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C3C69" w14:textId="77777777" w:rsidR="00A77B3E" w:rsidRDefault="004033D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A866C78" w14:textId="77777777" w:rsidR="00A77B3E" w:rsidRDefault="004033D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58029</w:t>
      </w:r>
    </w:p>
    <w:p w14:paraId="11FC4031" w14:textId="77777777" w:rsidR="00A77B3E" w:rsidRDefault="004033D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5375060" w14:textId="77777777" w:rsidR="00A77B3E" w:rsidRDefault="00A77B3E">
      <w:pPr>
        <w:spacing w:line="360" w:lineRule="auto"/>
        <w:jc w:val="both"/>
      </w:pPr>
    </w:p>
    <w:p w14:paraId="06132BAD" w14:textId="77777777" w:rsidR="00A77B3E" w:rsidRDefault="004033D3">
      <w:pPr>
        <w:spacing w:line="360" w:lineRule="auto"/>
        <w:jc w:val="both"/>
      </w:pPr>
      <w:r>
        <w:rPr>
          <w:rFonts w:ascii="Book Antiqua" w:eastAsia="Book Antiqua" w:hAnsi="Book Antiqua" w:cs="Book Antiqua"/>
          <w:b/>
          <w:i/>
          <w:color w:val="000000"/>
        </w:rPr>
        <w:t>Retrospective Study</w:t>
      </w:r>
    </w:p>
    <w:p w14:paraId="287F3330" w14:textId="77777777" w:rsidR="00A77B3E" w:rsidRDefault="004033D3">
      <w:pPr>
        <w:spacing w:line="360" w:lineRule="auto"/>
        <w:jc w:val="both"/>
      </w:pPr>
      <w:r>
        <w:rPr>
          <w:rFonts w:ascii="Book Antiqua" w:eastAsia="Book Antiqua" w:hAnsi="Book Antiqua" w:cs="Book Antiqua"/>
          <w:b/>
          <w:bCs/>
          <w:color w:val="000000"/>
        </w:rPr>
        <w:t>Magnetic resonance imaging findings of carcinoma arising from anal fistula: A retrospective study in a single institution</w:t>
      </w:r>
    </w:p>
    <w:p w14:paraId="32DB79C7" w14:textId="77777777" w:rsidR="00A77B3E" w:rsidRDefault="00A77B3E">
      <w:pPr>
        <w:spacing w:line="360" w:lineRule="auto"/>
        <w:jc w:val="both"/>
      </w:pPr>
    </w:p>
    <w:p w14:paraId="28DB89C2" w14:textId="64DD2FEA" w:rsidR="00A77B3E" w:rsidRDefault="004033D3">
      <w:pPr>
        <w:spacing w:line="360" w:lineRule="auto"/>
        <w:jc w:val="both"/>
      </w:pPr>
      <w:r>
        <w:rPr>
          <w:rFonts w:ascii="Book Antiqua" w:eastAsia="Book Antiqua" w:hAnsi="Book Antiqua" w:cs="Book Antiqua"/>
          <w:color w:val="000000"/>
        </w:rPr>
        <w:t xml:space="preserve">Zhu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MR</w:t>
      </w:r>
      <w:r w:rsidR="00305551">
        <w:rPr>
          <w:rFonts w:ascii="Book Antiqua" w:eastAsia="Book Antiqua" w:hAnsi="Book Antiqua" w:cs="Book Antiqua"/>
          <w:color w:val="000000"/>
        </w:rPr>
        <w:t>I</w:t>
      </w:r>
      <w:r>
        <w:rPr>
          <w:rFonts w:ascii="Book Antiqua" w:eastAsia="Book Antiqua" w:hAnsi="Book Antiqua" w:cs="Book Antiqua"/>
          <w:color w:val="000000"/>
        </w:rPr>
        <w:t xml:space="preserve"> of carcinoma arising from anal fistula</w:t>
      </w:r>
    </w:p>
    <w:p w14:paraId="09408F60" w14:textId="77777777" w:rsidR="00A77B3E" w:rsidRDefault="00A77B3E">
      <w:pPr>
        <w:spacing w:line="360" w:lineRule="auto"/>
        <w:jc w:val="both"/>
      </w:pPr>
    </w:p>
    <w:p w14:paraId="0CC91CB0" w14:textId="77777777" w:rsidR="00A77B3E" w:rsidRDefault="004033D3">
      <w:pPr>
        <w:spacing w:line="360" w:lineRule="auto"/>
        <w:jc w:val="both"/>
      </w:pPr>
      <w:bookmarkStart w:id="0" w:name="_Hlk50816716"/>
      <w:r>
        <w:rPr>
          <w:rFonts w:ascii="Book Antiqua" w:eastAsia="Book Antiqua" w:hAnsi="Book Antiqua" w:cs="Book Antiqua"/>
          <w:color w:val="000000"/>
        </w:rPr>
        <w:t>Xin Zhu, Tian-Shu Zhu</w:t>
      </w:r>
      <w:bookmarkEnd w:id="0"/>
      <w:r>
        <w:rPr>
          <w:rFonts w:ascii="Book Antiqua" w:eastAsia="Book Antiqua" w:hAnsi="Book Antiqua" w:cs="Book Antiqua"/>
          <w:color w:val="000000"/>
        </w:rPr>
        <w:t>, Dan-Dan Ye, Shao-Wei Liu</w:t>
      </w:r>
    </w:p>
    <w:p w14:paraId="1A5E3201" w14:textId="77777777" w:rsidR="00A77B3E" w:rsidRDefault="00A77B3E">
      <w:pPr>
        <w:spacing w:line="360" w:lineRule="auto"/>
        <w:jc w:val="both"/>
      </w:pPr>
    </w:p>
    <w:p w14:paraId="2AB10E55" w14:textId="204C77D6" w:rsidR="00A77B3E" w:rsidRDefault="004033D3">
      <w:pPr>
        <w:spacing w:line="360" w:lineRule="auto"/>
        <w:jc w:val="both"/>
      </w:pPr>
      <w:r>
        <w:rPr>
          <w:rFonts w:ascii="Book Antiqua" w:eastAsia="Book Antiqua" w:hAnsi="Book Antiqua" w:cs="Book Antiqua"/>
          <w:b/>
          <w:bCs/>
          <w:color w:val="000000"/>
        </w:rPr>
        <w:t xml:space="preserve">Xin Zhu, </w:t>
      </w:r>
      <w:r>
        <w:rPr>
          <w:rFonts w:ascii="Book Antiqua" w:eastAsia="Book Antiqua" w:hAnsi="Book Antiqua" w:cs="Book Antiqua"/>
          <w:color w:val="000000"/>
        </w:rPr>
        <w:t xml:space="preserve">Department of Radiology, The Affiliated Hospital of Nanjing University of Chinese Medicine, Nanjing 210029, </w:t>
      </w:r>
      <w:r w:rsidR="00A658FE">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57F8EAB" w14:textId="77777777" w:rsidR="00A77B3E" w:rsidRDefault="00A77B3E">
      <w:pPr>
        <w:spacing w:line="360" w:lineRule="auto"/>
        <w:jc w:val="both"/>
      </w:pPr>
    </w:p>
    <w:p w14:paraId="69913460" w14:textId="15A343DC" w:rsidR="00A77B3E" w:rsidRDefault="004033D3">
      <w:pPr>
        <w:spacing w:line="360" w:lineRule="auto"/>
        <w:jc w:val="both"/>
      </w:pPr>
      <w:r>
        <w:rPr>
          <w:rFonts w:ascii="Book Antiqua" w:eastAsia="Book Antiqua" w:hAnsi="Book Antiqua" w:cs="Book Antiqua"/>
          <w:b/>
          <w:bCs/>
          <w:color w:val="000000"/>
        </w:rPr>
        <w:t xml:space="preserve">Tian-Shu Zhu, </w:t>
      </w:r>
      <w:r>
        <w:rPr>
          <w:rFonts w:ascii="Book Antiqua" w:eastAsia="Book Antiqua" w:hAnsi="Book Antiqua" w:cs="Book Antiqua"/>
          <w:color w:val="000000"/>
        </w:rPr>
        <w:t xml:space="preserve">The First Clinical Medical College, Xuzhou Medical University, Xuzhou 221004, </w:t>
      </w:r>
      <w:r w:rsidR="00A658FE">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02932331" w14:textId="77777777" w:rsidR="00A77B3E" w:rsidRDefault="00A77B3E">
      <w:pPr>
        <w:spacing w:line="360" w:lineRule="auto"/>
        <w:jc w:val="both"/>
      </w:pPr>
    </w:p>
    <w:p w14:paraId="61B9B9E2" w14:textId="38A83FD0" w:rsidR="00A77B3E" w:rsidRDefault="004033D3">
      <w:pPr>
        <w:spacing w:line="360" w:lineRule="auto"/>
        <w:jc w:val="both"/>
      </w:pPr>
      <w:r>
        <w:rPr>
          <w:rFonts w:ascii="Book Antiqua" w:eastAsia="Book Antiqua" w:hAnsi="Book Antiqua" w:cs="Book Antiqua"/>
          <w:b/>
          <w:bCs/>
          <w:color w:val="000000"/>
        </w:rPr>
        <w:t xml:space="preserve">Dan-Dan Ye, </w:t>
      </w:r>
      <w:r>
        <w:rPr>
          <w:rFonts w:ascii="Book Antiqua" w:eastAsia="Book Antiqua" w:hAnsi="Book Antiqua" w:cs="Book Antiqua"/>
          <w:color w:val="000000"/>
        </w:rPr>
        <w:t xml:space="preserve">Department of Radiology, Quanzhou Orthopedic-Traumatological Hospital, Quanzhou 362000, </w:t>
      </w:r>
      <w:r w:rsidR="00C852AF">
        <w:rPr>
          <w:rFonts w:ascii="Book Antiqua" w:eastAsia="Book Antiqua" w:hAnsi="Book Antiqua" w:cs="Book Antiqua"/>
          <w:color w:val="000000"/>
        </w:rPr>
        <w:t xml:space="preserve">Fujian Province, </w:t>
      </w:r>
      <w:r>
        <w:rPr>
          <w:rFonts w:ascii="Book Antiqua" w:eastAsia="Book Antiqua" w:hAnsi="Book Antiqua" w:cs="Book Antiqua"/>
          <w:color w:val="000000"/>
        </w:rPr>
        <w:t>China</w:t>
      </w:r>
    </w:p>
    <w:p w14:paraId="2D1CFDF4" w14:textId="77777777" w:rsidR="00A77B3E" w:rsidRDefault="00A77B3E">
      <w:pPr>
        <w:spacing w:line="360" w:lineRule="auto"/>
        <w:jc w:val="both"/>
      </w:pPr>
    </w:p>
    <w:p w14:paraId="4C4744DE" w14:textId="487629CA" w:rsidR="00A77B3E" w:rsidRDefault="004033D3">
      <w:pPr>
        <w:spacing w:line="360" w:lineRule="auto"/>
        <w:jc w:val="both"/>
      </w:pPr>
      <w:r>
        <w:rPr>
          <w:rFonts w:ascii="Book Antiqua" w:eastAsia="Book Antiqua" w:hAnsi="Book Antiqua" w:cs="Book Antiqua"/>
          <w:b/>
          <w:bCs/>
          <w:color w:val="000000"/>
        </w:rPr>
        <w:t xml:space="preserve">Shao-Wei Liu, </w:t>
      </w:r>
      <w:r>
        <w:rPr>
          <w:rFonts w:ascii="Book Antiqua" w:eastAsia="Book Antiqua" w:hAnsi="Book Antiqua" w:cs="Book Antiqua"/>
          <w:color w:val="000000"/>
        </w:rPr>
        <w:t xml:space="preserve">Department of Radiology, Affiliated Hospital of Nanjing University of Chinese Medicine, Nanjing 210029, </w:t>
      </w:r>
      <w:r w:rsidR="00A658FE">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529E092" w14:textId="77777777" w:rsidR="00A77B3E" w:rsidRDefault="00A77B3E">
      <w:pPr>
        <w:spacing w:line="360" w:lineRule="auto"/>
        <w:jc w:val="both"/>
      </w:pPr>
    </w:p>
    <w:p w14:paraId="12993EC6" w14:textId="27F03105" w:rsidR="00A77B3E" w:rsidRPr="00003E0A" w:rsidRDefault="004033D3" w:rsidP="00003E0A">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w:t>
      </w:r>
      <w:r w:rsidR="0013223F">
        <w:rPr>
          <w:rFonts w:ascii="Book Antiqua" w:eastAsia="Book Antiqua" w:hAnsi="Book Antiqua" w:cs="Book Antiqua"/>
          <w:color w:val="000000"/>
        </w:rPr>
        <w:t>Zhu</w:t>
      </w:r>
      <w:r w:rsidR="00003E0A">
        <w:rPr>
          <w:rFonts w:ascii="Book Antiqua" w:eastAsia="Book Antiqua" w:hAnsi="Book Antiqua" w:cs="Book Antiqua"/>
          <w:color w:val="000000"/>
        </w:rPr>
        <w:t xml:space="preserve"> X</w:t>
      </w:r>
      <w:r w:rsidR="0013223F">
        <w:rPr>
          <w:rFonts w:ascii="Book Antiqua" w:eastAsia="Book Antiqua" w:hAnsi="Book Antiqua" w:cs="Book Antiqua"/>
          <w:color w:val="000000"/>
        </w:rPr>
        <w:t xml:space="preserve"> and Zhu</w:t>
      </w:r>
      <w:r w:rsidR="00003E0A">
        <w:rPr>
          <w:rFonts w:ascii="Book Antiqua" w:eastAsia="Book Antiqua" w:hAnsi="Book Antiqua" w:cs="Book Antiqua"/>
          <w:color w:val="000000"/>
        </w:rPr>
        <w:t xml:space="preserve"> TS</w:t>
      </w:r>
      <w:r>
        <w:rPr>
          <w:rFonts w:ascii="Book Antiqua" w:eastAsia="Book Antiqua" w:hAnsi="Book Antiqua" w:cs="Book Antiqua"/>
          <w:color w:val="000000"/>
        </w:rPr>
        <w:t xml:space="preserve"> contributed equally</w:t>
      </w:r>
      <w:r w:rsidR="00305551">
        <w:rPr>
          <w:rFonts w:ascii="Book Antiqua" w:eastAsia="Book Antiqua" w:hAnsi="Book Antiqua" w:cs="Book Antiqua"/>
          <w:color w:val="000000"/>
        </w:rPr>
        <w:t xml:space="preserve"> to this work</w:t>
      </w:r>
      <w:r>
        <w:rPr>
          <w:rFonts w:ascii="Book Antiqua" w:eastAsia="Book Antiqua" w:hAnsi="Book Antiqua" w:cs="Book Antiqua"/>
          <w:color w:val="000000"/>
        </w:rPr>
        <w:t xml:space="preserve"> as first author</w:t>
      </w:r>
      <w:r w:rsidR="00305551">
        <w:rPr>
          <w:rFonts w:ascii="Book Antiqua" w:eastAsia="Book Antiqua" w:hAnsi="Book Antiqua" w:cs="Book Antiqua"/>
          <w:color w:val="000000"/>
        </w:rPr>
        <w:t>s</w:t>
      </w:r>
      <w:r w:rsidR="00003E0A">
        <w:rPr>
          <w:rFonts w:ascii="Book Antiqua" w:eastAsia="Book Antiqua" w:hAnsi="Book Antiqua" w:cs="Book Antiqua"/>
          <w:color w:val="000000"/>
        </w:rPr>
        <w:t xml:space="preserve">; </w:t>
      </w:r>
      <w:r w:rsidR="007220C6">
        <w:rPr>
          <w:rFonts w:ascii="Book Antiqua" w:eastAsia="Book Antiqua" w:hAnsi="Book Antiqua" w:cs="Book Antiqua"/>
        </w:rPr>
        <w:t>a</w:t>
      </w:r>
      <w:r w:rsidR="00003E0A" w:rsidRPr="0028751F">
        <w:rPr>
          <w:rFonts w:ascii="Book Antiqua" w:eastAsia="Book Antiqua" w:hAnsi="Book Antiqua" w:cs="Book Antiqua"/>
        </w:rPr>
        <w:t>ll authors have made an intellectual contribution to the manuscript and approved the submission.</w:t>
      </w:r>
    </w:p>
    <w:p w14:paraId="2F679B1F" w14:textId="77777777" w:rsidR="00A77B3E" w:rsidRDefault="00A77B3E">
      <w:pPr>
        <w:spacing w:line="360" w:lineRule="auto"/>
        <w:jc w:val="both"/>
      </w:pPr>
    </w:p>
    <w:p w14:paraId="34B6C124" w14:textId="44956502" w:rsidR="00A77B3E" w:rsidRDefault="004033D3">
      <w:pPr>
        <w:spacing w:line="360" w:lineRule="auto"/>
        <w:jc w:val="both"/>
      </w:pPr>
      <w:r>
        <w:rPr>
          <w:rFonts w:ascii="Book Antiqua" w:eastAsia="Book Antiqua" w:hAnsi="Book Antiqua" w:cs="Book Antiqua"/>
          <w:b/>
          <w:bCs/>
          <w:color w:val="000000"/>
        </w:rPr>
        <w:lastRenderedPageBreak/>
        <w:t xml:space="preserve">Corresponding author: Xin Zhu, MD, Doctor, </w:t>
      </w:r>
      <w:r>
        <w:rPr>
          <w:rFonts w:ascii="Book Antiqua" w:eastAsia="Book Antiqua" w:hAnsi="Book Antiqua" w:cs="Book Antiqua"/>
          <w:color w:val="000000"/>
        </w:rPr>
        <w:t>Department of Radiology, The Affiliated Hospital of Nanjing University of Chinese Medicine, No. 155</w:t>
      </w:r>
      <w:r w:rsidR="0030555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Hanzhong</w:t>
      </w:r>
      <w:proofErr w:type="spellEnd"/>
      <w:r>
        <w:rPr>
          <w:rFonts w:ascii="Book Antiqua" w:eastAsia="Book Antiqua" w:hAnsi="Book Antiqua" w:cs="Book Antiqua"/>
          <w:color w:val="000000"/>
        </w:rPr>
        <w:t xml:space="preserve"> Road, Nanjing 210029, </w:t>
      </w:r>
      <w:r w:rsidR="00C927A9">
        <w:rPr>
          <w:rFonts w:ascii="Book Antiqua" w:eastAsia="Book Antiqua" w:hAnsi="Book Antiqua" w:cs="Book Antiqua"/>
          <w:color w:val="000000"/>
        </w:rPr>
        <w:t xml:space="preserve">Jiangsu Province, </w:t>
      </w:r>
      <w:r>
        <w:rPr>
          <w:rFonts w:ascii="Book Antiqua" w:eastAsia="Book Antiqua" w:hAnsi="Book Antiqua" w:cs="Book Antiqua"/>
          <w:color w:val="000000"/>
        </w:rPr>
        <w:t>China. zhuxin-njcm@njucm.edu.cn</w:t>
      </w:r>
    </w:p>
    <w:p w14:paraId="621C437D" w14:textId="77777777" w:rsidR="00A77B3E" w:rsidRDefault="00A77B3E">
      <w:pPr>
        <w:spacing w:line="360" w:lineRule="auto"/>
        <w:jc w:val="both"/>
      </w:pPr>
    </w:p>
    <w:p w14:paraId="71560233" w14:textId="77777777" w:rsidR="00A77B3E" w:rsidRDefault="004033D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19, 2020</w:t>
      </w:r>
    </w:p>
    <w:p w14:paraId="0B9F5F08" w14:textId="77777777" w:rsidR="00A77B3E" w:rsidRDefault="004033D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2020</w:t>
      </w:r>
    </w:p>
    <w:p w14:paraId="7C0D7D29" w14:textId="60325E6E" w:rsidR="00A77B3E" w:rsidRDefault="004033D3">
      <w:pPr>
        <w:spacing w:line="360" w:lineRule="auto"/>
        <w:jc w:val="both"/>
      </w:pPr>
      <w:r>
        <w:rPr>
          <w:rFonts w:ascii="Book Antiqua" w:eastAsia="Book Antiqua" w:hAnsi="Book Antiqua" w:cs="Book Antiqua"/>
          <w:b/>
          <w:bCs/>
          <w:color w:val="000000"/>
        </w:rPr>
        <w:t xml:space="preserve">Accepted: </w:t>
      </w:r>
      <w:r w:rsidR="00E77E63" w:rsidRPr="00E77E63">
        <w:rPr>
          <w:rFonts w:ascii="Book Antiqua" w:eastAsia="Book Antiqua" w:hAnsi="Book Antiqua" w:cs="Book Antiqua"/>
          <w:color w:val="000000"/>
        </w:rPr>
        <w:t>September 17, 2020</w:t>
      </w:r>
    </w:p>
    <w:p w14:paraId="2C878422" w14:textId="77777777" w:rsidR="00A77B3E" w:rsidRDefault="004033D3">
      <w:pPr>
        <w:spacing w:line="360" w:lineRule="auto"/>
        <w:jc w:val="both"/>
      </w:pPr>
      <w:r>
        <w:rPr>
          <w:rFonts w:ascii="Book Antiqua" w:eastAsia="Book Antiqua" w:hAnsi="Book Antiqua" w:cs="Book Antiqua"/>
          <w:b/>
          <w:bCs/>
          <w:color w:val="000000"/>
        </w:rPr>
        <w:t xml:space="preserve">Published online: </w:t>
      </w:r>
    </w:p>
    <w:p w14:paraId="65E4D81A"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7434FCA" w14:textId="77777777" w:rsidR="00A77B3E" w:rsidRDefault="004033D3">
      <w:pPr>
        <w:spacing w:line="360" w:lineRule="auto"/>
        <w:jc w:val="both"/>
      </w:pPr>
      <w:r>
        <w:rPr>
          <w:rFonts w:ascii="Book Antiqua" w:eastAsia="Book Antiqua" w:hAnsi="Book Antiqua" w:cs="Book Antiqua"/>
          <w:b/>
          <w:color w:val="000000"/>
        </w:rPr>
        <w:lastRenderedPageBreak/>
        <w:t>Abstract</w:t>
      </w:r>
    </w:p>
    <w:p w14:paraId="0C58B2E8" w14:textId="77777777" w:rsidR="00A77B3E" w:rsidRDefault="004033D3">
      <w:pPr>
        <w:spacing w:line="360" w:lineRule="auto"/>
        <w:jc w:val="both"/>
      </w:pPr>
      <w:r>
        <w:rPr>
          <w:rFonts w:ascii="Book Antiqua" w:eastAsia="Book Antiqua" w:hAnsi="Book Antiqua" w:cs="Book Antiqua"/>
          <w:color w:val="000000"/>
        </w:rPr>
        <w:t>BACKGROUND</w:t>
      </w:r>
    </w:p>
    <w:p w14:paraId="41D41C70" w14:textId="3250CF8D" w:rsidR="00A77B3E" w:rsidRDefault="004033D3">
      <w:pPr>
        <w:spacing w:line="360" w:lineRule="auto"/>
        <w:jc w:val="both"/>
      </w:pPr>
      <w:bookmarkStart w:id="1" w:name="_Hlk51056566"/>
      <w:r>
        <w:rPr>
          <w:rFonts w:ascii="Book Antiqua" w:eastAsia="Book Antiqua" w:hAnsi="Book Antiqua" w:cs="Book Antiqua"/>
          <w:color w:val="000000"/>
        </w:rPr>
        <w:t>Magnetic resonance imaging</w:t>
      </w:r>
      <w:bookmarkEnd w:id="1"/>
      <w:r>
        <w:rPr>
          <w:rFonts w:ascii="Book Antiqua" w:eastAsia="Book Antiqua" w:hAnsi="Book Antiqua" w:cs="Book Antiqua"/>
          <w:color w:val="000000"/>
        </w:rPr>
        <w:t xml:space="preserve"> (MRI) is currently the standard investigation for suspected perianal disease</w:t>
      </w:r>
      <w:r w:rsidR="00305551">
        <w:rPr>
          <w:rFonts w:ascii="Book Antiqua" w:eastAsia="Book Antiqua" w:hAnsi="Book Antiqua" w:cs="Book Antiqua"/>
          <w:color w:val="000000"/>
        </w:rPr>
        <w:t>s</w:t>
      </w:r>
      <w:r>
        <w:rPr>
          <w:rFonts w:ascii="Book Antiqua" w:eastAsia="Book Antiqua" w:hAnsi="Book Antiqua" w:cs="Book Antiqua"/>
          <w:color w:val="000000"/>
        </w:rPr>
        <w:t>. Carcinoma arising from anal fistula is very rare, and early diagnosis is often difficult. </w:t>
      </w:r>
    </w:p>
    <w:p w14:paraId="0153CA56" w14:textId="77777777" w:rsidR="00A77B3E" w:rsidRDefault="00A77B3E">
      <w:pPr>
        <w:spacing w:line="360" w:lineRule="auto"/>
        <w:jc w:val="both"/>
      </w:pPr>
    </w:p>
    <w:p w14:paraId="0685E9F6" w14:textId="77777777" w:rsidR="00A77B3E" w:rsidRDefault="004033D3">
      <w:pPr>
        <w:spacing w:line="360" w:lineRule="auto"/>
        <w:jc w:val="both"/>
      </w:pPr>
      <w:r>
        <w:rPr>
          <w:rFonts w:ascii="Book Antiqua" w:eastAsia="Book Antiqua" w:hAnsi="Book Antiqua" w:cs="Book Antiqua"/>
          <w:color w:val="000000"/>
        </w:rPr>
        <w:t>AIM</w:t>
      </w:r>
    </w:p>
    <w:p w14:paraId="5A6D35FE" w14:textId="4A7A7559" w:rsidR="00A77B3E" w:rsidRDefault="004033D3">
      <w:pPr>
        <w:spacing w:line="360" w:lineRule="auto"/>
        <w:jc w:val="both"/>
      </w:pPr>
      <w:r>
        <w:rPr>
          <w:rFonts w:ascii="Book Antiqua" w:eastAsia="Book Antiqua" w:hAnsi="Book Antiqua" w:cs="Book Antiqua"/>
          <w:color w:val="000000"/>
        </w:rPr>
        <w:t xml:space="preserve">To describe and summarize the MRI findings of </w:t>
      </w:r>
      <w:r w:rsidR="00305551">
        <w:rPr>
          <w:rFonts w:ascii="Book Antiqua" w:eastAsia="Book Antiqua" w:hAnsi="Book Antiqua" w:cs="Book Antiqua"/>
          <w:color w:val="000000"/>
        </w:rPr>
        <w:t>carcinoma arising from anal fistula</w:t>
      </w:r>
      <w:r>
        <w:rPr>
          <w:rFonts w:ascii="Book Antiqua" w:eastAsia="Book Antiqua" w:hAnsi="Book Antiqua" w:cs="Book Antiqua"/>
          <w:color w:val="000000"/>
        </w:rPr>
        <w:t>.</w:t>
      </w:r>
    </w:p>
    <w:p w14:paraId="2ABD3C61" w14:textId="77777777" w:rsidR="00A77B3E" w:rsidRDefault="00A77B3E">
      <w:pPr>
        <w:spacing w:line="360" w:lineRule="auto"/>
        <w:jc w:val="both"/>
      </w:pPr>
    </w:p>
    <w:p w14:paraId="38C22D6E" w14:textId="77777777" w:rsidR="00A77B3E" w:rsidRDefault="004033D3">
      <w:pPr>
        <w:spacing w:line="360" w:lineRule="auto"/>
        <w:jc w:val="both"/>
      </w:pPr>
      <w:r>
        <w:rPr>
          <w:rFonts w:ascii="Book Antiqua" w:eastAsia="Book Antiqua" w:hAnsi="Book Antiqua" w:cs="Book Antiqua"/>
          <w:color w:val="000000"/>
        </w:rPr>
        <w:t>METHODS</w:t>
      </w:r>
    </w:p>
    <w:p w14:paraId="0C55A6C9" w14:textId="78CF744C" w:rsidR="00A77B3E" w:rsidRDefault="004033D3">
      <w:pPr>
        <w:spacing w:line="360" w:lineRule="auto"/>
        <w:jc w:val="both"/>
      </w:pPr>
      <w:r>
        <w:rPr>
          <w:rFonts w:ascii="Book Antiqua" w:eastAsia="Book Antiqua" w:hAnsi="Book Antiqua" w:cs="Book Antiqua"/>
          <w:color w:val="000000"/>
        </w:rPr>
        <w:t xml:space="preserve">In this retrospective study, records of </w:t>
      </w:r>
      <w:r w:rsidR="00305551">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diagnosed with carcinoma arising from anal fistula and confirmed by surgery </w:t>
      </w:r>
      <w:r w:rsidR="00305551">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w:t>
      </w:r>
      <w:r w:rsidR="00305551">
        <w:rPr>
          <w:rFonts w:ascii="Book Antiqua" w:eastAsia="Book Antiqua" w:hAnsi="Book Antiqua" w:cs="Book Antiqua"/>
          <w:color w:val="000000"/>
        </w:rPr>
        <w:t>)</w:t>
      </w:r>
      <w:r>
        <w:rPr>
          <w:rFonts w:ascii="Book Antiqua" w:eastAsia="Book Antiqua" w:hAnsi="Book Antiqua" w:cs="Book Antiqua"/>
          <w:color w:val="000000"/>
        </w:rPr>
        <w:t xml:space="preserve"> or biopsy </w:t>
      </w:r>
      <w:r w:rsidR="00305551">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305551">
        <w:rPr>
          <w:rFonts w:ascii="Book Antiqua" w:eastAsia="Book Antiqua" w:hAnsi="Book Antiqua" w:cs="Book Antiqua"/>
          <w:color w:val="000000"/>
        </w:rPr>
        <w:t xml:space="preserve">) </w:t>
      </w:r>
      <w:r>
        <w:rPr>
          <w:rFonts w:ascii="Book Antiqua" w:eastAsia="Book Antiqua" w:hAnsi="Book Antiqua" w:cs="Book Antiqua"/>
          <w:color w:val="000000"/>
        </w:rPr>
        <w:t>between June 2006 and August 2018</w:t>
      </w:r>
      <w:r w:rsidR="00305551">
        <w:rPr>
          <w:rFonts w:ascii="Book Antiqua" w:eastAsia="Book Antiqua" w:hAnsi="Book Antiqua" w:cs="Book Antiqua"/>
          <w:color w:val="000000"/>
        </w:rPr>
        <w:t xml:space="preserve"> </w:t>
      </w:r>
      <w:r>
        <w:rPr>
          <w:rFonts w:ascii="Book Antiqua" w:eastAsia="Book Antiqua" w:hAnsi="Book Antiqua" w:cs="Book Antiqua"/>
          <w:color w:val="000000"/>
        </w:rPr>
        <w:t>were analyzed. All patients underwent preoperative pelvic MRI. Morphologic features, signal characteristics, fistula between the mass and the anus, contrast enhancement of mass, signal and enhancement of peritumoral areas, and regional lymphadenopathy were assessed.</w:t>
      </w:r>
    </w:p>
    <w:p w14:paraId="4CEC2DFB" w14:textId="77777777" w:rsidR="00A77B3E" w:rsidRDefault="00A77B3E">
      <w:pPr>
        <w:spacing w:line="360" w:lineRule="auto"/>
        <w:jc w:val="both"/>
      </w:pPr>
    </w:p>
    <w:p w14:paraId="1BACE288" w14:textId="77777777" w:rsidR="00A77B3E" w:rsidRDefault="004033D3">
      <w:pPr>
        <w:spacing w:line="360" w:lineRule="auto"/>
        <w:jc w:val="both"/>
      </w:pPr>
      <w:r>
        <w:rPr>
          <w:rFonts w:ascii="Book Antiqua" w:eastAsia="Book Antiqua" w:hAnsi="Book Antiqua" w:cs="Book Antiqua"/>
          <w:color w:val="000000"/>
        </w:rPr>
        <w:t>RESULTS</w:t>
      </w:r>
    </w:p>
    <w:p w14:paraId="527B47E8" w14:textId="02054441" w:rsidR="00A77B3E" w:rsidRDefault="004033D3">
      <w:pPr>
        <w:spacing w:line="360" w:lineRule="auto"/>
        <w:jc w:val="both"/>
      </w:pPr>
      <w:r>
        <w:rPr>
          <w:rFonts w:ascii="Book Antiqua" w:eastAsia="Book Antiqua" w:hAnsi="Book Antiqua" w:cs="Book Antiqua"/>
          <w:color w:val="000000"/>
        </w:rPr>
        <w:t xml:space="preserve">All </w:t>
      </w:r>
      <w:r w:rsidR="00305551">
        <w:rPr>
          <w:rFonts w:ascii="Book Antiqua" w:eastAsia="Book Antiqua" w:hAnsi="Book Antiqua" w:cs="Book Antiqua"/>
          <w:color w:val="000000"/>
        </w:rPr>
        <w:t>ten</w:t>
      </w:r>
      <w:r w:rsidR="00305551">
        <w:rPr>
          <w:rFonts w:ascii="Book Antiqua" w:eastAsia="Book Antiqua" w:hAnsi="Book Antiqua" w:cs="Book Antiqua"/>
          <w:b/>
          <w:bCs/>
          <w:color w:val="000000"/>
        </w:rPr>
        <w:t xml:space="preserve"> </w:t>
      </w:r>
      <w:r>
        <w:rPr>
          <w:rFonts w:ascii="Book Antiqua" w:eastAsia="Book Antiqua" w:hAnsi="Book Antiqua" w:cs="Book Antiqua"/>
          <w:color w:val="000000"/>
        </w:rPr>
        <w:t>tumors were solitary (8 mucinous adenocarcinoma</w:t>
      </w:r>
      <w:r w:rsidR="00305551">
        <w:rPr>
          <w:rFonts w:ascii="Book Antiqua" w:eastAsia="Book Antiqua" w:hAnsi="Book Antiqua" w:cs="Book Antiqua"/>
          <w:color w:val="000000"/>
        </w:rPr>
        <w:t>s</w:t>
      </w:r>
      <w:r>
        <w:rPr>
          <w:rFonts w:ascii="Book Antiqua" w:eastAsia="Book Antiqua" w:hAnsi="Book Antiqua" w:cs="Book Antiqua"/>
          <w:color w:val="000000"/>
        </w:rPr>
        <w:t xml:space="preserve"> and 2 adenocarcinoma</w:t>
      </w:r>
      <w:r w:rsidR="00305551">
        <w:rPr>
          <w:rFonts w:ascii="Book Antiqua" w:eastAsia="Book Antiqua" w:hAnsi="Book Antiqua" w:cs="Book Antiqua"/>
          <w:color w:val="000000"/>
        </w:rPr>
        <w:t>s</w:t>
      </w:r>
      <w:r>
        <w:rPr>
          <w:rFonts w:ascii="Book Antiqua" w:eastAsia="Book Antiqua" w:hAnsi="Book Antiqua" w:cs="Book Antiqua"/>
          <w:color w:val="000000"/>
        </w:rPr>
        <w:t>). The maximum diameter of the tumors ranged from 3.4 cm to 12.4 cm (median: 4.15 cm</w:t>
      </w:r>
      <w:r w:rsidR="00305551">
        <w:rPr>
          <w:rFonts w:ascii="Book Antiqua" w:eastAsia="Book Antiqua" w:hAnsi="Book Antiqua" w:cs="Book Antiqua"/>
          <w:color w:val="000000"/>
        </w:rPr>
        <w:t xml:space="preserve">; </w:t>
      </w:r>
      <w:r>
        <w:rPr>
          <w:rFonts w:ascii="Book Antiqua" w:eastAsia="Book Antiqua" w:hAnsi="Book Antiqua" w:cs="Book Antiqua"/>
          <w:color w:val="000000"/>
        </w:rPr>
        <w:t>mean: 5.68 cm). Eight patients had a fistula between the mass and the anus. Contrast enhancement of the peritumoral areas was noted in three (3/5)</w:t>
      </w:r>
      <w:r w:rsidR="00305551" w:rsidRPr="00305551">
        <w:rPr>
          <w:rFonts w:ascii="Book Antiqua" w:eastAsia="Book Antiqua" w:hAnsi="Book Antiqua" w:cs="Book Antiqua"/>
          <w:color w:val="000000"/>
        </w:rPr>
        <w:t xml:space="preserve"> </w:t>
      </w:r>
      <w:r w:rsidR="00305551">
        <w:rPr>
          <w:rFonts w:ascii="Book Antiqua" w:eastAsia="Book Antiqua" w:hAnsi="Book Antiqua" w:cs="Book Antiqua"/>
          <w:color w:val="000000"/>
        </w:rPr>
        <w:t>patients</w:t>
      </w:r>
      <w:r>
        <w:rPr>
          <w:rFonts w:ascii="Book Antiqua" w:eastAsia="Book Antiqua" w:hAnsi="Book Antiqua" w:cs="Book Antiqua"/>
          <w:color w:val="000000"/>
        </w:rPr>
        <w:t xml:space="preserve">. Perirectal or inguinal lymphadenopathy </w:t>
      </w:r>
      <w:r w:rsidR="00305551">
        <w:rPr>
          <w:rFonts w:ascii="Book Antiqua" w:eastAsia="Book Antiqua" w:hAnsi="Book Antiqua" w:cs="Book Antiqua"/>
          <w:color w:val="000000"/>
        </w:rPr>
        <w:t xml:space="preserve">was </w:t>
      </w:r>
      <w:r>
        <w:rPr>
          <w:rFonts w:ascii="Book Antiqua" w:eastAsia="Book Antiqua" w:hAnsi="Book Antiqua" w:cs="Book Antiqua"/>
          <w:color w:val="000000"/>
        </w:rPr>
        <w:t xml:space="preserve">noted in seven patients. Most lesions of mucinous adenocarcinoma were multiloculated and cauliflower-like, with </w:t>
      </w:r>
      <w:r w:rsidR="00305551">
        <w:rPr>
          <w:rFonts w:ascii="Book Antiqua" w:eastAsia="Book Antiqua" w:hAnsi="Book Antiqua" w:cs="Book Antiqua"/>
          <w:color w:val="000000"/>
        </w:rPr>
        <w:t xml:space="preserve">a </w:t>
      </w:r>
      <w:r>
        <w:rPr>
          <w:rFonts w:ascii="Book Antiqua" w:eastAsia="Book Antiqua" w:hAnsi="Book Antiqua" w:cs="Book Antiqua"/>
          <w:color w:val="000000"/>
        </w:rPr>
        <w:t xml:space="preserve">thin capsule and focally unclear boundary. They were markedly hyperintense on fat-suppressed T2WI, slightly hyperintense with focal </w:t>
      </w:r>
      <w:r w:rsidR="00305551">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on </w:t>
      </w:r>
      <w:bookmarkStart w:id="2" w:name="_Hlk51056759"/>
      <w:r>
        <w:rPr>
          <w:rFonts w:ascii="Book Antiqua" w:eastAsia="Book Antiqua" w:hAnsi="Book Antiqua" w:cs="Book Antiqua"/>
          <w:color w:val="000000"/>
        </w:rPr>
        <w:t>diffusion-weighted imaging</w:t>
      </w:r>
      <w:bookmarkEnd w:id="2"/>
      <w:r>
        <w:rPr>
          <w:rFonts w:ascii="Book Antiqua" w:eastAsia="Book Antiqua" w:hAnsi="Book Antiqua" w:cs="Book Antiqua"/>
          <w:color w:val="000000"/>
        </w:rPr>
        <w:t xml:space="preserve"> (DWI), and hyperintense with focal </w:t>
      </w:r>
      <w:proofErr w:type="spellStart"/>
      <w:r w:rsidR="00305551">
        <w:rPr>
          <w:rFonts w:ascii="Book Antiqua" w:eastAsia="Book Antiqua" w:hAnsi="Book Antiqua" w:cs="Book Antiqua"/>
          <w:color w:val="000000"/>
        </w:rPr>
        <w:t>hypointensity</w:t>
      </w:r>
      <w:proofErr w:type="spellEnd"/>
      <w:r w:rsidR="00305551">
        <w:rPr>
          <w:rFonts w:ascii="Book Antiqua" w:eastAsia="Book Antiqua" w:hAnsi="Book Antiqua" w:cs="Book Antiqua"/>
          <w:color w:val="000000"/>
        </w:rPr>
        <w:t xml:space="preserve"> </w:t>
      </w:r>
      <w:r>
        <w:rPr>
          <w:rFonts w:ascii="Book Antiqua" w:eastAsia="Book Antiqua" w:hAnsi="Book Antiqua" w:cs="Book Antiqua"/>
          <w:color w:val="000000"/>
        </w:rPr>
        <w:t xml:space="preserve">on </w:t>
      </w:r>
      <w:bookmarkStart w:id="3" w:name="_Hlk51057671"/>
      <w:r>
        <w:rPr>
          <w:rFonts w:ascii="Book Antiqua" w:eastAsia="Book Antiqua" w:hAnsi="Book Antiqua" w:cs="Book Antiqua"/>
          <w:color w:val="000000"/>
        </w:rPr>
        <w:t>apparent diffusion coefficient</w:t>
      </w:r>
      <w:bookmarkEnd w:id="3"/>
      <w:r>
        <w:rPr>
          <w:rFonts w:ascii="Book Antiqua" w:eastAsia="Book Antiqua" w:hAnsi="Book Antiqua" w:cs="Book Antiqua"/>
          <w:color w:val="000000"/>
        </w:rPr>
        <w:t xml:space="preserve"> (ADC) map, with progressive mesh-like contrast enhancement. Adenocarcinomas had an infiltrative margin without a capsule and appeared heterogeneously hyperintense or slightly </w:t>
      </w:r>
      <w:r>
        <w:rPr>
          <w:rFonts w:ascii="Book Antiqua" w:eastAsia="Book Antiqua" w:hAnsi="Book Antiqua" w:cs="Book Antiqua"/>
          <w:color w:val="000000"/>
        </w:rPr>
        <w:lastRenderedPageBreak/>
        <w:t>hyperintense on fat-suppressed T2WI, hyperintense on DWI, and hypointense on ADC map, with persistent heterogeneous enhancement.</w:t>
      </w:r>
    </w:p>
    <w:p w14:paraId="5E827A94" w14:textId="77777777" w:rsidR="00A77B3E" w:rsidRDefault="00A77B3E">
      <w:pPr>
        <w:spacing w:line="360" w:lineRule="auto"/>
        <w:jc w:val="both"/>
      </w:pPr>
    </w:p>
    <w:p w14:paraId="4EA55DCD" w14:textId="77777777" w:rsidR="00A77B3E" w:rsidRDefault="004033D3">
      <w:pPr>
        <w:spacing w:line="360" w:lineRule="auto"/>
        <w:jc w:val="both"/>
      </w:pPr>
      <w:r>
        <w:rPr>
          <w:rFonts w:ascii="Book Antiqua" w:eastAsia="Book Antiqua" w:hAnsi="Book Antiqua" w:cs="Book Antiqua"/>
          <w:color w:val="000000"/>
        </w:rPr>
        <w:t>CONCLUSION</w:t>
      </w:r>
    </w:p>
    <w:p w14:paraId="390C59BD" w14:textId="77777777" w:rsidR="00A77B3E" w:rsidRDefault="004033D3">
      <w:pPr>
        <w:spacing w:line="360" w:lineRule="auto"/>
        <w:jc w:val="both"/>
      </w:pPr>
      <w:r>
        <w:rPr>
          <w:rFonts w:ascii="Book Antiqua" w:eastAsia="Book Antiqua" w:hAnsi="Book Antiqua" w:cs="Book Antiqua"/>
          <w:color w:val="000000"/>
        </w:rPr>
        <w:t>Our study</w:t>
      </w:r>
      <w:r>
        <w:rPr>
          <w:rFonts w:ascii="Book Antiqua" w:eastAsia="Book Antiqua" w:hAnsi="Book Antiqua" w:cs="Book Antiqua"/>
          <w:b/>
          <w:bCs/>
          <w:color w:val="000000"/>
        </w:rPr>
        <w:t xml:space="preserve"> </w:t>
      </w:r>
      <w:r>
        <w:rPr>
          <w:rFonts w:ascii="Book Antiqua" w:eastAsia="Book Antiqua" w:hAnsi="Book Antiqua" w:cs="Book Antiqua"/>
          <w:color w:val="000000"/>
        </w:rPr>
        <w:t>highlighted several characteristic and potentially helpful MRI findings to diagnose carcinomas arising from anal fistula.</w:t>
      </w:r>
    </w:p>
    <w:p w14:paraId="29DB8074" w14:textId="77777777" w:rsidR="00A77B3E" w:rsidRDefault="00A77B3E">
      <w:pPr>
        <w:spacing w:line="360" w:lineRule="auto"/>
        <w:jc w:val="both"/>
      </w:pPr>
    </w:p>
    <w:p w14:paraId="64DB9EFB" w14:textId="77777777" w:rsidR="00A77B3E" w:rsidRDefault="004033D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Anal fistula; Carcinoma; Magnetic resonance imaging; Morphologic features; Signal characteristics; Differential diagnosis</w:t>
      </w:r>
    </w:p>
    <w:p w14:paraId="586EEFE7" w14:textId="77777777" w:rsidR="00A77B3E" w:rsidRDefault="00A77B3E">
      <w:pPr>
        <w:spacing w:line="360" w:lineRule="auto"/>
        <w:jc w:val="both"/>
      </w:pPr>
    </w:p>
    <w:p w14:paraId="32F66043" w14:textId="77777777" w:rsidR="00A77B3E" w:rsidRDefault="004033D3">
      <w:pPr>
        <w:spacing w:line="360" w:lineRule="auto"/>
        <w:jc w:val="both"/>
      </w:pPr>
      <w:r>
        <w:rPr>
          <w:rFonts w:ascii="Book Antiqua" w:eastAsia="Book Antiqua" w:hAnsi="Book Antiqua" w:cs="Book Antiqua"/>
          <w:color w:val="000000"/>
        </w:rPr>
        <w:t xml:space="preserve">Zhu X, Zhu TS, Ye DD, Liu SW. Magnetic resonance imaging findings of carcinoma arising from anal fistula: A retrospective study in a single institution.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0D7C108" w14:textId="77777777" w:rsidR="00A77B3E" w:rsidRDefault="00A77B3E">
      <w:pPr>
        <w:spacing w:line="360" w:lineRule="auto"/>
        <w:jc w:val="both"/>
      </w:pPr>
    </w:p>
    <w:p w14:paraId="60152FD0" w14:textId="710612F2" w:rsidR="00A77B3E" w:rsidRDefault="004033D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Magnetic resonance imaging (MRI) is currently the standard investigation for suspected perianal disease</w:t>
      </w:r>
      <w:r w:rsidR="00241D9E">
        <w:rPr>
          <w:rFonts w:ascii="Book Antiqua" w:eastAsia="Book Antiqua" w:hAnsi="Book Antiqua" w:cs="Book Antiqua"/>
          <w:color w:val="000000"/>
        </w:rPr>
        <w:t>s</w:t>
      </w:r>
      <w:r>
        <w:rPr>
          <w:rFonts w:ascii="Book Antiqua" w:eastAsia="Book Antiqua" w:hAnsi="Book Antiqua" w:cs="Book Antiqua"/>
          <w:color w:val="000000"/>
        </w:rPr>
        <w:t>. Carcinoma arising from anal fistula is very rare, and early diagnosis is often difficult. We aimed to describe and summarize the MRI findings of this entity.</w:t>
      </w:r>
    </w:p>
    <w:p w14:paraId="27D82B96" w14:textId="77777777" w:rsidR="00A77B3E" w:rsidRDefault="00A77B3E">
      <w:pPr>
        <w:spacing w:line="360" w:lineRule="auto"/>
        <w:jc w:val="both"/>
      </w:pPr>
    </w:p>
    <w:p w14:paraId="2B0CD7FC" w14:textId="77777777" w:rsidR="00A77B3E" w:rsidRDefault="004033D3">
      <w:pPr>
        <w:spacing w:line="360" w:lineRule="auto"/>
        <w:jc w:val="both"/>
      </w:pPr>
      <w:r>
        <w:rPr>
          <w:rFonts w:ascii="Book Antiqua" w:eastAsia="Book Antiqua" w:hAnsi="Book Antiqua" w:cs="Book Antiqua"/>
          <w:b/>
          <w:caps/>
          <w:color w:val="000000"/>
          <w:u w:val="single"/>
        </w:rPr>
        <w:t>INTRODUCTION</w:t>
      </w:r>
    </w:p>
    <w:p w14:paraId="26C6A4C2" w14:textId="0E54CF3D" w:rsidR="00A77B3E" w:rsidRDefault="004033D3">
      <w:pPr>
        <w:spacing w:line="360" w:lineRule="auto"/>
        <w:jc w:val="both"/>
      </w:pPr>
      <w:r>
        <w:rPr>
          <w:rFonts w:ascii="Book Antiqua" w:eastAsia="Book Antiqua" w:hAnsi="Book Antiqua" w:cs="Book Antiqua"/>
          <w:color w:val="000000"/>
        </w:rPr>
        <w:t>Anal carcinomas are rare malignant tumors, accounting for approximately 2%</w:t>
      </w:r>
      <w:r w:rsidR="00C53B06">
        <w:rPr>
          <w:rFonts w:ascii="Book Antiqua" w:eastAsia="Book Antiqua" w:hAnsi="Book Antiqua" w:cs="Book Antiqua"/>
          <w:color w:val="000000"/>
        </w:rPr>
        <w:t>-</w:t>
      </w:r>
      <w:r>
        <w:rPr>
          <w:rFonts w:ascii="Book Antiqua" w:eastAsia="Book Antiqua" w:hAnsi="Book Antiqua" w:cs="Book Antiqua"/>
          <w:color w:val="000000"/>
        </w:rPr>
        <w:t xml:space="preserve">3% of large-bowel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 carcinoma arising from an anal fistula is even rarer, and early diagnosis is often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early symptoms of these tumors are similar to common perianal diseases; therefore, they are often wrongly diagnosed as benign lesions. Owing to the delay in diagnosis, patients typically have advanced-stage disease at the time of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Diagnostic confirmation of cancer arising from an anal fistula is through histopathological examination.</w:t>
      </w:r>
    </w:p>
    <w:p w14:paraId="2DAB6186" w14:textId="77777777" w:rsidR="00A77B3E" w:rsidRDefault="004033D3">
      <w:pPr>
        <w:spacing w:line="360" w:lineRule="auto"/>
        <w:ind w:firstLine="480"/>
        <w:jc w:val="both"/>
      </w:pPr>
      <w:r>
        <w:rPr>
          <w:rFonts w:ascii="Book Antiqua" w:eastAsia="Book Antiqua" w:hAnsi="Book Antiqua" w:cs="Book Antiqua"/>
          <w:color w:val="000000"/>
        </w:rPr>
        <w:t xml:space="preserve">Magnetic resonance imaging (MRI) is considered the most accurate preoperative technique for classification of anal fistula and is useful for evaluation of the primary track, </w:t>
      </w:r>
      <w:r>
        <w:rPr>
          <w:rFonts w:ascii="Book Antiqua" w:eastAsia="Book Antiqua" w:hAnsi="Book Antiqua" w:cs="Book Antiqua"/>
          <w:color w:val="000000"/>
        </w:rPr>
        <w:lastRenderedPageBreak/>
        <w:t xml:space="preserve">abscesses, and extensions to adjacent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More importantly, it is useful to guide clinicians in determining the extent of surgical resection. Diffusion-weighted imaging (DWI) is already being incorporated into anal cancer MRI protocol as a result of its many clinical </w:t>
      </w:r>
      <w:proofErr w:type="gramStart"/>
      <w:r>
        <w:rPr>
          <w:rFonts w:ascii="Book Antiqua" w:eastAsia="Book Antiqua" w:hAnsi="Book Antiqua" w:cs="Book Antiqua"/>
          <w:color w:val="000000"/>
        </w:rPr>
        <w:t>advantages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Although carcinomas arising from anal fistula have been reported from the perspectives of their clinical features, only few studies have focused on their MRI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The purpose of this study was to describe the MRI findings in patients with carcinomas arising from anal fistula, and explore more characteristic signs to facilitate the auxiliary diagnosis of this disease.</w:t>
      </w:r>
    </w:p>
    <w:p w14:paraId="22C90A41" w14:textId="77777777" w:rsidR="00A77B3E" w:rsidRDefault="00A77B3E">
      <w:pPr>
        <w:spacing w:line="360" w:lineRule="auto"/>
        <w:ind w:firstLine="480"/>
        <w:jc w:val="both"/>
      </w:pPr>
    </w:p>
    <w:p w14:paraId="159B1869" w14:textId="77777777" w:rsidR="00A77B3E" w:rsidRDefault="004033D3">
      <w:pPr>
        <w:spacing w:line="360" w:lineRule="auto"/>
        <w:jc w:val="both"/>
      </w:pPr>
      <w:r>
        <w:rPr>
          <w:rFonts w:ascii="Book Antiqua" w:eastAsia="Book Antiqua" w:hAnsi="Book Antiqua" w:cs="Book Antiqua"/>
          <w:b/>
          <w:caps/>
          <w:color w:val="000000"/>
          <w:u w:val="single"/>
        </w:rPr>
        <w:t>MATERIALS AND METHODS</w:t>
      </w:r>
    </w:p>
    <w:p w14:paraId="7A0441D8" w14:textId="77777777" w:rsidR="00A77B3E" w:rsidRDefault="004033D3">
      <w:pPr>
        <w:spacing w:line="360" w:lineRule="auto"/>
        <w:jc w:val="both"/>
      </w:pPr>
      <w:r>
        <w:rPr>
          <w:rFonts w:ascii="Book Antiqua" w:eastAsia="Book Antiqua" w:hAnsi="Book Antiqua" w:cs="Book Antiqua"/>
          <w:b/>
          <w:bCs/>
          <w:i/>
          <w:iCs/>
          <w:color w:val="000000"/>
        </w:rPr>
        <w:t>Patients</w:t>
      </w:r>
    </w:p>
    <w:p w14:paraId="105EE32C" w14:textId="1F181B93" w:rsidR="00A77B3E" w:rsidRDefault="004033D3">
      <w:pPr>
        <w:spacing w:line="360" w:lineRule="auto"/>
        <w:jc w:val="both"/>
      </w:pPr>
      <w:r>
        <w:rPr>
          <w:rFonts w:ascii="Book Antiqua" w:eastAsia="Book Antiqua" w:hAnsi="Book Antiqua" w:cs="Book Antiqua"/>
          <w:color w:val="000000"/>
        </w:rPr>
        <w:t xml:space="preserve">This retrospective study was approved by the institutional review board of the Affiliated Hospital of Nanjing University of Chinese Medicine, which waived the requirement for informed consent. Between June 2006 and August 2018, </w:t>
      </w:r>
      <w:r w:rsidR="00241D9E">
        <w:rPr>
          <w:rFonts w:ascii="Book Antiqua" w:eastAsia="Book Antiqua" w:hAnsi="Book Antiqua" w:cs="Book Antiqua"/>
          <w:color w:val="000000"/>
        </w:rPr>
        <w:t xml:space="preserve">ten </w:t>
      </w:r>
      <w:r>
        <w:rPr>
          <w:rFonts w:ascii="Book Antiqua" w:eastAsia="Book Antiqua" w:hAnsi="Book Antiqua" w:cs="Book Antiqua"/>
          <w:color w:val="000000"/>
        </w:rPr>
        <w:t>patients diagnosed with carcinoma arising from anal fistula underwent preoperative pelvic MRI. Age, sex, pathological subtypes, clinical symptoms, duration of anal fistula, and history of surgery were recorded (Table 1). All procedures performed in studies involving human participants were in accordance with the ethical standards of the institutional and national research committee</w:t>
      </w:r>
      <w:r w:rsidR="00241D9E">
        <w:rPr>
          <w:rFonts w:ascii="Book Antiqua" w:eastAsia="Book Antiqua" w:hAnsi="Book Antiqua" w:cs="Book Antiqua"/>
          <w:color w:val="000000"/>
        </w:rPr>
        <w:t>s</w:t>
      </w:r>
      <w:r>
        <w:rPr>
          <w:rFonts w:ascii="Book Antiqua" w:eastAsia="Book Antiqua" w:hAnsi="Book Antiqua" w:cs="Book Antiqua"/>
          <w:color w:val="000000"/>
        </w:rPr>
        <w:t xml:space="preserve"> and with the 1964 Helsinki Declaration and its later amendments or comparable ethical standards. </w:t>
      </w:r>
    </w:p>
    <w:p w14:paraId="233DD173" w14:textId="77777777" w:rsidR="00A77B3E" w:rsidRDefault="00A77B3E">
      <w:pPr>
        <w:spacing w:line="360" w:lineRule="auto"/>
        <w:jc w:val="both"/>
      </w:pPr>
    </w:p>
    <w:p w14:paraId="1598E0AD" w14:textId="77777777" w:rsidR="00A77B3E" w:rsidRDefault="004033D3">
      <w:pPr>
        <w:spacing w:line="360" w:lineRule="auto"/>
        <w:jc w:val="both"/>
      </w:pPr>
      <w:r>
        <w:rPr>
          <w:rFonts w:ascii="Book Antiqua" w:eastAsia="Book Antiqua" w:hAnsi="Book Antiqua" w:cs="Book Antiqua"/>
          <w:b/>
          <w:bCs/>
          <w:i/>
          <w:iCs/>
          <w:color w:val="000000"/>
        </w:rPr>
        <w:t>Magnetic resonance imaging technique</w:t>
      </w:r>
    </w:p>
    <w:p w14:paraId="24F013A8" w14:textId="66A77630" w:rsidR="00A77B3E" w:rsidRDefault="004033D3">
      <w:pPr>
        <w:spacing w:line="360" w:lineRule="auto"/>
        <w:jc w:val="both"/>
      </w:pPr>
      <w:r>
        <w:rPr>
          <w:rFonts w:ascii="Book Antiqua" w:eastAsia="Book Antiqua" w:hAnsi="Book Antiqua" w:cs="Book Antiqua"/>
          <w:color w:val="000000"/>
        </w:rPr>
        <w:t>MR</w:t>
      </w:r>
      <w:r w:rsidR="00241D9E">
        <w:rPr>
          <w:rFonts w:ascii="Book Antiqua" w:eastAsia="Book Antiqua" w:hAnsi="Book Antiqua" w:cs="Book Antiqua"/>
          <w:color w:val="000000"/>
        </w:rPr>
        <w:t>I</w:t>
      </w:r>
      <w:r>
        <w:rPr>
          <w:rFonts w:ascii="Book Antiqua" w:eastAsia="Book Antiqua" w:hAnsi="Book Antiqua" w:cs="Book Antiqua"/>
          <w:color w:val="000000"/>
        </w:rPr>
        <w:t xml:space="preserve"> was performed either on a 1.5-T system (Aera, Siemens AG, Munich, Germany</w:t>
      </w:r>
      <w:r w:rsidR="00241D9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 or 3.0-T system (</w:t>
      </w:r>
      <w:proofErr w:type="spellStart"/>
      <w:r>
        <w:rPr>
          <w:rFonts w:ascii="Book Antiqua" w:eastAsia="Book Antiqua" w:hAnsi="Book Antiqua" w:cs="Book Antiqua"/>
          <w:color w:val="000000"/>
        </w:rPr>
        <w:t>Verio</w:t>
      </w:r>
      <w:proofErr w:type="spellEnd"/>
      <w:r>
        <w:rPr>
          <w:rFonts w:ascii="Book Antiqua" w:eastAsia="Book Antiqua" w:hAnsi="Book Antiqua" w:cs="Book Antiqua"/>
          <w:color w:val="000000"/>
        </w:rPr>
        <w:t>, Siemens AG, Munich, Germany</w:t>
      </w:r>
      <w:r w:rsidR="00241D9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 </w:t>
      </w:r>
      <w:r w:rsidR="00241D9E">
        <w:rPr>
          <w:rFonts w:ascii="Book Antiqua" w:eastAsia="Book Antiqua" w:hAnsi="Book Antiqua" w:cs="Book Antiqua"/>
          <w:color w:val="000000"/>
        </w:rPr>
        <w:t>U</w:t>
      </w:r>
      <w:r>
        <w:rPr>
          <w:rFonts w:ascii="Book Antiqua" w:eastAsia="Book Antiqua" w:hAnsi="Book Antiqua" w:cs="Book Antiqua"/>
          <w:color w:val="000000"/>
        </w:rPr>
        <w:t xml:space="preserve">nenhanced MRI of the pelvis was performed in all </w:t>
      </w:r>
      <w:r w:rsidR="00241D9E">
        <w:rPr>
          <w:rFonts w:ascii="Book Antiqua" w:eastAsia="Book Antiqua" w:hAnsi="Book Antiqua" w:cs="Book Antiqua"/>
          <w:color w:val="000000"/>
        </w:rPr>
        <w:t xml:space="preserve">the ten </w:t>
      </w:r>
      <w:r>
        <w:rPr>
          <w:rFonts w:ascii="Book Antiqua" w:eastAsia="Book Antiqua" w:hAnsi="Book Antiqua" w:cs="Book Antiqua"/>
          <w:color w:val="000000"/>
        </w:rPr>
        <w:t xml:space="preserve">patients. In five patients, this was followed by </w:t>
      </w:r>
      <w:bookmarkStart w:id="4" w:name="_Hlk51056796"/>
      <w:r>
        <w:rPr>
          <w:rFonts w:ascii="Book Antiqua" w:eastAsia="Book Antiqua" w:hAnsi="Book Antiqua" w:cs="Book Antiqua"/>
          <w:color w:val="000000"/>
        </w:rPr>
        <w:t>dynamic contrast enhanced</w:t>
      </w:r>
      <w:bookmarkEnd w:id="4"/>
      <w:r>
        <w:rPr>
          <w:rFonts w:ascii="Book Antiqua" w:eastAsia="Book Antiqua" w:hAnsi="Book Antiqua" w:cs="Book Antiqua"/>
          <w:color w:val="000000"/>
        </w:rPr>
        <w:t xml:space="preserve"> (DCE) scans. In the remaining five, this was followed by diffusion-weighted imaging (DWI). All patients were examined using a pelvic phased-array coil. The imaging technique used for pelvic MRI at our institution is provided in Table 2.  </w:t>
      </w:r>
    </w:p>
    <w:p w14:paraId="292EE076" w14:textId="77777777" w:rsidR="00A77B3E" w:rsidRDefault="004033D3">
      <w:pPr>
        <w:spacing w:line="360" w:lineRule="auto"/>
        <w:jc w:val="both"/>
      </w:pPr>
      <w:r>
        <w:rPr>
          <w:rFonts w:ascii="Book Antiqua" w:eastAsia="Book Antiqua" w:hAnsi="Book Antiqua" w:cs="Book Antiqua"/>
          <w:b/>
          <w:bCs/>
          <w:i/>
          <w:iCs/>
          <w:color w:val="000000"/>
        </w:rPr>
        <w:lastRenderedPageBreak/>
        <w:t xml:space="preserve">Diagnostic criteria and pathologic examination </w:t>
      </w:r>
    </w:p>
    <w:p w14:paraId="0665CCD6" w14:textId="5C580942" w:rsidR="00A77B3E" w:rsidRDefault="00241D9E">
      <w:pPr>
        <w:spacing w:line="360" w:lineRule="auto"/>
        <w:jc w:val="both"/>
      </w:pPr>
      <w:r>
        <w:rPr>
          <w:rFonts w:ascii="Book Antiqua" w:eastAsia="Book Antiqua" w:hAnsi="Book Antiqua" w:cs="Book Antiqua"/>
          <w:color w:val="000000"/>
        </w:rPr>
        <w:t>C</w:t>
      </w:r>
      <w:r w:rsidR="004033D3">
        <w:rPr>
          <w:rFonts w:ascii="Book Antiqua" w:eastAsia="Book Antiqua" w:hAnsi="Book Antiqua" w:cs="Book Antiqua"/>
          <w:color w:val="000000"/>
        </w:rPr>
        <w:t>arcinoma arising from anal fistula</w:t>
      </w:r>
      <w:r>
        <w:rPr>
          <w:rFonts w:ascii="Book Antiqua" w:eastAsia="Book Antiqua" w:hAnsi="Book Antiqua" w:cs="Book Antiqua"/>
          <w:color w:val="000000"/>
        </w:rPr>
        <w:t xml:space="preserve"> was diagnosed according to Rosser’s criteria</w:t>
      </w:r>
      <w:r w:rsidR="004033D3">
        <w:rPr>
          <w:rFonts w:ascii="Book Antiqua" w:eastAsia="Book Antiqua" w:hAnsi="Book Antiqua" w:cs="Book Antiqua"/>
          <w:color w:val="000000"/>
        </w:rPr>
        <w:t>: (1) </w:t>
      </w:r>
      <w:r>
        <w:rPr>
          <w:rFonts w:ascii="Book Antiqua" w:eastAsia="Book Antiqua" w:hAnsi="Book Antiqua" w:cs="Book Antiqua"/>
          <w:color w:val="000000"/>
        </w:rPr>
        <w:t>T</w:t>
      </w:r>
      <w:r w:rsidR="004033D3">
        <w:rPr>
          <w:rFonts w:ascii="Book Antiqua" w:eastAsia="Book Antiqua" w:hAnsi="Book Antiqua" w:cs="Book Antiqua"/>
          <w:color w:val="000000"/>
        </w:rPr>
        <w:t xml:space="preserve">he fistula should usually antedate the carcinoma by at least 10 years; (2) the only tumor present in the rectum or anal canal should be secondary to direct extension from the carcinoma in the fistula; </w:t>
      </w:r>
      <w:r>
        <w:rPr>
          <w:rFonts w:ascii="Book Antiqua" w:eastAsia="Book Antiqua" w:hAnsi="Book Antiqua" w:cs="Book Antiqua"/>
          <w:color w:val="000000"/>
        </w:rPr>
        <w:t xml:space="preserve">and </w:t>
      </w:r>
      <w:r w:rsidR="004033D3">
        <w:rPr>
          <w:rFonts w:ascii="Book Antiqua" w:eastAsia="Book Antiqua" w:hAnsi="Book Antiqua" w:cs="Book Antiqua"/>
          <w:color w:val="000000"/>
        </w:rPr>
        <w:t>(3) the internal opening of the fistula should be into the anal canal and not into the tumor itself</w:t>
      </w:r>
      <w:r w:rsidR="004033D3">
        <w:rPr>
          <w:rFonts w:ascii="Book Antiqua" w:eastAsia="Book Antiqua" w:hAnsi="Book Antiqua" w:cs="Book Antiqua"/>
          <w:color w:val="000000"/>
          <w:szCs w:val="30"/>
          <w:vertAlign w:val="superscript"/>
        </w:rPr>
        <w:t>[12]</w:t>
      </w:r>
      <w:r w:rsidR="004033D3">
        <w:rPr>
          <w:rFonts w:ascii="Book Antiqua" w:eastAsia="Book Antiqua" w:hAnsi="Book Antiqua" w:cs="Book Antiqua"/>
          <w:color w:val="000000"/>
        </w:rPr>
        <w:t xml:space="preserve">. </w:t>
      </w:r>
    </w:p>
    <w:p w14:paraId="0A6FE98A" w14:textId="38680AFC" w:rsidR="00A77B3E" w:rsidRDefault="004033D3">
      <w:pPr>
        <w:spacing w:line="360" w:lineRule="auto"/>
        <w:ind w:firstLine="480"/>
        <w:jc w:val="both"/>
      </w:pPr>
      <w:r>
        <w:rPr>
          <w:rFonts w:ascii="Book Antiqua" w:eastAsia="Book Antiqua" w:hAnsi="Book Antiqua" w:cs="Book Antiqua"/>
          <w:color w:val="000000"/>
        </w:rPr>
        <w:t xml:space="preserve">Pathological specimens were observed by light microscopy and immunohistochemical analysis. All tumors were confirmed to be carcinomas arising from anal fistula </w:t>
      </w:r>
      <w:r w:rsidR="00241D9E">
        <w:rPr>
          <w:rFonts w:ascii="Book Antiqua" w:eastAsia="Book Antiqua" w:hAnsi="Book Antiqua" w:cs="Book Antiqua"/>
          <w:color w:val="000000"/>
        </w:rPr>
        <w:t>by</w:t>
      </w:r>
      <w:r>
        <w:rPr>
          <w:rFonts w:ascii="Book Antiqua" w:eastAsia="Book Antiqua" w:hAnsi="Book Antiqua" w:cs="Book Antiqua"/>
          <w:color w:val="000000"/>
        </w:rPr>
        <w:t xml:space="preserve">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7) or biopsy (</w:t>
      </w:r>
      <w:r>
        <w:rPr>
          <w:rFonts w:ascii="Book Antiqua" w:eastAsia="Book Antiqua" w:hAnsi="Book Antiqua" w:cs="Book Antiqua"/>
          <w:i/>
          <w:iCs/>
          <w:color w:val="000000"/>
        </w:rPr>
        <w:t>n</w:t>
      </w:r>
      <w:r>
        <w:rPr>
          <w:rFonts w:ascii="Book Antiqua" w:eastAsia="Book Antiqua" w:hAnsi="Book Antiqua" w:cs="Book Antiqua"/>
          <w:color w:val="000000"/>
        </w:rPr>
        <w:t xml:space="preserve"> = 3). Cases of rectal cancer, malignant signs in the anal mucosa, and the internal opening of fistula into the tumor were excluded before definite diagnosis. </w:t>
      </w:r>
    </w:p>
    <w:p w14:paraId="025F04AA" w14:textId="77777777" w:rsidR="00A77B3E" w:rsidRDefault="00A77B3E">
      <w:pPr>
        <w:spacing w:line="360" w:lineRule="auto"/>
        <w:ind w:firstLine="480"/>
        <w:jc w:val="both"/>
      </w:pPr>
    </w:p>
    <w:p w14:paraId="1242A3B6" w14:textId="77777777" w:rsidR="00A77B3E" w:rsidRDefault="004033D3">
      <w:pPr>
        <w:spacing w:line="360" w:lineRule="auto"/>
        <w:jc w:val="both"/>
      </w:pPr>
      <w:bookmarkStart w:id="5" w:name="OLE_LINK7"/>
      <w:r>
        <w:rPr>
          <w:rFonts w:ascii="Book Antiqua" w:eastAsia="Book Antiqua" w:hAnsi="Book Antiqua" w:cs="Book Antiqua"/>
          <w:b/>
          <w:bCs/>
          <w:i/>
          <w:iCs/>
          <w:color w:val="000000"/>
        </w:rPr>
        <w:t>Image analysis</w:t>
      </w:r>
    </w:p>
    <w:bookmarkEnd w:id="5"/>
    <w:p w14:paraId="218F2835" w14:textId="7DEDBB3A" w:rsidR="00A77B3E" w:rsidRDefault="004033D3">
      <w:pPr>
        <w:spacing w:line="360" w:lineRule="auto"/>
        <w:jc w:val="both"/>
      </w:pPr>
      <w:r>
        <w:rPr>
          <w:rFonts w:ascii="Book Antiqua" w:eastAsia="Book Antiqua" w:hAnsi="Book Antiqua" w:cs="Book Antiqua"/>
          <w:color w:val="000000"/>
        </w:rPr>
        <w:t>Pelvis MR</w:t>
      </w:r>
      <w:r w:rsidR="0028516A">
        <w:rPr>
          <w:rFonts w:ascii="Book Antiqua" w:eastAsia="Book Antiqua" w:hAnsi="Book Antiqua" w:cs="Book Antiqua"/>
          <w:color w:val="000000"/>
        </w:rPr>
        <w:t>I</w:t>
      </w:r>
      <w:r>
        <w:rPr>
          <w:rFonts w:ascii="Book Antiqua" w:eastAsia="Book Antiqua" w:hAnsi="Book Antiqua" w:cs="Book Antiqua"/>
          <w:color w:val="000000"/>
        </w:rPr>
        <w:t xml:space="preserve"> images were reviewed and interpreted in consensus by two radiologists with 5</w:t>
      </w:r>
      <w:r w:rsidR="00241D9E">
        <w:rPr>
          <w:rFonts w:ascii="Book Antiqua" w:eastAsia="Book Antiqua" w:hAnsi="Book Antiqua" w:cs="Book Antiqua"/>
          <w:color w:val="000000"/>
        </w:rPr>
        <w:t xml:space="preserve"> </w:t>
      </w:r>
      <w:r>
        <w:rPr>
          <w:rFonts w:ascii="Book Antiqua" w:eastAsia="Book Antiqua" w:hAnsi="Book Antiqua" w:cs="Book Antiqua"/>
          <w:color w:val="000000"/>
        </w:rPr>
        <w:t>and 20 years</w:t>
      </w:r>
      <w:r w:rsidR="00241D9E">
        <w:rPr>
          <w:rFonts w:ascii="Book Antiqua" w:eastAsia="Book Antiqua" w:hAnsi="Book Antiqua" w:cs="Book Antiqua"/>
          <w:color w:val="000000"/>
        </w:rPr>
        <w:t xml:space="preserve"> of </w:t>
      </w:r>
      <w:r>
        <w:rPr>
          <w:rFonts w:ascii="Book Antiqua" w:eastAsia="Book Antiqua" w:hAnsi="Book Antiqua" w:cs="Book Antiqua"/>
          <w:color w:val="000000"/>
        </w:rPr>
        <w:t xml:space="preserve">experience, respectively, who were blinded to the histopathologic results. Morphologic features (location, shape, maximum diameter, capsule, and margin); signal characteristics [fat-suppressed </w:t>
      </w:r>
      <w:bookmarkStart w:id="6" w:name="OLE_LINK6"/>
      <w:r w:rsidR="00866555" w:rsidRPr="00866555">
        <w:rPr>
          <w:rFonts w:ascii="Book Antiqua" w:eastAsia="Book Antiqua" w:hAnsi="Book Antiqua" w:cs="Book Antiqua"/>
          <w:color w:val="000000"/>
        </w:rPr>
        <w:t xml:space="preserve">T2-weighted </w:t>
      </w:r>
      <w:bookmarkEnd w:id="6"/>
      <w:r w:rsidR="00241D9E">
        <w:rPr>
          <w:rFonts w:ascii="Book Antiqua" w:eastAsia="Book Antiqua" w:hAnsi="Book Antiqua" w:cs="Book Antiqua"/>
          <w:color w:val="000000"/>
        </w:rPr>
        <w:t>MRI</w:t>
      </w:r>
      <w:r w:rsidR="00866555" w:rsidRPr="00866555">
        <w:rPr>
          <w:rFonts w:ascii="Book Antiqua" w:eastAsia="Book Antiqua" w:hAnsi="Book Antiqua" w:cs="Book Antiqua"/>
          <w:color w:val="000000"/>
        </w:rPr>
        <w:t xml:space="preserve"> </w:t>
      </w:r>
      <w:r>
        <w:rPr>
          <w:rFonts w:ascii="Book Antiqua" w:eastAsia="Book Antiqua" w:hAnsi="Book Antiqua" w:cs="Book Antiqua"/>
          <w:color w:val="000000"/>
        </w:rPr>
        <w:t>(FS-T2WI</w:t>
      </w:r>
      <w:r w:rsidR="0013223F">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7" w:name="OLE_LINK4"/>
      <w:r>
        <w:rPr>
          <w:rFonts w:ascii="Book Antiqua" w:eastAsia="Book Antiqua" w:hAnsi="Book Antiqua" w:cs="Book Antiqua"/>
          <w:color w:val="000000"/>
        </w:rPr>
        <w:t>DWI</w:t>
      </w:r>
      <w:bookmarkEnd w:id="7"/>
      <w:r>
        <w:rPr>
          <w:rFonts w:ascii="Book Antiqua" w:eastAsia="Book Antiqua" w:hAnsi="Book Antiqua" w:cs="Book Antiqua"/>
          <w:color w:val="000000"/>
        </w:rPr>
        <w:t xml:space="preserve">, and apparent diffusion coefficient (ADC)]; fistula between the mass and anus; contrast enhancement of mass; signal on </w:t>
      </w:r>
      <w:bookmarkStart w:id="8" w:name="OLE_LINK3"/>
      <w:r>
        <w:rPr>
          <w:rFonts w:ascii="Book Antiqua" w:eastAsia="Book Antiqua" w:hAnsi="Book Antiqua" w:cs="Book Antiqua"/>
          <w:color w:val="000000"/>
        </w:rPr>
        <w:t>FS-T2WI</w:t>
      </w:r>
      <w:bookmarkEnd w:id="8"/>
      <w:r>
        <w:rPr>
          <w:rFonts w:ascii="Book Antiqua" w:eastAsia="Book Antiqua" w:hAnsi="Book Antiqua" w:cs="Book Antiqua"/>
          <w:color w:val="000000"/>
        </w:rPr>
        <w:t xml:space="preserve"> and enhancement of peritumoral areas; and regional lymphadenopathy were assessed on MRI. These features were selected </w:t>
      </w:r>
      <w:r w:rsidR="00241D9E">
        <w:rPr>
          <w:rFonts w:ascii="Book Antiqua" w:eastAsia="Book Antiqua" w:hAnsi="Book Antiqua" w:cs="Book Antiqua"/>
          <w:color w:val="000000"/>
        </w:rPr>
        <w:t xml:space="preserve">based on </w:t>
      </w:r>
      <w:r>
        <w:rPr>
          <w:rFonts w:ascii="Book Antiqua" w:eastAsia="Book Antiqua" w:hAnsi="Book Antiqua" w:cs="Book Antiqua"/>
          <w:color w:val="000000"/>
        </w:rPr>
        <w:t xml:space="preserve">the previous literature and our personal </w:t>
      </w:r>
      <w:proofErr w:type="gramStart"/>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w:t>
      </w:r>
    </w:p>
    <w:p w14:paraId="0C062E62" w14:textId="56C80AC0" w:rsidR="00A77B3E" w:rsidRDefault="004033D3">
      <w:pPr>
        <w:spacing w:line="360" w:lineRule="auto"/>
        <w:ind w:firstLine="480"/>
        <w:jc w:val="both"/>
      </w:pPr>
      <w:r>
        <w:rPr>
          <w:rFonts w:ascii="Book Antiqua" w:eastAsia="Book Antiqua" w:hAnsi="Book Antiqua" w:cs="Book Antiqua"/>
          <w:color w:val="000000"/>
        </w:rPr>
        <w:t xml:space="preserve">The capsule was observed as a hypointense area on both </w:t>
      </w:r>
      <w:bookmarkStart w:id="9" w:name="_Hlk51056681"/>
      <w:r w:rsidR="00866555" w:rsidRPr="00866555">
        <w:rPr>
          <w:rFonts w:ascii="Book Antiqua" w:eastAsia="Book Antiqua" w:hAnsi="Book Antiqua" w:cs="Book Antiqua"/>
          <w:color w:val="000000"/>
        </w:rPr>
        <w:t>T</w:t>
      </w:r>
      <w:r w:rsidR="00866555">
        <w:rPr>
          <w:rFonts w:ascii="Book Antiqua" w:eastAsia="Book Antiqua" w:hAnsi="Book Antiqua" w:cs="Book Antiqua"/>
          <w:color w:val="000000"/>
        </w:rPr>
        <w:t>1</w:t>
      </w:r>
      <w:r w:rsidR="00866555" w:rsidRPr="00866555">
        <w:rPr>
          <w:rFonts w:ascii="Book Antiqua" w:eastAsia="Book Antiqua" w:hAnsi="Book Antiqua" w:cs="Book Antiqua"/>
          <w:color w:val="000000"/>
        </w:rPr>
        <w:t>-weighted magnetic resonance imaging</w:t>
      </w:r>
      <w:bookmarkEnd w:id="9"/>
      <w:r w:rsidR="00241D9E">
        <w:rPr>
          <w:rFonts w:ascii="Book Antiqua" w:eastAsia="Book Antiqua" w:hAnsi="Book Antiqua" w:cs="Book Antiqua"/>
          <w:color w:val="000000"/>
        </w:rPr>
        <w:t xml:space="preserve"> </w:t>
      </w:r>
      <w:r w:rsidR="00866555">
        <w:rPr>
          <w:rFonts w:ascii="Book Antiqua" w:eastAsia="Book Antiqua" w:hAnsi="Book Antiqua" w:cs="Book Antiqua"/>
          <w:color w:val="000000"/>
        </w:rPr>
        <w:t>(</w:t>
      </w:r>
      <w:r>
        <w:rPr>
          <w:rFonts w:ascii="Book Antiqua" w:eastAsia="Book Antiqua" w:hAnsi="Book Antiqua" w:cs="Book Antiqua"/>
          <w:color w:val="000000"/>
        </w:rPr>
        <w:t>T1WI</w:t>
      </w:r>
      <w:r w:rsidR="00866555">
        <w:rPr>
          <w:rFonts w:ascii="Book Antiqua" w:eastAsia="Book Antiqua" w:hAnsi="Book Antiqua" w:cs="Book Antiqua"/>
          <w:color w:val="000000"/>
        </w:rPr>
        <w:t>)</w:t>
      </w:r>
      <w:r>
        <w:rPr>
          <w:rFonts w:ascii="Book Antiqua" w:eastAsia="Book Antiqua" w:hAnsi="Book Antiqua" w:cs="Book Antiqua"/>
          <w:color w:val="000000"/>
        </w:rPr>
        <w:t xml:space="preserve"> and T2WI. Signal intensity on FS-T2WI was classified as markedly hyperintense, hyperintense, and slightly hyperintense. Marked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was defined as signal intensity </w:t>
      </w:r>
      <w:proofErr w:type="gramStart"/>
      <w:r>
        <w:rPr>
          <w:rFonts w:ascii="Book Antiqua" w:eastAsia="Book Antiqua" w:hAnsi="Book Antiqua" w:cs="Book Antiqua"/>
          <w:color w:val="000000"/>
        </w:rPr>
        <w:t>similar to</w:t>
      </w:r>
      <w:proofErr w:type="gramEnd"/>
      <w:r w:rsidR="00241D9E" w:rsidRPr="00241D9E">
        <w:rPr>
          <w:rFonts w:ascii="Book Antiqua" w:eastAsia="Book Antiqua" w:hAnsi="Book Antiqua" w:cs="Book Antiqua"/>
          <w:color w:val="000000"/>
        </w:rPr>
        <w:t xml:space="preserve"> </w:t>
      </w:r>
      <w:r w:rsidR="00241D9E">
        <w:rPr>
          <w:rFonts w:ascii="Book Antiqua" w:eastAsia="Book Antiqua" w:hAnsi="Book Antiqua" w:cs="Book Antiqua"/>
          <w:color w:val="000000"/>
        </w:rPr>
        <w:t>that of</w:t>
      </w:r>
      <w:r>
        <w:rPr>
          <w:rFonts w:ascii="Book Antiqua" w:eastAsia="Book Antiqua" w:hAnsi="Book Antiqua" w:cs="Book Antiqua"/>
          <w:color w:val="000000"/>
        </w:rPr>
        <w:t xml:space="preserve"> fluid in the bladder.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was defined as signal intensity higher than</w:t>
      </w:r>
      <w:r w:rsidR="00241D9E">
        <w:rPr>
          <w:rFonts w:ascii="Book Antiqua" w:eastAsia="Book Antiqua" w:hAnsi="Book Antiqua" w:cs="Book Antiqua"/>
          <w:color w:val="000000"/>
        </w:rPr>
        <w:t xml:space="preserve"> that of</w:t>
      </w:r>
      <w:r>
        <w:rPr>
          <w:rFonts w:ascii="Book Antiqua" w:eastAsia="Book Antiqua" w:hAnsi="Book Antiqua" w:cs="Book Antiqua"/>
          <w:color w:val="000000"/>
        </w:rPr>
        <w:t xml:space="preserve"> muscle but lower than</w:t>
      </w:r>
      <w:r w:rsidR="00241D9E" w:rsidRPr="00241D9E">
        <w:rPr>
          <w:rFonts w:ascii="Book Antiqua" w:eastAsia="Book Antiqua" w:hAnsi="Book Antiqua" w:cs="Book Antiqua"/>
          <w:color w:val="000000"/>
        </w:rPr>
        <w:t xml:space="preserve"> </w:t>
      </w:r>
      <w:r w:rsidR="00241D9E">
        <w:rPr>
          <w:rFonts w:ascii="Book Antiqua" w:eastAsia="Book Antiqua" w:hAnsi="Book Antiqua" w:cs="Book Antiqua"/>
          <w:color w:val="000000"/>
        </w:rPr>
        <w:t>that of</w:t>
      </w:r>
      <w:r>
        <w:rPr>
          <w:rFonts w:ascii="Book Antiqua" w:eastAsia="Book Antiqua" w:hAnsi="Book Antiqua" w:cs="Book Antiqua"/>
          <w:color w:val="000000"/>
        </w:rPr>
        <w:t xml:space="preserve"> fluid. Slight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was defined as signal intensity slightly higher than </w:t>
      </w:r>
      <w:r w:rsidR="00241D9E">
        <w:rPr>
          <w:rFonts w:ascii="Book Antiqua" w:eastAsia="Book Antiqua" w:hAnsi="Book Antiqua" w:cs="Book Antiqua"/>
          <w:color w:val="000000"/>
        </w:rPr>
        <w:t xml:space="preserve">that of </w:t>
      </w:r>
      <w:r>
        <w:rPr>
          <w:rFonts w:ascii="Book Antiqua" w:eastAsia="Book Antiqua" w:hAnsi="Book Antiqua" w:cs="Book Antiqua"/>
          <w:color w:val="000000"/>
        </w:rPr>
        <w:t xml:space="preserve">muscle. Fistula between the mass and the anus was defined as a tubular or linear hyperintense communication between the mass and the anus assessed on FS-T2WI. </w:t>
      </w:r>
    </w:p>
    <w:p w14:paraId="642E10C2" w14:textId="77777777" w:rsidR="00A77B3E" w:rsidRDefault="004033D3">
      <w:pPr>
        <w:spacing w:line="360" w:lineRule="auto"/>
        <w:ind w:firstLine="480"/>
        <w:jc w:val="both"/>
      </w:pPr>
      <w:r>
        <w:rPr>
          <w:rFonts w:ascii="Book Antiqua" w:eastAsia="Book Antiqua" w:hAnsi="Book Antiqua" w:cs="Book Antiqua"/>
          <w:color w:val="000000"/>
        </w:rPr>
        <w:lastRenderedPageBreak/>
        <w:t>The enhancement pattern of tumor was assessed on T1-DCE images. We observed the enhancement characteristics of the tumor including the inner edge of the lesion (smooth or rough), enhancement of septum, and unenhanced necrotic area within the lesion. Contrast enhancement of peritumoral areas was also assessed on T1-DCE images. If there was enhancement around the tumor, the signal intensity of this area was observed on FS-T2WI.</w:t>
      </w:r>
    </w:p>
    <w:p w14:paraId="5645D44B" w14:textId="535155D2" w:rsidR="00A77B3E" w:rsidRDefault="004033D3">
      <w:pPr>
        <w:spacing w:line="360" w:lineRule="auto"/>
        <w:ind w:firstLine="480"/>
        <w:jc w:val="both"/>
      </w:pPr>
      <w:r>
        <w:rPr>
          <w:rFonts w:ascii="Book Antiqua" w:eastAsia="Book Antiqua" w:hAnsi="Book Antiqua" w:cs="Book Antiqua"/>
          <w:color w:val="000000"/>
        </w:rPr>
        <w:t xml:space="preserve">Regional lymphadenopathy was defined as perirectal and inguinal lymph nodes &gt; 5 mm in the short axis, morphological change (irregular or round), signal intensity on FS-T2WI, heterogeneous enhancement, or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on </w:t>
      </w:r>
      <w:proofErr w:type="gramStart"/>
      <w:r>
        <w:rPr>
          <w:rFonts w:ascii="Book Antiqua" w:eastAsia="Book Antiqua" w:hAnsi="Book Antiqua" w:cs="Book Antiqua"/>
          <w:color w:val="000000"/>
        </w:rPr>
        <w:t>DWI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FEE17B6" w14:textId="77777777" w:rsidR="00A77B3E" w:rsidRDefault="00A77B3E">
      <w:pPr>
        <w:spacing w:line="360" w:lineRule="auto"/>
        <w:ind w:firstLine="480"/>
        <w:jc w:val="both"/>
      </w:pPr>
    </w:p>
    <w:p w14:paraId="7C10927B" w14:textId="77777777" w:rsidR="00A77B3E" w:rsidRDefault="004033D3">
      <w:pPr>
        <w:spacing w:line="360" w:lineRule="auto"/>
        <w:jc w:val="both"/>
      </w:pPr>
      <w:r>
        <w:rPr>
          <w:rFonts w:ascii="Book Antiqua" w:eastAsia="Book Antiqua" w:hAnsi="Book Antiqua" w:cs="Book Antiqua"/>
          <w:b/>
          <w:caps/>
          <w:color w:val="000000"/>
          <w:u w:val="single"/>
        </w:rPr>
        <w:t>RESULTS</w:t>
      </w:r>
    </w:p>
    <w:p w14:paraId="22D07212" w14:textId="7B14A18C" w:rsidR="00A77B3E" w:rsidRDefault="004033D3">
      <w:pPr>
        <w:spacing w:line="360" w:lineRule="auto"/>
        <w:jc w:val="both"/>
      </w:pPr>
      <w:r>
        <w:rPr>
          <w:rFonts w:ascii="Book Antiqua" w:eastAsia="Book Antiqua" w:hAnsi="Book Antiqua" w:cs="Book Antiqua"/>
          <w:color w:val="000000"/>
        </w:rPr>
        <w:t xml:space="preserve">The mean age at diagnosis of the </w:t>
      </w:r>
      <w:r w:rsidR="00241D9E">
        <w:rPr>
          <w:rFonts w:ascii="Book Antiqua" w:eastAsia="Book Antiqua" w:hAnsi="Book Antiqua" w:cs="Book Antiqua"/>
          <w:color w:val="000000"/>
        </w:rPr>
        <w:t xml:space="preserve">ten </w:t>
      </w:r>
      <w:r>
        <w:rPr>
          <w:rFonts w:ascii="Book Antiqua" w:eastAsia="Book Antiqua" w:hAnsi="Book Antiqua" w:cs="Book Antiqua"/>
          <w:color w:val="000000"/>
        </w:rPr>
        <w:t>patients (eight mean and two women) was 59 ± 12 years (age range: 31–75 years</w:t>
      </w:r>
      <w:r w:rsidR="00241D9E">
        <w:rPr>
          <w:rFonts w:ascii="Book Antiqua" w:eastAsia="Book Antiqua" w:hAnsi="Book Antiqua" w:cs="Book Antiqua"/>
          <w:color w:val="000000"/>
        </w:rPr>
        <w:t xml:space="preserve">; </w:t>
      </w:r>
      <w:r>
        <w:rPr>
          <w:rFonts w:ascii="Book Antiqua" w:eastAsia="Book Antiqua" w:hAnsi="Book Antiqua" w:cs="Book Antiqua"/>
          <w:color w:val="000000"/>
        </w:rPr>
        <w:t>median, 60 years). Most patients (90%) were older than 50 years. Eight patients were diagnosed with mucinous adenocarcinoma and two</w:t>
      </w:r>
      <w:r w:rsidR="00241D9E">
        <w:rPr>
          <w:rFonts w:ascii="Book Antiqua" w:eastAsia="Book Antiqua" w:hAnsi="Book Antiqua" w:cs="Book Antiqua"/>
          <w:color w:val="000000"/>
        </w:rPr>
        <w:t xml:space="preserve"> </w:t>
      </w:r>
      <w:r>
        <w:rPr>
          <w:rFonts w:ascii="Book Antiqua" w:eastAsia="Book Antiqua" w:hAnsi="Book Antiqua" w:cs="Book Antiqua"/>
          <w:color w:val="000000"/>
        </w:rPr>
        <w:t xml:space="preserve">with adenocarcinoma. Clinical symptoms included persistent fistula in </w:t>
      </w:r>
      <w:r w:rsidR="00241D9E">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pain in five, anal discharge in five, gradually enlarging mass in one, and hematochezia in one. One patient was diagnosed with Crohn’s perianal fistula-associated mucinous adenocarcinoma. Nine patients had long-lasting anal fistulas with durations ranging from 2 to 40 years; six of these patients had anal fistulas lasting more than 10 years. Nine patients had a history of prior surgery (Table 1). Table 3 summarizes the MRI findings of carcinoma arising from anal fistula. </w:t>
      </w:r>
    </w:p>
    <w:p w14:paraId="31B4D9E8" w14:textId="77777777" w:rsidR="00A77B3E" w:rsidRDefault="00A77B3E">
      <w:pPr>
        <w:spacing w:line="360" w:lineRule="auto"/>
        <w:jc w:val="both"/>
      </w:pPr>
    </w:p>
    <w:p w14:paraId="02186A0F" w14:textId="77777777" w:rsidR="00A77B3E" w:rsidRDefault="004033D3">
      <w:pPr>
        <w:spacing w:line="360" w:lineRule="auto"/>
        <w:jc w:val="both"/>
      </w:pPr>
      <w:r>
        <w:rPr>
          <w:rFonts w:ascii="Book Antiqua" w:eastAsia="Book Antiqua" w:hAnsi="Book Antiqua" w:cs="Book Antiqua"/>
          <w:b/>
          <w:bCs/>
          <w:color w:val="000000"/>
        </w:rPr>
        <w:t xml:space="preserve">Location of tumor: </w:t>
      </w:r>
      <w:r>
        <w:rPr>
          <w:rFonts w:ascii="Book Antiqua" w:eastAsia="Book Antiqua" w:hAnsi="Book Antiqua" w:cs="Book Antiqua"/>
          <w:color w:val="000000"/>
        </w:rPr>
        <w:t>Six lesions were on the left, two on the right, and two grew across the midline (Figure 1).</w:t>
      </w:r>
    </w:p>
    <w:p w14:paraId="7DA96D94" w14:textId="77777777" w:rsidR="00A77B3E" w:rsidRDefault="00A77B3E">
      <w:pPr>
        <w:spacing w:line="360" w:lineRule="auto"/>
        <w:jc w:val="both"/>
      </w:pPr>
    </w:p>
    <w:p w14:paraId="67DDC672" w14:textId="7CF583EF" w:rsidR="00A77B3E" w:rsidRDefault="004033D3">
      <w:pPr>
        <w:spacing w:line="360" w:lineRule="auto"/>
        <w:jc w:val="both"/>
      </w:pPr>
      <w:r>
        <w:rPr>
          <w:rFonts w:ascii="Book Antiqua" w:eastAsia="Book Antiqua" w:hAnsi="Book Antiqua" w:cs="Book Antiqua"/>
          <w:b/>
          <w:bCs/>
          <w:color w:val="000000"/>
        </w:rPr>
        <w:t xml:space="preserve">Shape and maximum diameter of lesions: </w:t>
      </w:r>
      <w:r>
        <w:rPr>
          <w:rFonts w:ascii="Book Antiqua" w:eastAsia="Book Antiqua" w:hAnsi="Book Antiqua" w:cs="Book Antiqua"/>
          <w:color w:val="000000"/>
        </w:rPr>
        <w:t>The lesions were multiloculated and cauliflower-like (</w:t>
      </w:r>
      <w:r>
        <w:rPr>
          <w:rFonts w:ascii="Book Antiqua" w:eastAsia="Book Antiqua" w:hAnsi="Book Antiqua" w:cs="Book Antiqua"/>
          <w:i/>
          <w:iCs/>
          <w:color w:val="000000"/>
        </w:rPr>
        <w:t>n</w:t>
      </w:r>
      <w:r>
        <w:rPr>
          <w:rFonts w:ascii="Book Antiqua" w:eastAsia="Book Antiqua" w:hAnsi="Book Antiqua" w:cs="Book Antiqua"/>
          <w:color w:val="000000"/>
        </w:rPr>
        <w:t xml:space="preserve"> = 6), round or oval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band-like (</w:t>
      </w:r>
      <w:r>
        <w:rPr>
          <w:rFonts w:ascii="Book Antiqua" w:eastAsia="Book Antiqua" w:hAnsi="Book Antiqua" w:cs="Book Antiqua"/>
          <w:i/>
          <w:iCs/>
          <w:color w:val="000000"/>
        </w:rPr>
        <w:t>n</w:t>
      </w:r>
      <w:r>
        <w:rPr>
          <w:rFonts w:ascii="Book Antiqua" w:eastAsia="Book Antiqua" w:hAnsi="Book Antiqua" w:cs="Book Antiqua"/>
          <w:color w:val="000000"/>
        </w:rPr>
        <w:t xml:space="preserve"> = 1) in shape. The maximum diameter of the tumors ranged from 3.4 to 12.4 cm (median: 4.15 cm</w:t>
      </w:r>
      <w:r w:rsidR="00241D9E">
        <w:rPr>
          <w:rFonts w:ascii="Book Antiqua" w:eastAsia="Book Antiqua" w:hAnsi="Book Antiqua" w:cs="Book Antiqua"/>
          <w:color w:val="000000"/>
        </w:rPr>
        <w:t xml:space="preserve">; </w:t>
      </w:r>
      <w:r>
        <w:rPr>
          <w:rFonts w:ascii="Book Antiqua" w:eastAsia="Book Antiqua" w:hAnsi="Book Antiqua" w:cs="Book Antiqua"/>
          <w:color w:val="000000"/>
        </w:rPr>
        <w:t>mean: 5.68 cm) on FS-T2W</w:t>
      </w:r>
      <w:r w:rsidR="00B320D7">
        <w:rPr>
          <w:rFonts w:ascii="Book Antiqua" w:eastAsia="Book Antiqua" w:hAnsi="Book Antiqua" w:cs="Book Antiqua"/>
          <w:color w:val="000000"/>
        </w:rPr>
        <w:t>I</w:t>
      </w:r>
      <w:r>
        <w:rPr>
          <w:rFonts w:ascii="Book Antiqua" w:eastAsia="Book Antiqua" w:hAnsi="Book Antiqua" w:cs="Book Antiqua"/>
          <w:color w:val="000000"/>
        </w:rPr>
        <w:t>.  </w:t>
      </w:r>
    </w:p>
    <w:p w14:paraId="4212E1C0" w14:textId="59650F0C" w:rsidR="00A77B3E" w:rsidRDefault="004033D3">
      <w:pPr>
        <w:spacing w:line="360" w:lineRule="auto"/>
        <w:jc w:val="both"/>
      </w:pPr>
      <w:r>
        <w:rPr>
          <w:rFonts w:ascii="Book Antiqua" w:eastAsia="Book Antiqua" w:hAnsi="Book Antiqua" w:cs="Book Antiqua"/>
          <w:b/>
          <w:bCs/>
          <w:color w:val="000000"/>
        </w:rPr>
        <w:lastRenderedPageBreak/>
        <w:t xml:space="preserve">Margin and capsule: </w:t>
      </w:r>
      <w:r>
        <w:rPr>
          <w:rFonts w:ascii="Book Antiqua" w:eastAsia="Book Antiqua" w:hAnsi="Book Antiqua" w:cs="Book Antiqua"/>
          <w:color w:val="000000"/>
        </w:rPr>
        <w:t xml:space="preserve">Seven lesions with mucinous adenocarcinoma had </w:t>
      </w:r>
      <w:r w:rsidR="00241D9E">
        <w:rPr>
          <w:rFonts w:ascii="Book Antiqua" w:eastAsia="Book Antiqua" w:hAnsi="Book Antiqua" w:cs="Book Antiqua"/>
          <w:color w:val="000000"/>
        </w:rPr>
        <w:t xml:space="preserve">a </w:t>
      </w:r>
      <w:r>
        <w:rPr>
          <w:rFonts w:ascii="Book Antiqua" w:eastAsia="Book Antiqua" w:hAnsi="Book Antiqua" w:cs="Book Antiqua"/>
          <w:color w:val="000000"/>
        </w:rPr>
        <w:t>thin capsule, unlike the thick fibrous capsule of a fistula, and the focal boundary of tumors was unclear (Figure</w:t>
      </w:r>
      <w:r w:rsidR="00241D9E">
        <w:rPr>
          <w:rFonts w:ascii="Book Antiqua" w:eastAsia="Book Antiqua" w:hAnsi="Book Antiqua" w:cs="Book Antiqua"/>
          <w:color w:val="000000"/>
        </w:rPr>
        <w:t>s</w:t>
      </w:r>
      <w:r>
        <w:rPr>
          <w:rFonts w:ascii="Book Antiqua" w:eastAsia="Book Antiqua" w:hAnsi="Book Antiqua" w:cs="Book Antiqua"/>
          <w:color w:val="000000"/>
        </w:rPr>
        <w:t xml:space="preserve"> 1 and</w:t>
      </w:r>
      <w:r w:rsidR="00241D9E">
        <w:rPr>
          <w:rFonts w:ascii="Book Antiqua" w:eastAsia="Book Antiqua" w:hAnsi="Book Antiqua" w:cs="Book Antiqua"/>
          <w:color w:val="000000"/>
        </w:rPr>
        <w:t xml:space="preserve"> </w:t>
      </w:r>
      <w:r>
        <w:rPr>
          <w:rFonts w:ascii="Book Antiqua" w:eastAsia="Book Antiqua" w:hAnsi="Book Antiqua" w:cs="Book Antiqua"/>
          <w:color w:val="000000"/>
        </w:rPr>
        <w:t>3). The remaining three lesions (one mucinous adenocarcinoma and two adenocarcinoma</w:t>
      </w:r>
      <w:r w:rsidR="00241D9E">
        <w:rPr>
          <w:rFonts w:ascii="Book Antiqua" w:eastAsia="Book Antiqua" w:hAnsi="Book Antiqua" w:cs="Book Antiqua"/>
          <w:color w:val="000000"/>
        </w:rPr>
        <w:t>s</w:t>
      </w:r>
      <w:r>
        <w:rPr>
          <w:rFonts w:ascii="Book Antiqua" w:eastAsia="Book Antiqua" w:hAnsi="Book Antiqua" w:cs="Book Antiqua"/>
          <w:color w:val="000000"/>
        </w:rPr>
        <w:t xml:space="preserve">) had </w:t>
      </w:r>
      <w:r w:rsidR="00241D9E">
        <w:rPr>
          <w:rFonts w:ascii="Book Antiqua" w:eastAsia="Book Antiqua" w:hAnsi="Book Antiqua" w:cs="Book Antiqua"/>
          <w:color w:val="000000"/>
        </w:rPr>
        <w:t xml:space="preserve">an </w:t>
      </w:r>
      <w:r>
        <w:rPr>
          <w:rFonts w:ascii="Book Antiqua" w:eastAsia="Book Antiqua" w:hAnsi="Book Antiqua" w:cs="Book Antiqua"/>
          <w:color w:val="000000"/>
        </w:rPr>
        <w:t xml:space="preserve">infiltrative margin without capsule (Figure 2). </w:t>
      </w:r>
    </w:p>
    <w:p w14:paraId="696B5086" w14:textId="77777777" w:rsidR="00A77B3E" w:rsidRDefault="00A77B3E">
      <w:pPr>
        <w:spacing w:line="360" w:lineRule="auto"/>
        <w:jc w:val="both"/>
      </w:pPr>
    </w:p>
    <w:p w14:paraId="54FD1359" w14:textId="1DC379AB" w:rsidR="00A77B3E" w:rsidRDefault="004033D3">
      <w:pPr>
        <w:spacing w:line="360" w:lineRule="auto"/>
        <w:jc w:val="both"/>
      </w:pPr>
      <w:r>
        <w:rPr>
          <w:rFonts w:ascii="Book Antiqua" w:eastAsia="Book Antiqua" w:hAnsi="Book Antiqua" w:cs="Book Antiqua"/>
          <w:b/>
          <w:bCs/>
          <w:color w:val="000000"/>
        </w:rPr>
        <w:t xml:space="preserve">Signal on FS-T2WI, diffusion-weighted imaging, and apparent diffusion coefficient map: </w:t>
      </w:r>
      <w:r>
        <w:rPr>
          <w:rFonts w:ascii="Book Antiqua" w:eastAsia="Book Antiqua" w:hAnsi="Book Antiqua" w:cs="Book Antiqua"/>
          <w:color w:val="000000"/>
        </w:rPr>
        <w:t>Among the eight patients with mucinous adenocarcinoma, six showed markedly hyperintense, one showed hyperintense, and one showed slightly hyperintense signal on FS-T2W</w:t>
      </w:r>
      <w:r w:rsidR="00B320D7">
        <w:rPr>
          <w:rFonts w:ascii="Book Antiqua" w:eastAsia="Book Antiqua" w:hAnsi="Book Antiqua" w:cs="Book Antiqua"/>
          <w:color w:val="000000"/>
        </w:rPr>
        <w:t>I</w:t>
      </w:r>
      <w:r>
        <w:rPr>
          <w:rFonts w:ascii="Book Antiqua" w:eastAsia="Book Antiqua" w:hAnsi="Book Antiqua" w:cs="Book Antiqua"/>
          <w:color w:val="000000"/>
        </w:rPr>
        <w:t xml:space="preserve"> images (Figure</w:t>
      </w:r>
      <w:r w:rsidR="00B766D9">
        <w:rPr>
          <w:rFonts w:ascii="Book Antiqua" w:eastAsia="Book Antiqua" w:hAnsi="Book Antiqua" w:cs="Book Antiqua"/>
          <w:color w:val="000000"/>
        </w:rPr>
        <w:t>s</w:t>
      </w:r>
      <w:r>
        <w:rPr>
          <w:rFonts w:ascii="Book Antiqua" w:eastAsia="Book Antiqua" w:hAnsi="Book Antiqua" w:cs="Book Antiqua"/>
          <w:color w:val="000000"/>
        </w:rPr>
        <w:t xml:space="preserve"> 1 and</w:t>
      </w:r>
      <w:r w:rsidR="00B766D9">
        <w:rPr>
          <w:rFonts w:ascii="Book Antiqua" w:eastAsia="Book Antiqua" w:hAnsi="Book Antiqua" w:cs="Book Antiqua"/>
          <w:color w:val="000000"/>
        </w:rPr>
        <w:t xml:space="preserve"> </w:t>
      </w:r>
      <w:r>
        <w:rPr>
          <w:rFonts w:ascii="Book Antiqua" w:eastAsia="Book Antiqua" w:hAnsi="Book Antiqua" w:cs="Book Antiqua"/>
          <w:color w:val="000000"/>
        </w:rPr>
        <w:t>3). In two patients with adenocarcinoma, tumors appeared as heterogeneously hyperintense or slightly hyperintense signals (Figure 2). Only five patients’ MRI sequences had included DWI, including four with mucinous adenocarcinoma and one with adenocarcinoma. Of the four patients with mucinous adenocarcinoma, two patients’ lesions presented as slightly hyperintense with focal hyperintense signal on DWI and hyperintense with focal hypointense signal on ADC map (Figure</w:t>
      </w:r>
      <w:r w:rsidR="00B766D9">
        <w:rPr>
          <w:rFonts w:ascii="Book Antiqua" w:eastAsia="Book Antiqua" w:hAnsi="Book Antiqua" w:cs="Book Antiqua"/>
          <w:color w:val="000000"/>
        </w:rPr>
        <w:t>s</w:t>
      </w:r>
      <w:r>
        <w:rPr>
          <w:rFonts w:ascii="Book Antiqua" w:eastAsia="Book Antiqua" w:hAnsi="Book Antiqua" w:cs="Book Antiqua"/>
          <w:color w:val="000000"/>
        </w:rPr>
        <w:t xml:space="preserve"> 1 and</w:t>
      </w:r>
      <w:r w:rsidR="00B766D9">
        <w:rPr>
          <w:rFonts w:ascii="Book Antiqua" w:eastAsia="Book Antiqua" w:hAnsi="Book Antiqua" w:cs="Book Antiqua"/>
          <w:color w:val="000000"/>
        </w:rPr>
        <w:t xml:space="preserve"> </w:t>
      </w:r>
      <w:r>
        <w:rPr>
          <w:rFonts w:ascii="Book Antiqua" w:eastAsia="Book Antiqua" w:hAnsi="Book Antiqua" w:cs="Book Antiqua"/>
          <w:color w:val="000000"/>
        </w:rPr>
        <w:t xml:space="preserve">3); the remaining two patients’ lesions showed slightly hyperintense signal on DWI and hyperintense signal on ADC map. One patient with adenocarcinoma showed lesions that presented as hyperintense on DWI and hypointense </w:t>
      </w:r>
      <w:r w:rsidR="00B766D9">
        <w:rPr>
          <w:rFonts w:ascii="Book Antiqua" w:eastAsia="Book Antiqua" w:hAnsi="Book Antiqua" w:cs="Book Antiqua"/>
          <w:color w:val="000000"/>
        </w:rPr>
        <w:t xml:space="preserve">signal </w:t>
      </w:r>
      <w:r>
        <w:rPr>
          <w:rFonts w:ascii="Book Antiqua" w:eastAsia="Book Antiqua" w:hAnsi="Book Antiqua" w:cs="Book Antiqua"/>
          <w:color w:val="000000"/>
        </w:rPr>
        <w:t>on ADC map (Figure 2).</w:t>
      </w:r>
    </w:p>
    <w:p w14:paraId="0BDC220A" w14:textId="77777777" w:rsidR="00A77B3E" w:rsidRDefault="00A77B3E">
      <w:pPr>
        <w:spacing w:line="360" w:lineRule="auto"/>
        <w:jc w:val="both"/>
      </w:pPr>
    </w:p>
    <w:p w14:paraId="171291E8" w14:textId="77777777" w:rsidR="00A77B3E" w:rsidRDefault="004033D3">
      <w:pPr>
        <w:spacing w:line="360" w:lineRule="auto"/>
        <w:jc w:val="both"/>
      </w:pPr>
      <w:r>
        <w:rPr>
          <w:rFonts w:ascii="Book Antiqua" w:eastAsia="Book Antiqua" w:hAnsi="Book Antiqua" w:cs="Book Antiqua"/>
          <w:b/>
          <w:bCs/>
          <w:color w:val="000000"/>
        </w:rPr>
        <w:t xml:space="preserve">Fistula between mass and anus: </w:t>
      </w:r>
      <w:r>
        <w:rPr>
          <w:rFonts w:ascii="Book Antiqua" w:eastAsia="Book Antiqua" w:hAnsi="Book Antiqua" w:cs="Book Antiqua"/>
          <w:color w:val="000000"/>
        </w:rPr>
        <w:t>A fistula between the mass and anus was detected in six patients with mucinous adenocarcinoma and two with adenocarcinoma (Figure 2). In two patients with mucinous adenocarcinoma, the masses surrounded the anal canal and appeared to be connected to it.</w:t>
      </w:r>
      <w:r>
        <w:rPr>
          <w:rFonts w:ascii="Book Antiqua" w:eastAsia="Book Antiqua" w:hAnsi="Book Antiqua" w:cs="Book Antiqua"/>
          <w:b/>
          <w:bCs/>
          <w:color w:val="000000"/>
        </w:rPr>
        <w:t xml:space="preserve"> </w:t>
      </w:r>
    </w:p>
    <w:p w14:paraId="3E743491" w14:textId="77777777" w:rsidR="00A77B3E" w:rsidRDefault="00A77B3E">
      <w:pPr>
        <w:spacing w:line="360" w:lineRule="auto"/>
        <w:jc w:val="both"/>
      </w:pPr>
    </w:p>
    <w:p w14:paraId="0B117CDD" w14:textId="5A3D9CBC" w:rsidR="00A77B3E" w:rsidRDefault="004033D3">
      <w:pPr>
        <w:spacing w:line="360" w:lineRule="auto"/>
        <w:jc w:val="both"/>
      </w:pPr>
      <w:r>
        <w:rPr>
          <w:rFonts w:ascii="Book Antiqua" w:eastAsia="Book Antiqua" w:hAnsi="Book Antiqua" w:cs="Book Antiqua"/>
          <w:b/>
          <w:bCs/>
          <w:color w:val="000000"/>
        </w:rPr>
        <w:t xml:space="preserve">Contrast enhancement of tumor: </w:t>
      </w:r>
      <w:r>
        <w:rPr>
          <w:rFonts w:ascii="Book Antiqua" w:eastAsia="Book Antiqua" w:hAnsi="Book Antiqua" w:cs="Book Antiqua"/>
          <w:color w:val="000000"/>
        </w:rPr>
        <w:t xml:space="preserve">Only five patients received contrast material for MRI studies. The lesions of three patients with mucinous adenocarcinoma appeared as progressive mesh-like contrast enhancement or septal enhancement, and the inner margin of the lesion was rough (Figure 1). The lesions of two patients with </w:t>
      </w:r>
      <w:r>
        <w:rPr>
          <w:rFonts w:ascii="Book Antiqua" w:eastAsia="Book Antiqua" w:hAnsi="Book Antiqua" w:cs="Book Antiqua"/>
          <w:color w:val="000000"/>
        </w:rPr>
        <w:lastRenderedPageBreak/>
        <w:t>adenocarcinoma presented with</w:t>
      </w:r>
      <w:r w:rsidR="00B766D9">
        <w:rPr>
          <w:rFonts w:ascii="Book Antiqua" w:eastAsia="Book Antiqua" w:hAnsi="Book Antiqua" w:cs="Book Antiqua"/>
          <w:color w:val="000000"/>
        </w:rPr>
        <w:t xml:space="preserve"> </w:t>
      </w:r>
      <w:r>
        <w:rPr>
          <w:rFonts w:ascii="Book Antiqua" w:eastAsia="Book Antiqua" w:hAnsi="Book Antiqua" w:cs="Book Antiqua"/>
          <w:color w:val="000000"/>
        </w:rPr>
        <w:t xml:space="preserve">persistent heterogeneous enhancement (Figure 2), and the necrotic areas were unenhanced. </w:t>
      </w:r>
    </w:p>
    <w:p w14:paraId="38EFEA20" w14:textId="77777777" w:rsidR="00A77B3E" w:rsidRDefault="00A77B3E">
      <w:pPr>
        <w:spacing w:line="360" w:lineRule="auto"/>
        <w:jc w:val="both"/>
      </w:pPr>
    </w:p>
    <w:p w14:paraId="66F59E2C" w14:textId="512B3421" w:rsidR="00A77B3E" w:rsidRDefault="004033D3">
      <w:pPr>
        <w:spacing w:line="360" w:lineRule="auto"/>
        <w:jc w:val="both"/>
      </w:pPr>
      <w:r>
        <w:rPr>
          <w:rFonts w:ascii="Book Antiqua" w:eastAsia="Book Antiqua" w:hAnsi="Book Antiqua" w:cs="Book Antiqua"/>
          <w:b/>
          <w:bCs/>
          <w:color w:val="000000"/>
        </w:rPr>
        <w:t xml:space="preserve">Contrast enhancement of peritumoral areas: </w:t>
      </w:r>
      <w:r>
        <w:rPr>
          <w:rFonts w:ascii="Book Antiqua" w:eastAsia="Book Antiqua" w:hAnsi="Book Antiqua" w:cs="Book Antiqua"/>
          <w:color w:val="000000"/>
        </w:rPr>
        <w:t xml:space="preserve">Contrast enhancement of the peritumoral areas was noted in three of five patients who received contrast material. The boundary of the enhanced region was not clear and presented as slightly higher signal on FS-T2W </w:t>
      </w:r>
      <w:r w:rsidR="00B320D7">
        <w:rPr>
          <w:rFonts w:ascii="Book Antiqua" w:eastAsia="Book Antiqua" w:hAnsi="Book Antiqua" w:cs="Book Antiqua"/>
          <w:color w:val="000000"/>
        </w:rPr>
        <w:t xml:space="preserve">I </w:t>
      </w:r>
      <w:r>
        <w:rPr>
          <w:rFonts w:ascii="Book Antiqua" w:eastAsia="Book Antiqua" w:hAnsi="Book Antiqua" w:cs="Book Antiqua"/>
          <w:color w:val="000000"/>
        </w:rPr>
        <w:t>(Figure 4).</w:t>
      </w:r>
    </w:p>
    <w:p w14:paraId="77C1E1F0" w14:textId="77777777" w:rsidR="00A77B3E" w:rsidRDefault="00A77B3E">
      <w:pPr>
        <w:spacing w:line="360" w:lineRule="auto"/>
        <w:jc w:val="both"/>
      </w:pPr>
    </w:p>
    <w:p w14:paraId="640599DD" w14:textId="5FE40157" w:rsidR="00A77B3E" w:rsidRDefault="004033D3">
      <w:pPr>
        <w:spacing w:line="360" w:lineRule="auto"/>
        <w:jc w:val="both"/>
      </w:pPr>
      <w:r>
        <w:rPr>
          <w:rFonts w:ascii="Book Antiqua" w:eastAsia="Book Antiqua" w:hAnsi="Book Antiqua" w:cs="Book Antiqua"/>
          <w:b/>
          <w:bCs/>
          <w:color w:val="000000"/>
        </w:rPr>
        <w:t>Regional lymphadenopathy:</w:t>
      </w:r>
      <w:r>
        <w:rPr>
          <w:rFonts w:ascii="Book Antiqua" w:eastAsia="Book Antiqua" w:hAnsi="Book Antiqua" w:cs="Book Antiqua"/>
          <w:color w:val="000000"/>
        </w:rPr>
        <w:t xml:space="preserve"> Perirectal and inguinal lymphadenopathy </w:t>
      </w:r>
      <w:r w:rsidR="00B766D9">
        <w:rPr>
          <w:rFonts w:ascii="Book Antiqua" w:eastAsia="Book Antiqua" w:hAnsi="Book Antiqua" w:cs="Book Antiqua"/>
          <w:color w:val="000000"/>
        </w:rPr>
        <w:t xml:space="preserve">was </w:t>
      </w:r>
      <w:r>
        <w:rPr>
          <w:rFonts w:ascii="Book Antiqua" w:eastAsia="Book Antiqua" w:hAnsi="Book Antiqua" w:cs="Book Antiqua"/>
          <w:color w:val="000000"/>
        </w:rPr>
        <w:t xml:space="preserve">noted in two of </w:t>
      </w:r>
      <w:r w:rsidR="00B766D9">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and only inguinal lymphadenopathy was noted in five of </w:t>
      </w:r>
      <w:r w:rsidR="00B766D9">
        <w:rPr>
          <w:rFonts w:ascii="Book Antiqua" w:eastAsia="Book Antiqua" w:hAnsi="Book Antiqua" w:cs="Book Antiqua"/>
          <w:color w:val="000000"/>
        </w:rPr>
        <w:t xml:space="preserve">ten </w:t>
      </w:r>
      <w:r>
        <w:rPr>
          <w:rFonts w:ascii="Book Antiqua" w:eastAsia="Book Antiqua" w:hAnsi="Book Antiqua" w:cs="Book Antiqua"/>
          <w:color w:val="000000"/>
        </w:rPr>
        <w:t>patients. In the remaining three patients, small lymph nodes were seen around the rectum or inguinal region (Figure 5).</w:t>
      </w:r>
    </w:p>
    <w:p w14:paraId="45EC9FDB" w14:textId="77777777" w:rsidR="00A77B3E" w:rsidRDefault="00A77B3E">
      <w:pPr>
        <w:spacing w:line="360" w:lineRule="auto"/>
        <w:jc w:val="both"/>
      </w:pPr>
    </w:p>
    <w:p w14:paraId="21BD75F8" w14:textId="77777777" w:rsidR="00A77B3E" w:rsidRDefault="004033D3">
      <w:pPr>
        <w:spacing w:line="360" w:lineRule="auto"/>
        <w:jc w:val="both"/>
      </w:pPr>
      <w:r>
        <w:rPr>
          <w:rFonts w:ascii="Book Antiqua" w:eastAsia="Book Antiqua" w:hAnsi="Book Antiqua" w:cs="Book Antiqua"/>
          <w:b/>
          <w:caps/>
          <w:color w:val="000000"/>
          <w:u w:val="single"/>
        </w:rPr>
        <w:t>DISCUSSION</w:t>
      </w:r>
    </w:p>
    <w:p w14:paraId="7C6363A9" w14:textId="5602FA4F" w:rsidR="00A77B3E" w:rsidRDefault="004033D3">
      <w:pPr>
        <w:spacing w:line="360" w:lineRule="auto"/>
        <w:jc w:val="both"/>
      </w:pPr>
      <w:r>
        <w:rPr>
          <w:rFonts w:ascii="Book Antiqua" w:eastAsia="Book Antiqua" w:hAnsi="Book Antiqua" w:cs="Book Antiqua"/>
          <w:color w:val="000000"/>
        </w:rPr>
        <w:t>Carcinoma arising from an anal fistula is extremely rare. It was first reported by Rosser in 1934</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there have been few reported case series in</w:t>
      </w:r>
      <w:r w:rsidR="00B766D9">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since then. The early diagnosis of carcinoma arising from anal fistula is very difficult either because the clinical manifestations are nonspecific and/or similar to the typical symptoms of perianal disease or because the tumor is very slow </w:t>
      </w:r>
      <w:proofErr w:type="gramStart"/>
      <w:r>
        <w:rPr>
          <w:rFonts w:ascii="Book Antiqua" w:eastAsia="Book Antiqua" w:hAnsi="Book Antiqua" w:cs="Book Antiqua"/>
          <w:color w:val="000000"/>
        </w:rPr>
        <w:t>growing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risk of malignant transformation of chronic recurrent anal fistula should be seriously considered. When doctors are highly suspicious of </w:t>
      </w:r>
      <w:r w:rsidR="00B766D9">
        <w:rPr>
          <w:rFonts w:ascii="Book Antiqua" w:eastAsia="Book Antiqua" w:hAnsi="Book Antiqua" w:cs="Book Antiqua"/>
          <w:color w:val="000000"/>
        </w:rPr>
        <w:t xml:space="preserve">malignant </w:t>
      </w:r>
      <w:r>
        <w:rPr>
          <w:rFonts w:ascii="Book Antiqua" w:eastAsia="Book Antiqua" w:hAnsi="Book Antiqua" w:cs="Book Antiqua"/>
          <w:color w:val="000000"/>
        </w:rPr>
        <w:t>lesions, regular surveillance is recommended in chronic recurrent anorectal fistulas, and aggressive methods to rule out cancer are necessary.</w:t>
      </w:r>
    </w:p>
    <w:p w14:paraId="0BF34FEC" w14:textId="1EC7AC29" w:rsidR="00A77B3E" w:rsidRDefault="004033D3">
      <w:pPr>
        <w:spacing w:line="360" w:lineRule="auto"/>
        <w:ind w:firstLine="480"/>
        <w:jc w:val="both"/>
      </w:pPr>
      <w:r>
        <w:rPr>
          <w:rFonts w:ascii="Book Antiqua" w:eastAsia="Book Antiqua" w:hAnsi="Book Antiqua" w:cs="Book Antiqua"/>
          <w:color w:val="000000"/>
        </w:rPr>
        <w:t xml:space="preserve">The pathogenesis of carcinoma arising from anal fistula is not yet definite, but is believed to involve the following aspects: </w:t>
      </w:r>
      <w:r w:rsidR="00B766D9">
        <w:rPr>
          <w:rFonts w:ascii="Book Antiqua" w:eastAsia="Book Antiqua" w:hAnsi="Book Antiqua" w:cs="Book Antiqua"/>
          <w:color w:val="000000"/>
        </w:rPr>
        <w:t>(1) Long</w:t>
      </w:r>
      <w:r>
        <w:rPr>
          <w:rFonts w:ascii="Book Antiqua" w:eastAsia="Book Antiqua" w:hAnsi="Book Antiqua" w:cs="Book Antiqua"/>
          <w:color w:val="000000"/>
        </w:rPr>
        <w:t>-term recurrent chronic inflammatory stimulation and alienation of scar tissue</w:t>
      </w:r>
      <w:r w:rsidR="00B766D9">
        <w:rPr>
          <w:rFonts w:ascii="Book Antiqua" w:eastAsia="Book Antiqua" w:hAnsi="Book Antiqua" w:cs="Book Antiqua"/>
          <w:color w:val="000000"/>
        </w:rPr>
        <w:t>; (2)</w:t>
      </w:r>
      <w:r>
        <w:rPr>
          <w:rFonts w:ascii="Book Antiqua" w:eastAsia="Book Antiqua" w:hAnsi="Book Antiqua" w:cs="Book Antiqua"/>
          <w:color w:val="000000"/>
        </w:rPr>
        <w:t xml:space="preserve"> infection </w:t>
      </w:r>
      <w:r w:rsidR="00B766D9">
        <w:rPr>
          <w:rFonts w:ascii="Book Antiqua" w:eastAsia="Book Antiqua" w:hAnsi="Book Antiqua" w:cs="Book Antiqua"/>
          <w:color w:val="000000"/>
        </w:rPr>
        <w:t xml:space="preserve">with </w:t>
      </w:r>
      <w:r>
        <w:rPr>
          <w:rFonts w:ascii="Book Antiqua" w:eastAsia="Book Antiqua" w:hAnsi="Book Antiqua" w:cs="Book Antiqua"/>
          <w:color w:val="000000"/>
        </w:rPr>
        <w:t>HPV in patients with squamous cell carcinoma</w:t>
      </w:r>
      <w:r w:rsidR="00B766D9">
        <w:rPr>
          <w:rFonts w:ascii="Book Antiqua" w:eastAsia="Book Antiqua" w:hAnsi="Book Antiqua" w:cs="Book Antiqua"/>
          <w:color w:val="000000"/>
        </w:rPr>
        <w:t xml:space="preserve">; </w:t>
      </w:r>
      <w:r>
        <w:rPr>
          <w:rFonts w:ascii="Book Antiqua" w:eastAsia="Book Antiqua" w:hAnsi="Book Antiqua" w:cs="Book Antiqua"/>
          <w:color w:val="000000"/>
        </w:rPr>
        <w:t>and</w:t>
      </w:r>
      <w:r w:rsidR="00B766D9">
        <w:rPr>
          <w:rFonts w:ascii="Book Antiqua" w:eastAsia="Book Antiqua" w:hAnsi="Book Antiqua" w:cs="Book Antiqua"/>
          <w:color w:val="000000"/>
        </w:rPr>
        <w:t xml:space="preserve"> (3)</w:t>
      </w:r>
      <w:r>
        <w:rPr>
          <w:rFonts w:ascii="Book Antiqua" w:eastAsia="Book Antiqua" w:hAnsi="Book Antiqua" w:cs="Book Antiqua"/>
          <w:color w:val="000000"/>
        </w:rPr>
        <w:t xml:space="preserve"> long-standing immunosuppression in patients </w:t>
      </w:r>
      <w:r w:rsidR="00B766D9">
        <w:rPr>
          <w:rFonts w:ascii="Book Antiqua" w:eastAsia="Book Antiqua" w:hAnsi="Book Antiqua" w:cs="Book Antiqua"/>
          <w:color w:val="000000"/>
        </w:rPr>
        <w:t xml:space="preserve">with </w:t>
      </w:r>
      <w:r>
        <w:rPr>
          <w:rFonts w:ascii="Book Antiqua" w:eastAsia="Book Antiqua" w:hAnsi="Book Antiqua" w:cs="Book Antiqua"/>
          <w:color w:val="000000"/>
        </w:rPr>
        <w:t xml:space="preserve">Crohn perianal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104DB83A" w14:textId="77777777" w:rsidR="00A77B3E" w:rsidRDefault="00A77B3E">
      <w:pPr>
        <w:spacing w:line="360" w:lineRule="auto"/>
        <w:ind w:firstLine="480"/>
        <w:jc w:val="both"/>
      </w:pPr>
    </w:p>
    <w:p w14:paraId="10A131FC" w14:textId="77777777" w:rsidR="00A77B3E" w:rsidRDefault="004033D3">
      <w:pPr>
        <w:spacing w:line="360" w:lineRule="auto"/>
        <w:jc w:val="both"/>
      </w:pPr>
      <w:r>
        <w:rPr>
          <w:rFonts w:ascii="Book Antiqua" w:eastAsia="Book Antiqua" w:hAnsi="Book Antiqua" w:cs="Book Antiqua"/>
          <w:b/>
          <w:bCs/>
          <w:i/>
          <w:iCs/>
          <w:color w:val="000000"/>
        </w:rPr>
        <w:lastRenderedPageBreak/>
        <w:t>Clinical and pathological features</w:t>
      </w:r>
    </w:p>
    <w:p w14:paraId="13074AC5" w14:textId="6D2451D2" w:rsidR="00A77B3E" w:rsidRDefault="004033D3">
      <w:pPr>
        <w:spacing w:line="360" w:lineRule="auto"/>
        <w:jc w:val="both"/>
      </w:pPr>
      <w:r>
        <w:rPr>
          <w:rFonts w:ascii="Book Antiqua" w:eastAsia="Book Antiqua" w:hAnsi="Book Antiqua" w:cs="Book Antiqua"/>
          <w:color w:val="000000"/>
        </w:rPr>
        <w:t xml:space="preserve">A previous report suggested that this condition is slightly more common in men, with the average age </w:t>
      </w:r>
      <w:r w:rsidR="00B766D9">
        <w:rPr>
          <w:rFonts w:ascii="Book Antiqua" w:eastAsia="Book Antiqua" w:hAnsi="Book Antiqua" w:cs="Book Antiqua"/>
          <w:color w:val="000000"/>
        </w:rPr>
        <w:t xml:space="preserve">at </w:t>
      </w:r>
      <w:r>
        <w:rPr>
          <w:rFonts w:ascii="Book Antiqua" w:eastAsia="Book Antiqua" w:hAnsi="Book Antiqua" w:cs="Book Antiqua"/>
          <w:color w:val="000000"/>
        </w:rPr>
        <w:t xml:space="preserve">diagnosis being 55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Our results were consistent with this report, given that most of our patients were male (8/10), and most of the patients were middle-aged or elderly (9/10; age range: 50</w:t>
      </w:r>
      <w:r w:rsidR="001C3182">
        <w:rPr>
          <w:rFonts w:ascii="Book Antiqua" w:eastAsia="Book Antiqua" w:hAnsi="Book Antiqua" w:cs="Book Antiqua"/>
          <w:color w:val="000000"/>
        </w:rPr>
        <w:t>-</w:t>
      </w:r>
      <w:r>
        <w:rPr>
          <w:rFonts w:ascii="Book Antiqua" w:eastAsia="Book Antiqua" w:hAnsi="Book Antiqua" w:cs="Book Antiqua"/>
          <w:color w:val="000000"/>
        </w:rPr>
        <w:t>75 years).</w:t>
      </w:r>
    </w:p>
    <w:p w14:paraId="19CC2037" w14:textId="53C0472C" w:rsidR="00A77B3E" w:rsidRDefault="004033D3">
      <w:pPr>
        <w:spacing w:line="360" w:lineRule="auto"/>
        <w:ind w:firstLine="480"/>
        <w:jc w:val="both"/>
      </w:pPr>
      <w:r>
        <w:rPr>
          <w:rFonts w:ascii="Book Antiqua" w:eastAsia="Book Antiqua" w:hAnsi="Book Antiqua" w:cs="Book Antiqua"/>
          <w:color w:val="000000"/>
        </w:rPr>
        <w:t xml:space="preserve">There are three main pathological subtypes of carcinoma arising from an anal fistula—mucinous adenocarcinoma, adenocarcinoma, and squamous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xml:space="preserve">. Thomas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stated that the histology of adenocarcinoma was the most common (~59%); however, mucinous adenocarcinoma was the most common pathological type in our study (8/10). The possible reason is that previous studies considered only two major types, namely</w:t>
      </w:r>
      <w:r w:rsidR="00B766D9">
        <w:rPr>
          <w:rFonts w:ascii="Book Antiqua" w:eastAsia="Book Antiqua" w:hAnsi="Book Antiqua" w:cs="Book Antiqua"/>
          <w:color w:val="000000"/>
        </w:rPr>
        <w:t>,</w:t>
      </w:r>
      <w:r>
        <w:rPr>
          <w:rFonts w:ascii="Book Antiqua" w:eastAsia="Book Antiqua" w:hAnsi="Book Antiqua" w:cs="Book Antiqua"/>
          <w:color w:val="000000"/>
        </w:rPr>
        <w:t xml:space="preserve"> adenocarcinoma and squamous cell carcinoma, and mucinous adenocarcinoma was classified as adenocarcinoma.  </w:t>
      </w:r>
    </w:p>
    <w:p w14:paraId="46FC9DBF" w14:textId="2563D695" w:rsidR="00A77B3E" w:rsidRDefault="004033D3">
      <w:pPr>
        <w:spacing w:line="360" w:lineRule="auto"/>
        <w:ind w:firstLine="480"/>
        <w:jc w:val="both"/>
      </w:pPr>
      <w:r>
        <w:rPr>
          <w:rFonts w:ascii="Book Antiqua" w:eastAsia="Book Antiqua" w:hAnsi="Book Antiqua" w:cs="Book Antiqua"/>
          <w:color w:val="000000"/>
        </w:rPr>
        <w:t xml:space="preserve">Early symptoms of carcinoma arising from anal fistula are similar to </w:t>
      </w:r>
      <w:r w:rsidR="00B766D9">
        <w:rPr>
          <w:rFonts w:ascii="Book Antiqua" w:eastAsia="Book Antiqua" w:hAnsi="Book Antiqua" w:cs="Book Antiqua"/>
          <w:color w:val="000000"/>
        </w:rPr>
        <w:t xml:space="preserve">those of </w:t>
      </w:r>
      <w:r>
        <w:rPr>
          <w:rFonts w:ascii="Book Antiqua" w:eastAsia="Book Antiqua" w:hAnsi="Book Antiqua" w:cs="Book Antiqua"/>
          <w:color w:val="000000"/>
        </w:rPr>
        <w:t xml:space="preserve">anal fistula or perianal abscess, usually without diarrhea or obstruction, which may help to distinguish from rectal cancer. Digital examination may reveal only an area of induration on the side where the fistula is situated. Six patients completely fulfilled the above criteria in our study, while </w:t>
      </w:r>
      <w:r w:rsidR="00B766D9">
        <w:rPr>
          <w:rFonts w:ascii="Book Antiqua" w:eastAsia="Book Antiqua" w:hAnsi="Book Antiqua" w:cs="Book Antiqua"/>
          <w:color w:val="000000"/>
        </w:rPr>
        <w:t xml:space="preserve">in </w:t>
      </w:r>
      <w:r>
        <w:rPr>
          <w:rFonts w:ascii="Book Antiqua" w:eastAsia="Book Antiqua" w:hAnsi="Book Antiqua" w:cs="Book Antiqua"/>
          <w:color w:val="000000"/>
        </w:rPr>
        <w:t>the remaining four patients</w:t>
      </w:r>
      <w:r w:rsidR="00B766D9">
        <w:rPr>
          <w:rFonts w:ascii="Book Antiqua" w:eastAsia="Book Antiqua" w:hAnsi="Book Antiqua" w:cs="Book Antiqua"/>
          <w:color w:val="000000"/>
        </w:rPr>
        <w:t>,</w:t>
      </w:r>
      <w:r>
        <w:rPr>
          <w:rFonts w:ascii="Book Antiqua" w:eastAsia="Book Antiqua" w:hAnsi="Book Antiqua" w:cs="Book Antiqua"/>
          <w:color w:val="000000"/>
        </w:rPr>
        <w:t xml:space="preserve"> the anal fistula has been present &lt; 10 years. To ascertain whether the standard “the fistula should usually antedate the carcinoma by at least 10 years” is still decisive, it is necessary to analyze a larger group of patients.</w:t>
      </w:r>
    </w:p>
    <w:p w14:paraId="643C71F7" w14:textId="77777777" w:rsidR="00A77B3E" w:rsidRDefault="004033D3">
      <w:pPr>
        <w:spacing w:line="360" w:lineRule="auto"/>
        <w:ind w:firstLine="480"/>
        <w:jc w:val="both"/>
      </w:pPr>
      <w:r>
        <w:rPr>
          <w:rFonts w:ascii="Book Antiqua" w:eastAsia="Book Antiqua" w:hAnsi="Book Antiqua" w:cs="Book Antiqua"/>
          <w:color w:val="000000"/>
        </w:rPr>
        <w:t xml:space="preserve">Abdominoperineal resection (APR) is the most common surgical treatment for this rare malignancy, and the effect of radiotherapy and chemotherapy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Prognosis of carcinoma arising from anal fistula is usually </w:t>
      </w:r>
      <w:proofErr w:type="gramStart"/>
      <w:r>
        <w:rPr>
          <w:rFonts w:ascii="Book Antiqua" w:eastAsia="Book Antiqua" w:hAnsi="Book Antiqua" w:cs="Book Antiqua"/>
          <w:color w:val="000000"/>
        </w:rPr>
        <w:t>poor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
    <w:p w14:paraId="7DECF8CD" w14:textId="77777777" w:rsidR="00A77B3E" w:rsidRDefault="00A77B3E">
      <w:pPr>
        <w:spacing w:line="360" w:lineRule="auto"/>
        <w:ind w:firstLine="480"/>
        <w:jc w:val="both"/>
      </w:pPr>
    </w:p>
    <w:p w14:paraId="0711DC25" w14:textId="77777777" w:rsidR="00A77B3E" w:rsidRDefault="004033D3">
      <w:pPr>
        <w:spacing w:line="360" w:lineRule="auto"/>
        <w:jc w:val="both"/>
      </w:pPr>
      <w:r>
        <w:rPr>
          <w:rFonts w:ascii="Book Antiqua" w:eastAsia="Book Antiqua" w:hAnsi="Book Antiqua" w:cs="Book Antiqua"/>
          <w:b/>
          <w:bCs/>
          <w:i/>
          <w:iCs/>
          <w:color w:val="000000"/>
        </w:rPr>
        <w:t>Magnetic resonance imaging findings</w:t>
      </w:r>
    </w:p>
    <w:p w14:paraId="53371ABB" w14:textId="6FF10923" w:rsidR="00A77B3E" w:rsidRDefault="004033D3">
      <w:pPr>
        <w:spacing w:line="360" w:lineRule="auto"/>
        <w:jc w:val="both"/>
      </w:pPr>
      <w:r>
        <w:rPr>
          <w:rFonts w:ascii="Book Antiqua" w:eastAsia="Book Antiqua" w:hAnsi="Book Antiqua" w:cs="Book Antiqua"/>
          <w:color w:val="000000"/>
        </w:rPr>
        <w:t xml:space="preserve">The masses could be unilateral or grow across the midline and typically surrounded the anal canal. The size of the tumor lesion could be relatively large. The mean of the maximum lesion diameter was 5.68 cm in our patients, and even exceeded 10 cm in two casas. In our study, the typical features of mucinous adenocarcinoma with respect to </w:t>
      </w:r>
      <w:r>
        <w:rPr>
          <w:rFonts w:ascii="Book Antiqua" w:eastAsia="Book Antiqua" w:hAnsi="Book Antiqua" w:cs="Book Antiqua"/>
          <w:color w:val="000000"/>
        </w:rPr>
        <w:lastRenderedPageBreak/>
        <w:t>shape were multiloculated</w:t>
      </w:r>
      <w:r w:rsidR="00B766D9">
        <w:rPr>
          <w:rFonts w:ascii="Book Antiqua" w:eastAsia="Book Antiqua" w:hAnsi="Book Antiqua" w:cs="Book Antiqua"/>
          <w:color w:val="000000"/>
        </w:rPr>
        <w:t xml:space="preserve"> or </w:t>
      </w:r>
      <w:r>
        <w:rPr>
          <w:rFonts w:ascii="Book Antiqua" w:eastAsia="Book Antiqua" w:hAnsi="Book Antiqua" w:cs="Book Antiqua"/>
          <w:color w:val="000000"/>
        </w:rPr>
        <w:t>cauliflower-like</w:t>
      </w:r>
      <w:r w:rsidR="00B766D9">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internal septa. Hama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hypothesized that the mucin pools produced by a mucinous adenocarcinoma without thick fibrous capsule may reflect that cancer cells have invaded the surrounding tissues before the fibrotic reaction. However, the perianal fistulas or abscess whose mucin was secreted by the anal gland had a thick fibrous capsule. We speculated that the thin capsule could still be seen in a mucinous adenocarcinoma, and the focal boundary of tumors was unclear, which could reflect the invasive nature. Adenocarcinoma lesions appeared ill-defined and had no capsule. Because of the small number of adenocarcinoma cases, the relevant characteristics could not be effectively summarized.</w:t>
      </w:r>
    </w:p>
    <w:p w14:paraId="040966FB" w14:textId="03319161" w:rsidR="00A77B3E" w:rsidRDefault="004033D3">
      <w:pPr>
        <w:spacing w:line="360" w:lineRule="auto"/>
        <w:jc w:val="both"/>
      </w:pPr>
      <w:r>
        <w:rPr>
          <w:rFonts w:ascii="Book Antiqua" w:eastAsia="Book Antiqua" w:hAnsi="Book Antiqua" w:cs="Book Antiqua"/>
          <w:color w:val="000000"/>
        </w:rPr>
        <w:t>Mucinous adenocarcinoma mostly presented with markedly hyperintense signals on T2-weighted MR images, slightly hyperintense signals on DWI, and hyperintense signals on ADC map, which represented the signal of mucin pool. Some lesions of mucinous adenocarcinoma contained solid components, showing focal slightly hyperintense signal on FS-T2W</w:t>
      </w:r>
      <w:r w:rsidR="00B320D7">
        <w:rPr>
          <w:rFonts w:ascii="Book Antiqua" w:eastAsia="Book Antiqua" w:hAnsi="Book Antiqua" w:cs="Book Antiqua"/>
          <w:color w:val="000000"/>
        </w:rPr>
        <w:t>I</w:t>
      </w:r>
      <w:r>
        <w:rPr>
          <w:rFonts w:ascii="Book Antiqua" w:eastAsia="Book Antiqua" w:hAnsi="Book Antiqua" w:cs="Book Antiqua"/>
          <w:color w:val="000000"/>
        </w:rPr>
        <w:t>, hyperintense signals on DWI, and hypointense signals on ADC map. Adenocarcinoma showed heterogeneous high or slightly high signal on FS-T2W</w:t>
      </w:r>
      <w:r w:rsidR="00B320D7">
        <w:rPr>
          <w:rFonts w:ascii="Book Antiqua" w:eastAsia="Book Antiqua" w:hAnsi="Book Antiqua" w:cs="Book Antiqua"/>
          <w:color w:val="000000"/>
        </w:rPr>
        <w:t>I</w:t>
      </w:r>
      <w:r>
        <w:rPr>
          <w:rFonts w:ascii="Book Antiqua" w:eastAsia="Book Antiqua" w:hAnsi="Book Antiqua" w:cs="Book Antiqua"/>
          <w:color w:val="000000"/>
        </w:rPr>
        <w:t>, high signal on DWI, and low signal on ADC map.</w:t>
      </w:r>
    </w:p>
    <w:p w14:paraId="77C06600" w14:textId="0CF86892" w:rsidR="00A77B3E" w:rsidRDefault="004033D3">
      <w:pPr>
        <w:spacing w:line="360" w:lineRule="auto"/>
        <w:ind w:firstLine="480"/>
        <w:jc w:val="both"/>
      </w:pPr>
      <w:r>
        <w:rPr>
          <w:rFonts w:ascii="Book Antiqua" w:eastAsia="Book Antiqua" w:hAnsi="Book Antiqua" w:cs="Book Antiqua"/>
          <w:color w:val="000000"/>
        </w:rPr>
        <w:t xml:space="preserve">Hama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reported that a fistula between the mass and the anus is a characteristic finding of mucinous adenocarcinoma arising from an anal fistula. Our results are consistent with this conclusion because eight patients had a fistula between the mass and the anus, and two patients showed the masses surrounding the anal canal and </w:t>
      </w:r>
      <w:r w:rsidR="00B766D9">
        <w:rPr>
          <w:rFonts w:ascii="Book Antiqua" w:eastAsia="Book Antiqua" w:hAnsi="Book Antiqua" w:cs="Book Antiqua"/>
          <w:color w:val="000000"/>
        </w:rPr>
        <w:t xml:space="preserve">appearing </w:t>
      </w:r>
      <w:r>
        <w:rPr>
          <w:rFonts w:ascii="Book Antiqua" w:eastAsia="Book Antiqua" w:hAnsi="Book Antiqua" w:cs="Book Antiqua"/>
          <w:color w:val="000000"/>
        </w:rPr>
        <w:t>to be connected to the canal. Because of the history of anal fistula in all patients, whether the fistulas between the mass and the anus were caused by the tumor or the previous anal fistula remains to be further explored. At present, we are inclined to the latter possibility.</w:t>
      </w:r>
    </w:p>
    <w:p w14:paraId="2B15FE65" w14:textId="2586E0F7" w:rsidR="00A77B3E" w:rsidRDefault="004033D3">
      <w:pPr>
        <w:spacing w:line="360" w:lineRule="auto"/>
        <w:ind w:firstLine="480"/>
        <w:jc w:val="both"/>
      </w:pPr>
      <w:r>
        <w:rPr>
          <w:rFonts w:ascii="Book Antiqua" w:eastAsia="Book Antiqua" w:hAnsi="Book Antiqua" w:cs="Book Antiqua"/>
          <w:color w:val="000000"/>
        </w:rPr>
        <w:t xml:space="preserve">The lesions of mucinous adenocarcinoma showed progressively mesh-like contrast enhancement, septal enhancement, and rough inner margin. Although the number of patients with post-contrast MRI scan was small, the results were basically consistent with </w:t>
      </w:r>
      <w:r w:rsidR="008D1675">
        <w:rPr>
          <w:rFonts w:ascii="Book Antiqua" w:eastAsia="Book Antiqua" w:hAnsi="Book Antiqua" w:cs="Book Antiqua"/>
          <w:color w:val="000000"/>
        </w:rPr>
        <w:t xml:space="preserve">those </w:t>
      </w:r>
      <w:r>
        <w:rPr>
          <w:rFonts w:ascii="Book Antiqua" w:eastAsia="Book Antiqua" w:hAnsi="Book Antiqua" w:cs="Book Antiqua"/>
          <w:color w:val="000000"/>
        </w:rPr>
        <w:t xml:space="preserve">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Meanwhile, we considered that the progressively enhanced pattern was similar to that of the fiber, which was indicative of the existence of </w:t>
      </w:r>
      <w:r>
        <w:rPr>
          <w:rFonts w:ascii="Book Antiqua" w:eastAsia="Book Antiqua" w:hAnsi="Book Antiqua" w:cs="Book Antiqua"/>
          <w:color w:val="000000"/>
        </w:rPr>
        <w:lastRenderedPageBreak/>
        <w:t>an internal septum and thin capsule. Adenocarcinomas presented with</w:t>
      </w:r>
      <w:r w:rsidR="008D1675">
        <w:rPr>
          <w:rFonts w:ascii="Book Antiqua" w:eastAsia="Book Antiqua" w:hAnsi="Book Antiqua" w:cs="Book Antiqua"/>
          <w:color w:val="000000"/>
        </w:rPr>
        <w:t xml:space="preserve"> </w:t>
      </w:r>
      <w:r>
        <w:rPr>
          <w:rFonts w:ascii="Book Antiqua" w:eastAsia="Book Antiqua" w:hAnsi="Book Antiqua" w:cs="Book Antiqua"/>
          <w:color w:val="000000"/>
        </w:rPr>
        <w:t>persistent heterogeneous enhancement.</w:t>
      </w:r>
    </w:p>
    <w:p w14:paraId="05CD2DDB" w14:textId="42711D47" w:rsidR="00A77B3E" w:rsidRDefault="004033D3">
      <w:pPr>
        <w:spacing w:line="360" w:lineRule="auto"/>
        <w:ind w:firstLine="480"/>
        <w:jc w:val="both"/>
      </w:pPr>
      <w:r>
        <w:rPr>
          <w:rFonts w:ascii="Book Antiqua" w:eastAsia="Book Antiqua" w:hAnsi="Book Antiqua" w:cs="Book Antiqua"/>
          <w:color w:val="000000"/>
        </w:rPr>
        <w:t xml:space="preserve">Contrast enhancement of the peritumoral areas was noted in three </w:t>
      </w:r>
      <w:r w:rsidR="008D1675">
        <w:rPr>
          <w:rFonts w:ascii="Book Antiqua" w:eastAsia="Book Antiqua" w:hAnsi="Book Antiqua" w:cs="Book Antiqua"/>
          <w:color w:val="000000"/>
        </w:rPr>
        <w:t xml:space="preserve">of </w:t>
      </w:r>
      <w:r>
        <w:rPr>
          <w:rFonts w:ascii="Book Antiqua" w:eastAsia="Book Antiqua" w:hAnsi="Book Antiqua" w:cs="Book Antiqua"/>
          <w:color w:val="000000"/>
        </w:rPr>
        <w:t xml:space="preserve">our cases. Hama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believed that this could be a reliable finding reflecting the invasion of cancer cells. We found it challenging to distinguish contrast enhancement from enhancement of active inflammation. Considering the unclear boundary and the slightly hyperintense signal on FS-T2W</w:t>
      </w:r>
      <w:r w:rsidR="00B320D7">
        <w:rPr>
          <w:rFonts w:ascii="Book Antiqua" w:eastAsia="Book Antiqua" w:hAnsi="Book Antiqua" w:cs="Book Antiqua"/>
          <w:color w:val="000000"/>
        </w:rPr>
        <w:t>I</w:t>
      </w:r>
      <w:r>
        <w:rPr>
          <w:rFonts w:ascii="Book Antiqua" w:eastAsia="Book Antiqua" w:hAnsi="Book Antiqua" w:cs="Book Antiqua"/>
          <w:color w:val="000000"/>
        </w:rPr>
        <w:t xml:space="preserve"> of the enhanced region, we suspected that the tumor invasion and inflammation were coexisting conditions. We recommend MRI re-examination after remission of inflammation.</w:t>
      </w:r>
    </w:p>
    <w:p w14:paraId="2B64D0C6" w14:textId="3C9467A2" w:rsidR="00A77B3E" w:rsidRDefault="004033D3">
      <w:pPr>
        <w:spacing w:line="360" w:lineRule="auto"/>
        <w:ind w:firstLine="480"/>
        <w:jc w:val="both"/>
      </w:pPr>
      <w:r>
        <w:rPr>
          <w:rFonts w:ascii="Book Antiqua" w:eastAsia="Book Antiqua" w:hAnsi="Book Antiqua" w:cs="Book Antiqua"/>
          <w:color w:val="000000"/>
        </w:rPr>
        <w:t xml:space="preserve">Perirectal or inguinal lymphadenopathy was noted in seven of </w:t>
      </w:r>
      <w:r w:rsidR="008D1675">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in our study. Unfortunately, pathologic confirmation could not be obtained. </w:t>
      </w:r>
      <w:proofErr w:type="spellStart"/>
      <w:r>
        <w:rPr>
          <w:rFonts w:ascii="Book Antiqua" w:eastAsia="Book Antiqua" w:hAnsi="Book Antiqua" w:cs="Book Antiqua"/>
          <w:color w:val="000000"/>
        </w:rPr>
        <w:t>Iesalnieks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found</w:t>
      </w:r>
      <w:r w:rsidR="008D1675">
        <w:rPr>
          <w:rFonts w:ascii="Book Antiqua" w:eastAsia="Book Antiqua" w:hAnsi="Book Antiqua" w:cs="Book Antiqua"/>
          <w:color w:val="000000"/>
        </w:rPr>
        <w:t xml:space="preserve"> that</w:t>
      </w:r>
      <w:r>
        <w:rPr>
          <w:rFonts w:ascii="Book Antiqua" w:eastAsia="Book Antiqua" w:hAnsi="Book Antiqua" w:cs="Book Antiqua"/>
          <w:color w:val="000000"/>
        </w:rPr>
        <w:t xml:space="preserve"> approximately 50% appeared inguinal lymph node involvement and about 10% presented with distant organ metastasis. Therefore, we believe that the signs of lymph nodes </w:t>
      </w:r>
      <w:r w:rsidR="008D1675">
        <w:rPr>
          <w:rFonts w:ascii="Book Antiqua" w:eastAsia="Book Antiqua" w:hAnsi="Book Antiqua" w:cs="Book Antiqua"/>
          <w:color w:val="000000"/>
        </w:rPr>
        <w:t xml:space="preserve">are </w:t>
      </w:r>
      <w:r>
        <w:rPr>
          <w:rFonts w:ascii="Book Antiqua" w:eastAsia="Book Antiqua" w:hAnsi="Book Antiqua" w:cs="Book Antiqua"/>
          <w:color w:val="000000"/>
        </w:rPr>
        <w:t xml:space="preserve">helpful in the diagnosis of carcinoma arising from anal fistula. </w:t>
      </w:r>
    </w:p>
    <w:p w14:paraId="55AA07D5" w14:textId="77777777" w:rsidR="00A77B3E" w:rsidRDefault="00A77B3E">
      <w:pPr>
        <w:spacing w:line="360" w:lineRule="auto"/>
        <w:ind w:firstLine="480"/>
        <w:jc w:val="both"/>
      </w:pPr>
    </w:p>
    <w:p w14:paraId="76FB504A" w14:textId="77777777" w:rsidR="00A77B3E" w:rsidRDefault="004033D3">
      <w:pPr>
        <w:spacing w:line="360" w:lineRule="auto"/>
        <w:jc w:val="both"/>
      </w:pPr>
      <w:r>
        <w:rPr>
          <w:rFonts w:ascii="Book Antiqua" w:eastAsia="Book Antiqua" w:hAnsi="Book Antiqua" w:cs="Book Antiqua"/>
          <w:b/>
          <w:bCs/>
          <w:i/>
          <w:iCs/>
          <w:color w:val="000000"/>
        </w:rPr>
        <w:t>Differential diagnosis</w:t>
      </w:r>
    </w:p>
    <w:p w14:paraId="224425E3" w14:textId="77777777" w:rsidR="00A77B3E" w:rsidRDefault="004033D3">
      <w:pPr>
        <w:spacing w:line="360" w:lineRule="auto"/>
        <w:jc w:val="both"/>
      </w:pPr>
      <w:r>
        <w:rPr>
          <w:rFonts w:ascii="Book Antiqua" w:eastAsia="Book Antiqua" w:hAnsi="Book Antiqua" w:cs="Book Antiqua"/>
          <w:color w:val="000000"/>
        </w:rPr>
        <w:t>Perianal abscess is often accompanied with anal fistula; therefore, it is considered as the main differential diagnosis of mucinous adenocarcinoma arising from the anal fistula. Perianal abscess could be unilocular or multilocular and is typically associated with active inflammation. It presents higher signal intensity and lower signal intensity than mucinous adenocarcinoma on DWI and ADC maps. Essentially, the abscess usually demonstrates ring-enhancement without containing solid components.</w:t>
      </w:r>
    </w:p>
    <w:p w14:paraId="2B6E4ACF" w14:textId="77777777" w:rsidR="00A77B3E" w:rsidRDefault="004033D3">
      <w:pPr>
        <w:spacing w:line="360" w:lineRule="auto"/>
        <w:ind w:firstLine="480"/>
        <w:jc w:val="both"/>
      </w:pPr>
      <w:r>
        <w:rPr>
          <w:rFonts w:ascii="Book Antiqua" w:eastAsia="Book Antiqua" w:hAnsi="Book Antiqua" w:cs="Book Antiqua"/>
          <w:color w:val="000000"/>
        </w:rPr>
        <w:t xml:space="preserve">The fistula between the mass and the anus and the history of long-standing chronic anal fistula could be helpful to distinguish between mucinous adenocarcinoma arising from anal fistula and malignant transformation of cystic lesions in the pelvic cavity, such as a tailgut cyst, teratoma, or dermoid </w:t>
      </w:r>
      <w:proofErr w:type="gramStart"/>
      <w:r>
        <w:rPr>
          <w:rFonts w:ascii="Book Antiqua" w:eastAsia="Book Antiqua" w:hAnsi="Book Antiqua" w:cs="Book Antiqua"/>
          <w:color w:val="000000"/>
        </w:rPr>
        <w:t>cyst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138BCC5" w14:textId="24587810" w:rsidR="00A77B3E" w:rsidRDefault="004033D3">
      <w:pPr>
        <w:spacing w:line="360" w:lineRule="auto"/>
        <w:ind w:firstLine="480"/>
        <w:jc w:val="both"/>
      </w:pPr>
      <w:r>
        <w:rPr>
          <w:rFonts w:ascii="Book Antiqua" w:eastAsia="Book Antiqua" w:hAnsi="Book Antiqua" w:cs="Book Antiqua"/>
          <w:color w:val="000000"/>
        </w:rPr>
        <w:t xml:space="preserve">Our study has some limitations. First, this was a retrospective study of patients from a single institution. Second, carcinoma arising from anal fistula is a rare diagnosis, and the sample size is therefore relatively small. It remains to be further analyzed whether </w:t>
      </w:r>
      <w:r>
        <w:rPr>
          <w:rFonts w:ascii="Book Antiqua" w:eastAsia="Book Antiqua" w:hAnsi="Book Antiqua" w:cs="Book Antiqua"/>
          <w:color w:val="000000"/>
        </w:rPr>
        <w:lastRenderedPageBreak/>
        <w:t xml:space="preserve">imaging features of lesions could be completely summarized. Third, the included patients had a relatively </w:t>
      </w:r>
      <w:proofErr w:type="gramStart"/>
      <w:r>
        <w:rPr>
          <w:rFonts w:ascii="Book Antiqua" w:eastAsia="Book Antiqua" w:hAnsi="Book Antiqua" w:cs="Book Antiqua"/>
          <w:color w:val="000000"/>
        </w:rPr>
        <w:t>long time</w:t>
      </w:r>
      <w:proofErr w:type="gramEnd"/>
      <w:r>
        <w:rPr>
          <w:rFonts w:ascii="Book Antiqua" w:eastAsia="Book Antiqua" w:hAnsi="Book Antiqua" w:cs="Book Antiqua"/>
          <w:color w:val="000000"/>
        </w:rPr>
        <w:t xml:space="preserve"> span (between June 2006 and August 2018), and the corresponding MR</w:t>
      </w:r>
      <w:r w:rsidR="008D1675">
        <w:rPr>
          <w:rFonts w:ascii="Book Antiqua" w:eastAsia="Book Antiqua" w:hAnsi="Book Antiqua" w:cs="Book Antiqua"/>
          <w:color w:val="000000"/>
        </w:rPr>
        <w:t>I</w:t>
      </w:r>
      <w:r>
        <w:rPr>
          <w:rFonts w:ascii="Book Antiqua" w:eastAsia="Book Antiqua" w:hAnsi="Book Antiqua" w:cs="Book Antiqua"/>
          <w:color w:val="000000"/>
        </w:rPr>
        <w:t xml:space="preserve"> techniques were therefore not consistent.</w:t>
      </w:r>
    </w:p>
    <w:p w14:paraId="38AE95AD" w14:textId="4F62720E" w:rsidR="00A77B3E" w:rsidRDefault="00A77B3E" w:rsidP="001C3182">
      <w:pPr>
        <w:spacing w:line="360" w:lineRule="auto"/>
        <w:jc w:val="both"/>
        <w:rPr>
          <w:lang w:eastAsia="zh-CN"/>
        </w:rPr>
      </w:pPr>
    </w:p>
    <w:p w14:paraId="1CB0EBF6" w14:textId="77777777" w:rsidR="00A77B3E" w:rsidRDefault="004033D3">
      <w:pPr>
        <w:spacing w:line="360" w:lineRule="auto"/>
        <w:jc w:val="both"/>
      </w:pPr>
      <w:r>
        <w:rPr>
          <w:rFonts w:ascii="Book Antiqua" w:eastAsia="Book Antiqua" w:hAnsi="Book Antiqua" w:cs="Book Antiqua"/>
          <w:b/>
          <w:caps/>
          <w:color w:val="000000"/>
          <w:u w:val="single"/>
        </w:rPr>
        <w:t>CONCLUSION</w:t>
      </w:r>
    </w:p>
    <w:p w14:paraId="4A58F53D" w14:textId="7102B8DA" w:rsidR="00A77B3E" w:rsidRDefault="004033D3">
      <w:pPr>
        <w:spacing w:line="360" w:lineRule="auto"/>
        <w:jc w:val="both"/>
      </w:pPr>
      <w:r>
        <w:rPr>
          <w:rFonts w:ascii="Book Antiqua" w:eastAsia="Book Antiqua" w:hAnsi="Book Antiqua" w:cs="Book Antiqua"/>
          <w:color w:val="000000"/>
        </w:rPr>
        <w:t>In conclusion, despite the first negative biopsies, clinicians should be highly suspicious of cancer in patients with chronic perineal fistulas whose symptoms change, and a repeat biopsy should be recommended. The definitive diagnosis of cancer arising from an anal fistula is always challenging. Therefore, multiple, repeated, and deep biopsies are essential for accurate and timely diagnosis. Although the number of cases was inadequate owing to the rarity of the disease, we believe that several characteristic MRI findings could contribute to accurate and timely diagnosis of carcinoma arising from anal fistula.</w:t>
      </w:r>
    </w:p>
    <w:p w14:paraId="51C4F9D4" w14:textId="77777777" w:rsidR="00A77B3E" w:rsidRDefault="00A77B3E">
      <w:pPr>
        <w:spacing w:line="360" w:lineRule="auto"/>
        <w:jc w:val="both"/>
      </w:pPr>
    </w:p>
    <w:p w14:paraId="0CB11D99" w14:textId="77777777" w:rsidR="00A77B3E" w:rsidRDefault="004033D3">
      <w:pPr>
        <w:spacing w:line="360" w:lineRule="auto"/>
        <w:jc w:val="both"/>
      </w:pPr>
      <w:r>
        <w:rPr>
          <w:rFonts w:ascii="Book Antiqua" w:eastAsia="Book Antiqua" w:hAnsi="Book Antiqua" w:cs="Book Antiqua"/>
          <w:b/>
          <w:caps/>
          <w:color w:val="000000"/>
          <w:u w:val="single"/>
        </w:rPr>
        <w:t>ARTICLE HIGHLIGHTS</w:t>
      </w:r>
    </w:p>
    <w:p w14:paraId="01C9396C" w14:textId="77777777" w:rsidR="00A77B3E" w:rsidRDefault="004033D3">
      <w:pPr>
        <w:spacing w:line="360" w:lineRule="auto"/>
        <w:jc w:val="both"/>
      </w:pPr>
      <w:r>
        <w:rPr>
          <w:rFonts w:ascii="Book Antiqua" w:eastAsia="Book Antiqua" w:hAnsi="Book Antiqua" w:cs="Book Antiqua"/>
          <w:b/>
          <w:i/>
          <w:color w:val="000000"/>
        </w:rPr>
        <w:t>Research background</w:t>
      </w:r>
    </w:p>
    <w:p w14:paraId="1FAC989D" w14:textId="107A887F" w:rsidR="00A77B3E" w:rsidRDefault="004033D3">
      <w:pPr>
        <w:spacing w:line="360" w:lineRule="auto"/>
        <w:jc w:val="both"/>
      </w:pPr>
      <w:r>
        <w:rPr>
          <w:rFonts w:ascii="Book Antiqua" w:eastAsia="Book Antiqua" w:hAnsi="Book Antiqua" w:cs="Book Antiqua"/>
          <w:color w:val="000000"/>
        </w:rPr>
        <w:t>Magnetic resonance imaging (MRI) is the standard investigation for suspected perianal disease</w:t>
      </w:r>
      <w:r w:rsidR="008D1675">
        <w:rPr>
          <w:rFonts w:ascii="Book Antiqua" w:eastAsia="Book Antiqua" w:hAnsi="Book Antiqua" w:cs="Book Antiqua"/>
          <w:color w:val="000000"/>
        </w:rPr>
        <w:t>s</w:t>
      </w:r>
      <w:r>
        <w:rPr>
          <w:rFonts w:ascii="Book Antiqua" w:eastAsia="Book Antiqua" w:hAnsi="Book Antiqua" w:cs="Book Antiqua"/>
          <w:color w:val="000000"/>
        </w:rPr>
        <w:t xml:space="preserve">. This is important to early diagnose </w:t>
      </w:r>
      <w:r w:rsidR="008D1675">
        <w:rPr>
          <w:rFonts w:ascii="Book Antiqua" w:eastAsia="Book Antiqua" w:hAnsi="Book Antiqua" w:cs="Book Antiqua"/>
          <w:color w:val="000000"/>
        </w:rPr>
        <w:t xml:space="preserve">carcinoma </w:t>
      </w:r>
      <w:r>
        <w:rPr>
          <w:rFonts w:ascii="Book Antiqua" w:eastAsia="Book Antiqua" w:hAnsi="Book Antiqua" w:cs="Book Antiqua"/>
          <w:color w:val="000000"/>
        </w:rPr>
        <w:t>arising from anal fistula, even if the incidence is low.</w:t>
      </w:r>
    </w:p>
    <w:p w14:paraId="3B67713D" w14:textId="77777777" w:rsidR="00A77B3E" w:rsidRDefault="00A77B3E">
      <w:pPr>
        <w:spacing w:line="360" w:lineRule="auto"/>
        <w:jc w:val="both"/>
      </w:pPr>
    </w:p>
    <w:p w14:paraId="0A701678" w14:textId="77777777" w:rsidR="00A77B3E" w:rsidRDefault="004033D3">
      <w:pPr>
        <w:spacing w:line="360" w:lineRule="auto"/>
        <w:jc w:val="both"/>
      </w:pPr>
      <w:r>
        <w:rPr>
          <w:rFonts w:ascii="Book Antiqua" w:eastAsia="Book Antiqua" w:hAnsi="Book Antiqua" w:cs="Book Antiqua"/>
          <w:b/>
          <w:i/>
          <w:color w:val="000000"/>
        </w:rPr>
        <w:t>Research motivation</w:t>
      </w:r>
    </w:p>
    <w:p w14:paraId="091A9CE3" w14:textId="0AD90666" w:rsidR="00A77B3E" w:rsidRDefault="004033D3">
      <w:pPr>
        <w:spacing w:line="360" w:lineRule="auto"/>
        <w:jc w:val="both"/>
      </w:pPr>
      <w:r>
        <w:rPr>
          <w:rFonts w:ascii="Book Antiqua" w:eastAsia="Book Antiqua" w:hAnsi="Book Antiqua" w:cs="Book Antiqua"/>
          <w:color w:val="000000"/>
        </w:rPr>
        <w:t>To describe and summarize the MRI findings of</w:t>
      </w:r>
      <w:r w:rsidR="008D1675">
        <w:rPr>
          <w:rFonts w:ascii="Book Antiqua" w:eastAsia="Book Antiqua" w:hAnsi="Book Antiqua" w:cs="Book Antiqua"/>
          <w:color w:val="000000"/>
        </w:rPr>
        <w:t xml:space="preserve"> carcinoma </w:t>
      </w:r>
      <w:r>
        <w:rPr>
          <w:rFonts w:ascii="Book Antiqua" w:eastAsia="Book Antiqua" w:hAnsi="Book Antiqua" w:cs="Book Antiqua"/>
          <w:color w:val="000000"/>
        </w:rPr>
        <w:t>arising from anal fistula.</w:t>
      </w:r>
    </w:p>
    <w:p w14:paraId="5D017925" w14:textId="77777777" w:rsidR="00A77B3E" w:rsidRDefault="00A77B3E">
      <w:pPr>
        <w:spacing w:line="360" w:lineRule="auto"/>
        <w:jc w:val="both"/>
      </w:pPr>
    </w:p>
    <w:p w14:paraId="1C9161A0" w14:textId="77777777" w:rsidR="00A77B3E" w:rsidRDefault="004033D3">
      <w:pPr>
        <w:spacing w:line="360" w:lineRule="auto"/>
        <w:jc w:val="both"/>
      </w:pPr>
      <w:r>
        <w:rPr>
          <w:rFonts w:ascii="Book Antiqua" w:eastAsia="Book Antiqua" w:hAnsi="Book Antiqua" w:cs="Book Antiqua"/>
          <w:b/>
          <w:i/>
          <w:color w:val="000000"/>
        </w:rPr>
        <w:t>Research objectives</w:t>
      </w:r>
    </w:p>
    <w:p w14:paraId="105B0128" w14:textId="58740A9D" w:rsidR="00A77B3E" w:rsidRDefault="004033D3">
      <w:pPr>
        <w:spacing w:line="360" w:lineRule="auto"/>
        <w:jc w:val="both"/>
      </w:pPr>
      <w:r>
        <w:rPr>
          <w:rFonts w:ascii="Book Antiqua" w:eastAsia="Book Antiqua" w:hAnsi="Book Antiqua" w:cs="Book Antiqua"/>
          <w:color w:val="000000"/>
        </w:rPr>
        <w:t xml:space="preserve">To summarize the MRI manifestations of </w:t>
      </w:r>
      <w:r w:rsidR="008D1675">
        <w:rPr>
          <w:rFonts w:ascii="Book Antiqua" w:eastAsia="Book Antiqua" w:hAnsi="Book Antiqua" w:cs="Book Antiqua"/>
          <w:color w:val="000000"/>
        </w:rPr>
        <w:t>c</w:t>
      </w:r>
      <w:r>
        <w:rPr>
          <w:rFonts w:ascii="Book Antiqua" w:eastAsia="Book Antiqua" w:hAnsi="Book Antiqua" w:cs="Book Antiqua"/>
          <w:color w:val="000000"/>
        </w:rPr>
        <w:t>arcinoma arising from anal fistula</w:t>
      </w:r>
      <w:r w:rsidR="008D1675">
        <w:rPr>
          <w:rFonts w:ascii="Book Antiqua" w:eastAsia="Book Antiqua" w:hAnsi="Book Antiqua" w:cs="Book Antiqua"/>
          <w:color w:val="000000"/>
        </w:rPr>
        <w:t xml:space="preserve"> to </w:t>
      </w:r>
      <w:r>
        <w:rPr>
          <w:rFonts w:ascii="Book Antiqua" w:eastAsia="Book Antiqua" w:hAnsi="Book Antiqua" w:cs="Book Antiqua"/>
          <w:color w:val="000000"/>
        </w:rPr>
        <w:t>help</w:t>
      </w:r>
      <w:r w:rsidR="008D1675">
        <w:rPr>
          <w:rFonts w:ascii="Book Antiqua" w:eastAsia="Book Antiqua" w:hAnsi="Book Antiqua" w:cs="Book Antiqua"/>
          <w:color w:val="000000"/>
        </w:rPr>
        <w:t xml:space="preserve"> </w:t>
      </w:r>
      <w:r>
        <w:rPr>
          <w:rFonts w:ascii="Book Antiqua" w:eastAsia="Book Antiqua" w:hAnsi="Book Antiqua" w:cs="Book Antiqua"/>
          <w:color w:val="000000"/>
        </w:rPr>
        <w:t>improve the ability to diagnose this entity.</w:t>
      </w:r>
    </w:p>
    <w:p w14:paraId="0E4820B2" w14:textId="77777777" w:rsidR="00A77B3E" w:rsidRDefault="00A77B3E">
      <w:pPr>
        <w:spacing w:line="360" w:lineRule="auto"/>
        <w:jc w:val="both"/>
      </w:pPr>
    </w:p>
    <w:p w14:paraId="001AF2E2" w14:textId="77777777" w:rsidR="00A77B3E" w:rsidRDefault="004033D3">
      <w:pPr>
        <w:spacing w:line="360" w:lineRule="auto"/>
        <w:jc w:val="both"/>
      </w:pPr>
      <w:r>
        <w:rPr>
          <w:rFonts w:ascii="Book Antiqua" w:eastAsia="Book Antiqua" w:hAnsi="Book Antiqua" w:cs="Book Antiqua"/>
          <w:b/>
          <w:i/>
          <w:color w:val="000000"/>
        </w:rPr>
        <w:t>Research methods</w:t>
      </w:r>
    </w:p>
    <w:p w14:paraId="74B8F6CC" w14:textId="5C59FDFD" w:rsidR="00A77B3E" w:rsidRDefault="004033D3" w:rsidP="00B617FF">
      <w:pPr>
        <w:spacing w:line="360" w:lineRule="auto"/>
        <w:jc w:val="both"/>
      </w:pPr>
      <w:r>
        <w:rPr>
          <w:rFonts w:ascii="Book Antiqua" w:eastAsia="Book Antiqua" w:hAnsi="Book Antiqua" w:cs="Book Antiqua"/>
          <w:color w:val="000000"/>
        </w:rPr>
        <w:t>A retrospective study</w:t>
      </w:r>
      <w:r w:rsidR="008D1675">
        <w:rPr>
          <w:rFonts w:ascii="Book Antiqua" w:eastAsia="Book Antiqua" w:hAnsi="Book Antiqua" w:cs="Book Antiqua"/>
          <w:color w:val="000000"/>
        </w:rPr>
        <w:t xml:space="preserve"> was performed on ten </w:t>
      </w:r>
      <w:r>
        <w:rPr>
          <w:rFonts w:ascii="Book Antiqua" w:eastAsia="Book Antiqua" w:hAnsi="Book Antiqua" w:cs="Book Antiqua"/>
          <w:color w:val="000000"/>
        </w:rPr>
        <w:t xml:space="preserve">patients diagnosed with carcinoma arising from anal fistula and confirmed by pathological </w:t>
      </w:r>
      <w:proofErr w:type="gramStart"/>
      <w:r>
        <w:rPr>
          <w:rFonts w:ascii="Book Antiqua" w:eastAsia="Book Antiqua" w:hAnsi="Book Antiqua" w:cs="Book Antiqua"/>
          <w:color w:val="000000"/>
        </w:rPr>
        <w:t>diagnosis</w:t>
      </w:r>
      <w:r w:rsidR="008D1675">
        <w:rPr>
          <w:rFonts w:ascii="Book Antiqua" w:eastAsia="Book Antiqua" w:hAnsi="Book Antiqua" w:cs="Book Antiqua"/>
          <w:color w:val="000000"/>
        </w:rPr>
        <w:t xml:space="preserve">  </w:t>
      </w:r>
      <w:r>
        <w:rPr>
          <w:rFonts w:ascii="Book Antiqua" w:eastAsia="Book Antiqua" w:hAnsi="Book Antiqua" w:cs="Book Antiqua"/>
          <w:color w:val="000000"/>
        </w:rPr>
        <w:t>between</w:t>
      </w:r>
      <w:proofErr w:type="gramEnd"/>
      <w:r>
        <w:rPr>
          <w:rFonts w:ascii="Book Antiqua" w:eastAsia="Book Antiqua" w:hAnsi="Book Antiqua" w:cs="Book Antiqua"/>
          <w:color w:val="000000"/>
        </w:rPr>
        <w:t xml:space="preserve"> June 2006 and </w:t>
      </w:r>
      <w:r>
        <w:rPr>
          <w:rFonts w:ascii="Book Antiqua" w:eastAsia="Book Antiqua" w:hAnsi="Book Antiqua" w:cs="Book Antiqua"/>
          <w:color w:val="000000"/>
        </w:rPr>
        <w:lastRenderedPageBreak/>
        <w:t xml:space="preserve">August 2018. All patients underwent preoperative pelvic MRI. </w:t>
      </w:r>
      <w:r w:rsidR="008D1675">
        <w:rPr>
          <w:rFonts w:ascii="Book Antiqua" w:eastAsia="Book Antiqua" w:hAnsi="Book Antiqua" w:cs="Book Antiqua"/>
          <w:color w:val="000000"/>
        </w:rPr>
        <w:t xml:space="preserve">Five </w:t>
      </w:r>
      <w:r>
        <w:rPr>
          <w:rFonts w:ascii="Book Antiqua" w:eastAsia="Book Antiqua" w:hAnsi="Book Antiqua" w:cs="Book Antiqua"/>
          <w:color w:val="000000"/>
        </w:rPr>
        <w:t xml:space="preserve">patients </w:t>
      </w:r>
      <w:r w:rsidR="008D1675">
        <w:rPr>
          <w:rFonts w:ascii="Book Antiqua" w:eastAsia="Book Antiqua" w:hAnsi="Book Antiqua" w:cs="Book Antiqua"/>
          <w:color w:val="000000"/>
        </w:rPr>
        <w:t xml:space="preserve">underwent </w:t>
      </w:r>
      <w:r>
        <w:rPr>
          <w:rFonts w:ascii="Book Antiqua" w:eastAsia="Book Antiqua" w:hAnsi="Book Antiqua" w:cs="Book Antiqua"/>
          <w:color w:val="000000"/>
        </w:rPr>
        <w:t>enhanced MRI scans.</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Rosser’s criteria </w:t>
      </w:r>
      <w:r w:rsidR="008D1675">
        <w:rPr>
          <w:rFonts w:ascii="Book Antiqua" w:eastAsia="Book Antiqua" w:hAnsi="Book Antiqua" w:cs="Book Antiqua"/>
          <w:color w:val="000000"/>
        </w:rPr>
        <w:t xml:space="preserve">were used </w:t>
      </w:r>
      <w:r>
        <w:rPr>
          <w:rFonts w:ascii="Book Antiqua" w:eastAsia="Book Antiqua" w:hAnsi="Book Antiqua" w:cs="Book Antiqua"/>
          <w:color w:val="000000"/>
        </w:rPr>
        <w:t>for diagnosing</w:t>
      </w:r>
      <w:r w:rsidR="008D1675">
        <w:rPr>
          <w:rFonts w:ascii="Book Antiqua" w:eastAsia="Book Antiqua" w:hAnsi="Book Antiqua" w:cs="Book Antiqua"/>
          <w:color w:val="000000"/>
        </w:rPr>
        <w:t xml:space="preserve"> </w:t>
      </w:r>
      <w:r>
        <w:rPr>
          <w:rFonts w:ascii="Book Antiqua" w:eastAsia="Book Antiqua" w:hAnsi="Book Antiqua" w:cs="Book Antiqua"/>
          <w:color w:val="000000"/>
        </w:rPr>
        <w:t>carcinoma arising from anal fistula.</w:t>
      </w:r>
      <w:r w:rsidR="008D1675">
        <w:rPr>
          <w:rFonts w:ascii="Book Antiqua" w:eastAsia="Book Antiqua" w:hAnsi="Book Antiqua" w:cs="Book Antiqua"/>
          <w:color w:val="000000"/>
        </w:rPr>
        <w:t xml:space="preserve"> </w:t>
      </w:r>
      <w:r>
        <w:rPr>
          <w:rFonts w:ascii="Book Antiqua" w:eastAsia="Book Antiqua" w:hAnsi="Book Antiqua" w:cs="Book Antiqua"/>
          <w:color w:val="000000"/>
        </w:rPr>
        <w:t>Morphologic features, signal characteristics, fistula between the mass and the anus, contrast enhancement of mass, signal and enhancement of peritumoral areas, and regional lymphadenopathy were assessed.</w:t>
      </w:r>
    </w:p>
    <w:p w14:paraId="76E0E6F1" w14:textId="77777777" w:rsidR="00A77B3E" w:rsidRDefault="00A77B3E">
      <w:pPr>
        <w:spacing w:line="360" w:lineRule="auto"/>
        <w:ind w:firstLine="480"/>
        <w:jc w:val="both"/>
      </w:pPr>
    </w:p>
    <w:p w14:paraId="2D08AF0D" w14:textId="77777777" w:rsidR="00A77B3E" w:rsidRDefault="004033D3">
      <w:pPr>
        <w:spacing w:line="360" w:lineRule="auto"/>
        <w:jc w:val="both"/>
      </w:pPr>
      <w:r>
        <w:rPr>
          <w:rFonts w:ascii="Book Antiqua" w:eastAsia="Book Antiqua" w:hAnsi="Book Antiqua" w:cs="Book Antiqua"/>
          <w:b/>
          <w:i/>
          <w:color w:val="000000"/>
        </w:rPr>
        <w:t>Research results</w:t>
      </w:r>
    </w:p>
    <w:p w14:paraId="768CF777" w14:textId="28C6B7ED" w:rsidR="00A77B3E" w:rsidRDefault="004033D3" w:rsidP="00B617FF">
      <w:pPr>
        <w:spacing w:line="360" w:lineRule="auto"/>
        <w:jc w:val="both"/>
      </w:pPr>
      <w:r>
        <w:rPr>
          <w:rFonts w:ascii="Book Antiqua" w:eastAsia="Book Antiqua" w:hAnsi="Book Antiqua" w:cs="Book Antiqua"/>
          <w:color w:val="000000"/>
        </w:rPr>
        <w:t>Most patients (90%) were older than 50 years.</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There </w:t>
      </w:r>
      <w:r w:rsidR="008D1675">
        <w:rPr>
          <w:rFonts w:ascii="Book Antiqua" w:eastAsia="Book Antiqua" w:hAnsi="Book Antiqua" w:cs="Book Antiqua"/>
          <w:color w:val="000000"/>
        </w:rPr>
        <w:t xml:space="preserve">were eight </w:t>
      </w:r>
      <w:r>
        <w:rPr>
          <w:rFonts w:ascii="Book Antiqua" w:eastAsia="Book Antiqua" w:hAnsi="Book Antiqua" w:cs="Book Antiqua"/>
          <w:color w:val="000000"/>
        </w:rPr>
        <w:t xml:space="preserve">mucinous adenocarcinomas and </w:t>
      </w:r>
      <w:r w:rsidR="008D1675">
        <w:rPr>
          <w:rFonts w:ascii="Book Antiqua" w:eastAsia="Book Antiqua" w:hAnsi="Book Antiqua" w:cs="Book Antiqua"/>
          <w:color w:val="000000"/>
        </w:rPr>
        <w:t xml:space="preserve">two </w:t>
      </w:r>
      <w:r>
        <w:rPr>
          <w:rFonts w:ascii="Book Antiqua" w:eastAsia="Book Antiqua" w:hAnsi="Book Antiqua" w:cs="Book Antiqua"/>
          <w:color w:val="000000"/>
        </w:rPr>
        <w:t>adenocarcinomas. The maximum diameter of the tumors ranged from 3.4 cm to 12.4 cm (median: 4.15 cm</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mean: 5.68 cm). Eight patients had a fistula between the mass and the anus. Perirectal or inguinal lymphadenopathy </w:t>
      </w:r>
      <w:r w:rsidR="008D1675">
        <w:rPr>
          <w:rFonts w:ascii="Book Antiqua" w:eastAsia="Book Antiqua" w:hAnsi="Book Antiqua" w:cs="Book Antiqua"/>
          <w:color w:val="000000"/>
        </w:rPr>
        <w:t xml:space="preserve">was frequent </w:t>
      </w:r>
      <w:r>
        <w:rPr>
          <w:rFonts w:ascii="Book Antiqua" w:eastAsia="Book Antiqua" w:hAnsi="Book Antiqua" w:cs="Book Antiqua"/>
          <w:color w:val="000000"/>
        </w:rPr>
        <w:t>(7/10).</w:t>
      </w:r>
    </w:p>
    <w:p w14:paraId="18FE912F" w14:textId="00CDD736" w:rsidR="00A77B3E" w:rsidRDefault="004033D3">
      <w:pPr>
        <w:spacing w:line="360" w:lineRule="auto"/>
        <w:ind w:firstLine="480"/>
        <w:jc w:val="both"/>
      </w:pPr>
      <w:r>
        <w:rPr>
          <w:rFonts w:ascii="Book Antiqua" w:eastAsia="Book Antiqua" w:hAnsi="Book Antiqua" w:cs="Book Antiqua"/>
          <w:color w:val="000000"/>
        </w:rPr>
        <w:t xml:space="preserve">Most lesions of mucinous adenocarcinoma were multiloculated and cauliflower-like, with </w:t>
      </w:r>
      <w:r w:rsidR="008D1675">
        <w:rPr>
          <w:rFonts w:ascii="Book Antiqua" w:eastAsia="Book Antiqua" w:hAnsi="Book Antiqua" w:cs="Book Antiqua"/>
          <w:color w:val="000000"/>
        </w:rPr>
        <w:t xml:space="preserve">a </w:t>
      </w:r>
      <w:r>
        <w:rPr>
          <w:rFonts w:ascii="Book Antiqua" w:eastAsia="Book Antiqua" w:hAnsi="Book Antiqua" w:cs="Book Antiqua"/>
          <w:color w:val="000000"/>
        </w:rPr>
        <w:t xml:space="preserve">thin capsule and focally unclear boundary. They were markedly hyperintense on fat-suppressed T2WI, slightly hyperintense with focal hyperintense on diffusion-weighted imaging (DWI), and hyperintense with focal </w:t>
      </w:r>
      <w:proofErr w:type="spellStart"/>
      <w:r w:rsidR="008D1675">
        <w:rPr>
          <w:rFonts w:ascii="Book Antiqua" w:eastAsia="Book Antiqua" w:hAnsi="Book Antiqua" w:cs="Book Antiqua"/>
          <w:color w:val="000000"/>
        </w:rPr>
        <w:t>hypointensity</w:t>
      </w:r>
      <w:proofErr w:type="spellEnd"/>
      <w:r w:rsidR="008D1675">
        <w:rPr>
          <w:rFonts w:ascii="Book Antiqua" w:eastAsia="Book Antiqua" w:hAnsi="Book Antiqua" w:cs="Book Antiqua"/>
          <w:color w:val="000000"/>
        </w:rPr>
        <w:t xml:space="preserve"> </w:t>
      </w:r>
      <w:r>
        <w:rPr>
          <w:rFonts w:ascii="Book Antiqua" w:eastAsia="Book Antiqua" w:hAnsi="Book Antiqua" w:cs="Book Antiqua"/>
          <w:color w:val="000000"/>
        </w:rPr>
        <w:t>on apparent diffusion coefficient (ADC) map, with progressive mesh-like contrast enhancement.</w:t>
      </w:r>
    </w:p>
    <w:p w14:paraId="791482C6" w14:textId="73C5D96D" w:rsidR="00A77B3E" w:rsidRDefault="004033D3">
      <w:pPr>
        <w:spacing w:line="360" w:lineRule="auto"/>
        <w:ind w:firstLine="480"/>
        <w:jc w:val="both"/>
      </w:pPr>
      <w:r>
        <w:rPr>
          <w:rFonts w:ascii="Book Antiqua" w:eastAsia="Book Antiqua" w:hAnsi="Book Antiqua" w:cs="Book Antiqua"/>
          <w:color w:val="000000"/>
        </w:rPr>
        <w:t>Adenocarcinomas had an infiltrative margin without a capsule and appeared heterogeneously hyperintense or slightly hyperintense on fat-suppressed T2WI, hyperintense on DWI, and hypointense on ADC map, with persistent heterogeneous enhancement.</w:t>
      </w:r>
    </w:p>
    <w:p w14:paraId="22E9E9CE" w14:textId="77777777" w:rsidR="00A77B3E" w:rsidRDefault="00A77B3E">
      <w:pPr>
        <w:spacing w:line="360" w:lineRule="auto"/>
        <w:ind w:firstLine="480"/>
        <w:jc w:val="both"/>
      </w:pPr>
    </w:p>
    <w:p w14:paraId="02BB51B1" w14:textId="77777777" w:rsidR="00A77B3E" w:rsidRDefault="004033D3">
      <w:pPr>
        <w:spacing w:line="360" w:lineRule="auto"/>
        <w:jc w:val="both"/>
      </w:pPr>
      <w:r>
        <w:rPr>
          <w:rFonts w:ascii="Book Antiqua" w:eastAsia="Book Antiqua" w:hAnsi="Book Antiqua" w:cs="Book Antiqua"/>
          <w:b/>
          <w:i/>
          <w:color w:val="000000"/>
        </w:rPr>
        <w:t>Research conclusions</w:t>
      </w:r>
    </w:p>
    <w:p w14:paraId="282AA434" w14:textId="4EF213C1" w:rsidR="00A77B3E" w:rsidRDefault="004033D3">
      <w:pPr>
        <w:spacing w:line="360" w:lineRule="auto"/>
        <w:jc w:val="both"/>
      </w:pPr>
      <w:r>
        <w:rPr>
          <w:rFonts w:ascii="Book Antiqua" w:eastAsia="Book Antiqua" w:hAnsi="Book Antiqua" w:cs="Book Antiqua"/>
          <w:color w:val="000000"/>
        </w:rPr>
        <w:t>A negative biopsy does not rule out the diagnosis of cancer, clinicians should be highly suspicious of cancer in patients with chronic perineal fistulas whose symptoms change, and a repeat biopsy should be recommended. The definitive diagnosis of cancer arising from an anal fistula is always challenging.</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the number of cases was inadequate owing to the rarity of the disease, we believe that several characteristic MRI findings </w:t>
      </w:r>
      <w:r>
        <w:rPr>
          <w:rFonts w:ascii="Book Antiqua" w:eastAsia="Book Antiqua" w:hAnsi="Book Antiqua" w:cs="Book Antiqua"/>
          <w:color w:val="000000"/>
        </w:rPr>
        <w:lastRenderedPageBreak/>
        <w:t>could contribute to accurate and timely diagnosis of carcinoma arising from anal fistula in selection of puncture route and screening of high-risk groups.</w:t>
      </w:r>
    </w:p>
    <w:p w14:paraId="06EA2E8B" w14:textId="77777777" w:rsidR="00A77B3E" w:rsidRDefault="00A77B3E">
      <w:pPr>
        <w:spacing w:line="360" w:lineRule="auto"/>
        <w:jc w:val="both"/>
      </w:pPr>
    </w:p>
    <w:p w14:paraId="61084131" w14:textId="77777777" w:rsidR="00A77B3E" w:rsidRDefault="004033D3">
      <w:pPr>
        <w:spacing w:line="360" w:lineRule="auto"/>
        <w:jc w:val="both"/>
      </w:pPr>
      <w:r>
        <w:rPr>
          <w:rFonts w:ascii="Book Antiqua" w:eastAsia="Book Antiqua" w:hAnsi="Book Antiqua" w:cs="Book Antiqua"/>
          <w:b/>
          <w:i/>
          <w:color w:val="000000"/>
        </w:rPr>
        <w:t>Research perspectives</w:t>
      </w:r>
    </w:p>
    <w:p w14:paraId="14B9E592" w14:textId="32418CAE" w:rsidR="00A77B3E" w:rsidRDefault="008D1675">
      <w:pPr>
        <w:spacing w:line="360" w:lineRule="auto"/>
        <w:jc w:val="both"/>
      </w:pPr>
      <w:r>
        <w:rPr>
          <w:rFonts w:ascii="Book Antiqua" w:eastAsia="Book Antiqua" w:hAnsi="Book Antiqua" w:cs="Book Antiqua"/>
          <w:color w:val="000000"/>
        </w:rPr>
        <w:t>E</w:t>
      </w:r>
      <w:r w:rsidR="004033D3">
        <w:rPr>
          <w:rFonts w:ascii="Book Antiqua" w:eastAsia="Book Antiqua" w:hAnsi="Book Antiqua" w:cs="Book Antiqua"/>
          <w:color w:val="000000"/>
        </w:rPr>
        <w:t>arlier and better identification and monitoring of high-risk groups of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carcinoma</w:t>
      </w:r>
      <w:proofErr w:type="gramEnd"/>
      <w:r>
        <w:rPr>
          <w:rFonts w:ascii="Book Antiqua" w:eastAsia="Book Antiqua" w:hAnsi="Book Antiqua" w:cs="Book Antiqua"/>
          <w:color w:val="000000"/>
        </w:rPr>
        <w:t xml:space="preserve"> </w:t>
      </w:r>
      <w:r w:rsidR="004033D3">
        <w:rPr>
          <w:rFonts w:ascii="Book Antiqua" w:eastAsia="Book Antiqua" w:hAnsi="Book Antiqua" w:cs="Book Antiqua"/>
          <w:color w:val="000000"/>
        </w:rPr>
        <w:t>arising from anal fistula</w:t>
      </w:r>
      <w:r>
        <w:rPr>
          <w:rFonts w:ascii="Book Antiqua" w:eastAsia="Book Antiqua" w:hAnsi="Book Antiqua" w:cs="Book Antiqua"/>
          <w:color w:val="000000"/>
        </w:rPr>
        <w:t xml:space="preserve"> are required</w:t>
      </w:r>
      <w:r w:rsidR="004033D3">
        <w:rPr>
          <w:rFonts w:ascii="Book Antiqua" w:eastAsia="Book Antiqua" w:hAnsi="Book Antiqua" w:cs="Book Antiqua"/>
          <w:color w:val="000000"/>
        </w:rPr>
        <w:t>.</w:t>
      </w:r>
    </w:p>
    <w:p w14:paraId="3AA8D3AD" w14:textId="77777777" w:rsidR="00A77B3E" w:rsidRDefault="00A77B3E">
      <w:pPr>
        <w:spacing w:line="360" w:lineRule="auto"/>
        <w:jc w:val="both"/>
      </w:pPr>
    </w:p>
    <w:p w14:paraId="79CD722E" w14:textId="77777777" w:rsidR="00A77B3E" w:rsidRDefault="004033D3">
      <w:pPr>
        <w:spacing w:line="360" w:lineRule="auto"/>
        <w:jc w:val="both"/>
      </w:pPr>
      <w:r>
        <w:rPr>
          <w:rFonts w:ascii="Book Antiqua" w:eastAsia="Book Antiqua" w:hAnsi="Book Antiqua" w:cs="Book Antiqua"/>
          <w:b/>
          <w:color w:val="000000"/>
        </w:rPr>
        <w:t>REFERENCES</w:t>
      </w:r>
    </w:p>
    <w:p w14:paraId="59A242D9" w14:textId="77777777" w:rsidR="00A77B3E" w:rsidRDefault="004033D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Santos MD</w:t>
      </w:r>
      <w:r>
        <w:rPr>
          <w:rFonts w:ascii="Book Antiqua" w:eastAsia="Book Antiqua" w:hAnsi="Book Antiqua" w:cs="Book Antiqua"/>
          <w:color w:val="000000"/>
        </w:rPr>
        <w:t xml:space="preserve">, Nogueira C, Lopes C. Mucinous adenocarcinoma arising in chronic perianal fistula: good results with neoadjuvant chemoradiotherapy followed by surgery.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386150 [PMID: 25506029 DOI: 10.1155/2014/386150]</w:t>
      </w:r>
    </w:p>
    <w:p w14:paraId="40EB6DA7" w14:textId="77777777" w:rsidR="00A77B3E" w:rsidRDefault="004033D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Shwaartz</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Munger JA, </w:t>
      </w:r>
      <w:proofErr w:type="spellStart"/>
      <w:r>
        <w:rPr>
          <w:rFonts w:ascii="Book Antiqua" w:eastAsia="Book Antiqua" w:hAnsi="Book Antiqua" w:cs="Book Antiqua"/>
          <w:color w:val="000000"/>
        </w:rPr>
        <w:t>Deliz</w:t>
      </w:r>
      <w:proofErr w:type="spellEnd"/>
      <w:r>
        <w:rPr>
          <w:rFonts w:ascii="Book Antiqua" w:eastAsia="Book Antiqua" w:hAnsi="Book Antiqua" w:cs="Book Antiqua"/>
          <w:color w:val="000000"/>
        </w:rPr>
        <w:t xml:space="preserve"> JR, Bornstein JE, </w:t>
      </w:r>
      <w:proofErr w:type="spellStart"/>
      <w:r>
        <w:rPr>
          <w:rFonts w:ascii="Book Antiqua" w:eastAsia="Book Antiqua" w:hAnsi="Book Antiqua" w:cs="Book Antiqua"/>
          <w:color w:val="000000"/>
        </w:rPr>
        <w:t>Gorfine</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Chessin</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Popowich</w:t>
      </w:r>
      <w:proofErr w:type="spellEnd"/>
      <w:r>
        <w:rPr>
          <w:rFonts w:ascii="Book Antiqua" w:eastAsia="Book Antiqua" w:hAnsi="Book Antiqua" w:cs="Book Antiqua"/>
          <w:color w:val="000000"/>
        </w:rPr>
        <w:t xml:space="preserve"> DA, Bauer JJ. Fistula-Associated Anorectal Cancer in the Setting of Crohn's Disease.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1168-1173 [PMID: 27824702 DOI: 10.1097/DCR.0000000000000700]</w:t>
      </w:r>
    </w:p>
    <w:p w14:paraId="22DA6BF2" w14:textId="77777777" w:rsidR="00A77B3E" w:rsidRDefault="004033D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Alvarez-</w:t>
      </w:r>
      <w:proofErr w:type="spellStart"/>
      <w:r>
        <w:rPr>
          <w:rFonts w:ascii="Book Antiqua" w:eastAsia="Book Antiqua" w:hAnsi="Book Antiqua" w:cs="Book Antiqua"/>
          <w:b/>
          <w:bCs/>
          <w:color w:val="000000"/>
        </w:rPr>
        <w:t>Laso</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Moral S, Rodríguez D, </w:t>
      </w:r>
      <w:proofErr w:type="spellStart"/>
      <w:r>
        <w:rPr>
          <w:rFonts w:ascii="Book Antiqua" w:eastAsia="Book Antiqua" w:hAnsi="Book Antiqua" w:cs="Book Antiqua"/>
          <w:color w:val="000000"/>
        </w:rPr>
        <w:t>Carrocera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Azcano</w:t>
      </w:r>
      <w:proofErr w:type="spellEnd"/>
      <w:r>
        <w:rPr>
          <w:rFonts w:ascii="Book Antiqua" w:eastAsia="Book Antiqua" w:hAnsi="Book Antiqua" w:cs="Book Antiqua"/>
          <w:color w:val="000000"/>
        </w:rPr>
        <w:t xml:space="preserve"> E, Cabrera A, Rodríguez R. Mucinous adenocarcinoma on perianal fistula. A rising entity?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666-669 [PMID: 28929316 DOI: 10.1007/s12094-017-1750-y]</w:t>
      </w:r>
    </w:p>
    <w:p w14:paraId="306BF94F" w14:textId="77777777" w:rsidR="00A77B3E" w:rsidRDefault="004033D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Inoue Y</w:t>
      </w:r>
      <w:r>
        <w:rPr>
          <w:rFonts w:ascii="Book Antiqua" w:eastAsia="Book Antiqua" w:hAnsi="Book Antiqua" w:cs="Book Antiqua"/>
          <w:color w:val="000000"/>
        </w:rPr>
        <w:t xml:space="preserve">, Kawamoto A, </w:t>
      </w:r>
      <w:proofErr w:type="spellStart"/>
      <w:r>
        <w:rPr>
          <w:rFonts w:ascii="Book Antiqua" w:eastAsia="Book Antiqua" w:hAnsi="Book Antiqua" w:cs="Book Antiqua"/>
          <w:color w:val="000000"/>
        </w:rPr>
        <w:t>Okigami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Hiro J, </w:t>
      </w:r>
      <w:proofErr w:type="spellStart"/>
      <w:r>
        <w:rPr>
          <w:rFonts w:ascii="Book Antiqua" w:eastAsia="Book Antiqua" w:hAnsi="Book Antiqua" w:cs="Book Antiqua"/>
          <w:color w:val="000000"/>
        </w:rPr>
        <w:t>Toiyama</w:t>
      </w:r>
      <w:proofErr w:type="spellEnd"/>
      <w:r>
        <w:rPr>
          <w:rFonts w:ascii="Book Antiqua" w:eastAsia="Book Antiqua" w:hAnsi="Book Antiqua" w:cs="Book Antiqua"/>
          <w:color w:val="000000"/>
        </w:rPr>
        <w:t xml:space="preserve"> Y, Tanaka K, Uchida K,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Y, Kusunoki M. Multimodality therapy in fistula-associated perianal mucinous adenocarcinoma.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79</w:t>
      </w:r>
      <w:r>
        <w:rPr>
          <w:rFonts w:ascii="Book Antiqua" w:eastAsia="Book Antiqua" w:hAnsi="Book Antiqua" w:cs="Book Antiqua"/>
          <w:color w:val="000000"/>
        </w:rPr>
        <w:t>: e286-e288 [PMID: 24069962]</w:t>
      </w:r>
    </w:p>
    <w:p w14:paraId="39480FBC" w14:textId="77777777" w:rsidR="00A77B3E" w:rsidRDefault="004033D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Gecse</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Stoker J, Khanna R, Ng SC,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Liu Z, Hart A, Levesque BG,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Coloproctology and Robarts Clinical Trials;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Coloproctology and Robarts Clinical Trials. A global consensus on the classification, diagnosis and multidisciplinary treatment of perianal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1381-1392 [PMID: 24951257 DOI: 10.1136/gutjnl-2013-306709]</w:t>
      </w:r>
    </w:p>
    <w:p w14:paraId="1C907671" w14:textId="77777777" w:rsidR="00A77B3E" w:rsidRDefault="004033D3">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Sheedy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Dozois EJ,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WA, Fletcher JG. MR Imaging of Perianal Crohn Disease.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282</w:t>
      </w:r>
      <w:r>
        <w:rPr>
          <w:rFonts w:ascii="Book Antiqua" w:eastAsia="Book Antiqua" w:hAnsi="Book Antiqua" w:cs="Book Antiqua"/>
          <w:color w:val="000000"/>
        </w:rPr>
        <w:t>: 628-645 [PMID: 28218881 DOI: 10.1148/radiol.2016151491]</w:t>
      </w:r>
    </w:p>
    <w:p w14:paraId="6D1C8A0A" w14:textId="77777777" w:rsidR="00A77B3E" w:rsidRDefault="004033D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Erden A</w:t>
      </w:r>
      <w:r>
        <w:rPr>
          <w:rFonts w:ascii="Book Antiqua" w:eastAsia="Book Antiqua" w:hAnsi="Book Antiqua" w:cs="Book Antiqua"/>
          <w:color w:val="000000"/>
        </w:rPr>
        <w:t xml:space="preserve">. MRI of anal canal: common anal and perianal disorders beyond fistulas: Part 2.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1353-1367 [PMID: 28871380 DOI: 10.1007/s00261-017-1306-1]</w:t>
      </w:r>
    </w:p>
    <w:p w14:paraId="7AE89C4A" w14:textId="77777777" w:rsidR="00A77B3E" w:rsidRDefault="004033D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BalcÄ</w:t>
      </w:r>
      <w:proofErr w:type="spellEnd"/>
      <w:r>
        <w:rPr>
          <w:rFonts w:ascii="Book Antiqua" w:eastAsia="Book Antiqua" w:hAnsi="Book Antiqua" w:cs="Book Antiqua"/>
          <w:b/>
          <w:bCs/>
          <w:color w:val="000000"/>
        </w:rPr>
        <w: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KaraosmanoÄŸlu</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KarçaaltÄ±ncaba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Akata</w:t>
      </w:r>
      <w:proofErr w:type="spellEnd"/>
      <w:r>
        <w:rPr>
          <w:rFonts w:ascii="Book Antiqua" w:eastAsia="Book Antiqua" w:hAnsi="Book Antiqua" w:cs="Book Antiqua"/>
          <w:color w:val="000000"/>
        </w:rPr>
        <w:t xml:space="preserve"> D, Konan A, </w:t>
      </w:r>
      <w:proofErr w:type="spellStart"/>
      <w:r>
        <w:rPr>
          <w:rFonts w:ascii="Book Antiqua" w:eastAsia="Book Antiqua" w:hAnsi="Book Antiqua" w:cs="Book Antiqua"/>
          <w:color w:val="000000"/>
        </w:rPr>
        <w:t>Özmen</w:t>
      </w:r>
      <w:proofErr w:type="spellEnd"/>
      <w:r>
        <w:rPr>
          <w:rFonts w:ascii="Book Antiqua" w:eastAsia="Book Antiqua" w:hAnsi="Book Antiqua" w:cs="Book Antiqua"/>
          <w:color w:val="000000"/>
        </w:rPr>
        <w:t xml:space="preserve"> MN. MRI evaluation of anal and perianal diseases.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21-27 [PMID: 30582572 DOI: 10.5152/dir.2018.17499]</w:t>
      </w:r>
    </w:p>
    <w:p w14:paraId="48C0AA0F" w14:textId="77777777" w:rsidR="00A77B3E" w:rsidRDefault="004033D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Fujimoto H</w:t>
      </w:r>
      <w:r>
        <w:rPr>
          <w:rFonts w:ascii="Book Antiqua" w:eastAsia="Book Antiqua" w:hAnsi="Book Antiqua" w:cs="Book Antiqua"/>
          <w:color w:val="000000"/>
        </w:rPr>
        <w:t xml:space="preserve">, Ikeda M, </w:t>
      </w:r>
      <w:proofErr w:type="spellStart"/>
      <w:r>
        <w:rPr>
          <w:rFonts w:ascii="Book Antiqua" w:eastAsia="Book Antiqua" w:hAnsi="Book Antiqua" w:cs="Book Antiqua"/>
          <w:color w:val="000000"/>
        </w:rPr>
        <w:t>Shimofusa</w:t>
      </w:r>
      <w:proofErr w:type="spellEnd"/>
      <w:r>
        <w:rPr>
          <w:rFonts w:ascii="Book Antiqua" w:eastAsia="Book Antiqua" w:hAnsi="Book Antiqua" w:cs="Book Antiqua"/>
          <w:color w:val="000000"/>
        </w:rPr>
        <w:t xml:space="preserve"> R, Terauchi M,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M. Mucinous adenocarcinoma arising from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findings on MRI.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2053-2054 [PMID: 12942309 DOI: 10.1007/s00330-002-1798-z]</w:t>
      </w:r>
    </w:p>
    <w:p w14:paraId="2248DFF0" w14:textId="77777777" w:rsidR="00A77B3E" w:rsidRDefault="004033D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Hama Y</w:t>
      </w:r>
      <w:r>
        <w:rPr>
          <w:rFonts w:ascii="Book Antiqua" w:eastAsia="Book Antiqua" w:hAnsi="Book Antiqua" w:cs="Book Antiqua"/>
          <w:color w:val="000000"/>
        </w:rPr>
        <w:t xml:space="preserve">, Makita K, </w:t>
      </w:r>
      <w:proofErr w:type="spellStart"/>
      <w:r>
        <w:rPr>
          <w:rFonts w:ascii="Book Antiqua" w:eastAsia="Book Antiqua" w:hAnsi="Book Antiqua" w:cs="Book Antiqua"/>
          <w:color w:val="000000"/>
        </w:rPr>
        <w:t>Yamana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Dodanuki</w:t>
      </w:r>
      <w:proofErr w:type="spellEnd"/>
      <w:r>
        <w:rPr>
          <w:rFonts w:ascii="Book Antiqua" w:eastAsia="Book Antiqua" w:hAnsi="Book Antiqua" w:cs="Book Antiqua"/>
          <w:color w:val="000000"/>
        </w:rPr>
        <w:t xml:space="preserve"> K. Mucinous adenocarcinoma arising from fistula in </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MRI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517-521 [PMID: 16861558 DOI: 10.2214/AJR.05.0011]</w:t>
      </w:r>
    </w:p>
    <w:p w14:paraId="60C3AF89" w14:textId="77777777" w:rsidR="00A77B3E" w:rsidRDefault="004033D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 CM</w:t>
      </w:r>
      <w:r>
        <w:rPr>
          <w:rFonts w:ascii="Book Antiqua" w:eastAsia="Book Antiqua" w:hAnsi="Book Antiqua" w:cs="Book Antiqua"/>
          <w:color w:val="000000"/>
        </w:rPr>
        <w:t>, Tan CH, Ho BC. Clinics in diagnostic imaging (143). Perianal mucinous adenocarcinoma arising from chronic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843-8; quiz p. 849 [PMID: 23268160]</w:t>
      </w:r>
    </w:p>
    <w:p w14:paraId="4E320132" w14:textId="77777777" w:rsidR="00A77B3E" w:rsidRDefault="004033D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BL</w:t>
      </w:r>
      <w:r>
        <w:rPr>
          <w:rFonts w:ascii="Book Antiqua" w:eastAsia="Book Antiqua" w:hAnsi="Book Antiqua" w:cs="Book Antiqua"/>
          <w:color w:val="000000"/>
        </w:rPr>
        <w:t xml:space="preserve">, Shao WJ, Sun GD, Chen YQ, Huang JC. Perianal mucinous adenocarcinoma arising from chronic anorectal fistulae: a review from single institution.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1001-1006 [PMID: 19205706 DOI: 10.1007/s00384-009-0657-7]</w:t>
      </w:r>
    </w:p>
    <w:p w14:paraId="6F64C09D" w14:textId="77777777" w:rsidR="00A77B3E" w:rsidRDefault="004033D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Ogawa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J, Ike H,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T, Ota M, Shinto E, Itabashi M, </w:t>
      </w:r>
      <w:proofErr w:type="spellStart"/>
      <w:r>
        <w:rPr>
          <w:rFonts w:ascii="Book Antiqua" w:eastAsia="Book Antiqua" w:hAnsi="Book Antiqua" w:cs="Book Antiqua"/>
          <w:color w:val="000000"/>
        </w:rPr>
        <w:t>Kameoka</w:t>
      </w:r>
      <w:proofErr w:type="spellEnd"/>
      <w:r>
        <w:rPr>
          <w:rFonts w:ascii="Book Antiqua" w:eastAsia="Book Antiqua" w:hAnsi="Book Antiqua" w:cs="Book Antiqua"/>
          <w:color w:val="000000"/>
        </w:rPr>
        <w:t xml:space="preserve"> S, Sugihara K. Selection of Lymph Node-Positive Cases Based on Perirectal and Lateral Pelvic Lymph Nodes Using Magnetic Resonance Imaging: Study of the Japanese Society for Cancer of the Colon and Rectum.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1187-1194 [PMID: 26671038 DOI: 10.1245/s10434-015-5021-2]</w:t>
      </w:r>
    </w:p>
    <w:p w14:paraId="073E44FE" w14:textId="77777777" w:rsidR="00A77B3E" w:rsidRDefault="004033D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Alcalde-Vargas A</w:t>
      </w:r>
      <w:r>
        <w:rPr>
          <w:rFonts w:ascii="Book Antiqua" w:eastAsia="Book Antiqua" w:hAnsi="Book Antiqua" w:cs="Book Antiqua"/>
          <w:color w:val="000000"/>
        </w:rPr>
        <w:t>, Trigo-Salado C, Leo-</w:t>
      </w:r>
      <w:proofErr w:type="spellStart"/>
      <w:r>
        <w:rPr>
          <w:rFonts w:ascii="Book Antiqua" w:eastAsia="Book Antiqua" w:hAnsi="Book Antiqua" w:cs="Book Antiqua"/>
          <w:color w:val="000000"/>
        </w:rPr>
        <w:t>Carnerero</w:t>
      </w:r>
      <w:proofErr w:type="spellEnd"/>
      <w:r>
        <w:rPr>
          <w:rFonts w:ascii="Book Antiqua" w:eastAsia="Book Antiqua" w:hAnsi="Book Antiqua" w:cs="Book Antiqua"/>
          <w:color w:val="000000"/>
        </w:rPr>
        <w:t xml:space="preserve"> E, Castell-Monsalve FJ, Mateo-</w:t>
      </w:r>
      <w:proofErr w:type="spellStart"/>
      <w:r>
        <w:rPr>
          <w:rFonts w:ascii="Book Antiqua" w:eastAsia="Book Antiqua" w:hAnsi="Book Antiqua" w:cs="Book Antiqua"/>
          <w:color w:val="000000"/>
        </w:rPr>
        <w:t>Vico</w:t>
      </w:r>
      <w:proofErr w:type="spellEnd"/>
      <w:r>
        <w:rPr>
          <w:rFonts w:ascii="Book Antiqua" w:eastAsia="Book Antiqua" w:hAnsi="Book Antiqua" w:cs="Book Antiqua"/>
          <w:color w:val="000000"/>
        </w:rPr>
        <w:t xml:space="preserve"> O, Márquez-</w:t>
      </w:r>
      <w:proofErr w:type="spellStart"/>
      <w:r>
        <w:rPr>
          <w:rFonts w:ascii="Book Antiqua" w:eastAsia="Book Antiqua" w:hAnsi="Book Antiqua" w:cs="Book Antiqua"/>
          <w:color w:val="000000"/>
        </w:rPr>
        <w:t>Galán</w:t>
      </w:r>
      <w:proofErr w:type="spellEnd"/>
      <w:r>
        <w:rPr>
          <w:rFonts w:ascii="Book Antiqua" w:eastAsia="Book Antiqua" w:hAnsi="Book Antiqua" w:cs="Book Antiqua"/>
          <w:color w:val="000000"/>
        </w:rPr>
        <w:t xml:space="preserve"> JL. Severe perianal disease degenerated to adenocarcinoma. Is close </w:t>
      </w:r>
      <w:r>
        <w:rPr>
          <w:rFonts w:ascii="Book Antiqua" w:eastAsia="Book Antiqua" w:hAnsi="Book Antiqua" w:cs="Book Antiqua"/>
          <w:color w:val="000000"/>
        </w:rPr>
        <w:lastRenderedPageBreak/>
        <w:t xml:space="preserve">monitoring of long-term perianal disease necessary?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115-116 [PMID: 23659515 DOI: 10.4321/s1130-01082013000200013]</w:t>
      </w:r>
    </w:p>
    <w:p w14:paraId="7AE984C9" w14:textId="77777777" w:rsidR="00A77B3E" w:rsidRDefault="004033D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Thomas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Bienkowski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Vandermeer</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Trostle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Cagir</w:t>
      </w:r>
      <w:proofErr w:type="spellEnd"/>
      <w:r>
        <w:rPr>
          <w:rFonts w:ascii="Book Antiqua" w:eastAsia="Book Antiqua" w:hAnsi="Book Antiqua" w:cs="Book Antiqua"/>
          <w:color w:val="000000"/>
        </w:rPr>
        <w:t xml:space="preserve"> B. Malignant transformation in perianal fistulas of Crohn's disease: a systematic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66-73 [PMID: 19826882 DOI: 10.1007/s11605-009-1061-x]</w:t>
      </w:r>
    </w:p>
    <w:p w14:paraId="6B97FBEB" w14:textId="77777777" w:rsidR="00A77B3E" w:rsidRDefault="004033D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Massit</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Edderai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Saouab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Seddik</w:t>
      </w:r>
      <w:proofErr w:type="spellEnd"/>
      <w:r>
        <w:rPr>
          <w:rFonts w:ascii="Book Antiqua" w:eastAsia="Book Antiqua" w:hAnsi="Book Antiqua" w:cs="Book Antiqua"/>
          <w:color w:val="000000"/>
        </w:rPr>
        <w:t xml:space="preserve"> H, El Fenni J, </w:t>
      </w:r>
      <w:proofErr w:type="spellStart"/>
      <w:r>
        <w:rPr>
          <w:rFonts w:ascii="Book Antiqua" w:eastAsia="Book Antiqua" w:hAnsi="Book Antiqua" w:cs="Book Antiqua"/>
          <w:color w:val="000000"/>
        </w:rPr>
        <w:t>Benkirane</w:t>
      </w:r>
      <w:proofErr w:type="spellEnd"/>
      <w:r>
        <w:rPr>
          <w:rFonts w:ascii="Book Antiqua" w:eastAsia="Book Antiqua" w:hAnsi="Book Antiqua" w:cs="Book Antiqua"/>
          <w:color w:val="000000"/>
        </w:rPr>
        <w:t xml:space="preserve"> A. Adenocarcinoma arising from chronic perianal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140 [PMID: 26889321 DOI: 10.11604/pamj.2015.22.140.7875]</w:t>
      </w:r>
    </w:p>
    <w:p w14:paraId="40A84B99" w14:textId="77777777" w:rsidR="00A77B3E" w:rsidRDefault="004033D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Chrysikos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Mariolis-Sapsakos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Karampelias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Mitrousias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Theodoropoulos</w:t>
      </w:r>
      <w:proofErr w:type="spellEnd"/>
      <w:r>
        <w:rPr>
          <w:rFonts w:ascii="Book Antiqua" w:eastAsia="Book Antiqua" w:hAnsi="Book Antiqua" w:cs="Book Antiqua"/>
          <w:color w:val="000000"/>
        </w:rPr>
        <w:t xml:space="preserve"> G. Laparoscopic abdominoperineal resection for the treatment of a mucinous adenocarcinoma associated with an anal fistula.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rjy036 [PMID: 29593864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/rjy036]</w:t>
      </w:r>
    </w:p>
    <w:p w14:paraId="136915B6" w14:textId="77777777" w:rsidR="00A77B3E" w:rsidRDefault="004033D3">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Benjelloun</w:t>
      </w:r>
      <w:proofErr w:type="spellEnd"/>
      <w:r>
        <w:rPr>
          <w:rFonts w:ascii="Book Antiqua" w:eastAsia="Book Antiqua" w:hAnsi="Book Antiqua" w:cs="Book Antiqua"/>
          <w:b/>
          <w:bCs/>
          <w:color w:val="000000"/>
        </w:rPr>
        <w:t xml:space="preserve"> el B</w:t>
      </w:r>
      <w:r>
        <w:rPr>
          <w:rFonts w:ascii="Book Antiqua" w:eastAsia="Book Antiqua" w:hAnsi="Book Antiqua" w:cs="Book Antiqua"/>
          <w:color w:val="000000"/>
        </w:rPr>
        <w:t xml:space="preserve">, Abkari M, </w:t>
      </w:r>
      <w:proofErr w:type="spellStart"/>
      <w:r>
        <w:rPr>
          <w:rFonts w:ascii="Book Antiqua" w:eastAsia="Book Antiqua" w:hAnsi="Book Antiqua" w:cs="Book Antiqua"/>
          <w:color w:val="000000"/>
        </w:rPr>
        <w:t>Ousadden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Taleb</w:t>
      </w:r>
      <w:proofErr w:type="spellEnd"/>
      <w:r>
        <w:rPr>
          <w:rFonts w:ascii="Book Antiqua" w:eastAsia="Book Antiqua" w:hAnsi="Book Antiqua" w:cs="Book Antiqua"/>
          <w:color w:val="000000"/>
        </w:rPr>
        <w:t xml:space="preserve"> K. Squamous cell carcinoma associated anal fistulas in Crohn's disease unique case report with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e232-e235 [PMID: 23069004 DOI: 10.1016/j.crohns.2012.09.015]</w:t>
      </w:r>
    </w:p>
    <w:p w14:paraId="41729486" w14:textId="77777777" w:rsidR="00A77B3E" w:rsidRDefault="004033D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Seya T</w:t>
      </w:r>
      <w:r>
        <w:rPr>
          <w:rFonts w:ascii="Book Antiqua" w:eastAsia="Book Antiqua" w:hAnsi="Book Antiqua" w:cs="Book Antiqua"/>
          <w:color w:val="000000"/>
        </w:rPr>
        <w:t xml:space="preserve">, Tanaka N, Shinji S, Yokoi K, </w:t>
      </w:r>
      <w:proofErr w:type="spellStart"/>
      <w:r>
        <w:rPr>
          <w:rFonts w:ascii="Book Antiqua" w:eastAsia="Book Antiqua" w:hAnsi="Book Antiqua" w:cs="Book Antiqua"/>
          <w:color w:val="000000"/>
        </w:rPr>
        <w:t>Oguro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Ishiwata</w:t>
      </w:r>
      <w:proofErr w:type="spellEnd"/>
      <w:r>
        <w:rPr>
          <w:rFonts w:ascii="Book Antiqua" w:eastAsia="Book Antiqua" w:hAnsi="Book Antiqua" w:cs="Book Antiqua"/>
          <w:color w:val="000000"/>
        </w:rPr>
        <w:t xml:space="preserve"> T, Naito Z, Tajiri T. Squamous cell carcinoma arising from recurrent anal fistula. </w:t>
      </w:r>
      <w:r>
        <w:rPr>
          <w:rFonts w:ascii="Book Antiqua" w:eastAsia="Book Antiqua" w:hAnsi="Book Antiqua" w:cs="Book Antiqua"/>
          <w:i/>
          <w:iCs/>
          <w:color w:val="000000"/>
        </w:rPr>
        <w:t>J Nippon Med Sch</w:t>
      </w:r>
      <w:r>
        <w:rPr>
          <w:rFonts w:ascii="Book Antiqua" w:eastAsia="Book Antiqua" w:hAnsi="Book Antiqua" w:cs="Book Antiqua"/>
          <w:color w:val="000000"/>
        </w:rPr>
        <w:t xml:space="preserve"> 2007; </w:t>
      </w:r>
      <w:r>
        <w:rPr>
          <w:rFonts w:ascii="Book Antiqua" w:eastAsia="Book Antiqua" w:hAnsi="Book Antiqua" w:cs="Book Antiqua"/>
          <w:b/>
          <w:bCs/>
          <w:color w:val="000000"/>
        </w:rPr>
        <w:t>74</w:t>
      </w:r>
      <w:r>
        <w:rPr>
          <w:rFonts w:ascii="Book Antiqua" w:eastAsia="Book Antiqua" w:hAnsi="Book Antiqua" w:cs="Book Antiqua"/>
          <w:color w:val="000000"/>
        </w:rPr>
        <w:t>: 319-324 [PMID: 17878704 DOI: 10.1272/jnms.74.319]</w:t>
      </w:r>
    </w:p>
    <w:p w14:paraId="63B8B55D" w14:textId="77777777" w:rsidR="00A77B3E" w:rsidRDefault="004033D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Scharl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Frei P, Frei SM, </w:t>
      </w:r>
      <w:proofErr w:type="spellStart"/>
      <w:r>
        <w:rPr>
          <w:rFonts w:ascii="Book Antiqua" w:eastAsia="Book Antiqua" w:hAnsi="Book Antiqua" w:cs="Book Antiqua"/>
          <w:color w:val="000000"/>
        </w:rPr>
        <w:t>Biedermann</w:t>
      </w:r>
      <w:proofErr w:type="spellEnd"/>
      <w:r>
        <w:rPr>
          <w:rFonts w:ascii="Book Antiqua" w:eastAsia="Book Antiqua" w:hAnsi="Book Antiqua" w:cs="Book Antiqua"/>
          <w:color w:val="000000"/>
        </w:rPr>
        <w:t xml:space="preserve"> L, Weber A,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Epithelial-to-mesenchymal transition in a fistula-associated anal adenocarcinoma in a patient with long-standing Crohn's disease.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114-118 [PMID: 24284372 DOI: 10.1097/MEG.0b013e32836371a2]</w:t>
      </w:r>
    </w:p>
    <w:p w14:paraId="4012A513" w14:textId="77777777" w:rsidR="00A77B3E" w:rsidRDefault="004033D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Iesalnieks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Gaertner WB, Glass H, Strauch U, </w:t>
      </w:r>
      <w:proofErr w:type="spellStart"/>
      <w:r>
        <w:rPr>
          <w:rFonts w:ascii="Book Antiqua" w:eastAsia="Book Antiqua" w:hAnsi="Book Antiqua" w:cs="Book Antiqua"/>
          <w:color w:val="000000"/>
        </w:rPr>
        <w:t>Hipp</w:t>
      </w:r>
      <w:proofErr w:type="spellEnd"/>
      <w:r>
        <w:rPr>
          <w:rFonts w:ascii="Book Antiqua" w:eastAsia="Book Antiqua" w:hAnsi="Book Antiqua" w:cs="Book Antiqua"/>
          <w:color w:val="000000"/>
        </w:rPr>
        <w:t xml:space="preserve"> M, Agha A,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Fistula-associated anal adenocarcinoma in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1643-1648 [PMID: 20186945 DOI: 10.1002/ibd.21228]</w:t>
      </w:r>
    </w:p>
    <w:p w14:paraId="2653A02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3387E6" w14:textId="77777777" w:rsidR="00A77B3E" w:rsidRDefault="004033D3">
      <w:pPr>
        <w:spacing w:line="360" w:lineRule="auto"/>
        <w:jc w:val="both"/>
      </w:pPr>
      <w:r>
        <w:rPr>
          <w:rFonts w:ascii="Book Antiqua" w:eastAsia="Book Antiqua" w:hAnsi="Book Antiqua" w:cs="Book Antiqua"/>
          <w:b/>
          <w:color w:val="000000"/>
        </w:rPr>
        <w:lastRenderedPageBreak/>
        <w:t>Footnotes</w:t>
      </w:r>
    </w:p>
    <w:p w14:paraId="60F1884D" w14:textId="46BC3C5C" w:rsidR="00A77B3E" w:rsidRDefault="004033D3">
      <w:pPr>
        <w:spacing w:line="360" w:lineRule="auto"/>
        <w:jc w:val="both"/>
      </w:pPr>
      <w:r>
        <w:rPr>
          <w:rFonts w:ascii="Book Antiqua" w:eastAsia="Book Antiqua" w:hAnsi="Book Antiqua" w:cs="Book Antiqua"/>
          <w:b/>
          <w:bCs/>
          <w:color w:val="000000"/>
        </w:rPr>
        <w:t xml:space="preserve">Institutional review board statement: </w:t>
      </w:r>
      <w:r w:rsidR="00866555" w:rsidRPr="00866555">
        <w:rPr>
          <w:rFonts w:ascii="Book Antiqua" w:eastAsia="Book Antiqua" w:hAnsi="Book Antiqua" w:cs="Book Antiqua"/>
          <w:color w:val="000000"/>
        </w:rPr>
        <w:t>The study was reviewed and approved by the Ethics Committee of The Affiliated Hospital of Nanjing University of Chinese Medicine Nanjing, Jiangsu Province, China.</w:t>
      </w:r>
    </w:p>
    <w:p w14:paraId="2D06D4A8" w14:textId="77777777" w:rsidR="00A77B3E" w:rsidRDefault="00A77B3E">
      <w:pPr>
        <w:spacing w:line="360" w:lineRule="auto"/>
        <w:jc w:val="both"/>
      </w:pPr>
    </w:p>
    <w:p w14:paraId="7A18ECF8" w14:textId="77777777" w:rsidR="00A77B3E" w:rsidRDefault="004033D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947F249" w14:textId="77777777" w:rsidR="00A77B3E" w:rsidRDefault="00A77B3E">
      <w:pPr>
        <w:spacing w:line="360" w:lineRule="auto"/>
        <w:jc w:val="both"/>
      </w:pPr>
    </w:p>
    <w:p w14:paraId="4826AEAA" w14:textId="77777777" w:rsidR="00A77B3E" w:rsidRDefault="004033D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F0788ED" w14:textId="77777777" w:rsidR="00A77B3E" w:rsidRDefault="00A77B3E">
      <w:pPr>
        <w:spacing w:line="360" w:lineRule="auto"/>
        <w:jc w:val="both"/>
      </w:pPr>
    </w:p>
    <w:p w14:paraId="2F1CA56B" w14:textId="77777777" w:rsidR="00A77B3E" w:rsidRDefault="004033D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02D1FC" w14:textId="77777777" w:rsidR="00A77B3E" w:rsidRDefault="00A77B3E">
      <w:pPr>
        <w:spacing w:line="360" w:lineRule="auto"/>
        <w:jc w:val="both"/>
      </w:pPr>
    </w:p>
    <w:p w14:paraId="7C3EA1C3" w14:textId="43FA02BF" w:rsidR="00A77B3E" w:rsidRDefault="004033D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90E2A">
        <w:rPr>
          <w:rFonts w:ascii="Book Antiqua" w:eastAsia="Book Antiqua" w:hAnsi="Book Antiqua" w:cs="Book Antiqua"/>
          <w:color w:val="000000"/>
        </w:rPr>
        <w:t>m</w:t>
      </w:r>
      <w:r>
        <w:rPr>
          <w:rFonts w:ascii="Book Antiqua" w:eastAsia="Book Antiqua" w:hAnsi="Book Antiqua" w:cs="Book Antiqua"/>
          <w:color w:val="000000"/>
        </w:rPr>
        <w:t>anuscript</w:t>
      </w:r>
    </w:p>
    <w:p w14:paraId="09D0A15E" w14:textId="77777777" w:rsidR="00A77B3E" w:rsidRDefault="00A77B3E">
      <w:pPr>
        <w:spacing w:line="360" w:lineRule="auto"/>
        <w:jc w:val="both"/>
      </w:pPr>
    </w:p>
    <w:p w14:paraId="23CB3970" w14:textId="77777777" w:rsidR="00A77B3E" w:rsidRDefault="004033D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6, 2020</w:t>
      </w:r>
    </w:p>
    <w:p w14:paraId="4667508F" w14:textId="77777777" w:rsidR="00A77B3E" w:rsidRDefault="004033D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2020</w:t>
      </w:r>
    </w:p>
    <w:p w14:paraId="048A53BF" w14:textId="77777777" w:rsidR="00A77B3E" w:rsidRDefault="004033D3">
      <w:pPr>
        <w:spacing w:line="360" w:lineRule="auto"/>
        <w:jc w:val="both"/>
      </w:pPr>
      <w:r>
        <w:rPr>
          <w:rFonts w:ascii="Book Antiqua" w:eastAsia="Book Antiqua" w:hAnsi="Book Antiqua" w:cs="Book Antiqua"/>
          <w:b/>
          <w:color w:val="000000"/>
        </w:rPr>
        <w:t xml:space="preserve">Article in press: </w:t>
      </w:r>
    </w:p>
    <w:p w14:paraId="49BB790A" w14:textId="77777777" w:rsidR="00A77B3E" w:rsidRDefault="00A77B3E">
      <w:pPr>
        <w:spacing w:line="360" w:lineRule="auto"/>
        <w:jc w:val="both"/>
      </w:pPr>
    </w:p>
    <w:p w14:paraId="381F4661" w14:textId="39AC0E80" w:rsidR="00A77B3E" w:rsidRDefault="004033D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C3182">
        <w:rPr>
          <w:rFonts w:ascii="Book Antiqua" w:eastAsia="Book Antiqua" w:hAnsi="Book Antiqua" w:cs="Book Antiqua"/>
          <w:color w:val="000000"/>
        </w:rPr>
        <w:t>h</w:t>
      </w:r>
      <w:r>
        <w:rPr>
          <w:rFonts w:ascii="Book Antiqua" w:eastAsia="Book Antiqua" w:hAnsi="Book Antiqua" w:cs="Book Antiqua"/>
          <w:color w:val="000000"/>
        </w:rPr>
        <w:t>epatology</w:t>
      </w:r>
    </w:p>
    <w:p w14:paraId="22DBD799" w14:textId="77777777" w:rsidR="00A77B3E" w:rsidRDefault="004033D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6EAD2AF" w14:textId="77777777" w:rsidR="00A77B3E" w:rsidRDefault="004033D3">
      <w:pPr>
        <w:spacing w:line="360" w:lineRule="auto"/>
        <w:jc w:val="both"/>
      </w:pPr>
      <w:r>
        <w:rPr>
          <w:rFonts w:ascii="Book Antiqua" w:eastAsia="Book Antiqua" w:hAnsi="Book Antiqua" w:cs="Book Antiqua"/>
          <w:b/>
          <w:color w:val="000000"/>
        </w:rPr>
        <w:t>Peer-review report’s scientific quality classification</w:t>
      </w:r>
    </w:p>
    <w:p w14:paraId="59A17610" w14:textId="77777777" w:rsidR="00A77B3E" w:rsidRDefault="004033D3">
      <w:pPr>
        <w:spacing w:line="360" w:lineRule="auto"/>
        <w:jc w:val="both"/>
      </w:pPr>
      <w:r>
        <w:rPr>
          <w:rFonts w:ascii="Book Antiqua" w:eastAsia="Book Antiqua" w:hAnsi="Book Antiqua" w:cs="Book Antiqua"/>
          <w:color w:val="000000"/>
        </w:rPr>
        <w:t>Grade A (Excellent): 0</w:t>
      </w:r>
    </w:p>
    <w:p w14:paraId="223B32A2" w14:textId="77777777" w:rsidR="00A77B3E" w:rsidRDefault="004033D3">
      <w:pPr>
        <w:spacing w:line="360" w:lineRule="auto"/>
        <w:jc w:val="both"/>
      </w:pPr>
      <w:r>
        <w:rPr>
          <w:rFonts w:ascii="Book Antiqua" w:eastAsia="Book Antiqua" w:hAnsi="Book Antiqua" w:cs="Book Antiqua"/>
          <w:color w:val="000000"/>
        </w:rPr>
        <w:lastRenderedPageBreak/>
        <w:t>Grade B (Very good): 0</w:t>
      </w:r>
    </w:p>
    <w:p w14:paraId="54123D21" w14:textId="77777777" w:rsidR="00A77B3E" w:rsidRDefault="004033D3">
      <w:pPr>
        <w:spacing w:line="360" w:lineRule="auto"/>
        <w:jc w:val="both"/>
      </w:pPr>
      <w:r>
        <w:rPr>
          <w:rFonts w:ascii="Book Antiqua" w:eastAsia="Book Antiqua" w:hAnsi="Book Antiqua" w:cs="Book Antiqua"/>
          <w:color w:val="000000"/>
        </w:rPr>
        <w:t>Grade C (Good): C</w:t>
      </w:r>
    </w:p>
    <w:p w14:paraId="5ABFF161" w14:textId="77777777" w:rsidR="00A77B3E" w:rsidRDefault="004033D3">
      <w:pPr>
        <w:spacing w:line="360" w:lineRule="auto"/>
        <w:jc w:val="both"/>
      </w:pPr>
      <w:r>
        <w:rPr>
          <w:rFonts w:ascii="Book Antiqua" w:eastAsia="Book Antiqua" w:hAnsi="Book Antiqua" w:cs="Book Antiqua"/>
          <w:color w:val="000000"/>
        </w:rPr>
        <w:t>Grade D (Fair): 0</w:t>
      </w:r>
    </w:p>
    <w:p w14:paraId="109C00A4" w14:textId="77777777" w:rsidR="00A77B3E" w:rsidRDefault="004033D3">
      <w:pPr>
        <w:spacing w:line="360" w:lineRule="auto"/>
        <w:jc w:val="both"/>
      </w:pPr>
      <w:r>
        <w:rPr>
          <w:rFonts w:ascii="Book Antiqua" w:eastAsia="Book Antiqua" w:hAnsi="Book Antiqua" w:cs="Book Antiqua"/>
          <w:color w:val="000000"/>
        </w:rPr>
        <w:t>Grade E (Poor): 0</w:t>
      </w:r>
    </w:p>
    <w:p w14:paraId="4BD1445B" w14:textId="77777777" w:rsidR="00A77B3E" w:rsidRDefault="00A77B3E">
      <w:pPr>
        <w:spacing w:line="360" w:lineRule="auto"/>
        <w:jc w:val="both"/>
      </w:pPr>
    </w:p>
    <w:p w14:paraId="20296AEA" w14:textId="33D891A2" w:rsidR="00BF0A4C" w:rsidRDefault="004033D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Morelli L</w:t>
      </w:r>
      <w:r>
        <w:rPr>
          <w:rFonts w:ascii="Book Antiqua" w:eastAsia="Book Antiqua" w:hAnsi="Book Antiqua" w:cs="Book Antiqua"/>
          <w:b/>
          <w:color w:val="000000"/>
        </w:rPr>
        <w:t xml:space="preserve"> S-Editor: </w:t>
      </w:r>
      <w:r>
        <w:rPr>
          <w:rFonts w:ascii="Book Antiqua" w:eastAsia="Book Antiqua" w:hAnsi="Book Antiqua" w:cs="Book Antiqua"/>
          <w:color w:val="000000"/>
        </w:rPr>
        <w:t>Wang</w:t>
      </w:r>
      <w:r w:rsidR="00A90E2A">
        <w:rPr>
          <w:rFonts w:ascii="Book Antiqua" w:eastAsia="Book Antiqua" w:hAnsi="Book Antiqua" w:cs="Book Antiqua"/>
          <w:color w:val="000000"/>
        </w:rPr>
        <w:t xml:space="preserve"> </w:t>
      </w:r>
      <w:r>
        <w:rPr>
          <w:rFonts w:ascii="Book Antiqua" w:eastAsia="Book Antiqua" w:hAnsi="Book Antiqua" w:cs="Book Antiqua"/>
          <w:color w:val="000000"/>
        </w:rPr>
        <w:t>DM</w:t>
      </w:r>
      <w:r>
        <w:rPr>
          <w:rFonts w:ascii="Book Antiqua" w:eastAsia="Book Antiqua" w:hAnsi="Book Antiqua" w:cs="Book Antiqua"/>
          <w:b/>
          <w:color w:val="000000"/>
        </w:rPr>
        <w:t xml:space="preserve"> L-Editor: </w:t>
      </w:r>
      <w:r w:rsidR="008D1675" w:rsidRPr="0028516A">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A90E2A">
        <w:rPr>
          <w:rFonts w:ascii="Book Antiqua" w:eastAsia="Book Antiqua" w:hAnsi="Book Antiqua" w:cs="Book Antiqua"/>
          <w:b/>
          <w:color w:val="000000"/>
        </w:rPr>
        <w:t>E</w:t>
      </w:r>
      <w:r>
        <w:rPr>
          <w:rFonts w:ascii="Book Antiqua" w:eastAsia="Book Antiqua" w:hAnsi="Book Antiqua" w:cs="Book Antiqua"/>
          <w:b/>
          <w:color w:val="000000"/>
        </w:rPr>
        <w:t xml:space="preserve">-Editor: </w:t>
      </w:r>
    </w:p>
    <w:p w14:paraId="7F3D7359" w14:textId="77777777" w:rsidR="00BF0A4C" w:rsidRDefault="00BF0A4C">
      <w:pPr>
        <w:spacing w:line="360" w:lineRule="auto"/>
        <w:jc w:val="both"/>
        <w:rPr>
          <w:rFonts w:ascii="Book Antiqua" w:eastAsia="Book Antiqua" w:hAnsi="Book Antiqua" w:cs="Book Antiqua"/>
          <w:b/>
          <w:color w:val="000000"/>
        </w:rPr>
      </w:pPr>
    </w:p>
    <w:p w14:paraId="702F5068" w14:textId="73D29CD0" w:rsidR="00BF0A4C" w:rsidRDefault="00BF0A4C">
      <w:pPr>
        <w:spacing w:line="360" w:lineRule="auto"/>
        <w:jc w:val="both"/>
        <w:rPr>
          <w:rFonts w:ascii="Book Antiqua" w:eastAsia="Book Antiqua" w:hAnsi="Book Antiqua" w:cs="Book Antiqua"/>
          <w:b/>
          <w:color w:val="000000"/>
        </w:rPr>
      </w:pPr>
    </w:p>
    <w:p w14:paraId="71D6BFEF" w14:textId="43FA3BB6" w:rsidR="00037760" w:rsidRDefault="00037760">
      <w:pPr>
        <w:spacing w:line="360" w:lineRule="auto"/>
        <w:jc w:val="both"/>
        <w:rPr>
          <w:rFonts w:ascii="Book Antiqua" w:eastAsia="Book Antiqua" w:hAnsi="Book Antiqua" w:cs="Book Antiqua"/>
          <w:b/>
          <w:color w:val="000000"/>
        </w:rPr>
      </w:pPr>
    </w:p>
    <w:p w14:paraId="71D18477" w14:textId="0DD3B0C9" w:rsidR="00037760" w:rsidRDefault="00037760">
      <w:pPr>
        <w:spacing w:line="360" w:lineRule="auto"/>
        <w:jc w:val="both"/>
        <w:rPr>
          <w:rFonts w:ascii="Book Antiqua" w:eastAsia="Book Antiqua" w:hAnsi="Book Antiqua" w:cs="Book Antiqua"/>
          <w:b/>
          <w:color w:val="000000"/>
        </w:rPr>
      </w:pPr>
    </w:p>
    <w:p w14:paraId="0D31C3B3" w14:textId="492D51BD" w:rsidR="00037760" w:rsidRDefault="00037760">
      <w:pPr>
        <w:spacing w:line="360" w:lineRule="auto"/>
        <w:jc w:val="both"/>
        <w:rPr>
          <w:rFonts w:ascii="Book Antiqua" w:eastAsia="Book Antiqua" w:hAnsi="Book Antiqua" w:cs="Book Antiqua"/>
          <w:b/>
          <w:color w:val="000000"/>
        </w:rPr>
      </w:pPr>
    </w:p>
    <w:p w14:paraId="6AA5A3D6" w14:textId="6F8B4353" w:rsidR="00037760" w:rsidRDefault="00037760">
      <w:pPr>
        <w:spacing w:line="360" w:lineRule="auto"/>
        <w:jc w:val="both"/>
        <w:rPr>
          <w:rFonts w:ascii="Book Antiqua" w:eastAsia="Book Antiqua" w:hAnsi="Book Antiqua" w:cs="Book Antiqua"/>
          <w:b/>
          <w:color w:val="000000"/>
        </w:rPr>
      </w:pPr>
    </w:p>
    <w:p w14:paraId="4CA2A749" w14:textId="16F87729" w:rsidR="00037760" w:rsidRDefault="00037760">
      <w:pPr>
        <w:spacing w:line="360" w:lineRule="auto"/>
        <w:jc w:val="both"/>
        <w:rPr>
          <w:rFonts w:ascii="Book Antiqua" w:eastAsia="Book Antiqua" w:hAnsi="Book Antiqua" w:cs="Book Antiqua"/>
          <w:b/>
          <w:color w:val="000000"/>
        </w:rPr>
      </w:pPr>
    </w:p>
    <w:p w14:paraId="550018FD" w14:textId="7FCB8B7B" w:rsidR="00037760" w:rsidRDefault="00037760">
      <w:pPr>
        <w:spacing w:line="360" w:lineRule="auto"/>
        <w:jc w:val="both"/>
        <w:rPr>
          <w:rFonts w:ascii="Book Antiqua" w:eastAsia="Book Antiqua" w:hAnsi="Book Antiqua" w:cs="Book Antiqua"/>
          <w:b/>
          <w:color w:val="000000"/>
        </w:rPr>
      </w:pPr>
    </w:p>
    <w:p w14:paraId="3EB2EB44" w14:textId="70F853A9" w:rsidR="00037760" w:rsidRDefault="00037760">
      <w:pPr>
        <w:spacing w:line="360" w:lineRule="auto"/>
        <w:jc w:val="both"/>
        <w:rPr>
          <w:rFonts w:ascii="Book Antiqua" w:eastAsia="Book Antiqua" w:hAnsi="Book Antiqua" w:cs="Book Antiqua"/>
          <w:b/>
          <w:color w:val="000000"/>
        </w:rPr>
      </w:pPr>
    </w:p>
    <w:p w14:paraId="01AE70EF" w14:textId="1C2F4217" w:rsidR="00037760" w:rsidRDefault="00037760">
      <w:pPr>
        <w:spacing w:line="360" w:lineRule="auto"/>
        <w:jc w:val="both"/>
        <w:rPr>
          <w:rFonts w:ascii="Book Antiqua" w:eastAsia="Book Antiqua" w:hAnsi="Book Antiqua" w:cs="Book Antiqua"/>
          <w:b/>
          <w:color w:val="000000"/>
        </w:rPr>
      </w:pPr>
    </w:p>
    <w:p w14:paraId="5C0727D9" w14:textId="1990A938" w:rsidR="00037760" w:rsidRDefault="00037760">
      <w:pPr>
        <w:spacing w:line="360" w:lineRule="auto"/>
        <w:jc w:val="both"/>
        <w:rPr>
          <w:rFonts w:ascii="Book Antiqua" w:eastAsia="Book Antiqua" w:hAnsi="Book Antiqua" w:cs="Book Antiqua"/>
          <w:b/>
          <w:color w:val="000000"/>
        </w:rPr>
      </w:pPr>
    </w:p>
    <w:p w14:paraId="5DB886B5" w14:textId="0B14C4E5" w:rsidR="00037760" w:rsidRDefault="00037760">
      <w:pPr>
        <w:spacing w:line="360" w:lineRule="auto"/>
        <w:jc w:val="both"/>
        <w:rPr>
          <w:rFonts w:ascii="Book Antiqua" w:eastAsia="Book Antiqua" w:hAnsi="Book Antiqua" w:cs="Book Antiqua"/>
          <w:b/>
          <w:color w:val="000000"/>
        </w:rPr>
      </w:pPr>
    </w:p>
    <w:p w14:paraId="36D23153" w14:textId="38BB1678" w:rsidR="00037760" w:rsidRDefault="00037760">
      <w:pPr>
        <w:spacing w:line="360" w:lineRule="auto"/>
        <w:jc w:val="both"/>
        <w:rPr>
          <w:rFonts w:ascii="Book Antiqua" w:eastAsia="Book Antiqua" w:hAnsi="Book Antiqua" w:cs="Book Antiqua"/>
          <w:b/>
          <w:color w:val="000000"/>
        </w:rPr>
      </w:pPr>
    </w:p>
    <w:p w14:paraId="7C59C0D9" w14:textId="1A483B12" w:rsidR="00037760" w:rsidRDefault="00037760">
      <w:pPr>
        <w:spacing w:line="360" w:lineRule="auto"/>
        <w:jc w:val="both"/>
        <w:rPr>
          <w:rFonts w:ascii="Book Antiqua" w:eastAsia="Book Antiqua" w:hAnsi="Book Antiqua" w:cs="Book Antiqua"/>
          <w:b/>
          <w:color w:val="000000"/>
        </w:rPr>
      </w:pPr>
    </w:p>
    <w:p w14:paraId="600EED4A" w14:textId="37B22239" w:rsidR="00037760" w:rsidRDefault="00037760">
      <w:pPr>
        <w:spacing w:line="360" w:lineRule="auto"/>
        <w:jc w:val="both"/>
        <w:rPr>
          <w:rFonts w:ascii="Book Antiqua" w:eastAsia="Book Antiqua" w:hAnsi="Book Antiqua" w:cs="Book Antiqua"/>
          <w:b/>
          <w:color w:val="000000"/>
        </w:rPr>
      </w:pPr>
    </w:p>
    <w:p w14:paraId="47D7C597" w14:textId="3BC40660" w:rsidR="00037760" w:rsidRDefault="00037760">
      <w:pPr>
        <w:spacing w:line="360" w:lineRule="auto"/>
        <w:jc w:val="both"/>
        <w:rPr>
          <w:rFonts w:ascii="Book Antiqua" w:eastAsia="Book Antiqua" w:hAnsi="Book Antiqua" w:cs="Book Antiqua"/>
          <w:b/>
          <w:color w:val="000000"/>
        </w:rPr>
      </w:pPr>
    </w:p>
    <w:p w14:paraId="6511B827" w14:textId="77777777" w:rsidR="00037760" w:rsidRDefault="00037760" w:rsidP="0003776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A6CE304" w14:textId="3998FD9D" w:rsidR="00037760" w:rsidRDefault="00037760">
      <w:pPr>
        <w:spacing w:line="360" w:lineRule="auto"/>
        <w:jc w:val="both"/>
      </w:pPr>
      <w:r>
        <w:rPr>
          <w:noProof/>
          <w:lang w:eastAsia="zh-CN"/>
        </w:rPr>
        <w:lastRenderedPageBreak/>
        <w:drawing>
          <wp:inline distT="0" distB="0" distL="0" distR="0" wp14:anchorId="3D46550A" wp14:editId="4E3934C7">
            <wp:extent cx="7978831" cy="5060118"/>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78831" cy="5060118"/>
                    </a:xfrm>
                    <a:prstGeom prst="rect">
                      <a:avLst/>
                    </a:prstGeom>
                  </pic:spPr>
                </pic:pic>
              </a:graphicData>
            </a:graphic>
          </wp:inline>
        </w:drawing>
      </w:r>
    </w:p>
    <w:p w14:paraId="696B9C55" w14:textId="57D0D34E" w:rsidR="00A77B3E" w:rsidRDefault="004033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images of a 71-year-old man with mucinous adenocarcinoma.</w:t>
      </w:r>
      <w:r>
        <w:rPr>
          <w:rFonts w:ascii="Book Antiqua" w:eastAsia="Book Antiqua" w:hAnsi="Book Antiqua" w:cs="Book Antiqua"/>
          <w:color w:val="000000"/>
        </w:rPr>
        <w:t xml:space="preserve"> A: Axial T1W</w:t>
      </w:r>
      <w:r w:rsidR="00866555">
        <w:rPr>
          <w:rFonts w:ascii="Book Antiqua" w:eastAsia="Book Antiqua" w:hAnsi="Book Antiqua" w:cs="Book Antiqua"/>
          <w:color w:val="000000"/>
        </w:rPr>
        <w:t>I</w:t>
      </w:r>
      <w:r>
        <w:rPr>
          <w:rFonts w:ascii="Book Antiqua" w:eastAsia="Book Antiqua" w:hAnsi="Book Antiqua" w:cs="Book Antiqua"/>
          <w:color w:val="000000"/>
        </w:rPr>
        <w:t>; B: Axial T2W</w:t>
      </w:r>
      <w:r w:rsidR="00866555">
        <w:rPr>
          <w:rFonts w:ascii="Book Antiqua" w:eastAsia="Book Antiqua" w:hAnsi="Book Antiqua" w:cs="Book Antiqua"/>
          <w:color w:val="000000"/>
        </w:rPr>
        <w:t>I</w:t>
      </w:r>
      <w:r>
        <w:rPr>
          <w:rFonts w:ascii="Book Antiqua" w:eastAsia="Book Antiqua" w:hAnsi="Book Antiqua" w:cs="Book Antiqua"/>
          <w:color w:val="000000"/>
        </w:rPr>
        <w:t>; C: Sagittal FS-T2W</w:t>
      </w:r>
      <w:r w:rsidR="00866555">
        <w:rPr>
          <w:rFonts w:ascii="Book Antiqua" w:eastAsia="Book Antiqua" w:hAnsi="Book Antiqua" w:cs="Book Antiqua"/>
          <w:color w:val="000000"/>
        </w:rPr>
        <w:t>I</w:t>
      </w:r>
      <w:r>
        <w:rPr>
          <w:rFonts w:ascii="Book Antiqua" w:eastAsia="Book Antiqua" w:hAnsi="Book Antiqua" w:cs="Book Antiqua"/>
          <w:color w:val="000000"/>
        </w:rPr>
        <w:t>; D: Axial FS-T2W</w:t>
      </w:r>
      <w:r w:rsidR="00866555">
        <w:rPr>
          <w:rFonts w:ascii="Book Antiqua" w:eastAsia="Book Antiqua" w:hAnsi="Book Antiqua" w:cs="Book Antiqua"/>
          <w:color w:val="000000"/>
        </w:rPr>
        <w:t>I</w:t>
      </w:r>
      <w:r w:rsidR="001C3182">
        <w:rPr>
          <w:rFonts w:ascii="Book Antiqua" w:eastAsia="Book Antiqua" w:hAnsi="Book Antiqua" w:cs="Book Antiqua"/>
          <w:color w:val="000000"/>
        </w:rPr>
        <w:t xml:space="preserve">. </w:t>
      </w:r>
      <w:r w:rsidR="00866555">
        <w:rPr>
          <w:rFonts w:ascii="Book Antiqua" w:eastAsia="Book Antiqua" w:hAnsi="Book Antiqua" w:cs="Book Antiqua"/>
          <w:color w:val="000000"/>
        </w:rPr>
        <w:t xml:space="preserve">A-D </w:t>
      </w:r>
      <w:r>
        <w:rPr>
          <w:rFonts w:ascii="Book Antiqua" w:eastAsia="Book Antiqua" w:hAnsi="Book Antiqua" w:cs="Book Antiqua"/>
          <w:color w:val="000000"/>
        </w:rPr>
        <w:t>images show that the tumor grew across the midline. This lesion was multiloculated, cauliflower-like, markedly hyperintense on FS-T2WI, with a thin capsule (white arrows) and focally unclear boundary (black triangles). E: Axial DW</w:t>
      </w:r>
      <w:r w:rsidR="00866555">
        <w:rPr>
          <w:rFonts w:ascii="Book Antiqua" w:eastAsia="Book Antiqua" w:hAnsi="Book Antiqua" w:cs="Book Antiqua"/>
          <w:color w:val="000000"/>
        </w:rPr>
        <w:t>I</w:t>
      </w:r>
      <w:r>
        <w:rPr>
          <w:rFonts w:ascii="Book Antiqua" w:eastAsia="Book Antiqua" w:hAnsi="Book Antiqua" w:cs="Book Antiqua"/>
          <w:color w:val="000000"/>
        </w:rPr>
        <w:t xml:space="preserve"> shows a slightly hyperintense signal with focal hyperintense lesion (white triangle</w:t>
      </w:r>
      <w:r w:rsidR="000A585F">
        <w:rPr>
          <w:rFonts w:ascii="Book Antiqua" w:eastAsia="Book Antiqua" w:hAnsi="Book Antiqua" w:cs="Book Antiqua"/>
          <w:color w:val="000000"/>
        </w:rPr>
        <w:t xml:space="preserve">); </w:t>
      </w:r>
      <w:r>
        <w:rPr>
          <w:rFonts w:ascii="Book Antiqua" w:eastAsia="Book Antiqua" w:hAnsi="Book Antiqua" w:cs="Book Antiqua"/>
          <w:color w:val="000000"/>
        </w:rPr>
        <w:t xml:space="preserve">F: Axial ADC map shows hyperintense signal with focal hypointense lesion (white triangle); G-I: Axial dynamic contrast-enhanced images show progressive mesh-like enhancement; K: The </w:t>
      </w:r>
      <w:r>
        <w:rPr>
          <w:rFonts w:ascii="Book Antiqua" w:eastAsia="Book Antiqua" w:hAnsi="Book Antiqua" w:cs="Book Antiqua"/>
          <w:color w:val="000000"/>
        </w:rPr>
        <w:lastRenderedPageBreak/>
        <w:t>tumor was rich in mucus</w:t>
      </w:r>
      <w:r w:rsidR="000A585F">
        <w:rPr>
          <w:rFonts w:ascii="Book Antiqua" w:eastAsia="Book Antiqua" w:hAnsi="Book Antiqua" w:cs="Book Antiqua"/>
          <w:color w:val="000000"/>
        </w:rPr>
        <w:t xml:space="preserve"> </w:t>
      </w:r>
      <w:r w:rsidR="00EB7C76">
        <w:rPr>
          <w:rFonts w:ascii="Book Antiqua" w:eastAsia="Book Antiqua" w:hAnsi="Book Antiqua" w:cs="Book Antiqua"/>
          <w:color w:val="000000"/>
        </w:rPr>
        <w:t>(</w:t>
      </w:r>
      <w:r w:rsidR="00EB7C76" w:rsidRPr="00EB7C76">
        <w:rPr>
          <w:rFonts w:ascii="Book Antiqua" w:eastAsia="Book Antiqua" w:hAnsi="Book Antiqua" w:cs="Book Antiqua"/>
          <w:color w:val="000000"/>
        </w:rPr>
        <w:t>hematoxylin and eosin stain</w:t>
      </w:r>
      <w:r w:rsidR="000A585F">
        <w:rPr>
          <w:rFonts w:ascii="Book Antiqua" w:eastAsia="Book Antiqua" w:hAnsi="Book Antiqua" w:cs="Book Antiqua"/>
          <w:color w:val="000000"/>
        </w:rPr>
        <w:t>ing;</w:t>
      </w:r>
      <w:r w:rsidR="00EB7C76" w:rsidRPr="00EB7C76" w:rsidDel="00AE2279">
        <w:rPr>
          <w:rFonts w:ascii="Book Antiqua" w:eastAsia="Book Antiqua" w:hAnsi="Book Antiqua" w:cs="Book Antiqua"/>
          <w:color w:val="000000"/>
        </w:rPr>
        <w:t xml:space="preserve"> </w:t>
      </w:r>
      <w:r w:rsidR="000A585F">
        <w:rPr>
          <w:rFonts w:ascii="Book Antiqua" w:eastAsia="Book Antiqua" w:hAnsi="Book Antiqua" w:cs="Book Antiqua"/>
          <w:color w:val="000000"/>
        </w:rPr>
        <w:t xml:space="preserve">original </w:t>
      </w:r>
      <w:r>
        <w:rPr>
          <w:rFonts w:ascii="Book Antiqua" w:eastAsia="Book Antiqua" w:hAnsi="Book Antiqua" w:cs="Book Antiqua"/>
          <w:color w:val="000000"/>
        </w:rPr>
        <w:t>magniﬁcation, ×</w:t>
      </w:r>
      <w:r w:rsidR="001C3182">
        <w:rPr>
          <w:rFonts w:ascii="Book Antiqua" w:eastAsia="Book Antiqua" w:hAnsi="Book Antiqua" w:cs="Book Antiqua"/>
          <w:color w:val="000000"/>
        </w:rPr>
        <w:t xml:space="preserve"> </w:t>
      </w:r>
      <w:r>
        <w:rPr>
          <w:rFonts w:ascii="Book Antiqua" w:eastAsia="Book Antiqua" w:hAnsi="Book Antiqua" w:cs="Book Antiqua"/>
          <w:color w:val="000000"/>
        </w:rPr>
        <w:t>100).</w:t>
      </w:r>
      <w:r w:rsidR="00866555">
        <w:rPr>
          <w:rFonts w:ascii="Book Antiqua" w:eastAsia="Book Antiqua" w:hAnsi="Book Antiqua" w:cs="Book Antiqua"/>
          <w:color w:val="000000"/>
        </w:rPr>
        <w:t xml:space="preserve"> </w:t>
      </w:r>
      <w:r w:rsidR="00003E0A">
        <w:rPr>
          <w:rFonts w:ascii="Book Antiqua" w:eastAsia="Book Antiqua" w:hAnsi="Book Antiqua" w:cs="Book Antiqua"/>
          <w:color w:val="000000"/>
        </w:rPr>
        <w:t xml:space="preserve">T1WI: </w:t>
      </w:r>
      <w:r w:rsidR="00003E0A" w:rsidRPr="00866555">
        <w:rPr>
          <w:rFonts w:ascii="Book Antiqua" w:eastAsia="Book Antiqua" w:hAnsi="Book Antiqua" w:cs="Book Antiqua"/>
          <w:color w:val="000000"/>
        </w:rPr>
        <w:t>T</w:t>
      </w:r>
      <w:r w:rsidR="00003E0A">
        <w:rPr>
          <w:rFonts w:ascii="Book Antiqua" w:eastAsia="Book Antiqua" w:hAnsi="Book Antiqua" w:cs="Book Antiqua"/>
          <w:color w:val="000000"/>
        </w:rPr>
        <w:t>1</w:t>
      </w:r>
      <w:r w:rsidR="00003E0A" w:rsidRPr="00866555">
        <w:rPr>
          <w:rFonts w:ascii="Book Antiqua" w:eastAsia="Book Antiqua" w:hAnsi="Book Antiqua" w:cs="Book Antiqua"/>
          <w:color w:val="000000"/>
        </w:rPr>
        <w:t>-weighted magnetic resonance imaging</w:t>
      </w:r>
      <w:r w:rsidR="00003E0A">
        <w:rPr>
          <w:rFonts w:ascii="Book Antiqua" w:eastAsia="Book Antiqua" w:hAnsi="Book Antiqua" w:cs="Book Antiqua"/>
          <w:color w:val="000000"/>
        </w:rPr>
        <w:t xml:space="preserve">; </w:t>
      </w:r>
      <w:bookmarkStart w:id="10" w:name="_Hlk51056725"/>
      <w:r w:rsidR="00003E0A">
        <w:rPr>
          <w:rFonts w:ascii="Book Antiqua" w:eastAsia="Book Antiqua" w:hAnsi="Book Antiqua" w:cs="Book Antiqua"/>
          <w:color w:val="000000"/>
        </w:rPr>
        <w:t xml:space="preserve">FS-T2WI: Fat-suppressed </w:t>
      </w:r>
      <w:r w:rsidR="00003E0A" w:rsidRPr="00866555">
        <w:rPr>
          <w:rFonts w:ascii="Book Antiqua" w:eastAsia="Book Antiqua" w:hAnsi="Book Antiqua" w:cs="Book Antiqua"/>
          <w:color w:val="000000"/>
        </w:rPr>
        <w:t>T2-weighted magnetic resonance imaging</w:t>
      </w:r>
      <w:bookmarkEnd w:id="10"/>
      <w:r w:rsidR="00944283">
        <w:rPr>
          <w:rFonts w:ascii="Book Antiqua" w:eastAsia="Book Antiqua" w:hAnsi="Book Antiqua" w:cs="Book Antiqua"/>
          <w:color w:val="000000"/>
        </w:rPr>
        <w:t>.</w:t>
      </w:r>
    </w:p>
    <w:p w14:paraId="18B51DAB" w14:textId="77777777" w:rsidR="001C3182" w:rsidRDefault="001C3182">
      <w:pPr>
        <w:spacing w:line="360" w:lineRule="auto"/>
        <w:jc w:val="both"/>
        <w:rPr>
          <w:rFonts w:ascii="Book Antiqua" w:eastAsia="Book Antiqua" w:hAnsi="Book Antiqua" w:cs="Book Antiqua"/>
          <w:color w:val="000000"/>
        </w:rPr>
      </w:pPr>
    </w:p>
    <w:p w14:paraId="4BA9E155" w14:textId="33705E1B" w:rsidR="00944283" w:rsidRDefault="00037760">
      <w:pPr>
        <w:spacing w:line="360" w:lineRule="auto"/>
        <w:jc w:val="both"/>
      </w:pPr>
      <w:r>
        <w:rPr>
          <w:noProof/>
          <w:lang w:eastAsia="zh-CN"/>
        </w:rPr>
        <w:drawing>
          <wp:inline distT="0" distB="0" distL="0" distR="0" wp14:anchorId="78D6F850" wp14:editId="6A011257">
            <wp:extent cx="5738357" cy="5159187"/>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8357" cy="5159187"/>
                    </a:xfrm>
                    <a:prstGeom prst="rect">
                      <a:avLst/>
                    </a:prstGeom>
                  </pic:spPr>
                </pic:pic>
              </a:graphicData>
            </a:graphic>
          </wp:inline>
        </w:drawing>
      </w:r>
    </w:p>
    <w:p w14:paraId="6059530D" w14:textId="3E4F658A" w:rsidR="00A77B3E" w:rsidRDefault="004033D3">
      <w:pPr>
        <w:spacing w:line="360" w:lineRule="auto"/>
        <w:jc w:val="both"/>
      </w:pPr>
      <w:r>
        <w:rPr>
          <w:rFonts w:ascii="Book Antiqua" w:eastAsia="Book Antiqua" w:hAnsi="Book Antiqua" w:cs="Book Antiqua"/>
          <w:b/>
          <w:bCs/>
          <w:color w:val="000000"/>
        </w:rPr>
        <w:lastRenderedPageBreak/>
        <w:t>Figure 2 Magnetic resonance images of a 52-year-old woman with adenocarcinoma.</w:t>
      </w:r>
      <w:r>
        <w:rPr>
          <w:rFonts w:ascii="Book Antiqua" w:eastAsia="Book Antiqua" w:hAnsi="Book Antiqua" w:cs="Book Antiqua"/>
          <w:color w:val="000000"/>
        </w:rPr>
        <w:t xml:space="preserve"> A: Axial </w:t>
      </w:r>
      <w:r w:rsidR="00944283" w:rsidRPr="00866555">
        <w:rPr>
          <w:rFonts w:ascii="Book Antiqua" w:eastAsia="Book Antiqua" w:hAnsi="Book Antiqua" w:cs="Book Antiqua"/>
          <w:color w:val="000000"/>
        </w:rPr>
        <w:t>T</w:t>
      </w:r>
      <w:r w:rsidR="00944283">
        <w:rPr>
          <w:rFonts w:ascii="Book Antiqua" w:eastAsia="Book Antiqua" w:hAnsi="Book Antiqua" w:cs="Book Antiqua"/>
          <w:color w:val="000000"/>
        </w:rPr>
        <w:t>1</w:t>
      </w:r>
      <w:r w:rsidR="00944283" w:rsidRPr="00866555">
        <w:rPr>
          <w:rFonts w:ascii="Book Antiqua" w:eastAsia="Book Antiqua" w:hAnsi="Book Antiqua" w:cs="Book Antiqua"/>
          <w:color w:val="000000"/>
        </w:rPr>
        <w:t>-weighted magnetic resonance imaging</w:t>
      </w:r>
      <w:r>
        <w:rPr>
          <w:rFonts w:ascii="Book Antiqua" w:eastAsia="Book Antiqua" w:hAnsi="Book Antiqua" w:cs="Book Antiqua"/>
          <w:color w:val="000000"/>
        </w:rPr>
        <w:t>; B: Axial T2W</w:t>
      </w:r>
      <w:r w:rsidR="0044089C">
        <w:rPr>
          <w:rFonts w:ascii="Book Antiqua" w:eastAsia="Book Antiqua" w:hAnsi="Book Antiqua" w:cs="Book Antiqua"/>
          <w:color w:val="000000"/>
        </w:rPr>
        <w:t>I</w:t>
      </w:r>
      <w:r>
        <w:rPr>
          <w:rFonts w:ascii="Book Antiqua" w:eastAsia="Book Antiqua" w:hAnsi="Book Antiqua" w:cs="Book Antiqua"/>
          <w:color w:val="000000"/>
        </w:rPr>
        <w:t xml:space="preserve">; C: Axial </w:t>
      </w:r>
      <w:r w:rsidR="001C3182">
        <w:rPr>
          <w:rFonts w:ascii="Book Antiqua" w:eastAsia="Book Antiqua" w:hAnsi="Book Antiqua" w:cs="Book Antiqua"/>
          <w:color w:val="000000"/>
        </w:rPr>
        <w:t xml:space="preserve">fat-suppressed </w:t>
      </w:r>
      <w:r w:rsidR="001C3182" w:rsidRPr="00866555">
        <w:rPr>
          <w:rFonts w:ascii="Book Antiqua" w:eastAsia="Book Antiqua" w:hAnsi="Book Antiqua" w:cs="Book Antiqua"/>
          <w:color w:val="000000"/>
        </w:rPr>
        <w:t>T2-weighted magnetic resonance imaging</w:t>
      </w:r>
      <w:r w:rsidR="001C3182">
        <w:rPr>
          <w:rFonts w:ascii="Book Antiqua" w:eastAsia="Book Antiqua" w:hAnsi="Book Antiqua" w:cs="Book Antiqua"/>
          <w:color w:val="000000"/>
        </w:rPr>
        <w:t xml:space="preserve"> (</w:t>
      </w:r>
      <w:r>
        <w:rPr>
          <w:rFonts w:ascii="Book Antiqua" w:eastAsia="Book Antiqua" w:hAnsi="Book Antiqua" w:cs="Book Antiqua"/>
          <w:color w:val="000000"/>
        </w:rPr>
        <w:t>FS-T2W</w:t>
      </w:r>
      <w:r w:rsidR="0044089C">
        <w:rPr>
          <w:rFonts w:ascii="Book Antiqua" w:eastAsia="Book Antiqua" w:hAnsi="Book Antiqua" w:cs="Book Antiqua"/>
          <w:color w:val="000000"/>
        </w:rPr>
        <w:t>I</w:t>
      </w:r>
      <w:r w:rsidR="001C3182">
        <w:rPr>
          <w:rFonts w:ascii="Book Antiqua" w:eastAsia="Book Antiqua" w:hAnsi="Book Antiqua" w:cs="Book Antiqua"/>
          <w:color w:val="000000"/>
        </w:rPr>
        <w:t>)</w:t>
      </w:r>
      <w:r>
        <w:rPr>
          <w:rFonts w:ascii="Book Antiqua" w:eastAsia="Book Antiqua" w:hAnsi="Book Antiqua" w:cs="Book Antiqua"/>
          <w:color w:val="000000"/>
        </w:rPr>
        <w:t>; D: Sagittal FS-T2W</w:t>
      </w:r>
      <w:r w:rsidR="0044089C">
        <w:rPr>
          <w:rFonts w:ascii="Book Antiqua" w:eastAsia="Book Antiqua" w:hAnsi="Book Antiqua" w:cs="Book Antiqua"/>
          <w:color w:val="000000"/>
        </w:rPr>
        <w:t>I</w:t>
      </w:r>
      <w:r>
        <w:rPr>
          <w:rFonts w:ascii="Book Antiqua" w:eastAsia="Book Antiqua" w:hAnsi="Book Antiqua" w:cs="Book Antiqua"/>
          <w:color w:val="000000"/>
        </w:rPr>
        <w:t xml:space="preserve"> images show the tumor to the right (white arrows). The tumor is oval</w:t>
      </w:r>
      <w:r w:rsidR="000A585F">
        <w:rPr>
          <w:rFonts w:ascii="Book Antiqua" w:eastAsia="Book Antiqua" w:hAnsi="Book Antiqua" w:cs="Book Antiqua"/>
          <w:color w:val="000000"/>
        </w:rPr>
        <w:t xml:space="preserve"> and </w:t>
      </w:r>
      <w:r>
        <w:rPr>
          <w:rFonts w:ascii="Book Antiqua" w:eastAsia="Book Antiqua" w:hAnsi="Book Antiqua" w:cs="Book Antiqua"/>
          <w:color w:val="000000"/>
        </w:rPr>
        <w:t>hyperintense on FS-T2WI without capsule. E-H: Axial dynamic contrast-enhanced images show persistent heterogeneous enhancement (white arrows); I</w:t>
      </w:r>
      <w:r w:rsidR="00EB7C76">
        <w:rPr>
          <w:rFonts w:ascii="Book Antiqua" w:eastAsia="Book Antiqua" w:hAnsi="Book Antiqua" w:cs="Book Antiqua"/>
          <w:color w:val="000000"/>
        </w:rPr>
        <w:t>:</w:t>
      </w:r>
      <w:r w:rsidR="00EB7C76" w:rsidRPr="00EB7C76">
        <w:t xml:space="preserve"> </w:t>
      </w:r>
      <w:r w:rsidR="000A585F">
        <w:rPr>
          <w:rFonts w:ascii="Book Antiqua" w:eastAsia="Book Antiqua" w:hAnsi="Book Antiqua" w:cs="Book Antiqua"/>
          <w:color w:val="000000"/>
        </w:rPr>
        <w:t>H</w:t>
      </w:r>
      <w:r w:rsidR="000A585F" w:rsidRPr="00EB7C76">
        <w:rPr>
          <w:rFonts w:ascii="Book Antiqua" w:eastAsia="Book Antiqua" w:hAnsi="Book Antiqua" w:cs="Book Antiqua"/>
          <w:color w:val="000000"/>
        </w:rPr>
        <w:t xml:space="preserve">ematoxylin </w:t>
      </w:r>
      <w:r w:rsidR="00EB7C76" w:rsidRPr="00EB7C76">
        <w:rPr>
          <w:rFonts w:ascii="Book Antiqua" w:eastAsia="Book Antiqua" w:hAnsi="Book Antiqua" w:cs="Book Antiqua"/>
          <w:color w:val="000000"/>
        </w:rPr>
        <w:t>and eosin stain</w:t>
      </w:r>
      <w:r w:rsidR="000A585F">
        <w:rPr>
          <w:rFonts w:ascii="Book Antiqua" w:eastAsia="Book Antiqua" w:hAnsi="Book Antiqua" w:cs="Book Antiqua"/>
          <w:color w:val="000000"/>
        </w:rPr>
        <w:t xml:space="preserve">ed image (original </w:t>
      </w:r>
      <w:r>
        <w:rPr>
          <w:rFonts w:ascii="Book Antiqua" w:eastAsia="Book Antiqua" w:hAnsi="Book Antiqua" w:cs="Book Antiqua"/>
          <w:color w:val="000000"/>
        </w:rPr>
        <w:t>magniﬁcation, ×</w:t>
      </w:r>
      <w:r w:rsidR="000A585F">
        <w:rPr>
          <w:rFonts w:ascii="Book Antiqua" w:eastAsia="Book Antiqua" w:hAnsi="Book Antiqua" w:cs="Book Antiqua"/>
          <w:color w:val="000000"/>
        </w:rPr>
        <w:t xml:space="preserve"> </w:t>
      </w:r>
      <w:r>
        <w:rPr>
          <w:rFonts w:ascii="Book Antiqua" w:eastAsia="Book Antiqua" w:hAnsi="Book Antiqua" w:cs="Book Antiqua"/>
          <w:color w:val="000000"/>
        </w:rPr>
        <w:t>200</w:t>
      </w:r>
      <w:r w:rsidR="000A585F">
        <w:rPr>
          <w:rFonts w:ascii="Book Antiqua" w:eastAsia="Book Antiqua" w:hAnsi="Book Antiqua" w:cs="Book Antiqua"/>
          <w:color w:val="000000"/>
        </w:rPr>
        <w:t>)</w:t>
      </w:r>
      <w:r>
        <w:rPr>
          <w:rFonts w:ascii="Book Antiqua" w:eastAsia="Book Antiqua" w:hAnsi="Book Antiqua" w:cs="Book Antiqua"/>
          <w:color w:val="000000"/>
        </w:rPr>
        <w:t>.</w:t>
      </w:r>
    </w:p>
    <w:p w14:paraId="72FFC276" w14:textId="287060B6" w:rsidR="00944283" w:rsidRDefault="00037760">
      <w:pPr>
        <w:spacing w:line="360" w:lineRule="auto"/>
        <w:jc w:val="both"/>
      </w:pPr>
      <w:r>
        <w:rPr>
          <w:noProof/>
          <w:lang w:eastAsia="zh-CN"/>
        </w:rPr>
        <w:lastRenderedPageBreak/>
        <w:drawing>
          <wp:inline distT="0" distB="0" distL="0" distR="0" wp14:anchorId="7A3AF144" wp14:editId="4246C506">
            <wp:extent cx="6584251" cy="5517358"/>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4251" cy="5517358"/>
                    </a:xfrm>
                    <a:prstGeom prst="rect">
                      <a:avLst/>
                    </a:prstGeom>
                  </pic:spPr>
                </pic:pic>
              </a:graphicData>
            </a:graphic>
          </wp:inline>
        </w:drawing>
      </w:r>
    </w:p>
    <w:p w14:paraId="5522D2F4" w14:textId="72183B3A" w:rsidR="00A77B3E" w:rsidRDefault="004033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images of a 66-year-old man with mucinous adenocarcinoma.</w:t>
      </w:r>
      <w:r>
        <w:rPr>
          <w:rFonts w:ascii="Book Antiqua" w:eastAsia="Book Antiqua" w:hAnsi="Book Antiqua" w:cs="Book Antiqua"/>
          <w:color w:val="000000"/>
        </w:rPr>
        <w:t xml:space="preserve"> A: Axial </w:t>
      </w:r>
      <w:r w:rsidR="00AE16E8">
        <w:rPr>
          <w:rFonts w:ascii="Book Antiqua" w:eastAsia="Book Antiqua" w:hAnsi="Book Antiqua" w:cs="Book Antiqua"/>
          <w:color w:val="000000"/>
        </w:rPr>
        <w:t xml:space="preserve">fat-suppressed </w:t>
      </w:r>
      <w:r w:rsidR="00AE16E8" w:rsidRPr="00866555">
        <w:rPr>
          <w:rFonts w:ascii="Book Antiqua" w:eastAsia="Book Antiqua" w:hAnsi="Book Antiqua" w:cs="Book Antiqua"/>
          <w:color w:val="000000"/>
        </w:rPr>
        <w:t>T2-weighted magnetic resonance imaging</w:t>
      </w:r>
      <w:r w:rsidR="00AE16E8">
        <w:rPr>
          <w:rFonts w:ascii="Book Antiqua" w:eastAsia="Book Antiqua" w:hAnsi="Book Antiqua" w:cs="Book Antiqua"/>
          <w:color w:val="000000"/>
        </w:rPr>
        <w:t xml:space="preserve"> (</w:t>
      </w:r>
      <w:r>
        <w:rPr>
          <w:rFonts w:ascii="Book Antiqua" w:eastAsia="Book Antiqua" w:hAnsi="Book Antiqua" w:cs="Book Antiqua"/>
          <w:color w:val="000000"/>
        </w:rPr>
        <w:t>FS-T2W</w:t>
      </w:r>
      <w:r w:rsidR="0044089C">
        <w:rPr>
          <w:rFonts w:ascii="Book Antiqua" w:eastAsia="Book Antiqua" w:hAnsi="Book Antiqua" w:cs="Book Antiqua"/>
          <w:color w:val="000000"/>
        </w:rPr>
        <w:t>I</w:t>
      </w:r>
      <w:r w:rsidR="00AE16E8">
        <w:rPr>
          <w:rFonts w:ascii="Book Antiqua" w:eastAsia="Book Antiqua" w:hAnsi="Book Antiqua" w:cs="Book Antiqua"/>
          <w:color w:val="000000"/>
        </w:rPr>
        <w:t>)</w:t>
      </w:r>
      <w:r w:rsidR="00944283">
        <w:rPr>
          <w:rFonts w:ascii="Book Antiqua" w:eastAsia="Book Antiqua" w:hAnsi="Book Antiqua" w:cs="Book Antiqua"/>
          <w:color w:val="000000"/>
        </w:rPr>
        <w:t>;</w:t>
      </w:r>
      <w:r>
        <w:rPr>
          <w:rFonts w:ascii="Book Antiqua" w:eastAsia="Book Antiqua" w:hAnsi="Book Antiqua" w:cs="Book Antiqua"/>
          <w:color w:val="000000"/>
        </w:rPr>
        <w:t xml:space="preserve"> B: Axial T2W</w:t>
      </w:r>
      <w:r w:rsidR="0044089C">
        <w:rPr>
          <w:rFonts w:ascii="Book Antiqua" w:eastAsia="Book Antiqua" w:hAnsi="Book Antiqua" w:cs="Book Antiqua"/>
          <w:color w:val="000000"/>
        </w:rPr>
        <w:t>I</w:t>
      </w:r>
      <w:r>
        <w:rPr>
          <w:rFonts w:ascii="Book Antiqua" w:eastAsia="Book Antiqua" w:hAnsi="Book Antiqua" w:cs="Book Antiqua"/>
          <w:color w:val="000000"/>
        </w:rPr>
        <w:t xml:space="preserve">; C: Axial </w:t>
      </w:r>
      <w:r w:rsidR="00944283" w:rsidRPr="00866555">
        <w:rPr>
          <w:rFonts w:ascii="Book Antiqua" w:eastAsia="Book Antiqua" w:hAnsi="Book Antiqua" w:cs="Book Antiqua"/>
          <w:color w:val="000000"/>
        </w:rPr>
        <w:t>T</w:t>
      </w:r>
      <w:r w:rsidR="00944283">
        <w:rPr>
          <w:rFonts w:ascii="Book Antiqua" w:eastAsia="Book Antiqua" w:hAnsi="Book Antiqua" w:cs="Book Antiqua"/>
          <w:color w:val="000000"/>
        </w:rPr>
        <w:t>1</w:t>
      </w:r>
      <w:r w:rsidR="00944283" w:rsidRPr="00866555">
        <w:rPr>
          <w:rFonts w:ascii="Book Antiqua" w:eastAsia="Book Antiqua" w:hAnsi="Book Antiqua" w:cs="Book Antiqua"/>
          <w:color w:val="000000"/>
        </w:rPr>
        <w:t>-weighted magnetic resonance imaging</w:t>
      </w:r>
      <w:r>
        <w:rPr>
          <w:rFonts w:ascii="Book Antiqua" w:eastAsia="Book Antiqua" w:hAnsi="Book Antiqua" w:cs="Book Antiqua"/>
          <w:color w:val="000000"/>
        </w:rPr>
        <w:t>; D: Sagittal FS-T2W</w:t>
      </w:r>
      <w:r w:rsidR="0044089C">
        <w:rPr>
          <w:rFonts w:ascii="Book Antiqua" w:eastAsia="Book Antiqua" w:hAnsi="Book Antiqua" w:cs="Book Antiqua"/>
          <w:color w:val="000000"/>
        </w:rPr>
        <w:t>I</w:t>
      </w:r>
      <w:r w:rsidR="000A585F">
        <w:rPr>
          <w:rFonts w:ascii="Book Antiqua" w:eastAsia="Book Antiqua" w:hAnsi="Book Antiqua" w:cs="Book Antiqua"/>
          <w:color w:val="000000"/>
        </w:rPr>
        <w:t>.</w:t>
      </w:r>
      <w:r>
        <w:rPr>
          <w:rFonts w:ascii="Book Antiqua" w:eastAsia="Book Antiqua" w:hAnsi="Book Antiqua" w:cs="Book Antiqua"/>
          <w:color w:val="000000"/>
        </w:rPr>
        <w:t xml:space="preserve"> </w:t>
      </w:r>
      <w:r w:rsidR="0044089C">
        <w:rPr>
          <w:rFonts w:ascii="Book Antiqua" w:eastAsia="Book Antiqua" w:hAnsi="Book Antiqua" w:cs="Book Antiqua"/>
          <w:color w:val="000000"/>
        </w:rPr>
        <w:t>A</w:t>
      </w:r>
      <w:r w:rsidR="0044089C">
        <w:rPr>
          <w:rFonts w:asciiTheme="minorEastAsia" w:hAnsiTheme="minorEastAsia" w:cs="Book Antiqua" w:hint="eastAsia"/>
          <w:color w:val="000000"/>
          <w:lang w:eastAsia="zh-CN"/>
        </w:rPr>
        <w:t>-</w:t>
      </w:r>
      <w:r w:rsidR="0044089C">
        <w:rPr>
          <w:rFonts w:ascii="Book Antiqua" w:eastAsia="Book Antiqua" w:hAnsi="Book Antiqua" w:cs="Book Antiqua"/>
          <w:color w:val="000000"/>
        </w:rPr>
        <w:t xml:space="preserve">D </w:t>
      </w:r>
      <w:r>
        <w:rPr>
          <w:rFonts w:ascii="Book Antiqua" w:eastAsia="Book Antiqua" w:hAnsi="Book Antiqua" w:cs="Book Antiqua"/>
          <w:color w:val="000000"/>
        </w:rPr>
        <w:t xml:space="preserve">images show the tumor to the right. This lesion was multiloculated, cauliflower-like, </w:t>
      </w:r>
      <w:r w:rsidR="000A585F">
        <w:rPr>
          <w:rFonts w:ascii="Book Antiqua" w:eastAsia="Book Antiqua" w:hAnsi="Book Antiqua" w:cs="Book Antiqua"/>
          <w:color w:val="000000"/>
        </w:rPr>
        <w:t xml:space="preserve">and </w:t>
      </w:r>
      <w:r>
        <w:rPr>
          <w:rFonts w:ascii="Book Antiqua" w:eastAsia="Book Antiqua" w:hAnsi="Book Antiqua" w:cs="Book Antiqua"/>
          <w:color w:val="000000"/>
        </w:rPr>
        <w:t xml:space="preserve">markedly hyperintense with focal slightly </w:t>
      </w:r>
      <w:r>
        <w:rPr>
          <w:rFonts w:ascii="Book Antiqua" w:eastAsia="Book Antiqua" w:hAnsi="Book Antiqua" w:cs="Book Antiqua"/>
          <w:color w:val="000000"/>
        </w:rPr>
        <w:lastRenderedPageBreak/>
        <w:t xml:space="preserve">hypointense signal (black triangle) on FS-T2WI, with </w:t>
      </w:r>
      <w:r w:rsidR="000A585F">
        <w:rPr>
          <w:rFonts w:ascii="Book Antiqua" w:eastAsia="Book Antiqua" w:hAnsi="Book Antiqua" w:cs="Book Antiqua"/>
          <w:color w:val="000000"/>
        </w:rPr>
        <w:t xml:space="preserve">a </w:t>
      </w:r>
      <w:r>
        <w:rPr>
          <w:rFonts w:ascii="Book Antiqua" w:eastAsia="Book Antiqua" w:hAnsi="Book Antiqua" w:cs="Book Antiqua"/>
          <w:color w:val="000000"/>
        </w:rPr>
        <w:t>thin capsule (white arrows) and focally unclear boundary</w:t>
      </w:r>
      <w:r w:rsidR="000A585F">
        <w:rPr>
          <w:rFonts w:ascii="Book Antiqua" w:eastAsia="Book Antiqua" w:hAnsi="Book Antiqua" w:cs="Book Antiqua"/>
          <w:color w:val="000000"/>
        </w:rPr>
        <w:t xml:space="preserve">; </w:t>
      </w:r>
      <w:r>
        <w:rPr>
          <w:rFonts w:ascii="Book Antiqua" w:eastAsia="Book Antiqua" w:hAnsi="Book Antiqua" w:cs="Book Antiqua"/>
          <w:color w:val="000000"/>
        </w:rPr>
        <w:t>E: Coronal FS-T2W</w:t>
      </w:r>
      <w:r w:rsidR="0044089C">
        <w:rPr>
          <w:rFonts w:ascii="Book Antiqua" w:eastAsia="Book Antiqua" w:hAnsi="Book Antiqua" w:cs="Book Antiqua"/>
          <w:color w:val="000000"/>
        </w:rPr>
        <w:t xml:space="preserve">I </w:t>
      </w:r>
      <w:r>
        <w:rPr>
          <w:rFonts w:ascii="Book Antiqua" w:eastAsia="Book Antiqua" w:hAnsi="Book Antiqua" w:cs="Book Antiqua"/>
          <w:color w:val="000000"/>
        </w:rPr>
        <w:t>shows a fistula between the mass and the anus; F: Axial diffusion-weighted image shows a slightly hyperintense with focal hyperintense lesion (black triangle); G: Axial ADC map shows hyperintense with focal hypointense lesion (black triangle). Artificial water sac can be seen in the rectum (black star); H:</w:t>
      </w:r>
      <w:r w:rsidR="00EB7C76" w:rsidRPr="00EB7C76">
        <w:rPr>
          <w:rFonts w:ascii="Book Antiqua" w:eastAsia="Book Antiqua" w:hAnsi="Book Antiqua" w:cs="Book Antiqua"/>
          <w:color w:val="000000"/>
        </w:rPr>
        <w:t xml:space="preserve"> hematoxylin and eosin stain</w:t>
      </w:r>
      <w:r w:rsidR="000A585F">
        <w:rPr>
          <w:rFonts w:ascii="Book Antiqua" w:eastAsia="Book Antiqua" w:hAnsi="Book Antiqua" w:cs="Book Antiqua"/>
          <w:color w:val="000000"/>
        </w:rPr>
        <w:t xml:space="preserve">ing (original </w:t>
      </w:r>
      <w:r>
        <w:rPr>
          <w:rFonts w:ascii="Book Antiqua" w:eastAsia="Book Antiqua" w:hAnsi="Book Antiqua" w:cs="Book Antiqua"/>
          <w:color w:val="000000"/>
        </w:rPr>
        <w:t>magniﬁcation, ×200</w:t>
      </w:r>
      <w:r w:rsidR="000A585F">
        <w:rPr>
          <w:rFonts w:ascii="Book Antiqua" w:eastAsia="Book Antiqua" w:hAnsi="Book Antiqua" w:cs="Book Antiqua"/>
          <w:color w:val="000000"/>
        </w:rPr>
        <w:t>)</w:t>
      </w:r>
      <w:r>
        <w:rPr>
          <w:rFonts w:ascii="Book Antiqua" w:eastAsia="Book Antiqua" w:hAnsi="Book Antiqua" w:cs="Book Antiqua"/>
          <w:color w:val="000000"/>
        </w:rPr>
        <w:t>.</w:t>
      </w:r>
    </w:p>
    <w:p w14:paraId="4818C7C0" w14:textId="77777777" w:rsidR="003653FE" w:rsidRPr="00AE16E8" w:rsidRDefault="003653FE">
      <w:pPr>
        <w:spacing w:line="360" w:lineRule="auto"/>
        <w:jc w:val="both"/>
      </w:pPr>
    </w:p>
    <w:p w14:paraId="55B7903A" w14:textId="1F700788" w:rsidR="00944283" w:rsidRDefault="00037760">
      <w:pPr>
        <w:spacing w:line="360" w:lineRule="auto"/>
        <w:jc w:val="both"/>
      </w:pPr>
      <w:r>
        <w:rPr>
          <w:noProof/>
          <w:lang w:eastAsia="zh-CN"/>
        </w:rPr>
        <w:lastRenderedPageBreak/>
        <w:drawing>
          <wp:inline distT="0" distB="0" distL="0" distR="0" wp14:anchorId="27DD9D09" wp14:editId="7BDE37AF">
            <wp:extent cx="6111770" cy="5532599"/>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1770" cy="5532599"/>
                    </a:xfrm>
                    <a:prstGeom prst="rect">
                      <a:avLst/>
                    </a:prstGeom>
                  </pic:spPr>
                </pic:pic>
              </a:graphicData>
            </a:graphic>
          </wp:inline>
        </w:drawing>
      </w:r>
    </w:p>
    <w:p w14:paraId="3403ADE3" w14:textId="36A84493" w:rsidR="00A77B3E" w:rsidRDefault="004033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images of a 71-year-old man with mucinous adenocarcinoma.</w:t>
      </w:r>
      <w:r>
        <w:rPr>
          <w:rFonts w:ascii="Book Antiqua" w:eastAsia="Book Antiqua" w:hAnsi="Book Antiqua" w:cs="Book Antiqua"/>
          <w:color w:val="000000"/>
        </w:rPr>
        <w:t xml:space="preserve"> A: Axial dynamic contrast-enhanced image; B: Sagittal dynamic contrast-enhanced image; A and B </w:t>
      </w:r>
      <w:r w:rsidR="000A585F">
        <w:rPr>
          <w:rFonts w:ascii="Book Antiqua" w:eastAsia="Book Antiqua" w:hAnsi="Book Antiqua" w:cs="Book Antiqua"/>
          <w:color w:val="000000"/>
        </w:rPr>
        <w:t xml:space="preserve">images </w:t>
      </w:r>
      <w:r>
        <w:rPr>
          <w:rFonts w:ascii="Book Antiqua" w:eastAsia="Book Antiqua" w:hAnsi="Book Antiqua" w:cs="Book Antiqua"/>
          <w:color w:val="000000"/>
        </w:rPr>
        <w:t xml:space="preserve">show the contrast enhancement of the peritumoral areas. The boundary of </w:t>
      </w:r>
      <w:r>
        <w:rPr>
          <w:rFonts w:ascii="Book Antiqua" w:eastAsia="Book Antiqua" w:hAnsi="Book Antiqua" w:cs="Book Antiqua"/>
          <w:color w:val="000000"/>
        </w:rPr>
        <w:lastRenderedPageBreak/>
        <w:t>the enhanced region was not clear (white arrows</w:t>
      </w:r>
      <w:r w:rsidR="000A585F">
        <w:rPr>
          <w:rFonts w:ascii="Book Antiqua" w:eastAsia="Book Antiqua" w:hAnsi="Book Antiqua" w:cs="Book Antiqua"/>
          <w:color w:val="000000"/>
        </w:rPr>
        <w:t xml:space="preserve">); </w:t>
      </w:r>
      <w:r>
        <w:rPr>
          <w:rFonts w:ascii="Book Antiqua" w:eastAsia="Book Antiqua" w:hAnsi="Book Antiqua" w:cs="Book Antiqua"/>
          <w:color w:val="000000"/>
        </w:rPr>
        <w:t>C: Axial FS-T2W</w:t>
      </w:r>
      <w:r w:rsidR="00B320D7">
        <w:rPr>
          <w:rFonts w:ascii="Book Antiqua" w:eastAsia="Book Antiqua" w:hAnsi="Book Antiqua" w:cs="Book Antiqua"/>
          <w:color w:val="000000"/>
        </w:rPr>
        <w:t>I</w:t>
      </w:r>
      <w:r>
        <w:rPr>
          <w:rFonts w:ascii="Book Antiqua" w:eastAsia="Book Antiqua" w:hAnsi="Book Antiqua" w:cs="Book Antiqua"/>
          <w:color w:val="000000"/>
        </w:rPr>
        <w:t>; D: Sagittal FS-T2W</w:t>
      </w:r>
      <w:r w:rsidR="0044089C">
        <w:rPr>
          <w:rFonts w:ascii="Book Antiqua" w:eastAsia="Book Antiqua" w:hAnsi="Book Antiqua" w:cs="Book Antiqua"/>
          <w:color w:val="000000"/>
        </w:rPr>
        <w:t>I</w:t>
      </w:r>
      <w:r w:rsidR="000A585F">
        <w:rPr>
          <w:rFonts w:ascii="Book Antiqua" w:eastAsia="Book Antiqua" w:hAnsi="Book Antiqua" w:cs="Book Antiqua"/>
          <w:color w:val="000000"/>
        </w:rPr>
        <w:t xml:space="preserve">. </w:t>
      </w:r>
      <w:r>
        <w:rPr>
          <w:rFonts w:ascii="Book Antiqua" w:eastAsia="Book Antiqua" w:hAnsi="Book Antiqua" w:cs="Book Antiqua"/>
          <w:color w:val="000000"/>
        </w:rPr>
        <w:t xml:space="preserve">C and D </w:t>
      </w:r>
      <w:r w:rsidR="000A585F">
        <w:rPr>
          <w:rFonts w:ascii="Book Antiqua" w:eastAsia="Book Antiqua" w:hAnsi="Book Antiqua" w:cs="Book Antiqua"/>
          <w:color w:val="000000"/>
        </w:rPr>
        <w:t xml:space="preserve">images </w:t>
      </w:r>
      <w:r>
        <w:rPr>
          <w:rFonts w:ascii="Book Antiqua" w:eastAsia="Book Antiqua" w:hAnsi="Book Antiqua" w:cs="Book Antiqua"/>
          <w:color w:val="000000"/>
        </w:rPr>
        <w:t xml:space="preserve">show </w:t>
      </w:r>
      <w:r w:rsidR="000A585F">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enhanced region was slightly hyperintense (white arrows). </w:t>
      </w:r>
    </w:p>
    <w:p w14:paraId="7C69AE9B" w14:textId="77777777" w:rsidR="00AE16E8" w:rsidRDefault="00AE16E8">
      <w:pPr>
        <w:spacing w:line="360" w:lineRule="auto"/>
        <w:jc w:val="both"/>
      </w:pPr>
    </w:p>
    <w:p w14:paraId="0F8CAA13" w14:textId="2A662BAB" w:rsidR="00A77B3E" w:rsidRDefault="00037760">
      <w:pPr>
        <w:spacing w:line="360" w:lineRule="auto"/>
        <w:jc w:val="both"/>
      </w:pPr>
      <w:r>
        <w:rPr>
          <w:noProof/>
          <w:lang w:eastAsia="zh-CN"/>
        </w:rPr>
        <w:drawing>
          <wp:inline distT="0" distB="0" distL="0" distR="0" wp14:anchorId="2CA5FD50" wp14:editId="017EC92B">
            <wp:extent cx="9144000" cy="2480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2480310"/>
                    </a:xfrm>
                    <a:prstGeom prst="rect">
                      <a:avLst/>
                    </a:prstGeom>
                  </pic:spPr>
                </pic:pic>
              </a:graphicData>
            </a:graphic>
          </wp:inline>
        </w:drawing>
      </w:r>
    </w:p>
    <w:p w14:paraId="22654829" w14:textId="705B7E89" w:rsidR="00A77B3E" w:rsidRDefault="004033D3">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Magnetic resonance images of a 57-year-old man with adenocarcinoma. </w:t>
      </w:r>
      <w:r>
        <w:rPr>
          <w:rFonts w:ascii="Book Antiqua" w:eastAsia="Book Antiqua" w:hAnsi="Book Antiqua" w:cs="Book Antiqua"/>
          <w:color w:val="000000"/>
        </w:rPr>
        <w:t>A: Axial</w:t>
      </w:r>
      <w:r w:rsidR="00003E0A">
        <w:rPr>
          <w:rFonts w:ascii="Book Antiqua" w:eastAsia="Book Antiqua" w:hAnsi="Book Antiqua" w:cs="Book Antiqua"/>
          <w:color w:val="000000"/>
        </w:rPr>
        <w:t xml:space="preserve"> fat-suppressed </w:t>
      </w:r>
      <w:r w:rsidR="00003E0A" w:rsidRPr="00866555">
        <w:rPr>
          <w:rFonts w:ascii="Book Antiqua" w:eastAsia="Book Antiqua" w:hAnsi="Book Antiqua" w:cs="Book Antiqua"/>
          <w:color w:val="000000"/>
        </w:rPr>
        <w:t>T2-weighted magnetic resonance imaging</w:t>
      </w:r>
      <w:r>
        <w:rPr>
          <w:rFonts w:ascii="Book Antiqua" w:eastAsia="Book Antiqua" w:hAnsi="Book Antiqua" w:cs="Book Antiqua"/>
          <w:color w:val="000000"/>
        </w:rPr>
        <w:t>; B: Diffusion-weighted image shows</w:t>
      </w:r>
      <w:r w:rsidR="000A585F">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lymph node was hyperintense; C: Dynamic contrast-enhanced image </w:t>
      </w:r>
      <w:proofErr w:type="gramStart"/>
      <w:r>
        <w:rPr>
          <w:rFonts w:ascii="Book Antiqua" w:eastAsia="Book Antiqua" w:hAnsi="Book Antiqua" w:cs="Book Antiqua"/>
          <w:color w:val="000000"/>
        </w:rPr>
        <w:t>show</w:t>
      </w:r>
      <w:proofErr w:type="gramEnd"/>
      <w:r>
        <w:rPr>
          <w:rFonts w:ascii="Book Antiqua" w:eastAsia="Book Antiqua" w:hAnsi="Book Antiqua" w:cs="Book Antiqua"/>
          <w:color w:val="000000"/>
        </w:rPr>
        <w:t xml:space="preserve"> right inguinal lymph node &gt; 5 mm in the short axis, with irregular morphology and heterogeneous enhancement. </w:t>
      </w:r>
    </w:p>
    <w:p w14:paraId="228E1BA5" w14:textId="00748D85" w:rsidR="00A77B3E" w:rsidRDefault="00037760">
      <w:pPr>
        <w:spacing w:line="360" w:lineRule="auto"/>
        <w:jc w:val="both"/>
      </w:pPr>
      <w:r>
        <w:rPr>
          <w:noProof/>
          <w:lang w:eastAsia="zh-CN"/>
        </w:rPr>
        <w:lastRenderedPageBreak/>
        <w:drawing>
          <wp:inline distT="0" distB="0" distL="0" distR="0" wp14:anchorId="1265E06A" wp14:editId="695F05B8">
            <wp:extent cx="6332769" cy="40237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769" cy="4023709"/>
                    </a:xfrm>
                    <a:prstGeom prst="rect">
                      <a:avLst/>
                    </a:prstGeom>
                  </pic:spPr>
                </pic:pic>
              </a:graphicData>
            </a:graphic>
          </wp:inline>
        </w:drawing>
      </w:r>
    </w:p>
    <w:p w14:paraId="40C75F1C" w14:textId="01124463" w:rsidR="00A77B3E" w:rsidRDefault="004033D3">
      <w:pPr>
        <w:spacing w:line="360" w:lineRule="auto"/>
        <w:jc w:val="both"/>
      </w:pPr>
      <w:r>
        <w:rPr>
          <w:rFonts w:ascii="Book Antiqua" w:eastAsia="Book Antiqua" w:hAnsi="Book Antiqua" w:cs="Book Antiqua"/>
          <w:b/>
          <w:bCs/>
          <w:color w:val="000000"/>
        </w:rPr>
        <w:t>Figure 6 Magnetic resonance images of a 64-year-old woman with mucinous adenocarcinoma show perirectal lymph node with irregular morphology measuring &gt; 5 mm in the short axis</w:t>
      </w:r>
      <w:r>
        <w:rPr>
          <w:rFonts w:ascii="Book Antiqua" w:eastAsia="Book Antiqua" w:hAnsi="Book Antiqua" w:cs="Book Antiqua"/>
          <w:color w:val="000000"/>
        </w:rPr>
        <w:t xml:space="preserve">. A: </w:t>
      </w:r>
      <w:r w:rsidR="00003E0A">
        <w:rPr>
          <w:rFonts w:ascii="Book Antiqua" w:eastAsia="Book Antiqua" w:hAnsi="Book Antiqua" w:cs="Book Antiqua"/>
          <w:color w:val="000000"/>
        </w:rPr>
        <w:t xml:space="preserve">Fat-suppressed </w:t>
      </w:r>
      <w:r w:rsidR="00003E0A" w:rsidRPr="00866555">
        <w:rPr>
          <w:rFonts w:ascii="Book Antiqua" w:eastAsia="Book Antiqua" w:hAnsi="Book Antiqua" w:cs="Book Antiqua"/>
          <w:color w:val="000000"/>
        </w:rPr>
        <w:t>T2-weighted magnetic resonance imaging</w:t>
      </w:r>
      <w:r>
        <w:rPr>
          <w:rFonts w:ascii="Book Antiqua" w:eastAsia="Book Antiqua" w:hAnsi="Book Antiqua" w:cs="Book Antiqua"/>
          <w:color w:val="000000"/>
        </w:rPr>
        <w:t xml:space="preserve">; B: Hyperintense on diffusion-weighted imaging; C and </w:t>
      </w:r>
      <w:r w:rsidR="0044089C">
        <w:rPr>
          <w:rFonts w:ascii="Book Antiqua" w:eastAsia="Book Antiqua" w:hAnsi="Book Antiqua" w:cs="Book Antiqua"/>
          <w:color w:val="000000"/>
        </w:rPr>
        <w:t>D</w:t>
      </w:r>
      <w:r>
        <w:rPr>
          <w:rFonts w:ascii="Book Antiqua" w:eastAsia="Book Antiqua" w:hAnsi="Book Antiqua" w:cs="Book Antiqua"/>
          <w:color w:val="000000"/>
        </w:rPr>
        <w:t>: Heterogeneous enhancement on axial and sagittal dynamic contrast enhanced</w:t>
      </w:r>
      <w:r w:rsidR="000A585F">
        <w:rPr>
          <w:rFonts w:ascii="Book Antiqua" w:eastAsia="Book Antiqua" w:hAnsi="Book Antiqua" w:cs="Book Antiqua"/>
          <w:color w:val="000000"/>
        </w:rPr>
        <w:t xml:space="preserve"> </w:t>
      </w:r>
      <w:r w:rsidR="000A585F" w:rsidRPr="00866555">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44089C">
        <w:rPr>
          <w:rFonts w:ascii="Book Antiqua" w:eastAsia="Book Antiqua" w:hAnsi="Book Antiqua" w:cs="Book Antiqua"/>
          <w:color w:val="000000"/>
        </w:rPr>
        <w:t>E</w:t>
      </w:r>
      <w:r>
        <w:rPr>
          <w:rFonts w:ascii="Book Antiqua" w:eastAsia="Book Antiqua" w:hAnsi="Book Antiqua" w:cs="Book Antiqua"/>
          <w:color w:val="000000"/>
        </w:rPr>
        <w:t xml:space="preserve">: Sagittal </w:t>
      </w:r>
      <w:r w:rsidR="00944283" w:rsidRPr="00866555">
        <w:rPr>
          <w:rFonts w:ascii="Book Antiqua" w:eastAsia="Book Antiqua" w:hAnsi="Book Antiqua" w:cs="Book Antiqua"/>
          <w:color w:val="000000"/>
        </w:rPr>
        <w:t>T2-weighted magnetic resonance imaging</w:t>
      </w:r>
      <w:r>
        <w:rPr>
          <w:rFonts w:ascii="Book Antiqua" w:eastAsia="Book Antiqua" w:hAnsi="Book Antiqua" w:cs="Book Antiqua"/>
          <w:color w:val="000000"/>
        </w:rPr>
        <w:t>.</w:t>
      </w:r>
    </w:p>
    <w:p w14:paraId="3B988AAA" w14:textId="6CDBEE4B" w:rsidR="00A77B3E" w:rsidRDefault="00037760">
      <w:pPr>
        <w:spacing w:line="360" w:lineRule="auto"/>
        <w:jc w:val="both"/>
      </w:pPr>
      <w:r>
        <w:rPr>
          <w:noProof/>
          <w:lang w:eastAsia="zh-CN"/>
        </w:rPr>
        <w:lastRenderedPageBreak/>
        <w:drawing>
          <wp:inline distT="0" distB="0" distL="0" distR="0" wp14:anchorId="4C51AD61" wp14:editId="74753F12">
            <wp:extent cx="4069433" cy="3856054"/>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9433" cy="3856054"/>
                    </a:xfrm>
                    <a:prstGeom prst="rect">
                      <a:avLst/>
                    </a:prstGeom>
                  </pic:spPr>
                </pic:pic>
              </a:graphicData>
            </a:graphic>
          </wp:inline>
        </w:drawing>
      </w:r>
    </w:p>
    <w:p w14:paraId="437DD726" w14:textId="34D62BC2" w:rsidR="00BF0A4C" w:rsidRPr="001E2042" w:rsidRDefault="004033D3" w:rsidP="00BF0A4C">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7 Magnetic resonance image of a 61-year-old man with mucinous adenocarcinoma. </w:t>
      </w:r>
      <w:r w:rsidRPr="001E2042">
        <w:rPr>
          <w:rFonts w:ascii="Book Antiqua" w:eastAsia="Book Antiqua" w:hAnsi="Book Antiqua" w:cs="Book Antiqua"/>
          <w:bCs/>
          <w:color w:val="000000"/>
        </w:rPr>
        <w:t xml:space="preserve">The left inguinal lymph node was round and &gt; 5 mm in the short axis on axial </w:t>
      </w:r>
      <w:r w:rsidR="00003E0A" w:rsidRPr="001E2042">
        <w:rPr>
          <w:rFonts w:ascii="Book Antiqua" w:eastAsia="Book Antiqua" w:hAnsi="Book Antiqua" w:cs="Book Antiqua"/>
          <w:bCs/>
          <w:color w:val="000000"/>
        </w:rPr>
        <w:t>fat-suppressed T2-weighted magnetic resonance imaging</w:t>
      </w:r>
      <w:r w:rsidRPr="001E2042">
        <w:rPr>
          <w:rFonts w:ascii="Book Antiqua" w:eastAsia="Book Antiqua" w:hAnsi="Book Antiqua" w:cs="Book Antiqua"/>
          <w:bCs/>
          <w:color w:val="000000"/>
        </w:rPr>
        <w:t>.</w:t>
      </w:r>
    </w:p>
    <w:p w14:paraId="75E07DED" w14:textId="1AFF5B08" w:rsidR="00281B83" w:rsidRPr="00281B83" w:rsidRDefault="00DE453C" w:rsidP="00DE453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281B83" w:rsidRPr="00281B83">
        <w:rPr>
          <w:rFonts w:ascii="Book Antiqua" w:hAnsi="Book Antiqua"/>
          <w:b/>
          <w:bCs/>
        </w:rPr>
        <w:lastRenderedPageBreak/>
        <w:t>Table 1 Patient demographics and symptoms</w:t>
      </w:r>
    </w:p>
    <w:tbl>
      <w:tblPr>
        <w:tblpPr w:leftFromText="180" w:rightFromText="180" w:vertAnchor="text" w:horzAnchor="margin" w:tblpY="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4"/>
        <w:gridCol w:w="8000"/>
      </w:tblGrid>
      <w:tr w:rsidR="00D261B4" w:rsidRPr="00470DA7" w14:paraId="361A97A5" w14:textId="77777777" w:rsidTr="00D261B4">
        <w:trPr>
          <w:trHeight w:val="424"/>
        </w:trPr>
        <w:tc>
          <w:tcPr>
            <w:tcW w:w="4724" w:type="dxa"/>
            <w:tcBorders>
              <w:top w:val="single" w:sz="4" w:space="0" w:color="auto"/>
              <w:left w:val="nil"/>
              <w:bottom w:val="nil"/>
              <w:right w:val="nil"/>
            </w:tcBorders>
            <w:shd w:val="clear" w:color="auto" w:fill="auto"/>
          </w:tcPr>
          <w:p w14:paraId="78C4D1A9" w14:textId="77777777" w:rsidR="00D261B4" w:rsidRPr="00470DA7" w:rsidRDefault="00D261B4" w:rsidP="00D261B4">
            <w:pPr>
              <w:adjustRightInd w:val="0"/>
              <w:snapToGrid w:val="0"/>
              <w:spacing w:line="360" w:lineRule="auto"/>
              <w:jc w:val="both"/>
              <w:rPr>
                <w:rFonts w:ascii="Book Antiqua" w:hAnsi="Book Antiqua"/>
                <w:b/>
                <w:color w:val="000000"/>
              </w:rPr>
            </w:pPr>
            <w:r>
              <w:rPr>
                <w:rFonts w:ascii="Book Antiqua" w:hAnsi="Book Antiqua" w:hint="eastAsia"/>
                <w:b/>
                <w:color w:val="000000"/>
              </w:rPr>
              <w:t>I</w:t>
            </w:r>
            <w:r>
              <w:rPr>
                <w:rFonts w:ascii="Book Antiqua" w:hAnsi="Book Antiqua"/>
                <w:b/>
                <w:color w:val="000000"/>
              </w:rPr>
              <w:t xml:space="preserve">tem </w:t>
            </w:r>
          </w:p>
        </w:tc>
        <w:tc>
          <w:tcPr>
            <w:tcW w:w="8000" w:type="dxa"/>
            <w:tcBorders>
              <w:top w:val="single" w:sz="4" w:space="0" w:color="auto"/>
              <w:left w:val="nil"/>
              <w:bottom w:val="nil"/>
              <w:right w:val="nil"/>
            </w:tcBorders>
            <w:shd w:val="clear" w:color="auto" w:fill="auto"/>
          </w:tcPr>
          <w:p w14:paraId="31AC3283" w14:textId="77777777" w:rsidR="00D261B4" w:rsidRPr="00470DA7" w:rsidRDefault="00D261B4" w:rsidP="00D261B4">
            <w:pPr>
              <w:adjustRightInd w:val="0"/>
              <w:snapToGrid w:val="0"/>
              <w:spacing w:line="360" w:lineRule="auto"/>
              <w:jc w:val="both"/>
              <w:rPr>
                <w:rFonts w:ascii="Book Antiqua" w:hAnsi="Book Antiqua"/>
                <w:b/>
                <w:color w:val="000000"/>
              </w:rPr>
            </w:pPr>
            <w:r>
              <w:rPr>
                <w:rFonts w:ascii="Book Antiqua" w:hAnsi="Book Antiqua"/>
                <w:b/>
                <w:color w:val="000000"/>
              </w:rPr>
              <w:t>Data</w:t>
            </w:r>
          </w:p>
        </w:tc>
      </w:tr>
      <w:tr w:rsidR="00D261B4" w:rsidRPr="00470DA7" w14:paraId="58C0C170" w14:textId="77777777" w:rsidTr="00D261B4">
        <w:trPr>
          <w:trHeight w:val="424"/>
        </w:trPr>
        <w:tc>
          <w:tcPr>
            <w:tcW w:w="4724" w:type="dxa"/>
            <w:tcBorders>
              <w:top w:val="single" w:sz="4" w:space="0" w:color="auto"/>
              <w:left w:val="nil"/>
              <w:bottom w:val="nil"/>
              <w:right w:val="nil"/>
            </w:tcBorders>
            <w:shd w:val="clear" w:color="auto" w:fill="auto"/>
          </w:tcPr>
          <w:p w14:paraId="3538566E"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Age (</w:t>
            </w:r>
            <w:proofErr w:type="spellStart"/>
            <w:r w:rsidRPr="00281B83">
              <w:rPr>
                <w:rFonts w:ascii="Book Antiqua" w:hAnsi="Book Antiqua"/>
                <w:bCs/>
                <w:color w:val="000000"/>
              </w:rPr>
              <w:t>yr</w:t>
            </w:r>
            <w:proofErr w:type="spellEnd"/>
            <w:r w:rsidRPr="00281B83">
              <w:rPr>
                <w:rFonts w:ascii="Book Antiqua" w:hAnsi="Book Antiqua"/>
                <w:bCs/>
                <w:color w:val="000000"/>
              </w:rPr>
              <w:t xml:space="preserve">) </w:t>
            </w:r>
          </w:p>
        </w:tc>
        <w:tc>
          <w:tcPr>
            <w:tcW w:w="8000" w:type="dxa"/>
            <w:tcBorders>
              <w:top w:val="single" w:sz="4" w:space="0" w:color="auto"/>
              <w:left w:val="nil"/>
              <w:bottom w:val="nil"/>
              <w:right w:val="nil"/>
            </w:tcBorders>
            <w:shd w:val="clear" w:color="auto" w:fill="auto"/>
          </w:tcPr>
          <w:p w14:paraId="4D588A5C" w14:textId="77777777" w:rsidR="00D261B4" w:rsidRPr="00470DA7" w:rsidRDefault="00D261B4" w:rsidP="00D261B4">
            <w:pPr>
              <w:adjustRightInd w:val="0"/>
              <w:snapToGrid w:val="0"/>
              <w:spacing w:line="360" w:lineRule="auto"/>
              <w:jc w:val="both"/>
              <w:rPr>
                <w:rFonts w:ascii="Book Antiqua" w:hAnsi="Book Antiqua"/>
                <w:b/>
                <w:color w:val="000000"/>
              </w:rPr>
            </w:pPr>
            <w:r w:rsidRPr="00470DA7">
              <w:rPr>
                <w:rFonts w:ascii="Book Antiqua" w:hAnsi="Book Antiqua"/>
                <w:bCs/>
                <w:color w:val="000000"/>
              </w:rPr>
              <w:t>59</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12 (31–75)</w:t>
            </w:r>
          </w:p>
        </w:tc>
      </w:tr>
      <w:tr w:rsidR="00D261B4" w:rsidRPr="00470DA7" w14:paraId="3E1273B8" w14:textId="77777777" w:rsidTr="00D261B4">
        <w:trPr>
          <w:trHeight w:val="437"/>
        </w:trPr>
        <w:tc>
          <w:tcPr>
            <w:tcW w:w="4724" w:type="dxa"/>
            <w:tcBorders>
              <w:top w:val="nil"/>
              <w:left w:val="nil"/>
              <w:bottom w:val="nil"/>
              <w:right w:val="nil"/>
            </w:tcBorders>
            <w:shd w:val="clear" w:color="auto" w:fill="auto"/>
          </w:tcPr>
          <w:p w14:paraId="75C9D39B"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 xml:space="preserve">Sex  </w:t>
            </w:r>
          </w:p>
        </w:tc>
        <w:tc>
          <w:tcPr>
            <w:tcW w:w="8000" w:type="dxa"/>
            <w:tcBorders>
              <w:top w:val="nil"/>
              <w:left w:val="nil"/>
              <w:bottom w:val="nil"/>
              <w:right w:val="nil"/>
            </w:tcBorders>
            <w:shd w:val="clear" w:color="auto" w:fill="auto"/>
          </w:tcPr>
          <w:p w14:paraId="5AC7CD0E" w14:textId="77777777" w:rsidR="00D261B4" w:rsidRPr="00470DA7" w:rsidRDefault="00D261B4" w:rsidP="00D261B4">
            <w:pPr>
              <w:adjustRightInd w:val="0"/>
              <w:snapToGrid w:val="0"/>
              <w:spacing w:line="360" w:lineRule="auto"/>
              <w:jc w:val="both"/>
              <w:rPr>
                <w:rFonts w:ascii="Book Antiqua" w:hAnsi="Book Antiqua"/>
                <w:b/>
                <w:color w:val="000000"/>
              </w:rPr>
            </w:pPr>
            <w:r w:rsidRPr="00470DA7">
              <w:rPr>
                <w:rFonts w:ascii="Book Antiqua" w:hAnsi="Book Antiqua"/>
                <w:bCs/>
                <w:color w:val="000000"/>
              </w:rPr>
              <w:t>Male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8)</w:t>
            </w:r>
            <w:r>
              <w:rPr>
                <w:rFonts w:ascii="Book Antiqua" w:hAnsi="Book Antiqua"/>
                <w:bCs/>
                <w:color w:val="000000"/>
              </w:rPr>
              <w:t xml:space="preserve">; </w:t>
            </w:r>
            <w:r w:rsidRPr="00470DA7">
              <w:rPr>
                <w:rFonts w:ascii="Book Antiqua" w:hAnsi="Book Antiqua"/>
                <w:bCs/>
                <w:color w:val="000000"/>
              </w:rPr>
              <w:t>Female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2)</w:t>
            </w:r>
          </w:p>
        </w:tc>
      </w:tr>
      <w:tr w:rsidR="00D261B4" w:rsidRPr="00470DA7" w14:paraId="58321451" w14:textId="77777777" w:rsidTr="00D261B4">
        <w:trPr>
          <w:trHeight w:val="1053"/>
        </w:trPr>
        <w:tc>
          <w:tcPr>
            <w:tcW w:w="4724" w:type="dxa"/>
            <w:tcBorders>
              <w:top w:val="nil"/>
              <w:left w:val="nil"/>
              <w:bottom w:val="nil"/>
              <w:right w:val="nil"/>
            </w:tcBorders>
            <w:shd w:val="clear" w:color="auto" w:fill="auto"/>
          </w:tcPr>
          <w:p w14:paraId="64EE2751"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 xml:space="preserve">Pathological subtypes </w:t>
            </w:r>
          </w:p>
        </w:tc>
        <w:tc>
          <w:tcPr>
            <w:tcW w:w="8000" w:type="dxa"/>
            <w:tcBorders>
              <w:top w:val="nil"/>
              <w:left w:val="nil"/>
              <w:bottom w:val="nil"/>
              <w:right w:val="nil"/>
            </w:tcBorders>
            <w:shd w:val="clear" w:color="auto" w:fill="auto"/>
          </w:tcPr>
          <w:p w14:paraId="1F674796" w14:textId="77777777" w:rsidR="00D261B4" w:rsidRPr="00470DA7" w:rsidRDefault="00D261B4" w:rsidP="00D261B4">
            <w:pPr>
              <w:adjustRightInd w:val="0"/>
              <w:snapToGrid w:val="0"/>
              <w:spacing w:line="360" w:lineRule="auto"/>
              <w:jc w:val="both"/>
              <w:rPr>
                <w:rFonts w:ascii="Book Antiqua" w:hAnsi="Book Antiqua"/>
                <w:b/>
                <w:color w:val="000000"/>
              </w:rPr>
            </w:pPr>
            <w:r w:rsidRPr="00470DA7">
              <w:rPr>
                <w:rFonts w:ascii="Book Antiqua" w:hAnsi="Book Antiqua"/>
                <w:bCs/>
                <w:color w:val="000000"/>
              </w:rPr>
              <w:t>Mucinous adenocarcinoma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8)</w:t>
            </w:r>
            <w:r>
              <w:rPr>
                <w:rFonts w:ascii="Book Antiqua" w:hAnsi="Book Antiqua"/>
                <w:bCs/>
                <w:color w:val="000000"/>
              </w:rPr>
              <w:t xml:space="preserve">; </w:t>
            </w:r>
            <w:r w:rsidRPr="00470DA7">
              <w:rPr>
                <w:rFonts w:ascii="Book Antiqua" w:hAnsi="Book Antiqua"/>
                <w:bCs/>
                <w:color w:val="000000"/>
              </w:rPr>
              <w:t>Adenocarcinoma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2)</w:t>
            </w:r>
            <w:r>
              <w:rPr>
                <w:rFonts w:ascii="Book Antiqua" w:hAnsi="Book Antiqua"/>
                <w:bCs/>
                <w:color w:val="000000"/>
              </w:rPr>
              <w:t xml:space="preserve">; </w:t>
            </w:r>
            <w:r w:rsidRPr="00470DA7">
              <w:rPr>
                <w:rFonts w:ascii="Book Antiqua" w:hAnsi="Book Antiqua"/>
                <w:bCs/>
                <w:color w:val="000000"/>
              </w:rPr>
              <w:t>Squamous cell carcinoma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0)</w:t>
            </w:r>
          </w:p>
        </w:tc>
      </w:tr>
      <w:tr w:rsidR="00D261B4" w:rsidRPr="00470DA7" w14:paraId="21DF3275" w14:textId="77777777" w:rsidTr="00D261B4">
        <w:trPr>
          <w:trHeight w:val="571"/>
        </w:trPr>
        <w:tc>
          <w:tcPr>
            <w:tcW w:w="4724" w:type="dxa"/>
            <w:tcBorders>
              <w:top w:val="nil"/>
              <w:left w:val="nil"/>
              <w:bottom w:val="nil"/>
              <w:right w:val="nil"/>
            </w:tcBorders>
            <w:shd w:val="clear" w:color="auto" w:fill="auto"/>
          </w:tcPr>
          <w:p w14:paraId="14424491"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 xml:space="preserve">Clinical symptoms </w:t>
            </w:r>
          </w:p>
        </w:tc>
        <w:tc>
          <w:tcPr>
            <w:tcW w:w="8000" w:type="dxa"/>
            <w:tcBorders>
              <w:top w:val="nil"/>
              <w:left w:val="nil"/>
              <w:bottom w:val="nil"/>
              <w:right w:val="nil"/>
            </w:tcBorders>
            <w:shd w:val="clear" w:color="auto" w:fill="auto"/>
          </w:tcPr>
          <w:p w14:paraId="4D4D19AF" w14:textId="77777777" w:rsidR="00D261B4" w:rsidRPr="00470DA7" w:rsidRDefault="00D261B4" w:rsidP="00D261B4">
            <w:pPr>
              <w:adjustRightInd w:val="0"/>
              <w:snapToGrid w:val="0"/>
              <w:spacing w:line="360" w:lineRule="auto"/>
              <w:jc w:val="both"/>
              <w:rPr>
                <w:rFonts w:ascii="Book Antiqua" w:hAnsi="Book Antiqua"/>
                <w:bCs/>
                <w:color w:val="000000"/>
              </w:rPr>
            </w:pPr>
            <w:r w:rsidRPr="00470DA7">
              <w:rPr>
                <w:rFonts w:ascii="Book Antiqua" w:hAnsi="Book Antiqua"/>
                <w:bCs/>
                <w:color w:val="000000"/>
              </w:rPr>
              <w:t>Persistent fistula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10)</w:t>
            </w:r>
            <w:r>
              <w:rPr>
                <w:rFonts w:ascii="Book Antiqua" w:hAnsi="Book Antiqua"/>
                <w:bCs/>
                <w:color w:val="000000"/>
              </w:rPr>
              <w:t xml:space="preserve">; </w:t>
            </w:r>
            <w:r w:rsidRPr="00470DA7">
              <w:rPr>
                <w:rFonts w:ascii="Book Antiqua" w:hAnsi="Book Antiqua"/>
                <w:bCs/>
                <w:color w:val="000000"/>
              </w:rPr>
              <w:t>Pain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5)</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Discharging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5)</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Enlarging mass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Hematochezia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w:t>
            </w:r>
          </w:p>
        </w:tc>
      </w:tr>
      <w:tr w:rsidR="00D261B4" w:rsidRPr="00470DA7" w14:paraId="586BD0D7" w14:textId="77777777" w:rsidTr="00032921">
        <w:trPr>
          <w:trHeight w:val="92"/>
        </w:trPr>
        <w:tc>
          <w:tcPr>
            <w:tcW w:w="4724" w:type="dxa"/>
            <w:tcBorders>
              <w:top w:val="nil"/>
              <w:left w:val="nil"/>
              <w:bottom w:val="nil"/>
              <w:right w:val="nil"/>
            </w:tcBorders>
            <w:shd w:val="clear" w:color="auto" w:fill="auto"/>
          </w:tcPr>
          <w:p w14:paraId="0A9F6ADB"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Duration of anal fistula</w:t>
            </w:r>
          </w:p>
        </w:tc>
        <w:tc>
          <w:tcPr>
            <w:tcW w:w="8000" w:type="dxa"/>
            <w:tcBorders>
              <w:top w:val="nil"/>
              <w:left w:val="nil"/>
              <w:bottom w:val="nil"/>
              <w:right w:val="nil"/>
            </w:tcBorders>
            <w:shd w:val="clear" w:color="auto" w:fill="auto"/>
          </w:tcPr>
          <w:p w14:paraId="20D2F774" w14:textId="77777777" w:rsidR="00D261B4" w:rsidRPr="00470DA7" w:rsidRDefault="00D261B4" w:rsidP="00D261B4">
            <w:pPr>
              <w:adjustRightInd w:val="0"/>
              <w:snapToGrid w:val="0"/>
              <w:spacing w:line="360" w:lineRule="auto"/>
              <w:jc w:val="both"/>
              <w:rPr>
                <w:rFonts w:ascii="Book Antiqua" w:hAnsi="Book Antiqua"/>
                <w:bCs/>
                <w:color w:val="000000"/>
              </w:rPr>
            </w:pP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 xml:space="preserve">10 </w:t>
            </w:r>
            <w:proofErr w:type="spellStart"/>
            <w:r w:rsidRPr="00470DA7">
              <w:rPr>
                <w:rFonts w:ascii="Book Antiqua" w:hAnsi="Book Antiqua"/>
                <w:bCs/>
                <w:color w:val="000000"/>
              </w:rPr>
              <w:t>yr</w:t>
            </w:r>
            <w:proofErr w:type="spellEnd"/>
            <w:r w:rsidRPr="00470DA7">
              <w:rPr>
                <w:rFonts w:ascii="Book Antiqua" w:hAnsi="Book Antiqua"/>
                <w:bCs/>
                <w:color w:val="000000"/>
              </w:rPr>
              <w:t xml:space="preserv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4)</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&gt;</w:t>
            </w:r>
            <w:r>
              <w:rPr>
                <w:rFonts w:ascii="Book Antiqua" w:hAnsi="Book Antiqua"/>
                <w:bCs/>
                <w:color w:val="000000"/>
              </w:rPr>
              <w:t xml:space="preserve"> </w:t>
            </w:r>
            <w:r w:rsidRPr="00470DA7">
              <w:rPr>
                <w:rFonts w:ascii="Book Antiqua" w:hAnsi="Book Antiqua"/>
                <w:bCs/>
                <w:color w:val="000000"/>
              </w:rPr>
              <w:t xml:space="preserve">10 </w:t>
            </w:r>
            <w:proofErr w:type="spellStart"/>
            <w:r w:rsidRPr="00470DA7">
              <w:rPr>
                <w:rFonts w:ascii="Book Antiqua" w:hAnsi="Book Antiqua"/>
                <w:bCs/>
                <w:color w:val="000000"/>
              </w:rPr>
              <w:t>yr</w:t>
            </w:r>
            <w:proofErr w:type="spellEnd"/>
            <w:r w:rsidRPr="00470DA7">
              <w:rPr>
                <w:rFonts w:ascii="Book Antiqua" w:hAnsi="Book Antiqua"/>
                <w:bCs/>
                <w:color w:val="000000"/>
              </w:rPr>
              <w:t xml:space="preserv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6)</w:t>
            </w:r>
          </w:p>
        </w:tc>
      </w:tr>
      <w:tr w:rsidR="00D261B4" w:rsidRPr="00470DA7" w14:paraId="2F62AF4C" w14:textId="77777777" w:rsidTr="00D261B4">
        <w:trPr>
          <w:trHeight w:val="242"/>
        </w:trPr>
        <w:tc>
          <w:tcPr>
            <w:tcW w:w="4724" w:type="dxa"/>
            <w:tcBorders>
              <w:top w:val="nil"/>
              <w:left w:val="nil"/>
              <w:bottom w:val="single" w:sz="4" w:space="0" w:color="auto"/>
              <w:right w:val="nil"/>
            </w:tcBorders>
            <w:shd w:val="clear" w:color="auto" w:fill="auto"/>
          </w:tcPr>
          <w:p w14:paraId="3B37AEAF"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History of operation</w:t>
            </w:r>
          </w:p>
        </w:tc>
        <w:tc>
          <w:tcPr>
            <w:tcW w:w="8000" w:type="dxa"/>
            <w:tcBorders>
              <w:top w:val="nil"/>
              <w:left w:val="nil"/>
              <w:bottom w:val="single" w:sz="4" w:space="0" w:color="auto"/>
              <w:right w:val="nil"/>
            </w:tcBorders>
            <w:shd w:val="clear" w:color="auto" w:fill="auto"/>
          </w:tcPr>
          <w:p w14:paraId="62353C99" w14:textId="77777777" w:rsidR="00D261B4" w:rsidRPr="00470DA7" w:rsidRDefault="00D261B4" w:rsidP="00D261B4">
            <w:pPr>
              <w:adjustRightInd w:val="0"/>
              <w:snapToGrid w:val="0"/>
              <w:spacing w:line="360" w:lineRule="auto"/>
              <w:jc w:val="both"/>
              <w:rPr>
                <w:rFonts w:ascii="Book Antiqua" w:hAnsi="Book Antiqua"/>
                <w:bCs/>
                <w:color w:val="000000"/>
              </w:rPr>
            </w:pPr>
            <w:r w:rsidRPr="00470DA7">
              <w:rPr>
                <w:rFonts w:ascii="Book Antiqua" w:hAnsi="Book Antiqua"/>
                <w:bCs/>
                <w:color w:val="000000"/>
              </w:rPr>
              <w:t>Yes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10)</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No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0)</w:t>
            </w:r>
          </w:p>
        </w:tc>
      </w:tr>
    </w:tbl>
    <w:p w14:paraId="3D9AC767" w14:textId="5F88F508" w:rsidR="00281B83" w:rsidRDefault="00281B83">
      <w:pPr>
        <w:spacing w:line="360" w:lineRule="auto"/>
        <w:jc w:val="both"/>
      </w:pPr>
    </w:p>
    <w:p w14:paraId="242D134B" w14:textId="7049E07C" w:rsidR="00281B83" w:rsidRDefault="00281B83">
      <w:pPr>
        <w:spacing w:line="360" w:lineRule="auto"/>
        <w:jc w:val="both"/>
      </w:pPr>
    </w:p>
    <w:p w14:paraId="5D35F6BF" w14:textId="7A47E768" w:rsidR="00281B83" w:rsidRDefault="00281B83">
      <w:pPr>
        <w:spacing w:line="360" w:lineRule="auto"/>
        <w:jc w:val="both"/>
      </w:pPr>
    </w:p>
    <w:p w14:paraId="338581CF" w14:textId="23D1B3F3" w:rsidR="00281B83" w:rsidRDefault="00281B83">
      <w:pPr>
        <w:spacing w:line="360" w:lineRule="auto"/>
        <w:jc w:val="both"/>
      </w:pPr>
    </w:p>
    <w:p w14:paraId="3EF12B46" w14:textId="4515E689" w:rsidR="00281B83" w:rsidRDefault="00281B83">
      <w:pPr>
        <w:spacing w:line="360" w:lineRule="auto"/>
        <w:jc w:val="both"/>
      </w:pPr>
    </w:p>
    <w:p w14:paraId="7439E1E5" w14:textId="6B9BFD02" w:rsidR="00281B83" w:rsidRDefault="00281B83">
      <w:pPr>
        <w:spacing w:line="360" w:lineRule="auto"/>
        <w:jc w:val="both"/>
      </w:pPr>
    </w:p>
    <w:p w14:paraId="5A462871" w14:textId="508A547C" w:rsidR="00281B83" w:rsidRDefault="00281B83">
      <w:pPr>
        <w:spacing w:line="360" w:lineRule="auto"/>
        <w:jc w:val="both"/>
      </w:pPr>
    </w:p>
    <w:p w14:paraId="65D8064A" w14:textId="2B763EA5" w:rsidR="00281B83" w:rsidRDefault="00281B83">
      <w:pPr>
        <w:spacing w:line="360" w:lineRule="auto"/>
        <w:jc w:val="both"/>
      </w:pPr>
    </w:p>
    <w:p w14:paraId="724DF9C9" w14:textId="3474768D" w:rsidR="00281B83" w:rsidRDefault="00281B83">
      <w:pPr>
        <w:spacing w:line="360" w:lineRule="auto"/>
        <w:jc w:val="both"/>
      </w:pPr>
    </w:p>
    <w:p w14:paraId="72F4D3AA" w14:textId="356915CC" w:rsidR="00281B83" w:rsidRDefault="00281B83">
      <w:pPr>
        <w:spacing w:line="360" w:lineRule="auto"/>
        <w:jc w:val="both"/>
      </w:pPr>
    </w:p>
    <w:p w14:paraId="1B760276" w14:textId="19492A0F" w:rsidR="00281B83" w:rsidRDefault="00281B83">
      <w:pPr>
        <w:spacing w:line="360" w:lineRule="auto"/>
        <w:jc w:val="both"/>
      </w:pPr>
    </w:p>
    <w:p w14:paraId="29F6B500" w14:textId="411820BD" w:rsidR="00281B83" w:rsidRDefault="00281B83">
      <w:pPr>
        <w:spacing w:line="360" w:lineRule="auto"/>
        <w:jc w:val="both"/>
      </w:pPr>
    </w:p>
    <w:p w14:paraId="55ACC023" w14:textId="5F53D182" w:rsidR="00281B83" w:rsidRDefault="00281B83">
      <w:pPr>
        <w:spacing w:line="360" w:lineRule="auto"/>
        <w:jc w:val="both"/>
      </w:pPr>
    </w:p>
    <w:p w14:paraId="5929E547" w14:textId="77777777" w:rsidR="001C67B4" w:rsidRPr="00C74E59" w:rsidRDefault="001C67B4" w:rsidP="001C67B4">
      <w:pPr>
        <w:adjustRightInd w:val="0"/>
        <w:snapToGrid w:val="0"/>
        <w:spacing w:line="360" w:lineRule="auto"/>
        <w:rPr>
          <w:rFonts w:ascii="Book Antiqua" w:hAnsi="Book Antiqua"/>
          <w:b/>
          <w:bCs/>
          <w:color w:val="000000"/>
        </w:rPr>
      </w:pPr>
      <w:r>
        <w:br w:type="page"/>
      </w:r>
      <w:bookmarkStart w:id="11" w:name="_Hlk51056878"/>
      <w:bookmarkStart w:id="12" w:name="_Hlk51060115"/>
      <w:r w:rsidRPr="00C74E59">
        <w:rPr>
          <w:rFonts w:ascii="Book Antiqua" w:hAnsi="Book Antiqua"/>
          <w:b/>
          <w:bCs/>
          <w:color w:val="000000"/>
        </w:rPr>
        <w:lastRenderedPageBreak/>
        <w:t xml:space="preserve">Table 2 Sequence parameters for </w:t>
      </w:r>
      <w:r w:rsidRPr="00C74E59">
        <w:rPr>
          <w:rFonts w:ascii="Book Antiqua" w:eastAsia="Book Antiqua" w:hAnsi="Book Antiqua" w:cs="Book Antiqua"/>
          <w:b/>
          <w:bCs/>
          <w:color w:val="000000"/>
        </w:rPr>
        <w:t>magnetic resonance imaging</w:t>
      </w:r>
      <w:r w:rsidRPr="00C74E59">
        <w:rPr>
          <w:rFonts w:ascii="Book Antiqua" w:hAnsi="Book Antiqua"/>
          <w:b/>
          <w:bCs/>
          <w:color w:val="000000"/>
        </w:rPr>
        <w:t xml:space="preserve"> in carcinoma arising from anal fistula</w:t>
      </w:r>
    </w:p>
    <w:tbl>
      <w:tblPr>
        <w:tblpPr w:leftFromText="180" w:rightFromText="180" w:vertAnchor="text" w:horzAnchor="page" w:tblpX="912" w:tblpY="357"/>
        <w:tblOverlap w:val="neve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1130"/>
        <w:gridCol w:w="1077"/>
        <w:gridCol w:w="1158"/>
        <w:gridCol w:w="1026"/>
        <w:gridCol w:w="1413"/>
        <w:gridCol w:w="1099"/>
        <w:gridCol w:w="1156"/>
        <w:gridCol w:w="1207"/>
        <w:gridCol w:w="1224"/>
        <w:gridCol w:w="1428"/>
        <w:gridCol w:w="6"/>
      </w:tblGrid>
      <w:tr w:rsidR="001C67B4" w:rsidRPr="00C74E59" w14:paraId="514796D9" w14:textId="77777777" w:rsidTr="00032921">
        <w:trPr>
          <w:trHeight w:val="418"/>
        </w:trPr>
        <w:tc>
          <w:tcPr>
            <w:tcW w:w="2075" w:type="dxa"/>
            <w:vMerge w:val="restart"/>
            <w:tcBorders>
              <w:left w:val="nil"/>
              <w:bottom w:val="nil"/>
              <w:right w:val="nil"/>
            </w:tcBorders>
            <w:shd w:val="clear" w:color="auto" w:fill="auto"/>
          </w:tcPr>
          <w:p w14:paraId="374DC124" w14:textId="77777777" w:rsidR="001C67B4" w:rsidRPr="00C74E59" w:rsidRDefault="001C67B4" w:rsidP="00305551">
            <w:pPr>
              <w:adjustRightInd w:val="0"/>
              <w:snapToGrid w:val="0"/>
              <w:spacing w:line="360" w:lineRule="auto"/>
              <w:rPr>
                <w:rFonts w:ascii="Book Antiqua" w:hAnsi="Book Antiqua"/>
                <w:b/>
                <w:bCs/>
                <w:color w:val="000000"/>
              </w:rPr>
            </w:pPr>
            <w:bookmarkStart w:id="13" w:name="_Hlk51057277"/>
          </w:p>
        </w:tc>
        <w:tc>
          <w:tcPr>
            <w:tcW w:w="5806" w:type="dxa"/>
            <w:gridSpan w:val="5"/>
            <w:tcBorders>
              <w:left w:val="nil"/>
              <w:bottom w:val="nil"/>
              <w:right w:val="nil"/>
            </w:tcBorders>
            <w:shd w:val="clear" w:color="auto" w:fill="auto"/>
          </w:tcPr>
          <w:p w14:paraId="3CF74E95"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1.5 T</w:t>
            </w:r>
          </w:p>
        </w:tc>
        <w:tc>
          <w:tcPr>
            <w:tcW w:w="6117" w:type="dxa"/>
            <w:gridSpan w:val="6"/>
            <w:tcBorders>
              <w:left w:val="nil"/>
              <w:bottom w:val="nil"/>
              <w:right w:val="nil"/>
            </w:tcBorders>
            <w:shd w:val="clear" w:color="auto" w:fill="auto"/>
          </w:tcPr>
          <w:p w14:paraId="768E6F0F"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3.0 T</w:t>
            </w:r>
          </w:p>
        </w:tc>
      </w:tr>
      <w:tr w:rsidR="001C67B4" w:rsidRPr="00C74E59" w14:paraId="1BFE42EA" w14:textId="77777777" w:rsidTr="00032921">
        <w:trPr>
          <w:gridAfter w:val="1"/>
          <w:wAfter w:w="6" w:type="dxa"/>
          <w:trHeight w:val="525"/>
        </w:trPr>
        <w:tc>
          <w:tcPr>
            <w:tcW w:w="2075" w:type="dxa"/>
            <w:vMerge/>
            <w:tcBorders>
              <w:top w:val="nil"/>
              <w:left w:val="nil"/>
              <w:bottom w:val="single" w:sz="4" w:space="0" w:color="auto"/>
              <w:right w:val="nil"/>
            </w:tcBorders>
            <w:shd w:val="clear" w:color="auto" w:fill="auto"/>
          </w:tcPr>
          <w:p w14:paraId="4272DB2C" w14:textId="77777777" w:rsidR="001C67B4" w:rsidRPr="00C74E59" w:rsidRDefault="001C67B4" w:rsidP="00305551">
            <w:pPr>
              <w:adjustRightInd w:val="0"/>
              <w:snapToGrid w:val="0"/>
              <w:spacing w:line="360" w:lineRule="auto"/>
              <w:rPr>
                <w:rFonts w:ascii="Book Antiqua" w:hAnsi="Book Antiqua"/>
                <w:b/>
                <w:bCs/>
                <w:color w:val="000000"/>
              </w:rPr>
            </w:pPr>
          </w:p>
        </w:tc>
        <w:tc>
          <w:tcPr>
            <w:tcW w:w="1131" w:type="dxa"/>
            <w:tcBorders>
              <w:top w:val="nil"/>
              <w:left w:val="nil"/>
              <w:bottom w:val="single" w:sz="4" w:space="0" w:color="auto"/>
              <w:right w:val="nil"/>
            </w:tcBorders>
            <w:shd w:val="clear" w:color="auto" w:fill="auto"/>
          </w:tcPr>
          <w:p w14:paraId="4B4F06B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T1WI</w:t>
            </w:r>
          </w:p>
        </w:tc>
        <w:tc>
          <w:tcPr>
            <w:tcW w:w="1078" w:type="dxa"/>
            <w:tcBorders>
              <w:top w:val="nil"/>
              <w:left w:val="nil"/>
              <w:bottom w:val="single" w:sz="4" w:space="0" w:color="auto"/>
              <w:right w:val="nil"/>
            </w:tcBorders>
            <w:shd w:val="clear" w:color="auto" w:fill="auto"/>
          </w:tcPr>
          <w:p w14:paraId="31C2861C"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T2WI</w:t>
            </w:r>
          </w:p>
        </w:tc>
        <w:tc>
          <w:tcPr>
            <w:tcW w:w="1158" w:type="dxa"/>
            <w:tcBorders>
              <w:top w:val="nil"/>
              <w:left w:val="nil"/>
              <w:bottom w:val="single" w:sz="4" w:space="0" w:color="auto"/>
              <w:right w:val="nil"/>
            </w:tcBorders>
            <w:shd w:val="clear" w:color="auto" w:fill="auto"/>
          </w:tcPr>
          <w:p w14:paraId="0E9FA6E8"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FS-T2WI</w:t>
            </w:r>
          </w:p>
        </w:tc>
        <w:tc>
          <w:tcPr>
            <w:tcW w:w="1026" w:type="dxa"/>
            <w:tcBorders>
              <w:top w:val="nil"/>
              <w:left w:val="nil"/>
              <w:bottom w:val="single" w:sz="4" w:space="0" w:color="auto"/>
              <w:right w:val="nil"/>
            </w:tcBorders>
            <w:shd w:val="clear" w:color="auto" w:fill="auto"/>
          </w:tcPr>
          <w:p w14:paraId="1DD2D7B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DWI</w:t>
            </w:r>
          </w:p>
        </w:tc>
        <w:tc>
          <w:tcPr>
            <w:tcW w:w="1410" w:type="dxa"/>
            <w:tcBorders>
              <w:top w:val="nil"/>
              <w:left w:val="nil"/>
              <w:bottom w:val="single" w:sz="4" w:space="0" w:color="auto"/>
              <w:right w:val="nil"/>
            </w:tcBorders>
            <w:shd w:val="clear" w:color="auto" w:fill="auto"/>
          </w:tcPr>
          <w:p w14:paraId="3CAB561C"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T1-DCE</w:t>
            </w:r>
          </w:p>
        </w:tc>
        <w:tc>
          <w:tcPr>
            <w:tcW w:w="1099" w:type="dxa"/>
            <w:tcBorders>
              <w:top w:val="nil"/>
              <w:left w:val="nil"/>
              <w:bottom w:val="single" w:sz="4" w:space="0" w:color="auto"/>
              <w:right w:val="nil"/>
            </w:tcBorders>
            <w:shd w:val="clear" w:color="auto" w:fill="auto"/>
          </w:tcPr>
          <w:p w14:paraId="141351F5"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T1WI</w:t>
            </w:r>
          </w:p>
        </w:tc>
        <w:tc>
          <w:tcPr>
            <w:tcW w:w="1156" w:type="dxa"/>
            <w:tcBorders>
              <w:top w:val="nil"/>
              <w:left w:val="nil"/>
              <w:bottom w:val="single" w:sz="4" w:space="0" w:color="auto"/>
              <w:right w:val="nil"/>
            </w:tcBorders>
            <w:shd w:val="clear" w:color="auto" w:fill="auto"/>
          </w:tcPr>
          <w:p w14:paraId="443BD90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T2WI</w:t>
            </w:r>
          </w:p>
        </w:tc>
        <w:tc>
          <w:tcPr>
            <w:tcW w:w="1207" w:type="dxa"/>
            <w:tcBorders>
              <w:top w:val="nil"/>
              <w:left w:val="nil"/>
              <w:bottom w:val="single" w:sz="4" w:space="0" w:color="auto"/>
              <w:right w:val="nil"/>
            </w:tcBorders>
            <w:shd w:val="clear" w:color="auto" w:fill="auto"/>
          </w:tcPr>
          <w:p w14:paraId="4702B8A4"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FS-T2WI</w:t>
            </w:r>
          </w:p>
          <w:p w14:paraId="4E723B27" w14:textId="77777777" w:rsidR="001C67B4" w:rsidRPr="00C74E59" w:rsidRDefault="001C67B4" w:rsidP="00305551">
            <w:pPr>
              <w:adjustRightInd w:val="0"/>
              <w:snapToGrid w:val="0"/>
              <w:spacing w:line="360" w:lineRule="auto"/>
              <w:rPr>
                <w:rFonts w:ascii="Book Antiqua" w:hAnsi="Book Antiqua"/>
                <w:b/>
                <w:bCs/>
                <w:color w:val="000000"/>
              </w:rPr>
            </w:pPr>
          </w:p>
        </w:tc>
        <w:tc>
          <w:tcPr>
            <w:tcW w:w="1224" w:type="dxa"/>
            <w:tcBorders>
              <w:top w:val="nil"/>
              <w:left w:val="nil"/>
              <w:bottom w:val="single" w:sz="4" w:space="0" w:color="auto"/>
              <w:right w:val="nil"/>
            </w:tcBorders>
            <w:shd w:val="clear" w:color="auto" w:fill="auto"/>
          </w:tcPr>
          <w:p w14:paraId="0F541D44"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DWI</w:t>
            </w:r>
          </w:p>
        </w:tc>
        <w:tc>
          <w:tcPr>
            <w:tcW w:w="1428" w:type="dxa"/>
            <w:tcBorders>
              <w:top w:val="nil"/>
              <w:left w:val="nil"/>
              <w:bottom w:val="single" w:sz="4" w:space="0" w:color="auto"/>
              <w:right w:val="nil"/>
            </w:tcBorders>
            <w:shd w:val="clear" w:color="auto" w:fill="auto"/>
          </w:tcPr>
          <w:p w14:paraId="28F361D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T1-DCE</w:t>
            </w:r>
          </w:p>
        </w:tc>
      </w:tr>
      <w:tr w:rsidR="001C67B4" w:rsidRPr="00C74E59" w14:paraId="1C6DB05D" w14:textId="77777777" w:rsidTr="00032921">
        <w:trPr>
          <w:gridAfter w:val="1"/>
          <w:wAfter w:w="6" w:type="dxa"/>
          <w:trHeight w:val="1237"/>
        </w:trPr>
        <w:tc>
          <w:tcPr>
            <w:tcW w:w="2075" w:type="dxa"/>
            <w:tcBorders>
              <w:top w:val="single" w:sz="4" w:space="0" w:color="auto"/>
              <w:left w:val="nil"/>
              <w:bottom w:val="nil"/>
              <w:right w:val="nil"/>
            </w:tcBorders>
            <w:shd w:val="clear" w:color="auto" w:fill="auto"/>
          </w:tcPr>
          <w:p w14:paraId="0459C68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Imaging plane</w:t>
            </w:r>
          </w:p>
        </w:tc>
        <w:tc>
          <w:tcPr>
            <w:tcW w:w="1131" w:type="dxa"/>
            <w:tcBorders>
              <w:top w:val="single" w:sz="4" w:space="0" w:color="auto"/>
              <w:left w:val="nil"/>
              <w:bottom w:val="nil"/>
              <w:right w:val="nil"/>
            </w:tcBorders>
            <w:shd w:val="clear" w:color="auto" w:fill="auto"/>
          </w:tcPr>
          <w:p w14:paraId="0320FEE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078" w:type="dxa"/>
            <w:tcBorders>
              <w:top w:val="single" w:sz="4" w:space="0" w:color="auto"/>
              <w:left w:val="nil"/>
              <w:bottom w:val="nil"/>
              <w:right w:val="nil"/>
            </w:tcBorders>
            <w:shd w:val="clear" w:color="auto" w:fill="auto"/>
          </w:tcPr>
          <w:p w14:paraId="3BF6D16B" w14:textId="0CDDFA5F"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158" w:type="dxa"/>
            <w:tcBorders>
              <w:top w:val="single" w:sz="4" w:space="0" w:color="auto"/>
              <w:left w:val="nil"/>
              <w:bottom w:val="nil"/>
              <w:right w:val="nil"/>
            </w:tcBorders>
            <w:shd w:val="clear" w:color="auto" w:fill="auto"/>
          </w:tcPr>
          <w:p w14:paraId="55268699" w14:textId="276FC04D"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026" w:type="dxa"/>
            <w:tcBorders>
              <w:top w:val="single" w:sz="4" w:space="0" w:color="auto"/>
              <w:left w:val="nil"/>
              <w:bottom w:val="nil"/>
              <w:right w:val="nil"/>
            </w:tcBorders>
            <w:shd w:val="clear" w:color="auto" w:fill="auto"/>
          </w:tcPr>
          <w:p w14:paraId="4206833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410" w:type="dxa"/>
            <w:tcBorders>
              <w:top w:val="single" w:sz="4" w:space="0" w:color="auto"/>
              <w:left w:val="nil"/>
              <w:bottom w:val="nil"/>
              <w:right w:val="nil"/>
            </w:tcBorders>
            <w:shd w:val="clear" w:color="auto" w:fill="auto"/>
          </w:tcPr>
          <w:p w14:paraId="62E78C04" w14:textId="49BE5211"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099" w:type="dxa"/>
            <w:tcBorders>
              <w:top w:val="single" w:sz="4" w:space="0" w:color="auto"/>
              <w:left w:val="nil"/>
              <w:bottom w:val="nil"/>
              <w:right w:val="nil"/>
            </w:tcBorders>
            <w:shd w:val="clear" w:color="auto" w:fill="auto"/>
          </w:tcPr>
          <w:p w14:paraId="67F36BC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156" w:type="dxa"/>
            <w:tcBorders>
              <w:top w:val="single" w:sz="4" w:space="0" w:color="auto"/>
              <w:left w:val="nil"/>
              <w:bottom w:val="nil"/>
              <w:right w:val="nil"/>
            </w:tcBorders>
            <w:shd w:val="clear" w:color="auto" w:fill="auto"/>
          </w:tcPr>
          <w:p w14:paraId="37F86D1E" w14:textId="7A8221A8"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207" w:type="dxa"/>
            <w:tcBorders>
              <w:top w:val="single" w:sz="4" w:space="0" w:color="auto"/>
              <w:left w:val="nil"/>
              <w:bottom w:val="nil"/>
              <w:right w:val="nil"/>
            </w:tcBorders>
            <w:shd w:val="clear" w:color="auto" w:fill="auto"/>
          </w:tcPr>
          <w:p w14:paraId="13DC3A8A" w14:textId="2C4FE02B"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224" w:type="dxa"/>
            <w:tcBorders>
              <w:top w:val="single" w:sz="4" w:space="0" w:color="auto"/>
              <w:left w:val="nil"/>
              <w:bottom w:val="nil"/>
              <w:right w:val="nil"/>
            </w:tcBorders>
            <w:shd w:val="clear" w:color="auto" w:fill="auto"/>
          </w:tcPr>
          <w:p w14:paraId="02BE715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428" w:type="dxa"/>
            <w:tcBorders>
              <w:top w:val="single" w:sz="4" w:space="0" w:color="auto"/>
              <w:left w:val="nil"/>
              <w:bottom w:val="nil"/>
              <w:right w:val="nil"/>
            </w:tcBorders>
            <w:shd w:val="clear" w:color="auto" w:fill="auto"/>
          </w:tcPr>
          <w:p w14:paraId="64DA0E91" w14:textId="1C44F173"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r>
      <w:tr w:rsidR="001C67B4" w:rsidRPr="00C74E59" w14:paraId="6EB6D6BC" w14:textId="77777777" w:rsidTr="00032921">
        <w:trPr>
          <w:gridAfter w:val="1"/>
          <w:wAfter w:w="6" w:type="dxa"/>
          <w:trHeight w:val="891"/>
        </w:trPr>
        <w:tc>
          <w:tcPr>
            <w:tcW w:w="2075" w:type="dxa"/>
            <w:tcBorders>
              <w:top w:val="nil"/>
              <w:left w:val="nil"/>
              <w:bottom w:val="nil"/>
              <w:right w:val="nil"/>
            </w:tcBorders>
            <w:shd w:val="clear" w:color="auto" w:fill="auto"/>
          </w:tcPr>
          <w:p w14:paraId="3713918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TE/TR (</w:t>
            </w:r>
            <w:proofErr w:type="spellStart"/>
            <w:r w:rsidRPr="00C74E59">
              <w:rPr>
                <w:rFonts w:ascii="Book Antiqua" w:hAnsi="Book Antiqua"/>
                <w:color w:val="000000"/>
              </w:rPr>
              <w:t>ms</w:t>
            </w:r>
            <w:proofErr w:type="spellEnd"/>
            <w:r w:rsidRPr="00C74E59">
              <w:rPr>
                <w:rFonts w:ascii="Book Antiqua" w:hAnsi="Book Antiqua"/>
                <w:color w:val="000000"/>
              </w:rPr>
              <w:t>)</w:t>
            </w:r>
          </w:p>
        </w:tc>
        <w:tc>
          <w:tcPr>
            <w:tcW w:w="1131" w:type="dxa"/>
            <w:tcBorders>
              <w:top w:val="nil"/>
              <w:left w:val="nil"/>
              <w:bottom w:val="nil"/>
              <w:right w:val="nil"/>
            </w:tcBorders>
            <w:shd w:val="clear" w:color="auto" w:fill="auto"/>
          </w:tcPr>
          <w:p w14:paraId="04C325F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21/658</w:t>
            </w:r>
          </w:p>
        </w:tc>
        <w:tc>
          <w:tcPr>
            <w:tcW w:w="1078" w:type="dxa"/>
            <w:tcBorders>
              <w:top w:val="nil"/>
              <w:left w:val="nil"/>
              <w:bottom w:val="nil"/>
              <w:right w:val="nil"/>
            </w:tcBorders>
            <w:shd w:val="clear" w:color="auto" w:fill="auto"/>
          </w:tcPr>
          <w:p w14:paraId="4D951FF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84/2400</w:t>
            </w:r>
          </w:p>
        </w:tc>
        <w:tc>
          <w:tcPr>
            <w:tcW w:w="1158" w:type="dxa"/>
            <w:tcBorders>
              <w:top w:val="nil"/>
              <w:left w:val="nil"/>
              <w:bottom w:val="nil"/>
              <w:right w:val="nil"/>
            </w:tcBorders>
            <w:shd w:val="clear" w:color="auto" w:fill="auto"/>
          </w:tcPr>
          <w:p w14:paraId="6CF93F3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80/2530</w:t>
            </w:r>
          </w:p>
        </w:tc>
        <w:tc>
          <w:tcPr>
            <w:tcW w:w="1026" w:type="dxa"/>
            <w:tcBorders>
              <w:top w:val="nil"/>
              <w:left w:val="nil"/>
              <w:bottom w:val="nil"/>
              <w:right w:val="nil"/>
            </w:tcBorders>
            <w:shd w:val="clear" w:color="auto" w:fill="auto"/>
          </w:tcPr>
          <w:p w14:paraId="30FC23E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95/5800</w:t>
            </w:r>
          </w:p>
        </w:tc>
        <w:tc>
          <w:tcPr>
            <w:tcW w:w="1410" w:type="dxa"/>
            <w:tcBorders>
              <w:top w:val="nil"/>
              <w:left w:val="nil"/>
              <w:bottom w:val="nil"/>
              <w:right w:val="nil"/>
            </w:tcBorders>
            <w:shd w:val="clear" w:color="auto" w:fill="auto"/>
          </w:tcPr>
          <w:p w14:paraId="53FA7B2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2.3/4.9</w:t>
            </w:r>
          </w:p>
        </w:tc>
        <w:tc>
          <w:tcPr>
            <w:tcW w:w="1099" w:type="dxa"/>
            <w:tcBorders>
              <w:top w:val="nil"/>
              <w:left w:val="nil"/>
              <w:bottom w:val="nil"/>
              <w:right w:val="nil"/>
            </w:tcBorders>
            <w:shd w:val="clear" w:color="auto" w:fill="auto"/>
          </w:tcPr>
          <w:p w14:paraId="4B54963C"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12/970</w:t>
            </w:r>
          </w:p>
        </w:tc>
        <w:tc>
          <w:tcPr>
            <w:tcW w:w="1156" w:type="dxa"/>
            <w:tcBorders>
              <w:top w:val="nil"/>
              <w:left w:val="nil"/>
              <w:bottom w:val="nil"/>
              <w:right w:val="nil"/>
            </w:tcBorders>
            <w:shd w:val="clear" w:color="auto" w:fill="auto"/>
          </w:tcPr>
          <w:p w14:paraId="071465A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93/5600</w:t>
            </w:r>
          </w:p>
        </w:tc>
        <w:tc>
          <w:tcPr>
            <w:tcW w:w="1207" w:type="dxa"/>
            <w:tcBorders>
              <w:top w:val="nil"/>
              <w:left w:val="nil"/>
              <w:bottom w:val="nil"/>
              <w:right w:val="nil"/>
            </w:tcBorders>
            <w:shd w:val="clear" w:color="auto" w:fill="auto"/>
          </w:tcPr>
          <w:p w14:paraId="348D443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85/3400</w:t>
            </w:r>
          </w:p>
        </w:tc>
        <w:tc>
          <w:tcPr>
            <w:tcW w:w="1224" w:type="dxa"/>
            <w:tcBorders>
              <w:top w:val="nil"/>
              <w:left w:val="nil"/>
              <w:bottom w:val="nil"/>
              <w:right w:val="nil"/>
            </w:tcBorders>
            <w:shd w:val="clear" w:color="auto" w:fill="auto"/>
          </w:tcPr>
          <w:p w14:paraId="2A7EA57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76/10900</w:t>
            </w:r>
          </w:p>
        </w:tc>
        <w:tc>
          <w:tcPr>
            <w:tcW w:w="1428" w:type="dxa"/>
            <w:tcBorders>
              <w:top w:val="nil"/>
              <w:left w:val="nil"/>
              <w:bottom w:val="nil"/>
              <w:right w:val="nil"/>
            </w:tcBorders>
            <w:shd w:val="clear" w:color="auto" w:fill="auto"/>
          </w:tcPr>
          <w:p w14:paraId="579E4B2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1.4/4.0</w:t>
            </w:r>
          </w:p>
        </w:tc>
      </w:tr>
      <w:tr w:rsidR="001C67B4" w:rsidRPr="00C74E59" w14:paraId="40C90826" w14:textId="77777777" w:rsidTr="00032921">
        <w:trPr>
          <w:gridAfter w:val="1"/>
          <w:wAfter w:w="6" w:type="dxa"/>
          <w:trHeight w:val="891"/>
        </w:trPr>
        <w:tc>
          <w:tcPr>
            <w:tcW w:w="2075" w:type="dxa"/>
            <w:tcBorders>
              <w:top w:val="nil"/>
              <w:left w:val="nil"/>
              <w:bottom w:val="nil"/>
              <w:right w:val="nil"/>
            </w:tcBorders>
            <w:shd w:val="clear" w:color="auto" w:fill="auto"/>
          </w:tcPr>
          <w:p w14:paraId="7758DEE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Field of view (mm)</w:t>
            </w:r>
          </w:p>
        </w:tc>
        <w:tc>
          <w:tcPr>
            <w:tcW w:w="1131" w:type="dxa"/>
            <w:tcBorders>
              <w:top w:val="nil"/>
              <w:left w:val="nil"/>
              <w:bottom w:val="nil"/>
              <w:right w:val="nil"/>
            </w:tcBorders>
            <w:shd w:val="clear" w:color="auto" w:fill="auto"/>
          </w:tcPr>
          <w:p w14:paraId="276B7638"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078" w:type="dxa"/>
            <w:tcBorders>
              <w:top w:val="nil"/>
              <w:left w:val="nil"/>
              <w:bottom w:val="nil"/>
              <w:right w:val="nil"/>
            </w:tcBorders>
            <w:shd w:val="clear" w:color="auto" w:fill="auto"/>
          </w:tcPr>
          <w:p w14:paraId="60A30E6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158" w:type="dxa"/>
            <w:tcBorders>
              <w:top w:val="nil"/>
              <w:left w:val="nil"/>
              <w:bottom w:val="nil"/>
              <w:right w:val="nil"/>
            </w:tcBorders>
            <w:shd w:val="clear" w:color="auto" w:fill="auto"/>
          </w:tcPr>
          <w:p w14:paraId="6A6C208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026" w:type="dxa"/>
            <w:tcBorders>
              <w:top w:val="nil"/>
              <w:left w:val="nil"/>
              <w:bottom w:val="nil"/>
              <w:right w:val="nil"/>
            </w:tcBorders>
            <w:shd w:val="clear" w:color="auto" w:fill="auto"/>
          </w:tcPr>
          <w:p w14:paraId="512944E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410" w:type="dxa"/>
            <w:tcBorders>
              <w:top w:val="nil"/>
              <w:left w:val="nil"/>
              <w:bottom w:val="nil"/>
              <w:right w:val="nil"/>
            </w:tcBorders>
            <w:shd w:val="clear" w:color="auto" w:fill="auto"/>
          </w:tcPr>
          <w:p w14:paraId="3744DB3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099" w:type="dxa"/>
            <w:tcBorders>
              <w:top w:val="nil"/>
              <w:left w:val="nil"/>
              <w:bottom w:val="nil"/>
              <w:right w:val="nil"/>
            </w:tcBorders>
            <w:shd w:val="clear" w:color="auto" w:fill="auto"/>
          </w:tcPr>
          <w:p w14:paraId="679A6E2C"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156" w:type="dxa"/>
            <w:tcBorders>
              <w:top w:val="nil"/>
              <w:left w:val="nil"/>
              <w:bottom w:val="nil"/>
              <w:right w:val="nil"/>
            </w:tcBorders>
            <w:shd w:val="clear" w:color="auto" w:fill="auto"/>
          </w:tcPr>
          <w:p w14:paraId="2A8179BC"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207" w:type="dxa"/>
            <w:tcBorders>
              <w:top w:val="nil"/>
              <w:left w:val="nil"/>
              <w:bottom w:val="nil"/>
              <w:right w:val="nil"/>
            </w:tcBorders>
            <w:shd w:val="clear" w:color="auto" w:fill="auto"/>
          </w:tcPr>
          <w:p w14:paraId="4427DC6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224" w:type="dxa"/>
            <w:tcBorders>
              <w:top w:val="nil"/>
              <w:left w:val="nil"/>
              <w:bottom w:val="nil"/>
              <w:right w:val="nil"/>
            </w:tcBorders>
            <w:shd w:val="clear" w:color="auto" w:fill="auto"/>
          </w:tcPr>
          <w:p w14:paraId="483FB46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428" w:type="dxa"/>
            <w:tcBorders>
              <w:top w:val="nil"/>
              <w:left w:val="nil"/>
              <w:bottom w:val="nil"/>
              <w:right w:val="nil"/>
            </w:tcBorders>
            <w:shd w:val="clear" w:color="auto" w:fill="auto"/>
          </w:tcPr>
          <w:p w14:paraId="4EF8FB2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r>
      <w:tr w:rsidR="001C67B4" w:rsidRPr="00C74E59" w14:paraId="7F1FB4C7" w14:textId="77777777" w:rsidTr="00032921">
        <w:trPr>
          <w:gridAfter w:val="1"/>
          <w:wAfter w:w="6" w:type="dxa"/>
          <w:trHeight w:val="904"/>
        </w:trPr>
        <w:tc>
          <w:tcPr>
            <w:tcW w:w="2075" w:type="dxa"/>
            <w:tcBorders>
              <w:top w:val="nil"/>
              <w:left w:val="nil"/>
              <w:bottom w:val="nil"/>
              <w:right w:val="nil"/>
            </w:tcBorders>
            <w:shd w:val="clear" w:color="auto" w:fill="auto"/>
          </w:tcPr>
          <w:p w14:paraId="7B4A7DFB"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Matrix size</w:t>
            </w:r>
          </w:p>
        </w:tc>
        <w:tc>
          <w:tcPr>
            <w:tcW w:w="1131" w:type="dxa"/>
            <w:tcBorders>
              <w:top w:val="nil"/>
              <w:left w:val="nil"/>
              <w:bottom w:val="nil"/>
              <w:right w:val="nil"/>
            </w:tcBorders>
            <w:shd w:val="clear" w:color="auto" w:fill="auto"/>
          </w:tcPr>
          <w:p w14:paraId="73D000C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078" w:type="dxa"/>
            <w:tcBorders>
              <w:top w:val="nil"/>
              <w:left w:val="nil"/>
              <w:bottom w:val="nil"/>
              <w:right w:val="nil"/>
            </w:tcBorders>
            <w:shd w:val="clear" w:color="auto" w:fill="auto"/>
          </w:tcPr>
          <w:p w14:paraId="0DBA3F57"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158" w:type="dxa"/>
            <w:tcBorders>
              <w:top w:val="nil"/>
              <w:left w:val="nil"/>
              <w:bottom w:val="nil"/>
              <w:right w:val="nil"/>
            </w:tcBorders>
            <w:shd w:val="clear" w:color="auto" w:fill="auto"/>
          </w:tcPr>
          <w:p w14:paraId="3D1CA1E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026" w:type="dxa"/>
            <w:tcBorders>
              <w:top w:val="nil"/>
              <w:left w:val="nil"/>
              <w:bottom w:val="nil"/>
              <w:right w:val="nil"/>
            </w:tcBorders>
            <w:shd w:val="clear" w:color="auto" w:fill="auto"/>
          </w:tcPr>
          <w:p w14:paraId="0E7B143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410" w:type="dxa"/>
            <w:tcBorders>
              <w:top w:val="nil"/>
              <w:left w:val="nil"/>
              <w:bottom w:val="nil"/>
              <w:right w:val="nil"/>
            </w:tcBorders>
            <w:shd w:val="clear" w:color="auto" w:fill="auto"/>
          </w:tcPr>
          <w:p w14:paraId="22C2ABB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099" w:type="dxa"/>
            <w:tcBorders>
              <w:top w:val="nil"/>
              <w:left w:val="nil"/>
              <w:bottom w:val="nil"/>
              <w:right w:val="nil"/>
            </w:tcBorders>
            <w:shd w:val="clear" w:color="auto" w:fill="auto"/>
          </w:tcPr>
          <w:p w14:paraId="214348E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156" w:type="dxa"/>
            <w:tcBorders>
              <w:top w:val="nil"/>
              <w:left w:val="nil"/>
              <w:bottom w:val="nil"/>
              <w:right w:val="nil"/>
            </w:tcBorders>
            <w:shd w:val="clear" w:color="auto" w:fill="auto"/>
          </w:tcPr>
          <w:p w14:paraId="2D4FA3B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207" w:type="dxa"/>
            <w:tcBorders>
              <w:top w:val="nil"/>
              <w:left w:val="nil"/>
              <w:bottom w:val="nil"/>
              <w:right w:val="nil"/>
            </w:tcBorders>
            <w:shd w:val="clear" w:color="auto" w:fill="auto"/>
          </w:tcPr>
          <w:p w14:paraId="6347DA3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224" w:type="dxa"/>
            <w:tcBorders>
              <w:top w:val="nil"/>
              <w:left w:val="nil"/>
              <w:bottom w:val="nil"/>
              <w:right w:val="nil"/>
            </w:tcBorders>
            <w:shd w:val="clear" w:color="auto" w:fill="auto"/>
          </w:tcPr>
          <w:p w14:paraId="568ABE0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428" w:type="dxa"/>
            <w:tcBorders>
              <w:top w:val="nil"/>
              <w:left w:val="nil"/>
              <w:bottom w:val="nil"/>
              <w:right w:val="nil"/>
            </w:tcBorders>
            <w:shd w:val="clear" w:color="auto" w:fill="auto"/>
          </w:tcPr>
          <w:p w14:paraId="23A8004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r>
      <w:tr w:rsidR="001C67B4" w:rsidRPr="00C74E59" w14:paraId="5C68D437" w14:textId="77777777" w:rsidTr="00032921">
        <w:trPr>
          <w:gridAfter w:val="1"/>
          <w:wAfter w:w="6" w:type="dxa"/>
          <w:trHeight w:val="891"/>
        </w:trPr>
        <w:tc>
          <w:tcPr>
            <w:tcW w:w="2075" w:type="dxa"/>
            <w:tcBorders>
              <w:top w:val="nil"/>
              <w:left w:val="nil"/>
              <w:bottom w:val="nil"/>
              <w:right w:val="nil"/>
            </w:tcBorders>
            <w:shd w:val="clear" w:color="auto" w:fill="auto"/>
          </w:tcPr>
          <w:p w14:paraId="7E67225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Slice thickness (mm)</w:t>
            </w:r>
          </w:p>
        </w:tc>
        <w:tc>
          <w:tcPr>
            <w:tcW w:w="1131" w:type="dxa"/>
            <w:tcBorders>
              <w:top w:val="nil"/>
              <w:left w:val="nil"/>
              <w:bottom w:val="nil"/>
              <w:right w:val="nil"/>
            </w:tcBorders>
            <w:shd w:val="clear" w:color="auto" w:fill="auto"/>
          </w:tcPr>
          <w:p w14:paraId="559D3AB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078" w:type="dxa"/>
            <w:tcBorders>
              <w:top w:val="nil"/>
              <w:left w:val="nil"/>
              <w:bottom w:val="nil"/>
              <w:right w:val="nil"/>
            </w:tcBorders>
            <w:shd w:val="clear" w:color="auto" w:fill="auto"/>
          </w:tcPr>
          <w:p w14:paraId="0BE394D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158" w:type="dxa"/>
            <w:tcBorders>
              <w:top w:val="nil"/>
              <w:left w:val="nil"/>
              <w:bottom w:val="nil"/>
              <w:right w:val="nil"/>
            </w:tcBorders>
            <w:shd w:val="clear" w:color="auto" w:fill="auto"/>
          </w:tcPr>
          <w:p w14:paraId="34D0F13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026" w:type="dxa"/>
            <w:tcBorders>
              <w:top w:val="nil"/>
              <w:left w:val="nil"/>
              <w:bottom w:val="nil"/>
              <w:right w:val="nil"/>
            </w:tcBorders>
            <w:shd w:val="clear" w:color="auto" w:fill="auto"/>
          </w:tcPr>
          <w:p w14:paraId="4EC1A16B"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5.0</w:t>
            </w:r>
          </w:p>
        </w:tc>
        <w:tc>
          <w:tcPr>
            <w:tcW w:w="1410" w:type="dxa"/>
            <w:tcBorders>
              <w:top w:val="nil"/>
              <w:left w:val="nil"/>
              <w:bottom w:val="nil"/>
              <w:right w:val="nil"/>
            </w:tcBorders>
            <w:shd w:val="clear" w:color="auto" w:fill="auto"/>
          </w:tcPr>
          <w:p w14:paraId="755A5DA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3.0</w:t>
            </w:r>
          </w:p>
        </w:tc>
        <w:tc>
          <w:tcPr>
            <w:tcW w:w="1099" w:type="dxa"/>
            <w:tcBorders>
              <w:top w:val="nil"/>
              <w:left w:val="nil"/>
              <w:bottom w:val="nil"/>
              <w:right w:val="nil"/>
            </w:tcBorders>
            <w:shd w:val="clear" w:color="auto" w:fill="auto"/>
          </w:tcPr>
          <w:p w14:paraId="26C8FE48"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156" w:type="dxa"/>
            <w:tcBorders>
              <w:top w:val="nil"/>
              <w:left w:val="nil"/>
              <w:bottom w:val="nil"/>
              <w:right w:val="nil"/>
            </w:tcBorders>
            <w:shd w:val="clear" w:color="auto" w:fill="auto"/>
          </w:tcPr>
          <w:p w14:paraId="07CFE5C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207" w:type="dxa"/>
            <w:tcBorders>
              <w:top w:val="nil"/>
              <w:left w:val="nil"/>
              <w:bottom w:val="nil"/>
              <w:right w:val="nil"/>
            </w:tcBorders>
            <w:shd w:val="clear" w:color="auto" w:fill="auto"/>
          </w:tcPr>
          <w:p w14:paraId="4DAFB48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224" w:type="dxa"/>
            <w:tcBorders>
              <w:top w:val="nil"/>
              <w:left w:val="nil"/>
              <w:bottom w:val="nil"/>
              <w:right w:val="nil"/>
            </w:tcBorders>
            <w:shd w:val="clear" w:color="auto" w:fill="auto"/>
          </w:tcPr>
          <w:p w14:paraId="68AE5F3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5.0</w:t>
            </w:r>
          </w:p>
        </w:tc>
        <w:tc>
          <w:tcPr>
            <w:tcW w:w="1428" w:type="dxa"/>
            <w:tcBorders>
              <w:top w:val="nil"/>
              <w:left w:val="nil"/>
              <w:bottom w:val="nil"/>
              <w:right w:val="nil"/>
            </w:tcBorders>
            <w:shd w:val="clear" w:color="auto" w:fill="auto"/>
          </w:tcPr>
          <w:p w14:paraId="04877A3B"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3.0</w:t>
            </w:r>
          </w:p>
        </w:tc>
      </w:tr>
      <w:tr w:rsidR="001C67B4" w:rsidRPr="00C74E59" w14:paraId="1971CC38" w14:textId="77777777" w:rsidTr="00032921">
        <w:trPr>
          <w:gridAfter w:val="1"/>
          <w:wAfter w:w="6" w:type="dxa"/>
          <w:trHeight w:val="916"/>
        </w:trPr>
        <w:tc>
          <w:tcPr>
            <w:tcW w:w="2075" w:type="dxa"/>
            <w:tcBorders>
              <w:top w:val="nil"/>
              <w:left w:val="nil"/>
              <w:right w:val="nil"/>
            </w:tcBorders>
            <w:shd w:val="clear" w:color="auto" w:fill="auto"/>
          </w:tcPr>
          <w:p w14:paraId="3CA2375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Intersection gap (mm)</w:t>
            </w:r>
          </w:p>
        </w:tc>
        <w:tc>
          <w:tcPr>
            <w:tcW w:w="1131" w:type="dxa"/>
            <w:tcBorders>
              <w:top w:val="nil"/>
              <w:left w:val="nil"/>
              <w:right w:val="nil"/>
            </w:tcBorders>
            <w:shd w:val="clear" w:color="auto" w:fill="auto"/>
          </w:tcPr>
          <w:p w14:paraId="3631098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078" w:type="dxa"/>
            <w:tcBorders>
              <w:top w:val="nil"/>
              <w:left w:val="nil"/>
              <w:right w:val="nil"/>
            </w:tcBorders>
            <w:shd w:val="clear" w:color="auto" w:fill="auto"/>
          </w:tcPr>
          <w:p w14:paraId="12463CA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158" w:type="dxa"/>
            <w:tcBorders>
              <w:top w:val="nil"/>
              <w:left w:val="nil"/>
              <w:right w:val="nil"/>
            </w:tcBorders>
            <w:shd w:val="clear" w:color="auto" w:fill="auto"/>
          </w:tcPr>
          <w:p w14:paraId="2B90D11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026" w:type="dxa"/>
            <w:tcBorders>
              <w:top w:val="nil"/>
              <w:left w:val="nil"/>
              <w:right w:val="nil"/>
            </w:tcBorders>
            <w:shd w:val="clear" w:color="auto" w:fill="auto"/>
          </w:tcPr>
          <w:p w14:paraId="6DB3439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410" w:type="dxa"/>
            <w:tcBorders>
              <w:top w:val="nil"/>
              <w:left w:val="nil"/>
              <w:right w:val="nil"/>
            </w:tcBorders>
            <w:shd w:val="clear" w:color="auto" w:fill="auto"/>
          </w:tcPr>
          <w:p w14:paraId="1133D91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099" w:type="dxa"/>
            <w:tcBorders>
              <w:top w:val="nil"/>
              <w:left w:val="nil"/>
              <w:right w:val="nil"/>
            </w:tcBorders>
            <w:shd w:val="clear" w:color="auto" w:fill="auto"/>
          </w:tcPr>
          <w:p w14:paraId="0D1BD884"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156" w:type="dxa"/>
            <w:tcBorders>
              <w:top w:val="nil"/>
              <w:left w:val="nil"/>
              <w:right w:val="nil"/>
            </w:tcBorders>
            <w:shd w:val="clear" w:color="auto" w:fill="auto"/>
          </w:tcPr>
          <w:p w14:paraId="004E0A4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207" w:type="dxa"/>
            <w:tcBorders>
              <w:top w:val="nil"/>
              <w:left w:val="nil"/>
              <w:right w:val="nil"/>
            </w:tcBorders>
            <w:shd w:val="clear" w:color="auto" w:fill="auto"/>
          </w:tcPr>
          <w:p w14:paraId="4CED4D3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224" w:type="dxa"/>
            <w:tcBorders>
              <w:top w:val="nil"/>
              <w:left w:val="nil"/>
              <w:right w:val="nil"/>
            </w:tcBorders>
            <w:shd w:val="clear" w:color="auto" w:fill="auto"/>
          </w:tcPr>
          <w:p w14:paraId="46B70CE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428" w:type="dxa"/>
            <w:tcBorders>
              <w:top w:val="nil"/>
              <w:left w:val="nil"/>
              <w:right w:val="nil"/>
            </w:tcBorders>
            <w:shd w:val="clear" w:color="auto" w:fill="auto"/>
          </w:tcPr>
          <w:p w14:paraId="777688F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r>
      <w:bookmarkEnd w:id="13"/>
    </w:tbl>
    <w:p w14:paraId="17128298" w14:textId="77777777" w:rsidR="000A585F" w:rsidRDefault="000A585F" w:rsidP="001C67B4">
      <w:pPr>
        <w:adjustRightInd w:val="0"/>
        <w:snapToGrid w:val="0"/>
        <w:spacing w:line="360" w:lineRule="auto"/>
        <w:rPr>
          <w:rFonts w:ascii="Book Antiqua" w:hAnsi="Book Antiqua"/>
          <w:color w:val="000000"/>
        </w:rPr>
      </w:pPr>
    </w:p>
    <w:p w14:paraId="3DB43B50" w14:textId="7EF7603C" w:rsidR="001C67B4" w:rsidRPr="00C74E59" w:rsidRDefault="001C67B4" w:rsidP="001C67B4">
      <w:pPr>
        <w:adjustRightInd w:val="0"/>
        <w:snapToGrid w:val="0"/>
        <w:spacing w:line="360" w:lineRule="auto"/>
        <w:rPr>
          <w:rFonts w:ascii="Book Antiqua" w:hAnsi="Book Antiqua"/>
          <w:color w:val="000000"/>
          <w:sz w:val="32"/>
          <w:szCs w:val="32"/>
        </w:rPr>
      </w:pPr>
      <w:r w:rsidRPr="00C74E59">
        <w:rPr>
          <w:rFonts w:ascii="Book Antiqua" w:hAnsi="Book Antiqua"/>
          <w:color w:val="000000"/>
        </w:rPr>
        <w:t xml:space="preserve">T1WI: </w:t>
      </w:r>
      <w:r w:rsidRPr="00C74E59">
        <w:rPr>
          <w:rFonts w:ascii="Book Antiqua" w:eastAsia="Book Antiqua" w:hAnsi="Book Antiqua" w:cs="Book Antiqua"/>
          <w:color w:val="000000"/>
        </w:rPr>
        <w:t>T1-weighted magnetic resonance imaging; FS-T2WI: Fat-suppressed T2-weighted magnetic resonance imaging; DWI: Diffusion-weighted imaging; DCE: Dynamic contrast enhanced.</w:t>
      </w:r>
      <w:bookmarkEnd w:id="11"/>
      <w:r>
        <w:rPr>
          <w:rFonts w:ascii="Book Antiqua" w:eastAsia="Book Antiqua" w:hAnsi="Book Antiqua" w:cs="Book Antiqua"/>
          <w:color w:val="000000"/>
          <w:szCs w:val="32"/>
        </w:rPr>
        <w:t xml:space="preserve"> </w:t>
      </w:r>
    </w:p>
    <w:p w14:paraId="46544407" w14:textId="77777777" w:rsidR="001C67B4" w:rsidRPr="00470DA7" w:rsidRDefault="001C67B4" w:rsidP="001C67B4">
      <w:pPr>
        <w:adjustRightInd w:val="0"/>
        <w:snapToGrid w:val="0"/>
        <w:spacing w:line="360" w:lineRule="auto"/>
        <w:rPr>
          <w:rFonts w:ascii="Book Antiqua" w:hAnsi="Book Antiqua"/>
          <w:b/>
          <w:bCs/>
          <w:color w:val="000000"/>
        </w:rPr>
      </w:pPr>
    </w:p>
    <w:p w14:paraId="29C2A3D3" w14:textId="1759883F" w:rsidR="001C67B4" w:rsidRPr="00322435" w:rsidRDefault="00032921" w:rsidP="001C67B4">
      <w:pPr>
        <w:adjustRightInd w:val="0"/>
        <w:snapToGrid w:val="0"/>
        <w:spacing w:line="360" w:lineRule="auto"/>
        <w:rPr>
          <w:rFonts w:ascii="Book Antiqua" w:hAnsi="Book Antiqua"/>
          <w:b/>
          <w:bCs/>
          <w:color w:val="000000"/>
        </w:rPr>
      </w:pPr>
      <w:bookmarkStart w:id="14" w:name="_Hlk51057932"/>
      <w:r>
        <w:rPr>
          <w:rFonts w:ascii="Book Antiqua" w:hAnsi="Book Antiqua"/>
          <w:b/>
          <w:bCs/>
          <w:color w:val="000000"/>
        </w:rPr>
        <w:br w:type="page"/>
      </w:r>
      <w:r w:rsidR="001C67B4" w:rsidRPr="00322435">
        <w:rPr>
          <w:rFonts w:ascii="Book Antiqua" w:hAnsi="Book Antiqua"/>
          <w:b/>
          <w:bCs/>
          <w:color w:val="000000"/>
        </w:rPr>
        <w:lastRenderedPageBreak/>
        <w:t xml:space="preserve">Table 3 </w:t>
      </w:r>
      <w:r w:rsidR="000A585F">
        <w:rPr>
          <w:rFonts w:ascii="Book Antiqua" w:hAnsi="Book Antiqua"/>
          <w:b/>
          <w:bCs/>
          <w:color w:val="000000"/>
        </w:rPr>
        <w:t>S</w:t>
      </w:r>
      <w:r w:rsidR="001C67B4" w:rsidRPr="00322435">
        <w:rPr>
          <w:rFonts w:ascii="Book Antiqua" w:hAnsi="Book Antiqua"/>
          <w:b/>
          <w:bCs/>
          <w:color w:val="000000"/>
        </w:rPr>
        <w:t xml:space="preserve">ummary of </w:t>
      </w:r>
      <w:r w:rsidR="001C67B4" w:rsidRPr="00322435">
        <w:rPr>
          <w:rFonts w:ascii="Book Antiqua" w:eastAsia="Book Antiqua" w:hAnsi="Book Antiqua" w:cs="Book Antiqua"/>
          <w:b/>
          <w:bCs/>
          <w:color w:val="000000"/>
        </w:rPr>
        <w:t>magnetic resonance imaging</w:t>
      </w:r>
      <w:r w:rsidR="001C67B4" w:rsidRPr="00322435">
        <w:rPr>
          <w:rFonts w:ascii="Book Antiqua" w:hAnsi="Book Antiqua"/>
          <w:b/>
          <w:bCs/>
          <w:color w:val="000000"/>
        </w:rPr>
        <w:t xml:space="preserve"> findings in carcinoma arising from anal fistula</w:t>
      </w:r>
    </w:p>
    <w:tbl>
      <w:tblPr>
        <w:tblpPr w:leftFromText="180" w:rightFromText="180" w:vertAnchor="text" w:horzAnchor="page" w:tblpXSpec="center" w:tblpY="150"/>
        <w:tblOverlap w:val="never"/>
        <w:tblW w:w="14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825"/>
        <w:gridCol w:w="1170"/>
        <w:gridCol w:w="1020"/>
        <w:gridCol w:w="810"/>
        <w:gridCol w:w="930"/>
        <w:gridCol w:w="930"/>
        <w:gridCol w:w="900"/>
        <w:gridCol w:w="825"/>
        <w:gridCol w:w="1344"/>
        <w:gridCol w:w="1125"/>
        <w:gridCol w:w="765"/>
        <w:gridCol w:w="810"/>
        <w:gridCol w:w="1185"/>
        <w:gridCol w:w="781"/>
      </w:tblGrid>
      <w:tr w:rsidR="001C67B4" w:rsidRPr="00322435" w14:paraId="1973F595" w14:textId="77777777" w:rsidTr="00305551">
        <w:trPr>
          <w:trHeight w:val="524"/>
          <w:jc w:val="center"/>
        </w:trPr>
        <w:tc>
          <w:tcPr>
            <w:tcW w:w="639" w:type="dxa"/>
            <w:vMerge w:val="restart"/>
            <w:tcBorders>
              <w:left w:val="nil"/>
              <w:right w:val="nil"/>
            </w:tcBorders>
            <w:shd w:val="clear" w:color="auto" w:fill="auto"/>
          </w:tcPr>
          <w:p w14:paraId="2B13A2FB" w14:textId="60CCA4E6"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Pathology</w:t>
            </w:r>
          </w:p>
        </w:tc>
        <w:tc>
          <w:tcPr>
            <w:tcW w:w="825" w:type="dxa"/>
            <w:vMerge w:val="restart"/>
            <w:tcBorders>
              <w:left w:val="nil"/>
              <w:right w:val="nil"/>
            </w:tcBorders>
            <w:shd w:val="clear" w:color="auto" w:fill="auto"/>
          </w:tcPr>
          <w:p w14:paraId="2B603C0B"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Location</w:t>
            </w:r>
          </w:p>
        </w:tc>
        <w:tc>
          <w:tcPr>
            <w:tcW w:w="1170" w:type="dxa"/>
            <w:vMerge w:val="restart"/>
            <w:tcBorders>
              <w:left w:val="nil"/>
              <w:right w:val="nil"/>
            </w:tcBorders>
            <w:shd w:val="clear" w:color="auto" w:fill="auto"/>
          </w:tcPr>
          <w:p w14:paraId="25EC4911"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Shape</w:t>
            </w:r>
          </w:p>
        </w:tc>
        <w:tc>
          <w:tcPr>
            <w:tcW w:w="1020" w:type="dxa"/>
            <w:vMerge w:val="restart"/>
            <w:tcBorders>
              <w:left w:val="nil"/>
              <w:right w:val="nil"/>
            </w:tcBorders>
            <w:shd w:val="clear" w:color="auto" w:fill="auto"/>
          </w:tcPr>
          <w:p w14:paraId="74BBC732"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Maximum diameter of lesion (cm)</w:t>
            </w:r>
          </w:p>
        </w:tc>
        <w:tc>
          <w:tcPr>
            <w:tcW w:w="810" w:type="dxa"/>
            <w:vMerge w:val="restart"/>
            <w:tcBorders>
              <w:left w:val="nil"/>
              <w:right w:val="nil"/>
            </w:tcBorders>
            <w:shd w:val="clear" w:color="auto" w:fill="auto"/>
          </w:tcPr>
          <w:p w14:paraId="62D5C7F1"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b/>
                <w:bCs/>
                <w:color w:val="000000"/>
              </w:rPr>
              <w:t>Margin and capsule</w:t>
            </w:r>
          </w:p>
        </w:tc>
        <w:tc>
          <w:tcPr>
            <w:tcW w:w="2760" w:type="dxa"/>
            <w:gridSpan w:val="3"/>
            <w:tcBorders>
              <w:left w:val="nil"/>
              <w:bottom w:val="single" w:sz="4" w:space="0" w:color="auto"/>
              <w:right w:val="nil"/>
            </w:tcBorders>
            <w:shd w:val="clear" w:color="auto" w:fill="auto"/>
          </w:tcPr>
          <w:p w14:paraId="3E644F47"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Signal characteristics</w:t>
            </w:r>
          </w:p>
          <w:p w14:paraId="294231C2" w14:textId="77777777" w:rsidR="001C67B4" w:rsidRPr="00322435" w:rsidRDefault="001C67B4" w:rsidP="00305551">
            <w:pPr>
              <w:adjustRightInd w:val="0"/>
              <w:snapToGrid w:val="0"/>
              <w:spacing w:line="360" w:lineRule="auto"/>
              <w:rPr>
                <w:rFonts w:ascii="Book Antiqua" w:hAnsi="Book Antiqua"/>
                <w:b/>
                <w:bCs/>
                <w:color w:val="000000"/>
              </w:rPr>
            </w:pPr>
          </w:p>
        </w:tc>
        <w:tc>
          <w:tcPr>
            <w:tcW w:w="825" w:type="dxa"/>
            <w:vMerge w:val="restart"/>
            <w:tcBorders>
              <w:left w:val="nil"/>
              <w:right w:val="nil"/>
            </w:tcBorders>
            <w:shd w:val="clear" w:color="auto" w:fill="auto"/>
          </w:tcPr>
          <w:p w14:paraId="6B7BA695"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b/>
                <w:bCs/>
                <w:color w:val="000000"/>
              </w:rPr>
              <w:t>Fistula between mass and anus</w:t>
            </w:r>
          </w:p>
        </w:tc>
        <w:tc>
          <w:tcPr>
            <w:tcW w:w="1344" w:type="dxa"/>
            <w:vMerge w:val="restart"/>
            <w:tcBorders>
              <w:left w:val="nil"/>
              <w:right w:val="nil"/>
            </w:tcBorders>
            <w:shd w:val="clear" w:color="auto" w:fill="auto"/>
          </w:tcPr>
          <w:p w14:paraId="01B28A6F"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Enhancement of tumor</w:t>
            </w:r>
          </w:p>
        </w:tc>
        <w:tc>
          <w:tcPr>
            <w:tcW w:w="1125" w:type="dxa"/>
            <w:vMerge w:val="restart"/>
            <w:tcBorders>
              <w:left w:val="nil"/>
              <w:right w:val="nil"/>
            </w:tcBorders>
            <w:shd w:val="clear" w:color="auto" w:fill="auto"/>
          </w:tcPr>
          <w:p w14:paraId="397571CE"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Enhancement and signal on FS-T2WI of peritumoral areas</w:t>
            </w:r>
          </w:p>
        </w:tc>
        <w:tc>
          <w:tcPr>
            <w:tcW w:w="3541" w:type="dxa"/>
            <w:gridSpan w:val="4"/>
            <w:tcBorders>
              <w:left w:val="nil"/>
              <w:right w:val="nil"/>
            </w:tcBorders>
            <w:shd w:val="clear" w:color="auto" w:fill="auto"/>
          </w:tcPr>
          <w:p w14:paraId="699BCF7E"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Regional lymph nodes</w:t>
            </w:r>
          </w:p>
        </w:tc>
      </w:tr>
      <w:tr w:rsidR="001C67B4" w:rsidRPr="00322435" w14:paraId="20CA4E2B" w14:textId="77777777" w:rsidTr="00305551">
        <w:trPr>
          <w:trHeight w:val="931"/>
          <w:jc w:val="center"/>
        </w:trPr>
        <w:tc>
          <w:tcPr>
            <w:tcW w:w="639" w:type="dxa"/>
            <w:vMerge/>
            <w:tcBorders>
              <w:left w:val="nil"/>
              <w:bottom w:val="single" w:sz="4" w:space="0" w:color="auto"/>
              <w:right w:val="nil"/>
            </w:tcBorders>
            <w:shd w:val="clear" w:color="auto" w:fill="auto"/>
          </w:tcPr>
          <w:p w14:paraId="10A122AF" w14:textId="77777777" w:rsidR="001C67B4" w:rsidRPr="00322435" w:rsidRDefault="001C67B4" w:rsidP="00305551">
            <w:pPr>
              <w:adjustRightInd w:val="0"/>
              <w:snapToGrid w:val="0"/>
              <w:spacing w:line="360" w:lineRule="auto"/>
              <w:rPr>
                <w:rFonts w:ascii="Book Antiqua" w:hAnsi="Book Antiqua"/>
                <w:b/>
                <w:bCs/>
                <w:color w:val="000000"/>
              </w:rPr>
            </w:pPr>
          </w:p>
        </w:tc>
        <w:tc>
          <w:tcPr>
            <w:tcW w:w="825" w:type="dxa"/>
            <w:vMerge/>
            <w:tcBorders>
              <w:left w:val="nil"/>
              <w:bottom w:val="single" w:sz="4" w:space="0" w:color="auto"/>
              <w:right w:val="nil"/>
            </w:tcBorders>
            <w:shd w:val="clear" w:color="auto" w:fill="auto"/>
          </w:tcPr>
          <w:p w14:paraId="10BC46FA" w14:textId="77777777" w:rsidR="001C67B4" w:rsidRPr="00322435" w:rsidRDefault="001C67B4" w:rsidP="00305551">
            <w:pPr>
              <w:adjustRightInd w:val="0"/>
              <w:snapToGrid w:val="0"/>
              <w:spacing w:line="360" w:lineRule="auto"/>
              <w:rPr>
                <w:rFonts w:ascii="Book Antiqua" w:hAnsi="Book Antiqua"/>
                <w:b/>
                <w:bCs/>
                <w:color w:val="000000"/>
              </w:rPr>
            </w:pPr>
          </w:p>
        </w:tc>
        <w:tc>
          <w:tcPr>
            <w:tcW w:w="1170" w:type="dxa"/>
            <w:vMerge/>
            <w:tcBorders>
              <w:left w:val="nil"/>
              <w:bottom w:val="single" w:sz="4" w:space="0" w:color="auto"/>
              <w:right w:val="nil"/>
            </w:tcBorders>
            <w:shd w:val="clear" w:color="auto" w:fill="auto"/>
          </w:tcPr>
          <w:p w14:paraId="21FBAF87" w14:textId="77777777" w:rsidR="001C67B4" w:rsidRPr="00322435" w:rsidRDefault="001C67B4" w:rsidP="00305551">
            <w:pPr>
              <w:adjustRightInd w:val="0"/>
              <w:snapToGrid w:val="0"/>
              <w:spacing w:line="360" w:lineRule="auto"/>
              <w:rPr>
                <w:rFonts w:ascii="Book Antiqua" w:hAnsi="Book Antiqua"/>
                <w:b/>
                <w:bCs/>
                <w:color w:val="000000"/>
              </w:rPr>
            </w:pPr>
          </w:p>
        </w:tc>
        <w:tc>
          <w:tcPr>
            <w:tcW w:w="1020" w:type="dxa"/>
            <w:vMerge/>
            <w:tcBorders>
              <w:left w:val="nil"/>
              <w:bottom w:val="single" w:sz="4" w:space="0" w:color="auto"/>
              <w:right w:val="nil"/>
            </w:tcBorders>
            <w:shd w:val="clear" w:color="auto" w:fill="auto"/>
          </w:tcPr>
          <w:p w14:paraId="4F898531" w14:textId="77777777" w:rsidR="001C67B4" w:rsidRPr="00322435" w:rsidRDefault="001C67B4" w:rsidP="00305551">
            <w:pPr>
              <w:adjustRightInd w:val="0"/>
              <w:snapToGrid w:val="0"/>
              <w:spacing w:line="360" w:lineRule="auto"/>
              <w:rPr>
                <w:rFonts w:ascii="Book Antiqua" w:hAnsi="Book Antiqua"/>
                <w:b/>
                <w:bCs/>
                <w:color w:val="000000"/>
              </w:rPr>
            </w:pPr>
          </w:p>
        </w:tc>
        <w:tc>
          <w:tcPr>
            <w:tcW w:w="810" w:type="dxa"/>
            <w:vMerge/>
            <w:tcBorders>
              <w:left w:val="nil"/>
              <w:bottom w:val="single" w:sz="4" w:space="0" w:color="auto"/>
              <w:right w:val="nil"/>
            </w:tcBorders>
            <w:shd w:val="clear" w:color="auto" w:fill="auto"/>
          </w:tcPr>
          <w:p w14:paraId="69C776A6" w14:textId="77777777" w:rsidR="001C67B4" w:rsidRPr="00322435" w:rsidRDefault="001C67B4" w:rsidP="00305551">
            <w:pPr>
              <w:adjustRightInd w:val="0"/>
              <w:snapToGrid w:val="0"/>
              <w:spacing w:line="360" w:lineRule="auto"/>
              <w:rPr>
                <w:rFonts w:ascii="Book Antiqua" w:hAnsi="Book Antiqua"/>
                <w:b/>
                <w:bCs/>
                <w:color w:val="000000"/>
              </w:rPr>
            </w:pPr>
          </w:p>
        </w:tc>
        <w:tc>
          <w:tcPr>
            <w:tcW w:w="930" w:type="dxa"/>
            <w:tcBorders>
              <w:left w:val="nil"/>
              <w:bottom w:val="single" w:sz="4" w:space="0" w:color="auto"/>
              <w:right w:val="nil"/>
            </w:tcBorders>
            <w:shd w:val="clear" w:color="auto" w:fill="auto"/>
          </w:tcPr>
          <w:p w14:paraId="241FB3F2"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FS-T2WI</w:t>
            </w:r>
          </w:p>
        </w:tc>
        <w:tc>
          <w:tcPr>
            <w:tcW w:w="930" w:type="dxa"/>
            <w:tcBorders>
              <w:left w:val="nil"/>
              <w:bottom w:val="single" w:sz="4" w:space="0" w:color="auto"/>
              <w:right w:val="nil"/>
            </w:tcBorders>
            <w:shd w:val="clear" w:color="auto" w:fill="auto"/>
          </w:tcPr>
          <w:p w14:paraId="6F470521"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DWI</w:t>
            </w:r>
          </w:p>
        </w:tc>
        <w:tc>
          <w:tcPr>
            <w:tcW w:w="900" w:type="dxa"/>
            <w:tcBorders>
              <w:left w:val="nil"/>
              <w:bottom w:val="single" w:sz="4" w:space="0" w:color="auto"/>
              <w:right w:val="nil"/>
            </w:tcBorders>
            <w:shd w:val="clear" w:color="auto" w:fill="auto"/>
          </w:tcPr>
          <w:p w14:paraId="129CC85D"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ADC</w:t>
            </w:r>
          </w:p>
        </w:tc>
        <w:tc>
          <w:tcPr>
            <w:tcW w:w="825" w:type="dxa"/>
            <w:vMerge/>
            <w:tcBorders>
              <w:left w:val="nil"/>
              <w:bottom w:val="single" w:sz="4" w:space="0" w:color="auto"/>
              <w:right w:val="nil"/>
            </w:tcBorders>
            <w:shd w:val="clear" w:color="auto" w:fill="auto"/>
          </w:tcPr>
          <w:p w14:paraId="23BF578D" w14:textId="77777777" w:rsidR="001C67B4" w:rsidRPr="00322435" w:rsidRDefault="001C67B4" w:rsidP="00305551">
            <w:pPr>
              <w:adjustRightInd w:val="0"/>
              <w:snapToGrid w:val="0"/>
              <w:spacing w:line="360" w:lineRule="auto"/>
              <w:rPr>
                <w:rFonts w:ascii="Book Antiqua" w:hAnsi="Book Antiqua"/>
                <w:b/>
                <w:bCs/>
                <w:color w:val="000000"/>
              </w:rPr>
            </w:pPr>
          </w:p>
        </w:tc>
        <w:tc>
          <w:tcPr>
            <w:tcW w:w="1344" w:type="dxa"/>
            <w:vMerge/>
            <w:tcBorders>
              <w:left w:val="nil"/>
              <w:bottom w:val="single" w:sz="4" w:space="0" w:color="auto"/>
              <w:right w:val="nil"/>
            </w:tcBorders>
            <w:shd w:val="clear" w:color="auto" w:fill="auto"/>
          </w:tcPr>
          <w:p w14:paraId="7E8E85CC" w14:textId="77777777" w:rsidR="001C67B4" w:rsidRPr="00322435" w:rsidRDefault="001C67B4" w:rsidP="00305551">
            <w:pPr>
              <w:adjustRightInd w:val="0"/>
              <w:snapToGrid w:val="0"/>
              <w:spacing w:line="360" w:lineRule="auto"/>
              <w:rPr>
                <w:rFonts w:ascii="Book Antiqua" w:hAnsi="Book Antiqua"/>
                <w:b/>
                <w:bCs/>
                <w:color w:val="000000"/>
              </w:rPr>
            </w:pPr>
          </w:p>
        </w:tc>
        <w:tc>
          <w:tcPr>
            <w:tcW w:w="1125" w:type="dxa"/>
            <w:vMerge/>
            <w:tcBorders>
              <w:left w:val="nil"/>
              <w:bottom w:val="single" w:sz="4" w:space="0" w:color="auto"/>
              <w:right w:val="nil"/>
            </w:tcBorders>
            <w:shd w:val="clear" w:color="auto" w:fill="auto"/>
          </w:tcPr>
          <w:p w14:paraId="3CAFF18C" w14:textId="77777777" w:rsidR="001C67B4" w:rsidRPr="00322435" w:rsidRDefault="001C67B4" w:rsidP="00305551">
            <w:pPr>
              <w:adjustRightInd w:val="0"/>
              <w:snapToGrid w:val="0"/>
              <w:spacing w:line="360" w:lineRule="auto"/>
              <w:rPr>
                <w:rFonts w:ascii="Book Antiqua" w:hAnsi="Book Antiqua"/>
                <w:b/>
                <w:bCs/>
                <w:color w:val="000000"/>
              </w:rPr>
            </w:pPr>
          </w:p>
        </w:tc>
        <w:tc>
          <w:tcPr>
            <w:tcW w:w="765" w:type="dxa"/>
            <w:tcBorders>
              <w:left w:val="nil"/>
              <w:bottom w:val="single" w:sz="4" w:space="0" w:color="auto"/>
              <w:right w:val="nil"/>
            </w:tcBorders>
            <w:shd w:val="clear" w:color="auto" w:fill="auto"/>
          </w:tcPr>
          <w:p w14:paraId="44D26D3D"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Short axis enlargement</w:t>
            </w:r>
          </w:p>
        </w:tc>
        <w:tc>
          <w:tcPr>
            <w:tcW w:w="810" w:type="dxa"/>
            <w:tcBorders>
              <w:left w:val="nil"/>
              <w:bottom w:val="single" w:sz="4" w:space="0" w:color="auto"/>
              <w:right w:val="nil"/>
            </w:tcBorders>
            <w:shd w:val="clear" w:color="auto" w:fill="auto"/>
          </w:tcPr>
          <w:p w14:paraId="57B58DC8" w14:textId="7786E20C" w:rsidR="001C67B4" w:rsidRPr="00322435" w:rsidRDefault="001C67B4" w:rsidP="0028516A">
            <w:pPr>
              <w:adjustRightInd w:val="0"/>
              <w:snapToGrid w:val="0"/>
              <w:spacing w:line="360" w:lineRule="auto"/>
              <w:rPr>
                <w:rFonts w:ascii="Book Antiqua" w:hAnsi="Book Antiqua"/>
                <w:b/>
                <w:bCs/>
                <w:color w:val="000000"/>
              </w:rPr>
            </w:pPr>
            <w:r w:rsidRPr="00322435">
              <w:rPr>
                <w:rFonts w:ascii="Book Antiqua" w:hAnsi="Book Antiqua"/>
                <w:b/>
                <w:bCs/>
                <w:color w:val="000000"/>
              </w:rPr>
              <w:t>Morpholog</w:t>
            </w:r>
            <w:r w:rsidR="000A585F">
              <w:rPr>
                <w:rFonts w:ascii="Book Antiqua" w:hAnsi="Book Antiqua"/>
                <w:b/>
                <w:bCs/>
                <w:color w:val="000000"/>
              </w:rPr>
              <w:t>y</w:t>
            </w:r>
          </w:p>
        </w:tc>
        <w:tc>
          <w:tcPr>
            <w:tcW w:w="1185" w:type="dxa"/>
            <w:tcBorders>
              <w:left w:val="nil"/>
              <w:bottom w:val="single" w:sz="4" w:space="0" w:color="auto"/>
              <w:right w:val="nil"/>
            </w:tcBorders>
            <w:shd w:val="clear" w:color="auto" w:fill="auto"/>
          </w:tcPr>
          <w:p w14:paraId="6B0D1C94"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Signal intensity</w:t>
            </w:r>
          </w:p>
          <w:p w14:paraId="710E3B52"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(FS-T2WI/</w:t>
            </w:r>
          </w:p>
          <w:p w14:paraId="4A06A5CF"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DWI)</w:t>
            </w:r>
          </w:p>
        </w:tc>
        <w:tc>
          <w:tcPr>
            <w:tcW w:w="781" w:type="dxa"/>
            <w:tcBorders>
              <w:left w:val="nil"/>
              <w:bottom w:val="single" w:sz="4" w:space="0" w:color="auto"/>
              <w:right w:val="nil"/>
            </w:tcBorders>
            <w:shd w:val="clear" w:color="auto" w:fill="auto"/>
          </w:tcPr>
          <w:p w14:paraId="7C13DB20"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Enhancement</w:t>
            </w:r>
          </w:p>
        </w:tc>
      </w:tr>
      <w:tr w:rsidR="001C67B4" w:rsidRPr="00322435" w14:paraId="764DE1EC" w14:textId="77777777" w:rsidTr="00305551">
        <w:trPr>
          <w:jc w:val="center"/>
        </w:trPr>
        <w:tc>
          <w:tcPr>
            <w:tcW w:w="639" w:type="dxa"/>
            <w:tcBorders>
              <w:top w:val="single" w:sz="4" w:space="0" w:color="auto"/>
              <w:left w:val="nil"/>
              <w:bottom w:val="nil"/>
              <w:right w:val="nil"/>
            </w:tcBorders>
            <w:shd w:val="clear" w:color="auto" w:fill="auto"/>
          </w:tcPr>
          <w:p w14:paraId="0C257EB2" w14:textId="2BAD465E"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single" w:sz="4" w:space="0" w:color="auto"/>
              <w:left w:val="nil"/>
              <w:bottom w:val="nil"/>
              <w:right w:val="nil"/>
            </w:tcBorders>
            <w:shd w:val="clear" w:color="auto" w:fill="auto"/>
          </w:tcPr>
          <w:p w14:paraId="157A398D"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l</w:t>
            </w:r>
            <w:r w:rsidRPr="00322435">
              <w:rPr>
                <w:rFonts w:ascii="Book Antiqua" w:hAnsi="Book Antiqua"/>
                <w:color w:val="000000"/>
              </w:rPr>
              <w:t>eft</w:t>
            </w:r>
          </w:p>
        </w:tc>
        <w:tc>
          <w:tcPr>
            <w:tcW w:w="1170" w:type="dxa"/>
            <w:tcBorders>
              <w:top w:val="single" w:sz="4" w:space="0" w:color="auto"/>
              <w:left w:val="nil"/>
              <w:bottom w:val="nil"/>
              <w:right w:val="nil"/>
            </w:tcBorders>
            <w:shd w:val="clear" w:color="auto" w:fill="auto"/>
          </w:tcPr>
          <w:p w14:paraId="0CFE8342"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ultilocular,</w:t>
            </w:r>
            <w:r>
              <w:rPr>
                <w:rFonts w:ascii="Book Antiqua" w:hAnsi="Book Antiqua" w:hint="eastAsia"/>
                <w:color w:val="000000"/>
              </w:rPr>
              <w:t xml:space="preserve"> </w:t>
            </w:r>
            <w:r w:rsidRPr="00322435">
              <w:rPr>
                <w:rFonts w:ascii="Book Antiqua" w:hAnsi="Book Antiqua"/>
                <w:color w:val="000000"/>
              </w:rPr>
              <w:t>cauliflower-like</w:t>
            </w:r>
          </w:p>
        </w:tc>
        <w:tc>
          <w:tcPr>
            <w:tcW w:w="1020" w:type="dxa"/>
            <w:tcBorders>
              <w:top w:val="single" w:sz="4" w:space="0" w:color="auto"/>
              <w:left w:val="nil"/>
              <w:bottom w:val="nil"/>
              <w:right w:val="nil"/>
            </w:tcBorders>
            <w:shd w:val="clear" w:color="auto" w:fill="auto"/>
          </w:tcPr>
          <w:p w14:paraId="1AFE34D3"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3.6</w:t>
            </w:r>
          </w:p>
        </w:tc>
        <w:tc>
          <w:tcPr>
            <w:tcW w:w="810" w:type="dxa"/>
            <w:tcBorders>
              <w:top w:val="single" w:sz="4" w:space="0" w:color="auto"/>
              <w:left w:val="nil"/>
              <w:bottom w:val="nil"/>
              <w:right w:val="nil"/>
            </w:tcBorders>
            <w:shd w:val="clear" w:color="auto" w:fill="auto"/>
          </w:tcPr>
          <w:p w14:paraId="253D3ED2"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u</w:t>
            </w:r>
            <w:r w:rsidRPr="00322435">
              <w:rPr>
                <w:rFonts w:ascii="Book Antiqua" w:hAnsi="Book Antiqua"/>
                <w:color w:val="000000"/>
              </w:rPr>
              <w:t>nclear;</w:t>
            </w:r>
            <w:r>
              <w:rPr>
                <w:rFonts w:ascii="Book Antiqua" w:hAnsi="Book Antiqua" w:hint="eastAsia"/>
                <w:color w:val="000000"/>
              </w:rPr>
              <w:t xml:space="preserve"> </w:t>
            </w:r>
            <w:r w:rsidRPr="00322435">
              <w:rPr>
                <w:rFonts w:ascii="Book Antiqua" w:hAnsi="Book Antiqua"/>
                <w:color w:val="000000"/>
              </w:rPr>
              <w:t>Yes</w:t>
            </w:r>
          </w:p>
        </w:tc>
        <w:tc>
          <w:tcPr>
            <w:tcW w:w="930" w:type="dxa"/>
            <w:tcBorders>
              <w:top w:val="single" w:sz="4" w:space="0" w:color="auto"/>
              <w:left w:val="nil"/>
              <w:bottom w:val="nil"/>
              <w:right w:val="nil"/>
            </w:tcBorders>
            <w:shd w:val="clear" w:color="auto" w:fill="auto"/>
          </w:tcPr>
          <w:p w14:paraId="399FD2A9"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arkedly hyperintense</w:t>
            </w:r>
          </w:p>
        </w:tc>
        <w:tc>
          <w:tcPr>
            <w:tcW w:w="930" w:type="dxa"/>
            <w:tcBorders>
              <w:top w:val="single" w:sz="4" w:space="0" w:color="auto"/>
              <w:left w:val="nil"/>
              <w:bottom w:val="nil"/>
              <w:right w:val="nil"/>
            </w:tcBorders>
            <w:shd w:val="clear" w:color="auto" w:fill="auto"/>
          </w:tcPr>
          <w:p w14:paraId="4361651A"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s</w:t>
            </w:r>
            <w:r w:rsidRPr="00322435">
              <w:rPr>
                <w:rFonts w:ascii="Book Antiqua" w:hAnsi="Book Antiqua"/>
                <w:color w:val="000000"/>
              </w:rPr>
              <w:t>lightly hyperintense</w:t>
            </w:r>
          </w:p>
        </w:tc>
        <w:tc>
          <w:tcPr>
            <w:tcW w:w="900" w:type="dxa"/>
            <w:tcBorders>
              <w:top w:val="single" w:sz="4" w:space="0" w:color="auto"/>
              <w:left w:val="nil"/>
              <w:bottom w:val="nil"/>
              <w:right w:val="nil"/>
            </w:tcBorders>
            <w:shd w:val="clear" w:color="auto" w:fill="auto"/>
          </w:tcPr>
          <w:p w14:paraId="0A7069C5"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yperintense</w:t>
            </w:r>
          </w:p>
        </w:tc>
        <w:tc>
          <w:tcPr>
            <w:tcW w:w="825" w:type="dxa"/>
            <w:tcBorders>
              <w:top w:val="single" w:sz="4" w:space="0" w:color="auto"/>
              <w:left w:val="nil"/>
              <w:bottom w:val="nil"/>
              <w:right w:val="nil"/>
            </w:tcBorders>
            <w:shd w:val="clear" w:color="auto" w:fill="auto"/>
          </w:tcPr>
          <w:p w14:paraId="15965D72"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single" w:sz="4" w:space="0" w:color="auto"/>
              <w:left w:val="nil"/>
              <w:bottom w:val="nil"/>
              <w:right w:val="nil"/>
            </w:tcBorders>
            <w:shd w:val="clear" w:color="auto" w:fill="auto"/>
          </w:tcPr>
          <w:p w14:paraId="448B9EB4" w14:textId="0C9ACBE4" w:rsidR="001C67B4" w:rsidRPr="00322435" w:rsidRDefault="001C67B4" w:rsidP="0028516A">
            <w:pPr>
              <w:adjustRightInd w:val="0"/>
              <w:snapToGrid w:val="0"/>
              <w:spacing w:line="360" w:lineRule="auto"/>
              <w:rPr>
                <w:rFonts w:ascii="Book Antiqua" w:hAnsi="Book Antiqua"/>
                <w:color w:val="000000"/>
              </w:rPr>
            </w:pPr>
            <w:r w:rsidRPr="004E50F7">
              <w:rPr>
                <w:rFonts w:ascii="Book Antiqua" w:hAnsi="Book Antiqua"/>
                <w:caps/>
                <w:color w:val="000000"/>
              </w:rPr>
              <w:t>p</w:t>
            </w:r>
            <w:r w:rsidRPr="00322435">
              <w:rPr>
                <w:rFonts w:ascii="Book Antiqua" w:hAnsi="Book Antiqua"/>
                <w:color w:val="000000"/>
              </w:rPr>
              <w:t>rogressive mesh-like enhancement</w:t>
            </w:r>
          </w:p>
        </w:tc>
        <w:tc>
          <w:tcPr>
            <w:tcW w:w="1125" w:type="dxa"/>
            <w:tcBorders>
              <w:top w:val="single" w:sz="4" w:space="0" w:color="auto"/>
              <w:left w:val="nil"/>
              <w:bottom w:val="nil"/>
              <w:right w:val="nil"/>
            </w:tcBorders>
            <w:shd w:val="clear" w:color="auto" w:fill="auto"/>
          </w:tcPr>
          <w:p w14:paraId="3B543363"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765" w:type="dxa"/>
            <w:tcBorders>
              <w:top w:val="single" w:sz="4" w:space="0" w:color="auto"/>
              <w:left w:val="nil"/>
              <w:bottom w:val="nil"/>
              <w:right w:val="nil"/>
            </w:tcBorders>
            <w:shd w:val="clear" w:color="auto" w:fill="auto"/>
          </w:tcPr>
          <w:p w14:paraId="2844283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Yes </w:t>
            </w:r>
          </w:p>
        </w:tc>
        <w:tc>
          <w:tcPr>
            <w:tcW w:w="810" w:type="dxa"/>
            <w:tcBorders>
              <w:top w:val="single" w:sz="4" w:space="0" w:color="auto"/>
              <w:left w:val="nil"/>
              <w:bottom w:val="nil"/>
              <w:right w:val="nil"/>
            </w:tcBorders>
            <w:shd w:val="clear" w:color="auto" w:fill="auto"/>
          </w:tcPr>
          <w:p w14:paraId="59C6C7BA"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c</w:t>
            </w:r>
            <w:r w:rsidRPr="00322435">
              <w:rPr>
                <w:rFonts w:ascii="Book Antiqua" w:hAnsi="Book Antiqua"/>
                <w:color w:val="000000"/>
              </w:rPr>
              <w:t>hange</w:t>
            </w:r>
          </w:p>
        </w:tc>
        <w:tc>
          <w:tcPr>
            <w:tcW w:w="1185" w:type="dxa"/>
            <w:tcBorders>
              <w:top w:val="single" w:sz="4" w:space="0" w:color="auto"/>
              <w:left w:val="nil"/>
              <w:bottom w:val="nil"/>
              <w:right w:val="nil"/>
            </w:tcBorders>
            <w:shd w:val="clear" w:color="auto" w:fill="auto"/>
          </w:tcPr>
          <w:p w14:paraId="39E901F0"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eterogeneous;</w:t>
            </w:r>
            <w:r>
              <w:rPr>
                <w:rFonts w:ascii="Book Antiqua" w:hAnsi="Book Antiqua" w:hint="eastAsia"/>
                <w:color w:val="000000"/>
              </w:rPr>
              <w:t xml:space="preserve"> </w:t>
            </w:r>
            <w:r w:rsidRPr="00322435">
              <w:rPr>
                <w:rFonts w:ascii="Book Antiqua" w:hAnsi="Book Antiqua"/>
                <w:color w:val="000000"/>
              </w:rPr>
              <w:t>hyperintense</w:t>
            </w:r>
          </w:p>
        </w:tc>
        <w:tc>
          <w:tcPr>
            <w:tcW w:w="781" w:type="dxa"/>
            <w:tcBorders>
              <w:top w:val="single" w:sz="4" w:space="0" w:color="auto"/>
              <w:left w:val="nil"/>
              <w:bottom w:val="nil"/>
              <w:right w:val="nil"/>
            </w:tcBorders>
            <w:shd w:val="clear" w:color="auto" w:fill="auto"/>
          </w:tcPr>
          <w:p w14:paraId="3AFC261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r>
      <w:tr w:rsidR="001C67B4" w:rsidRPr="00322435" w14:paraId="2F6453B4" w14:textId="77777777" w:rsidTr="00305551">
        <w:trPr>
          <w:jc w:val="center"/>
        </w:trPr>
        <w:tc>
          <w:tcPr>
            <w:tcW w:w="639" w:type="dxa"/>
            <w:tcBorders>
              <w:top w:val="nil"/>
              <w:left w:val="nil"/>
              <w:bottom w:val="nil"/>
              <w:right w:val="nil"/>
            </w:tcBorders>
            <w:shd w:val="clear" w:color="auto" w:fill="auto"/>
          </w:tcPr>
          <w:p w14:paraId="24E102F6" w14:textId="097369C4"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673B6451"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r</w:t>
            </w:r>
            <w:r w:rsidRPr="00322435">
              <w:rPr>
                <w:rFonts w:ascii="Book Antiqua" w:hAnsi="Book Antiqua"/>
                <w:color w:val="000000"/>
              </w:rPr>
              <w:t>ight</w:t>
            </w:r>
          </w:p>
        </w:tc>
        <w:tc>
          <w:tcPr>
            <w:tcW w:w="1170" w:type="dxa"/>
            <w:tcBorders>
              <w:top w:val="nil"/>
              <w:left w:val="nil"/>
              <w:bottom w:val="nil"/>
              <w:right w:val="nil"/>
            </w:tcBorders>
            <w:shd w:val="clear" w:color="auto" w:fill="auto"/>
          </w:tcPr>
          <w:p w14:paraId="6C84662B"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ultilocular,</w:t>
            </w:r>
            <w:r>
              <w:rPr>
                <w:rFonts w:ascii="Book Antiqua" w:hAnsi="Book Antiqua" w:hint="eastAsia"/>
                <w:color w:val="000000"/>
              </w:rPr>
              <w:t xml:space="preserve"> </w:t>
            </w:r>
            <w:r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2E506B4B"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4.7</w:t>
            </w:r>
          </w:p>
        </w:tc>
        <w:tc>
          <w:tcPr>
            <w:tcW w:w="810" w:type="dxa"/>
            <w:tcBorders>
              <w:top w:val="nil"/>
              <w:left w:val="nil"/>
              <w:bottom w:val="nil"/>
              <w:right w:val="nil"/>
            </w:tcBorders>
            <w:shd w:val="clear" w:color="auto" w:fill="auto"/>
          </w:tcPr>
          <w:p w14:paraId="5E30F6D5" w14:textId="60B38164"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c</w:t>
            </w:r>
            <w:r w:rsidRPr="00322435">
              <w:rPr>
                <w:rFonts w:ascii="Book Antiqua" w:hAnsi="Book Antiqua"/>
                <w:color w:val="000000"/>
              </w:rPr>
              <w:t>lear;</w:t>
            </w:r>
            <w:r w:rsidR="004E50F7">
              <w:rPr>
                <w:rFonts w:ascii="Book Antiqua" w:hAnsi="Book Antiqua"/>
                <w:color w:val="000000"/>
              </w:rPr>
              <w:t xml:space="preserve"> </w:t>
            </w:r>
            <w:r w:rsidRPr="00322435">
              <w:rPr>
                <w:rFonts w:ascii="Book Antiqua" w:hAnsi="Book Antiqua"/>
                <w:color w:val="000000"/>
              </w:rPr>
              <w:t>Yes</w:t>
            </w:r>
          </w:p>
        </w:tc>
        <w:tc>
          <w:tcPr>
            <w:tcW w:w="930" w:type="dxa"/>
            <w:tcBorders>
              <w:top w:val="nil"/>
              <w:left w:val="nil"/>
              <w:bottom w:val="nil"/>
              <w:right w:val="nil"/>
            </w:tcBorders>
            <w:shd w:val="clear" w:color="auto" w:fill="auto"/>
          </w:tcPr>
          <w:p w14:paraId="177A3A60"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471E250E"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6A805C0E"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l</w:t>
            </w:r>
            <w:r w:rsidRPr="00322435">
              <w:rPr>
                <w:rFonts w:ascii="Book Antiqua" w:hAnsi="Book Antiqua"/>
                <w:color w:val="000000"/>
              </w:rPr>
              <w:t>ocal hypointense</w:t>
            </w:r>
          </w:p>
        </w:tc>
        <w:tc>
          <w:tcPr>
            <w:tcW w:w="825" w:type="dxa"/>
            <w:tcBorders>
              <w:top w:val="nil"/>
              <w:left w:val="nil"/>
              <w:bottom w:val="nil"/>
              <w:right w:val="nil"/>
            </w:tcBorders>
            <w:shd w:val="clear" w:color="auto" w:fill="auto"/>
          </w:tcPr>
          <w:p w14:paraId="59587A5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325A8C7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56CA71F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2F81E87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25BF123E"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n</w:t>
            </w:r>
            <w:r w:rsidRPr="00322435">
              <w:rPr>
                <w:rFonts w:ascii="Book Antiqua" w:hAnsi="Book Antiqua"/>
                <w:color w:val="000000"/>
              </w:rPr>
              <w:t>ormal</w:t>
            </w:r>
          </w:p>
        </w:tc>
        <w:tc>
          <w:tcPr>
            <w:tcW w:w="1185" w:type="dxa"/>
            <w:tcBorders>
              <w:top w:val="nil"/>
              <w:left w:val="nil"/>
              <w:bottom w:val="nil"/>
              <w:right w:val="nil"/>
            </w:tcBorders>
            <w:shd w:val="clear" w:color="auto" w:fill="auto"/>
          </w:tcPr>
          <w:p w14:paraId="2E2B8A2C"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eterogeneous;</w:t>
            </w:r>
            <w:r>
              <w:rPr>
                <w:rFonts w:ascii="Book Antiqua" w:hAnsi="Book Antiqua" w:hint="eastAsia"/>
                <w:color w:val="000000"/>
              </w:rPr>
              <w:t xml:space="preserve"> </w:t>
            </w:r>
            <w:r w:rsidRPr="00322435">
              <w:rPr>
                <w:rFonts w:ascii="Book Antiqua" w:hAnsi="Book Antiqua"/>
                <w:color w:val="000000"/>
              </w:rPr>
              <w:t>normal</w:t>
            </w:r>
          </w:p>
        </w:tc>
        <w:tc>
          <w:tcPr>
            <w:tcW w:w="781" w:type="dxa"/>
            <w:tcBorders>
              <w:top w:val="nil"/>
              <w:left w:val="nil"/>
              <w:bottom w:val="nil"/>
              <w:right w:val="nil"/>
            </w:tcBorders>
            <w:shd w:val="clear" w:color="auto" w:fill="auto"/>
          </w:tcPr>
          <w:p w14:paraId="576095EC"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4DFE5372" w14:textId="77777777" w:rsidTr="00305551">
        <w:trPr>
          <w:jc w:val="center"/>
        </w:trPr>
        <w:tc>
          <w:tcPr>
            <w:tcW w:w="639" w:type="dxa"/>
            <w:tcBorders>
              <w:top w:val="nil"/>
              <w:left w:val="nil"/>
              <w:bottom w:val="nil"/>
              <w:right w:val="nil"/>
            </w:tcBorders>
            <w:shd w:val="clear" w:color="auto" w:fill="auto"/>
          </w:tcPr>
          <w:p w14:paraId="36EBF97B" w14:textId="76A094A5"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15CEBC67" w14:textId="541D573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371E714B" w14:textId="3CD83F5C"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R</w:t>
            </w:r>
            <w:r w:rsidR="001C67B4" w:rsidRPr="00322435">
              <w:rPr>
                <w:rFonts w:ascii="Book Antiqua" w:hAnsi="Book Antiqua"/>
                <w:color w:val="000000"/>
              </w:rPr>
              <w:t>ound</w:t>
            </w:r>
          </w:p>
        </w:tc>
        <w:tc>
          <w:tcPr>
            <w:tcW w:w="1020" w:type="dxa"/>
            <w:tcBorders>
              <w:top w:val="nil"/>
              <w:left w:val="nil"/>
              <w:bottom w:val="nil"/>
              <w:right w:val="nil"/>
            </w:tcBorders>
            <w:shd w:val="clear" w:color="auto" w:fill="auto"/>
          </w:tcPr>
          <w:p w14:paraId="25ED14B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4.1</w:t>
            </w:r>
          </w:p>
        </w:tc>
        <w:tc>
          <w:tcPr>
            <w:tcW w:w="810" w:type="dxa"/>
            <w:tcBorders>
              <w:top w:val="nil"/>
              <w:left w:val="nil"/>
              <w:bottom w:val="nil"/>
              <w:right w:val="nil"/>
            </w:tcBorders>
            <w:shd w:val="clear" w:color="auto" w:fill="auto"/>
          </w:tcPr>
          <w:p w14:paraId="1340EC2E" w14:textId="2A7DF61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p>
          <w:p w14:paraId="3CB15490"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No</w:t>
            </w:r>
          </w:p>
        </w:tc>
        <w:tc>
          <w:tcPr>
            <w:tcW w:w="930" w:type="dxa"/>
            <w:tcBorders>
              <w:top w:val="nil"/>
              <w:left w:val="nil"/>
              <w:bottom w:val="nil"/>
              <w:right w:val="nil"/>
            </w:tcBorders>
            <w:shd w:val="clear" w:color="auto" w:fill="auto"/>
          </w:tcPr>
          <w:p w14:paraId="7A05E676"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s</w:t>
            </w:r>
            <w:r w:rsidRPr="00322435">
              <w:rPr>
                <w:rFonts w:ascii="Book Antiqua" w:hAnsi="Book Antiqua"/>
                <w:color w:val="000000"/>
              </w:rPr>
              <w:t xml:space="preserve">lightly </w:t>
            </w:r>
            <w:r w:rsidRPr="00322435">
              <w:rPr>
                <w:rFonts w:ascii="Book Antiqua" w:hAnsi="Book Antiqua"/>
                <w:color w:val="000000"/>
              </w:rPr>
              <w:lastRenderedPageBreak/>
              <w:t>hyperintense</w:t>
            </w:r>
          </w:p>
        </w:tc>
        <w:tc>
          <w:tcPr>
            <w:tcW w:w="930" w:type="dxa"/>
            <w:tcBorders>
              <w:top w:val="nil"/>
              <w:left w:val="nil"/>
              <w:bottom w:val="nil"/>
              <w:right w:val="nil"/>
            </w:tcBorders>
            <w:shd w:val="clear" w:color="auto" w:fill="auto"/>
          </w:tcPr>
          <w:p w14:paraId="4F672804"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__</w:t>
            </w:r>
          </w:p>
        </w:tc>
        <w:tc>
          <w:tcPr>
            <w:tcW w:w="900" w:type="dxa"/>
            <w:tcBorders>
              <w:top w:val="nil"/>
              <w:left w:val="nil"/>
              <w:bottom w:val="nil"/>
              <w:right w:val="nil"/>
            </w:tcBorders>
            <w:shd w:val="clear" w:color="auto" w:fill="auto"/>
          </w:tcPr>
          <w:p w14:paraId="4376F1B4"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45234E7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768647C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187BA21D"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5A06F4B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57E6396A"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c</w:t>
            </w:r>
            <w:r w:rsidRPr="00322435">
              <w:rPr>
                <w:rFonts w:ascii="Book Antiqua" w:hAnsi="Book Antiqua"/>
                <w:color w:val="000000"/>
              </w:rPr>
              <w:t>hange</w:t>
            </w:r>
          </w:p>
        </w:tc>
        <w:tc>
          <w:tcPr>
            <w:tcW w:w="1185" w:type="dxa"/>
            <w:tcBorders>
              <w:top w:val="nil"/>
              <w:left w:val="nil"/>
              <w:bottom w:val="nil"/>
              <w:right w:val="nil"/>
            </w:tcBorders>
            <w:shd w:val="clear" w:color="auto" w:fill="auto"/>
          </w:tcPr>
          <w:p w14:paraId="36356ECD"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eterogeneous;</w:t>
            </w:r>
          </w:p>
          <w:p w14:paraId="3AE87967"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c>
          <w:tcPr>
            <w:tcW w:w="781" w:type="dxa"/>
            <w:tcBorders>
              <w:top w:val="nil"/>
              <w:left w:val="nil"/>
              <w:bottom w:val="nil"/>
              <w:right w:val="nil"/>
            </w:tcBorders>
            <w:shd w:val="clear" w:color="auto" w:fill="auto"/>
          </w:tcPr>
          <w:p w14:paraId="03863079"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5452A320" w14:textId="77777777" w:rsidTr="00305551">
        <w:trPr>
          <w:jc w:val="center"/>
        </w:trPr>
        <w:tc>
          <w:tcPr>
            <w:tcW w:w="639" w:type="dxa"/>
            <w:tcBorders>
              <w:top w:val="nil"/>
              <w:left w:val="nil"/>
              <w:bottom w:val="nil"/>
              <w:right w:val="nil"/>
            </w:tcBorders>
            <w:shd w:val="clear" w:color="auto" w:fill="auto"/>
          </w:tcPr>
          <w:p w14:paraId="30D40CD0" w14:textId="72B72202"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51FC5D94" w14:textId="1EF43E3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Across </w:t>
            </w:r>
            <w:r w:rsidR="001C67B4" w:rsidRPr="00322435">
              <w:rPr>
                <w:rFonts w:ascii="Book Antiqua" w:hAnsi="Book Antiqua"/>
                <w:color w:val="000000"/>
              </w:rPr>
              <w:t>the midline</w:t>
            </w:r>
          </w:p>
        </w:tc>
        <w:tc>
          <w:tcPr>
            <w:tcW w:w="1170" w:type="dxa"/>
            <w:tcBorders>
              <w:top w:val="nil"/>
              <w:left w:val="nil"/>
              <w:bottom w:val="nil"/>
              <w:right w:val="nil"/>
            </w:tcBorders>
            <w:shd w:val="clear" w:color="auto" w:fill="auto"/>
          </w:tcPr>
          <w:p w14:paraId="599EE4AF" w14:textId="391D97A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p>
          <w:p w14:paraId="3FB7F95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0FE4A04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10.6</w:t>
            </w:r>
          </w:p>
        </w:tc>
        <w:tc>
          <w:tcPr>
            <w:tcW w:w="810" w:type="dxa"/>
            <w:tcBorders>
              <w:top w:val="nil"/>
              <w:left w:val="nil"/>
              <w:bottom w:val="nil"/>
              <w:right w:val="nil"/>
            </w:tcBorders>
            <w:shd w:val="clear" w:color="auto" w:fill="auto"/>
          </w:tcPr>
          <w:p w14:paraId="50E55CF8" w14:textId="711E38C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bottom w:val="nil"/>
              <w:right w:val="nil"/>
            </w:tcBorders>
            <w:shd w:val="clear" w:color="auto" w:fill="auto"/>
          </w:tcPr>
          <w:p w14:paraId="0A2C7123" w14:textId="5086FA1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65FCF36D"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bottom w:val="nil"/>
              <w:right w:val="nil"/>
            </w:tcBorders>
            <w:shd w:val="clear" w:color="auto" w:fill="auto"/>
          </w:tcPr>
          <w:p w14:paraId="341380C7"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6B402683"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17124FB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348947D8"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119608E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43E155AC" w14:textId="3418B40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36A07EB4" w14:textId="4970BA9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w:t>
            </w:r>
          </w:p>
          <w:p w14:paraId="4629835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c>
          <w:tcPr>
            <w:tcW w:w="781" w:type="dxa"/>
            <w:tcBorders>
              <w:top w:val="nil"/>
              <w:left w:val="nil"/>
              <w:bottom w:val="nil"/>
              <w:right w:val="nil"/>
            </w:tcBorders>
            <w:shd w:val="clear" w:color="auto" w:fill="auto"/>
          </w:tcPr>
          <w:p w14:paraId="41A0E3D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1C1D8027" w14:textId="77777777" w:rsidTr="00305551">
        <w:trPr>
          <w:jc w:val="center"/>
        </w:trPr>
        <w:tc>
          <w:tcPr>
            <w:tcW w:w="639" w:type="dxa"/>
            <w:tcBorders>
              <w:top w:val="nil"/>
              <w:left w:val="nil"/>
              <w:bottom w:val="nil"/>
              <w:right w:val="nil"/>
            </w:tcBorders>
            <w:shd w:val="clear" w:color="auto" w:fill="auto"/>
          </w:tcPr>
          <w:p w14:paraId="0148D68D" w14:textId="0DD3001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625B7D1E" w14:textId="4887BDD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6ADBD3F2" w14:textId="6E5F9CA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r w:rsidR="001C67B4">
              <w:rPr>
                <w:rFonts w:ascii="Book Antiqua" w:hAnsi="Book Antiqua" w:hint="eastAsia"/>
                <w:color w:val="000000"/>
              </w:rPr>
              <w:t xml:space="preserve"> </w:t>
            </w:r>
            <w:r w:rsidR="001C67B4"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0E5ECD6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12.4</w:t>
            </w:r>
          </w:p>
        </w:tc>
        <w:tc>
          <w:tcPr>
            <w:tcW w:w="810" w:type="dxa"/>
            <w:tcBorders>
              <w:top w:val="nil"/>
              <w:left w:val="nil"/>
              <w:bottom w:val="nil"/>
              <w:right w:val="nil"/>
            </w:tcBorders>
            <w:shd w:val="clear" w:color="auto" w:fill="auto"/>
          </w:tcPr>
          <w:p w14:paraId="65F9830F" w14:textId="41AC94E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p>
          <w:p w14:paraId="3025D694"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930" w:type="dxa"/>
            <w:tcBorders>
              <w:top w:val="nil"/>
              <w:left w:val="nil"/>
              <w:bottom w:val="nil"/>
              <w:right w:val="nil"/>
            </w:tcBorders>
            <w:shd w:val="clear" w:color="auto" w:fill="auto"/>
          </w:tcPr>
          <w:p w14:paraId="36A5B678" w14:textId="7A5297D3"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0E55F71C"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bottom w:val="nil"/>
              <w:right w:val="nil"/>
            </w:tcBorders>
            <w:shd w:val="clear" w:color="auto" w:fill="auto"/>
          </w:tcPr>
          <w:p w14:paraId="12F594A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7254E6AA"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3E220EB4"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3B9AEE7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41BB850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51EC2F8B" w14:textId="0EB9F88E"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6CE8CFF2" w14:textId="6927FEB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color w:val="000000"/>
              </w:rPr>
              <w:t xml:space="preserve"> </w:t>
            </w:r>
            <w:r w:rsidR="001C67B4" w:rsidRPr="00322435">
              <w:rPr>
                <w:rFonts w:ascii="Book Antiqua" w:hAnsi="Book Antiqua"/>
              </w:rPr>
              <w:t>-</w:t>
            </w:r>
          </w:p>
        </w:tc>
        <w:tc>
          <w:tcPr>
            <w:tcW w:w="781" w:type="dxa"/>
            <w:tcBorders>
              <w:top w:val="nil"/>
              <w:left w:val="nil"/>
              <w:bottom w:val="nil"/>
              <w:right w:val="nil"/>
            </w:tcBorders>
            <w:shd w:val="clear" w:color="auto" w:fill="auto"/>
          </w:tcPr>
          <w:p w14:paraId="3A7E58B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188BC84C" w14:textId="77777777" w:rsidTr="00305551">
        <w:trPr>
          <w:jc w:val="center"/>
        </w:trPr>
        <w:tc>
          <w:tcPr>
            <w:tcW w:w="639" w:type="dxa"/>
            <w:tcBorders>
              <w:top w:val="nil"/>
              <w:left w:val="nil"/>
              <w:bottom w:val="nil"/>
              <w:right w:val="nil"/>
            </w:tcBorders>
            <w:shd w:val="clear" w:color="auto" w:fill="auto"/>
          </w:tcPr>
          <w:p w14:paraId="32CA29B1" w14:textId="6886936F"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10AE36C2" w14:textId="48D7089D"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06776096" w14:textId="1E61BC0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B</w:t>
            </w:r>
            <w:r w:rsidR="001C67B4" w:rsidRPr="00322435">
              <w:rPr>
                <w:rFonts w:ascii="Book Antiqua" w:hAnsi="Book Antiqua"/>
                <w:color w:val="000000"/>
              </w:rPr>
              <w:t>and-like</w:t>
            </w:r>
          </w:p>
        </w:tc>
        <w:tc>
          <w:tcPr>
            <w:tcW w:w="1020" w:type="dxa"/>
            <w:tcBorders>
              <w:top w:val="nil"/>
              <w:left w:val="nil"/>
              <w:bottom w:val="nil"/>
              <w:right w:val="nil"/>
            </w:tcBorders>
            <w:shd w:val="clear" w:color="auto" w:fill="auto"/>
          </w:tcPr>
          <w:p w14:paraId="2CC0FF2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3.4</w:t>
            </w:r>
          </w:p>
        </w:tc>
        <w:tc>
          <w:tcPr>
            <w:tcW w:w="810" w:type="dxa"/>
            <w:tcBorders>
              <w:top w:val="nil"/>
              <w:left w:val="nil"/>
              <w:bottom w:val="nil"/>
              <w:right w:val="nil"/>
            </w:tcBorders>
            <w:shd w:val="clear" w:color="auto" w:fill="auto"/>
          </w:tcPr>
          <w:p w14:paraId="03088E60" w14:textId="41446E5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No</w:t>
            </w:r>
          </w:p>
        </w:tc>
        <w:tc>
          <w:tcPr>
            <w:tcW w:w="930" w:type="dxa"/>
            <w:tcBorders>
              <w:top w:val="nil"/>
              <w:left w:val="nil"/>
              <w:bottom w:val="nil"/>
              <w:right w:val="nil"/>
            </w:tcBorders>
            <w:shd w:val="clear" w:color="auto" w:fill="auto"/>
          </w:tcPr>
          <w:p w14:paraId="7A4AB63D" w14:textId="0F0A6EC2"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30" w:type="dxa"/>
            <w:tcBorders>
              <w:top w:val="nil"/>
              <w:left w:val="nil"/>
              <w:bottom w:val="nil"/>
              <w:right w:val="nil"/>
            </w:tcBorders>
            <w:shd w:val="clear" w:color="auto" w:fill="auto"/>
          </w:tcPr>
          <w:p w14:paraId="1F3E394D"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bottom w:val="nil"/>
              <w:right w:val="nil"/>
            </w:tcBorders>
            <w:shd w:val="clear" w:color="auto" w:fill="auto"/>
          </w:tcPr>
          <w:p w14:paraId="3129022F"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0D459C4B"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4289AD35"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36C69A6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7C1F2F1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535DBFD2" w14:textId="6793E9A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4E94C5E9" w14:textId="03C58B9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color w:val="000000"/>
              </w:rPr>
              <w:t xml:space="preserve"> </w:t>
            </w:r>
            <w:r w:rsidR="001C67B4" w:rsidRPr="00322435">
              <w:rPr>
                <w:rFonts w:ascii="Book Antiqua" w:hAnsi="Book Antiqua"/>
              </w:rPr>
              <w:t>-</w:t>
            </w:r>
          </w:p>
        </w:tc>
        <w:tc>
          <w:tcPr>
            <w:tcW w:w="781" w:type="dxa"/>
            <w:tcBorders>
              <w:top w:val="nil"/>
              <w:left w:val="nil"/>
              <w:bottom w:val="nil"/>
              <w:right w:val="nil"/>
            </w:tcBorders>
            <w:shd w:val="clear" w:color="auto" w:fill="auto"/>
          </w:tcPr>
          <w:p w14:paraId="3C7967B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1DE89711" w14:textId="77777777" w:rsidTr="00305551">
        <w:trPr>
          <w:jc w:val="center"/>
        </w:trPr>
        <w:tc>
          <w:tcPr>
            <w:tcW w:w="639" w:type="dxa"/>
            <w:tcBorders>
              <w:top w:val="nil"/>
              <w:left w:val="nil"/>
              <w:bottom w:val="nil"/>
              <w:right w:val="nil"/>
            </w:tcBorders>
            <w:shd w:val="clear" w:color="auto" w:fill="auto"/>
          </w:tcPr>
          <w:p w14:paraId="458FBAAA" w14:textId="1F67B48F"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35F8E84C" w14:textId="47053A1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28F46B9A" w14:textId="1683760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r w:rsidR="001C67B4">
              <w:rPr>
                <w:rFonts w:ascii="Book Antiqua" w:hAnsi="Book Antiqua" w:hint="eastAsia"/>
                <w:color w:val="000000"/>
              </w:rPr>
              <w:t xml:space="preserve"> </w:t>
            </w:r>
            <w:r w:rsidR="001C67B4"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43D0AB1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4.3</w:t>
            </w:r>
          </w:p>
        </w:tc>
        <w:tc>
          <w:tcPr>
            <w:tcW w:w="810" w:type="dxa"/>
            <w:tcBorders>
              <w:top w:val="nil"/>
              <w:left w:val="nil"/>
              <w:bottom w:val="nil"/>
              <w:right w:val="nil"/>
            </w:tcBorders>
            <w:shd w:val="clear" w:color="auto" w:fill="auto"/>
          </w:tcPr>
          <w:p w14:paraId="373F86E4" w14:textId="3DFEE1B5"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bottom w:val="nil"/>
              <w:right w:val="nil"/>
            </w:tcBorders>
            <w:shd w:val="clear" w:color="auto" w:fill="auto"/>
          </w:tcPr>
          <w:p w14:paraId="1B2698E5" w14:textId="1CD579AF"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32C44848" w14:textId="43AB25E5"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2F15C9C0" w14:textId="1385A21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ocal hypointense</w:t>
            </w:r>
          </w:p>
        </w:tc>
        <w:tc>
          <w:tcPr>
            <w:tcW w:w="825" w:type="dxa"/>
            <w:tcBorders>
              <w:top w:val="nil"/>
              <w:left w:val="nil"/>
              <w:bottom w:val="nil"/>
              <w:right w:val="nil"/>
            </w:tcBorders>
            <w:shd w:val="clear" w:color="auto" w:fill="auto"/>
          </w:tcPr>
          <w:p w14:paraId="71E98B30"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278D925F" w14:textId="298CA21A" w:rsidR="001C67B4" w:rsidRPr="00322435" w:rsidRDefault="004E50F7" w:rsidP="0028516A">
            <w:pPr>
              <w:adjustRightInd w:val="0"/>
              <w:snapToGrid w:val="0"/>
              <w:spacing w:line="360" w:lineRule="auto"/>
              <w:rPr>
                <w:rFonts w:ascii="Book Antiqua" w:hAnsi="Book Antiqua"/>
                <w:color w:val="000000"/>
              </w:rPr>
            </w:pPr>
            <w:r w:rsidRPr="00322435">
              <w:rPr>
                <w:rFonts w:ascii="Book Antiqua" w:hAnsi="Book Antiqua"/>
                <w:color w:val="000000"/>
              </w:rPr>
              <w:t>P</w:t>
            </w:r>
            <w:r w:rsidR="001C67B4" w:rsidRPr="00322435">
              <w:rPr>
                <w:rFonts w:ascii="Book Antiqua" w:hAnsi="Book Antiqua"/>
                <w:color w:val="000000"/>
              </w:rPr>
              <w:t>rogressive mesh-like enhancement</w:t>
            </w:r>
          </w:p>
        </w:tc>
        <w:tc>
          <w:tcPr>
            <w:tcW w:w="1125" w:type="dxa"/>
            <w:tcBorders>
              <w:top w:val="nil"/>
              <w:left w:val="nil"/>
              <w:bottom w:val="nil"/>
              <w:right w:val="nil"/>
            </w:tcBorders>
            <w:shd w:val="clear" w:color="auto" w:fill="auto"/>
          </w:tcPr>
          <w:p w14:paraId="7D35099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bottom w:val="nil"/>
              <w:right w:val="nil"/>
            </w:tcBorders>
            <w:shd w:val="clear" w:color="auto" w:fill="auto"/>
          </w:tcPr>
          <w:p w14:paraId="76BD15A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4EF5A6ED" w14:textId="02948DF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N</w:t>
            </w:r>
            <w:r w:rsidR="001C67B4" w:rsidRPr="00322435">
              <w:rPr>
                <w:rFonts w:ascii="Book Antiqua" w:hAnsi="Book Antiqua"/>
                <w:color w:val="000000"/>
              </w:rPr>
              <w:t>ormal</w:t>
            </w:r>
          </w:p>
        </w:tc>
        <w:tc>
          <w:tcPr>
            <w:tcW w:w="1185" w:type="dxa"/>
            <w:tcBorders>
              <w:top w:val="nil"/>
              <w:left w:val="nil"/>
              <w:bottom w:val="nil"/>
              <w:right w:val="nil"/>
            </w:tcBorders>
            <w:shd w:val="clear" w:color="auto" w:fill="auto"/>
          </w:tcPr>
          <w:p w14:paraId="4111AF89" w14:textId="18CC197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N</w:t>
            </w:r>
            <w:r w:rsidR="001C67B4" w:rsidRPr="00322435">
              <w:rPr>
                <w:rFonts w:ascii="Book Antiqua" w:hAnsi="Book Antiqua"/>
                <w:color w:val="000000"/>
              </w:rPr>
              <w:t>ormal;</w:t>
            </w:r>
            <w:r w:rsidR="001C67B4">
              <w:rPr>
                <w:rFonts w:ascii="Book Antiqua" w:hAnsi="Book Antiqua" w:hint="eastAsia"/>
                <w:color w:val="000000"/>
              </w:rPr>
              <w:t xml:space="preserve"> </w:t>
            </w:r>
            <w:r w:rsidR="001C67B4" w:rsidRPr="00322435">
              <w:rPr>
                <w:rFonts w:ascii="Book Antiqua" w:hAnsi="Book Antiqua"/>
                <w:color w:val="000000"/>
              </w:rPr>
              <w:t>normal</w:t>
            </w:r>
          </w:p>
        </w:tc>
        <w:tc>
          <w:tcPr>
            <w:tcW w:w="781" w:type="dxa"/>
            <w:tcBorders>
              <w:top w:val="nil"/>
              <w:left w:val="nil"/>
              <w:bottom w:val="nil"/>
              <w:right w:val="nil"/>
            </w:tcBorders>
            <w:shd w:val="clear" w:color="auto" w:fill="auto"/>
          </w:tcPr>
          <w:p w14:paraId="5E87E1A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No </w:t>
            </w:r>
          </w:p>
        </w:tc>
      </w:tr>
      <w:tr w:rsidR="001C67B4" w:rsidRPr="00322435" w14:paraId="7B9D6279" w14:textId="77777777" w:rsidTr="00305551">
        <w:trPr>
          <w:jc w:val="center"/>
        </w:trPr>
        <w:tc>
          <w:tcPr>
            <w:tcW w:w="639" w:type="dxa"/>
            <w:tcBorders>
              <w:top w:val="nil"/>
              <w:left w:val="nil"/>
              <w:bottom w:val="nil"/>
              <w:right w:val="nil"/>
            </w:tcBorders>
            <w:shd w:val="clear" w:color="auto" w:fill="auto"/>
          </w:tcPr>
          <w:p w14:paraId="7EF82104" w14:textId="5218E074"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10179F5A" w14:textId="3DF8322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A</w:t>
            </w:r>
            <w:r w:rsidR="001C67B4" w:rsidRPr="00322435">
              <w:rPr>
                <w:rFonts w:ascii="Book Antiqua" w:hAnsi="Book Antiqua"/>
                <w:color w:val="000000"/>
              </w:rPr>
              <w:t>cross the midline</w:t>
            </w:r>
          </w:p>
        </w:tc>
        <w:tc>
          <w:tcPr>
            <w:tcW w:w="1170" w:type="dxa"/>
            <w:tcBorders>
              <w:top w:val="nil"/>
              <w:left w:val="nil"/>
              <w:bottom w:val="nil"/>
              <w:right w:val="nil"/>
            </w:tcBorders>
            <w:shd w:val="clear" w:color="auto" w:fill="auto"/>
          </w:tcPr>
          <w:p w14:paraId="7548EDC6" w14:textId="26B97B4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r w:rsidR="001C67B4">
              <w:rPr>
                <w:rFonts w:ascii="Book Antiqua" w:hAnsi="Book Antiqua" w:hint="eastAsia"/>
                <w:color w:val="000000"/>
              </w:rPr>
              <w:t xml:space="preserve"> </w:t>
            </w:r>
            <w:r w:rsidR="001C67B4"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09D6B9F9"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6.0</w:t>
            </w:r>
          </w:p>
        </w:tc>
        <w:tc>
          <w:tcPr>
            <w:tcW w:w="810" w:type="dxa"/>
            <w:tcBorders>
              <w:top w:val="nil"/>
              <w:left w:val="nil"/>
              <w:bottom w:val="nil"/>
              <w:right w:val="nil"/>
            </w:tcBorders>
            <w:shd w:val="clear" w:color="auto" w:fill="auto"/>
          </w:tcPr>
          <w:p w14:paraId="0DA92E72" w14:textId="0F6389B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bottom w:val="nil"/>
              <w:right w:val="nil"/>
            </w:tcBorders>
            <w:shd w:val="clear" w:color="auto" w:fill="auto"/>
          </w:tcPr>
          <w:p w14:paraId="2E678C9A" w14:textId="3DE55DE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5589CAD5" w14:textId="37C2A0E2"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223733E2" w14:textId="43A1BA72"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ocal hypointense</w:t>
            </w:r>
          </w:p>
        </w:tc>
        <w:tc>
          <w:tcPr>
            <w:tcW w:w="825" w:type="dxa"/>
            <w:tcBorders>
              <w:top w:val="nil"/>
              <w:left w:val="nil"/>
              <w:bottom w:val="nil"/>
              <w:right w:val="nil"/>
            </w:tcBorders>
            <w:shd w:val="clear" w:color="auto" w:fill="auto"/>
          </w:tcPr>
          <w:p w14:paraId="3ACE2B2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125A975E" w14:textId="133382BC" w:rsidR="001C67B4" w:rsidRPr="00322435" w:rsidRDefault="004E50F7" w:rsidP="0028516A">
            <w:pPr>
              <w:adjustRightInd w:val="0"/>
              <w:snapToGrid w:val="0"/>
              <w:spacing w:line="360" w:lineRule="auto"/>
              <w:rPr>
                <w:rFonts w:ascii="Book Antiqua" w:hAnsi="Book Antiqua"/>
                <w:color w:val="000000"/>
              </w:rPr>
            </w:pPr>
            <w:r w:rsidRPr="00322435">
              <w:rPr>
                <w:rFonts w:ascii="Book Antiqua" w:hAnsi="Book Antiqua"/>
                <w:color w:val="000000"/>
              </w:rPr>
              <w:t>P</w:t>
            </w:r>
            <w:r w:rsidR="001C67B4" w:rsidRPr="00322435">
              <w:rPr>
                <w:rFonts w:ascii="Book Antiqua" w:hAnsi="Book Antiqua"/>
                <w:color w:val="000000"/>
              </w:rPr>
              <w:t>rogressive mesh-like enhancement</w:t>
            </w:r>
          </w:p>
        </w:tc>
        <w:tc>
          <w:tcPr>
            <w:tcW w:w="1125" w:type="dxa"/>
            <w:tcBorders>
              <w:top w:val="nil"/>
              <w:left w:val="nil"/>
              <w:bottom w:val="nil"/>
              <w:right w:val="nil"/>
            </w:tcBorders>
            <w:shd w:val="clear" w:color="auto" w:fill="auto"/>
          </w:tcPr>
          <w:p w14:paraId="386DB1F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bottom w:val="nil"/>
              <w:right w:val="nil"/>
            </w:tcBorders>
            <w:shd w:val="clear" w:color="auto" w:fill="auto"/>
          </w:tcPr>
          <w:p w14:paraId="635108C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36CA8F0A" w14:textId="423CBDB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N</w:t>
            </w:r>
            <w:r w:rsidR="001C67B4" w:rsidRPr="00322435">
              <w:rPr>
                <w:rFonts w:ascii="Book Antiqua" w:hAnsi="Book Antiqua"/>
                <w:color w:val="000000"/>
              </w:rPr>
              <w:t>ormal</w:t>
            </w:r>
          </w:p>
        </w:tc>
        <w:tc>
          <w:tcPr>
            <w:tcW w:w="1185" w:type="dxa"/>
            <w:tcBorders>
              <w:top w:val="nil"/>
              <w:left w:val="nil"/>
              <w:bottom w:val="nil"/>
              <w:right w:val="nil"/>
            </w:tcBorders>
            <w:shd w:val="clear" w:color="auto" w:fill="auto"/>
          </w:tcPr>
          <w:p w14:paraId="13DE36D2" w14:textId="3EE7ABC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color w:val="000000"/>
              </w:rPr>
              <w:t xml:space="preserve"> </w:t>
            </w:r>
            <w:r w:rsidR="001C67B4" w:rsidRPr="00322435">
              <w:rPr>
                <w:rFonts w:ascii="Book Antiqua" w:hAnsi="Book Antiqua"/>
                <w:color w:val="000000"/>
              </w:rPr>
              <w:t>normal</w:t>
            </w:r>
          </w:p>
        </w:tc>
        <w:tc>
          <w:tcPr>
            <w:tcW w:w="781" w:type="dxa"/>
            <w:tcBorders>
              <w:top w:val="nil"/>
              <w:left w:val="nil"/>
              <w:bottom w:val="nil"/>
              <w:right w:val="nil"/>
            </w:tcBorders>
            <w:shd w:val="clear" w:color="auto" w:fill="auto"/>
          </w:tcPr>
          <w:p w14:paraId="4EE9D50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No </w:t>
            </w:r>
          </w:p>
        </w:tc>
      </w:tr>
      <w:tr w:rsidR="001C67B4" w:rsidRPr="00322435" w14:paraId="3C8A7E46" w14:textId="77777777" w:rsidTr="00305551">
        <w:trPr>
          <w:jc w:val="center"/>
        </w:trPr>
        <w:tc>
          <w:tcPr>
            <w:tcW w:w="639" w:type="dxa"/>
            <w:tcBorders>
              <w:top w:val="nil"/>
              <w:left w:val="nil"/>
              <w:bottom w:val="nil"/>
              <w:right w:val="nil"/>
            </w:tcBorders>
            <w:shd w:val="clear" w:color="auto" w:fill="auto"/>
          </w:tcPr>
          <w:p w14:paraId="5FD7B75D" w14:textId="4DCD2532" w:rsidR="001C67B4" w:rsidRPr="00322435" w:rsidRDefault="001C67B4" w:rsidP="00305551">
            <w:pPr>
              <w:adjustRightInd w:val="0"/>
              <w:snapToGrid w:val="0"/>
              <w:spacing w:line="360" w:lineRule="auto"/>
              <w:rPr>
                <w:rFonts w:ascii="Book Antiqua" w:hAnsi="Book Antiqua"/>
                <w:color w:val="000000"/>
              </w:rPr>
            </w:pPr>
            <w:bookmarkStart w:id="15" w:name="OLE_LINK32"/>
            <w:r w:rsidRPr="00322435">
              <w:rPr>
                <w:rFonts w:ascii="Book Antiqua" w:hAnsi="Book Antiqua"/>
                <w:color w:val="000000"/>
              </w:rPr>
              <w:lastRenderedPageBreak/>
              <w:t>A</w:t>
            </w:r>
            <w:bookmarkEnd w:id="15"/>
          </w:p>
        </w:tc>
        <w:tc>
          <w:tcPr>
            <w:tcW w:w="825" w:type="dxa"/>
            <w:tcBorders>
              <w:top w:val="nil"/>
              <w:left w:val="nil"/>
              <w:bottom w:val="nil"/>
              <w:right w:val="nil"/>
            </w:tcBorders>
            <w:shd w:val="clear" w:color="auto" w:fill="auto"/>
          </w:tcPr>
          <w:p w14:paraId="71A24AEA" w14:textId="01A9CB8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7A20F4EE" w14:textId="44370CDF"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O</w:t>
            </w:r>
            <w:r w:rsidR="001C67B4" w:rsidRPr="00322435">
              <w:rPr>
                <w:rFonts w:ascii="Book Antiqua" w:hAnsi="Book Antiqua"/>
                <w:color w:val="000000"/>
              </w:rPr>
              <w:t>val</w:t>
            </w:r>
          </w:p>
        </w:tc>
        <w:tc>
          <w:tcPr>
            <w:tcW w:w="1020" w:type="dxa"/>
            <w:tcBorders>
              <w:top w:val="nil"/>
              <w:left w:val="nil"/>
              <w:bottom w:val="nil"/>
              <w:right w:val="nil"/>
            </w:tcBorders>
            <w:shd w:val="clear" w:color="auto" w:fill="auto"/>
          </w:tcPr>
          <w:p w14:paraId="5D614D77"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3.7</w:t>
            </w:r>
          </w:p>
        </w:tc>
        <w:tc>
          <w:tcPr>
            <w:tcW w:w="810" w:type="dxa"/>
            <w:tcBorders>
              <w:top w:val="nil"/>
              <w:left w:val="nil"/>
              <w:bottom w:val="nil"/>
              <w:right w:val="nil"/>
            </w:tcBorders>
            <w:shd w:val="clear" w:color="auto" w:fill="auto"/>
          </w:tcPr>
          <w:p w14:paraId="78E5A392" w14:textId="3BD6460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No</w:t>
            </w:r>
          </w:p>
        </w:tc>
        <w:tc>
          <w:tcPr>
            <w:tcW w:w="930" w:type="dxa"/>
            <w:tcBorders>
              <w:top w:val="nil"/>
              <w:left w:val="nil"/>
              <w:bottom w:val="nil"/>
              <w:right w:val="nil"/>
            </w:tcBorders>
            <w:shd w:val="clear" w:color="auto" w:fill="auto"/>
          </w:tcPr>
          <w:p w14:paraId="1CC113F9" w14:textId="1F800708" w:rsidR="001C67B4" w:rsidRPr="00322435" w:rsidRDefault="004E50F7" w:rsidP="00305551">
            <w:pPr>
              <w:adjustRightInd w:val="0"/>
              <w:snapToGrid w:val="0"/>
              <w:spacing w:line="360" w:lineRule="auto"/>
              <w:rPr>
                <w:rFonts w:ascii="Book Antiqua" w:hAnsi="Book Antiqua"/>
                <w:color w:val="000000"/>
              </w:rPr>
            </w:pPr>
            <w:bookmarkStart w:id="16" w:name="OLE_LINK27"/>
            <w:r w:rsidRPr="00322435">
              <w:rPr>
                <w:rFonts w:ascii="Book Antiqua" w:hAnsi="Book Antiqua"/>
                <w:color w:val="000000"/>
              </w:rPr>
              <w:t>S</w:t>
            </w:r>
            <w:r w:rsidR="001C67B4" w:rsidRPr="00322435">
              <w:rPr>
                <w:rFonts w:ascii="Book Antiqua" w:hAnsi="Book Antiqua"/>
                <w:color w:val="000000"/>
              </w:rPr>
              <w:t>lightly</w:t>
            </w:r>
            <w:bookmarkEnd w:id="16"/>
            <w:r w:rsidR="001C67B4" w:rsidRPr="00322435">
              <w:rPr>
                <w:rFonts w:ascii="Book Antiqua" w:hAnsi="Book Antiqua"/>
                <w:color w:val="000000"/>
              </w:rPr>
              <w:t xml:space="preserve"> hyperintense</w:t>
            </w:r>
          </w:p>
        </w:tc>
        <w:tc>
          <w:tcPr>
            <w:tcW w:w="930" w:type="dxa"/>
            <w:tcBorders>
              <w:top w:val="nil"/>
              <w:left w:val="nil"/>
              <w:bottom w:val="nil"/>
              <w:right w:val="nil"/>
            </w:tcBorders>
            <w:shd w:val="clear" w:color="auto" w:fill="auto"/>
          </w:tcPr>
          <w:p w14:paraId="3627FBB8" w14:textId="3C10212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36F08787" w14:textId="702C6B1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ypointense</w:t>
            </w:r>
          </w:p>
        </w:tc>
        <w:tc>
          <w:tcPr>
            <w:tcW w:w="825" w:type="dxa"/>
            <w:tcBorders>
              <w:top w:val="nil"/>
              <w:left w:val="nil"/>
              <w:bottom w:val="nil"/>
              <w:right w:val="nil"/>
            </w:tcBorders>
            <w:shd w:val="clear" w:color="auto" w:fill="auto"/>
          </w:tcPr>
          <w:p w14:paraId="448C1D0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No</w:t>
            </w:r>
          </w:p>
        </w:tc>
        <w:tc>
          <w:tcPr>
            <w:tcW w:w="1344" w:type="dxa"/>
            <w:tcBorders>
              <w:top w:val="nil"/>
              <w:left w:val="nil"/>
              <w:bottom w:val="nil"/>
              <w:right w:val="nil"/>
            </w:tcBorders>
            <w:shd w:val="clear" w:color="auto" w:fill="auto"/>
          </w:tcPr>
          <w:p w14:paraId="4E42B7B0" w14:textId="3A2B1E1E" w:rsidR="001C67B4" w:rsidRPr="00322435" w:rsidRDefault="004E50F7" w:rsidP="0028516A">
            <w:pPr>
              <w:adjustRightInd w:val="0"/>
              <w:snapToGrid w:val="0"/>
              <w:spacing w:line="360" w:lineRule="auto"/>
              <w:rPr>
                <w:rFonts w:ascii="Book Antiqua" w:hAnsi="Book Antiqua"/>
                <w:color w:val="000000"/>
              </w:rPr>
            </w:pPr>
            <w:bookmarkStart w:id="17" w:name="OLE_LINK31"/>
            <w:r w:rsidRPr="00322435">
              <w:rPr>
                <w:rFonts w:ascii="Book Antiqua" w:hAnsi="Book Antiqua"/>
                <w:color w:val="000000"/>
              </w:rPr>
              <w:t>P</w:t>
            </w:r>
            <w:r w:rsidR="001C67B4" w:rsidRPr="00322435">
              <w:rPr>
                <w:rFonts w:ascii="Book Antiqua" w:hAnsi="Book Antiqua"/>
                <w:color w:val="000000"/>
              </w:rPr>
              <w:t>ersistent</w:t>
            </w:r>
            <w:bookmarkEnd w:id="17"/>
            <w:r w:rsidR="001C67B4" w:rsidRPr="00322435">
              <w:rPr>
                <w:rFonts w:ascii="Book Antiqua" w:hAnsi="Book Antiqua"/>
                <w:color w:val="000000"/>
              </w:rPr>
              <w:t xml:space="preserve"> heterogeneous enhancement</w:t>
            </w:r>
          </w:p>
        </w:tc>
        <w:tc>
          <w:tcPr>
            <w:tcW w:w="1125" w:type="dxa"/>
            <w:tcBorders>
              <w:top w:val="nil"/>
              <w:left w:val="nil"/>
              <w:bottom w:val="nil"/>
              <w:right w:val="nil"/>
            </w:tcBorders>
            <w:shd w:val="clear" w:color="auto" w:fill="auto"/>
          </w:tcPr>
          <w:p w14:paraId="708DB779"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bottom w:val="nil"/>
              <w:right w:val="nil"/>
            </w:tcBorders>
            <w:shd w:val="clear" w:color="auto" w:fill="auto"/>
          </w:tcPr>
          <w:p w14:paraId="07C4835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18EE4C56" w14:textId="2CB51CE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08F34288" w14:textId="69B34F5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color w:val="000000"/>
              </w:rPr>
              <w:t xml:space="preserve"> </w:t>
            </w:r>
            <w:r w:rsidR="001C67B4" w:rsidRPr="00322435">
              <w:rPr>
                <w:rFonts w:ascii="Book Antiqua" w:hAnsi="Book Antiqua"/>
                <w:color w:val="000000"/>
              </w:rPr>
              <w:t>hyperintense</w:t>
            </w:r>
          </w:p>
        </w:tc>
        <w:tc>
          <w:tcPr>
            <w:tcW w:w="781" w:type="dxa"/>
            <w:tcBorders>
              <w:top w:val="nil"/>
              <w:left w:val="nil"/>
              <w:bottom w:val="nil"/>
              <w:right w:val="nil"/>
            </w:tcBorders>
            <w:shd w:val="clear" w:color="auto" w:fill="auto"/>
          </w:tcPr>
          <w:p w14:paraId="774C133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r>
      <w:tr w:rsidR="001C67B4" w:rsidRPr="00322435" w14:paraId="58E69BEF" w14:textId="77777777" w:rsidTr="00305551">
        <w:trPr>
          <w:jc w:val="center"/>
        </w:trPr>
        <w:tc>
          <w:tcPr>
            <w:tcW w:w="639" w:type="dxa"/>
            <w:tcBorders>
              <w:top w:val="nil"/>
              <w:left w:val="nil"/>
              <w:right w:val="nil"/>
            </w:tcBorders>
            <w:shd w:val="clear" w:color="auto" w:fill="auto"/>
          </w:tcPr>
          <w:p w14:paraId="281B13FB" w14:textId="4633D708"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A</w:t>
            </w:r>
          </w:p>
        </w:tc>
        <w:tc>
          <w:tcPr>
            <w:tcW w:w="825" w:type="dxa"/>
            <w:tcBorders>
              <w:top w:val="nil"/>
              <w:left w:val="nil"/>
              <w:right w:val="nil"/>
            </w:tcBorders>
            <w:shd w:val="clear" w:color="auto" w:fill="auto"/>
          </w:tcPr>
          <w:p w14:paraId="31DA41C7" w14:textId="0C43AB0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R</w:t>
            </w:r>
            <w:r w:rsidR="001C67B4" w:rsidRPr="00322435">
              <w:rPr>
                <w:rFonts w:ascii="Book Antiqua" w:hAnsi="Book Antiqua"/>
                <w:color w:val="000000"/>
              </w:rPr>
              <w:t>ight</w:t>
            </w:r>
          </w:p>
        </w:tc>
        <w:tc>
          <w:tcPr>
            <w:tcW w:w="1170" w:type="dxa"/>
            <w:tcBorders>
              <w:top w:val="nil"/>
              <w:left w:val="nil"/>
              <w:right w:val="nil"/>
            </w:tcBorders>
            <w:shd w:val="clear" w:color="auto" w:fill="auto"/>
          </w:tcPr>
          <w:p w14:paraId="1D1A2E9C" w14:textId="2E4CC88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O</w:t>
            </w:r>
            <w:r w:rsidR="001C67B4" w:rsidRPr="00322435">
              <w:rPr>
                <w:rFonts w:ascii="Book Antiqua" w:hAnsi="Book Antiqua"/>
                <w:color w:val="000000"/>
              </w:rPr>
              <w:t>val</w:t>
            </w:r>
          </w:p>
        </w:tc>
        <w:tc>
          <w:tcPr>
            <w:tcW w:w="1020" w:type="dxa"/>
            <w:tcBorders>
              <w:top w:val="nil"/>
              <w:left w:val="nil"/>
              <w:right w:val="nil"/>
            </w:tcBorders>
            <w:shd w:val="clear" w:color="auto" w:fill="auto"/>
          </w:tcPr>
          <w:p w14:paraId="107ADCCF"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4.0</w:t>
            </w:r>
          </w:p>
        </w:tc>
        <w:tc>
          <w:tcPr>
            <w:tcW w:w="810" w:type="dxa"/>
            <w:tcBorders>
              <w:top w:val="nil"/>
              <w:left w:val="nil"/>
              <w:right w:val="nil"/>
            </w:tcBorders>
            <w:shd w:val="clear" w:color="auto" w:fill="auto"/>
          </w:tcPr>
          <w:p w14:paraId="5475A546" w14:textId="7A8A180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right w:val="nil"/>
            </w:tcBorders>
            <w:shd w:val="clear" w:color="auto" w:fill="auto"/>
          </w:tcPr>
          <w:p w14:paraId="4052517C" w14:textId="749853A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30" w:type="dxa"/>
            <w:tcBorders>
              <w:top w:val="nil"/>
              <w:left w:val="nil"/>
              <w:right w:val="nil"/>
            </w:tcBorders>
            <w:shd w:val="clear" w:color="auto" w:fill="auto"/>
          </w:tcPr>
          <w:p w14:paraId="310CE0D5"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right w:val="nil"/>
            </w:tcBorders>
            <w:shd w:val="clear" w:color="auto" w:fill="auto"/>
          </w:tcPr>
          <w:p w14:paraId="561A1C9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right w:val="nil"/>
            </w:tcBorders>
            <w:shd w:val="clear" w:color="auto" w:fill="auto"/>
          </w:tcPr>
          <w:p w14:paraId="42C815E3"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right w:val="nil"/>
            </w:tcBorders>
            <w:shd w:val="clear" w:color="auto" w:fill="auto"/>
          </w:tcPr>
          <w:p w14:paraId="10FC8C6B" w14:textId="232F4B1A" w:rsidR="001C67B4" w:rsidRPr="00322435" w:rsidRDefault="004E50F7" w:rsidP="0028516A">
            <w:pPr>
              <w:adjustRightInd w:val="0"/>
              <w:snapToGrid w:val="0"/>
              <w:spacing w:line="360" w:lineRule="auto"/>
              <w:rPr>
                <w:rFonts w:ascii="Book Antiqua" w:hAnsi="Book Antiqua"/>
                <w:color w:val="000000"/>
              </w:rPr>
            </w:pPr>
            <w:r w:rsidRPr="00322435">
              <w:rPr>
                <w:rFonts w:ascii="Book Antiqua" w:hAnsi="Book Antiqua"/>
                <w:color w:val="000000"/>
              </w:rPr>
              <w:t>P</w:t>
            </w:r>
            <w:r w:rsidR="001C67B4" w:rsidRPr="00322435">
              <w:rPr>
                <w:rFonts w:ascii="Book Antiqua" w:hAnsi="Book Antiqua"/>
                <w:color w:val="000000"/>
              </w:rPr>
              <w:t>ersistent heterogeneous enhancement</w:t>
            </w:r>
          </w:p>
        </w:tc>
        <w:tc>
          <w:tcPr>
            <w:tcW w:w="1125" w:type="dxa"/>
            <w:tcBorders>
              <w:top w:val="nil"/>
              <w:left w:val="nil"/>
              <w:right w:val="nil"/>
            </w:tcBorders>
            <w:shd w:val="clear" w:color="auto" w:fill="auto"/>
          </w:tcPr>
          <w:p w14:paraId="43A3AE6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right w:val="nil"/>
            </w:tcBorders>
            <w:shd w:val="clear" w:color="auto" w:fill="auto"/>
          </w:tcPr>
          <w:p w14:paraId="796579FB"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right w:val="nil"/>
            </w:tcBorders>
            <w:shd w:val="clear" w:color="auto" w:fill="auto"/>
          </w:tcPr>
          <w:p w14:paraId="45057B9C" w14:textId="199BA59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right w:val="nil"/>
            </w:tcBorders>
            <w:shd w:val="clear" w:color="auto" w:fill="auto"/>
          </w:tcPr>
          <w:p w14:paraId="7E63D906" w14:textId="6F624909" w:rsidR="001C67B4" w:rsidRPr="00322435" w:rsidRDefault="004E50F7" w:rsidP="00305551">
            <w:pPr>
              <w:adjustRightInd w:val="0"/>
              <w:snapToGrid w:val="0"/>
              <w:spacing w:line="360" w:lineRule="auto"/>
              <w:rPr>
                <w:rFonts w:ascii="Book Antiqua" w:hAnsi="Book Antiqua"/>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rPr>
              <w:t xml:space="preserve"> </w:t>
            </w:r>
            <w:r w:rsidR="001C67B4" w:rsidRPr="00322435">
              <w:rPr>
                <w:rFonts w:ascii="Book Antiqua" w:hAnsi="Book Antiqua"/>
              </w:rPr>
              <w:t>-</w:t>
            </w:r>
          </w:p>
        </w:tc>
        <w:tc>
          <w:tcPr>
            <w:tcW w:w="781" w:type="dxa"/>
            <w:tcBorders>
              <w:top w:val="nil"/>
              <w:left w:val="nil"/>
              <w:right w:val="nil"/>
            </w:tcBorders>
            <w:shd w:val="clear" w:color="auto" w:fill="auto"/>
          </w:tcPr>
          <w:p w14:paraId="5789B4B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r>
    </w:tbl>
    <w:p w14:paraId="670D663F" w14:textId="15311079" w:rsidR="001C67B4" w:rsidRPr="00032921" w:rsidRDefault="001C67B4" w:rsidP="001C67B4">
      <w:pPr>
        <w:adjustRightInd w:val="0"/>
        <w:snapToGrid w:val="0"/>
        <w:spacing w:line="360" w:lineRule="auto"/>
        <w:rPr>
          <w:rFonts w:ascii="Book Antiqua" w:hAnsi="Book Antiqua"/>
          <w:color w:val="000000"/>
          <w:vertAlign w:val="superscript"/>
        </w:rPr>
      </w:pPr>
      <w:r w:rsidRPr="00322435">
        <w:rPr>
          <w:rFonts w:ascii="Book Antiqua" w:eastAsia="Book Antiqua" w:hAnsi="Book Antiqua" w:cs="Book Antiqua"/>
          <w:color w:val="000000"/>
        </w:rPr>
        <w:t>FS-T2WI: Fat-suppressed T2-weighted magnetic resonance imaging; DWI: Diffusion-weighted imaging; ADC: Apparent diffusion coefficient</w:t>
      </w:r>
      <w:r w:rsidR="00032921">
        <w:rPr>
          <w:rFonts w:ascii="Book Antiqua" w:eastAsia="Book Antiqua" w:hAnsi="Book Antiqua" w:cs="Book Antiqua"/>
          <w:color w:val="000000"/>
        </w:rPr>
        <w:t xml:space="preserve">; </w:t>
      </w:r>
      <w:r w:rsidRPr="00322435">
        <w:rPr>
          <w:rFonts w:ascii="Book Antiqua" w:hAnsi="Book Antiqua"/>
          <w:color w:val="000000"/>
        </w:rPr>
        <w:t>M: Mucinous adenocarcinoma; A: Adenocarcinoma.</w:t>
      </w:r>
    </w:p>
    <w:bookmarkEnd w:id="12"/>
    <w:bookmarkEnd w:id="14"/>
    <w:p w14:paraId="65A2C7E5" w14:textId="08187846" w:rsidR="00281B83" w:rsidRDefault="00281B83">
      <w:pPr>
        <w:spacing w:line="360" w:lineRule="auto"/>
        <w:jc w:val="both"/>
      </w:pPr>
    </w:p>
    <w:sectPr w:rsidR="00281B83" w:rsidSect="001C67B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DB7C9" w14:textId="77777777" w:rsidR="00A252D4" w:rsidRDefault="00A252D4" w:rsidP="00D50933">
      <w:r>
        <w:separator/>
      </w:r>
    </w:p>
  </w:endnote>
  <w:endnote w:type="continuationSeparator" w:id="0">
    <w:p w14:paraId="3FD5BC38" w14:textId="77777777" w:rsidR="00A252D4" w:rsidRDefault="00A252D4" w:rsidP="00D50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65337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0CA2D47" w14:textId="56260018" w:rsidR="00305551" w:rsidRPr="00037760" w:rsidRDefault="00305551">
            <w:pPr>
              <w:pStyle w:val="ac"/>
              <w:jc w:val="right"/>
            </w:pPr>
            <w:r w:rsidRPr="00037760">
              <w:rPr>
                <w:lang w:val="zh-CN" w:eastAsia="zh-CN"/>
              </w:rPr>
              <w:t xml:space="preserve"> </w:t>
            </w:r>
            <w:r w:rsidRPr="00037760">
              <w:rPr>
                <w:rFonts w:ascii="Book Antiqua" w:hAnsi="Book Antiqua"/>
                <w:sz w:val="24"/>
                <w:szCs w:val="24"/>
              </w:rPr>
              <w:fldChar w:fldCharType="begin"/>
            </w:r>
            <w:r w:rsidRPr="00037760">
              <w:rPr>
                <w:rFonts w:ascii="Book Antiqua" w:hAnsi="Book Antiqua"/>
                <w:sz w:val="24"/>
                <w:szCs w:val="24"/>
              </w:rPr>
              <w:instrText>PAGE</w:instrText>
            </w:r>
            <w:r w:rsidRPr="00037760">
              <w:rPr>
                <w:rFonts w:ascii="Book Antiqua" w:hAnsi="Book Antiqua"/>
                <w:sz w:val="24"/>
                <w:szCs w:val="24"/>
              </w:rPr>
              <w:fldChar w:fldCharType="separate"/>
            </w:r>
            <w:r w:rsidR="0028516A">
              <w:rPr>
                <w:rFonts w:ascii="Book Antiqua" w:hAnsi="Book Antiqua"/>
                <w:noProof/>
                <w:sz w:val="24"/>
                <w:szCs w:val="24"/>
              </w:rPr>
              <w:t>33</w:t>
            </w:r>
            <w:r w:rsidRPr="00037760">
              <w:rPr>
                <w:rFonts w:ascii="Book Antiqua" w:hAnsi="Book Antiqua"/>
                <w:sz w:val="24"/>
                <w:szCs w:val="24"/>
              </w:rPr>
              <w:fldChar w:fldCharType="end"/>
            </w:r>
            <w:r w:rsidRPr="00037760">
              <w:rPr>
                <w:rFonts w:ascii="Book Antiqua" w:hAnsi="Book Antiqua"/>
                <w:sz w:val="24"/>
                <w:szCs w:val="24"/>
                <w:lang w:val="zh-CN" w:eastAsia="zh-CN"/>
              </w:rPr>
              <w:t xml:space="preserve"> / </w:t>
            </w:r>
            <w:r w:rsidRPr="00037760">
              <w:rPr>
                <w:rFonts w:ascii="Book Antiqua" w:hAnsi="Book Antiqua"/>
                <w:sz w:val="24"/>
                <w:szCs w:val="24"/>
              </w:rPr>
              <w:fldChar w:fldCharType="begin"/>
            </w:r>
            <w:r w:rsidRPr="00037760">
              <w:rPr>
                <w:rFonts w:ascii="Book Antiqua" w:hAnsi="Book Antiqua"/>
                <w:sz w:val="24"/>
                <w:szCs w:val="24"/>
              </w:rPr>
              <w:instrText>NUMPAGES</w:instrText>
            </w:r>
            <w:r w:rsidRPr="00037760">
              <w:rPr>
                <w:rFonts w:ascii="Book Antiqua" w:hAnsi="Book Antiqua"/>
                <w:sz w:val="24"/>
                <w:szCs w:val="24"/>
              </w:rPr>
              <w:fldChar w:fldCharType="separate"/>
            </w:r>
            <w:r w:rsidR="0028516A">
              <w:rPr>
                <w:rFonts w:ascii="Book Antiqua" w:hAnsi="Book Antiqua"/>
                <w:noProof/>
                <w:sz w:val="24"/>
                <w:szCs w:val="24"/>
              </w:rPr>
              <w:t>34</w:t>
            </w:r>
            <w:r w:rsidRPr="00037760">
              <w:rPr>
                <w:rFonts w:ascii="Book Antiqua" w:hAnsi="Book Antiqua"/>
                <w:sz w:val="24"/>
                <w:szCs w:val="24"/>
              </w:rPr>
              <w:fldChar w:fldCharType="end"/>
            </w:r>
          </w:p>
        </w:sdtContent>
      </w:sdt>
    </w:sdtContent>
  </w:sdt>
  <w:p w14:paraId="5B3620FE" w14:textId="77777777" w:rsidR="00305551" w:rsidRDefault="0030555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9E5C5" w14:textId="77777777" w:rsidR="00A252D4" w:rsidRDefault="00A252D4" w:rsidP="00D50933">
      <w:r>
        <w:separator/>
      </w:r>
    </w:p>
  </w:footnote>
  <w:footnote w:type="continuationSeparator" w:id="0">
    <w:p w14:paraId="60D386C5" w14:textId="77777777" w:rsidR="00A252D4" w:rsidRDefault="00A252D4" w:rsidP="00D50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855CA"/>
    <w:multiLevelType w:val="hybridMultilevel"/>
    <w:tmpl w:val="48684A50"/>
    <w:lvl w:ilvl="0" w:tplc="8CCCF0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7DF9A8E6-71AF-4124-B017-AEE153EB0BFE}"/>
    <w:docVar w:name="KY_MEDREF_VERSION" w:val="3"/>
  </w:docVars>
  <w:rsids>
    <w:rsidRoot w:val="00A77B3E"/>
    <w:rsid w:val="00003E0A"/>
    <w:rsid w:val="0002027E"/>
    <w:rsid w:val="00032921"/>
    <w:rsid w:val="00033D04"/>
    <w:rsid w:val="00037760"/>
    <w:rsid w:val="000974C5"/>
    <w:rsid w:val="000A585F"/>
    <w:rsid w:val="001204FF"/>
    <w:rsid w:val="0013223F"/>
    <w:rsid w:val="001C3182"/>
    <w:rsid w:val="001C67B4"/>
    <w:rsid w:val="001E2042"/>
    <w:rsid w:val="002015DE"/>
    <w:rsid w:val="00212442"/>
    <w:rsid w:val="00241D9E"/>
    <w:rsid w:val="00281B83"/>
    <w:rsid w:val="0028516A"/>
    <w:rsid w:val="002F2382"/>
    <w:rsid w:val="00305551"/>
    <w:rsid w:val="003653FE"/>
    <w:rsid w:val="0039535B"/>
    <w:rsid w:val="004033D3"/>
    <w:rsid w:val="0041192D"/>
    <w:rsid w:val="0044089C"/>
    <w:rsid w:val="004E50F7"/>
    <w:rsid w:val="005324C9"/>
    <w:rsid w:val="00700D17"/>
    <w:rsid w:val="007220C6"/>
    <w:rsid w:val="00744401"/>
    <w:rsid w:val="00761D10"/>
    <w:rsid w:val="007A5A8D"/>
    <w:rsid w:val="007C54DD"/>
    <w:rsid w:val="007D2D3B"/>
    <w:rsid w:val="00832CC4"/>
    <w:rsid w:val="00842D3D"/>
    <w:rsid w:val="0085752D"/>
    <w:rsid w:val="00866555"/>
    <w:rsid w:val="008C00C9"/>
    <w:rsid w:val="008D1675"/>
    <w:rsid w:val="008F6B73"/>
    <w:rsid w:val="00944283"/>
    <w:rsid w:val="00951A5E"/>
    <w:rsid w:val="009B2815"/>
    <w:rsid w:val="00A13513"/>
    <w:rsid w:val="00A252D4"/>
    <w:rsid w:val="00A658FE"/>
    <w:rsid w:val="00A74EC0"/>
    <w:rsid w:val="00A77B3E"/>
    <w:rsid w:val="00A90E2A"/>
    <w:rsid w:val="00AB08B8"/>
    <w:rsid w:val="00AE16E8"/>
    <w:rsid w:val="00AE2279"/>
    <w:rsid w:val="00B320D7"/>
    <w:rsid w:val="00B41F29"/>
    <w:rsid w:val="00B60478"/>
    <w:rsid w:val="00B617FF"/>
    <w:rsid w:val="00B766D9"/>
    <w:rsid w:val="00B93FAC"/>
    <w:rsid w:val="00BF0A4C"/>
    <w:rsid w:val="00C53B06"/>
    <w:rsid w:val="00C841E0"/>
    <w:rsid w:val="00C8420D"/>
    <w:rsid w:val="00C852AF"/>
    <w:rsid w:val="00C927A9"/>
    <w:rsid w:val="00CA2A55"/>
    <w:rsid w:val="00D261B4"/>
    <w:rsid w:val="00D50933"/>
    <w:rsid w:val="00DC37FC"/>
    <w:rsid w:val="00DC45F5"/>
    <w:rsid w:val="00DE453C"/>
    <w:rsid w:val="00E00365"/>
    <w:rsid w:val="00E77E63"/>
    <w:rsid w:val="00EB7C76"/>
    <w:rsid w:val="00FC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132E5"/>
  <w15:docId w15:val="{3A09A717-2373-4568-8A89-A713BEA9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next w:val="a"/>
    <w:link w:val="30"/>
    <w:uiPriority w:val="99"/>
    <w:qFormat/>
    <w:rsid w:val="00A90E2A"/>
    <w:pPr>
      <w:keepNext/>
      <w:widowControl w:val="0"/>
      <w:jc w:val="both"/>
      <w:outlineLvl w:val="2"/>
    </w:pPr>
    <w:rPr>
      <w:rFonts w:eastAsia="宋体"/>
      <w:b/>
      <w:bCs/>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90E2A"/>
    <w:rPr>
      <w:sz w:val="21"/>
      <w:szCs w:val="21"/>
    </w:rPr>
  </w:style>
  <w:style w:type="paragraph" w:styleId="a4">
    <w:name w:val="annotation text"/>
    <w:basedOn w:val="a"/>
    <w:link w:val="a5"/>
    <w:semiHidden/>
    <w:unhideWhenUsed/>
    <w:rsid w:val="00A90E2A"/>
  </w:style>
  <w:style w:type="character" w:customStyle="1" w:styleId="a5">
    <w:name w:val="批注文字 字符"/>
    <w:basedOn w:val="a0"/>
    <w:link w:val="a4"/>
    <w:semiHidden/>
    <w:rsid w:val="00A90E2A"/>
    <w:rPr>
      <w:sz w:val="24"/>
      <w:szCs w:val="24"/>
    </w:rPr>
  </w:style>
  <w:style w:type="paragraph" w:styleId="a6">
    <w:name w:val="annotation subject"/>
    <w:basedOn w:val="a4"/>
    <w:next w:val="a4"/>
    <w:link w:val="a7"/>
    <w:semiHidden/>
    <w:unhideWhenUsed/>
    <w:rsid w:val="00A90E2A"/>
    <w:rPr>
      <w:b/>
      <w:bCs/>
    </w:rPr>
  </w:style>
  <w:style w:type="character" w:customStyle="1" w:styleId="a7">
    <w:name w:val="批注主题 字符"/>
    <w:basedOn w:val="a5"/>
    <w:link w:val="a6"/>
    <w:semiHidden/>
    <w:rsid w:val="00A90E2A"/>
    <w:rPr>
      <w:b/>
      <w:bCs/>
      <w:sz w:val="24"/>
      <w:szCs w:val="24"/>
    </w:rPr>
  </w:style>
  <w:style w:type="paragraph" w:styleId="a8">
    <w:name w:val="Balloon Text"/>
    <w:basedOn w:val="a"/>
    <w:link w:val="a9"/>
    <w:rsid w:val="00A90E2A"/>
    <w:rPr>
      <w:sz w:val="18"/>
      <w:szCs w:val="18"/>
    </w:rPr>
  </w:style>
  <w:style w:type="character" w:customStyle="1" w:styleId="a9">
    <w:name w:val="批注框文本 字符"/>
    <w:basedOn w:val="a0"/>
    <w:link w:val="a8"/>
    <w:rsid w:val="00A90E2A"/>
    <w:rPr>
      <w:sz w:val="18"/>
      <w:szCs w:val="18"/>
    </w:rPr>
  </w:style>
  <w:style w:type="character" w:customStyle="1" w:styleId="30">
    <w:name w:val="标题 3 字符"/>
    <w:basedOn w:val="a0"/>
    <w:link w:val="3"/>
    <w:uiPriority w:val="99"/>
    <w:rsid w:val="00A90E2A"/>
    <w:rPr>
      <w:rFonts w:eastAsia="宋体"/>
      <w:b/>
      <w:bCs/>
      <w:sz w:val="32"/>
      <w:szCs w:val="32"/>
      <w:lang w:eastAsia="zh-CN"/>
    </w:rPr>
  </w:style>
  <w:style w:type="paragraph" w:styleId="aa">
    <w:name w:val="header"/>
    <w:basedOn w:val="a"/>
    <w:link w:val="ab"/>
    <w:unhideWhenUsed/>
    <w:rsid w:val="00D5093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50933"/>
    <w:rPr>
      <w:sz w:val="18"/>
      <w:szCs w:val="18"/>
    </w:rPr>
  </w:style>
  <w:style w:type="paragraph" w:styleId="ac">
    <w:name w:val="footer"/>
    <w:basedOn w:val="a"/>
    <w:link w:val="ad"/>
    <w:uiPriority w:val="99"/>
    <w:unhideWhenUsed/>
    <w:rsid w:val="00D50933"/>
    <w:pPr>
      <w:tabs>
        <w:tab w:val="center" w:pos="4153"/>
        <w:tab w:val="right" w:pos="8306"/>
      </w:tabs>
      <w:snapToGrid w:val="0"/>
    </w:pPr>
    <w:rPr>
      <w:sz w:val="18"/>
      <w:szCs w:val="18"/>
    </w:rPr>
  </w:style>
  <w:style w:type="character" w:customStyle="1" w:styleId="ad">
    <w:name w:val="页脚 字符"/>
    <w:basedOn w:val="a0"/>
    <w:link w:val="ac"/>
    <w:uiPriority w:val="99"/>
    <w:rsid w:val="00D509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5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5E1C3-2808-4C73-B8E7-73732A056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5780</Words>
  <Characters>32947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2020-10-07T02:09:00Z</dcterms:created>
  <dcterms:modified xsi:type="dcterms:W3CDTF">2020-10-13T03:34:00Z</dcterms:modified>
</cp:coreProperties>
</file>