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9914C"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Name of Journal: </w:t>
      </w:r>
      <w:r w:rsidRPr="004F0ABF">
        <w:rPr>
          <w:rFonts w:ascii="Book Antiqua" w:eastAsia="Book Antiqua" w:hAnsi="Book Antiqua" w:cs="Book Antiqua"/>
          <w:i/>
          <w:color w:val="000000"/>
        </w:rPr>
        <w:t>World Journal of Cardiology</w:t>
      </w:r>
    </w:p>
    <w:p w14:paraId="41C7DE4F"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Manuscript NO: </w:t>
      </w:r>
      <w:r w:rsidRPr="004F0ABF">
        <w:rPr>
          <w:rFonts w:ascii="Book Antiqua" w:eastAsia="Book Antiqua" w:hAnsi="Book Antiqua" w:cs="Book Antiqua"/>
          <w:color w:val="000000"/>
        </w:rPr>
        <w:t>58071</w:t>
      </w:r>
    </w:p>
    <w:p w14:paraId="2BA86467"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Manuscript Type: </w:t>
      </w:r>
      <w:r w:rsidRPr="004F0ABF">
        <w:rPr>
          <w:rFonts w:ascii="Book Antiqua" w:eastAsia="Book Antiqua" w:hAnsi="Book Antiqua" w:cs="Book Antiqua"/>
          <w:color w:val="000000"/>
        </w:rPr>
        <w:t>META-ANALYSIS</w:t>
      </w:r>
    </w:p>
    <w:p w14:paraId="762085E0" w14:textId="77777777" w:rsidR="00A77B3E" w:rsidRPr="004F0ABF" w:rsidRDefault="00A77B3E" w:rsidP="004F0ABF">
      <w:pPr>
        <w:adjustRightInd w:val="0"/>
        <w:snapToGrid w:val="0"/>
        <w:spacing w:line="360" w:lineRule="auto"/>
        <w:jc w:val="both"/>
        <w:rPr>
          <w:rFonts w:ascii="Book Antiqua" w:hAnsi="Book Antiqua"/>
        </w:rPr>
      </w:pPr>
    </w:p>
    <w:p w14:paraId="58BCE6FF" w14:textId="432E30B4" w:rsidR="00A77B3E" w:rsidRPr="004F0ABF" w:rsidRDefault="00E62870" w:rsidP="004F0ABF">
      <w:pPr>
        <w:adjustRightInd w:val="0"/>
        <w:snapToGrid w:val="0"/>
        <w:spacing w:line="360" w:lineRule="auto"/>
        <w:jc w:val="both"/>
        <w:rPr>
          <w:rFonts w:ascii="Book Antiqua" w:hAnsi="Book Antiqua"/>
        </w:rPr>
      </w:pPr>
      <w:bookmarkStart w:id="0" w:name="OLE_LINK9"/>
      <w:bookmarkStart w:id="1" w:name="OLE_LINK16"/>
      <w:r w:rsidRPr="004F0ABF">
        <w:rPr>
          <w:rFonts w:ascii="Book Antiqua" w:eastAsia="Book Antiqua" w:hAnsi="Book Antiqua" w:cs="Book Antiqua"/>
          <w:b/>
          <w:bCs/>
          <w:color w:val="000000"/>
        </w:rPr>
        <w:t xml:space="preserve">Medical </w:t>
      </w:r>
      <w:r w:rsidR="002A0B40" w:rsidRPr="004F0ABF">
        <w:rPr>
          <w:rFonts w:ascii="Book Antiqua" w:eastAsia="Book Antiqua" w:hAnsi="Book Antiqua" w:cs="Book Antiqua"/>
          <w:b/>
          <w:bCs/>
          <w:color w:val="000000"/>
        </w:rPr>
        <w:t xml:space="preserve">therapy </w:t>
      </w:r>
      <w:r w:rsidR="002A0B40" w:rsidRPr="004F0ABF">
        <w:rPr>
          <w:rFonts w:ascii="Book Antiqua" w:eastAsia="Book Antiqua" w:hAnsi="Book Antiqua" w:cs="Book Antiqua"/>
          <w:b/>
          <w:bCs/>
          <w:i/>
          <w:iCs/>
          <w:color w:val="000000"/>
        </w:rPr>
        <w:t>vs</w:t>
      </w:r>
      <w:r w:rsidR="002A0B40" w:rsidRPr="004F0ABF">
        <w:rPr>
          <w:rFonts w:ascii="Book Antiqua" w:eastAsia="Book Antiqua" w:hAnsi="Book Antiqua" w:cs="Book Antiqua"/>
          <w:b/>
          <w:bCs/>
          <w:color w:val="000000"/>
        </w:rPr>
        <w:t xml:space="preserve"> early revascularization in diabetics with chronic total occlusions</w:t>
      </w:r>
      <w:r w:rsidR="00D47C99" w:rsidRPr="004F0ABF">
        <w:rPr>
          <w:rFonts w:ascii="Book Antiqua" w:hAnsi="Book Antiqua" w:cs="Book Antiqua"/>
          <w:b/>
          <w:bCs/>
          <w:color w:val="000000"/>
          <w:lang w:eastAsia="zh-CN"/>
        </w:rPr>
        <w:t xml:space="preserve">: A </w:t>
      </w:r>
      <w:r w:rsidR="002A0B40" w:rsidRPr="004F0ABF">
        <w:rPr>
          <w:rFonts w:ascii="Book Antiqua" w:eastAsia="Book Antiqua" w:hAnsi="Book Antiqua" w:cs="Book Antiqua"/>
          <w:b/>
          <w:bCs/>
          <w:color w:val="000000"/>
        </w:rPr>
        <w:t>meta-analysis and systematic review</w:t>
      </w:r>
    </w:p>
    <w:bookmarkEnd w:id="0"/>
    <w:bookmarkEnd w:id="1"/>
    <w:p w14:paraId="61F6B1F5" w14:textId="77777777" w:rsidR="00A77B3E" w:rsidRPr="004F0ABF" w:rsidRDefault="00A77B3E" w:rsidP="004F0ABF">
      <w:pPr>
        <w:adjustRightInd w:val="0"/>
        <w:snapToGrid w:val="0"/>
        <w:spacing w:line="360" w:lineRule="auto"/>
        <w:jc w:val="both"/>
        <w:rPr>
          <w:rFonts w:ascii="Book Antiqua" w:hAnsi="Book Antiqua"/>
        </w:rPr>
      </w:pPr>
    </w:p>
    <w:p w14:paraId="5015DE5E" w14:textId="3A5A5EFD" w:rsidR="00A77B3E" w:rsidRPr="004F0ABF" w:rsidRDefault="0036009E"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Khan MS </w:t>
      </w:r>
      <w:r w:rsidRPr="004F0ABF">
        <w:rPr>
          <w:rFonts w:ascii="Book Antiqua" w:eastAsia="Book Antiqua" w:hAnsi="Book Antiqua" w:cs="Book Antiqua"/>
          <w:i/>
          <w:iCs/>
          <w:color w:val="000000"/>
        </w:rPr>
        <w:t xml:space="preserve">et al. </w:t>
      </w:r>
      <w:bookmarkStart w:id="2" w:name="OLE_LINK10"/>
      <w:bookmarkStart w:id="3" w:name="OLE_LINK11"/>
      <w:bookmarkStart w:id="4" w:name="OLE_LINK5"/>
      <w:bookmarkStart w:id="5" w:name="OLE_LINK6"/>
      <w:r w:rsidR="00E62870" w:rsidRPr="004F0ABF">
        <w:rPr>
          <w:rFonts w:ascii="Book Antiqua" w:eastAsia="Book Antiqua" w:hAnsi="Book Antiqua" w:cs="Book Antiqua"/>
          <w:color w:val="000000"/>
        </w:rPr>
        <w:t xml:space="preserve">OMT </w:t>
      </w:r>
      <w:r w:rsidR="00E62870" w:rsidRPr="004F0ABF">
        <w:rPr>
          <w:rFonts w:ascii="Book Antiqua" w:eastAsia="Book Antiqua" w:hAnsi="Book Antiqua" w:cs="Book Antiqua"/>
          <w:i/>
          <w:iCs/>
          <w:color w:val="000000"/>
        </w:rPr>
        <w:t>vs</w:t>
      </w:r>
      <w:r w:rsidR="00E62870" w:rsidRPr="004F0ABF">
        <w:rPr>
          <w:rFonts w:ascii="Book Antiqua" w:eastAsia="Book Antiqua" w:hAnsi="Book Antiqua" w:cs="Book Antiqua"/>
          <w:color w:val="000000"/>
        </w:rPr>
        <w:t xml:space="preserve"> ER in diabetics with CTO</w:t>
      </w:r>
      <w:bookmarkEnd w:id="2"/>
      <w:bookmarkEnd w:id="3"/>
    </w:p>
    <w:bookmarkEnd w:id="4"/>
    <w:bookmarkEnd w:id="5"/>
    <w:p w14:paraId="7200983C" w14:textId="77777777" w:rsidR="00A77B3E" w:rsidRPr="004F0ABF" w:rsidRDefault="00A77B3E" w:rsidP="004F0ABF">
      <w:pPr>
        <w:adjustRightInd w:val="0"/>
        <w:snapToGrid w:val="0"/>
        <w:spacing w:line="360" w:lineRule="auto"/>
        <w:jc w:val="both"/>
        <w:rPr>
          <w:rFonts w:ascii="Book Antiqua" w:hAnsi="Book Antiqua"/>
        </w:rPr>
      </w:pPr>
    </w:p>
    <w:p w14:paraId="1BDD18B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Muhammad </w:t>
      </w:r>
      <w:proofErr w:type="spellStart"/>
      <w:r w:rsidRPr="004F0ABF">
        <w:rPr>
          <w:rFonts w:ascii="Book Antiqua" w:eastAsia="Book Antiqua" w:hAnsi="Book Antiqua" w:cs="Book Antiqua"/>
          <w:color w:val="000000"/>
        </w:rPr>
        <w:t>Shayan</w:t>
      </w:r>
      <w:proofErr w:type="spellEnd"/>
      <w:r w:rsidRPr="004F0ABF">
        <w:rPr>
          <w:rFonts w:ascii="Book Antiqua" w:eastAsia="Book Antiqua" w:hAnsi="Book Antiqua" w:cs="Book Antiqua"/>
          <w:color w:val="000000"/>
        </w:rPr>
        <w:t xml:space="preserve"> Khan, </w:t>
      </w:r>
      <w:proofErr w:type="spellStart"/>
      <w:r w:rsidRPr="004F0ABF">
        <w:rPr>
          <w:rFonts w:ascii="Book Antiqua" w:eastAsia="Book Antiqua" w:hAnsi="Book Antiqua" w:cs="Book Antiqua"/>
          <w:color w:val="000000"/>
        </w:rPr>
        <w:t>Farhad</w:t>
      </w:r>
      <w:proofErr w:type="spellEnd"/>
      <w:r w:rsidRPr="004F0ABF">
        <w:rPr>
          <w:rFonts w:ascii="Book Antiqua" w:eastAsia="Book Antiqua" w:hAnsi="Book Antiqua" w:cs="Book Antiqua"/>
          <w:color w:val="000000"/>
        </w:rPr>
        <w:t xml:space="preserve"> Ahmed Sami, </w:t>
      </w:r>
      <w:proofErr w:type="spellStart"/>
      <w:r w:rsidRPr="004F0ABF">
        <w:rPr>
          <w:rFonts w:ascii="Book Antiqua" w:eastAsia="Book Antiqua" w:hAnsi="Book Antiqua" w:cs="Book Antiqua"/>
          <w:color w:val="000000"/>
        </w:rPr>
        <w:t>Hemindermeet</w:t>
      </w:r>
      <w:proofErr w:type="spellEnd"/>
      <w:r w:rsidRPr="004F0ABF">
        <w:rPr>
          <w:rFonts w:ascii="Book Antiqua" w:eastAsia="Book Antiqua" w:hAnsi="Book Antiqua" w:cs="Book Antiqua"/>
          <w:color w:val="000000"/>
        </w:rPr>
        <w:t xml:space="preserve"> Singh, Waqas Ullah, </w:t>
      </w:r>
      <w:proofErr w:type="spellStart"/>
      <w:r w:rsidRPr="004F0ABF">
        <w:rPr>
          <w:rFonts w:ascii="Book Antiqua" w:eastAsia="Book Antiqua" w:hAnsi="Book Antiqua" w:cs="Book Antiqua"/>
          <w:color w:val="000000"/>
        </w:rPr>
        <w:t>Ma'en</w:t>
      </w:r>
      <w:proofErr w:type="spellEnd"/>
      <w:r w:rsidRPr="004F0ABF">
        <w:rPr>
          <w:rFonts w:ascii="Book Antiqua" w:eastAsia="Book Antiqua" w:hAnsi="Book Antiqua" w:cs="Book Antiqua"/>
          <w:color w:val="000000"/>
        </w:rPr>
        <w:t xml:space="preserve"> Al-Dabbas, Khalid Hamid </w:t>
      </w:r>
      <w:proofErr w:type="spellStart"/>
      <w:r w:rsidRPr="004F0ABF">
        <w:rPr>
          <w:rFonts w:ascii="Book Antiqua" w:eastAsia="Book Antiqua" w:hAnsi="Book Antiqua" w:cs="Book Antiqua"/>
          <w:color w:val="000000"/>
        </w:rPr>
        <w:t>Changal</w:t>
      </w:r>
      <w:proofErr w:type="spellEnd"/>
      <w:r w:rsidRPr="004F0ABF">
        <w:rPr>
          <w:rFonts w:ascii="Book Antiqua" w:eastAsia="Book Antiqua" w:hAnsi="Book Antiqua" w:cs="Book Antiqua"/>
          <w:color w:val="000000"/>
        </w:rPr>
        <w:t xml:space="preserve">, Tanveer Mir, Zain Ali, Ameer </w:t>
      </w:r>
      <w:proofErr w:type="spellStart"/>
      <w:r w:rsidRPr="004F0ABF">
        <w:rPr>
          <w:rFonts w:ascii="Book Antiqua" w:eastAsia="Book Antiqua" w:hAnsi="Book Antiqua" w:cs="Book Antiqua"/>
          <w:color w:val="000000"/>
        </w:rPr>
        <w:t>Kabour</w:t>
      </w:r>
      <w:proofErr w:type="spellEnd"/>
    </w:p>
    <w:p w14:paraId="0C09823E" w14:textId="77777777" w:rsidR="00A77B3E" w:rsidRPr="004F0ABF" w:rsidRDefault="00A77B3E" w:rsidP="004F0ABF">
      <w:pPr>
        <w:adjustRightInd w:val="0"/>
        <w:snapToGrid w:val="0"/>
        <w:spacing w:line="360" w:lineRule="auto"/>
        <w:jc w:val="both"/>
        <w:rPr>
          <w:rFonts w:ascii="Book Antiqua" w:hAnsi="Book Antiqua"/>
        </w:rPr>
      </w:pPr>
    </w:p>
    <w:p w14:paraId="63D6379F" w14:textId="64FF0631"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Muhammad </w:t>
      </w:r>
      <w:proofErr w:type="spellStart"/>
      <w:r w:rsidRPr="004F0ABF">
        <w:rPr>
          <w:rFonts w:ascii="Book Antiqua" w:eastAsia="Book Antiqua" w:hAnsi="Book Antiqua" w:cs="Book Antiqua"/>
          <w:b/>
          <w:bCs/>
          <w:color w:val="000000"/>
        </w:rPr>
        <w:t>Shayan</w:t>
      </w:r>
      <w:proofErr w:type="spellEnd"/>
      <w:r w:rsidRPr="004F0ABF">
        <w:rPr>
          <w:rFonts w:ascii="Book Antiqua" w:eastAsia="Book Antiqua" w:hAnsi="Book Antiqua" w:cs="Book Antiqua"/>
          <w:b/>
          <w:bCs/>
          <w:color w:val="000000"/>
        </w:rPr>
        <w:t xml:space="preserve"> Khan, </w:t>
      </w:r>
      <w:r w:rsidRPr="004F0ABF">
        <w:rPr>
          <w:rFonts w:ascii="Book Antiqua" w:eastAsia="Book Antiqua" w:hAnsi="Book Antiqua" w:cs="Book Antiqua"/>
          <w:color w:val="000000"/>
        </w:rPr>
        <w:t>Internal Medicine, Mercy Saint Vincent Medical Centre, Toledo, O</w:t>
      </w:r>
      <w:r w:rsidR="00D47C99" w:rsidRPr="004F0ABF">
        <w:rPr>
          <w:rFonts w:ascii="Book Antiqua" w:eastAsia="Book Antiqua" w:hAnsi="Book Antiqua" w:cs="Book Antiqua"/>
          <w:color w:val="000000"/>
        </w:rPr>
        <w:t>H</w:t>
      </w:r>
      <w:r w:rsidRPr="004F0ABF">
        <w:rPr>
          <w:rFonts w:ascii="Book Antiqua" w:eastAsia="Book Antiqua" w:hAnsi="Book Antiqua" w:cs="Book Antiqua"/>
          <w:color w:val="000000"/>
        </w:rPr>
        <w:t xml:space="preserve"> 43608, United States</w:t>
      </w:r>
    </w:p>
    <w:p w14:paraId="2C20CA52" w14:textId="77777777" w:rsidR="00A77B3E" w:rsidRPr="004F0ABF" w:rsidRDefault="00A77B3E" w:rsidP="004F0ABF">
      <w:pPr>
        <w:adjustRightInd w:val="0"/>
        <w:snapToGrid w:val="0"/>
        <w:spacing w:line="360" w:lineRule="auto"/>
        <w:jc w:val="both"/>
        <w:rPr>
          <w:rFonts w:ascii="Book Antiqua" w:hAnsi="Book Antiqua"/>
        </w:rPr>
      </w:pPr>
    </w:p>
    <w:p w14:paraId="00FE736D" w14:textId="224C4900" w:rsidR="00A77B3E" w:rsidRPr="004F0ABF" w:rsidRDefault="00E62870" w:rsidP="004F0ABF">
      <w:pPr>
        <w:adjustRightInd w:val="0"/>
        <w:snapToGrid w:val="0"/>
        <w:spacing w:line="360" w:lineRule="auto"/>
        <w:jc w:val="both"/>
        <w:rPr>
          <w:rFonts w:ascii="Book Antiqua" w:hAnsi="Book Antiqua"/>
        </w:rPr>
      </w:pPr>
      <w:proofErr w:type="spellStart"/>
      <w:r w:rsidRPr="004F0ABF">
        <w:rPr>
          <w:rFonts w:ascii="Book Antiqua" w:eastAsia="Book Antiqua" w:hAnsi="Book Antiqua" w:cs="Book Antiqua"/>
          <w:b/>
          <w:bCs/>
          <w:color w:val="000000"/>
        </w:rPr>
        <w:t>Farhad</w:t>
      </w:r>
      <w:proofErr w:type="spellEnd"/>
      <w:r w:rsidRPr="004F0ABF">
        <w:rPr>
          <w:rFonts w:ascii="Book Antiqua" w:eastAsia="Book Antiqua" w:hAnsi="Book Antiqua" w:cs="Book Antiqua"/>
          <w:b/>
          <w:bCs/>
          <w:color w:val="000000"/>
        </w:rPr>
        <w:t xml:space="preserve"> Ahmed Sami, </w:t>
      </w:r>
      <w:r w:rsidRPr="004F0ABF">
        <w:rPr>
          <w:rFonts w:ascii="Book Antiqua" w:eastAsia="Book Antiqua" w:hAnsi="Book Antiqua" w:cs="Book Antiqua"/>
          <w:color w:val="000000"/>
        </w:rPr>
        <w:t>Internal Medicine, University of Kansas, Lawrence, K</w:t>
      </w:r>
      <w:r w:rsidR="00D47C99" w:rsidRPr="004F0ABF">
        <w:rPr>
          <w:rFonts w:ascii="Book Antiqua" w:eastAsia="Book Antiqua" w:hAnsi="Book Antiqua" w:cs="Book Antiqua"/>
          <w:color w:val="000000"/>
        </w:rPr>
        <w:t>S</w:t>
      </w:r>
      <w:r w:rsidRPr="004F0ABF">
        <w:rPr>
          <w:rFonts w:ascii="Book Antiqua" w:eastAsia="Book Antiqua" w:hAnsi="Book Antiqua" w:cs="Book Antiqua"/>
          <w:color w:val="000000"/>
        </w:rPr>
        <w:t xml:space="preserve"> 66045, United States</w:t>
      </w:r>
    </w:p>
    <w:p w14:paraId="3C9EC296" w14:textId="77777777" w:rsidR="00A77B3E" w:rsidRPr="004F0ABF" w:rsidRDefault="00A77B3E" w:rsidP="004F0ABF">
      <w:pPr>
        <w:adjustRightInd w:val="0"/>
        <w:snapToGrid w:val="0"/>
        <w:spacing w:line="360" w:lineRule="auto"/>
        <w:jc w:val="both"/>
        <w:rPr>
          <w:rFonts w:ascii="Book Antiqua" w:hAnsi="Book Antiqua"/>
        </w:rPr>
      </w:pPr>
    </w:p>
    <w:p w14:paraId="319BD1DB" w14:textId="7E680860" w:rsidR="00A77B3E" w:rsidRPr="004F0ABF" w:rsidRDefault="00E62870" w:rsidP="004F0ABF">
      <w:pPr>
        <w:adjustRightInd w:val="0"/>
        <w:snapToGrid w:val="0"/>
        <w:spacing w:line="360" w:lineRule="auto"/>
        <w:jc w:val="both"/>
        <w:rPr>
          <w:rFonts w:ascii="Book Antiqua" w:hAnsi="Book Antiqua"/>
        </w:rPr>
      </w:pPr>
      <w:proofErr w:type="spellStart"/>
      <w:r w:rsidRPr="004F0ABF">
        <w:rPr>
          <w:rFonts w:ascii="Book Antiqua" w:eastAsia="Book Antiqua" w:hAnsi="Book Antiqua" w:cs="Book Antiqua"/>
          <w:b/>
          <w:bCs/>
          <w:color w:val="000000"/>
        </w:rPr>
        <w:t>Hemindermeet</w:t>
      </w:r>
      <w:proofErr w:type="spellEnd"/>
      <w:r w:rsidRPr="004F0ABF">
        <w:rPr>
          <w:rFonts w:ascii="Book Antiqua" w:eastAsia="Book Antiqua" w:hAnsi="Book Antiqua" w:cs="Book Antiqua"/>
          <w:b/>
          <w:bCs/>
          <w:color w:val="000000"/>
        </w:rPr>
        <w:t xml:space="preserve"> Singh, </w:t>
      </w:r>
      <w:proofErr w:type="spellStart"/>
      <w:r w:rsidRPr="004F0ABF">
        <w:rPr>
          <w:rFonts w:ascii="Book Antiqua" w:eastAsia="Book Antiqua" w:hAnsi="Book Antiqua" w:cs="Book Antiqua"/>
          <w:b/>
          <w:bCs/>
          <w:color w:val="000000"/>
        </w:rPr>
        <w:t>Ma'en</w:t>
      </w:r>
      <w:proofErr w:type="spellEnd"/>
      <w:r w:rsidRPr="004F0ABF">
        <w:rPr>
          <w:rFonts w:ascii="Book Antiqua" w:eastAsia="Book Antiqua" w:hAnsi="Book Antiqua" w:cs="Book Antiqua"/>
          <w:b/>
          <w:bCs/>
          <w:color w:val="000000"/>
        </w:rPr>
        <w:t xml:space="preserve"> Al-Dabbas, Ameer </w:t>
      </w:r>
      <w:proofErr w:type="spellStart"/>
      <w:r w:rsidRPr="004F0ABF">
        <w:rPr>
          <w:rFonts w:ascii="Book Antiqua" w:eastAsia="Book Antiqua" w:hAnsi="Book Antiqua" w:cs="Book Antiqua"/>
          <w:b/>
          <w:bCs/>
          <w:color w:val="000000"/>
        </w:rPr>
        <w:t>Kabour</w:t>
      </w:r>
      <w:proofErr w:type="spellEnd"/>
      <w:r w:rsidRPr="004F0ABF">
        <w:rPr>
          <w:rFonts w:ascii="Book Antiqua" w:eastAsia="Book Antiqua" w:hAnsi="Book Antiqua" w:cs="Book Antiqua"/>
          <w:b/>
          <w:bCs/>
          <w:color w:val="000000"/>
        </w:rPr>
        <w:t xml:space="preserve">, </w:t>
      </w:r>
      <w:r w:rsidRPr="004F0ABF">
        <w:rPr>
          <w:rFonts w:ascii="Book Antiqua" w:eastAsia="Book Antiqua" w:hAnsi="Book Antiqua" w:cs="Book Antiqua"/>
          <w:color w:val="000000"/>
        </w:rPr>
        <w:t>Department of Cardiovascular Fellowship, Mercy St Vincent Medical Center and Hospital, Toledo, O</w:t>
      </w:r>
      <w:r w:rsidR="00D47C99" w:rsidRPr="004F0ABF">
        <w:rPr>
          <w:rFonts w:ascii="Book Antiqua" w:eastAsia="Book Antiqua" w:hAnsi="Book Antiqua" w:cs="Book Antiqua"/>
          <w:color w:val="000000"/>
        </w:rPr>
        <w:t>H</w:t>
      </w:r>
      <w:r w:rsidRPr="004F0ABF">
        <w:rPr>
          <w:rFonts w:ascii="Book Antiqua" w:eastAsia="Book Antiqua" w:hAnsi="Book Antiqua" w:cs="Book Antiqua"/>
          <w:color w:val="000000"/>
        </w:rPr>
        <w:t xml:space="preserve"> 43608, United States</w:t>
      </w:r>
    </w:p>
    <w:p w14:paraId="41CE89F0" w14:textId="77777777" w:rsidR="00A77B3E" w:rsidRPr="004F0ABF" w:rsidRDefault="00A77B3E" w:rsidP="004F0ABF">
      <w:pPr>
        <w:adjustRightInd w:val="0"/>
        <w:snapToGrid w:val="0"/>
        <w:spacing w:line="360" w:lineRule="auto"/>
        <w:jc w:val="both"/>
        <w:rPr>
          <w:rFonts w:ascii="Book Antiqua" w:hAnsi="Book Antiqua"/>
        </w:rPr>
      </w:pPr>
    </w:p>
    <w:p w14:paraId="2B8E8BB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Waqas Ullah, </w:t>
      </w:r>
      <w:r w:rsidRPr="004F0ABF">
        <w:rPr>
          <w:rFonts w:ascii="Book Antiqua" w:eastAsia="Book Antiqua" w:hAnsi="Book Antiqua" w:cs="Book Antiqua"/>
          <w:color w:val="000000"/>
        </w:rPr>
        <w:t>Internal Medicine, Abington Jefferson Health, Abington, Abington Township, Montgomery County, PA 19001, United States</w:t>
      </w:r>
    </w:p>
    <w:p w14:paraId="1691AE11" w14:textId="77777777" w:rsidR="00A77B3E" w:rsidRPr="004F0ABF" w:rsidRDefault="00A77B3E" w:rsidP="004F0ABF">
      <w:pPr>
        <w:adjustRightInd w:val="0"/>
        <w:snapToGrid w:val="0"/>
        <w:spacing w:line="360" w:lineRule="auto"/>
        <w:jc w:val="both"/>
        <w:rPr>
          <w:rFonts w:ascii="Book Antiqua" w:hAnsi="Book Antiqua"/>
        </w:rPr>
      </w:pPr>
    </w:p>
    <w:p w14:paraId="6DCF6E75" w14:textId="410F38A1"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Khalid Hamid </w:t>
      </w:r>
      <w:proofErr w:type="spellStart"/>
      <w:r w:rsidRPr="004F0ABF">
        <w:rPr>
          <w:rFonts w:ascii="Book Antiqua" w:eastAsia="Book Antiqua" w:hAnsi="Book Antiqua" w:cs="Book Antiqua"/>
          <w:b/>
          <w:bCs/>
          <w:color w:val="000000"/>
        </w:rPr>
        <w:t>Changal</w:t>
      </w:r>
      <w:proofErr w:type="spellEnd"/>
      <w:r w:rsidRPr="004F0ABF">
        <w:rPr>
          <w:rFonts w:ascii="Book Antiqua" w:eastAsia="Book Antiqua" w:hAnsi="Book Antiqua" w:cs="Book Antiqua"/>
          <w:b/>
          <w:bCs/>
          <w:color w:val="000000"/>
        </w:rPr>
        <w:t xml:space="preserve">, </w:t>
      </w:r>
      <w:r w:rsidRPr="004F0ABF">
        <w:rPr>
          <w:rFonts w:ascii="Book Antiqua" w:eastAsia="Book Antiqua" w:hAnsi="Book Antiqua" w:cs="Book Antiqua"/>
          <w:color w:val="000000"/>
        </w:rPr>
        <w:t xml:space="preserve">Department of </w:t>
      </w:r>
      <w:r w:rsidR="0089032B" w:rsidRPr="004F0ABF">
        <w:rPr>
          <w:rFonts w:ascii="Book Antiqua" w:eastAsia="Book Antiqua" w:hAnsi="Book Antiqua" w:cs="Book Antiqua"/>
          <w:color w:val="000000"/>
        </w:rPr>
        <w:t>Cardiovascular Medicine</w:t>
      </w:r>
      <w:r w:rsidRPr="004F0ABF">
        <w:rPr>
          <w:rFonts w:ascii="Book Antiqua" w:eastAsia="Book Antiqua" w:hAnsi="Book Antiqua" w:cs="Book Antiqua"/>
          <w:color w:val="000000"/>
        </w:rPr>
        <w:t xml:space="preserve">, University of </w:t>
      </w:r>
      <w:r w:rsidR="00F53CAB" w:rsidRPr="004F0ABF">
        <w:rPr>
          <w:rFonts w:ascii="Book Antiqua" w:eastAsia="Book Antiqua" w:hAnsi="Book Antiqua" w:cs="Book Antiqua"/>
          <w:color w:val="000000"/>
        </w:rPr>
        <w:t>Toledo</w:t>
      </w:r>
      <w:r w:rsidRPr="004F0ABF">
        <w:rPr>
          <w:rFonts w:ascii="Book Antiqua" w:eastAsia="Book Antiqua" w:hAnsi="Book Antiqua" w:cs="Book Antiqua"/>
          <w:color w:val="000000"/>
        </w:rPr>
        <w:t>, Toledo, O</w:t>
      </w:r>
      <w:r w:rsidR="00D47C99" w:rsidRPr="004F0ABF">
        <w:rPr>
          <w:rFonts w:ascii="Book Antiqua" w:eastAsia="Book Antiqua" w:hAnsi="Book Antiqua" w:cs="Book Antiqua"/>
          <w:color w:val="000000"/>
        </w:rPr>
        <w:t xml:space="preserve">H </w:t>
      </w:r>
      <w:r w:rsidRPr="004F0ABF">
        <w:rPr>
          <w:rFonts w:ascii="Book Antiqua" w:eastAsia="Book Antiqua" w:hAnsi="Book Antiqua" w:cs="Book Antiqua"/>
          <w:color w:val="000000"/>
        </w:rPr>
        <w:t>43606, United States</w:t>
      </w:r>
    </w:p>
    <w:p w14:paraId="49CD65C1" w14:textId="77777777" w:rsidR="00A77B3E" w:rsidRPr="004F0ABF" w:rsidRDefault="00A77B3E" w:rsidP="004F0ABF">
      <w:pPr>
        <w:adjustRightInd w:val="0"/>
        <w:snapToGrid w:val="0"/>
        <w:spacing w:line="360" w:lineRule="auto"/>
        <w:jc w:val="both"/>
        <w:rPr>
          <w:rFonts w:ascii="Book Antiqua" w:hAnsi="Book Antiqua"/>
        </w:rPr>
      </w:pPr>
    </w:p>
    <w:p w14:paraId="67C582A4" w14:textId="7955DE2F"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lastRenderedPageBreak/>
        <w:t xml:space="preserve">Tanveer Mir, </w:t>
      </w:r>
      <w:r w:rsidRPr="004F0ABF">
        <w:rPr>
          <w:rFonts w:ascii="Book Antiqua" w:eastAsia="Book Antiqua" w:hAnsi="Book Antiqua" w:cs="Book Antiqua"/>
          <w:color w:val="000000"/>
        </w:rPr>
        <w:t>Internal Medicine, Detroit Medical Center, Detroit, M</w:t>
      </w:r>
      <w:r w:rsidR="00D47C99" w:rsidRPr="004F0ABF">
        <w:rPr>
          <w:rFonts w:ascii="Book Antiqua" w:eastAsia="Book Antiqua" w:hAnsi="Book Antiqua" w:cs="Book Antiqua"/>
          <w:color w:val="000000"/>
        </w:rPr>
        <w:t>I</w:t>
      </w:r>
      <w:r w:rsidRPr="004F0ABF">
        <w:rPr>
          <w:rFonts w:ascii="Book Antiqua" w:eastAsia="Book Antiqua" w:hAnsi="Book Antiqua" w:cs="Book Antiqua"/>
          <w:color w:val="000000"/>
        </w:rPr>
        <w:t xml:space="preserve"> 48201, United States</w:t>
      </w:r>
    </w:p>
    <w:p w14:paraId="1F31AC24" w14:textId="77777777" w:rsidR="00A77B3E" w:rsidRPr="004F0ABF" w:rsidRDefault="00A77B3E" w:rsidP="004F0ABF">
      <w:pPr>
        <w:adjustRightInd w:val="0"/>
        <w:snapToGrid w:val="0"/>
        <w:spacing w:line="360" w:lineRule="auto"/>
        <w:jc w:val="both"/>
        <w:rPr>
          <w:rFonts w:ascii="Book Antiqua" w:hAnsi="Book Antiqua"/>
        </w:rPr>
      </w:pPr>
    </w:p>
    <w:p w14:paraId="4FA59D65" w14:textId="3292ADBC"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Zain Ali, </w:t>
      </w:r>
      <w:r w:rsidRPr="004F0ABF">
        <w:rPr>
          <w:rFonts w:ascii="Book Antiqua" w:eastAsia="Book Antiqua" w:hAnsi="Book Antiqua" w:cs="Book Antiqua"/>
          <w:color w:val="000000"/>
        </w:rPr>
        <w:t>Internal Medicine, Abington Jefferson Health, Philadelphia, P</w:t>
      </w:r>
      <w:r w:rsidR="00D47C99" w:rsidRPr="004F0ABF">
        <w:rPr>
          <w:rFonts w:ascii="Book Antiqua" w:eastAsia="Book Antiqua" w:hAnsi="Book Antiqua" w:cs="Book Antiqua"/>
          <w:color w:val="000000"/>
        </w:rPr>
        <w:t>A</w:t>
      </w:r>
      <w:r w:rsidRPr="004F0ABF">
        <w:rPr>
          <w:rFonts w:ascii="Book Antiqua" w:eastAsia="Book Antiqua" w:hAnsi="Book Antiqua" w:cs="Book Antiqua"/>
          <w:color w:val="000000"/>
        </w:rPr>
        <w:t xml:space="preserve"> 19001, United States</w:t>
      </w:r>
    </w:p>
    <w:p w14:paraId="1C0DBC82" w14:textId="77777777" w:rsidR="00FA0EB8" w:rsidRPr="004F0ABF" w:rsidRDefault="00FA0EB8" w:rsidP="004F0ABF">
      <w:pPr>
        <w:adjustRightInd w:val="0"/>
        <w:snapToGrid w:val="0"/>
        <w:spacing w:line="360" w:lineRule="auto"/>
        <w:jc w:val="both"/>
        <w:rPr>
          <w:rFonts w:ascii="Book Antiqua" w:eastAsia="Book Antiqua" w:hAnsi="Book Antiqua" w:cs="Book Antiqua"/>
          <w:color w:val="000000"/>
        </w:rPr>
      </w:pPr>
    </w:p>
    <w:p w14:paraId="54166E1C" w14:textId="40AC10B0"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Author contributions: </w:t>
      </w:r>
      <w:bookmarkStart w:id="6" w:name="OLE_LINK17"/>
      <w:bookmarkStart w:id="7" w:name="OLE_LINK18"/>
      <w:r w:rsidR="00E72B9C" w:rsidRPr="004F0ABF">
        <w:rPr>
          <w:rFonts w:ascii="Book Antiqua" w:eastAsia="Book Antiqua" w:hAnsi="Book Antiqua" w:cs="Book Antiqua"/>
          <w:color w:val="000000"/>
        </w:rPr>
        <w:t>Khan MS</w:t>
      </w:r>
      <w:r w:rsidRPr="004F0ABF">
        <w:rPr>
          <w:rFonts w:ascii="Book Antiqua" w:eastAsia="Book Antiqua" w:hAnsi="Book Antiqua" w:cs="Book Antiqua"/>
          <w:color w:val="000000"/>
        </w:rPr>
        <w:t xml:space="preserve"> contributed to concept and design of the manuscript including the acquisition, analysis and interpretation of data as p</w:t>
      </w:r>
      <w:r w:rsidR="00DC4D26" w:rsidRPr="004F0ABF">
        <w:rPr>
          <w:rFonts w:ascii="Book Antiqua" w:eastAsia="Book Antiqua" w:hAnsi="Book Antiqua" w:cs="Book Antiqua"/>
          <w:color w:val="000000"/>
        </w:rPr>
        <w:t>rimary and corresponding author;</w:t>
      </w:r>
      <w:r w:rsidRPr="004F0ABF">
        <w:rPr>
          <w:rFonts w:ascii="Book Antiqua" w:eastAsia="Book Antiqua" w:hAnsi="Book Antiqua" w:cs="Book Antiqua"/>
          <w:color w:val="000000"/>
        </w:rPr>
        <w:t xml:space="preserve"> </w:t>
      </w:r>
      <w:r w:rsidR="00E72B9C" w:rsidRPr="004F0ABF">
        <w:rPr>
          <w:rFonts w:ascii="Book Antiqua" w:eastAsia="Book Antiqua" w:hAnsi="Book Antiqua" w:cs="Book Antiqua"/>
          <w:color w:val="000000"/>
        </w:rPr>
        <w:t>Sami FA</w:t>
      </w:r>
      <w:r w:rsidR="00DC4D26" w:rsidRPr="004F0ABF">
        <w:rPr>
          <w:rFonts w:ascii="Book Antiqua" w:eastAsia="Book Antiqua" w:hAnsi="Book Antiqua" w:cs="Book Antiqua"/>
          <w:color w:val="000000"/>
        </w:rPr>
        <w:t xml:space="preserve"> and </w:t>
      </w:r>
      <w:proofErr w:type="spellStart"/>
      <w:r w:rsidR="00DC4D26" w:rsidRPr="004F0ABF">
        <w:rPr>
          <w:rFonts w:ascii="Book Antiqua" w:eastAsia="Book Antiqua" w:hAnsi="Book Antiqua" w:cs="Book Antiqua"/>
          <w:color w:val="000000"/>
        </w:rPr>
        <w:t>Changal</w:t>
      </w:r>
      <w:proofErr w:type="spellEnd"/>
      <w:r w:rsidR="00DC4D26" w:rsidRPr="004F0ABF">
        <w:rPr>
          <w:rFonts w:ascii="Book Antiqua" w:eastAsia="Book Antiqua" w:hAnsi="Book Antiqua" w:cs="Book Antiqua"/>
          <w:color w:val="000000"/>
        </w:rPr>
        <w:t xml:space="preserve"> KH</w:t>
      </w:r>
      <w:r w:rsidRPr="004F0ABF">
        <w:rPr>
          <w:rFonts w:ascii="Book Antiqua" w:eastAsia="Book Antiqua" w:hAnsi="Book Antiqua" w:cs="Book Antiqua"/>
          <w:color w:val="000000"/>
        </w:rPr>
        <w:t xml:space="preserve"> had substantial contributions to the conception or design of the work, provided the majority of images</w:t>
      </w:r>
      <w:r w:rsidR="00FE1EA3" w:rsidRPr="004F0ABF">
        <w:rPr>
          <w:rFonts w:ascii="Book Antiqua" w:eastAsia="Book Antiqua" w:hAnsi="Book Antiqua" w:cs="Book Antiqua"/>
          <w:color w:val="000000"/>
        </w:rPr>
        <w:t>;</w:t>
      </w:r>
      <w:r w:rsidR="00DC4D26" w:rsidRPr="004F0ABF">
        <w:rPr>
          <w:rFonts w:ascii="Book Antiqua" w:hAnsi="Book Antiqua"/>
          <w:lang w:eastAsia="zh-CN"/>
        </w:rPr>
        <w:t xml:space="preserve"> </w:t>
      </w:r>
      <w:r w:rsidR="00E72B9C" w:rsidRPr="004F0ABF">
        <w:rPr>
          <w:rFonts w:ascii="Book Antiqua" w:eastAsia="Book Antiqua" w:hAnsi="Book Antiqua" w:cs="Book Antiqua"/>
          <w:color w:val="000000"/>
        </w:rPr>
        <w:t>Singh H</w:t>
      </w:r>
      <w:r w:rsidR="00FE1EA3" w:rsidRPr="004F0ABF">
        <w:rPr>
          <w:rFonts w:ascii="Book Antiqua" w:eastAsia="Book Antiqua" w:hAnsi="Book Antiqua" w:cs="Book Antiqua"/>
          <w:color w:val="000000"/>
        </w:rPr>
        <w:t>, Ullah W, Al-Dabbas M</w:t>
      </w:r>
      <w:r w:rsidRPr="004F0ABF">
        <w:rPr>
          <w:rFonts w:ascii="Book Antiqua" w:eastAsia="Book Antiqua" w:hAnsi="Book Antiqua" w:cs="Book Antiqua"/>
          <w:color w:val="000000"/>
        </w:rPr>
        <w:t xml:space="preserve"> contributed to the analysis of cases including drafting the work for important intellectual content</w:t>
      </w:r>
      <w:r w:rsidR="00FE1EA3" w:rsidRPr="004F0ABF">
        <w:rPr>
          <w:rFonts w:ascii="Book Antiqua" w:eastAsia="Book Antiqua" w:hAnsi="Book Antiqua" w:cs="Book Antiqua"/>
          <w:color w:val="000000"/>
        </w:rPr>
        <w:t>;</w:t>
      </w:r>
      <w:r w:rsidR="00DC4D26" w:rsidRPr="004F0ABF">
        <w:rPr>
          <w:rFonts w:ascii="Book Antiqua" w:hAnsi="Book Antiqua"/>
          <w:lang w:eastAsia="zh-CN"/>
        </w:rPr>
        <w:t xml:space="preserve"> </w:t>
      </w:r>
      <w:r w:rsidR="00E72B9C" w:rsidRPr="004F0ABF">
        <w:rPr>
          <w:rFonts w:ascii="Book Antiqua" w:eastAsia="Book Antiqua" w:hAnsi="Book Antiqua" w:cs="Book Antiqua"/>
          <w:color w:val="000000"/>
        </w:rPr>
        <w:t>Mir T</w:t>
      </w:r>
      <w:r w:rsidR="00DC4D26" w:rsidRPr="004F0ABF">
        <w:rPr>
          <w:rFonts w:ascii="Book Antiqua" w:eastAsia="Book Antiqua" w:hAnsi="Book Antiqua" w:cs="Book Antiqua"/>
          <w:color w:val="000000"/>
        </w:rPr>
        <w:t xml:space="preserve">, </w:t>
      </w:r>
      <w:proofErr w:type="spellStart"/>
      <w:r w:rsidR="00DC4D26" w:rsidRPr="004F0ABF">
        <w:rPr>
          <w:rFonts w:ascii="Book Antiqua" w:eastAsia="Book Antiqua" w:hAnsi="Book Antiqua" w:cs="Book Antiqua"/>
          <w:color w:val="000000"/>
        </w:rPr>
        <w:t>Kabour</w:t>
      </w:r>
      <w:proofErr w:type="spellEnd"/>
      <w:r w:rsidR="00DC4D26" w:rsidRPr="004F0ABF">
        <w:rPr>
          <w:rFonts w:ascii="Book Antiqua" w:eastAsia="Book Antiqua" w:hAnsi="Book Antiqua" w:cs="Book Antiqua"/>
          <w:color w:val="000000"/>
        </w:rPr>
        <w:t xml:space="preserve"> A and</w:t>
      </w:r>
      <w:r w:rsidRPr="004F0ABF">
        <w:rPr>
          <w:rFonts w:ascii="Book Antiqua" w:eastAsia="Book Antiqua" w:hAnsi="Book Antiqua" w:cs="Book Antiqua"/>
          <w:color w:val="000000"/>
        </w:rPr>
        <w:t xml:space="preserve"> </w:t>
      </w:r>
      <w:r w:rsidR="00DC4D26" w:rsidRPr="004F0ABF">
        <w:rPr>
          <w:rFonts w:ascii="Book Antiqua" w:eastAsia="Book Antiqua" w:hAnsi="Book Antiqua" w:cs="Book Antiqua"/>
          <w:color w:val="000000"/>
        </w:rPr>
        <w:t xml:space="preserve">Ali Z </w:t>
      </w:r>
      <w:r w:rsidRPr="004F0ABF">
        <w:rPr>
          <w:rFonts w:ascii="Book Antiqua" w:eastAsia="Book Antiqua" w:hAnsi="Book Antiqua" w:cs="Book Antiqua"/>
          <w:color w:val="000000"/>
        </w:rPr>
        <w:t>had substantial contributions to the conception or design of the work, provided the majority of images and drafted the work critically including the final version and agreed to be accountable for all aspects of the work</w:t>
      </w:r>
      <w:r w:rsidR="00DC4D26" w:rsidRPr="004F0ABF">
        <w:rPr>
          <w:rFonts w:ascii="Book Antiqua" w:eastAsia="Book Antiqua" w:hAnsi="Book Antiqua" w:cs="Book Antiqua"/>
          <w:color w:val="000000"/>
        </w:rPr>
        <w:t>. All authors revised the work critically including the final version and agreed to be accountable for all aspects of the work.</w:t>
      </w:r>
    </w:p>
    <w:bookmarkEnd w:id="6"/>
    <w:bookmarkEnd w:id="7"/>
    <w:p w14:paraId="524D5D02" w14:textId="77777777" w:rsidR="00A77B3E" w:rsidRPr="004F0ABF" w:rsidRDefault="00A77B3E" w:rsidP="004F0ABF">
      <w:pPr>
        <w:adjustRightInd w:val="0"/>
        <w:snapToGrid w:val="0"/>
        <w:spacing w:line="360" w:lineRule="auto"/>
        <w:ind w:hanging="210"/>
        <w:jc w:val="both"/>
        <w:rPr>
          <w:rFonts w:ascii="Book Antiqua" w:hAnsi="Book Antiqua"/>
        </w:rPr>
      </w:pPr>
    </w:p>
    <w:p w14:paraId="7CF5F27C" w14:textId="220AD007" w:rsidR="00A77B3E" w:rsidRPr="004F0ABF" w:rsidRDefault="00E62870" w:rsidP="004F0ABF">
      <w:pPr>
        <w:adjustRightInd w:val="0"/>
        <w:snapToGrid w:val="0"/>
        <w:spacing w:line="360" w:lineRule="auto"/>
        <w:jc w:val="both"/>
        <w:rPr>
          <w:rFonts w:ascii="Book Antiqua" w:hAnsi="Book Antiqua"/>
          <w:u w:val="single"/>
        </w:rPr>
      </w:pPr>
      <w:r w:rsidRPr="004F0ABF">
        <w:rPr>
          <w:rFonts w:ascii="Book Antiqua" w:eastAsia="Book Antiqua" w:hAnsi="Book Antiqua" w:cs="Book Antiqua"/>
          <w:b/>
          <w:bCs/>
          <w:color w:val="000000"/>
        </w:rPr>
        <w:t xml:space="preserve">Corresponding author: Muhammad </w:t>
      </w:r>
      <w:proofErr w:type="spellStart"/>
      <w:r w:rsidRPr="004F0ABF">
        <w:rPr>
          <w:rFonts w:ascii="Book Antiqua" w:eastAsia="Book Antiqua" w:hAnsi="Book Antiqua" w:cs="Book Antiqua"/>
          <w:b/>
          <w:bCs/>
          <w:color w:val="000000"/>
        </w:rPr>
        <w:t>Shayan</w:t>
      </w:r>
      <w:proofErr w:type="spellEnd"/>
      <w:r w:rsidRPr="004F0ABF">
        <w:rPr>
          <w:rFonts w:ascii="Book Antiqua" w:eastAsia="Book Antiqua" w:hAnsi="Book Antiqua" w:cs="Book Antiqua"/>
          <w:b/>
          <w:bCs/>
          <w:color w:val="000000"/>
        </w:rPr>
        <w:t xml:space="preserve"> Khan, MBBS, MD, Doctor, </w:t>
      </w:r>
      <w:r w:rsidRPr="004F0ABF">
        <w:rPr>
          <w:rFonts w:ascii="Book Antiqua" w:eastAsia="Book Antiqua" w:hAnsi="Book Antiqua" w:cs="Book Antiqua"/>
          <w:color w:val="000000"/>
        </w:rPr>
        <w:t>Internal Medicine, Mercy Saint Vincent Medical Centre, 2213 Cherry Street, Toledo, O</w:t>
      </w:r>
      <w:r w:rsidR="00D47C99" w:rsidRPr="004F0ABF">
        <w:rPr>
          <w:rFonts w:ascii="Book Antiqua" w:eastAsia="Book Antiqua" w:hAnsi="Book Antiqua" w:cs="Book Antiqua"/>
          <w:color w:val="000000"/>
        </w:rPr>
        <w:t>H</w:t>
      </w:r>
      <w:r w:rsidRPr="004F0ABF">
        <w:rPr>
          <w:rFonts w:ascii="Book Antiqua" w:eastAsia="Book Antiqua" w:hAnsi="Book Antiqua" w:cs="Book Antiqua"/>
          <w:color w:val="000000"/>
        </w:rPr>
        <w:t xml:space="preserve"> 43608, United States. </w:t>
      </w:r>
      <w:r w:rsidRPr="007A7F02">
        <w:rPr>
          <w:rFonts w:ascii="Book Antiqua" w:eastAsia="Book Antiqua" w:hAnsi="Book Antiqua" w:cs="Book Antiqua"/>
          <w:color w:val="000000"/>
        </w:rPr>
        <w:t>muhammadshayankhan1@gmail.com</w:t>
      </w:r>
    </w:p>
    <w:p w14:paraId="02647A4F" w14:textId="77777777" w:rsidR="00A77B3E" w:rsidRPr="004F0ABF" w:rsidRDefault="00A77B3E" w:rsidP="004F0ABF">
      <w:pPr>
        <w:adjustRightInd w:val="0"/>
        <w:snapToGrid w:val="0"/>
        <w:spacing w:line="360" w:lineRule="auto"/>
        <w:jc w:val="both"/>
        <w:rPr>
          <w:rFonts w:ascii="Book Antiqua" w:hAnsi="Book Antiqua"/>
        </w:rPr>
      </w:pPr>
    </w:p>
    <w:p w14:paraId="63B4D488"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Received: </w:t>
      </w:r>
      <w:r w:rsidRPr="004F0ABF">
        <w:rPr>
          <w:rFonts w:ascii="Book Antiqua" w:eastAsia="Book Antiqua" w:hAnsi="Book Antiqua" w:cs="Book Antiqua"/>
          <w:color w:val="000000"/>
        </w:rPr>
        <w:t>July 6, 2020</w:t>
      </w:r>
    </w:p>
    <w:p w14:paraId="2B4A4937"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Revised: </w:t>
      </w:r>
      <w:r w:rsidRPr="004F0ABF">
        <w:rPr>
          <w:rFonts w:ascii="Book Antiqua" w:eastAsia="Book Antiqua" w:hAnsi="Book Antiqua" w:cs="Book Antiqua"/>
          <w:color w:val="000000"/>
        </w:rPr>
        <w:t>September 30, 2020</w:t>
      </w:r>
    </w:p>
    <w:p w14:paraId="5BE78B5C" w14:textId="6224A0C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Accepted: </w:t>
      </w:r>
      <w:bookmarkStart w:id="8" w:name="_GoBack"/>
      <w:r w:rsidR="0000233C" w:rsidRPr="00420526">
        <w:rPr>
          <w:rFonts w:ascii="Book Antiqua" w:eastAsia="Book Antiqua" w:hAnsi="Book Antiqua" w:cs="Book Antiqua"/>
          <w:bCs/>
          <w:color w:val="000000"/>
        </w:rPr>
        <w:t xml:space="preserve">October 29, </w:t>
      </w:r>
      <w:r w:rsidR="00420526" w:rsidRPr="00420526">
        <w:rPr>
          <w:rFonts w:ascii="Book Antiqua" w:eastAsia="Book Antiqua" w:hAnsi="Book Antiqua" w:cs="Book Antiqua"/>
          <w:bCs/>
          <w:color w:val="000000"/>
        </w:rPr>
        <w:t>2020</w:t>
      </w:r>
      <w:bookmarkEnd w:id="8"/>
    </w:p>
    <w:p w14:paraId="5CDA3418"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Published online: </w:t>
      </w:r>
    </w:p>
    <w:p w14:paraId="3A0D573C" w14:textId="77777777" w:rsidR="00A77B3E" w:rsidRPr="004F0ABF" w:rsidRDefault="00A77B3E" w:rsidP="004F0ABF">
      <w:pPr>
        <w:adjustRightInd w:val="0"/>
        <w:snapToGrid w:val="0"/>
        <w:spacing w:line="360" w:lineRule="auto"/>
        <w:jc w:val="both"/>
        <w:rPr>
          <w:rFonts w:ascii="Book Antiqua" w:hAnsi="Book Antiqua"/>
        </w:rPr>
        <w:sectPr w:rsidR="00A77B3E" w:rsidRPr="004F0ABF" w:rsidSect="00D47C99">
          <w:footerReference w:type="default" r:id="rId7"/>
          <w:pgSz w:w="12240" w:h="15840"/>
          <w:pgMar w:top="1440" w:right="1800" w:bottom="1440" w:left="1800" w:header="720" w:footer="720" w:gutter="0"/>
          <w:cols w:space="720"/>
          <w:docGrid w:linePitch="360"/>
        </w:sectPr>
      </w:pPr>
    </w:p>
    <w:p w14:paraId="2CD85C75"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lastRenderedPageBreak/>
        <w:t>Abstract</w:t>
      </w:r>
    </w:p>
    <w:p w14:paraId="035FCF2C"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BACKGROUND</w:t>
      </w:r>
    </w:p>
    <w:p w14:paraId="0D9B7639" w14:textId="1E70EB88" w:rsidR="00A77B3E" w:rsidRPr="004F0ABF" w:rsidRDefault="00E62870" w:rsidP="004F0ABF">
      <w:pPr>
        <w:adjustRightInd w:val="0"/>
        <w:snapToGrid w:val="0"/>
        <w:spacing w:line="360" w:lineRule="auto"/>
        <w:jc w:val="both"/>
        <w:rPr>
          <w:rFonts w:ascii="Book Antiqua" w:hAnsi="Book Antiqua"/>
        </w:rPr>
      </w:pPr>
      <w:bookmarkStart w:id="9" w:name="OLE_LINK22"/>
      <w:bookmarkStart w:id="10" w:name="OLE_LINK23"/>
      <w:r w:rsidRPr="004F0ABF">
        <w:rPr>
          <w:rFonts w:ascii="Book Antiqua" w:eastAsia="Book Antiqua" w:hAnsi="Book Antiqua" w:cs="Book Antiqua"/>
          <w:color w:val="000000"/>
        </w:rPr>
        <w:t xml:space="preserve">Management of </w:t>
      </w:r>
      <w:r w:rsidR="0000267D" w:rsidRPr="004F0ABF">
        <w:rPr>
          <w:rFonts w:ascii="Book Antiqua" w:eastAsia="Book Antiqua" w:hAnsi="Book Antiqua" w:cs="Book Antiqua"/>
          <w:color w:val="000000"/>
        </w:rPr>
        <w:t>c</w:t>
      </w:r>
      <w:r w:rsidRPr="004F0ABF">
        <w:rPr>
          <w:rFonts w:ascii="Book Antiqua" w:eastAsia="Book Antiqua" w:hAnsi="Book Antiqua" w:cs="Book Antiqua"/>
          <w:color w:val="000000"/>
        </w:rPr>
        <w:t xml:space="preserve">hronic total occlusions (CTO) in diabetics is challenging, with a recent trend towards early revascularization [ER: </w:t>
      </w:r>
      <w:r w:rsidR="00D54A4F" w:rsidRPr="004F0ABF">
        <w:rPr>
          <w:rFonts w:ascii="Book Antiqua" w:eastAsia="Book Antiqua" w:hAnsi="Book Antiqua" w:cs="Book Antiqua"/>
          <w:color w:val="000000"/>
        </w:rPr>
        <w:t>P</w:t>
      </w:r>
      <w:r w:rsidRPr="004F0ABF">
        <w:rPr>
          <w:rFonts w:ascii="Book Antiqua" w:eastAsia="Book Antiqua" w:hAnsi="Book Antiqua" w:cs="Book Antiqua"/>
          <w:color w:val="000000"/>
        </w:rPr>
        <w:t>ercutaneous coronary intervention (PCI) and bypass grafting] instead of optimal medical therapy (OMT). We hypothesize that ER improves morbidity and mortality outcomes in diabetic patients with CTOs as compared to OMT. </w:t>
      </w:r>
    </w:p>
    <w:bookmarkEnd w:id="9"/>
    <w:bookmarkEnd w:id="10"/>
    <w:p w14:paraId="201314C4" w14:textId="77777777" w:rsidR="00A77B3E" w:rsidRPr="004F0ABF" w:rsidRDefault="00A77B3E" w:rsidP="004F0ABF">
      <w:pPr>
        <w:adjustRightInd w:val="0"/>
        <w:snapToGrid w:val="0"/>
        <w:spacing w:line="360" w:lineRule="auto"/>
        <w:jc w:val="both"/>
        <w:rPr>
          <w:rFonts w:ascii="Book Antiqua" w:hAnsi="Book Antiqua"/>
        </w:rPr>
      </w:pPr>
    </w:p>
    <w:p w14:paraId="1710758D"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AIM</w:t>
      </w:r>
    </w:p>
    <w:p w14:paraId="6D7A6D99" w14:textId="77777777" w:rsidR="00A77B3E" w:rsidRPr="004F0ABF" w:rsidRDefault="00E62870" w:rsidP="004F0ABF">
      <w:pPr>
        <w:adjustRightInd w:val="0"/>
        <w:snapToGrid w:val="0"/>
        <w:spacing w:line="360" w:lineRule="auto"/>
        <w:jc w:val="both"/>
        <w:rPr>
          <w:rFonts w:ascii="Book Antiqua" w:hAnsi="Book Antiqua"/>
        </w:rPr>
      </w:pPr>
      <w:bookmarkStart w:id="11" w:name="OLE_LINK24"/>
      <w:bookmarkStart w:id="12" w:name="OLE_LINK25"/>
      <w:r w:rsidRPr="004F0ABF">
        <w:rPr>
          <w:rFonts w:ascii="Book Antiqua" w:eastAsia="Book Antiqua" w:hAnsi="Book Antiqua" w:cs="Book Antiqua"/>
          <w:color w:val="000000"/>
        </w:rPr>
        <w:t>To determine the long term clinical outcomes and to compare morbidity and mortality between OMT and ER in diabetic patients with CTOs.</w:t>
      </w:r>
    </w:p>
    <w:bookmarkEnd w:id="11"/>
    <w:bookmarkEnd w:id="12"/>
    <w:p w14:paraId="0CCB7C73" w14:textId="77777777" w:rsidR="00A77B3E" w:rsidRPr="004F0ABF" w:rsidRDefault="00A77B3E" w:rsidP="004F0ABF">
      <w:pPr>
        <w:adjustRightInd w:val="0"/>
        <w:snapToGrid w:val="0"/>
        <w:spacing w:line="360" w:lineRule="auto"/>
        <w:jc w:val="both"/>
        <w:rPr>
          <w:rFonts w:ascii="Book Antiqua" w:hAnsi="Book Antiqua"/>
        </w:rPr>
      </w:pPr>
    </w:p>
    <w:p w14:paraId="7571F09C"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METHODS</w:t>
      </w:r>
    </w:p>
    <w:p w14:paraId="2F2890A7" w14:textId="1192380F" w:rsidR="00A77B3E" w:rsidRPr="004F0ABF" w:rsidRDefault="00E62870" w:rsidP="004F0ABF">
      <w:pPr>
        <w:adjustRightInd w:val="0"/>
        <w:snapToGrid w:val="0"/>
        <w:spacing w:line="360" w:lineRule="auto"/>
        <w:jc w:val="both"/>
        <w:rPr>
          <w:rFonts w:ascii="Book Antiqua" w:hAnsi="Book Antiqua"/>
        </w:rPr>
      </w:pPr>
      <w:bookmarkStart w:id="13" w:name="OLE_LINK26"/>
      <w:bookmarkStart w:id="14" w:name="OLE_LINK27"/>
      <w:r w:rsidRPr="004F0ABF">
        <w:rPr>
          <w:rFonts w:ascii="Book Antiqua" w:eastAsia="Book Antiqua" w:hAnsi="Book Antiqua" w:cs="Book Antiqua"/>
          <w:color w:val="000000"/>
        </w:rPr>
        <w:t xml:space="preserve">Potentially relevant published clinical trials were identified in </w:t>
      </w:r>
      <w:r w:rsidR="00DC4D26" w:rsidRPr="004F0ABF">
        <w:rPr>
          <w:rFonts w:ascii="Book Antiqua" w:eastAsia="Book Antiqua" w:hAnsi="Book Antiqua" w:cs="Book Antiqua"/>
          <w:color w:val="000000"/>
        </w:rPr>
        <w:t>Medline</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Embase</w:t>
      </w:r>
      <w:proofErr w:type="spellEnd"/>
      <w:r w:rsidRPr="004F0ABF">
        <w:rPr>
          <w:rFonts w:ascii="Book Antiqua" w:eastAsia="Book Antiqua" w:hAnsi="Book Antiqua" w:cs="Book Antiqua"/>
          <w:color w:val="000000"/>
        </w:rPr>
        <w:t xml:space="preserve">, chemical abstracts and Biosis (from start of the databases till date) and pooled hazard ratios (HR) computed using a random effects model, with significant </w:t>
      </w:r>
      <w:r w:rsidR="00263F62" w:rsidRPr="004F0ABF">
        <w:rPr>
          <w:rFonts w:ascii="Book Antiqua" w:eastAsia="Book Antiqua" w:hAnsi="Book Antiqua" w:cs="Book Antiqua"/>
          <w:i/>
          <w:iCs/>
          <w:color w:val="000000"/>
        </w:rPr>
        <w:t>P</w:t>
      </w:r>
      <w:r w:rsidR="00DC4D2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value</w:t>
      </w:r>
      <w:r w:rsidR="00845F5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&lt;</w:t>
      </w:r>
      <w:r w:rsidR="00845F5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0.05. Primary outcome of interest was all-cause death. Secondary outcomes included cardiac death, prompt revascularization (ER) or repeat myocardial infarction (MI).</w:t>
      </w:r>
      <w:r w:rsidRPr="004F0ABF">
        <w:rPr>
          <w:rFonts w:ascii="Book Antiqua" w:eastAsia="Book Antiqua" w:hAnsi="Book Antiqua" w:cs="Book Antiqua"/>
          <w:b/>
          <w:bCs/>
          <w:color w:val="000000"/>
        </w:rPr>
        <w:t> </w:t>
      </w:r>
      <w:r w:rsidRPr="004F0ABF">
        <w:rPr>
          <w:rFonts w:ascii="Book Antiqua" w:eastAsia="Book Antiqua" w:hAnsi="Book Antiqua" w:cs="Book Antiqua"/>
          <w:color w:val="000000"/>
        </w:rPr>
        <w:t>Due to scarcity of data, both Randomized control trials and observational studies were included. 4</w:t>
      </w:r>
      <w:r w:rsidRPr="004F0ABF">
        <w:rPr>
          <w:rFonts w:ascii="MS Gothic" w:eastAsia="MS Gothic" w:hAnsi="MS Gothic" w:cs="MS Gothic"/>
          <w:color w:val="000000"/>
        </w:rPr>
        <w:t> </w:t>
      </w:r>
      <w:r w:rsidRPr="004F0ABF">
        <w:rPr>
          <w:rFonts w:ascii="Book Antiqua" w:eastAsia="Book Antiqua" w:hAnsi="Book Antiqua" w:cs="Book Antiqua"/>
          <w:color w:val="000000"/>
        </w:rPr>
        <w:t>eligible articles, containing 2248 patients were identified (1252 in OMT and 1196 in ER). Mean follow-up was 45-60 mo.</w:t>
      </w:r>
    </w:p>
    <w:bookmarkEnd w:id="13"/>
    <w:bookmarkEnd w:id="14"/>
    <w:p w14:paraId="4242136F" w14:textId="77777777" w:rsidR="00A77B3E" w:rsidRPr="004F0ABF" w:rsidRDefault="00A77B3E" w:rsidP="004F0ABF">
      <w:pPr>
        <w:adjustRightInd w:val="0"/>
        <w:snapToGrid w:val="0"/>
        <w:spacing w:line="360" w:lineRule="auto"/>
        <w:jc w:val="both"/>
        <w:rPr>
          <w:rFonts w:ascii="Book Antiqua" w:hAnsi="Book Antiqua"/>
        </w:rPr>
      </w:pPr>
    </w:p>
    <w:p w14:paraId="7BF06F13"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RESULTS</w:t>
      </w:r>
    </w:p>
    <w:p w14:paraId="51E21F5E" w14:textId="4EAFA0FD" w:rsidR="00A77B3E" w:rsidRPr="004F0ABF" w:rsidRDefault="00E62870" w:rsidP="004F0ABF">
      <w:pPr>
        <w:adjustRightInd w:val="0"/>
        <w:snapToGrid w:val="0"/>
        <w:spacing w:line="360" w:lineRule="auto"/>
        <w:jc w:val="both"/>
        <w:rPr>
          <w:rFonts w:ascii="Book Antiqua" w:hAnsi="Book Antiqua"/>
        </w:rPr>
      </w:pPr>
      <w:bookmarkStart w:id="15" w:name="OLE_LINK28"/>
      <w:bookmarkStart w:id="16" w:name="OLE_LINK29"/>
      <w:r w:rsidRPr="004F0ABF">
        <w:rPr>
          <w:rFonts w:ascii="Book Antiqua" w:eastAsia="Book Antiqua" w:hAnsi="Book Antiqua" w:cs="Book Antiqua"/>
          <w:color w:val="000000"/>
        </w:rPr>
        <w:t>OMT was associated with a higher all-cause mortality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1.70, 95% </w:t>
      </w:r>
      <w:r w:rsidR="00845F56" w:rsidRPr="004F0ABF">
        <w:rPr>
          <w:rFonts w:ascii="Book Antiqua" w:eastAsia="Book Antiqua" w:hAnsi="Book Antiqua" w:cs="Book Antiqua"/>
          <w:color w:val="000000"/>
        </w:rPr>
        <w:t xml:space="preserve">confidence interval </w:t>
      </w:r>
      <w:r w:rsidRPr="004F0ABF">
        <w:rPr>
          <w:rFonts w:ascii="Book Antiqua" w:eastAsia="Book Antiqua" w:hAnsi="Book Antiqua" w:cs="Book Antiqua"/>
          <w:color w:val="000000"/>
        </w:rPr>
        <w:t>(CI)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0.80-3.26,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0.11</w:t>
      </w:r>
      <w:r w:rsidR="00263F62"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and cardiac mortality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1.68, 95%CI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0.96-2.96,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0.07). Results were close to significance. The risk of repeat</w:t>
      </w:r>
      <w:r w:rsidR="00121209"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MI</w:t>
      </w:r>
      <w:r w:rsidR="00121209"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was almost the same in both groups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0.97, 95%CI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0.61-1.54,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0.90). Similarly, patients assigned to OMT had a higher risk of repeat revascularization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1.62, 95%CI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1.36-1.94, </w:t>
      </w:r>
      <w:r w:rsidR="0000267D" w:rsidRPr="004F0ABF">
        <w:rPr>
          <w:rFonts w:ascii="Book Antiqua" w:eastAsia="Book Antiqua" w:hAnsi="Book Antiqua" w:cs="Book Antiqua"/>
          <w:i/>
          <w:iCs/>
          <w:color w:val="000000"/>
        </w:rPr>
        <w:t xml:space="preserve">P </w:t>
      </w:r>
      <w:r w:rsidRPr="004F0ABF">
        <w:rPr>
          <w:rFonts w:ascii="Book Antiqua" w:eastAsia="Book Antiqua" w:hAnsi="Book Antiqua" w:cs="Book Antiqua"/>
          <w:color w:val="000000"/>
        </w:rPr>
        <w:t>&lt;</w:t>
      </w:r>
      <w:r w:rsidR="0000267D"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0.00001). Sub-group analysis of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demonstrated </w:t>
      </w:r>
      <w:r w:rsidRPr="004F0ABF">
        <w:rPr>
          <w:rFonts w:ascii="Book Antiqua" w:eastAsia="Book Antiqua" w:hAnsi="Book Antiqua" w:cs="Book Antiqua"/>
          <w:color w:val="000000"/>
        </w:rPr>
        <w:lastRenderedPageBreak/>
        <w:t>higher all-cause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1.98, </w:t>
      </w:r>
      <w:r w:rsidR="00DC4D26"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1.36-2.87,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0.0003) and cardiac mortality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1.87, </w:t>
      </w:r>
      <w:r w:rsidR="00DC4D26"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DC4D2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0.96-3.62,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0.06) in the OMT group. The risk of repeat MI was low in the OMT group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0.53, </w:t>
      </w:r>
      <w:r w:rsidR="00DC4D26"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0.31-0.91,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0.02). Data on repeat revascularization revealed no difference between the two (HR</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1.00, </w:t>
      </w:r>
      <w:r w:rsidR="00DC4D26"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DC4D26"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0.52-1.93,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1.00).</w:t>
      </w:r>
    </w:p>
    <w:bookmarkEnd w:id="15"/>
    <w:bookmarkEnd w:id="16"/>
    <w:p w14:paraId="6ADA2F8A" w14:textId="77777777" w:rsidR="00A77B3E" w:rsidRPr="004F0ABF" w:rsidRDefault="00A77B3E" w:rsidP="004F0ABF">
      <w:pPr>
        <w:adjustRightInd w:val="0"/>
        <w:snapToGrid w:val="0"/>
        <w:spacing w:line="360" w:lineRule="auto"/>
        <w:jc w:val="both"/>
        <w:rPr>
          <w:rFonts w:ascii="Book Antiqua" w:hAnsi="Book Antiqua"/>
        </w:rPr>
      </w:pPr>
    </w:p>
    <w:p w14:paraId="4F5EAB88"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CONCLUSION</w:t>
      </w:r>
    </w:p>
    <w:p w14:paraId="7DE7578B"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In diabetic patients with CTO, there was a trend for improved outcomes with ER regarding all-cause and cardiac death as compared to OMT. These findings were reinforced with statistical significance on subgroup analysis of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w:t>
      </w:r>
    </w:p>
    <w:p w14:paraId="2F167937" w14:textId="77777777" w:rsidR="00A77B3E" w:rsidRPr="004F0ABF" w:rsidRDefault="00A77B3E" w:rsidP="004F0ABF">
      <w:pPr>
        <w:adjustRightInd w:val="0"/>
        <w:snapToGrid w:val="0"/>
        <w:spacing w:line="360" w:lineRule="auto"/>
        <w:jc w:val="both"/>
        <w:rPr>
          <w:rFonts w:ascii="Book Antiqua" w:hAnsi="Book Antiqua"/>
        </w:rPr>
      </w:pPr>
    </w:p>
    <w:p w14:paraId="0C35076E" w14:textId="1EB89B94"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Key Words: </w:t>
      </w:r>
      <w:bookmarkStart w:id="17" w:name="OLE_LINK19"/>
      <w:bookmarkStart w:id="18" w:name="OLE_LINK20"/>
      <w:r w:rsidRPr="004F0ABF">
        <w:rPr>
          <w:rFonts w:ascii="Book Antiqua" w:eastAsia="Book Antiqua" w:hAnsi="Book Antiqua" w:cs="Book Antiqua"/>
          <w:color w:val="000000"/>
        </w:rPr>
        <w:t xml:space="preserve">Coronary </w:t>
      </w:r>
      <w:r w:rsidR="0000267D" w:rsidRPr="004F0ABF">
        <w:rPr>
          <w:rFonts w:ascii="Book Antiqua" w:eastAsia="Book Antiqua" w:hAnsi="Book Antiqua" w:cs="Book Antiqua"/>
          <w:color w:val="000000"/>
        </w:rPr>
        <w:t>angiograph</w:t>
      </w:r>
      <w:r w:rsidRPr="004F0ABF">
        <w:rPr>
          <w:rFonts w:ascii="Book Antiqua" w:eastAsia="Book Antiqua" w:hAnsi="Book Antiqua" w:cs="Book Antiqua"/>
          <w:color w:val="000000"/>
        </w:rPr>
        <w:t xml:space="preserve">y; Diabetes </w:t>
      </w:r>
      <w:r w:rsidR="0000267D" w:rsidRPr="004F0ABF">
        <w:rPr>
          <w:rFonts w:ascii="Book Antiqua" w:eastAsia="Book Antiqua" w:hAnsi="Book Antiqua" w:cs="Book Antiqua"/>
          <w:color w:val="000000"/>
        </w:rPr>
        <w:t>mellit</w:t>
      </w:r>
      <w:r w:rsidRPr="004F0ABF">
        <w:rPr>
          <w:rFonts w:ascii="Book Antiqua" w:eastAsia="Book Antiqua" w:hAnsi="Book Antiqua" w:cs="Book Antiqua"/>
          <w:color w:val="000000"/>
        </w:rPr>
        <w:t xml:space="preserve">us; Percutaneous </w:t>
      </w:r>
      <w:r w:rsidR="0000267D" w:rsidRPr="004F0ABF">
        <w:rPr>
          <w:rFonts w:ascii="Book Antiqua" w:eastAsia="Book Antiqua" w:hAnsi="Book Antiqua" w:cs="Book Antiqua"/>
          <w:color w:val="000000"/>
        </w:rPr>
        <w:t>cor</w:t>
      </w:r>
      <w:r w:rsidRPr="004F0ABF">
        <w:rPr>
          <w:rFonts w:ascii="Book Antiqua" w:eastAsia="Book Antiqua" w:hAnsi="Book Antiqua" w:cs="Book Antiqua"/>
          <w:color w:val="000000"/>
        </w:rPr>
        <w:t>onary Intervention; Coronary</w:t>
      </w:r>
      <w:r w:rsidR="0000267D" w:rsidRPr="004F0ABF">
        <w:rPr>
          <w:rFonts w:ascii="Book Antiqua" w:eastAsia="Book Antiqua" w:hAnsi="Book Antiqua" w:cs="Book Antiqua"/>
          <w:color w:val="000000"/>
        </w:rPr>
        <w:t xml:space="preserve"> bypass grafts; </w:t>
      </w:r>
      <w:bookmarkStart w:id="19" w:name="OLE_LINK3"/>
      <w:bookmarkStart w:id="20" w:name="OLE_LINK4"/>
      <w:r w:rsidR="00FA774E" w:rsidRPr="004F0ABF">
        <w:rPr>
          <w:rFonts w:ascii="Book Antiqua" w:eastAsia="Book Antiqua" w:hAnsi="Book Antiqua" w:cs="Book Antiqua"/>
          <w:color w:val="000000"/>
        </w:rPr>
        <w:t>C</w:t>
      </w:r>
      <w:r w:rsidR="0000267D" w:rsidRPr="004F0ABF">
        <w:rPr>
          <w:rFonts w:ascii="Book Antiqua" w:eastAsia="Book Antiqua" w:hAnsi="Book Antiqua" w:cs="Book Antiqua"/>
          <w:color w:val="000000"/>
        </w:rPr>
        <w:t>hronic total occlusions</w:t>
      </w:r>
      <w:bookmarkEnd w:id="19"/>
      <w:bookmarkEnd w:id="20"/>
      <w:r w:rsidRPr="004F0ABF">
        <w:rPr>
          <w:rFonts w:ascii="Book Antiqua" w:eastAsia="Book Antiqua" w:hAnsi="Book Antiqua" w:cs="Book Antiqua"/>
          <w:color w:val="000000"/>
        </w:rPr>
        <w:t>; Mortality</w:t>
      </w:r>
    </w:p>
    <w:bookmarkEnd w:id="17"/>
    <w:bookmarkEnd w:id="18"/>
    <w:p w14:paraId="696AAF45" w14:textId="77777777" w:rsidR="00A77B3E" w:rsidRPr="004F0ABF" w:rsidRDefault="00A77B3E" w:rsidP="004F0ABF">
      <w:pPr>
        <w:adjustRightInd w:val="0"/>
        <w:snapToGrid w:val="0"/>
        <w:spacing w:line="360" w:lineRule="auto"/>
        <w:jc w:val="both"/>
        <w:rPr>
          <w:rFonts w:ascii="Book Antiqua" w:hAnsi="Book Antiqua"/>
        </w:rPr>
      </w:pPr>
    </w:p>
    <w:p w14:paraId="3CD2DFA1" w14:textId="199A113D" w:rsidR="00A77B3E" w:rsidRPr="004F0ABF" w:rsidRDefault="00E62870" w:rsidP="004F0ABF">
      <w:pPr>
        <w:adjustRightInd w:val="0"/>
        <w:snapToGrid w:val="0"/>
        <w:spacing w:line="360" w:lineRule="auto"/>
        <w:jc w:val="both"/>
        <w:rPr>
          <w:rFonts w:ascii="Book Antiqua" w:hAnsi="Book Antiqua"/>
        </w:rPr>
      </w:pPr>
      <w:bookmarkStart w:id="21" w:name="OLE_LINK12"/>
      <w:bookmarkStart w:id="22" w:name="OLE_LINK13"/>
      <w:r w:rsidRPr="004F0ABF">
        <w:rPr>
          <w:rFonts w:ascii="Book Antiqua" w:eastAsia="Book Antiqua" w:hAnsi="Book Antiqua" w:cs="Book Antiqua"/>
          <w:color w:val="000000"/>
        </w:rPr>
        <w:t xml:space="preserve">Khan MS, Sami FA, Singh H, Ullah W, Al-Dabbas M, </w:t>
      </w:r>
      <w:proofErr w:type="spellStart"/>
      <w:r w:rsidRPr="004F0ABF">
        <w:rPr>
          <w:rFonts w:ascii="Book Antiqua" w:eastAsia="Book Antiqua" w:hAnsi="Book Antiqua" w:cs="Book Antiqua"/>
          <w:color w:val="000000"/>
        </w:rPr>
        <w:t>Changal</w:t>
      </w:r>
      <w:proofErr w:type="spellEnd"/>
      <w:r w:rsidRPr="004F0ABF">
        <w:rPr>
          <w:rFonts w:ascii="Book Antiqua" w:eastAsia="Book Antiqua" w:hAnsi="Book Antiqua" w:cs="Book Antiqua"/>
          <w:color w:val="000000"/>
        </w:rPr>
        <w:t xml:space="preserve"> KH, Mir T, Ali Z, </w:t>
      </w:r>
      <w:proofErr w:type="spellStart"/>
      <w:r w:rsidRPr="004F0ABF">
        <w:rPr>
          <w:rFonts w:ascii="Book Antiqua" w:eastAsia="Book Antiqua" w:hAnsi="Book Antiqua" w:cs="Book Antiqua"/>
          <w:color w:val="000000"/>
        </w:rPr>
        <w:t>Kabour</w:t>
      </w:r>
      <w:proofErr w:type="spellEnd"/>
      <w:r w:rsidRPr="004F0ABF">
        <w:rPr>
          <w:rFonts w:ascii="Book Antiqua" w:eastAsia="Book Antiqua" w:hAnsi="Book Antiqua" w:cs="Book Antiqua"/>
          <w:color w:val="000000"/>
        </w:rPr>
        <w:t xml:space="preserve"> A. </w:t>
      </w:r>
      <w:r w:rsidR="00DC4D26" w:rsidRPr="004F0ABF">
        <w:rPr>
          <w:rFonts w:ascii="Book Antiqua" w:eastAsia="Book Antiqua" w:hAnsi="Book Antiqua" w:cs="Book Antiqua"/>
          <w:bCs/>
          <w:color w:val="000000"/>
        </w:rPr>
        <w:t xml:space="preserve">Medical therapy </w:t>
      </w:r>
      <w:r w:rsidR="00DC4D26" w:rsidRPr="004F0ABF">
        <w:rPr>
          <w:rFonts w:ascii="Book Antiqua" w:eastAsia="Book Antiqua" w:hAnsi="Book Antiqua" w:cs="Book Antiqua"/>
          <w:bCs/>
          <w:i/>
          <w:iCs/>
          <w:color w:val="000000"/>
        </w:rPr>
        <w:t>vs</w:t>
      </w:r>
      <w:r w:rsidR="00DC4D26" w:rsidRPr="004F0ABF">
        <w:rPr>
          <w:rFonts w:ascii="Book Antiqua" w:eastAsia="Book Antiqua" w:hAnsi="Book Antiqua" w:cs="Book Antiqua"/>
          <w:bCs/>
          <w:color w:val="000000"/>
        </w:rPr>
        <w:t xml:space="preserve"> early revascularization in diabetics with chronic total occlusions</w:t>
      </w:r>
      <w:r w:rsidR="00DC4D26" w:rsidRPr="004F0ABF">
        <w:rPr>
          <w:rFonts w:ascii="Book Antiqua" w:hAnsi="Book Antiqua" w:cs="Book Antiqua"/>
          <w:bCs/>
          <w:color w:val="000000"/>
          <w:lang w:eastAsia="zh-CN"/>
        </w:rPr>
        <w:t xml:space="preserve">: A </w:t>
      </w:r>
      <w:r w:rsidR="00DC4D26" w:rsidRPr="004F0ABF">
        <w:rPr>
          <w:rFonts w:ascii="Book Antiqua" w:eastAsia="Book Antiqua" w:hAnsi="Book Antiqua" w:cs="Book Antiqua"/>
          <w:bCs/>
          <w:color w:val="000000"/>
        </w:rPr>
        <w:t>meta-analysis and systematic review</w:t>
      </w:r>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 xml:space="preserve">World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2020; In press</w:t>
      </w:r>
    </w:p>
    <w:bookmarkEnd w:id="21"/>
    <w:bookmarkEnd w:id="22"/>
    <w:p w14:paraId="00D9FD1B" w14:textId="77777777" w:rsidR="00A77B3E" w:rsidRPr="004F0ABF" w:rsidRDefault="00A77B3E" w:rsidP="004F0ABF">
      <w:pPr>
        <w:adjustRightInd w:val="0"/>
        <w:snapToGrid w:val="0"/>
        <w:spacing w:line="360" w:lineRule="auto"/>
        <w:jc w:val="both"/>
        <w:rPr>
          <w:rFonts w:ascii="Book Antiqua" w:hAnsi="Book Antiqua"/>
        </w:rPr>
      </w:pPr>
    </w:p>
    <w:p w14:paraId="45CFB193" w14:textId="76D06586"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Core Tip: </w:t>
      </w:r>
      <w:bookmarkStart w:id="23" w:name="OLE_LINK14"/>
      <w:bookmarkStart w:id="24" w:name="OLE_LINK15"/>
      <w:bookmarkStart w:id="25" w:name="OLE_LINK21"/>
      <w:r w:rsidRPr="004F0ABF">
        <w:rPr>
          <w:rFonts w:ascii="Book Antiqua" w:eastAsia="Book Antiqua" w:hAnsi="Book Antiqua" w:cs="Book Antiqua"/>
          <w:color w:val="000000"/>
        </w:rPr>
        <w:t xml:space="preserve">There is a well-known association with worse outcomes from </w:t>
      </w:r>
      <w:r w:rsidR="00DC4D26" w:rsidRPr="004F0ABF">
        <w:rPr>
          <w:rFonts w:ascii="Book Antiqua" w:eastAsia="Book Antiqua" w:hAnsi="Book Antiqua" w:cs="Book Antiqua"/>
          <w:color w:val="000000"/>
        </w:rPr>
        <w:t>chronic total occlusions</w:t>
      </w:r>
      <w:r w:rsidRPr="004F0ABF">
        <w:rPr>
          <w:rFonts w:ascii="Book Antiqua" w:eastAsia="Book Antiqua" w:hAnsi="Book Antiqua" w:cs="Book Antiqua"/>
          <w:color w:val="000000"/>
        </w:rPr>
        <w:t xml:space="preserve"> in diabetics. These lesions have been traditionally treated with </w:t>
      </w:r>
      <w:r w:rsidR="0000267D" w:rsidRPr="004F0ABF">
        <w:rPr>
          <w:rFonts w:ascii="Book Antiqua" w:eastAsia="Book Antiqua" w:hAnsi="Book Antiqua" w:cs="Book Antiqua"/>
          <w:color w:val="000000"/>
        </w:rPr>
        <w:t>optimal medical therapy (OMT)</w:t>
      </w:r>
      <w:r w:rsidRPr="004F0ABF">
        <w:rPr>
          <w:rFonts w:ascii="Book Antiqua" w:eastAsia="Book Antiqua" w:hAnsi="Book Antiqua" w:cs="Book Antiqua"/>
          <w:color w:val="000000"/>
        </w:rPr>
        <w:t xml:space="preserve"> with the standard of care for revascularization being </w:t>
      </w:r>
      <w:r w:rsidR="0000267D" w:rsidRPr="004F0ABF">
        <w:rPr>
          <w:rFonts w:ascii="Book Antiqua" w:eastAsia="Book Antiqua" w:hAnsi="Book Antiqua" w:cs="Book Antiqua"/>
          <w:color w:val="000000"/>
        </w:rPr>
        <w:t>coronary artery bypass grafting</w:t>
      </w:r>
      <w:r w:rsidRPr="004F0ABF">
        <w:rPr>
          <w:rFonts w:ascii="Book Antiqua" w:eastAsia="Book Antiqua" w:hAnsi="Book Antiqua" w:cs="Book Antiqua"/>
          <w:color w:val="000000"/>
        </w:rPr>
        <w:t xml:space="preserve"> with little evidence of superiority over OMT. Our results reveal for the first time a trend towards superiority of the </w:t>
      </w:r>
      <w:r w:rsidR="00121209" w:rsidRPr="004F0ABF">
        <w:rPr>
          <w:rFonts w:ascii="Book Antiqua" w:eastAsia="Book Antiqua" w:hAnsi="Book Antiqua" w:cs="Book Antiqua"/>
          <w:color w:val="000000"/>
        </w:rPr>
        <w:t xml:space="preserve">prompt revascularization </w:t>
      </w:r>
      <w:r w:rsidRPr="004F0ABF">
        <w:rPr>
          <w:rFonts w:ascii="Book Antiqua" w:eastAsia="Book Antiqua" w:hAnsi="Book Antiqua" w:cs="Book Antiqua"/>
          <w:color w:val="000000"/>
        </w:rPr>
        <w:t xml:space="preserve">group to OMT in terms of all cause and cardiac death in diabetics with </w:t>
      </w:r>
      <w:r w:rsidR="00DC4D26" w:rsidRPr="004F0ABF">
        <w:rPr>
          <w:rFonts w:ascii="Book Antiqua" w:eastAsia="Book Antiqua" w:hAnsi="Book Antiqua" w:cs="Book Antiqua"/>
          <w:color w:val="000000"/>
        </w:rPr>
        <w:t>chronic total occlusions</w:t>
      </w:r>
      <w:r w:rsidRPr="004F0ABF">
        <w:rPr>
          <w:rFonts w:ascii="Book Antiqua" w:eastAsia="Book Antiqua" w:hAnsi="Book Antiqua" w:cs="Book Antiqua"/>
          <w:color w:val="000000"/>
        </w:rPr>
        <w:t xml:space="preserve">. These findings were reinforced on subgroup analysis. However, patients undergoing </w:t>
      </w:r>
      <w:r w:rsidR="00DC4D26" w:rsidRPr="004F0ABF">
        <w:rPr>
          <w:rFonts w:ascii="Book Antiqua" w:eastAsia="Book Antiqua" w:hAnsi="Book Antiqua" w:cs="Book Antiqua"/>
          <w:color w:val="000000"/>
        </w:rPr>
        <w:t>percutaneous coronary intervention</w:t>
      </w:r>
      <w:r w:rsidRPr="004F0ABF">
        <w:rPr>
          <w:rFonts w:ascii="Book Antiqua" w:eastAsia="Book Antiqua" w:hAnsi="Book Antiqua" w:cs="Book Antiqua"/>
          <w:color w:val="000000"/>
        </w:rPr>
        <w:t xml:space="preserve"> had a higher risk of repeat fatal and non-fatal </w:t>
      </w:r>
      <w:r w:rsidR="00DC4D26" w:rsidRPr="004F0ABF">
        <w:rPr>
          <w:rFonts w:ascii="Book Antiqua" w:eastAsia="Book Antiqua" w:hAnsi="Book Antiqua" w:cs="Book Antiqua"/>
          <w:color w:val="000000"/>
        </w:rPr>
        <w:t>myocardial infarction</w:t>
      </w:r>
      <w:r w:rsidRPr="004F0ABF">
        <w:rPr>
          <w:rFonts w:ascii="Book Antiqua" w:eastAsia="Book Antiqua" w:hAnsi="Book Antiqua" w:cs="Book Antiqua"/>
          <w:color w:val="000000"/>
        </w:rPr>
        <w:t xml:space="preserve"> as compared to OMT. The risk for repeat revascularization was similar in both groups.</w:t>
      </w:r>
    </w:p>
    <w:bookmarkEnd w:id="23"/>
    <w:bookmarkEnd w:id="24"/>
    <w:bookmarkEnd w:id="25"/>
    <w:p w14:paraId="4BDC3A28" w14:textId="77777777" w:rsidR="00A77B3E" w:rsidRPr="004F0ABF" w:rsidRDefault="00A77B3E" w:rsidP="004F0ABF">
      <w:pPr>
        <w:adjustRightInd w:val="0"/>
        <w:snapToGrid w:val="0"/>
        <w:spacing w:line="360" w:lineRule="auto"/>
        <w:jc w:val="both"/>
        <w:rPr>
          <w:rFonts w:ascii="Book Antiqua" w:hAnsi="Book Antiqua"/>
        </w:rPr>
      </w:pPr>
    </w:p>
    <w:p w14:paraId="5AAFE918" w14:textId="5AC5EF49" w:rsidR="00A77B3E" w:rsidRPr="004F0ABF" w:rsidRDefault="0000267D"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aps/>
          <w:color w:val="000000"/>
          <w:u w:val="single"/>
        </w:rPr>
        <w:br w:type="page"/>
      </w:r>
      <w:r w:rsidR="00E62870" w:rsidRPr="004F0ABF">
        <w:rPr>
          <w:rFonts w:ascii="Book Antiqua" w:eastAsia="Book Antiqua" w:hAnsi="Book Antiqua" w:cs="Book Antiqua"/>
          <w:b/>
          <w:caps/>
          <w:color w:val="000000"/>
          <w:u w:val="single"/>
        </w:rPr>
        <w:lastRenderedPageBreak/>
        <w:t>INTRODUCTION</w:t>
      </w:r>
    </w:p>
    <w:p w14:paraId="298E3262" w14:textId="6DE4C364" w:rsidR="00A77B3E" w:rsidRPr="004F0ABF" w:rsidRDefault="00E62870" w:rsidP="004F0ABF">
      <w:pPr>
        <w:adjustRightInd w:val="0"/>
        <w:snapToGrid w:val="0"/>
        <w:spacing w:line="360" w:lineRule="auto"/>
        <w:jc w:val="both"/>
        <w:rPr>
          <w:rFonts w:ascii="Book Antiqua" w:hAnsi="Book Antiqua"/>
        </w:rPr>
      </w:pPr>
      <w:bookmarkStart w:id="26" w:name="OLE_LINK30"/>
      <w:bookmarkStart w:id="27" w:name="OLE_LINK31"/>
      <w:r w:rsidRPr="004F0ABF">
        <w:rPr>
          <w:rFonts w:ascii="Book Antiqua" w:eastAsia="Book Antiqua" w:hAnsi="Book Antiqua" w:cs="Book Antiqua"/>
          <w:color w:val="000000"/>
        </w:rPr>
        <w:t xml:space="preserve">Chronic </w:t>
      </w:r>
      <w:r w:rsidR="0000267D" w:rsidRPr="004F0ABF">
        <w:rPr>
          <w:rFonts w:ascii="Book Antiqua" w:eastAsia="Book Antiqua" w:hAnsi="Book Antiqua" w:cs="Book Antiqua"/>
          <w:color w:val="000000"/>
        </w:rPr>
        <w:t xml:space="preserve">total occlusion </w:t>
      </w:r>
      <w:r w:rsidRPr="004F0ABF">
        <w:rPr>
          <w:rFonts w:ascii="Book Antiqua" w:eastAsia="Book Antiqua" w:hAnsi="Book Antiqua" w:cs="Book Antiqua"/>
          <w:color w:val="000000"/>
        </w:rPr>
        <w:t xml:space="preserve">(CTO) of a coronary artery is defined as a 100% stenosis with </w:t>
      </w:r>
      <w:r w:rsidR="006B6404" w:rsidRPr="004F0ABF">
        <w:rPr>
          <w:rFonts w:ascii="Book Antiqua" w:eastAsia="Book Antiqua" w:hAnsi="Book Antiqua" w:cs="Book Antiqua"/>
          <w:color w:val="000000"/>
        </w:rPr>
        <w:t xml:space="preserve">thrombolysis </w:t>
      </w:r>
      <w:r w:rsidRPr="004F0ABF">
        <w:rPr>
          <w:rFonts w:ascii="Book Antiqua" w:eastAsia="Book Antiqua" w:hAnsi="Book Antiqua" w:cs="Book Antiqua"/>
          <w:color w:val="000000"/>
        </w:rPr>
        <w:t>in myocardial infarctio</w:t>
      </w:r>
      <w:r w:rsidR="006B6404" w:rsidRPr="004F0ABF">
        <w:rPr>
          <w:rFonts w:ascii="Book Antiqua" w:eastAsia="Book Antiqua" w:hAnsi="Book Antiqua" w:cs="Book Antiqua"/>
          <w:color w:val="000000"/>
        </w:rPr>
        <w:t>n</w:t>
      </w:r>
      <w:r w:rsidRPr="004F0ABF">
        <w:rPr>
          <w:rFonts w:ascii="Book Antiqua" w:eastAsia="Book Antiqua" w:hAnsi="Book Antiqua" w:cs="Book Antiqua"/>
          <w:color w:val="000000"/>
        </w:rPr>
        <w:t xml:space="preserve"> 0/I flow for greater than 3 </w:t>
      </w:r>
      <w:proofErr w:type="spellStart"/>
      <w:r w:rsidRPr="004F0ABF">
        <w:rPr>
          <w:rFonts w:ascii="Book Antiqua" w:eastAsia="Book Antiqua" w:hAnsi="Book Antiqua" w:cs="Book Antiqua"/>
          <w:color w:val="000000"/>
        </w:rPr>
        <w:t>mo</w:t>
      </w:r>
      <w:proofErr w:type="spellEnd"/>
      <w:r w:rsidR="006B6404" w:rsidRPr="004F0ABF">
        <w:rPr>
          <w:rFonts w:ascii="Book Antiqua" w:eastAsia="Book Antiqua" w:hAnsi="Book Antiqua" w:cs="Book Antiqua"/>
          <w:color w:val="000000"/>
          <w:vertAlign w:val="superscript"/>
        </w:rPr>
        <w:t>[1,</w:t>
      </w:r>
      <w:r w:rsidRPr="004F0ABF">
        <w:rPr>
          <w:rFonts w:ascii="Book Antiqua" w:eastAsia="Book Antiqua" w:hAnsi="Book Antiqua" w:cs="Book Antiqua"/>
          <w:color w:val="000000"/>
          <w:vertAlign w:val="superscript"/>
        </w:rPr>
        <w:t>2]</w:t>
      </w:r>
      <w:r w:rsidRPr="004F0ABF">
        <w:rPr>
          <w:rFonts w:ascii="Book Antiqua" w:eastAsia="Book Antiqua" w:hAnsi="Book Antiqua" w:cs="Book Antiqua"/>
          <w:color w:val="000000"/>
        </w:rPr>
        <w:t>. The prevalence of CTOs ranges from 18</w:t>
      </w:r>
      <w:r w:rsidR="006B6404" w:rsidRPr="004F0ABF">
        <w:rPr>
          <w:rFonts w:ascii="Book Antiqua" w:eastAsia="Book Antiqua" w:hAnsi="Book Antiqua" w:cs="Book Antiqua"/>
          <w:color w:val="000000"/>
        </w:rPr>
        <w:t>%</w:t>
      </w:r>
      <w:r w:rsidRPr="004F0ABF">
        <w:rPr>
          <w:rFonts w:ascii="Book Antiqua" w:eastAsia="Book Antiqua" w:hAnsi="Book Antiqua" w:cs="Book Antiqua"/>
          <w:color w:val="000000"/>
        </w:rPr>
        <w:t>-26% in all patients with coronary artery disease (CAD) and almost 50% in patients with previous coronary artery bypass grafting (CABG)</w:t>
      </w:r>
      <w:r w:rsidRPr="004F0ABF">
        <w:rPr>
          <w:rFonts w:ascii="Book Antiqua" w:eastAsia="Book Antiqua" w:hAnsi="Book Antiqua" w:cs="Book Antiqua"/>
          <w:color w:val="000000"/>
          <w:vertAlign w:val="superscript"/>
        </w:rPr>
        <w:t>[3]</w:t>
      </w:r>
      <w:r w:rsidRPr="004F0ABF">
        <w:rPr>
          <w:rFonts w:ascii="Book Antiqua" w:eastAsia="Book Antiqua" w:hAnsi="Book Antiqua" w:cs="Book Antiqua"/>
          <w:color w:val="000000"/>
        </w:rPr>
        <w:t>. Around 10% of patients with acute myocardial infarction (MI) are also found to have CTOs</w:t>
      </w:r>
      <w:r w:rsidRPr="004F0ABF">
        <w:rPr>
          <w:rFonts w:ascii="Book Antiqua" w:eastAsia="Book Antiqua" w:hAnsi="Book Antiqua" w:cs="Book Antiqua"/>
          <w:color w:val="000000"/>
          <w:vertAlign w:val="superscript"/>
        </w:rPr>
        <w:t>[3]</w:t>
      </w:r>
      <w:r w:rsidRPr="004F0ABF">
        <w:rPr>
          <w:rFonts w:ascii="Book Antiqua" w:eastAsia="Book Antiqua" w:hAnsi="Book Antiqua" w:cs="Book Antiqua"/>
          <w:color w:val="000000"/>
        </w:rPr>
        <w:t>. Presence of CTO is associated with lifestyle impairment, reduced cardiac performance and poor long-term outcomes</w:t>
      </w:r>
      <w:r w:rsidRPr="004F0ABF">
        <w:rPr>
          <w:rFonts w:ascii="Book Antiqua" w:eastAsia="Book Antiqua" w:hAnsi="Book Antiqua" w:cs="Book Antiqua"/>
          <w:color w:val="000000"/>
          <w:vertAlign w:val="superscript"/>
        </w:rPr>
        <w:t>[3,4]</w:t>
      </w:r>
      <w:r w:rsidRPr="004F0ABF">
        <w:rPr>
          <w:rFonts w:ascii="Book Antiqua" w:eastAsia="Book Antiqua" w:hAnsi="Book Antiqua" w:cs="Book Antiqua"/>
          <w:color w:val="000000"/>
        </w:rPr>
        <w:t>. Given the complex nature and uncertainty regarding mortality benefit from revascularization, these lesions were traditionally treated with optimal medical therapy (OMT). However, with recent advancement in percutaneous techniques and greater operator experience along with better patient selection, there has been an increase in the trend of CTO interventions in contemporary practice.</w:t>
      </w:r>
    </w:p>
    <w:p w14:paraId="4F2FAC52" w14:textId="75F53A94"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In this complex subset of CAD population, diabetic patients are particularly at higher risk of poor outcomes as compared to their non-diabetic counter-parts</w:t>
      </w:r>
      <w:r w:rsidRPr="004F0ABF">
        <w:rPr>
          <w:rFonts w:ascii="Book Antiqua" w:eastAsia="Book Antiqua" w:hAnsi="Book Antiqua" w:cs="Book Antiqua"/>
          <w:color w:val="000000"/>
          <w:vertAlign w:val="superscript"/>
        </w:rPr>
        <w:t>[5-7]</w:t>
      </w:r>
      <w:r w:rsidRPr="004F0ABF">
        <w:rPr>
          <w:rFonts w:ascii="Book Antiqua" w:eastAsia="Book Antiqua" w:hAnsi="Book Antiqua" w:cs="Book Antiqua"/>
          <w:color w:val="000000"/>
        </w:rPr>
        <w:t>. Despite lack of sufficient studies, recent evidence suggest that successful CTO revascularization is associated with improved outcomes of quality of life, left ventricular systolic function and potentially survival in general population</w:t>
      </w:r>
      <w:r w:rsidR="006B6404" w:rsidRPr="004F0ABF">
        <w:rPr>
          <w:rFonts w:ascii="Book Antiqua" w:eastAsia="Book Antiqua" w:hAnsi="Book Antiqua" w:cs="Book Antiqua"/>
          <w:color w:val="000000"/>
          <w:vertAlign w:val="superscript"/>
        </w:rPr>
        <w:t>[8,</w:t>
      </w:r>
      <w:r w:rsidRPr="004F0ABF">
        <w:rPr>
          <w:rFonts w:ascii="Book Antiqua" w:eastAsia="Book Antiqua" w:hAnsi="Book Antiqua" w:cs="Book Antiqua"/>
          <w:color w:val="000000"/>
          <w:vertAlign w:val="superscript"/>
        </w:rPr>
        <w:t>9]</w:t>
      </w:r>
      <w:r w:rsidRPr="004F0ABF">
        <w:rPr>
          <w:rFonts w:ascii="Book Antiqua" w:eastAsia="Book Antiqua" w:hAnsi="Book Antiqua" w:cs="Book Antiqua"/>
          <w:color w:val="000000"/>
        </w:rPr>
        <w:t xml:space="preserve">. However, limited data exists regarding long-term outcomes in diabetic patients with CTO treated with revascularization. We, therefore, conducted this meta-analysis of randomized clinical and observational studies to compare clinical outcomes with revascularization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optimal medical therapy in diabetic patients with CTO.</w:t>
      </w:r>
    </w:p>
    <w:bookmarkEnd w:id="26"/>
    <w:bookmarkEnd w:id="27"/>
    <w:p w14:paraId="72F2B401" w14:textId="77777777" w:rsidR="00A77B3E" w:rsidRPr="004F0ABF" w:rsidRDefault="00A77B3E" w:rsidP="004F0ABF">
      <w:pPr>
        <w:adjustRightInd w:val="0"/>
        <w:snapToGrid w:val="0"/>
        <w:spacing w:line="360" w:lineRule="auto"/>
        <w:jc w:val="both"/>
        <w:rPr>
          <w:rFonts w:ascii="Book Antiqua" w:hAnsi="Book Antiqua"/>
        </w:rPr>
      </w:pPr>
    </w:p>
    <w:p w14:paraId="63F091FB"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aps/>
          <w:color w:val="000000"/>
          <w:u w:val="single"/>
        </w:rPr>
        <w:t>MATERIALS AND METHODS</w:t>
      </w:r>
    </w:p>
    <w:p w14:paraId="1F1D41B2" w14:textId="5679A2EB" w:rsidR="00A77B3E" w:rsidRPr="004F0ABF" w:rsidRDefault="00E62870" w:rsidP="004F0ABF">
      <w:pPr>
        <w:adjustRightInd w:val="0"/>
        <w:snapToGrid w:val="0"/>
        <w:spacing w:line="360" w:lineRule="auto"/>
        <w:jc w:val="both"/>
        <w:rPr>
          <w:rFonts w:ascii="Book Antiqua" w:eastAsia="Book Antiqua" w:hAnsi="Book Antiqua" w:cs="Book Antiqua"/>
          <w:color w:val="000000"/>
        </w:rPr>
      </w:pPr>
      <w:bookmarkStart w:id="28" w:name="OLE_LINK32"/>
      <w:bookmarkStart w:id="29" w:name="OLE_LINK33"/>
      <w:r w:rsidRPr="004F0ABF">
        <w:rPr>
          <w:rFonts w:ascii="Book Antiqua" w:eastAsia="Book Antiqua" w:hAnsi="Book Antiqua" w:cs="Book Antiqua"/>
          <w:color w:val="000000"/>
        </w:rPr>
        <w:t>We followed the preferred reporting items for systematic reviews and meta-analyses</w:t>
      </w:r>
      <w:r w:rsidR="0000267D"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guidelines, a checklist of which is available as supplementary material</w:t>
      </w:r>
      <w:r w:rsidRPr="004F0ABF">
        <w:rPr>
          <w:rFonts w:ascii="Book Antiqua" w:eastAsia="Book Antiqua" w:hAnsi="Book Antiqua" w:cs="Book Antiqua"/>
          <w:color w:val="000000"/>
          <w:vertAlign w:val="superscript"/>
        </w:rPr>
        <w:t>[10]</w:t>
      </w:r>
      <w:r w:rsidRPr="004F0ABF">
        <w:rPr>
          <w:rFonts w:ascii="Book Antiqua" w:eastAsia="Book Antiqua" w:hAnsi="Book Antiqua" w:cs="Book Antiqua"/>
          <w:color w:val="000000"/>
        </w:rPr>
        <w:t>.</w:t>
      </w:r>
    </w:p>
    <w:p w14:paraId="136BF720" w14:textId="77777777" w:rsidR="0000267D" w:rsidRPr="004F0ABF" w:rsidRDefault="0000267D" w:rsidP="004F0ABF">
      <w:pPr>
        <w:adjustRightInd w:val="0"/>
        <w:snapToGrid w:val="0"/>
        <w:spacing w:line="360" w:lineRule="auto"/>
        <w:jc w:val="both"/>
        <w:rPr>
          <w:rFonts w:ascii="Book Antiqua" w:hAnsi="Book Antiqua"/>
        </w:rPr>
      </w:pPr>
    </w:p>
    <w:p w14:paraId="406E18A4" w14:textId="3D186E73" w:rsidR="00A77B3E" w:rsidRPr="004F0ABF" w:rsidRDefault="00E62870" w:rsidP="004F0ABF">
      <w:pPr>
        <w:adjustRightInd w:val="0"/>
        <w:snapToGrid w:val="0"/>
        <w:spacing w:line="360" w:lineRule="auto"/>
        <w:jc w:val="both"/>
        <w:rPr>
          <w:rFonts w:ascii="Book Antiqua" w:hAnsi="Book Antiqua"/>
          <w:i/>
          <w:iCs/>
        </w:rPr>
      </w:pPr>
      <w:r w:rsidRPr="004F0ABF">
        <w:rPr>
          <w:rFonts w:ascii="Book Antiqua" w:eastAsia="Book Antiqua" w:hAnsi="Book Antiqua" w:cs="Book Antiqua"/>
          <w:b/>
          <w:bCs/>
          <w:i/>
          <w:iCs/>
          <w:color w:val="000000"/>
        </w:rPr>
        <w:lastRenderedPageBreak/>
        <w:t xml:space="preserve">Search </w:t>
      </w:r>
      <w:r w:rsidR="006B6404" w:rsidRPr="004F0ABF">
        <w:rPr>
          <w:rFonts w:ascii="Book Antiqua" w:eastAsia="Book Antiqua" w:hAnsi="Book Antiqua" w:cs="Book Antiqua"/>
          <w:b/>
          <w:bCs/>
          <w:i/>
          <w:iCs/>
          <w:color w:val="000000"/>
        </w:rPr>
        <w:t>strategy</w:t>
      </w:r>
    </w:p>
    <w:p w14:paraId="5AB41049" w14:textId="6E3C12BB" w:rsidR="00A77B3E" w:rsidRPr="004F0ABF" w:rsidRDefault="00E62870" w:rsidP="004F0ABF">
      <w:pPr>
        <w:adjustRightInd w:val="0"/>
        <w:snapToGrid w:val="0"/>
        <w:spacing w:line="360" w:lineRule="auto"/>
        <w:jc w:val="both"/>
        <w:rPr>
          <w:rFonts w:ascii="Book Antiqua" w:eastAsia="Book Antiqua" w:hAnsi="Book Antiqua" w:cs="Book Antiqua"/>
          <w:color w:val="000000"/>
        </w:rPr>
      </w:pPr>
      <w:r w:rsidRPr="004F0ABF">
        <w:rPr>
          <w:rFonts w:ascii="Book Antiqua" w:eastAsia="Book Antiqua" w:hAnsi="Book Antiqua" w:cs="Book Antiqua"/>
          <w:color w:val="000000"/>
        </w:rPr>
        <w:t xml:space="preserve">A predefined inclusion criterion was established in advance. Potentially relevant published clinical trials were identified in Medline, Embase, chemical abstracts and Biosis (from start of the databases till date). The following search items were used to search titles and abstracts: (Optimal </w:t>
      </w:r>
      <w:r w:rsidR="000E3B7C" w:rsidRPr="004F0ABF">
        <w:rPr>
          <w:rFonts w:ascii="Book Antiqua" w:eastAsia="Book Antiqua" w:hAnsi="Book Antiqua" w:cs="Book Antiqua"/>
          <w:color w:val="000000"/>
        </w:rPr>
        <w:t>medical therapy</w:t>
      </w:r>
      <w:r w:rsidRPr="004F0ABF">
        <w:rPr>
          <w:rFonts w:ascii="Book Antiqua" w:eastAsia="Book Antiqua" w:hAnsi="Book Antiqua" w:cs="Book Antiqua"/>
          <w:color w:val="000000"/>
        </w:rPr>
        <w:t xml:space="preserve">? or OMT? </w:t>
      </w:r>
      <w:r w:rsidR="000E3B7C" w:rsidRPr="004F0ABF">
        <w:rPr>
          <w:rFonts w:ascii="Book Antiqua" w:eastAsia="Book Antiqua" w:hAnsi="Book Antiqua" w:cs="Book Antiqua"/>
          <w:color w:val="000000"/>
        </w:rPr>
        <w:t>O</w:t>
      </w:r>
      <w:r w:rsidRPr="004F0ABF">
        <w:rPr>
          <w:rFonts w:ascii="Book Antiqua" w:eastAsia="Book Antiqua" w:hAnsi="Book Antiqua" w:cs="Book Antiqua"/>
          <w:color w:val="000000"/>
        </w:rPr>
        <w:t xml:space="preserve">r </w:t>
      </w:r>
      <w:r w:rsidR="000E3B7C" w:rsidRPr="004F0ABF">
        <w:rPr>
          <w:rFonts w:ascii="Book Antiqua" w:eastAsia="Book Antiqua" w:hAnsi="Book Antiqua" w:cs="Book Antiqua"/>
          <w:color w:val="000000"/>
        </w:rPr>
        <w:t>intensive medical therapy</w:t>
      </w:r>
      <w:r w:rsidRPr="004F0ABF">
        <w:rPr>
          <w:rFonts w:ascii="Book Antiqua" w:eastAsia="Book Antiqua" w:hAnsi="Book Antiqua" w:cs="Book Antiqua"/>
          <w:color w:val="000000"/>
        </w:rPr>
        <w:t xml:space="preserve"> or IMT or </w:t>
      </w:r>
      <w:r w:rsidR="000E3B7C" w:rsidRPr="004F0ABF">
        <w:rPr>
          <w:rFonts w:ascii="Book Antiqua" w:eastAsia="Book Antiqua" w:hAnsi="Book Antiqua" w:cs="Book Antiqua"/>
          <w:color w:val="000000"/>
        </w:rPr>
        <w:t>re</w:t>
      </w:r>
      <w:r w:rsidRPr="004F0ABF">
        <w:rPr>
          <w:rFonts w:ascii="Book Antiqua" w:eastAsia="Book Antiqua" w:hAnsi="Book Antiqua" w:cs="Book Antiqua"/>
          <w:color w:val="000000"/>
        </w:rPr>
        <w:t xml:space="preserve">vascularization? Or </w:t>
      </w:r>
      <w:r w:rsidR="000E3B7C" w:rsidRPr="004F0ABF">
        <w:rPr>
          <w:rFonts w:ascii="Book Antiqua" w:eastAsia="Book Antiqua" w:hAnsi="Book Antiqua" w:cs="Book Antiqua"/>
          <w:color w:val="000000"/>
        </w:rPr>
        <w:t>prompt revascularization</w:t>
      </w:r>
      <w:r w:rsidRPr="004F0ABF">
        <w:rPr>
          <w:rFonts w:ascii="Book Antiqua" w:eastAsia="Book Antiqua" w:hAnsi="Book Antiqua" w:cs="Book Antiqua"/>
          <w:color w:val="000000"/>
        </w:rPr>
        <w:t xml:space="preserve"> or </w:t>
      </w:r>
      <w:r w:rsidR="000E3B7C" w:rsidRPr="004F0ABF">
        <w:rPr>
          <w:rFonts w:ascii="Book Antiqua" w:eastAsia="Book Antiqua" w:hAnsi="Book Antiqua" w:cs="Book Antiqua"/>
          <w:color w:val="000000"/>
        </w:rPr>
        <w:t>early revascularization</w:t>
      </w:r>
      <w:r w:rsidRPr="004F0ABF">
        <w:rPr>
          <w:rFonts w:ascii="Book Antiqua" w:eastAsia="Book Antiqua" w:hAnsi="Book Antiqua" w:cs="Book Antiqua"/>
          <w:i/>
          <w:iCs/>
          <w:color w:val="000000"/>
        </w:rPr>
        <w:t>? </w:t>
      </w:r>
      <w:r w:rsidRPr="004F0ABF">
        <w:rPr>
          <w:rFonts w:ascii="Book Antiqua" w:eastAsia="Book Antiqua" w:hAnsi="Book Antiqua" w:cs="Book Antiqua"/>
          <w:color w:val="000000"/>
        </w:rPr>
        <w:t xml:space="preserve">And </w:t>
      </w:r>
      <w:r w:rsidR="00845F56" w:rsidRPr="004F0ABF">
        <w:rPr>
          <w:rFonts w:ascii="Book Antiqua" w:eastAsia="Book Antiqua" w:hAnsi="Book Antiqua" w:cs="Book Antiqua"/>
          <w:color w:val="000000"/>
        </w:rPr>
        <w:t>diab</w:t>
      </w:r>
      <w:r w:rsidRPr="004F0ABF">
        <w:rPr>
          <w:rFonts w:ascii="Book Antiqua" w:eastAsia="Book Antiqua" w:hAnsi="Book Antiqua" w:cs="Book Antiqua"/>
          <w:color w:val="000000"/>
        </w:rPr>
        <w:t>etic or type 2 diabetes or DM</w:t>
      </w:r>
      <w:r w:rsidRPr="004F0ABF">
        <w:rPr>
          <w:rFonts w:ascii="Book Antiqua" w:eastAsia="Book Antiqua" w:hAnsi="Book Antiqua" w:cs="Book Antiqua"/>
          <w:i/>
          <w:iCs/>
          <w:color w:val="000000"/>
        </w:rPr>
        <w:t> </w:t>
      </w:r>
      <w:r w:rsidRPr="004F0ABF">
        <w:rPr>
          <w:rFonts w:ascii="Book Antiqua" w:eastAsia="Book Antiqua" w:hAnsi="Book Antiqua" w:cs="Book Antiqua"/>
          <w:color w:val="000000"/>
        </w:rPr>
        <w:t>and</w:t>
      </w:r>
      <w:r w:rsidR="000E3B7C" w:rsidRPr="004F0ABF">
        <w:rPr>
          <w:rFonts w:ascii="Book Antiqua" w:eastAsia="Book Antiqua" w:hAnsi="Book Antiqua" w:cs="Book Antiqua"/>
          <w:color w:val="000000"/>
        </w:rPr>
        <w:t xml:space="preserve"> chronic total occlusio</w:t>
      </w:r>
      <w:r w:rsidRPr="004F0ABF">
        <w:rPr>
          <w:rFonts w:ascii="Book Antiqua" w:eastAsia="Book Antiqua" w:hAnsi="Book Antiqua" w:cs="Book Antiqua"/>
          <w:color w:val="000000"/>
        </w:rPr>
        <w:t xml:space="preserve">n or CTO and </w:t>
      </w:r>
      <w:r w:rsidR="000E3B7C" w:rsidRPr="004F0ABF">
        <w:rPr>
          <w:rFonts w:ascii="Book Antiqua" w:eastAsia="Book Antiqua" w:hAnsi="Book Antiqua" w:cs="Book Antiqua"/>
          <w:color w:val="000000"/>
        </w:rPr>
        <w:t>clinical trials</w:t>
      </w:r>
      <w:r w:rsidRPr="004F0ABF">
        <w:rPr>
          <w:rFonts w:ascii="Book Antiqua" w:eastAsia="Book Antiqua" w:hAnsi="Book Antiqua" w:cs="Book Antiqua"/>
          <w:color w:val="000000"/>
        </w:rPr>
        <w:t>. Due to scarcity of data, both observational and interventional studies were included. Studies were limited to involving humans only.</w:t>
      </w:r>
    </w:p>
    <w:p w14:paraId="1A0EFDF7" w14:textId="77777777" w:rsidR="000E3B7C" w:rsidRPr="004F0ABF" w:rsidRDefault="000E3B7C" w:rsidP="004F0ABF">
      <w:pPr>
        <w:adjustRightInd w:val="0"/>
        <w:snapToGrid w:val="0"/>
        <w:spacing w:line="360" w:lineRule="auto"/>
        <w:jc w:val="both"/>
        <w:rPr>
          <w:rFonts w:ascii="Book Antiqua" w:hAnsi="Book Antiqua"/>
        </w:rPr>
      </w:pPr>
    </w:p>
    <w:p w14:paraId="48E1B003" w14:textId="2FA50A7F" w:rsidR="00A77B3E" w:rsidRPr="004F0ABF" w:rsidRDefault="00E62870" w:rsidP="004F0ABF">
      <w:pPr>
        <w:adjustRightInd w:val="0"/>
        <w:snapToGrid w:val="0"/>
        <w:spacing w:line="360" w:lineRule="auto"/>
        <w:jc w:val="both"/>
        <w:rPr>
          <w:rFonts w:ascii="Book Antiqua" w:hAnsi="Book Antiqua"/>
          <w:i/>
          <w:iCs/>
        </w:rPr>
      </w:pPr>
      <w:r w:rsidRPr="004F0ABF">
        <w:rPr>
          <w:rFonts w:ascii="Book Antiqua" w:eastAsia="Book Antiqua" w:hAnsi="Book Antiqua" w:cs="Book Antiqua"/>
          <w:b/>
          <w:bCs/>
          <w:i/>
          <w:iCs/>
          <w:color w:val="000000"/>
        </w:rPr>
        <w:t>Selection</w:t>
      </w:r>
      <w:r w:rsidR="00FA0EB8" w:rsidRPr="004F0ABF">
        <w:rPr>
          <w:rFonts w:ascii="Book Antiqua" w:eastAsia="Book Antiqua" w:hAnsi="Book Antiqua" w:cs="Book Antiqua"/>
          <w:b/>
          <w:bCs/>
          <w:i/>
          <w:iCs/>
          <w:color w:val="000000"/>
        </w:rPr>
        <w:t xml:space="preserve"> cri</w:t>
      </w:r>
      <w:r w:rsidRPr="004F0ABF">
        <w:rPr>
          <w:rFonts w:ascii="Book Antiqua" w:eastAsia="Book Antiqua" w:hAnsi="Book Antiqua" w:cs="Book Antiqua"/>
          <w:b/>
          <w:bCs/>
          <w:i/>
          <w:iCs/>
          <w:color w:val="000000"/>
        </w:rPr>
        <w:t>teria</w:t>
      </w:r>
    </w:p>
    <w:p w14:paraId="152A47B9" w14:textId="5364CD06" w:rsidR="00A77B3E" w:rsidRPr="004F0ABF" w:rsidRDefault="00E62870" w:rsidP="004F0ABF">
      <w:pPr>
        <w:adjustRightInd w:val="0"/>
        <w:snapToGrid w:val="0"/>
        <w:spacing w:line="360" w:lineRule="auto"/>
        <w:jc w:val="both"/>
        <w:rPr>
          <w:rFonts w:ascii="Book Antiqua" w:eastAsia="Book Antiqua" w:hAnsi="Book Antiqua" w:cs="Book Antiqua"/>
          <w:color w:val="000000"/>
        </w:rPr>
      </w:pPr>
      <w:r w:rsidRPr="004F0ABF">
        <w:rPr>
          <w:rFonts w:ascii="Book Antiqua" w:eastAsia="Book Antiqua" w:hAnsi="Book Antiqua" w:cs="Book Antiqua"/>
          <w:color w:val="000000"/>
        </w:rPr>
        <w:t xml:space="preserve">Two researchers independently performed an electronic search of pub med and web of science databases. No language restrictions were made. Studies were included if they met the following criteria; intervention with OMT and </w:t>
      </w:r>
      <w:r w:rsidR="000E3B7C" w:rsidRPr="004F0ABF">
        <w:rPr>
          <w:rFonts w:ascii="Book Antiqua" w:eastAsia="Book Antiqua" w:hAnsi="Book Antiqua" w:cs="Book Antiqua"/>
          <w:color w:val="000000"/>
        </w:rPr>
        <w:t>early reva</w:t>
      </w:r>
      <w:r w:rsidRPr="004F0ABF">
        <w:rPr>
          <w:rFonts w:ascii="Book Antiqua" w:eastAsia="Book Antiqua" w:hAnsi="Book Antiqua" w:cs="Book Antiqua"/>
          <w:color w:val="000000"/>
        </w:rPr>
        <w:t>scularization (PCI or CABG) in diabetics as variables and primary outcome of interest as all cause death. Secondary outcomes included cardiac death, prompt revascularization (ER) or repeat</w:t>
      </w:r>
      <w:r w:rsidR="00121209"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MI. Studies were included if successful revascularization (CABG or PCI) was performed within six weeks of randomization or start of study. Both short and long term follow ups were included in literature review. 48 articles were identified after the search. The second selection step involved proof-reading of those articles to ensure the first step was performed correctly. Articles were excluded if data on OMT or </w:t>
      </w:r>
      <w:r w:rsidR="00FE6E65" w:rsidRPr="004F0ABF">
        <w:rPr>
          <w:rFonts w:ascii="Book Antiqua" w:eastAsia="Book Antiqua" w:hAnsi="Book Antiqua" w:cs="Book Antiqua"/>
          <w:color w:val="000000"/>
        </w:rPr>
        <w:t>prompt revascularization (ER)</w:t>
      </w:r>
      <w:r w:rsidRPr="004F0ABF">
        <w:rPr>
          <w:rFonts w:ascii="Book Antiqua" w:eastAsia="Book Antiqua" w:hAnsi="Book Antiqua" w:cs="Book Antiqua"/>
          <w:color w:val="000000"/>
        </w:rPr>
        <w:t xml:space="preserve"> was missing, trials did not include diabetic subjects or primary and secondary outcomes of interest were not available. In case of un-clarity, inclusion of the studies was discussed amongst the authors to arrive at a final decision.</w:t>
      </w:r>
    </w:p>
    <w:p w14:paraId="01EEFBCA" w14:textId="77777777" w:rsidR="00845F56" w:rsidRPr="004F0ABF" w:rsidRDefault="00845F56" w:rsidP="004F0ABF">
      <w:pPr>
        <w:adjustRightInd w:val="0"/>
        <w:snapToGrid w:val="0"/>
        <w:spacing w:line="360" w:lineRule="auto"/>
        <w:jc w:val="both"/>
        <w:rPr>
          <w:rFonts w:ascii="Book Antiqua" w:hAnsi="Book Antiqua"/>
        </w:rPr>
      </w:pPr>
    </w:p>
    <w:p w14:paraId="120E3583" w14:textId="680FC065" w:rsidR="00A77B3E" w:rsidRPr="004F0ABF" w:rsidRDefault="00E62870" w:rsidP="004F0ABF">
      <w:pPr>
        <w:adjustRightInd w:val="0"/>
        <w:snapToGrid w:val="0"/>
        <w:spacing w:line="360" w:lineRule="auto"/>
        <w:jc w:val="both"/>
        <w:rPr>
          <w:rFonts w:ascii="Book Antiqua" w:hAnsi="Book Antiqua"/>
          <w:i/>
          <w:iCs/>
        </w:rPr>
      </w:pPr>
      <w:r w:rsidRPr="004F0ABF">
        <w:rPr>
          <w:rFonts w:ascii="Book Antiqua" w:eastAsia="Book Antiqua" w:hAnsi="Book Antiqua" w:cs="Book Antiqua"/>
          <w:b/>
          <w:bCs/>
          <w:i/>
          <w:iCs/>
          <w:color w:val="000000"/>
        </w:rPr>
        <w:t>Data</w:t>
      </w:r>
      <w:r w:rsidR="00FA0EB8" w:rsidRPr="004F0ABF">
        <w:rPr>
          <w:rFonts w:ascii="Book Antiqua" w:eastAsia="Book Antiqua" w:hAnsi="Book Antiqua" w:cs="Book Antiqua"/>
          <w:b/>
          <w:bCs/>
          <w:i/>
          <w:iCs/>
          <w:color w:val="000000"/>
        </w:rPr>
        <w:t xml:space="preserve"> extraction and statistical analysis</w:t>
      </w:r>
    </w:p>
    <w:p w14:paraId="4627A9FF" w14:textId="776D3CB0"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 xml:space="preserve">Data was extracted from each study using a standardized spread sheet which involved study identification (Author, year of publication and country), study type, percent </w:t>
      </w:r>
      <w:r w:rsidR="006B6404" w:rsidRPr="004F0ABF">
        <w:rPr>
          <w:rFonts w:ascii="Book Antiqua" w:eastAsia="Book Antiqua" w:hAnsi="Book Antiqua" w:cs="Book Antiqua"/>
          <w:color w:val="000000"/>
        </w:rPr>
        <w:t>males</w:t>
      </w:r>
      <w:r w:rsidRPr="004F0ABF">
        <w:rPr>
          <w:rFonts w:ascii="Book Antiqua" w:eastAsia="Book Antiqua" w:hAnsi="Book Antiqua" w:cs="Book Antiqua"/>
          <w:color w:val="000000"/>
        </w:rPr>
        <w:t>, subject baseline characteristics with history of coronary artery disease, number of cases in OMT and</w:t>
      </w:r>
      <w:r w:rsidR="00FE6E65" w:rsidRPr="004F0ABF">
        <w:rPr>
          <w:rFonts w:ascii="Book Antiqua" w:eastAsia="Book Antiqua" w:hAnsi="Book Antiqua" w:cs="Book Antiqua"/>
          <w:color w:val="000000"/>
        </w:rPr>
        <w:t xml:space="preserve"> ER </w:t>
      </w:r>
      <w:r w:rsidRPr="004F0ABF">
        <w:rPr>
          <w:rFonts w:ascii="Book Antiqua" w:eastAsia="Book Antiqua" w:hAnsi="Book Antiqua" w:cs="Book Antiqua"/>
          <w:color w:val="000000"/>
        </w:rPr>
        <w:t xml:space="preserve">arms, time of follow up, type of stent used (Drug eluting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bare-metal), exclusion criteria and quality scoring.</w:t>
      </w:r>
    </w:p>
    <w:p w14:paraId="7AB17972" w14:textId="2B774E6D"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To calculate the overall effect outcome, </w:t>
      </w:r>
      <w:r w:rsidR="006B6404" w:rsidRPr="004F0ABF">
        <w:rPr>
          <w:rFonts w:ascii="Book Antiqua" w:eastAsia="Book Antiqua" w:hAnsi="Book Antiqua" w:cs="Book Antiqua"/>
          <w:color w:val="000000"/>
        </w:rPr>
        <w:t xml:space="preserve">generic </w:t>
      </w:r>
      <w:r w:rsidRPr="004F0ABF">
        <w:rPr>
          <w:rFonts w:ascii="Book Antiqua" w:eastAsia="Book Antiqua" w:hAnsi="Book Antiqua" w:cs="Book Antiqua"/>
          <w:color w:val="000000"/>
        </w:rPr>
        <w:t xml:space="preserve">inverse variance tool under the random effects model to calculate pooled hazard ratios (HR) was performed using Cochrane's review manager. The “test for overall effect” was reported as z value corroborating inference from the 95% confidence interval (CI), and the probability value of </w:t>
      </w:r>
      <w:r w:rsidR="00D54A4F" w:rsidRPr="004F0ABF">
        <w:rPr>
          <w:rFonts w:ascii="Book Antiqua" w:eastAsia="Book Antiqua" w:hAnsi="Book Antiqua" w:cs="Book Antiqua"/>
          <w:i/>
          <w:iCs/>
          <w:color w:val="000000"/>
        </w:rPr>
        <w:t>P</w:t>
      </w:r>
      <w:r w:rsidR="00D54A4F"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&lt;</w:t>
      </w:r>
      <w:r w:rsidR="00B47A17"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0.05 was considered statistically significant. Higgins I-squared (I2) statistic model was used to assess variations in outcomes of included studies. I2 values of 50% or less corresponded to low to moderate, and 75% or higher indicated large amounts of heterogeneity. Publication bias was illustrated graphically using a funnel plot asymmetry. The methodological quality of included articles was performed using the Cochrane guidelines for systematic review and meta-analysis.</w:t>
      </w:r>
    </w:p>
    <w:p w14:paraId="058CF424" w14:textId="09A3EFAA"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We also assessed quality using a scoring system based on the </w:t>
      </w:r>
      <w:r w:rsidR="006B6404" w:rsidRPr="004F0ABF">
        <w:rPr>
          <w:rFonts w:ascii="Book Antiqua" w:eastAsia="Book Antiqua" w:hAnsi="Book Antiqua" w:cs="Book Antiqua"/>
          <w:color w:val="000000"/>
        </w:rPr>
        <w:t xml:space="preserve">Delphi </w:t>
      </w:r>
      <w:r w:rsidRPr="004F0ABF">
        <w:rPr>
          <w:rFonts w:ascii="Book Antiqua" w:eastAsia="Book Antiqua" w:hAnsi="Book Antiqua" w:cs="Book Antiqua"/>
          <w:color w:val="000000"/>
        </w:rPr>
        <w:t>consensus for meta-analysis</w:t>
      </w:r>
      <w:r w:rsidRPr="004F0ABF">
        <w:rPr>
          <w:rFonts w:ascii="Book Antiqua" w:eastAsia="Book Antiqua" w:hAnsi="Book Antiqua" w:cs="Book Antiqua"/>
          <w:color w:val="000000"/>
          <w:vertAlign w:val="superscript"/>
        </w:rPr>
        <w:t>[11]</w:t>
      </w:r>
      <w:r w:rsidRPr="004F0ABF">
        <w:rPr>
          <w:rFonts w:ascii="Book Antiqua" w:eastAsia="Book Antiqua" w:hAnsi="Book Antiqua" w:cs="Book Antiqua"/>
          <w:color w:val="000000"/>
        </w:rPr>
        <w:t>.</w:t>
      </w:r>
      <w:r w:rsidR="002E537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The following criteria were used for scoring: Pro</w:t>
      </w:r>
      <w:r w:rsidR="00D75F6A" w:rsidRPr="004F0ABF">
        <w:rPr>
          <w:rFonts w:ascii="Book Antiqua" w:eastAsia="Book Antiqua" w:hAnsi="Book Antiqua" w:cs="Book Antiqua"/>
          <w:color w:val="000000"/>
        </w:rPr>
        <w:t>per randomization</w:t>
      </w:r>
      <w:r w:rsidRPr="004F0ABF">
        <w:rPr>
          <w:rFonts w:ascii="Book Antiqua" w:eastAsia="Book Antiqua" w:hAnsi="Book Antiqua" w:cs="Book Antiqua"/>
          <w:color w:val="000000"/>
        </w:rPr>
        <w:t xml:space="preserve"> (Score: 1 point), similarity of treatment groups in relevant variables at baseline (1 point), blinding of subjects and investigators (1 point for each), specified eligibility criteria (1 point), valid point estimates and measures of variability (1 point) and data on degree of compliance (1 point). Thus, a combined score was calculated for each study which could range from 0 to 7 points. For the observational studies, a score of 0 was given for randomization. Quality scores for each study have been illustrated in Table 1.</w:t>
      </w:r>
    </w:p>
    <w:bookmarkEnd w:id="28"/>
    <w:bookmarkEnd w:id="29"/>
    <w:p w14:paraId="0B7EC7F2" w14:textId="77777777" w:rsidR="00A77B3E" w:rsidRPr="004F0ABF" w:rsidRDefault="00A77B3E" w:rsidP="004F0ABF">
      <w:pPr>
        <w:adjustRightInd w:val="0"/>
        <w:snapToGrid w:val="0"/>
        <w:spacing w:line="360" w:lineRule="auto"/>
        <w:jc w:val="both"/>
        <w:rPr>
          <w:rFonts w:ascii="Book Antiqua" w:hAnsi="Book Antiqua"/>
        </w:rPr>
      </w:pPr>
    </w:p>
    <w:p w14:paraId="19C9519A"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aps/>
          <w:color w:val="000000"/>
          <w:u w:val="single"/>
        </w:rPr>
        <w:t>RESULTS</w:t>
      </w:r>
    </w:p>
    <w:p w14:paraId="5B4C4DBF" w14:textId="0575AE09" w:rsidR="00A77B3E" w:rsidRPr="004F0ABF" w:rsidRDefault="00E62870" w:rsidP="004F0ABF">
      <w:pPr>
        <w:adjustRightInd w:val="0"/>
        <w:snapToGrid w:val="0"/>
        <w:spacing w:line="360" w:lineRule="auto"/>
        <w:jc w:val="both"/>
        <w:rPr>
          <w:rFonts w:ascii="Book Antiqua" w:eastAsia="Book Antiqua" w:hAnsi="Book Antiqua" w:cs="Book Antiqua"/>
          <w:color w:val="000000"/>
        </w:rPr>
      </w:pPr>
      <w:bookmarkStart w:id="30" w:name="OLE_LINK34"/>
      <w:bookmarkStart w:id="31" w:name="OLE_LINK35"/>
      <w:r w:rsidRPr="004F0ABF">
        <w:rPr>
          <w:rFonts w:ascii="Book Antiqua" w:eastAsia="Book Antiqua" w:hAnsi="Book Antiqua" w:cs="Book Antiqua"/>
          <w:color w:val="000000"/>
        </w:rPr>
        <w:t>The search through Pub med and Med of science databases yielded 48 potentially relevant articles. Based on predefined exclusion criteria, 44 papers were excluded for various reasons. 1 Randomized control trial</w:t>
      </w:r>
      <w:r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rPr>
        <w:t> and 3 observational studies</w:t>
      </w:r>
      <w:r w:rsidR="006B6404"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vertAlign w:val="superscript"/>
        </w:rPr>
        <w:lastRenderedPageBreak/>
        <w:t>15]</w:t>
      </w:r>
      <w:r w:rsidR="006B6404" w:rsidRPr="004F0ABF">
        <w:rPr>
          <w:rFonts w:ascii="Book Antiqua" w:eastAsia="Book Antiqua" w:hAnsi="Book Antiqua" w:cs="Book Antiqua"/>
          <w:color w:val="000000"/>
        </w:rPr>
        <w:t> involving a total of 2</w:t>
      </w:r>
      <w:r w:rsidRPr="004F0ABF">
        <w:rPr>
          <w:rFonts w:ascii="Book Antiqua" w:eastAsia="Book Antiqua" w:hAnsi="Book Antiqua" w:cs="Book Antiqua"/>
          <w:color w:val="000000"/>
        </w:rPr>
        <w:t xml:space="preserve">448 subjects were included in the meta-analysis. The number of subjects ranged from 236 in Yan </w:t>
      </w:r>
      <w:r w:rsidRPr="004F0ABF">
        <w:rPr>
          <w:rFonts w:ascii="Book Antiqua" w:eastAsia="Book Antiqua" w:hAnsi="Book Antiqua" w:cs="Book Antiqua"/>
          <w:i/>
          <w:iCs/>
          <w:color w:val="000000"/>
        </w:rPr>
        <w:t>et al</w:t>
      </w:r>
      <w:r w:rsidR="00121209"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to 972 in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rPr>
        <w:t xml:space="preserve">. Mean age ranged from 59.2 years in Yan </w:t>
      </w:r>
      <w:r w:rsidRPr="004F0ABF">
        <w:rPr>
          <w:rFonts w:ascii="Book Antiqua" w:eastAsia="Book Antiqua" w:hAnsi="Book Antiqua" w:cs="Book Antiqua"/>
          <w:i/>
          <w:iCs/>
          <w:color w:val="000000"/>
        </w:rPr>
        <w:t>et al</w:t>
      </w:r>
      <w:r w:rsidR="00D75F6A"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to 68.5 years in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[13] </w:t>
      </w:r>
      <w:r w:rsidRPr="004F0ABF">
        <w:rPr>
          <w:rFonts w:ascii="Book Antiqua" w:eastAsia="Book Antiqua" w:hAnsi="Book Antiqua" w:cs="Book Antiqua"/>
          <w:color w:val="000000"/>
        </w:rPr>
        <w:t xml:space="preserve">Reported compliance was 100%. Follow up time ranged from 45 </w:t>
      </w:r>
      <w:proofErr w:type="spellStart"/>
      <w:r w:rsidRPr="004F0ABF">
        <w:rPr>
          <w:rFonts w:ascii="Book Antiqua" w:eastAsia="Book Antiqua" w:hAnsi="Book Antiqua" w:cs="Book Antiqua"/>
          <w:color w:val="000000"/>
        </w:rPr>
        <w:t>mo</w:t>
      </w:r>
      <w:proofErr w:type="spellEnd"/>
      <w:r w:rsidRPr="004F0ABF">
        <w:rPr>
          <w:rFonts w:ascii="Book Antiqua" w:eastAsia="Book Antiqua" w:hAnsi="Book Antiqua" w:cs="Book Antiqua"/>
          <w:color w:val="000000"/>
        </w:rPr>
        <w:t xml:space="preserve"> in Yan </w:t>
      </w:r>
      <w:r w:rsidRPr="004F0ABF">
        <w:rPr>
          <w:rFonts w:ascii="Book Antiqua" w:eastAsia="Book Antiqua" w:hAnsi="Book Antiqua" w:cs="Book Antiqua"/>
          <w:i/>
          <w:iCs/>
          <w:color w:val="000000"/>
        </w:rPr>
        <w:t>et al</w:t>
      </w:r>
      <w:r w:rsidR="00D75F6A"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To 60 </w:t>
      </w:r>
      <w:proofErr w:type="spellStart"/>
      <w:r w:rsidRPr="004F0ABF">
        <w:rPr>
          <w:rFonts w:ascii="Book Antiqua" w:eastAsia="Book Antiqua" w:hAnsi="Book Antiqua" w:cs="Book Antiqua"/>
          <w:color w:val="000000"/>
        </w:rPr>
        <w:t>mo</w:t>
      </w:r>
      <w:proofErr w:type="spellEnd"/>
      <w:r w:rsidRPr="004F0ABF">
        <w:rPr>
          <w:rFonts w:ascii="Book Antiqua" w:eastAsia="Book Antiqua" w:hAnsi="Book Antiqua" w:cs="Book Antiqua"/>
          <w:color w:val="000000"/>
        </w:rPr>
        <w:t xml:space="preserve"> in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D75F6A"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rPr>
        <w:t xml:space="preserve"> </w:t>
      </w:r>
      <w:r w:rsidR="00D75F6A" w:rsidRPr="004F0ABF">
        <w:rPr>
          <w:rFonts w:ascii="Book Antiqua" w:eastAsia="Book Antiqua" w:hAnsi="Book Antiqua" w:cs="Book Antiqua"/>
          <w:color w:val="000000"/>
        </w:rPr>
        <w:t>a</w:t>
      </w:r>
      <w:r w:rsidRPr="004F0ABF">
        <w:rPr>
          <w:rFonts w:ascii="Book Antiqua" w:eastAsia="Book Antiqua" w:hAnsi="Book Antiqua" w:cs="Book Antiqua"/>
          <w:color w:val="000000"/>
        </w:rPr>
        <w:t>s above, studies were included if successful revascularization (CABG or PCI) was performed within six weeks of randomization or start of study. OMT included pharmacological therapy as well as lifestyle modification. Pharmacologic therapy across the studies included antiplatelet therapy (as needed), maximum tolerated dose of anti-</w:t>
      </w:r>
      <w:proofErr w:type="spellStart"/>
      <w:r w:rsidRPr="004F0ABF">
        <w:rPr>
          <w:rFonts w:ascii="Book Antiqua" w:eastAsia="Book Antiqua" w:hAnsi="Book Antiqua" w:cs="Book Antiqua"/>
          <w:color w:val="000000"/>
        </w:rPr>
        <w:t>anginals</w:t>
      </w:r>
      <w:proofErr w:type="spellEnd"/>
      <w:r w:rsidRPr="004F0ABF">
        <w:rPr>
          <w:rFonts w:ascii="Book Antiqua" w:eastAsia="Book Antiqua" w:hAnsi="Book Antiqua" w:cs="Book Antiqua"/>
          <w:color w:val="000000"/>
        </w:rPr>
        <w:t xml:space="preserve"> (B-Blocker plus a long acting nitrate and/or a calcium channel blocker) and statins. Baseline characteristics of all studies have been illustrated in Table 1, with the major co-morbidities across all studies in Table 2. Among studies with reported data, right coronary artery</w:t>
      </w:r>
      <w:r w:rsidR="00FE6E65"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was the vessel most commonly diseased.</w:t>
      </w:r>
    </w:p>
    <w:p w14:paraId="04FA3EC9" w14:textId="77777777" w:rsidR="00D75F6A" w:rsidRPr="004F0ABF" w:rsidRDefault="00D75F6A" w:rsidP="004F0ABF">
      <w:pPr>
        <w:adjustRightInd w:val="0"/>
        <w:snapToGrid w:val="0"/>
        <w:spacing w:line="360" w:lineRule="auto"/>
        <w:jc w:val="both"/>
        <w:rPr>
          <w:rFonts w:ascii="Book Antiqua" w:hAnsi="Book Antiqua"/>
        </w:rPr>
      </w:pPr>
    </w:p>
    <w:p w14:paraId="194F7932" w14:textId="3512EE11" w:rsidR="00A77B3E" w:rsidRPr="004F0ABF" w:rsidRDefault="00E62870" w:rsidP="004F0ABF">
      <w:pPr>
        <w:adjustRightInd w:val="0"/>
        <w:snapToGrid w:val="0"/>
        <w:spacing w:line="360" w:lineRule="auto"/>
        <w:jc w:val="both"/>
        <w:rPr>
          <w:rFonts w:ascii="Book Antiqua" w:hAnsi="Book Antiqua"/>
          <w:b/>
          <w:bCs/>
          <w:i/>
          <w:iCs/>
        </w:rPr>
      </w:pPr>
      <w:r w:rsidRPr="004F0ABF">
        <w:rPr>
          <w:rFonts w:ascii="Book Antiqua" w:eastAsia="Book Antiqua" w:hAnsi="Book Antiqua" w:cs="Book Antiqua"/>
          <w:b/>
          <w:bCs/>
          <w:i/>
          <w:iCs/>
          <w:color w:val="000000"/>
        </w:rPr>
        <w:t>Pri</w:t>
      </w:r>
      <w:r w:rsidR="00FA0EB8" w:rsidRPr="004F0ABF">
        <w:rPr>
          <w:rFonts w:ascii="Book Antiqua" w:eastAsia="Book Antiqua" w:hAnsi="Book Antiqua" w:cs="Book Antiqua"/>
          <w:b/>
          <w:bCs/>
          <w:i/>
          <w:iCs/>
          <w:color w:val="000000"/>
        </w:rPr>
        <w:t>mary effect outcome</w:t>
      </w:r>
    </w:p>
    <w:p w14:paraId="18E940B8" w14:textId="764643E3" w:rsidR="00A77B3E" w:rsidRPr="004F0ABF" w:rsidRDefault="00E62870" w:rsidP="004F0ABF">
      <w:pPr>
        <w:adjustRightInd w:val="0"/>
        <w:snapToGrid w:val="0"/>
        <w:spacing w:line="360" w:lineRule="auto"/>
        <w:jc w:val="both"/>
        <w:rPr>
          <w:rFonts w:ascii="Book Antiqua" w:eastAsia="Book Antiqua" w:hAnsi="Book Antiqua" w:cs="Book Antiqua"/>
          <w:color w:val="000000"/>
        </w:rPr>
      </w:pPr>
      <w:r w:rsidRPr="004F0ABF">
        <w:rPr>
          <w:rFonts w:ascii="Book Antiqua" w:eastAsia="Book Antiqua" w:hAnsi="Book Antiqua" w:cs="Book Antiqua"/>
          <w:color w:val="000000"/>
        </w:rPr>
        <w:t>Three out of four studies reported long term all-cause mortality. There was a 70% increase in risk of pooled all-cause mortality in the OMT group, although the confidence interval did cross 1, </w:t>
      </w:r>
      <w:r w:rsidR="00121209"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1.70,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0.80-3.26,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0.11, see Figure 1A</w:t>
      </w:r>
      <w:r w:rsidR="00121209" w:rsidRPr="004F0ABF">
        <w:rPr>
          <w:rFonts w:ascii="Book Antiqua" w:eastAsia="Book Antiqua" w:hAnsi="Book Antiqua" w:cs="Book Antiqua"/>
          <w:color w:val="000000"/>
        </w:rPr>
        <w:t>)</w:t>
      </w:r>
      <w:r w:rsidRPr="004F0ABF">
        <w:rPr>
          <w:rFonts w:ascii="Book Antiqua" w:eastAsia="Book Antiqua" w:hAnsi="Book Antiqua" w:cs="Book Antiqua"/>
          <w:color w:val="000000"/>
        </w:rPr>
        <w:t>. Significant heterogeneity was observed, (I</w:t>
      </w:r>
      <w:r w:rsidRPr="004F0ABF">
        <w:rPr>
          <w:rFonts w:ascii="Book Antiqua" w:eastAsia="Book Antiqua" w:hAnsi="Book Antiqua" w:cs="Book Antiqua"/>
          <w:color w:val="000000"/>
          <w:vertAlign w:val="superscript"/>
        </w:rPr>
        <w:t>2</w:t>
      </w:r>
      <w:r w:rsidR="00D75F6A"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D75F6A"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88%,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0.0003). After removing the study by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D75F6A"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rPr>
        <w:t>, no significant heterogeneity was seen, (I</w:t>
      </w:r>
      <w:r w:rsidRPr="004F0ABF">
        <w:rPr>
          <w:rFonts w:ascii="Book Antiqua" w:eastAsia="Book Antiqua" w:hAnsi="Book Antiqua" w:cs="Book Antiqua"/>
          <w:color w:val="000000"/>
          <w:vertAlign w:val="superscript"/>
        </w:rPr>
        <w:t>2</w:t>
      </w:r>
      <w:r w:rsidR="00121209"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121209"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28%,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0.24) however, pooled results were similar, </w:t>
      </w:r>
      <w:r w:rsidR="00D75F6A"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1.21,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0.79-4.19,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0.38, Figure 1B</w:t>
      </w:r>
      <w:r w:rsidR="00D75F6A" w:rsidRPr="004F0ABF">
        <w:rPr>
          <w:rFonts w:ascii="Book Antiqua" w:eastAsia="Book Antiqua" w:hAnsi="Book Antiqua" w:cs="Book Antiqua"/>
          <w:color w:val="000000"/>
        </w:rPr>
        <w:t>)</w:t>
      </w:r>
      <w:r w:rsidRPr="004F0ABF">
        <w:rPr>
          <w:rFonts w:ascii="Book Antiqua" w:eastAsia="Book Antiqua" w:hAnsi="Book Antiqua" w:cs="Book Antiqua"/>
          <w:color w:val="000000"/>
        </w:rPr>
        <w:t>. In order to assess for publication bias, a funnel plot for each study was constructed against their respective precisions. Absence of publication bias is reflected in an intercept close to zero with the slope of regression line close to overall effect size. Although the small number of studies limited its interpretation however, a subjective impression of funnel plot demonstrated no publication bias.</w:t>
      </w:r>
    </w:p>
    <w:p w14:paraId="0C64482A" w14:textId="77777777" w:rsidR="00D75F6A" w:rsidRPr="004F0ABF" w:rsidRDefault="00D75F6A" w:rsidP="004F0ABF">
      <w:pPr>
        <w:adjustRightInd w:val="0"/>
        <w:snapToGrid w:val="0"/>
        <w:spacing w:line="360" w:lineRule="auto"/>
        <w:jc w:val="both"/>
        <w:rPr>
          <w:rFonts w:ascii="Book Antiqua" w:hAnsi="Book Antiqua"/>
        </w:rPr>
      </w:pPr>
    </w:p>
    <w:p w14:paraId="4764863F" w14:textId="6C31E71A" w:rsidR="00A77B3E" w:rsidRPr="004F0ABF" w:rsidRDefault="00E62870" w:rsidP="004F0ABF">
      <w:pPr>
        <w:adjustRightInd w:val="0"/>
        <w:snapToGrid w:val="0"/>
        <w:spacing w:line="360" w:lineRule="auto"/>
        <w:jc w:val="both"/>
        <w:rPr>
          <w:rFonts w:ascii="Book Antiqua" w:hAnsi="Book Antiqua"/>
          <w:b/>
          <w:bCs/>
          <w:i/>
          <w:iCs/>
        </w:rPr>
      </w:pPr>
      <w:r w:rsidRPr="004F0ABF">
        <w:rPr>
          <w:rFonts w:ascii="Book Antiqua" w:eastAsia="Book Antiqua" w:hAnsi="Book Antiqua" w:cs="Book Antiqua"/>
          <w:b/>
          <w:bCs/>
          <w:i/>
          <w:iCs/>
          <w:color w:val="000000"/>
        </w:rPr>
        <w:t>Secondar</w:t>
      </w:r>
      <w:r w:rsidR="00FA0EB8" w:rsidRPr="004F0ABF">
        <w:rPr>
          <w:rFonts w:ascii="Book Antiqua" w:eastAsia="Book Antiqua" w:hAnsi="Book Antiqua" w:cs="Book Antiqua"/>
          <w:b/>
          <w:bCs/>
          <w:i/>
          <w:iCs/>
          <w:color w:val="000000"/>
        </w:rPr>
        <w:t>y effect outcom</w:t>
      </w:r>
      <w:r w:rsidRPr="004F0ABF">
        <w:rPr>
          <w:rFonts w:ascii="Book Antiqua" w:eastAsia="Book Antiqua" w:hAnsi="Book Antiqua" w:cs="Book Antiqua"/>
          <w:b/>
          <w:bCs/>
          <w:i/>
          <w:iCs/>
          <w:color w:val="000000"/>
        </w:rPr>
        <w:t>es</w:t>
      </w:r>
    </w:p>
    <w:p w14:paraId="767EE996" w14:textId="2427EB32"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 xml:space="preserve">All four studies reported long term cardiac mortality. The long-term HR for cardiac mortality was 1.68 with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0.96-2.96 and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0.07 in the OMT group with an overall 68% increased risk as compared to the ER group, results were close to significance</w:t>
      </w:r>
      <w:r w:rsidR="00D75F6A"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(Figure 1C</w:t>
      </w:r>
      <w:r w:rsidR="00D75F6A" w:rsidRPr="004F0ABF">
        <w:rPr>
          <w:rFonts w:ascii="Book Antiqua" w:eastAsia="Book Antiqua" w:hAnsi="Book Antiqua" w:cs="Book Antiqua"/>
          <w:color w:val="000000"/>
        </w:rPr>
        <w:t>)</w:t>
      </w:r>
      <w:r w:rsidRPr="004F0ABF">
        <w:rPr>
          <w:rFonts w:ascii="Book Antiqua" w:eastAsia="Book Antiqua" w:hAnsi="Book Antiqua" w:cs="Book Antiqua"/>
          <w:color w:val="000000"/>
        </w:rPr>
        <w:t>. Significant heterogeneity was again observed, (I</w:t>
      </w:r>
      <w:r w:rsidRPr="004F0ABF">
        <w:rPr>
          <w:rFonts w:ascii="Book Antiqua" w:eastAsia="Book Antiqua" w:hAnsi="Book Antiqua" w:cs="Book Antiqua"/>
          <w:color w:val="000000"/>
          <w:vertAlign w:val="superscript"/>
        </w:rPr>
        <w:t>2</w:t>
      </w:r>
      <w:r w:rsidR="00121209"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121209"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76%,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0.006). After removing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121209"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vertAlign w:val="superscript"/>
        </w:rPr>
        <w:t> </w:t>
      </w:r>
      <w:r w:rsidRPr="004F0ABF">
        <w:rPr>
          <w:rFonts w:ascii="Book Antiqua" w:eastAsia="Book Antiqua" w:hAnsi="Book Antiqua" w:cs="Book Antiqua"/>
          <w:color w:val="000000"/>
        </w:rPr>
        <w:t>from the analysis, mortality was higher in the OMT group, however the CI crossed 1, (HR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1.24,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0.85-1.81,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0.27).</w:t>
      </w:r>
    </w:p>
    <w:p w14:paraId="7DD4235D" w14:textId="4B8EEC8E"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Data for repeat</w:t>
      </w:r>
      <w:r w:rsidR="00FE6E65"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MI</w:t>
      </w:r>
      <w:r w:rsidR="00FE6E65"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was available for all four studies. No significant differences in the </w:t>
      </w:r>
      <w:r w:rsidR="004D11DB" w:rsidRPr="004F0ABF">
        <w:rPr>
          <w:rFonts w:ascii="Book Antiqua" w:eastAsia="Book Antiqua" w:hAnsi="Book Antiqua" w:cs="Book Antiqua"/>
          <w:color w:val="000000"/>
        </w:rPr>
        <w:t xml:space="preserve">hazard ratio </w:t>
      </w:r>
      <w:r w:rsidRPr="004F0ABF">
        <w:rPr>
          <w:rFonts w:ascii="Book Antiqua" w:eastAsia="Book Antiqua" w:hAnsi="Book Antiqua" w:cs="Book Antiqua"/>
          <w:color w:val="000000"/>
        </w:rPr>
        <w:t>were observed between the two groups. </w:t>
      </w:r>
      <w:r w:rsidR="00FE6E65"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0.97, </w:t>
      </w:r>
      <w:r w:rsidR="0000267D" w:rsidRPr="004F0ABF">
        <w:rPr>
          <w:rFonts w:ascii="Book Antiqua" w:eastAsia="Book Antiqua" w:hAnsi="Book Antiqua" w:cs="Book Antiqua"/>
          <w:color w:val="000000"/>
        </w:rPr>
        <w:t>9</w:t>
      </w:r>
      <w:r w:rsidR="004D11DB" w:rsidRPr="004F0ABF">
        <w:rPr>
          <w:rFonts w:ascii="Book Antiqua" w:eastAsia="Book Antiqua" w:hAnsi="Book Antiqua" w:cs="Book Antiqua"/>
          <w:color w:val="000000"/>
        </w:rPr>
        <w:t>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0.61-1.54,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0.90, Figure 2A</w:t>
      </w:r>
      <w:r w:rsidR="00FE6E65" w:rsidRPr="004F0ABF">
        <w:rPr>
          <w:rFonts w:ascii="Book Antiqua" w:eastAsia="Book Antiqua" w:hAnsi="Book Antiqua" w:cs="Book Antiqua"/>
          <w:color w:val="000000"/>
        </w:rPr>
        <w:t>)</w:t>
      </w:r>
      <w:r w:rsidRPr="004F0ABF">
        <w:rPr>
          <w:rFonts w:ascii="Book Antiqua" w:eastAsia="Book Antiqua" w:hAnsi="Book Antiqua" w:cs="Book Antiqua"/>
          <w:color w:val="000000"/>
        </w:rPr>
        <w:t>. No significant heterogeneity was observed, (I</w:t>
      </w:r>
      <w:r w:rsidRPr="004F0ABF">
        <w:rPr>
          <w:rFonts w:ascii="Book Antiqua" w:eastAsia="Book Antiqua" w:hAnsi="Book Antiqua" w:cs="Book Antiqua"/>
          <w:color w:val="000000"/>
          <w:vertAlign w:val="superscript"/>
        </w:rPr>
        <w:t>2</w:t>
      </w:r>
      <w:r w:rsidR="00FE6E65"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FE6E65"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41%,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0.16).</w:t>
      </w:r>
    </w:p>
    <w:p w14:paraId="4E5D9B00" w14:textId="61437E24" w:rsidR="00A77B3E" w:rsidRPr="004F0ABF" w:rsidRDefault="00E62870" w:rsidP="004F0ABF">
      <w:pPr>
        <w:adjustRightInd w:val="0"/>
        <w:snapToGrid w:val="0"/>
        <w:spacing w:line="360" w:lineRule="auto"/>
        <w:ind w:firstLineChars="100" w:firstLine="240"/>
        <w:jc w:val="both"/>
        <w:rPr>
          <w:rFonts w:ascii="Book Antiqua" w:eastAsia="Book Antiqua" w:hAnsi="Book Antiqua" w:cs="Book Antiqua"/>
          <w:color w:val="000000"/>
        </w:rPr>
      </w:pPr>
      <w:r w:rsidRPr="004F0ABF">
        <w:rPr>
          <w:rFonts w:ascii="Book Antiqua" w:eastAsia="Book Antiqua" w:hAnsi="Book Antiqua" w:cs="Book Antiqua"/>
          <w:color w:val="000000"/>
        </w:rPr>
        <w:t>All four studies reported data on repeat revascularization (PCI and CABG). There was a 62% increase in risk of repeat revascularization in patients assigned to medical therapy, and results were statistically significant, </w:t>
      </w:r>
      <w:r w:rsidR="00FE6E65"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1.62,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1.36-1.94, </w:t>
      </w:r>
      <w:r w:rsidR="00F30A2C" w:rsidRPr="004F0ABF">
        <w:rPr>
          <w:rFonts w:ascii="Book Antiqua" w:eastAsia="Book Antiqua" w:hAnsi="Book Antiqua" w:cs="Book Antiqua"/>
          <w:i/>
          <w:iCs/>
          <w:color w:val="000000"/>
        </w:rPr>
        <w:t>P</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&lt;</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0.00001, Figure 2B</w:t>
      </w:r>
      <w:r w:rsidR="00FE6E65" w:rsidRPr="004F0ABF">
        <w:rPr>
          <w:rFonts w:ascii="Book Antiqua" w:eastAsia="Book Antiqua" w:hAnsi="Book Antiqua" w:cs="Book Antiqua"/>
          <w:color w:val="000000"/>
        </w:rPr>
        <w:t>)</w:t>
      </w:r>
      <w:r w:rsidRPr="004F0ABF">
        <w:rPr>
          <w:rFonts w:ascii="Book Antiqua" w:eastAsia="Book Antiqua" w:hAnsi="Book Antiqua" w:cs="Book Antiqua"/>
          <w:color w:val="000000"/>
        </w:rPr>
        <w:t>. No publication bias or study heterogeneity was observed, I</w:t>
      </w:r>
      <w:r w:rsidRPr="004F0ABF">
        <w:rPr>
          <w:rFonts w:ascii="Book Antiqua" w:eastAsia="Book Antiqua" w:hAnsi="Book Antiqua" w:cs="Book Antiqua"/>
          <w:color w:val="000000"/>
          <w:vertAlign w:val="superscript"/>
        </w:rPr>
        <w:t>2</w:t>
      </w:r>
      <w:r w:rsidR="00F30A2C"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0%.</w:t>
      </w:r>
    </w:p>
    <w:p w14:paraId="7DCFAF13" w14:textId="77777777" w:rsidR="00F30A2C" w:rsidRPr="004F0ABF" w:rsidRDefault="00F30A2C" w:rsidP="004F0ABF">
      <w:pPr>
        <w:adjustRightInd w:val="0"/>
        <w:snapToGrid w:val="0"/>
        <w:spacing w:line="360" w:lineRule="auto"/>
        <w:ind w:firstLineChars="100" w:firstLine="240"/>
        <w:jc w:val="both"/>
        <w:rPr>
          <w:rFonts w:ascii="Book Antiqua" w:hAnsi="Book Antiqua"/>
        </w:rPr>
      </w:pPr>
    </w:p>
    <w:p w14:paraId="78101E59" w14:textId="15176C9B" w:rsidR="00A77B3E" w:rsidRPr="004F0ABF" w:rsidRDefault="00E62870" w:rsidP="004F0ABF">
      <w:pPr>
        <w:adjustRightInd w:val="0"/>
        <w:snapToGrid w:val="0"/>
        <w:spacing w:line="360" w:lineRule="auto"/>
        <w:jc w:val="both"/>
        <w:rPr>
          <w:rFonts w:ascii="Book Antiqua" w:hAnsi="Book Antiqua"/>
          <w:b/>
          <w:bCs/>
          <w:i/>
          <w:iCs/>
        </w:rPr>
      </w:pPr>
      <w:r w:rsidRPr="004F0ABF">
        <w:rPr>
          <w:rFonts w:ascii="Book Antiqua" w:eastAsia="Book Antiqua" w:hAnsi="Book Antiqua" w:cs="Book Antiqua"/>
          <w:b/>
          <w:bCs/>
          <w:i/>
          <w:iCs/>
          <w:color w:val="000000"/>
        </w:rPr>
        <w:t>Subgrou</w:t>
      </w:r>
      <w:r w:rsidR="00FA0EB8" w:rsidRPr="004F0ABF">
        <w:rPr>
          <w:rFonts w:ascii="Book Antiqua" w:eastAsia="Book Antiqua" w:hAnsi="Book Antiqua" w:cs="Book Antiqua"/>
          <w:b/>
          <w:bCs/>
          <w:i/>
          <w:iCs/>
          <w:color w:val="000000"/>
        </w:rPr>
        <w:t>p an</w:t>
      </w:r>
      <w:r w:rsidRPr="004F0ABF">
        <w:rPr>
          <w:rFonts w:ascii="Book Antiqua" w:eastAsia="Book Antiqua" w:hAnsi="Book Antiqua" w:cs="Book Antiqua"/>
          <w:b/>
          <w:bCs/>
          <w:i/>
          <w:iCs/>
          <w:color w:val="000000"/>
        </w:rPr>
        <w:t>alysis</w:t>
      </w:r>
    </w:p>
    <w:p w14:paraId="1D6923E3" w14:textId="33A28912"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 Sub-group analysis stratified by mode of revascularization </w:t>
      </w:r>
      <w:r w:rsidRPr="004F0ABF">
        <w:rPr>
          <w:rFonts w:ascii="Book Antiqua" w:eastAsia="Book Antiqua" w:hAnsi="Book Antiqua" w:cs="Book Antiqua"/>
          <w:i/>
          <w:color w:val="000000"/>
        </w:rPr>
        <w:t>i.e.</w:t>
      </w:r>
      <w:r w:rsidRPr="004F0ABF">
        <w:rPr>
          <w:rFonts w:ascii="Book Antiqua" w:eastAsia="Book Antiqua" w:hAnsi="Book Antiqua" w:cs="Book Antiqua"/>
          <w:color w:val="000000"/>
        </w:rPr>
        <w:t xml:space="preserve"> CABG or PCI was also performed for both primary and secondary effect outcomes. Only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provided data on both PCI and CABG where as two studies provided data on PCI only. Thus, subgroup analysis was done only for PCI.</w:t>
      </w:r>
    </w:p>
    <w:p w14:paraId="65927023" w14:textId="5814BCAB"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For all-cause mortality, sub group analysis of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revealed a 98% increased risk in the OMT group, </w:t>
      </w:r>
      <w:r w:rsidR="00F30A2C"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1.98,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1.36-2.87,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0.0003, Figure 3A</w:t>
      </w:r>
      <w:r w:rsidR="00F30A2C" w:rsidRPr="004F0ABF">
        <w:rPr>
          <w:rFonts w:ascii="Book Antiqua" w:eastAsia="Book Antiqua" w:hAnsi="Book Antiqua" w:cs="Book Antiqua"/>
          <w:color w:val="000000"/>
        </w:rPr>
        <w:t>)</w:t>
      </w:r>
      <w:r w:rsidRPr="004F0ABF">
        <w:rPr>
          <w:rFonts w:ascii="Book Antiqua" w:eastAsia="Book Antiqua" w:hAnsi="Book Antiqua" w:cs="Book Antiqua"/>
          <w:i/>
          <w:iCs/>
          <w:color w:val="000000"/>
        </w:rPr>
        <w:t>. </w:t>
      </w:r>
      <w:r w:rsidRPr="004F0ABF">
        <w:rPr>
          <w:rFonts w:ascii="Book Antiqua" w:eastAsia="Book Antiqua" w:hAnsi="Book Antiqua" w:cs="Book Antiqua"/>
          <w:color w:val="000000"/>
        </w:rPr>
        <w:t>This</w:t>
      </w:r>
      <w:r w:rsidRPr="004F0ABF">
        <w:rPr>
          <w:rFonts w:ascii="Book Antiqua" w:eastAsia="Book Antiqua" w:hAnsi="Book Antiqua" w:cs="Book Antiqua"/>
          <w:i/>
          <w:iCs/>
          <w:color w:val="000000"/>
        </w:rPr>
        <w:t> </w:t>
      </w:r>
      <w:r w:rsidRPr="004F0ABF">
        <w:rPr>
          <w:rFonts w:ascii="Book Antiqua" w:eastAsia="Book Antiqua" w:hAnsi="Book Antiqua" w:cs="Book Antiqua"/>
          <w:color w:val="000000"/>
        </w:rPr>
        <w:t>was statistically significant with no significant heterogeneity, (I</w:t>
      </w:r>
      <w:r w:rsidRPr="004F0ABF">
        <w:rPr>
          <w:rFonts w:ascii="Book Antiqua" w:eastAsia="Book Antiqua" w:hAnsi="Book Antiqua" w:cs="Book Antiqua"/>
          <w:color w:val="000000"/>
          <w:vertAlign w:val="superscript"/>
        </w:rPr>
        <w:t>2</w:t>
      </w:r>
      <w:r w:rsidR="00F30A2C"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0,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0.83). </w:t>
      </w:r>
    </w:p>
    <w:p w14:paraId="3DE4E327" w14:textId="1A9C2AD7"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Similarly, sub-group analysis for cardiac mortality was also done comparing PCI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OMT. Three out of four studies </w:t>
      </w:r>
      <w:r w:rsidRPr="004F0ABF">
        <w:rPr>
          <w:rFonts w:ascii="Book Antiqua" w:eastAsia="Book Antiqua" w:hAnsi="Book Antiqua" w:cs="Book Antiqua"/>
          <w:i/>
          <w:color w:val="000000"/>
        </w:rPr>
        <w:t>i.e.</w:t>
      </w:r>
      <w:r w:rsidR="00D6243B" w:rsidRPr="00D6243B">
        <w:rPr>
          <w:rFonts w:ascii="Book Antiqua" w:eastAsia="Book Antiqua" w:hAnsi="Book Antiqua" w:cs="Book Antiqua"/>
          <w:color w:val="000000"/>
        </w:rPr>
        <w:t>,</w:t>
      </w:r>
      <w:r w:rsidRPr="004F0ABF">
        <w:rPr>
          <w:rFonts w:ascii="Book Antiqua" w:eastAsia="Book Antiqua" w:hAnsi="Book Antiqua" w:cs="Book Antiqua"/>
          <w:color w:val="000000"/>
        </w:rPr>
        <w:t xml:space="preserve">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rPr>
        <w:t xml:space="preserve"> and Yan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provided data on PCI. There was an 87% increased risk of cardiac mortality in </w:t>
      </w:r>
      <w:r w:rsidRPr="004F0ABF">
        <w:rPr>
          <w:rFonts w:ascii="Book Antiqua" w:eastAsia="Book Antiqua" w:hAnsi="Book Antiqua" w:cs="Book Antiqua"/>
          <w:color w:val="000000"/>
        </w:rPr>
        <w:lastRenderedPageBreak/>
        <w:t xml:space="preserve">the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group, </w:t>
      </w:r>
      <w:r w:rsidR="00F30A2C"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1.87,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0.96-3.62,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0.06, Figure 3B)</w:t>
      </w:r>
      <w:r w:rsidRPr="004F0ABF">
        <w:rPr>
          <w:rFonts w:ascii="Book Antiqua" w:eastAsia="Book Antiqua" w:hAnsi="Book Antiqua" w:cs="Book Antiqua"/>
          <w:i/>
          <w:iCs/>
          <w:color w:val="000000"/>
        </w:rPr>
        <w:t>.</w:t>
      </w:r>
      <w:r w:rsidRPr="004F0ABF">
        <w:rPr>
          <w:rFonts w:ascii="Book Antiqua" w:eastAsia="Book Antiqua" w:hAnsi="Book Antiqua" w:cs="Book Antiqua"/>
          <w:color w:val="000000"/>
        </w:rPr>
        <w:t> Results were not statistically significant with moderate heterogeneity, (I</w:t>
      </w:r>
      <w:r w:rsidRPr="004F0ABF">
        <w:rPr>
          <w:rFonts w:ascii="Book Antiqua" w:eastAsia="Book Antiqua" w:hAnsi="Book Antiqua" w:cs="Book Antiqua"/>
          <w:color w:val="000000"/>
          <w:vertAlign w:val="superscript"/>
        </w:rPr>
        <w:t>2</w:t>
      </w:r>
      <w:r w:rsidR="00F30A2C"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60%,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0.08).</w:t>
      </w:r>
    </w:p>
    <w:p w14:paraId="10EB335A" w14:textId="1C418A90"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Three out of four studies </w:t>
      </w:r>
      <w:r w:rsidRPr="004F0ABF">
        <w:rPr>
          <w:rFonts w:ascii="Book Antiqua" w:eastAsia="Book Antiqua" w:hAnsi="Book Antiqua" w:cs="Book Antiqua"/>
          <w:i/>
          <w:iCs/>
          <w:color w:val="000000"/>
        </w:rPr>
        <w:t>i.e.</w:t>
      </w:r>
      <w:r w:rsidRPr="004F0ABF">
        <w:rPr>
          <w:rFonts w:ascii="Book Antiqua" w:eastAsia="Book Antiqua" w:hAnsi="Book Antiqua" w:cs="Book Antiqua"/>
          <w:color w:val="000000"/>
        </w:rPr>
        <w:t xml:space="preserve"> </w:t>
      </w:r>
      <w:r w:rsidR="004D11DB" w:rsidRPr="004F0ABF">
        <w:rPr>
          <w:rFonts w:ascii="Book Antiqua" w:eastAsia="Book Antiqua" w:hAnsi="Book Antiqua" w:cs="Book Antiqua"/>
          <w:color w:val="000000"/>
        </w:rPr>
        <w:t>Flores-</w:t>
      </w:r>
      <w:proofErr w:type="spellStart"/>
      <w:r w:rsidR="004D11DB"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rPr>
        <w:t xml:space="preserve">, Choi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[14]</w:t>
      </w:r>
      <w:r w:rsidRPr="004F0ABF">
        <w:rPr>
          <w:rFonts w:ascii="Book Antiqua" w:eastAsia="Book Antiqua" w:hAnsi="Book Antiqua" w:cs="Book Antiqua"/>
          <w:color w:val="000000"/>
        </w:rPr>
        <w:t xml:space="preserve"> and Yan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provided data on risk of repeat MI. OMT was relatively safer in regards to occurrence of repeat MI as compared with PCI with a decreased HR, </w:t>
      </w:r>
      <w:r w:rsidR="00F30A2C"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0.53,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0.31-0.91,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0.02, Figure 3C)</w:t>
      </w:r>
      <w:r w:rsidRPr="004F0ABF">
        <w:rPr>
          <w:rFonts w:ascii="Book Antiqua" w:eastAsia="Book Antiqua" w:hAnsi="Book Antiqua" w:cs="Book Antiqua"/>
          <w:i/>
          <w:iCs/>
          <w:color w:val="000000"/>
        </w:rPr>
        <w:t>.</w:t>
      </w:r>
      <w:r w:rsidRPr="004F0ABF">
        <w:rPr>
          <w:rFonts w:ascii="Book Antiqua" w:eastAsia="Book Antiqua" w:hAnsi="Book Antiqua" w:cs="Book Antiqua"/>
          <w:color w:val="000000"/>
        </w:rPr>
        <w:t> No heterogeneity was observed, I</w:t>
      </w:r>
      <w:r w:rsidRPr="004F0ABF">
        <w:rPr>
          <w:rFonts w:ascii="Book Antiqua" w:eastAsia="Book Antiqua" w:hAnsi="Book Antiqua" w:cs="Book Antiqua"/>
          <w:color w:val="000000"/>
          <w:vertAlign w:val="superscript"/>
        </w:rPr>
        <w:t>2</w:t>
      </w:r>
      <w:r w:rsidR="00F30A2C"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w:t>
      </w:r>
      <w:r w:rsidR="00F30A2C"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0%,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0.87.</w:t>
      </w:r>
    </w:p>
    <w:p w14:paraId="2A1DB18E" w14:textId="2ED957B3"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For repeat revascularization, sub group analysis of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revealed no difference in HR between the two groups. </w:t>
      </w:r>
      <w:r w:rsidR="00F30A2C" w:rsidRPr="004F0ABF">
        <w:rPr>
          <w:rFonts w:ascii="Book Antiqua" w:eastAsia="Book Antiqua" w:hAnsi="Book Antiqua" w:cs="Book Antiqua"/>
          <w:color w:val="000000"/>
        </w:rPr>
        <w:t>(</w:t>
      </w:r>
      <w:r w:rsidRPr="004F0ABF">
        <w:rPr>
          <w:rFonts w:ascii="Book Antiqua" w:eastAsia="Book Antiqua" w:hAnsi="Book Antiqua" w:cs="Book Antiqua"/>
          <w:color w:val="000000"/>
        </w:rPr>
        <w:t>HR</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1.00, </w:t>
      </w:r>
      <w:r w:rsidR="004D11DB" w:rsidRPr="004F0ABF">
        <w:rPr>
          <w:rFonts w:ascii="Book Antiqua" w:eastAsia="Book Antiqua" w:hAnsi="Book Antiqua" w:cs="Book Antiqua"/>
          <w:color w:val="000000"/>
        </w:rPr>
        <w:t>95%</w:t>
      </w:r>
      <w:r w:rsidR="0000267D" w:rsidRPr="004F0ABF">
        <w:rPr>
          <w:rFonts w:ascii="Book Antiqua" w:eastAsia="Book Antiqua" w:hAnsi="Book Antiqua" w:cs="Book Antiqua"/>
          <w:color w:val="000000"/>
        </w:rPr>
        <w:t>CI</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0.52-1.93, </w:t>
      </w:r>
      <w:r w:rsidRPr="004F0ABF">
        <w:rPr>
          <w:rFonts w:ascii="Book Antiqua" w:eastAsia="Book Antiqua" w:hAnsi="Book Antiqua" w:cs="Book Antiqua"/>
          <w:i/>
          <w:iCs/>
          <w:color w:val="000000"/>
        </w:rPr>
        <w:t>P</w:t>
      </w:r>
      <w:r w:rsidRPr="004F0ABF">
        <w:rPr>
          <w:rFonts w:ascii="Book Antiqua" w:eastAsia="Book Antiqua" w:hAnsi="Book Antiqua" w:cs="Book Antiqua"/>
          <w:color w:val="000000"/>
        </w:rPr>
        <w:t xml:space="preserve"> = 1.00, Figure 3D)</w:t>
      </w:r>
      <w:r w:rsidRPr="004F0ABF">
        <w:rPr>
          <w:rFonts w:ascii="Book Antiqua" w:eastAsia="Book Antiqua" w:hAnsi="Book Antiqua" w:cs="Book Antiqua"/>
          <w:i/>
          <w:iCs/>
          <w:color w:val="000000"/>
        </w:rPr>
        <w:t>.</w:t>
      </w:r>
    </w:p>
    <w:bookmarkEnd w:id="30"/>
    <w:bookmarkEnd w:id="31"/>
    <w:p w14:paraId="50314E5B" w14:textId="77777777" w:rsidR="00A77B3E" w:rsidRPr="004F0ABF" w:rsidRDefault="00A77B3E" w:rsidP="004F0ABF">
      <w:pPr>
        <w:adjustRightInd w:val="0"/>
        <w:snapToGrid w:val="0"/>
        <w:spacing w:line="360" w:lineRule="auto"/>
        <w:jc w:val="both"/>
        <w:rPr>
          <w:rFonts w:ascii="Book Antiqua" w:hAnsi="Book Antiqua"/>
        </w:rPr>
      </w:pPr>
    </w:p>
    <w:p w14:paraId="0E97D4A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aps/>
          <w:color w:val="000000"/>
          <w:u w:val="single"/>
        </w:rPr>
        <w:t>DISCUSSION</w:t>
      </w:r>
    </w:p>
    <w:p w14:paraId="71C4B040" w14:textId="227F666A" w:rsidR="00A77B3E" w:rsidRPr="004F0ABF" w:rsidRDefault="00E62870" w:rsidP="004F0ABF">
      <w:pPr>
        <w:adjustRightInd w:val="0"/>
        <w:snapToGrid w:val="0"/>
        <w:spacing w:line="360" w:lineRule="auto"/>
        <w:jc w:val="both"/>
        <w:rPr>
          <w:rFonts w:ascii="Book Antiqua" w:hAnsi="Book Antiqua"/>
        </w:rPr>
      </w:pPr>
      <w:bookmarkStart w:id="32" w:name="OLE_LINK36"/>
      <w:bookmarkStart w:id="33" w:name="OLE_LINK37"/>
      <w:r w:rsidRPr="004F0ABF">
        <w:rPr>
          <w:rFonts w:ascii="Book Antiqua" w:eastAsia="Book Antiqua" w:hAnsi="Book Antiqua" w:cs="Book Antiqua"/>
          <w:color w:val="000000"/>
        </w:rPr>
        <w:t>In this meta-analysis of randomized controlled and observational studies comparing diabetic patients with CTOs, patients in the OMT group were found to have a higher risk of all-cause and cardiac death as compared to ER. We incl</w:t>
      </w:r>
      <w:r w:rsidR="004D11DB" w:rsidRPr="004F0ABF">
        <w:rPr>
          <w:rFonts w:ascii="Book Antiqua" w:eastAsia="Book Antiqua" w:hAnsi="Book Antiqua" w:cs="Book Antiqua"/>
          <w:color w:val="000000"/>
        </w:rPr>
        <w:t>uded 4 studies for a total of 2</w:t>
      </w:r>
      <w:r w:rsidRPr="004F0ABF">
        <w:rPr>
          <w:rFonts w:ascii="Book Antiqua" w:eastAsia="Book Antiqua" w:hAnsi="Book Antiqua" w:cs="Book Antiqua"/>
          <w:color w:val="000000"/>
        </w:rPr>
        <w:t>448 patients. 1252 patients were treated with OMT while 1196 patients underwent early revascularization.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F30A2C"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rPr>
        <w:t xml:space="preserve"> which is a post hoc analysis of the </w:t>
      </w:r>
      <w:r w:rsidR="007D3EFB" w:rsidRPr="004F0ABF">
        <w:rPr>
          <w:rFonts w:ascii="Book Antiqua" w:eastAsia="Book Antiqua" w:hAnsi="Book Antiqua" w:cs="Book Antiqua"/>
          <w:color w:val="000000"/>
        </w:rPr>
        <w:t xml:space="preserve">bypass angioplasty revascularization investigation 2 diabetes </w:t>
      </w:r>
      <w:r w:rsidRPr="004F0ABF">
        <w:rPr>
          <w:rFonts w:ascii="Book Antiqua" w:eastAsia="Book Antiqua" w:hAnsi="Book Antiqua" w:cs="Book Antiqua"/>
          <w:color w:val="000000"/>
        </w:rPr>
        <w:t xml:space="preserve">trial, evaluated the influence of CTO on long term clinical outcomes of patients with coronary artery disease and diabetes mellitus. We extracted the data for CTO only from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rPr>
        <w:t xml:space="preserve"> to calculate mortality and morbidity outcomes in diabetics, however, our results were non-significant as shown in Figures 1A</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C. Then, further 3 observational studies were added to our meta-analysis to achieve the above results. We found that there was a trend of improved survival with ER either with CABG or PCI in terms of cardiac and all cause death. To our knowledge, this is the first ever meta-analysis of clinical trials comparing morbidity and mortality outcomes in diabetic patients with a CTO. Our subgroup analysis also revealed poor performance of PCIs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OMT in terms of incidence of combined fatal and non-fatal MI. Further stratification could not be performed due to paucity of data.</w:t>
      </w:r>
    </w:p>
    <w:p w14:paraId="21AA74F2" w14:textId="52624D0C"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lastRenderedPageBreak/>
        <w:t>Given the complex nature and uncertainty regarding mortality or morbidity benefits from percutaneous or surgical revascularization, CTO lesions have been traditionally treated with OMT. Historically, the standard of care for revascularization of CTO lesions has been CABG with little evidence of superiority over OMT. However, with recent advancement in percutaneous techniques and greater operator experience along with better patient selection, there has been an increase in trend of CTO interventions in contemporary practice</w:t>
      </w:r>
      <w:r w:rsidRPr="004F0ABF">
        <w:rPr>
          <w:rFonts w:ascii="Book Antiqua" w:eastAsia="Book Antiqua" w:hAnsi="Book Antiqua" w:cs="Book Antiqua"/>
          <w:color w:val="000000"/>
          <w:vertAlign w:val="superscript"/>
        </w:rPr>
        <w:t>[16,17]</w:t>
      </w:r>
      <w:r w:rsidRPr="004F0ABF">
        <w:rPr>
          <w:rFonts w:ascii="Book Antiqua" w:eastAsia="Book Antiqua" w:hAnsi="Book Antiqua" w:cs="Book Antiqua"/>
          <w:color w:val="000000"/>
        </w:rPr>
        <w:t>. Although observational data has shown a reduction in Major Adverse Cardiac Events, global left ventricular ejection fraction</w:t>
      </w:r>
      <w:r w:rsidR="007D3EFB"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and quality of life after revascularization of CTO, results from these trials are inconsistent</w:t>
      </w:r>
      <w:r w:rsidRPr="004F0ABF">
        <w:rPr>
          <w:rFonts w:ascii="Book Antiqua" w:eastAsia="Book Antiqua" w:hAnsi="Book Antiqua" w:cs="Book Antiqua"/>
          <w:color w:val="000000"/>
          <w:vertAlign w:val="superscript"/>
        </w:rPr>
        <w:t>[18,19]</w:t>
      </w:r>
      <w:r w:rsidRPr="004F0ABF">
        <w:rPr>
          <w:rFonts w:ascii="Book Antiqua" w:eastAsia="Book Antiqua" w:hAnsi="Book Antiqua" w:cs="Book Antiqua"/>
          <w:color w:val="000000"/>
        </w:rPr>
        <w:t>. Currently the global expert consensus statement recommends PCI revascularization for ischemic symptom improvement for which data is more unanimous</w:t>
      </w:r>
      <w:r w:rsidRPr="004F0ABF">
        <w:rPr>
          <w:rFonts w:ascii="Book Antiqua" w:eastAsia="Book Antiqua" w:hAnsi="Book Antiqua" w:cs="Book Antiqua"/>
          <w:color w:val="000000"/>
          <w:vertAlign w:val="superscript"/>
        </w:rPr>
        <w:t>[20]</w:t>
      </w:r>
      <w:r w:rsidRPr="004F0ABF">
        <w:rPr>
          <w:rFonts w:ascii="Book Antiqua" w:eastAsia="Book Antiqua" w:hAnsi="Book Antiqua" w:cs="Book Antiqua"/>
          <w:color w:val="000000"/>
        </w:rPr>
        <w:t>.</w:t>
      </w:r>
    </w:p>
    <w:p w14:paraId="23553EC2" w14:textId="0C88A915"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Diabetes mellitus is a major risk factor of CTO. Around 34</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-40% of patients with CTO have a history of diabetes</w:t>
      </w:r>
      <w:r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rPr>
        <w:t> and there is a well-known association with worse outcomes from CTO in diabetics</w:t>
      </w:r>
      <w:r w:rsidRPr="004F0ABF">
        <w:rPr>
          <w:rFonts w:ascii="Book Antiqua" w:eastAsia="Book Antiqua" w:hAnsi="Book Antiqua" w:cs="Book Antiqua"/>
          <w:color w:val="000000"/>
          <w:vertAlign w:val="superscript"/>
        </w:rPr>
        <w:t>[5-7,13]</w:t>
      </w:r>
      <w:r w:rsidRPr="004F0ABF">
        <w:rPr>
          <w:rFonts w:ascii="Book Antiqua" w:eastAsia="Book Antiqua" w:hAnsi="Book Antiqua" w:cs="Book Antiqua"/>
          <w:color w:val="000000"/>
        </w:rPr>
        <w:t>. Diabetes leads to endothelial cell dysfunction and changes in microcirculation, a prothrombotic/proinflammatory state along with impaired formation of coronary collaterals</w:t>
      </w:r>
      <w:r w:rsidRPr="004F0ABF">
        <w:rPr>
          <w:rFonts w:ascii="Book Antiqua" w:eastAsia="Book Antiqua" w:hAnsi="Book Antiqua" w:cs="Book Antiqua"/>
          <w:color w:val="000000"/>
          <w:vertAlign w:val="superscript"/>
        </w:rPr>
        <w:t>[7,8,21]</w:t>
      </w:r>
      <w:r w:rsidRPr="004F0ABF">
        <w:rPr>
          <w:rFonts w:ascii="Book Antiqua" w:eastAsia="Book Antiqua" w:hAnsi="Book Antiqua" w:cs="Book Antiqua"/>
          <w:color w:val="000000"/>
        </w:rPr>
        <w:t>. This causes aggressive progression of atherosclerosis within the arterial bed including the coronary arteries leading to poorer outcomes in patients with CAD</w:t>
      </w:r>
      <w:r w:rsidRPr="004F0ABF">
        <w:rPr>
          <w:rFonts w:ascii="Book Antiqua" w:eastAsia="Book Antiqua" w:hAnsi="Book Antiqua" w:cs="Book Antiqua"/>
          <w:color w:val="000000"/>
          <w:vertAlign w:val="superscript"/>
        </w:rPr>
        <w:t>[22]</w:t>
      </w:r>
      <w:r w:rsidRPr="004F0ABF">
        <w:rPr>
          <w:rFonts w:ascii="Book Antiqua" w:eastAsia="Book Antiqua" w:hAnsi="Book Antiqua" w:cs="Book Antiqua"/>
          <w:color w:val="000000"/>
        </w:rPr>
        <w:t>. PCI in diabetic patients also has a higher risk of in-stent restenosis, repeat revascularization, MI, stent thrombosis and death when compared to non-diabetics</w:t>
      </w:r>
      <w:r w:rsidRPr="004F0ABF">
        <w:rPr>
          <w:rFonts w:ascii="Book Antiqua" w:eastAsia="Book Antiqua" w:hAnsi="Book Antiqua" w:cs="Book Antiqua"/>
          <w:color w:val="000000"/>
          <w:vertAlign w:val="superscript"/>
        </w:rPr>
        <w:t>[23-25]</w:t>
      </w:r>
      <w:r w:rsidRPr="004F0ABF">
        <w:rPr>
          <w:rFonts w:ascii="Book Antiqua" w:eastAsia="Book Antiqua" w:hAnsi="Book Antiqua" w:cs="Book Antiqua"/>
          <w:color w:val="000000"/>
        </w:rPr>
        <w:t>.</w:t>
      </w:r>
    </w:p>
    <w:p w14:paraId="18555FF6" w14:textId="2CF8C96D"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By performing a post hoc analysis of the </w:t>
      </w:r>
      <w:r w:rsidR="007D3EFB" w:rsidRPr="004F0ABF">
        <w:rPr>
          <w:rFonts w:ascii="Book Antiqua" w:eastAsia="Book Antiqua" w:hAnsi="Book Antiqua" w:cs="Book Antiqua"/>
          <w:color w:val="000000"/>
        </w:rPr>
        <w:t>bypass angioplasty revascularization investigation 2 diabetes</w:t>
      </w:r>
      <w:r w:rsidRPr="004F0ABF">
        <w:rPr>
          <w:rFonts w:ascii="Book Antiqua" w:eastAsia="Book Antiqua" w:hAnsi="Book Antiqua" w:cs="Book Antiqua"/>
          <w:color w:val="000000"/>
        </w:rPr>
        <w:t xml:space="preserve"> trial,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[1</w:t>
      </w:r>
      <w:r w:rsidR="004D11DB" w:rsidRPr="004F0ABF">
        <w:rPr>
          <w:rFonts w:ascii="Book Antiqua" w:eastAsia="Book Antiqua" w:hAnsi="Book Antiqua" w:cs="Book Antiqua"/>
          <w:color w:val="000000"/>
          <w:vertAlign w:val="superscript"/>
        </w:rPr>
        <w:t>2</w:t>
      </w:r>
      <w:r w:rsidR="007D3EFB" w:rsidRPr="004F0ABF">
        <w:rPr>
          <w:rFonts w:ascii="Book Antiqua" w:eastAsia="Book Antiqua" w:hAnsi="Book Antiqua" w:cs="Book Antiqua"/>
          <w:color w:val="000000"/>
          <w:vertAlign w:val="superscript"/>
        </w:rPr>
        <w:t>]</w:t>
      </w:r>
      <w:r w:rsidRPr="004F0ABF">
        <w:rPr>
          <w:rFonts w:ascii="Book Antiqua" w:eastAsia="Book Antiqua" w:hAnsi="Book Antiqua" w:cs="Book Antiqua"/>
          <w:color w:val="000000"/>
        </w:rPr>
        <w:t xml:space="preserve"> was the first to compare clinical outcomes in patients with both diabetes and coronary artery disease. They found that a lot of diabetic patients with CAD had a high prevalence of CTOs, approximately 41%. Although the primary outcome studied was the effect of CTOs on mortality in diabetics with a strongly positive correlation, we extracted the data for the CTO subgroup only for our analysis and found that OMT was </w:t>
      </w:r>
      <w:r w:rsidRPr="004F0ABF">
        <w:rPr>
          <w:rFonts w:ascii="Book Antiqua" w:eastAsia="Book Antiqua" w:hAnsi="Book Antiqua" w:cs="Book Antiqua"/>
          <w:color w:val="000000"/>
        </w:rPr>
        <w:lastRenderedPageBreak/>
        <w:t xml:space="preserve">associated with a higher risk of all cause and cardiac mortality in diabetics. Patients undergoing early revascularization were also noted to have a lower risk of repeat MI and repeat revascularization at long term follow up.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[12]</w:t>
      </w:r>
      <w:r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 xml:space="preserve">and Choi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[14]</w:t>
      </w:r>
      <w:r w:rsidRPr="004F0ABF">
        <w:rPr>
          <w:rFonts w:ascii="Book Antiqua" w:eastAsia="Book Antiqua" w:hAnsi="Book Antiqua" w:cs="Book Antiqua"/>
          <w:color w:val="000000"/>
        </w:rPr>
        <w:t xml:space="preserve"> however did not perform a subgroup analysis on the revascularization modality chosen</w:t>
      </w:r>
      <w:r w:rsidRPr="004F0ABF">
        <w:rPr>
          <w:rFonts w:ascii="Book Antiqua" w:eastAsia="Book Antiqua" w:hAnsi="Book Antiqua" w:cs="Book Antiqua"/>
          <w:i/>
          <w:iCs/>
          <w:color w:val="000000"/>
        </w:rPr>
        <w:t xml:space="preserve"> i.e</w:t>
      </w:r>
      <w:r w:rsidR="00D6243B">
        <w:rPr>
          <w:rFonts w:ascii="Book Antiqua" w:eastAsia="Book Antiqua" w:hAnsi="Book Antiqua" w:cs="Book Antiqua"/>
          <w:i/>
          <w:iCs/>
          <w:color w:val="000000"/>
        </w:rPr>
        <w:t>.</w:t>
      </w:r>
      <w:r w:rsidR="00D6243B" w:rsidRPr="00D6243B">
        <w:rPr>
          <w:rFonts w:ascii="Book Antiqua" w:eastAsia="Book Antiqua" w:hAnsi="Book Antiqua" w:cs="Book Antiqua"/>
          <w:iCs/>
          <w:color w:val="000000"/>
        </w:rPr>
        <w:t>,</w:t>
      </w:r>
      <w:r w:rsidRPr="00D6243B">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CABG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w:t>
      </w:r>
    </w:p>
    <w:p w14:paraId="1E4F1EC9" w14:textId="710BEAFC"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 xml:space="preserve">Our subgroup analysis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revealed inferiority of PCI as a revascularization strategy in terms of repeat MI and repeat revascularization to the combined PCI and CABG group. This discrepancy in results is an interesting observation from the PCI subset as compared to the combined revascularization pool. This could imply superiority of CABG over PCI in these patients but these results might be confounded by disease anatomy and various comorbidities. Studies designed to compare CABG and PCI for this purpose can be helpful in the future. Also, the current success rates of CTO-PCI in the general population are from 80</w:t>
      </w:r>
      <w:r w:rsidR="004D11DB" w:rsidRPr="004F0ABF">
        <w:rPr>
          <w:rFonts w:ascii="Book Antiqua" w:eastAsia="Book Antiqua" w:hAnsi="Book Antiqua" w:cs="Book Antiqua"/>
          <w:color w:val="000000"/>
        </w:rPr>
        <w:t>%</w:t>
      </w:r>
      <w:r w:rsidRPr="004F0ABF">
        <w:rPr>
          <w:rFonts w:ascii="Book Antiqua" w:eastAsia="Book Antiqua" w:hAnsi="Book Antiqua" w:cs="Book Antiqua"/>
          <w:color w:val="000000"/>
        </w:rPr>
        <w:t>-85%, however the majority of our trials demonstrated a lower success rate</w:t>
      </w:r>
      <w:r w:rsidRPr="004F0ABF">
        <w:rPr>
          <w:rFonts w:ascii="Book Antiqua" w:eastAsia="Book Antiqua" w:hAnsi="Book Antiqua" w:cs="Book Antiqua"/>
          <w:color w:val="000000"/>
          <w:vertAlign w:val="superscript"/>
        </w:rPr>
        <w:t>[26]</w:t>
      </w:r>
      <w:r w:rsidRPr="004F0ABF">
        <w:rPr>
          <w:rFonts w:ascii="Book Antiqua" w:eastAsia="Book Antiqua" w:hAnsi="Book Antiqua" w:cs="Book Antiqua"/>
          <w:color w:val="000000"/>
        </w:rPr>
        <w:t>. One possible explanation for this discrepancy could be recent advancements in percutaneous techniques and equipment, however it is well known that diabetic patients have a higher burden of CAD with more complex disease anatomy which might be difficult to completely re-vascularize</w:t>
      </w:r>
      <w:r w:rsidRPr="004F0ABF">
        <w:rPr>
          <w:rFonts w:ascii="Book Antiqua" w:eastAsia="Book Antiqua" w:hAnsi="Book Antiqua" w:cs="Book Antiqua"/>
          <w:color w:val="000000"/>
          <w:vertAlign w:val="superscript"/>
        </w:rPr>
        <w:t>[27]</w:t>
      </w:r>
      <w:r w:rsidRPr="004F0ABF">
        <w:rPr>
          <w:rFonts w:ascii="Book Antiqua" w:eastAsia="Book Antiqua" w:hAnsi="Book Antiqua" w:cs="Book Antiqua"/>
          <w:color w:val="000000"/>
        </w:rPr>
        <w:t>. In a meta-anal</w:t>
      </w:r>
      <w:r w:rsidR="004D11DB" w:rsidRPr="004F0ABF">
        <w:rPr>
          <w:rFonts w:ascii="Book Antiqua" w:eastAsia="Book Antiqua" w:hAnsi="Book Antiqua" w:cs="Book Antiqua"/>
          <w:color w:val="000000"/>
        </w:rPr>
        <w:t>ysis of 35 studies including 89</w:t>
      </w:r>
      <w:r w:rsidRPr="004F0ABF">
        <w:rPr>
          <w:rFonts w:ascii="Book Antiqua" w:eastAsia="Book Antiqua" w:hAnsi="Book Antiqua" w:cs="Book Antiqua"/>
          <w:color w:val="000000"/>
        </w:rPr>
        <w:t xml:space="preserve">883 patients, Garcia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[28]</w:t>
      </w:r>
      <w:r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 xml:space="preserve">demonstrated that CABG was twice as likely as PCI to achieve complete revascularization in patients with CTOs. The study by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7D3EFB" w:rsidRPr="004F0ABF">
        <w:rPr>
          <w:rFonts w:ascii="Book Antiqua" w:eastAsia="Book Antiqua" w:hAnsi="Book Antiqua" w:cs="Book Antiqua"/>
          <w:color w:val="000000"/>
          <w:vertAlign w:val="superscript"/>
        </w:rPr>
        <w:t>[13]</w:t>
      </w:r>
      <w:r w:rsidRPr="004F0ABF">
        <w:rPr>
          <w:rFonts w:ascii="Book Antiqua" w:eastAsia="Book Antiqua" w:hAnsi="Book Antiqua" w:cs="Book Antiqua"/>
          <w:color w:val="000000"/>
        </w:rPr>
        <w:t xml:space="preserve"> included in our meta-analysis also noted higher rates of anatomic and functional complete revascularization in CABG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patients (63% and 62%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36% and 32%, </w:t>
      </w:r>
      <w:r w:rsidRPr="004F0ABF">
        <w:rPr>
          <w:rFonts w:ascii="Book Antiqua" w:eastAsia="Book Antiqua" w:hAnsi="Book Antiqua" w:cs="Book Antiqua"/>
          <w:i/>
          <w:iCs/>
          <w:color w:val="000000"/>
        </w:rPr>
        <w:t xml:space="preserve">P </w:t>
      </w:r>
      <w:r w:rsidRPr="004F0ABF">
        <w:rPr>
          <w:rFonts w:ascii="Book Antiqua" w:eastAsia="Book Antiqua" w:hAnsi="Book Antiqua" w:cs="Book Antiqua"/>
          <w:color w:val="000000"/>
        </w:rPr>
        <w:t>&lt; 0.01). Subsequently, they also reported statistically significant lower all-cause and cardiac mortality with CABG when compared to MT group but not with PCI. </w:t>
      </w:r>
    </w:p>
    <w:p w14:paraId="5C5CC442" w14:textId="06CCBA9D"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Another important factor to consider in these patients is the presence or absence of chronic kidney disease (CKD). Studies have shown that renal dysfunction is an independent risk factor for cardiovascular disease, with higher mortality rates for both myocardial infarction and sudden cardiac death</w:t>
      </w:r>
      <w:r w:rsidRPr="004F0ABF">
        <w:rPr>
          <w:rFonts w:ascii="Book Antiqua" w:eastAsia="Book Antiqua" w:hAnsi="Book Antiqua" w:cs="Book Antiqua"/>
          <w:color w:val="000000"/>
          <w:vertAlign w:val="superscript"/>
        </w:rPr>
        <w:t>[29,30]</w:t>
      </w:r>
      <w:r w:rsidRPr="004F0ABF">
        <w:rPr>
          <w:rFonts w:ascii="Book Antiqua" w:eastAsia="Book Antiqua" w:hAnsi="Book Antiqua" w:cs="Book Antiqua"/>
          <w:color w:val="000000"/>
        </w:rPr>
        <w:t xml:space="preserve">. Our </w:t>
      </w:r>
      <w:r w:rsidRPr="004F0ABF">
        <w:rPr>
          <w:rFonts w:ascii="Book Antiqua" w:eastAsia="Book Antiqua" w:hAnsi="Book Antiqua" w:cs="Book Antiqua"/>
          <w:color w:val="000000"/>
        </w:rPr>
        <w:lastRenderedPageBreak/>
        <w:t xml:space="preserve">patients in Choi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[14]</w:t>
      </w:r>
      <w:r w:rsidRPr="004F0ABF">
        <w:rPr>
          <w:rFonts w:ascii="Book Antiqua" w:eastAsia="Book Antiqua" w:hAnsi="Book Antiqua" w:cs="Book Antiqua"/>
          <w:color w:val="000000"/>
        </w:rPr>
        <w:t xml:space="preserve"> and Yan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were case-control matched according to the presence or absence of CKD, however, further data on this sub-group was not available for us to perform analysis. Similarly, the study referenced by </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 xml:space="preserve">[12] </w:t>
      </w:r>
      <w:r w:rsidRPr="004F0ABF">
        <w:rPr>
          <w:rFonts w:ascii="Book Antiqua" w:eastAsia="Book Antiqua" w:hAnsi="Book Antiqua" w:cs="Book Antiqua"/>
          <w:color w:val="000000"/>
        </w:rPr>
        <w:t xml:space="preserve">excluded patients with a creatinine of 2.0 mg/dL or higher. </w:t>
      </w:r>
      <w:r w:rsidR="004D11DB" w:rsidRPr="004F0ABF">
        <w:rPr>
          <w:rFonts w:ascii="Book Antiqua" w:eastAsia="Book Antiqua" w:hAnsi="Book Antiqua" w:cs="Book Antiqua"/>
          <w:color w:val="000000"/>
        </w:rPr>
        <w:t>Flores-</w:t>
      </w:r>
      <w:proofErr w:type="spellStart"/>
      <w:r w:rsidR="004D11DB"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 xml:space="preserve">[13] </w:t>
      </w:r>
      <w:r w:rsidRPr="004F0ABF">
        <w:rPr>
          <w:rFonts w:ascii="Book Antiqua" w:eastAsia="Book Antiqua" w:hAnsi="Book Antiqua" w:cs="Book Antiqua"/>
          <w:color w:val="000000"/>
        </w:rPr>
        <w:t>did not comment on CKD.</w:t>
      </w:r>
      <w:r w:rsidR="002E537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Hopefully, further studies in the future shall enable us to look at the effect of CKD on clinical outcomes in diabetics with CTO.</w:t>
      </w:r>
    </w:p>
    <w:p w14:paraId="6DE1FD80" w14:textId="386AA31D" w:rsidR="00A77B3E" w:rsidRPr="004F0ABF" w:rsidRDefault="00E62870" w:rsidP="004F0ABF">
      <w:pPr>
        <w:adjustRightInd w:val="0"/>
        <w:snapToGrid w:val="0"/>
        <w:spacing w:line="360" w:lineRule="auto"/>
        <w:ind w:firstLineChars="100" w:firstLine="240"/>
        <w:jc w:val="both"/>
        <w:rPr>
          <w:rFonts w:ascii="Book Antiqua" w:hAnsi="Book Antiqua"/>
        </w:rPr>
      </w:pPr>
      <w:r w:rsidRPr="004F0ABF">
        <w:rPr>
          <w:rFonts w:ascii="Book Antiqua" w:eastAsia="Book Antiqua" w:hAnsi="Book Antiqua" w:cs="Book Antiqua"/>
          <w:color w:val="000000"/>
        </w:rPr>
        <w:t>It is also not clear why revascularization in CTO is beneficial and associated with improved survival rates in diabetics. CTOs are usually associated with a larger scar and most of all with a bigger border zone which causes arrhythmias and sudden cardiac death in most patients</w:t>
      </w:r>
      <w:r w:rsidRPr="004F0ABF">
        <w:rPr>
          <w:rFonts w:ascii="Book Antiqua" w:eastAsia="Book Antiqua" w:hAnsi="Book Antiqua" w:cs="Book Antiqua"/>
          <w:color w:val="000000"/>
          <w:vertAlign w:val="superscript"/>
        </w:rPr>
        <w:t>[31]</w:t>
      </w:r>
      <w:r w:rsidRPr="004F0ABF">
        <w:rPr>
          <w:rFonts w:ascii="Book Antiqua" w:eastAsia="Book Antiqua" w:hAnsi="Book Antiqua" w:cs="Book Antiqua"/>
          <w:color w:val="000000"/>
        </w:rPr>
        <w:t>. Thus, it might be the beneficial effects of early revascularization in preventing the formation of scar myocardium which may lead to improvement in mortality and morbidity. It also might be worthwhile to attempt CABG instead of PCI in patients with a difficult anatomy particularly in the diabetic sub group as these patients have a lower success rate as compared to the general population and might save unnecessary side effects from an unsuccessful procedure in itself.</w:t>
      </w:r>
    </w:p>
    <w:p w14:paraId="11C71C6D" w14:textId="77777777" w:rsidR="00A77B3E" w:rsidRPr="004F0ABF" w:rsidRDefault="00A77B3E" w:rsidP="004F0ABF">
      <w:pPr>
        <w:adjustRightInd w:val="0"/>
        <w:snapToGrid w:val="0"/>
        <w:spacing w:line="360" w:lineRule="auto"/>
        <w:jc w:val="both"/>
        <w:rPr>
          <w:rFonts w:ascii="Book Antiqua" w:hAnsi="Book Antiqua"/>
        </w:rPr>
      </w:pPr>
    </w:p>
    <w:p w14:paraId="1E9A3E11" w14:textId="6E00663A" w:rsidR="00A77B3E" w:rsidRPr="004F0ABF" w:rsidRDefault="00E62870" w:rsidP="004F0ABF">
      <w:pPr>
        <w:adjustRightInd w:val="0"/>
        <w:snapToGrid w:val="0"/>
        <w:spacing w:line="360" w:lineRule="auto"/>
        <w:jc w:val="both"/>
        <w:rPr>
          <w:rFonts w:ascii="Book Antiqua" w:hAnsi="Book Antiqua"/>
          <w:b/>
          <w:bCs/>
          <w:i/>
          <w:iCs/>
        </w:rPr>
      </w:pPr>
      <w:r w:rsidRPr="004F0ABF">
        <w:rPr>
          <w:rFonts w:ascii="Book Antiqua" w:eastAsia="Book Antiqua" w:hAnsi="Book Antiqua" w:cs="Book Antiqua"/>
          <w:b/>
          <w:bCs/>
          <w:i/>
          <w:iCs/>
          <w:color w:val="000000"/>
        </w:rPr>
        <w:t>Limitations</w:t>
      </w:r>
    </w:p>
    <w:p w14:paraId="1E4BDC0F" w14:textId="05E31AF0"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Our studies have various limitations. Because of the observational design of three out of four studies (Figure</w:t>
      </w:r>
      <w:r w:rsidR="004F0ABF" w:rsidRPr="004F0ABF">
        <w:rPr>
          <w:rFonts w:ascii="Book Antiqua" w:eastAsia="Book Antiqua" w:hAnsi="Book Antiqua" w:cs="Book Antiqua"/>
          <w:color w:val="000000"/>
        </w:rPr>
        <w:t>s</w:t>
      </w:r>
      <w:r w:rsidRPr="004F0ABF">
        <w:rPr>
          <w:rFonts w:ascii="Book Antiqua" w:eastAsia="Book Antiqua" w:hAnsi="Book Antiqua" w:cs="Book Antiqua"/>
          <w:color w:val="000000"/>
        </w:rPr>
        <w:t xml:space="preserve"> 1 and 2), there was an inherent risk of selection bias which may have affected the results through confounding factors. One of the potential explanations for the mortality benefits with ER may be potential confounders as high-risk patients are less likely to undergo ER. This was reinstated across all studies as patients assigned to OMT were older and with more co-morbidities. A major concern for selection bias in </w:t>
      </w:r>
      <w:r w:rsidR="006B6404" w:rsidRPr="004F0ABF">
        <w:rPr>
          <w:rFonts w:ascii="Book Antiqua" w:eastAsia="Book Antiqua" w:hAnsi="Book Antiqua" w:cs="Book Antiqua"/>
          <w:color w:val="000000"/>
        </w:rPr>
        <w:t>Flores-</w:t>
      </w:r>
      <w:proofErr w:type="spellStart"/>
      <w:r w:rsidR="006B6404"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Pr="004F0ABF">
        <w:rPr>
          <w:rFonts w:ascii="Book Antiqua" w:eastAsia="SimSun" w:hAnsi="Book Antiqua" w:cs="SimSun"/>
          <w:color w:val="000000"/>
          <w:vertAlign w:val="superscript"/>
          <w:lang w:eastAsia="zh-CN"/>
        </w:rPr>
        <w:t>[13]</w:t>
      </w:r>
      <w:r w:rsidRPr="004F0ABF">
        <w:rPr>
          <w:rFonts w:ascii="Book Antiqua" w:eastAsia="Book Antiqua" w:hAnsi="Book Antiqua" w:cs="Book Antiqua"/>
          <w:color w:val="000000"/>
          <w:vertAlign w:val="superscript"/>
        </w:rPr>
        <w:t xml:space="preserve"> </w:t>
      </w:r>
      <w:r w:rsidRPr="004F0ABF">
        <w:rPr>
          <w:rFonts w:ascii="Book Antiqua" w:eastAsia="Book Antiqua" w:hAnsi="Book Antiqua" w:cs="Book Antiqua"/>
          <w:color w:val="000000"/>
        </w:rPr>
        <w:t xml:space="preserve">was the inclusion of failed PCI group into the medical therapy group as a failed PCI might itself be a risk factor for adverse events in the future. Yan and colleagues also only studied one vessel CTO but the other three studies also included more than one vessel CTO. Although this might not be significant as </w:t>
      </w:r>
      <w:r w:rsidR="004D11DB" w:rsidRPr="004F0ABF">
        <w:rPr>
          <w:rFonts w:ascii="Book Antiqua" w:eastAsia="Book Antiqua" w:hAnsi="Book Antiqua" w:cs="Book Antiqua"/>
          <w:color w:val="000000"/>
        </w:rPr>
        <w:lastRenderedPageBreak/>
        <w:t>Flores-</w:t>
      </w:r>
      <w:proofErr w:type="spellStart"/>
      <w:r w:rsidR="004D11DB"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 al</w:t>
      </w:r>
      <w:r w:rsidR="004D11DB" w:rsidRPr="004F0ABF">
        <w:rPr>
          <w:rFonts w:ascii="Book Antiqua" w:eastAsia="Book Antiqua" w:hAnsi="Book Antiqua" w:cs="Book Antiqua"/>
          <w:iCs/>
          <w:color w:val="000000"/>
          <w:vertAlign w:val="superscript"/>
        </w:rPr>
        <w:t>[13]</w:t>
      </w:r>
      <w:r w:rsidRPr="004F0ABF">
        <w:rPr>
          <w:rFonts w:ascii="Book Antiqua" w:eastAsia="Book Antiqua" w:hAnsi="Book Antiqua" w:cs="Book Antiqua"/>
          <w:color w:val="000000"/>
        </w:rPr>
        <w:t xml:space="preserve"> demonstrated that in majority of patients, only one vessel was diseased with the most common culprit being the </w:t>
      </w:r>
      <w:r w:rsidR="00FE6E65" w:rsidRPr="004F0ABF">
        <w:rPr>
          <w:rFonts w:ascii="Book Antiqua" w:eastAsia="Book Antiqua" w:hAnsi="Book Antiqua" w:cs="Book Antiqua"/>
          <w:color w:val="000000"/>
        </w:rPr>
        <w:t>right coronary artery</w:t>
      </w:r>
      <w:r w:rsidRPr="004F0ABF">
        <w:rPr>
          <w:rFonts w:ascii="Book Antiqua" w:eastAsia="Book Antiqua" w:hAnsi="Book Antiqua" w:cs="Book Antiqua"/>
          <w:color w:val="000000"/>
        </w:rPr>
        <w:t>. The selection of only PCI as revascularization modality by Choi</w:t>
      </w:r>
      <w:r w:rsidR="004F0ABF" w:rsidRPr="004F0ABF">
        <w:rPr>
          <w:rFonts w:ascii="Book Antiqua" w:eastAsia="Book Antiqua" w:hAnsi="Book Antiqua" w:cs="Book Antiqua"/>
          <w:color w:val="000000"/>
        </w:rPr>
        <w:t xml:space="preserve"> </w:t>
      </w:r>
      <w:r w:rsidR="004F0ABF" w:rsidRPr="004F0ABF">
        <w:rPr>
          <w:rFonts w:ascii="Book Antiqua" w:eastAsia="Book Antiqua" w:hAnsi="Book Antiqua" w:cs="Book Antiqua"/>
          <w:i/>
          <w:color w:val="000000"/>
        </w:rPr>
        <w:t>et al</w:t>
      </w:r>
      <w:r w:rsidR="004F0ABF" w:rsidRPr="004F0ABF">
        <w:rPr>
          <w:rFonts w:ascii="Book Antiqua" w:eastAsia="Book Antiqua" w:hAnsi="Book Antiqua" w:cs="Book Antiqua"/>
          <w:color w:val="000000"/>
          <w:vertAlign w:val="superscript"/>
        </w:rPr>
        <w:t>[14]</w:t>
      </w:r>
      <w:r w:rsidRPr="004F0ABF">
        <w:rPr>
          <w:rFonts w:ascii="Book Antiqua" w:eastAsia="Book Antiqua" w:hAnsi="Book Antiqua" w:cs="Book Antiqua"/>
          <w:color w:val="000000"/>
        </w:rPr>
        <w:t xml:space="preserve"> and Yan </w:t>
      </w:r>
      <w:r w:rsidRPr="004F0ABF">
        <w:rPr>
          <w:rFonts w:ascii="Book Antiqua" w:eastAsia="Book Antiqua" w:hAnsi="Book Antiqua" w:cs="Book Antiqua"/>
          <w:i/>
          <w:iCs/>
          <w:color w:val="000000"/>
        </w:rPr>
        <w:t>et al</w:t>
      </w:r>
      <w:r w:rsidRPr="004F0ABF">
        <w:rPr>
          <w:rFonts w:ascii="Book Antiqua" w:eastAsia="Book Antiqua" w:hAnsi="Book Antiqua" w:cs="Book Antiqua"/>
          <w:color w:val="000000"/>
          <w:vertAlign w:val="superscript"/>
        </w:rPr>
        <w:t>[15]</w:t>
      </w:r>
      <w:r w:rsidRPr="004F0ABF">
        <w:rPr>
          <w:rFonts w:ascii="Book Antiqua" w:eastAsia="Book Antiqua" w:hAnsi="Book Antiqua" w:cs="Book Antiqua"/>
          <w:color w:val="000000"/>
        </w:rPr>
        <w:t xml:space="preserve"> also introduced bias as patients treated with CABG were not studied. Significant heterogeneity was observed in some effect outcomes, however we used sensitivity analysis to analyze which study was causing the effect and recalculated data after dropping the study. Also, as with all met-analysis, the quality of the study is as good as the quality of the trials itself.</w:t>
      </w:r>
    </w:p>
    <w:bookmarkEnd w:id="32"/>
    <w:bookmarkEnd w:id="33"/>
    <w:p w14:paraId="5F45E2AB" w14:textId="77777777" w:rsidR="00A77B3E" w:rsidRPr="004F0ABF" w:rsidRDefault="00A77B3E" w:rsidP="004F0ABF">
      <w:pPr>
        <w:adjustRightInd w:val="0"/>
        <w:snapToGrid w:val="0"/>
        <w:spacing w:line="360" w:lineRule="auto"/>
        <w:jc w:val="both"/>
        <w:rPr>
          <w:rFonts w:ascii="Book Antiqua" w:hAnsi="Book Antiqua"/>
        </w:rPr>
      </w:pPr>
    </w:p>
    <w:p w14:paraId="1715B54E" w14:textId="77777777" w:rsidR="00A77B3E" w:rsidRPr="004F0ABF" w:rsidRDefault="00E62870" w:rsidP="004F0ABF">
      <w:pPr>
        <w:adjustRightInd w:val="0"/>
        <w:snapToGrid w:val="0"/>
        <w:spacing w:line="360" w:lineRule="auto"/>
        <w:jc w:val="both"/>
        <w:rPr>
          <w:rFonts w:ascii="Book Antiqua" w:hAnsi="Book Antiqua"/>
          <w:b/>
          <w:bCs/>
        </w:rPr>
      </w:pPr>
      <w:r w:rsidRPr="004F0ABF">
        <w:rPr>
          <w:rFonts w:ascii="Book Antiqua" w:eastAsia="Book Antiqua" w:hAnsi="Book Antiqua" w:cs="Book Antiqua"/>
          <w:b/>
          <w:bCs/>
          <w:caps/>
          <w:color w:val="000000"/>
          <w:u w:val="single"/>
        </w:rPr>
        <w:t>CONCLUSION</w:t>
      </w:r>
    </w:p>
    <w:p w14:paraId="36D93C7D" w14:textId="1F62DEF8" w:rsidR="00A77B3E" w:rsidRPr="004F0ABF" w:rsidRDefault="00E62870" w:rsidP="004F0ABF">
      <w:pPr>
        <w:adjustRightInd w:val="0"/>
        <w:snapToGrid w:val="0"/>
        <w:spacing w:line="360" w:lineRule="auto"/>
        <w:jc w:val="both"/>
        <w:rPr>
          <w:rFonts w:ascii="Book Antiqua" w:hAnsi="Book Antiqua"/>
        </w:rPr>
      </w:pPr>
      <w:bookmarkStart w:id="34" w:name="OLE_LINK38"/>
      <w:bookmarkStart w:id="35" w:name="OLE_LINK39"/>
      <w:r w:rsidRPr="004F0ABF">
        <w:rPr>
          <w:rFonts w:ascii="Book Antiqua" w:eastAsia="Book Antiqua" w:hAnsi="Book Antiqua" w:cs="Book Antiqua"/>
          <w:color w:val="000000"/>
        </w:rPr>
        <w:t xml:space="preserve">Despite our limitations, we report the results of the first meta-analysis specifically done on diabetic patients with CTO lesions treated with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ER. The results reveal a trend towards superiority of the ER group (PCI and CABG) to OMT in terms of all cause and cardiac death although we could not achieve statistical significance. These findings were reinforced on subgroup analysis of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specifically regards to all-cause death where the results were statistically significant. However, patients undergoing PCI had a higher risk of repeat fatal and non-fatal MI as compared to OMT and the risk for repeat revascularization was similar in both groups. Ov</w:t>
      </w:r>
      <w:r w:rsidR="000C027F" w:rsidRPr="004F0ABF">
        <w:rPr>
          <w:rFonts w:ascii="Book Antiqua" w:eastAsia="Book Antiqua" w:hAnsi="Book Antiqua" w:cs="Book Antiqua"/>
          <w:color w:val="000000"/>
        </w:rPr>
        <w:t>erall patie</w:t>
      </w:r>
      <w:r w:rsidRPr="004F0ABF">
        <w:rPr>
          <w:rFonts w:ascii="Book Antiqua" w:eastAsia="Book Antiqua" w:hAnsi="Book Antiqua" w:cs="Book Antiqua"/>
          <w:color w:val="000000"/>
        </w:rPr>
        <w:t>nts in the OMT only group had a higher risk of repeat revascularization as compared to ER group (PCI and CABG). In patients with extensive CAD and CTO, CABG may be attempted as PCI in diabetics has a higher risk of failure as compared to non-diabetics. Further data including larger patient population from future studies is needed to clarify outcome benefits from revascularization or medical therapy in these patients.</w:t>
      </w:r>
    </w:p>
    <w:p w14:paraId="46F2685E" w14:textId="77777777" w:rsidR="00A77B3E" w:rsidRPr="004F0ABF" w:rsidRDefault="00A77B3E" w:rsidP="004F0ABF">
      <w:pPr>
        <w:adjustRightInd w:val="0"/>
        <w:snapToGrid w:val="0"/>
        <w:spacing w:line="360" w:lineRule="auto"/>
        <w:jc w:val="both"/>
        <w:rPr>
          <w:rFonts w:ascii="Book Antiqua" w:hAnsi="Book Antiqua"/>
        </w:rPr>
      </w:pPr>
    </w:p>
    <w:bookmarkEnd w:id="34"/>
    <w:bookmarkEnd w:id="35"/>
    <w:p w14:paraId="5C9AB9A2"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aps/>
          <w:color w:val="000000"/>
          <w:u w:val="single"/>
        </w:rPr>
        <w:t>ARTICLE HIGHLIGHTS</w:t>
      </w:r>
    </w:p>
    <w:p w14:paraId="36D073BD"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background</w:t>
      </w:r>
    </w:p>
    <w:p w14:paraId="75F4E51C"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The thought process behind this manuscript was our motivation upon literature review of a scarcity of data involving clinical outcomes of diabetics with chronic total occlusion (CTO) of coronary vessels. </w:t>
      </w:r>
    </w:p>
    <w:p w14:paraId="4F066000" w14:textId="77777777" w:rsidR="00A77B3E" w:rsidRPr="004F0ABF" w:rsidRDefault="00A77B3E" w:rsidP="004F0ABF">
      <w:pPr>
        <w:adjustRightInd w:val="0"/>
        <w:snapToGrid w:val="0"/>
        <w:spacing w:line="360" w:lineRule="auto"/>
        <w:jc w:val="both"/>
        <w:rPr>
          <w:rFonts w:ascii="Book Antiqua" w:hAnsi="Book Antiqua"/>
        </w:rPr>
      </w:pPr>
    </w:p>
    <w:p w14:paraId="429DD18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motivation</w:t>
      </w:r>
    </w:p>
    <w:p w14:paraId="3B7B95E9" w14:textId="2F605741"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Our motivation came from the scarcity of data in this sub group of population. There exists a lot of literature comparing the mortality and morbidity outcomes of medical therapy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early re-vascularization</w:t>
      </w:r>
      <w:r w:rsidR="004F0ABF"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ER: Percutaneous coronary intervention (PCI) + Coronary artery bypass grafting</w:t>
      </w:r>
      <w:r w:rsidR="004F0ABF" w:rsidRPr="004F0ABF">
        <w:rPr>
          <w:rFonts w:ascii="Book Antiqua" w:eastAsia="Book Antiqua" w:hAnsi="Book Antiqua" w:cs="Book Antiqua"/>
          <w:color w:val="000000"/>
        </w:rPr>
        <w:t>]</w:t>
      </w:r>
      <w:r w:rsidRPr="004F0ABF">
        <w:rPr>
          <w:rFonts w:ascii="Book Antiqua" w:eastAsia="Book Antiqua" w:hAnsi="Book Antiqua" w:cs="Book Antiqua"/>
          <w:color w:val="000000"/>
        </w:rPr>
        <w:t> in patients with chronic total occlusions but none in the diabetic subset. </w:t>
      </w:r>
    </w:p>
    <w:p w14:paraId="0F32E723" w14:textId="77777777" w:rsidR="00A77B3E" w:rsidRPr="004F0ABF" w:rsidRDefault="00A77B3E" w:rsidP="004F0ABF">
      <w:pPr>
        <w:adjustRightInd w:val="0"/>
        <w:snapToGrid w:val="0"/>
        <w:spacing w:line="360" w:lineRule="auto"/>
        <w:jc w:val="both"/>
        <w:rPr>
          <w:rFonts w:ascii="Book Antiqua" w:hAnsi="Book Antiqua"/>
        </w:rPr>
      </w:pPr>
    </w:p>
    <w:p w14:paraId="2ED9D4E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objectives</w:t>
      </w:r>
    </w:p>
    <w:p w14:paraId="75C860D3" w14:textId="77777777" w:rsidR="00A77B3E" w:rsidRPr="004F0ABF" w:rsidRDefault="00E62870" w:rsidP="004F0ABF">
      <w:pPr>
        <w:adjustRightInd w:val="0"/>
        <w:snapToGrid w:val="0"/>
        <w:spacing w:line="360" w:lineRule="auto"/>
        <w:jc w:val="both"/>
        <w:rPr>
          <w:rFonts w:ascii="Book Antiqua" w:hAnsi="Book Antiqua"/>
        </w:rPr>
      </w:pPr>
      <w:bookmarkStart w:id="36" w:name="OLE_LINK40"/>
      <w:bookmarkStart w:id="37" w:name="OLE_LINK41"/>
      <w:r w:rsidRPr="004F0ABF">
        <w:rPr>
          <w:rFonts w:ascii="Book Antiqua" w:eastAsia="Book Antiqua" w:hAnsi="Book Antiqua" w:cs="Book Antiqua"/>
          <w:color w:val="000000"/>
        </w:rPr>
        <w:t>To compare the mortality and morbidity outcomes in diabetic population with CTO treated with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ER.</w:t>
      </w:r>
    </w:p>
    <w:bookmarkEnd w:id="36"/>
    <w:bookmarkEnd w:id="37"/>
    <w:p w14:paraId="23377B7C" w14:textId="77777777" w:rsidR="00A77B3E" w:rsidRPr="004F0ABF" w:rsidRDefault="00A77B3E" w:rsidP="004F0ABF">
      <w:pPr>
        <w:adjustRightInd w:val="0"/>
        <w:snapToGrid w:val="0"/>
        <w:spacing w:line="360" w:lineRule="auto"/>
        <w:jc w:val="both"/>
        <w:rPr>
          <w:rFonts w:ascii="Book Antiqua" w:hAnsi="Book Antiqua"/>
        </w:rPr>
      </w:pPr>
    </w:p>
    <w:p w14:paraId="22890F3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methods</w:t>
      </w:r>
    </w:p>
    <w:p w14:paraId="7F18F87B" w14:textId="5820A809" w:rsidR="00A77B3E" w:rsidRPr="004F0ABF" w:rsidRDefault="00E62870" w:rsidP="004F0ABF">
      <w:pPr>
        <w:adjustRightInd w:val="0"/>
        <w:snapToGrid w:val="0"/>
        <w:spacing w:line="360" w:lineRule="auto"/>
        <w:jc w:val="both"/>
        <w:rPr>
          <w:rFonts w:ascii="Book Antiqua" w:hAnsi="Book Antiqua"/>
        </w:rPr>
      </w:pPr>
      <w:bookmarkStart w:id="38" w:name="OLE_LINK42"/>
      <w:bookmarkStart w:id="39" w:name="OLE_LINK43"/>
      <w:r w:rsidRPr="004F0ABF">
        <w:rPr>
          <w:rFonts w:ascii="Book Antiqua" w:eastAsia="Book Antiqua" w:hAnsi="Book Antiqua" w:cs="Book Antiqua"/>
          <w:color w:val="000000"/>
        </w:rPr>
        <w:t xml:space="preserve">Multiple electronic data-bases including </w:t>
      </w:r>
      <w:proofErr w:type="spellStart"/>
      <w:r w:rsidRPr="004F0ABF">
        <w:rPr>
          <w:rFonts w:ascii="Book Antiqua" w:eastAsia="Book Antiqua" w:hAnsi="Book Antiqua" w:cs="Book Antiqua"/>
          <w:color w:val="000000"/>
        </w:rPr>
        <w:t>Pubmed</w:t>
      </w:r>
      <w:proofErr w:type="spellEnd"/>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Embase</w:t>
      </w:r>
      <w:proofErr w:type="spellEnd"/>
      <w:r w:rsidRPr="004F0ABF">
        <w:rPr>
          <w:rFonts w:ascii="Book Antiqua" w:eastAsia="Book Antiqua" w:hAnsi="Book Antiqua" w:cs="Book Antiqua"/>
          <w:color w:val="000000"/>
        </w:rPr>
        <w:t> were searched involving human studies comparing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ER in patients having CTO of coronary vessels. Data was analyzed using Cochrane review manager with hazard ratios using the random effects model. Primary effect estimate was all cause mortality with secondary effect estimates as cardiac mortality, repeat </w:t>
      </w:r>
      <w:bookmarkStart w:id="40" w:name="_Hlk54530573"/>
      <w:r w:rsidRPr="004F0ABF">
        <w:rPr>
          <w:rFonts w:ascii="Book Antiqua" w:eastAsia="Book Antiqua" w:hAnsi="Book Antiqua" w:cs="Book Antiqua"/>
          <w:color w:val="000000"/>
        </w:rPr>
        <w:t>myocardial infarction</w:t>
      </w:r>
      <w:bookmarkEnd w:id="40"/>
      <w:r w:rsidRPr="004F0ABF">
        <w:rPr>
          <w:rFonts w:ascii="Book Antiqua" w:eastAsia="Book Antiqua" w:hAnsi="Book Antiqua" w:cs="Book Antiqua"/>
          <w:color w:val="000000"/>
        </w:rPr>
        <w:t xml:space="preserve"> (MI) and repeat re-vascularization.</w:t>
      </w:r>
    </w:p>
    <w:bookmarkEnd w:id="38"/>
    <w:bookmarkEnd w:id="39"/>
    <w:p w14:paraId="7C018888" w14:textId="77777777" w:rsidR="00A77B3E" w:rsidRPr="004F0ABF" w:rsidRDefault="00A77B3E" w:rsidP="004F0ABF">
      <w:pPr>
        <w:adjustRightInd w:val="0"/>
        <w:snapToGrid w:val="0"/>
        <w:spacing w:line="360" w:lineRule="auto"/>
        <w:jc w:val="both"/>
        <w:rPr>
          <w:rFonts w:ascii="Book Antiqua" w:hAnsi="Book Antiqua"/>
        </w:rPr>
      </w:pPr>
    </w:p>
    <w:p w14:paraId="61DFC15D"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results</w:t>
      </w:r>
    </w:p>
    <w:p w14:paraId="600A05A5" w14:textId="0BE4BD72" w:rsidR="00A77B3E" w:rsidRPr="004F0ABF" w:rsidRDefault="00E62870" w:rsidP="004F0ABF">
      <w:pPr>
        <w:adjustRightInd w:val="0"/>
        <w:snapToGrid w:val="0"/>
        <w:spacing w:line="360" w:lineRule="auto"/>
        <w:jc w:val="both"/>
        <w:rPr>
          <w:rFonts w:ascii="Book Antiqua" w:hAnsi="Book Antiqua"/>
        </w:rPr>
      </w:pPr>
      <w:bookmarkStart w:id="41" w:name="OLE_LINK44"/>
      <w:bookmarkStart w:id="42" w:name="OLE_LINK45"/>
      <w:r w:rsidRPr="004F0ABF">
        <w:rPr>
          <w:rFonts w:ascii="Book Antiqua" w:eastAsia="Book Antiqua" w:hAnsi="Book Antiqua" w:cs="Book Antiqua"/>
          <w:color w:val="000000"/>
        </w:rPr>
        <w:t>Statistical analysis revealed a higher risk for all-cause mortality, cardiac mortality and repeat re-vascularization in the OMT group. For repeat MI, data analysis revealed no significant differences in between the two groups. Sub-group analysis was also done for OMT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This revealed a higher risk for all-cause mortality but not for cardiac mortality or repeat re-vascularization in the OMT </w:t>
      </w:r>
      <w:r w:rsidRPr="004F0ABF">
        <w:rPr>
          <w:rFonts w:ascii="Book Antiqua" w:eastAsia="Book Antiqua" w:hAnsi="Book Antiqua" w:cs="Book Antiqua"/>
          <w:color w:val="000000"/>
        </w:rPr>
        <w:lastRenderedPageBreak/>
        <w:t>group.</w:t>
      </w:r>
      <w:r w:rsidR="002E5376"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Interestingly, patients in the OMT group were found to have a lower incidence of repeat MI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PCI group. </w:t>
      </w:r>
    </w:p>
    <w:bookmarkEnd w:id="41"/>
    <w:bookmarkEnd w:id="42"/>
    <w:p w14:paraId="7B876441" w14:textId="77777777" w:rsidR="00A77B3E" w:rsidRPr="004F0ABF" w:rsidRDefault="00A77B3E" w:rsidP="004F0ABF">
      <w:pPr>
        <w:adjustRightInd w:val="0"/>
        <w:snapToGrid w:val="0"/>
        <w:spacing w:line="360" w:lineRule="auto"/>
        <w:jc w:val="both"/>
        <w:rPr>
          <w:rFonts w:ascii="Book Antiqua" w:hAnsi="Book Antiqua"/>
        </w:rPr>
      </w:pPr>
    </w:p>
    <w:p w14:paraId="141DFF3D"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conclusions</w:t>
      </w:r>
    </w:p>
    <w:p w14:paraId="5DD570BE" w14:textId="77777777" w:rsidR="00A77B3E" w:rsidRPr="004F0ABF" w:rsidRDefault="00E62870" w:rsidP="004F0ABF">
      <w:pPr>
        <w:adjustRightInd w:val="0"/>
        <w:snapToGrid w:val="0"/>
        <w:spacing w:line="360" w:lineRule="auto"/>
        <w:jc w:val="both"/>
        <w:rPr>
          <w:rFonts w:ascii="Book Antiqua" w:hAnsi="Book Antiqua"/>
        </w:rPr>
      </w:pPr>
      <w:bookmarkStart w:id="43" w:name="OLE_LINK46"/>
      <w:bookmarkStart w:id="44" w:name="OLE_LINK47"/>
      <w:r w:rsidRPr="004F0ABF">
        <w:rPr>
          <w:rFonts w:ascii="Book Antiqua" w:eastAsia="Book Antiqua" w:hAnsi="Book Antiqua" w:cs="Book Antiqua"/>
          <w:color w:val="000000"/>
        </w:rPr>
        <w:t>There is a trend towards superiority of the ER group as compared to OMT group in diabetic patients with a CTO. These findings were reinforced on sub-group analysis of OMT </w:t>
      </w:r>
      <w:r w:rsidRPr="004F0ABF">
        <w:rPr>
          <w:rFonts w:ascii="Book Antiqua" w:eastAsia="Book Antiqua" w:hAnsi="Book Antiqua" w:cs="Book Antiqua"/>
          <w:i/>
          <w:iCs/>
          <w:color w:val="000000"/>
        </w:rPr>
        <w:t xml:space="preserve">vs </w:t>
      </w:r>
      <w:r w:rsidRPr="004F0ABF">
        <w:rPr>
          <w:rFonts w:ascii="Book Antiqua" w:eastAsia="Book Antiqua" w:hAnsi="Book Antiqua" w:cs="Book Antiqua"/>
          <w:color w:val="000000"/>
        </w:rPr>
        <w:t>PCI. </w:t>
      </w:r>
    </w:p>
    <w:bookmarkEnd w:id="43"/>
    <w:bookmarkEnd w:id="44"/>
    <w:p w14:paraId="605321F5" w14:textId="77777777" w:rsidR="00A77B3E" w:rsidRPr="004F0ABF" w:rsidRDefault="00A77B3E" w:rsidP="004F0ABF">
      <w:pPr>
        <w:adjustRightInd w:val="0"/>
        <w:snapToGrid w:val="0"/>
        <w:spacing w:line="360" w:lineRule="auto"/>
        <w:jc w:val="both"/>
        <w:rPr>
          <w:rFonts w:ascii="Book Antiqua" w:hAnsi="Book Antiqua"/>
        </w:rPr>
      </w:pPr>
    </w:p>
    <w:p w14:paraId="704A9449"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i/>
          <w:color w:val="000000"/>
        </w:rPr>
        <w:t>Research perspectives</w:t>
      </w:r>
    </w:p>
    <w:p w14:paraId="78279E04" w14:textId="77DB4E10" w:rsidR="00A77B3E" w:rsidRPr="004F0ABF" w:rsidRDefault="00E62870" w:rsidP="004F0ABF">
      <w:pPr>
        <w:adjustRightInd w:val="0"/>
        <w:snapToGrid w:val="0"/>
        <w:spacing w:line="360" w:lineRule="auto"/>
        <w:jc w:val="both"/>
        <w:rPr>
          <w:rFonts w:ascii="Book Antiqua" w:hAnsi="Book Antiqua"/>
        </w:rPr>
      </w:pPr>
      <w:bookmarkStart w:id="45" w:name="OLE_LINK48"/>
      <w:bookmarkStart w:id="46" w:name="OLE_LINK49"/>
      <w:r w:rsidRPr="004F0ABF">
        <w:rPr>
          <w:rFonts w:ascii="Book Antiqua" w:eastAsia="Book Antiqua" w:hAnsi="Book Antiqua" w:cs="Book Antiqua"/>
          <w:color w:val="000000"/>
        </w:rPr>
        <w:t>Despite our limitations, we present the first ever meta-analysis specifically involving diabetic patients only with CTO treated with OMT or ER. Although we were able to demonstrate a trend towards superiority of the ER group, this was not statistically significant for some sub-groups including all-cause and cardiac mortality. Although this manuscript provides a relatively new insight into management of such patients, further studies may be needed before a consensus is developed.</w:t>
      </w:r>
    </w:p>
    <w:bookmarkEnd w:id="45"/>
    <w:bookmarkEnd w:id="46"/>
    <w:p w14:paraId="22E5F611" w14:textId="77777777" w:rsidR="00A77B3E" w:rsidRPr="004F0ABF" w:rsidRDefault="00A77B3E" w:rsidP="004F0ABF">
      <w:pPr>
        <w:adjustRightInd w:val="0"/>
        <w:snapToGrid w:val="0"/>
        <w:spacing w:line="360" w:lineRule="auto"/>
        <w:jc w:val="both"/>
        <w:rPr>
          <w:rFonts w:ascii="Book Antiqua" w:hAnsi="Book Antiqua"/>
        </w:rPr>
      </w:pPr>
    </w:p>
    <w:p w14:paraId="6B1DB25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REFERENCES</w:t>
      </w:r>
    </w:p>
    <w:p w14:paraId="6D4F3DA5" w14:textId="77777777" w:rsidR="00A77B3E" w:rsidRPr="004F0ABF" w:rsidRDefault="00E62870" w:rsidP="004F0ABF">
      <w:pPr>
        <w:adjustRightInd w:val="0"/>
        <w:snapToGrid w:val="0"/>
        <w:spacing w:line="360" w:lineRule="auto"/>
        <w:jc w:val="both"/>
        <w:rPr>
          <w:rFonts w:ascii="Book Antiqua" w:hAnsi="Book Antiqua"/>
        </w:rPr>
      </w:pPr>
      <w:bookmarkStart w:id="47" w:name="OLE_LINK1"/>
      <w:bookmarkStart w:id="48" w:name="OLE_LINK2"/>
      <w:r w:rsidRPr="004F0ABF">
        <w:rPr>
          <w:rFonts w:ascii="Book Antiqua" w:eastAsia="Book Antiqua" w:hAnsi="Book Antiqua" w:cs="Book Antiqua"/>
          <w:color w:val="000000"/>
        </w:rPr>
        <w:t xml:space="preserve">1 </w:t>
      </w:r>
      <w:r w:rsidRPr="004F0ABF">
        <w:rPr>
          <w:rFonts w:ascii="Book Antiqua" w:eastAsia="Book Antiqua" w:hAnsi="Book Antiqua" w:cs="Book Antiqua"/>
          <w:b/>
          <w:bCs/>
          <w:color w:val="000000"/>
        </w:rPr>
        <w:t>Stone GW</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Kandzari</w:t>
      </w:r>
      <w:proofErr w:type="spellEnd"/>
      <w:r w:rsidRPr="004F0ABF">
        <w:rPr>
          <w:rFonts w:ascii="Book Antiqua" w:eastAsia="Book Antiqua" w:hAnsi="Book Antiqua" w:cs="Book Antiqua"/>
          <w:color w:val="000000"/>
        </w:rPr>
        <w:t xml:space="preserve"> DE, Mehran R, Colombo A, Schwartz RS, Bailey S, Moussa I, </w:t>
      </w:r>
      <w:proofErr w:type="spellStart"/>
      <w:r w:rsidRPr="004F0ABF">
        <w:rPr>
          <w:rFonts w:ascii="Book Antiqua" w:eastAsia="Book Antiqua" w:hAnsi="Book Antiqua" w:cs="Book Antiqua"/>
          <w:color w:val="000000"/>
        </w:rPr>
        <w:t>Teirstein</w:t>
      </w:r>
      <w:proofErr w:type="spellEnd"/>
      <w:r w:rsidRPr="004F0ABF">
        <w:rPr>
          <w:rFonts w:ascii="Book Antiqua" w:eastAsia="Book Antiqua" w:hAnsi="Book Antiqua" w:cs="Book Antiqua"/>
          <w:color w:val="000000"/>
        </w:rPr>
        <w:t xml:space="preserve"> PS, </w:t>
      </w:r>
      <w:proofErr w:type="spellStart"/>
      <w:r w:rsidRPr="004F0ABF">
        <w:rPr>
          <w:rFonts w:ascii="Book Antiqua" w:eastAsia="Book Antiqua" w:hAnsi="Book Antiqua" w:cs="Book Antiqua"/>
          <w:color w:val="000000"/>
        </w:rPr>
        <w:t>Dangas</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Baim</w:t>
      </w:r>
      <w:proofErr w:type="spellEnd"/>
      <w:r w:rsidRPr="004F0ABF">
        <w:rPr>
          <w:rFonts w:ascii="Book Antiqua" w:eastAsia="Book Antiqua" w:hAnsi="Book Antiqua" w:cs="Book Antiqua"/>
          <w:color w:val="000000"/>
        </w:rPr>
        <w:t xml:space="preserve"> DS, </w:t>
      </w:r>
      <w:proofErr w:type="spellStart"/>
      <w:r w:rsidRPr="004F0ABF">
        <w:rPr>
          <w:rFonts w:ascii="Book Antiqua" w:eastAsia="Book Antiqua" w:hAnsi="Book Antiqua" w:cs="Book Antiqua"/>
          <w:color w:val="000000"/>
        </w:rPr>
        <w:t>Selmon</w:t>
      </w:r>
      <w:proofErr w:type="spellEnd"/>
      <w:r w:rsidRPr="004F0ABF">
        <w:rPr>
          <w:rFonts w:ascii="Book Antiqua" w:eastAsia="Book Antiqua" w:hAnsi="Book Antiqua" w:cs="Book Antiqua"/>
          <w:color w:val="000000"/>
        </w:rPr>
        <w:t xml:space="preserve"> M, Strauss BH, Tamai H, Suzuki T, </w:t>
      </w:r>
      <w:proofErr w:type="spellStart"/>
      <w:r w:rsidRPr="004F0ABF">
        <w:rPr>
          <w:rFonts w:ascii="Book Antiqua" w:eastAsia="Book Antiqua" w:hAnsi="Book Antiqua" w:cs="Book Antiqua"/>
          <w:color w:val="000000"/>
        </w:rPr>
        <w:t>Mitsudo</w:t>
      </w:r>
      <w:proofErr w:type="spellEnd"/>
      <w:r w:rsidRPr="004F0ABF">
        <w:rPr>
          <w:rFonts w:ascii="Book Antiqua" w:eastAsia="Book Antiqua" w:hAnsi="Book Antiqua" w:cs="Book Antiqua"/>
          <w:color w:val="000000"/>
        </w:rPr>
        <w:t xml:space="preserve"> K, </w:t>
      </w:r>
      <w:proofErr w:type="spellStart"/>
      <w:r w:rsidRPr="004F0ABF">
        <w:rPr>
          <w:rFonts w:ascii="Book Antiqua" w:eastAsia="Book Antiqua" w:hAnsi="Book Antiqua" w:cs="Book Antiqua"/>
          <w:color w:val="000000"/>
        </w:rPr>
        <w:t>Katoh</w:t>
      </w:r>
      <w:proofErr w:type="spellEnd"/>
      <w:r w:rsidRPr="004F0ABF">
        <w:rPr>
          <w:rFonts w:ascii="Book Antiqua" w:eastAsia="Book Antiqua" w:hAnsi="Book Antiqua" w:cs="Book Antiqua"/>
          <w:color w:val="000000"/>
        </w:rPr>
        <w:t xml:space="preserve"> O, Cox DA, </w:t>
      </w:r>
      <w:proofErr w:type="spellStart"/>
      <w:r w:rsidRPr="004F0ABF">
        <w:rPr>
          <w:rFonts w:ascii="Book Antiqua" w:eastAsia="Book Antiqua" w:hAnsi="Book Antiqua" w:cs="Book Antiqua"/>
          <w:color w:val="000000"/>
        </w:rPr>
        <w:t>Hoye</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Mintz</w:t>
      </w:r>
      <w:proofErr w:type="spellEnd"/>
      <w:r w:rsidRPr="004F0ABF">
        <w:rPr>
          <w:rFonts w:ascii="Book Antiqua" w:eastAsia="Book Antiqua" w:hAnsi="Book Antiqua" w:cs="Book Antiqua"/>
          <w:color w:val="000000"/>
        </w:rPr>
        <w:t xml:space="preserve"> GS, Grube E, Cannon LA, </w:t>
      </w:r>
      <w:proofErr w:type="spellStart"/>
      <w:r w:rsidRPr="004F0ABF">
        <w:rPr>
          <w:rFonts w:ascii="Book Antiqua" w:eastAsia="Book Antiqua" w:hAnsi="Book Antiqua" w:cs="Book Antiqua"/>
          <w:color w:val="000000"/>
        </w:rPr>
        <w:t>Reifart</w:t>
      </w:r>
      <w:proofErr w:type="spellEnd"/>
      <w:r w:rsidRPr="004F0ABF">
        <w:rPr>
          <w:rFonts w:ascii="Book Antiqua" w:eastAsia="Book Antiqua" w:hAnsi="Book Antiqua" w:cs="Book Antiqua"/>
          <w:color w:val="000000"/>
        </w:rPr>
        <w:t xml:space="preserve"> NJ, Reisman M, Abizaid A, Moses JW, Leon MB, </w:t>
      </w:r>
      <w:proofErr w:type="spellStart"/>
      <w:r w:rsidRPr="004F0ABF">
        <w:rPr>
          <w:rFonts w:ascii="Book Antiqua" w:eastAsia="Book Antiqua" w:hAnsi="Book Antiqua" w:cs="Book Antiqua"/>
          <w:color w:val="000000"/>
        </w:rPr>
        <w:t>Serruys</w:t>
      </w:r>
      <w:proofErr w:type="spellEnd"/>
      <w:r w:rsidRPr="004F0ABF">
        <w:rPr>
          <w:rFonts w:ascii="Book Antiqua" w:eastAsia="Book Antiqua" w:hAnsi="Book Antiqua" w:cs="Book Antiqua"/>
          <w:color w:val="000000"/>
        </w:rPr>
        <w:t xml:space="preserve"> PW. Percutaneous recanalization of chronically occluded coronary arteries: a consensus document: part I. </w:t>
      </w:r>
      <w:r w:rsidRPr="004F0ABF">
        <w:rPr>
          <w:rFonts w:ascii="Book Antiqua" w:eastAsia="Book Antiqua" w:hAnsi="Book Antiqua" w:cs="Book Antiqua"/>
          <w:i/>
          <w:iCs/>
          <w:color w:val="000000"/>
        </w:rPr>
        <w:t>Circulation</w:t>
      </w:r>
      <w:r w:rsidRPr="004F0ABF">
        <w:rPr>
          <w:rFonts w:ascii="Book Antiqua" w:eastAsia="Book Antiqua" w:hAnsi="Book Antiqua" w:cs="Book Antiqua"/>
          <w:color w:val="000000"/>
        </w:rPr>
        <w:t xml:space="preserve"> 2005; </w:t>
      </w:r>
      <w:r w:rsidRPr="004F0ABF">
        <w:rPr>
          <w:rFonts w:ascii="Book Antiqua" w:eastAsia="Book Antiqua" w:hAnsi="Book Antiqua" w:cs="Book Antiqua"/>
          <w:b/>
          <w:bCs/>
          <w:color w:val="000000"/>
        </w:rPr>
        <w:t>112</w:t>
      </w:r>
      <w:r w:rsidRPr="004F0ABF">
        <w:rPr>
          <w:rFonts w:ascii="Book Antiqua" w:eastAsia="Book Antiqua" w:hAnsi="Book Antiqua" w:cs="Book Antiqua"/>
          <w:color w:val="000000"/>
        </w:rPr>
        <w:t>: 2364-2372 [PMID: 16216980 DOI: 10.1161/CIRCULATIONAHA.104.481283]</w:t>
      </w:r>
    </w:p>
    <w:p w14:paraId="13FCC9F9"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 </w:t>
      </w:r>
      <w:proofErr w:type="spellStart"/>
      <w:r w:rsidRPr="004F0ABF">
        <w:rPr>
          <w:rFonts w:ascii="Book Antiqua" w:eastAsia="Book Antiqua" w:hAnsi="Book Antiqua" w:cs="Book Antiqua"/>
          <w:b/>
          <w:bCs/>
          <w:color w:val="000000"/>
        </w:rPr>
        <w:t>Sianos</w:t>
      </w:r>
      <w:proofErr w:type="spellEnd"/>
      <w:r w:rsidRPr="004F0ABF">
        <w:rPr>
          <w:rFonts w:ascii="Book Antiqua" w:eastAsia="Book Antiqua" w:hAnsi="Book Antiqua" w:cs="Book Antiqua"/>
          <w:b/>
          <w:bCs/>
          <w:color w:val="000000"/>
        </w:rPr>
        <w:t xml:space="preserve"> G</w:t>
      </w:r>
      <w:r w:rsidRPr="004F0ABF">
        <w:rPr>
          <w:rFonts w:ascii="Book Antiqua" w:eastAsia="Book Antiqua" w:hAnsi="Book Antiqua" w:cs="Book Antiqua"/>
          <w:color w:val="000000"/>
        </w:rPr>
        <w:t xml:space="preserve">, Werner GS, </w:t>
      </w:r>
      <w:proofErr w:type="spellStart"/>
      <w:r w:rsidRPr="004F0ABF">
        <w:rPr>
          <w:rFonts w:ascii="Book Antiqua" w:eastAsia="Book Antiqua" w:hAnsi="Book Antiqua" w:cs="Book Antiqua"/>
          <w:color w:val="000000"/>
        </w:rPr>
        <w:t>Galassi</w:t>
      </w:r>
      <w:proofErr w:type="spellEnd"/>
      <w:r w:rsidRPr="004F0ABF">
        <w:rPr>
          <w:rFonts w:ascii="Book Antiqua" w:eastAsia="Book Antiqua" w:hAnsi="Book Antiqua" w:cs="Book Antiqua"/>
          <w:color w:val="000000"/>
        </w:rPr>
        <w:t xml:space="preserve"> AR, </w:t>
      </w:r>
      <w:proofErr w:type="spellStart"/>
      <w:r w:rsidRPr="004F0ABF">
        <w:rPr>
          <w:rFonts w:ascii="Book Antiqua" w:eastAsia="Book Antiqua" w:hAnsi="Book Antiqua" w:cs="Book Antiqua"/>
          <w:color w:val="000000"/>
        </w:rPr>
        <w:t>Papafaklis</w:t>
      </w:r>
      <w:proofErr w:type="spellEnd"/>
      <w:r w:rsidRPr="004F0ABF">
        <w:rPr>
          <w:rFonts w:ascii="Book Antiqua" w:eastAsia="Book Antiqua" w:hAnsi="Book Antiqua" w:cs="Book Antiqua"/>
          <w:color w:val="000000"/>
        </w:rPr>
        <w:t xml:space="preserve"> MI, </w:t>
      </w:r>
      <w:proofErr w:type="spellStart"/>
      <w:r w:rsidRPr="004F0ABF">
        <w:rPr>
          <w:rFonts w:ascii="Book Antiqua" w:eastAsia="Book Antiqua" w:hAnsi="Book Antiqua" w:cs="Book Antiqua"/>
          <w:color w:val="000000"/>
        </w:rPr>
        <w:t>Escaned</w:t>
      </w:r>
      <w:proofErr w:type="spellEnd"/>
      <w:r w:rsidRPr="004F0ABF">
        <w:rPr>
          <w:rFonts w:ascii="Book Antiqua" w:eastAsia="Book Antiqua" w:hAnsi="Book Antiqua" w:cs="Book Antiqua"/>
          <w:color w:val="000000"/>
        </w:rPr>
        <w:t xml:space="preserve"> J, </w:t>
      </w:r>
      <w:proofErr w:type="spellStart"/>
      <w:r w:rsidRPr="004F0ABF">
        <w:rPr>
          <w:rFonts w:ascii="Book Antiqua" w:eastAsia="Book Antiqua" w:hAnsi="Book Antiqua" w:cs="Book Antiqua"/>
          <w:color w:val="000000"/>
        </w:rPr>
        <w:t>Hildick</w:t>
      </w:r>
      <w:proofErr w:type="spellEnd"/>
      <w:r w:rsidRPr="004F0ABF">
        <w:rPr>
          <w:rFonts w:ascii="Book Antiqua" w:eastAsia="Book Antiqua" w:hAnsi="Book Antiqua" w:cs="Book Antiqua"/>
          <w:color w:val="000000"/>
        </w:rPr>
        <w:t xml:space="preserve">-Smith D, Christiansen EH, </w:t>
      </w:r>
      <w:proofErr w:type="spellStart"/>
      <w:r w:rsidRPr="004F0ABF">
        <w:rPr>
          <w:rFonts w:ascii="Book Antiqua" w:eastAsia="Book Antiqua" w:hAnsi="Book Antiqua" w:cs="Book Antiqua"/>
          <w:color w:val="000000"/>
        </w:rPr>
        <w:t>Gershlick</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Carlino</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Karlas</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Konstantinidis</w:t>
      </w:r>
      <w:proofErr w:type="spellEnd"/>
      <w:r w:rsidRPr="004F0ABF">
        <w:rPr>
          <w:rFonts w:ascii="Book Antiqua" w:eastAsia="Book Antiqua" w:hAnsi="Book Antiqua" w:cs="Book Antiqua"/>
          <w:color w:val="000000"/>
        </w:rPr>
        <w:t xml:space="preserve"> NV, </w:t>
      </w:r>
      <w:proofErr w:type="spellStart"/>
      <w:r w:rsidRPr="004F0ABF">
        <w:rPr>
          <w:rFonts w:ascii="Book Antiqua" w:eastAsia="Book Antiqua" w:hAnsi="Book Antiqua" w:cs="Book Antiqua"/>
          <w:color w:val="000000"/>
        </w:rPr>
        <w:t>Tomasello</w:t>
      </w:r>
      <w:proofErr w:type="spellEnd"/>
      <w:r w:rsidRPr="004F0ABF">
        <w:rPr>
          <w:rFonts w:ascii="Book Antiqua" w:eastAsia="Book Antiqua" w:hAnsi="Book Antiqua" w:cs="Book Antiqua"/>
          <w:color w:val="000000"/>
        </w:rPr>
        <w:t xml:space="preserve"> SD, Di Mario C, </w:t>
      </w:r>
      <w:proofErr w:type="spellStart"/>
      <w:r w:rsidRPr="004F0ABF">
        <w:rPr>
          <w:rFonts w:ascii="Book Antiqua" w:eastAsia="Book Antiqua" w:hAnsi="Book Antiqua" w:cs="Book Antiqua"/>
          <w:color w:val="000000"/>
        </w:rPr>
        <w:t>Reifart</w:t>
      </w:r>
      <w:proofErr w:type="spellEnd"/>
      <w:r w:rsidRPr="004F0ABF">
        <w:rPr>
          <w:rFonts w:ascii="Book Antiqua" w:eastAsia="Book Antiqua" w:hAnsi="Book Antiqua" w:cs="Book Antiqua"/>
          <w:color w:val="000000"/>
        </w:rPr>
        <w:t xml:space="preserve"> N; </w:t>
      </w:r>
      <w:proofErr w:type="spellStart"/>
      <w:r w:rsidRPr="004F0ABF">
        <w:rPr>
          <w:rFonts w:ascii="Book Antiqua" w:eastAsia="Book Antiqua" w:hAnsi="Book Antiqua" w:cs="Book Antiqua"/>
          <w:color w:val="000000"/>
        </w:rPr>
        <w:t>EuroCTO</w:t>
      </w:r>
      <w:proofErr w:type="spellEnd"/>
      <w:r w:rsidRPr="004F0ABF">
        <w:rPr>
          <w:rFonts w:ascii="Book Antiqua" w:eastAsia="Book Antiqua" w:hAnsi="Book Antiqua" w:cs="Book Antiqua"/>
          <w:color w:val="000000"/>
        </w:rPr>
        <w:t xml:space="preserve"> Club. </w:t>
      </w:r>
      <w:proofErr w:type="spellStart"/>
      <w:r w:rsidRPr="004F0ABF">
        <w:rPr>
          <w:rFonts w:ascii="Book Antiqua" w:eastAsia="Book Antiqua" w:hAnsi="Book Antiqua" w:cs="Book Antiqua"/>
          <w:color w:val="000000"/>
        </w:rPr>
        <w:t>Recanalisation</w:t>
      </w:r>
      <w:proofErr w:type="spellEnd"/>
      <w:r w:rsidRPr="004F0ABF">
        <w:rPr>
          <w:rFonts w:ascii="Book Antiqua" w:eastAsia="Book Antiqua" w:hAnsi="Book Antiqua" w:cs="Book Antiqua"/>
          <w:color w:val="000000"/>
        </w:rPr>
        <w:t xml:space="preserve"> of chronic total coronary occlusions: 2012 consensus document from the </w:t>
      </w:r>
      <w:proofErr w:type="spellStart"/>
      <w:r w:rsidRPr="004F0ABF">
        <w:rPr>
          <w:rFonts w:ascii="Book Antiqua" w:eastAsia="Book Antiqua" w:hAnsi="Book Antiqua" w:cs="Book Antiqua"/>
          <w:color w:val="000000"/>
        </w:rPr>
        <w:t>EuroCTO</w:t>
      </w:r>
      <w:proofErr w:type="spellEnd"/>
      <w:r w:rsidRPr="004F0ABF">
        <w:rPr>
          <w:rFonts w:ascii="Book Antiqua" w:eastAsia="Book Antiqua" w:hAnsi="Book Antiqua" w:cs="Book Antiqua"/>
          <w:color w:val="000000"/>
        </w:rPr>
        <w:t xml:space="preserve"> club. </w:t>
      </w:r>
      <w:proofErr w:type="spellStart"/>
      <w:r w:rsidRPr="004F0ABF">
        <w:rPr>
          <w:rFonts w:ascii="Book Antiqua" w:eastAsia="Book Antiqua" w:hAnsi="Book Antiqua" w:cs="Book Antiqua"/>
          <w:i/>
          <w:iCs/>
          <w:color w:val="000000"/>
        </w:rPr>
        <w:t>EuroIntervention</w:t>
      </w:r>
      <w:proofErr w:type="spellEnd"/>
      <w:r w:rsidRPr="004F0ABF">
        <w:rPr>
          <w:rFonts w:ascii="Book Antiqua" w:eastAsia="Book Antiqua" w:hAnsi="Book Antiqua" w:cs="Book Antiqua"/>
          <w:color w:val="000000"/>
        </w:rPr>
        <w:t xml:space="preserve"> 2012; </w:t>
      </w:r>
      <w:r w:rsidRPr="004F0ABF">
        <w:rPr>
          <w:rFonts w:ascii="Book Antiqua" w:eastAsia="Book Antiqua" w:hAnsi="Book Antiqua" w:cs="Book Antiqua"/>
          <w:b/>
          <w:bCs/>
          <w:color w:val="000000"/>
        </w:rPr>
        <w:t>8</w:t>
      </w:r>
      <w:r w:rsidRPr="004F0ABF">
        <w:rPr>
          <w:rFonts w:ascii="Book Antiqua" w:eastAsia="Book Antiqua" w:hAnsi="Book Antiqua" w:cs="Book Antiqua"/>
          <w:color w:val="000000"/>
        </w:rPr>
        <w:t>: 139-145 [PMID: 22580257 DOI: 10.4244/EIJV8I1A21]</w:t>
      </w:r>
    </w:p>
    <w:p w14:paraId="63DCFFA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 xml:space="preserve">3 </w:t>
      </w:r>
      <w:proofErr w:type="spellStart"/>
      <w:r w:rsidRPr="004F0ABF">
        <w:rPr>
          <w:rFonts w:ascii="Book Antiqua" w:eastAsia="Book Antiqua" w:hAnsi="Book Antiqua" w:cs="Book Antiqua"/>
          <w:b/>
          <w:bCs/>
          <w:color w:val="000000"/>
        </w:rPr>
        <w:t>Fefer</w:t>
      </w:r>
      <w:proofErr w:type="spellEnd"/>
      <w:r w:rsidRPr="004F0ABF">
        <w:rPr>
          <w:rFonts w:ascii="Book Antiqua" w:eastAsia="Book Antiqua" w:hAnsi="Book Antiqua" w:cs="Book Antiqua"/>
          <w:b/>
          <w:bCs/>
          <w:color w:val="000000"/>
        </w:rPr>
        <w:t xml:space="preserve"> P</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Knudtson</w:t>
      </w:r>
      <w:proofErr w:type="spellEnd"/>
      <w:r w:rsidRPr="004F0ABF">
        <w:rPr>
          <w:rFonts w:ascii="Book Antiqua" w:eastAsia="Book Antiqua" w:hAnsi="Book Antiqua" w:cs="Book Antiqua"/>
          <w:color w:val="000000"/>
        </w:rPr>
        <w:t xml:space="preserve"> ML, Cheema AN, Galbraith PD, </w:t>
      </w:r>
      <w:proofErr w:type="spellStart"/>
      <w:r w:rsidRPr="004F0ABF">
        <w:rPr>
          <w:rFonts w:ascii="Book Antiqua" w:eastAsia="Book Antiqua" w:hAnsi="Book Antiqua" w:cs="Book Antiqua"/>
          <w:color w:val="000000"/>
        </w:rPr>
        <w:t>Osherov</w:t>
      </w:r>
      <w:proofErr w:type="spellEnd"/>
      <w:r w:rsidRPr="004F0ABF">
        <w:rPr>
          <w:rFonts w:ascii="Book Antiqua" w:eastAsia="Book Antiqua" w:hAnsi="Book Antiqua" w:cs="Book Antiqua"/>
          <w:color w:val="000000"/>
        </w:rPr>
        <w:t xml:space="preserve"> AB, </w:t>
      </w:r>
      <w:proofErr w:type="spellStart"/>
      <w:r w:rsidRPr="004F0ABF">
        <w:rPr>
          <w:rFonts w:ascii="Book Antiqua" w:eastAsia="Book Antiqua" w:hAnsi="Book Antiqua" w:cs="Book Antiqua"/>
          <w:color w:val="000000"/>
        </w:rPr>
        <w:t>Yalonetsky</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Gannot</w:t>
      </w:r>
      <w:proofErr w:type="spellEnd"/>
      <w:r w:rsidRPr="004F0ABF">
        <w:rPr>
          <w:rFonts w:ascii="Book Antiqua" w:eastAsia="Book Antiqua" w:hAnsi="Book Antiqua" w:cs="Book Antiqua"/>
          <w:color w:val="000000"/>
        </w:rPr>
        <w:t xml:space="preserve"> S, Samuel M, </w:t>
      </w:r>
      <w:proofErr w:type="spellStart"/>
      <w:r w:rsidRPr="004F0ABF">
        <w:rPr>
          <w:rFonts w:ascii="Book Antiqua" w:eastAsia="Book Antiqua" w:hAnsi="Book Antiqua" w:cs="Book Antiqua"/>
          <w:color w:val="000000"/>
        </w:rPr>
        <w:t>Weisbrod</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Bierstone</w:t>
      </w:r>
      <w:proofErr w:type="spellEnd"/>
      <w:r w:rsidRPr="004F0ABF">
        <w:rPr>
          <w:rFonts w:ascii="Book Antiqua" w:eastAsia="Book Antiqua" w:hAnsi="Book Antiqua" w:cs="Book Antiqua"/>
          <w:color w:val="000000"/>
        </w:rPr>
        <w:t xml:space="preserve"> D, Sparkes JD, Wright GA, Strauss BH. Current perspectives on coronary chronic total occlusions: the Canadian Multicenter Chronic Total Occlusions Registry. </w:t>
      </w:r>
      <w:r w:rsidRPr="004F0ABF">
        <w:rPr>
          <w:rFonts w:ascii="Book Antiqua" w:eastAsia="Book Antiqua" w:hAnsi="Book Antiqua" w:cs="Book Antiqua"/>
          <w:i/>
          <w:iCs/>
          <w:color w:val="000000"/>
        </w:rPr>
        <w:t xml:space="preserve">J Am Coll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2012; </w:t>
      </w:r>
      <w:r w:rsidRPr="004F0ABF">
        <w:rPr>
          <w:rFonts w:ascii="Book Antiqua" w:eastAsia="Book Antiqua" w:hAnsi="Book Antiqua" w:cs="Book Antiqua"/>
          <w:b/>
          <w:bCs/>
          <w:color w:val="000000"/>
        </w:rPr>
        <w:t>59</w:t>
      </w:r>
      <w:r w:rsidRPr="004F0ABF">
        <w:rPr>
          <w:rFonts w:ascii="Book Antiqua" w:eastAsia="Book Antiqua" w:hAnsi="Book Antiqua" w:cs="Book Antiqua"/>
          <w:color w:val="000000"/>
        </w:rPr>
        <w:t>: 991-997 [PMID: 22402070 DOI: 10.1016/j.jacc.2011.12.007]</w:t>
      </w:r>
    </w:p>
    <w:p w14:paraId="30481A89"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4 </w:t>
      </w:r>
      <w:proofErr w:type="spellStart"/>
      <w:r w:rsidRPr="004F0ABF">
        <w:rPr>
          <w:rFonts w:ascii="Book Antiqua" w:eastAsia="Book Antiqua" w:hAnsi="Book Antiqua" w:cs="Book Antiqua"/>
          <w:b/>
          <w:bCs/>
          <w:color w:val="000000"/>
        </w:rPr>
        <w:t>Valenti</w:t>
      </w:r>
      <w:proofErr w:type="spellEnd"/>
      <w:r w:rsidRPr="004F0ABF">
        <w:rPr>
          <w:rFonts w:ascii="Book Antiqua" w:eastAsia="Book Antiqua" w:hAnsi="Book Antiqua" w:cs="Book Antiqua"/>
          <w:b/>
          <w:bCs/>
          <w:color w:val="000000"/>
        </w:rPr>
        <w:t xml:space="preserve"> R</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Marrani</w:t>
      </w:r>
      <w:proofErr w:type="spellEnd"/>
      <w:r w:rsidRPr="004F0ABF">
        <w:rPr>
          <w:rFonts w:ascii="Book Antiqua" w:eastAsia="Book Antiqua" w:hAnsi="Book Antiqua" w:cs="Book Antiqua"/>
          <w:color w:val="000000"/>
        </w:rPr>
        <w:t xml:space="preserve"> M, Cantini G, Migliorini A, Carrabba N, Vergara R, </w:t>
      </w:r>
      <w:proofErr w:type="spellStart"/>
      <w:r w:rsidRPr="004F0ABF">
        <w:rPr>
          <w:rFonts w:ascii="Book Antiqua" w:eastAsia="Book Antiqua" w:hAnsi="Book Antiqua" w:cs="Book Antiqua"/>
          <w:color w:val="000000"/>
        </w:rPr>
        <w:t>Cerisano</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Parodi</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Antoniucci</w:t>
      </w:r>
      <w:proofErr w:type="spellEnd"/>
      <w:r w:rsidRPr="004F0ABF">
        <w:rPr>
          <w:rFonts w:ascii="Book Antiqua" w:eastAsia="Book Antiqua" w:hAnsi="Book Antiqua" w:cs="Book Antiqua"/>
          <w:color w:val="000000"/>
        </w:rPr>
        <w:t xml:space="preserve"> D. Impact of chronic total occlusion revascularization in patients with acute myocardial infarction treated by primary percutaneous coronary intervention. </w:t>
      </w:r>
      <w:r w:rsidRPr="004F0ABF">
        <w:rPr>
          <w:rFonts w:ascii="Book Antiqua" w:eastAsia="Book Antiqua" w:hAnsi="Book Antiqua" w:cs="Book Antiqua"/>
          <w:i/>
          <w:iCs/>
          <w:color w:val="000000"/>
        </w:rPr>
        <w:t xml:space="preserve">Am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2014; </w:t>
      </w:r>
      <w:r w:rsidRPr="004F0ABF">
        <w:rPr>
          <w:rFonts w:ascii="Book Antiqua" w:eastAsia="Book Antiqua" w:hAnsi="Book Antiqua" w:cs="Book Antiqua"/>
          <w:b/>
          <w:bCs/>
          <w:color w:val="000000"/>
        </w:rPr>
        <w:t>114</w:t>
      </w:r>
      <w:r w:rsidRPr="004F0ABF">
        <w:rPr>
          <w:rFonts w:ascii="Book Antiqua" w:eastAsia="Book Antiqua" w:hAnsi="Book Antiqua" w:cs="Book Antiqua"/>
          <w:color w:val="000000"/>
        </w:rPr>
        <w:t>: 1794-1800 [PMID: 25438904 DOI: 10.1016/j.amjcard.2014.09.016]</w:t>
      </w:r>
    </w:p>
    <w:p w14:paraId="592EB915"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5 </w:t>
      </w:r>
      <w:proofErr w:type="spellStart"/>
      <w:r w:rsidRPr="004F0ABF">
        <w:rPr>
          <w:rFonts w:ascii="Book Antiqua" w:eastAsia="Book Antiqua" w:hAnsi="Book Antiqua" w:cs="Book Antiqua"/>
          <w:b/>
          <w:bCs/>
          <w:color w:val="000000"/>
        </w:rPr>
        <w:t>Allahwala</w:t>
      </w:r>
      <w:proofErr w:type="spellEnd"/>
      <w:r w:rsidRPr="004F0ABF">
        <w:rPr>
          <w:rFonts w:ascii="Book Antiqua" w:eastAsia="Book Antiqua" w:hAnsi="Book Antiqua" w:cs="Book Antiqua"/>
          <w:b/>
          <w:bCs/>
          <w:color w:val="000000"/>
        </w:rPr>
        <w:t xml:space="preserve"> UK</w:t>
      </w:r>
      <w:r w:rsidRPr="004F0ABF">
        <w:rPr>
          <w:rFonts w:ascii="Book Antiqua" w:eastAsia="Book Antiqua" w:hAnsi="Book Antiqua" w:cs="Book Antiqua"/>
          <w:color w:val="000000"/>
        </w:rPr>
        <w:t xml:space="preserve">, Jolly SS, </w:t>
      </w:r>
      <w:proofErr w:type="spellStart"/>
      <w:r w:rsidRPr="004F0ABF">
        <w:rPr>
          <w:rFonts w:ascii="Book Antiqua" w:eastAsia="Book Antiqua" w:hAnsi="Book Antiqua" w:cs="Book Antiqua"/>
          <w:color w:val="000000"/>
        </w:rPr>
        <w:t>Džavík</w:t>
      </w:r>
      <w:proofErr w:type="spellEnd"/>
      <w:r w:rsidRPr="004F0ABF">
        <w:rPr>
          <w:rFonts w:ascii="Book Antiqua" w:eastAsia="Book Antiqua" w:hAnsi="Book Antiqua" w:cs="Book Antiqua"/>
          <w:color w:val="000000"/>
        </w:rPr>
        <w:t xml:space="preserve"> V, Cairns JA, </w:t>
      </w:r>
      <w:proofErr w:type="spellStart"/>
      <w:r w:rsidRPr="004F0ABF">
        <w:rPr>
          <w:rFonts w:ascii="Book Antiqua" w:eastAsia="Book Antiqua" w:hAnsi="Book Antiqua" w:cs="Book Antiqua"/>
          <w:color w:val="000000"/>
        </w:rPr>
        <w:t>Kedev</w:t>
      </w:r>
      <w:proofErr w:type="spellEnd"/>
      <w:r w:rsidRPr="004F0ABF">
        <w:rPr>
          <w:rFonts w:ascii="Book Antiqua" w:eastAsia="Book Antiqua" w:hAnsi="Book Antiqua" w:cs="Book Antiqua"/>
          <w:color w:val="000000"/>
        </w:rPr>
        <w:t xml:space="preserve"> S, Balasubramanian K, Stankovic G, Moreno R, </w:t>
      </w:r>
      <w:proofErr w:type="spellStart"/>
      <w:r w:rsidRPr="004F0ABF">
        <w:rPr>
          <w:rFonts w:ascii="Book Antiqua" w:eastAsia="Book Antiqua" w:hAnsi="Book Antiqua" w:cs="Book Antiqua"/>
          <w:color w:val="000000"/>
        </w:rPr>
        <w:t>Valettas</w:t>
      </w:r>
      <w:proofErr w:type="spellEnd"/>
      <w:r w:rsidRPr="004F0ABF">
        <w:rPr>
          <w:rFonts w:ascii="Book Antiqua" w:eastAsia="Book Antiqua" w:hAnsi="Book Antiqua" w:cs="Book Antiqua"/>
          <w:color w:val="000000"/>
        </w:rPr>
        <w:t xml:space="preserve"> N, Bertrand O, </w:t>
      </w:r>
      <w:proofErr w:type="spellStart"/>
      <w:r w:rsidRPr="004F0ABF">
        <w:rPr>
          <w:rFonts w:ascii="Book Antiqua" w:eastAsia="Book Antiqua" w:hAnsi="Book Antiqua" w:cs="Book Antiqua"/>
          <w:color w:val="000000"/>
        </w:rPr>
        <w:t>Lavi</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Velianou</w:t>
      </w:r>
      <w:proofErr w:type="spellEnd"/>
      <w:r w:rsidRPr="004F0ABF">
        <w:rPr>
          <w:rFonts w:ascii="Book Antiqua" w:eastAsia="Book Antiqua" w:hAnsi="Book Antiqua" w:cs="Book Antiqua"/>
          <w:color w:val="000000"/>
        </w:rPr>
        <w:t xml:space="preserve"> JL, </w:t>
      </w:r>
      <w:proofErr w:type="spellStart"/>
      <w:r w:rsidRPr="004F0ABF">
        <w:rPr>
          <w:rFonts w:ascii="Book Antiqua" w:eastAsia="Book Antiqua" w:hAnsi="Book Antiqua" w:cs="Book Antiqua"/>
          <w:color w:val="000000"/>
        </w:rPr>
        <w:t>Sheth</w:t>
      </w:r>
      <w:proofErr w:type="spellEnd"/>
      <w:r w:rsidRPr="004F0ABF">
        <w:rPr>
          <w:rFonts w:ascii="Book Antiqua" w:eastAsia="Book Antiqua" w:hAnsi="Book Antiqua" w:cs="Book Antiqua"/>
          <w:color w:val="000000"/>
        </w:rPr>
        <w:t xml:space="preserve"> T, Meeks B, </w:t>
      </w:r>
      <w:proofErr w:type="spellStart"/>
      <w:r w:rsidRPr="004F0ABF">
        <w:rPr>
          <w:rFonts w:ascii="Book Antiqua" w:eastAsia="Book Antiqua" w:hAnsi="Book Antiqua" w:cs="Book Antiqua"/>
          <w:color w:val="000000"/>
        </w:rPr>
        <w:t>Brilakis</w:t>
      </w:r>
      <w:proofErr w:type="spellEnd"/>
      <w:r w:rsidRPr="004F0ABF">
        <w:rPr>
          <w:rFonts w:ascii="Book Antiqua" w:eastAsia="Book Antiqua" w:hAnsi="Book Antiqua" w:cs="Book Antiqua"/>
          <w:color w:val="000000"/>
        </w:rPr>
        <w:t xml:space="preserve"> ES, Bhindi R. The Presence of a CTO in a Non-Infarct-Related Artery During a STEMI Treated With Contemporary Primary PCI Is Associated With Increased Rates of Early and Late Cardiovascular Morbidity and Mortality: The CTO-TOTAL </w:t>
      </w:r>
      <w:proofErr w:type="spellStart"/>
      <w:r w:rsidRPr="004F0ABF">
        <w:rPr>
          <w:rFonts w:ascii="Book Antiqua" w:eastAsia="Book Antiqua" w:hAnsi="Book Antiqua" w:cs="Book Antiqua"/>
          <w:color w:val="000000"/>
        </w:rPr>
        <w:t>Substudy</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 xml:space="preserve">JACC Cardiovasc </w:t>
      </w:r>
      <w:proofErr w:type="spellStart"/>
      <w:r w:rsidRPr="004F0ABF">
        <w:rPr>
          <w:rFonts w:ascii="Book Antiqua" w:eastAsia="Book Antiqua" w:hAnsi="Book Antiqua" w:cs="Book Antiqua"/>
          <w:i/>
          <w:iCs/>
          <w:color w:val="000000"/>
        </w:rPr>
        <w:t>Interv</w:t>
      </w:r>
      <w:proofErr w:type="spellEnd"/>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11</w:t>
      </w:r>
      <w:r w:rsidRPr="004F0ABF">
        <w:rPr>
          <w:rFonts w:ascii="Book Antiqua" w:eastAsia="Book Antiqua" w:hAnsi="Book Antiqua" w:cs="Book Antiqua"/>
          <w:color w:val="000000"/>
        </w:rPr>
        <w:t>: 709-711 [PMID: 29622151 DOI: 10.1016/j.jcin.2017.12.005]</w:t>
      </w:r>
    </w:p>
    <w:p w14:paraId="707F471F"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6 </w:t>
      </w:r>
      <w:proofErr w:type="spellStart"/>
      <w:r w:rsidRPr="004F0ABF">
        <w:rPr>
          <w:rFonts w:ascii="Book Antiqua" w:eastAsia="Book Antiqua" w:hAnsi="Book Antiqua" w:cs="Book Antiqua"/>
          <w:b/>
          <w:bCs/>
          <w:color w:val="000000"/>
        </w:rPr>
        <w:t>Mashaly</w:t>
      </w:r>
      <w:proofErr w:type="spellEnd"/>
      <w:r w:rsidRPr="004F0ABF">
        <w:rPr>
          <w:rFonts w:ascii="Book Antiqua" w:eastAsia="Book Antiqua" w:hAnsi="Book Antiqua" w:cs="Book Antiqua"/>
          <w:b/>
          <w:bCs/>
          <w:color w:val="000000"/>
        </w:rPr>
        <w:t xml:space="preserve"> A</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Rha</w:t>
      </w:r>
      <w:proofErr w:type="spellEnd"/>
      <w:r w:rsidRPr="004F0ABF">
        <w:rPr>
          <w:rFonts w:ascii="Book Antiqua" w:eastAsia="Book Antiqua" w:hAnsi="Book Antiqua" w:cs="Book Antiqua"/>
          <w:color w:val="000000"/>
        </w:rPr>
        <w:t xml:space="preserve"> SW, Choi BG, </w:t>
      </w:r>
      <w:proofErr w:type="spellStart"/>
      <w:r w:rsidRPr="004F0ABF">
        <w:rPr>
          <w:rFonts w:ascii="Book Antiqua" w:eastAsia="Book Antiqua" w:hAnsi="Book Antiqua" w:cs="Book Antiqua"/>
          <w:color w:val="000000"/>
        </w:rPr>
        <w:t>Baek</w:t>
      </w:r>
      <w:proofErr w:type="spellEnd"/>
      <w:r w:rsidRPr="004F0ABF">
        <w:rPr>
          <w:rFonts w:ascii="Book Antiqua" w:eastAsia="Book Antiqua" w:hAnsi="Book Antiqua" w:cs="Book Antiqua"/>
          <w:color w:val="000000"/>
        </w:rPr>
        <w:t xml:space="preserve"> MJ, Ryu YG, Choi SY, Byun JK, Li H, Shim MS, Jang WY, Kim W, Kang JH, Park EJ, Choi JY, Na JO, Choi CU, Lim HE, Kim EJ, Park CG, </w:t>
      </w:r>
      <w:proofErr w:type="spellStart"/>
      <w:r w:rsidRPr="004F0ABF">
        <w:rPr>
          <w:rFonts w:ascii="Book Antiqua" w:eastAsia="Book Antiqua" w:hAnsi="Book Antiqua" w:cs="Book Antiqua"/>
          <w:color w:val="000000"/>
        </w:rPr>
        <w:t>Seo</w:t>
      </w:r>
      <w:proofErr w:type="spellEnd"/>
      <w:r w:rsidRPr="004F0ABF">
        <w:rPr>
          <w:rFonts w:ascii="Book Antiqua" w:eastAsia="Book Antiqua" w:hAnsi="Book Antiqua" w:cs="Book Antiqua"/>
          <w:color w:val="000000"/>
        </w:rPr>
        <w:t xml:space="preserve"> HS, Oh DJ. Impact of diabetes mellitus on 5-year clinical outcomes in patients with chronic total occlusion lesions. </w:t>
      </w:r>
      <w:proofErr w:type="spellStart"/>
      <w:r w:rsidRPr="004F0ABF">
        <w:rPr>
          <w:rFonts w:ascii="Book Antiqua" w:eastAsia="Book Antiqua" w:hAnsi="Book Antiqua" w:cs="Book Antiqua"/>
          <w:i/>
          <w:iCs/>
          <w:color w:val="000000"/>
        </w:rPr>
        <w:t>Coron</w:t>
      </w:r>
      <w:proofErr w:type="spellEnd"/>
      <w:r w:rsidRPr="004F0ABF">
        <w:rPr>
          <w:rFonts w:ascii="Book Antiqua" w:eastAsia="Book Antiqua" w:hAnsi="Book Antiqua" w:cs="Book Antiqua"/>
          <w:i/>
          <w:iCs/>
          <w:color w:val="000000"/>
        </w:rPr>
        <w:t xml:space="preserve"> Artery Dis</w:t>
      </w:r>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29</w:t>
      </w:r>
      <w:r w:rsidRPr="004F0ABF">
        <w:rPr>
          <w:rFonts w:ascii="Book Antiqua" w:eastAsia="Book Antiqua" w:hAnsi="Book Antiqua" w:cs="Book Antiqua"/>
          <w:color w:val="000000"/>
        </w:rPr>
        <w:t>: 119-126 [PMID: 28938238 DOI: 10.1097/MCA.0000000000000562]</w:t>
      </w:r>
    </w:p>
    <w:p w14:paraId="5DD8711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7 </w:t>
      </w:r>
      <w:r w:rsidRPr="004F0ABF">
        <w:rPr>
          <w:rFonts w:ascii="Book Antiqua" w:eastAsia="Book Antiqua" w:hAnsi="Book Antiqua" w:cs="Book Antiqua"/>
          <w:b/>
          <w:bCs/>
          <w:color w:val="000000"/>
        </w:rPr>
        <w:t>Haffner SM</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Lehto</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Rönnemaa</w:t>
      </w:r>
      <w:proofErr w:type="spellEnd"/>
      <w:r w:rsidRPr="004F0ABF">
        <w:rPr>
          <w:rFonts w:ascii="Book Antiqua" w:eastAsia="Book Antiqua" w:hAnsi="Book Antiqua" w:cs="Book Antiqua"/>
          <w:color w:val="000000"/>
        </w:rPr>
        <w:t xml:space="preserve"> T, </w:t>
      </w:r>
      <w:proofErr w:type="spellStart"/>
      <w:r w:rsidRPr="004F0ABF">
        <w:rPr>
          <w:rFonts w:ascii="Book Antiqua" w:eastAsia="Book Antiqua" w:hAnsi="Book Antiqua" w:cs="Book Antiqua"/>
          <w:color w:val="000000"/>
        </w:rPr>
        <w:t>Pyörälä</w:t>
      </w:r>
      <w:proofErr w:type="spellEnd"/>
      <w:r w:rsidRPr="004F0ABF">
        <w:rPr>
          <w:rFonts w:ascii="Book Antiqua" w:eastAsia="Book Antiqua" w:hAnsi="Book Antiqua" w:cs="Book Antiqua"/>
          <w:color w:val="000000"/>
        </w:rPr>
        <w:t xml:space="preserve"> K, </w:t>
      </w:r>
      <w:proofErr w:type="spellStart"/>
      <w:r w:rsidRPr="004F0ABF">
        <w:rPr>
          <w:rFonts w:ascii="Book Antiqua" w:eastAsia="Book Antiqua" w:hAnsi="Book Antiqua" w:cs="Book Antiqua"/>
          <w:color w:val="000000"/>
        </w:rPr>
        <w:t>Laakso</w:t>
      </w:r>
      <w:proofErr w:type="spellEnd"/>
      <w:r w:rsidRPr="004F0ABF">
        <w:rPr>
          <w:rFonts w:ascii="Book Antiqua" w:eastAsia="Book Antiqua" w:hAnsi="Book Antiqua" w:cs="Book Antiqua"/>
          <w:color w:val="000000"/>
        </w:rPr>
        <w:t xml:space="preserve"> M. Mortality from coronary heart disease in subjects with type 2 diabetes and in nondiabetic subjects with and without prior myocardial infarction. </w:t>
      </w:r>
      <w:r w:rsidRPr="004F0ABF">
        <w:rPr>
          <w:rFonts w:ascii="Book Antiqua" w:eastAsia="Book Antiqua" w:hAnsi="Book Antiqua" w:cs="Book Antiqua"/>
          <w:i/>
          <w:iCs/>
          <w:color w:val="000000"/>
        </w:rPr>
        <w:t xml:space="preserve">N </w:t>
      </w:r>
      <w:proofErr w:type="spellStart"/>
      <w:r w:rsidRPr="004F0ABF">
        <w:rPr>
          <w:rFonts w:ascii="Book Antiqua" w:eastAsia="Book Antiqua" w:hAnsi="Book Antiqua" w:cs="Book Antiqua"/>
          <w:i/>
          <w:iCs/>
          <w:color w:val="000000"/>
        </w:rPr>
        <w:t>Engl</w:t>
      </w:r>
      <w:proofErr w:type="spellEnd"/>
      <w:r w:rsidRPr="004F0ABF">
        <w:rPr>
          <w:rFonts w:ascii="Book Antiqua" w:eastAsia="Book Antiqua" w:hAnsi="Book Antiqua" w:cs="Book Antiqua"/>
          <w:i/>
          <w:iCs/>
          <w:color w:val="000000"/>
        </w:rPr>
        <w:t xml:space="preserve"> J Med</w:t>
      </w:r>
      <w:r w:rsidRPr="004F0ABF">
        <w:rPr>
          <w:rFonts w:ascii="Book Antiqua" w:eastAsia="Book Antiqua" w:hAnsi="Book Antiqua" w:cs="Book Antiqua"/>
          <w:color w:val="000000"/>
        </w:rPr>
        <w:t xml:space="preserve"> 1998; </w:t>
      </w:r>
      <w:r w:rsidRPr="004F0ABF">
        <w:rPr>
          <w:rFonts w:ascii="Book Antiqua" w:eastAsia="Book Antiqua" w:hAnsi="Book Antiqua" w:cs="Book Antiqua"/>
          <w:b/>
          <w:bCs/>
          <w:color w:val="000000"/>
        </w:rPr>
        <w:t>339</w:t>
      </w:r>
      <w:r w:rsidRPr="004F0ABF">
        <w:rPr>
          <w:rFonts w:ascii="Book Antiqua" w:eastAsia="Book Antiqua" w:hAnsi="Book Antiqua" w:cs="Book Antiqua"/>
          <w:color w:val="000000"/>
        </w:rPr>
        <w:t>: 229-234 [PMID: 9673301 DOI: 10.1056/NEJM199807233390404]</w:t>
      </w:r>
    </w:p>
    <w:p w14:paraId="537655F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8 </w:t>
      </w:r>
      <w:r w:rsidRPr="004F0ABF">
        <w:rPr>
          <w:rFonts w:ascii="Book Antiqua" w:eastAsia="Book Antiqua" w:hAnsi="Book Antiqua" w:cs="Book Antiqua"/>
          <w:b/>
          <w:bCs/>
          <w:color w:val="000000"/>
        </w:rPr>
        <w:t>Abaci A</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Oğuzhan</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Kahraman</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Eryol</w:t>
      </w:r>
      <w:proofErr w:type="spellEnd"/>
      <w:r w:rsidRPr="004F0ABF">
        <w:rPr>
          <w:rFonts w:ascii="Book Antiqua" w:eastAsia="Book Antiqua" w:hAnsi="Book Antiqua" w:cs="Book Antiqua"/>
          <w:color w:val="000000"/>
        </w:rPr>
        <w:t xml:space="preserve"> NK, </w:t>
      </w:r>
      <w:proofErr w:type="spellStart"/>
      <w:r w:rsidRPr="004F0ABF">
        <w:rPr>
          <w:rFonts w:ascii="Book Antiqua" w:eastAsia="Book Antiqua" w:hAnsi="Book Antiqua" w:cs="Book Antiqua"/>
          <w:color w:val="000000"/>
        </w:rPr>
        <w:t>Unal</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Arinç</w:t>
      </w:r>
      <w:proofErr w:type="spellEnd"/>
      <w:r w:rsidRPr="004F0ABF">
        <w:rPr>
          <w:rFonts w:ascii="Book Antiqua" w:eastAsia="Book Antiqua" w:hAnsi="Book Antiqua" w:cs="Book Antiqua"/>
          <w:color w:val="000000"/>
        </w:rPr>
        <w:t xml:space="preserve"> H, </w:t>
      </w:r>
      <w:proofErr w:type="spellStart"/>
      <w:r w:rsidRPr="004F0ABF">
        <w:rPr>
          <w:rFonts w:ascii="Book Antiqua" w:eastAsia="Book Antiqua" w:hAnsi="Book Antiqua" w:cs="Book Antiqua"/>
          <w:color w:val="000000"/>
        </w:rPr>
        <w:t>Ergin</w:t>
      </w:r>
      <w:proofErr w:type="spellEnd"/>
      <w:r w:rsidRPr="004F0ABF">
        <w:rPr>
          <w:rFonts w:ascii="Book Antiqua" w:eastAsia="Book Antiqua" w:hAnsi="Book Antiqua" w:cs="Book Antiqua"/>
          <w:color w:val="000000"/>
        </w:rPr>
        <w:t xml:space="preserve"> A. Effect of diabetes mellitus on formation of coronary collateral vessels. </w:t>
      </w:r>
      <w:r w:rsidRPr="004F0ABF">
        <w:rPr>
          <w:rFonts w:ascii="Book Antiqua" w:eastAsia="Book Antiqua" w:hAnsi="Book Antiqua" w:cs="Book Antiqua"/>
          <w:i/>
          <w:iCs/>
          <w:color w:val="000000"/>
        </w:rPr>
        <w:t>Circulation</w:t>
      </w:r>
      <w:r w:rsidRPr="004F0ABF">
        <w:rPr>
          <w:rFonts w:ascii="Book Antiqua" w:eastAsia="Book Antiqua" w:hAnsi="Book Antiqua" w:cs="Book Antiqua"/>
          <w:color w:val="000000"/>
        </w:rPr>
        <w:t xml:space="preserve"> 1999; </w:t>
      </w:r>
      <w:r w:rsidRPr="004F0ABF">
        <w:rPr>
          <w:rFonts w:ascii="Book Antiqua" w:eastAsia="Book Antiqua" w:hAnsi="Book Antiqua" w:cs="Book Antiqua"/>
          <w:b/>
          <w:bCs/>
          <w:color w:val="000000"/>
        </w:rPr>
        <w:t>99</w:t>
      </w:r>
      <w:r w:rsidRPr="004F0ABF">
        <w:rPr>
          <w:rFonts w:ascii="Book Antiqua" w:eastAsia="Book Antiqua" w:hAnsi="Book Antiqua" w:cs="Book Antiqua"/>
          <w:color w:val="000000"/>
        </w:rPr>
        <w:t>: 2239-2242 [PMID: 10226087 DOI: 10.1161/01.cir.99.17.2239]</w:t>
      </w:r>
    </w:p>
    <w:p w14:paraId="7DCBE44D"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 xml:space="preserve">9 </w:t>
      </w:r>
      <w:proofErr w:type="spellStart"/>
      <w:r w:rsidRPr="004F0ABF">
        <w:rPr>
          <w:rFonts w:ascii="Book Antiqua" w:eastAsia="Book Antiqua" w:hAnsi="Book Antiqua" w:cs="Book Antiqua"/>
          <w:b/>
          <w:bCs/>
          <w:color w:val="000000"/>
        </w:rPr>
        <w:t>Kirschbaum</w:t>
      </w:r>
      <w:proofErr w:type="spellEnd"/>
      <w:r w:rsidRPr="004F0ABF">
        <w:rPr>
          <w:rFonts w:ascii="Book Antiqua" w:eastAsia="Book Antiqua" w:hAnsi="Book Antiqua" w:cs="Book Antiqua"/>
          <w:b/>
          <w:bCs/>
          <w:color w:val="000000"/>
        </w:rPr>
        <w:t xml:space="preserve"> SW</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Baks</w:t>
      </w:r>
      <w:proofErr w:type="spellEnd"/>
      <w:r w:rsidRPr="004F0ABF">
        <w:rPr>
          <w:rFonts w:ascii="Book Antiqua" w:eastAsia="Book Antiqua" w:hAnsi="Book Antiqua" w:cs="Book Antiqua"/>
          <w:color w:val="000000"/>
        </w:rPr>
        <w:t xml:space="preserve"> T, van den Ent M, </w:t>
      </w:r>
      <w:proofErr w:type="spellStart"/>
      <w:r w:rsidRPr="004F0ABF">
        <w:rPr>
          <w:rFonts w:ascii="Book Antiqua" w:eastAsia="Book Antiqua" w:hAnsi="Book Antiqua" w:cs="Book Antiqua"/>
          <w:color w:val="000000"/>
        </w:rPr>
        <w:t>Sianos</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Krestin</w:t>
      </w:r>
      <w:proofErr w:type="spellEnd"/>
      <w:r w:rsidRPr="004F0ABF">
        <w:rPr>
          <w:rFonts w:ascii="Book Antiqua" w:eastAsia="Book Antiqua" w:hAnsi="Book Antiqua" w:cs="Book Antiqua"/>
          <w:color w:val="000000"/>
        </w:rPr>
        <w:t xml:space="preserve"> GP, </w:t>
      </w:r>
      <w:proofErr w:type="spellStart"/>
      <w:r w:rsidRPr="004F0ABF">
        <w:rPr>
          <w:rFonts w:ascii="Book Antiqua" w:eastAsia="Book Antiqua" w:hAnsi="Book Antiqua" w:cs="Book Antiqua"/>
          <w:color w:val="000000"/>
        </w:rPr>
        <w:t>Serruys</w:t>
      </w:r>
      <w:proofErr w:type="spellEnd"/>
      <w:r w:rsidRPr="004F0ABF">
        <w:rPr>
          <w:rFonts w:ascii="Book Antiqua" w:eastAsia="Book Antiqua" w:hAnsi="Book Antiqua" w:cs="Book Antiqua"/>
          <w:color w:val="000000"/>
        </w:rPr>
        <w:t xml:space="preserve"> PW, de </w:t>
      </w:r>
      <w:proofErr w:type="spellStart"/>
      <w:r w:rsidRPr="004F0ABF">
        <w:rPr>
          <w:rFonts w:ascii="Book Antiqua" w:eastAsia="Book Antiqua" w:hAnsi="Book Antiqua" w:cs="Book Antiqua"/>
          <w:color w:val="000000"/>
        </w:rPr>
        <w:t>Feyter</w:t>
      </w:r>
      <w:proofErr w:type="spellEnd"/>
      <w:r w:rsidRPr="004F0ABF">
        <w:rPr>
          <w:rFonts w:ascii="Book Antiqua" w:eastAsia="Book Antiqua" w:hAnsi="Book Antiqua" w:cs="Book Antiqua"/>
          <w:color w:val="000000"/>
        </w:rPr>
        <w:t xml:space="preserve"> PJ, van </w:t>
      </w:r>
      <w:proofErr w:type="spellStart"/>
      <w:r w:rsidRPr="004F0ABF">
        <w:rPr>
          <w:rFonts w:ascii="Book Antiqua" w:eastAsia="Book Antiqua" w:hAnsi="Book Antiqua" w:cs="Book Antiqua"/>
          <w:color w:val="000000"/>
        </w:rPr>
        <w:t>Geuns</w:t>
      </w:r>
      <w:proofErr w:type="spellEnd"/>
      <w:r w:rsidRPr="004F0ABF">
        <w:rPr>
          <w:rFonts w:ascii="Book Antiqua" w:eastAsia="Book Antiqua" w:hAnsi="Book Antiqua" w:cs="Book Antiqua"/>
          <w:color w:val="000000"/>
        </w:rPr>
        <w:t xml:space="preserve"> RJ. Evaluation of left ventricular function three years after percutaneous recanalization of chronic total coronary occlusions. </w:t>
      </w:r>
      <w:r w:rsidRPr="004F0ABF">
        <w:rPr>
          <w:rFonts w:ascii="Book Antiqua" w:eastAsia="Book Antiqua" w:hAnsi="Book Antiqua" w:cs="Book Antiqua"/>
          <w:i/>
          <w:iCs/>
          <w:color w:val="000000"/>
        </w:rPr>
        <w:t xml:space="preserve">Am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2008; </w:t>
      </w:r>
      <w:r w:rsidRPr="004F0ABF">
        <w:rPr>
          <w:rFonts w:ascii="Book Antiqua" w:eastAsia="Book Antiqua" w:hAnsi="Book Antiqua" w:cs="Book Antiqua"/>
          <w:b/>
          <w:bCs/>
          <w:color w:val="000000"/>
        </w:rPr>
        <w:t>101</w:t>
      </w:r>
      <w:r w:rsidRPr="004F0ABF">
        <w:rPr>
          <w:rFonts w:ascii="Book Antiqua" w:eastAsia="Book Antiqua" w:hAnsi="Book Antiqua" w:cs="Book Antiqua"/>
          <w:color w:val="000000"/>
        </w:rPr>
        <w:t>: 179-185 [PMID: 18178403 DOI: 10.1016/j.amjcard.2007.07.060]</w:t>
      </w:r>
    </w:p>
    <w:p w14:paraId="1202517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10 </w:t>
      </w:r>
      <w:r w:rsidRPr="004F0ABF">
        <w:rPr>
          <w:rFonts w:ascii="Book Antiqua" w:eastAsia="Book Antiqua" w:hAnsi="Book Antiqua" w:cs="Book Antiqua"/>
          <w:b/>
          <w:bCs/>
          <w:color w:val="000000"/>
        </w:rPr>
        <w:t>Moher D</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Liberati</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Tetzlaff</w:t>
      </w:r>
      <w:proofErr w:type="spellEnd"/>
      <w:r w:rsidRPr="004F0ABF">
        <w:rPr>
          <w:rFonts w:ascii="Book Antiqua" w:eastAsia="Book Antiqua" w:hAnsi="Book Antiqua" w:cs="Book Antiqua"/>
          <w:color w:val="000000"/>
        </w:rPr>
        <w:t xml:space="preserve"> J, Altman DG; PRISMA Group. Reprint--preferred reporting items for systematic reviews and meta-analyses: the PRISMA statement. </w:t>
      </w:r>
      <w:r w:rsidRPr="004F0ABF">
        <w:rPr>
          <w:rFonts w:ascii="Book Antiqua" w:eastAsia="Book Antiqua" w:hAnsi="Book Antiqua" w:cs="Book Antiqua"/>
          <w:i/>
          <w:iCs/>
          <w:color w:val="000000"/>
        </w:rPr>
        <w:t xml:space="preserve">Phys </w:t>
      </w:r>
      <w:proofErr w:type="spellStart"/>
      <w:r w:rsidRPr="004F0ABF">
        <w:rPr>
          <w:rFonts w:ascii="Book Antiqua" w:eastAsia="Book Antiqua" w:hAnsi="Book Antiqua" w:cs="Book Antiqua"/>
          <w:i/>
          <w:iCs/>
          <w:color w:val="000000"/>
        </w:rPr>
        <w:t>Ther</w:t>
      </w:r>
      <w:proofErr w:type="spellEnd"/>
      <w:r w:rsidRPr="004F0ABF">
        <w:rPr>
          <w:rFonts w:ascii="Book Antiqua" w:eastAsia="Book Antiqua" w:hAnsi="Book Antiqua" w:cs="Book Antiqua"/>
          <w:color w:val="000000"/>
        </w:rPr>
        <w:t xml:space="preserve"> 2009; </w:t>
      </w:r>
      <w:r w:rsidRPr="004F0ABF">
        <w:rPr>
          <w:rFonts w:ascii="Book Antiqua" w:eastAsia="Book Antiqua" w:hAnsi="Book Antiqua" w:cs="Book Antiqua"/>
          <w:b/>
          <w:bCs/>
          <w:color w:val="000000"/>
        </w:rPr>
        <w:t>89</w:t>
      </w:r>
      <w:r w:rsidRPr="004F0ABF">
        <w:rPr>
          <w:rFonts w:ascii="Book Antiqua" w:eastAsia="Book Antiqua" w:hAnsi="Book Antiqua" w:cs="Book Antiqua"/>
          <w:color w:val="000000"/>
        </w:rPr>
        <w:t>: 873-880 [PMID: 19723669]</w:t>
      </w:r>
    </w:p>
    <w:p w14:paraId="7DFB0C1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11 </w:t>
      </w:r>
      <w:proofErr w:type="spellStart"/>
      <w:r w:rsidRPr="004F0ABF">
        <w:rPr>
          <w:rFonts w:ascii="Book Antiqua" w:eastAsia="Book Antiqua" w:hAnsi="Book Antiqua" w:cs="Book Antiqua"/>
          <w:b/>
          <w:bCs/>
          <w:color w:val="000000"/>
        </w:rPr>
        <w:t>Verhagen</w:t>
      </w:r>
      <w:proofErr w:type="spellEnd"/>
      <w:r w:rsidRPr="004F0ABF">
        <w:rPr>
          <w:rFonts w:ascii="Book Antiqua" w:eastAsia="Book Antiqua" w:hAnsi="Book Antiqua" w:cs="Book Antiqua"/>
          <w:b/>
          <w:bCs/>
          <w:color w:val="000000"/>
        </w:rPr>
        <w:t xml:space="preserve"> AP</w:t>
      </w:r>
      <w:r w:rsidRPr="004F0ABF">
        <w:rPr>
          <w:rFonts w:ascii="Book Antiqua" w:eastAsia="Book Antiqua" w:hAnsi="Book Antiqua" w:cs="Book Antiqua"/>
          <w:color w:val="000000"/>
        </w:rPr>
        <w:t xml:space="preserve">, de Vet HC, de </w:t>
      </w:r>
      <w:proofErr w:type="spellStart"/>
      <w:r w:rsidRPr="004F0ABF">
        <w:rPr>
          <w:rFonts w:ascii="Book Antiqua" w:eastAsia="Book Antiqua" w:hAnsi="Book Antiqua" w:cs="Book Antiqua"/>
          <w:color w:val="000000"/>
        </w:rPr>
        <w:t>Bie</w:t>
      </w:r>
      <w:proofErr w:type="spellEnd"/>
      <w:r w:rsidRPr="004F0ABF">
        <w:rPr>
          <w:rFonts w:ascii="Book Antiqua" w:eastAsia="Book Antiqua" w:hAnsi="Book Antiqua" w:cs="Book Antiqua"/>
          <w:color w:val="000000"/>
        </w:rPr>
        <w:t xml:space="preserve"> RA, </w:t>
      </w:r>
      <w:proofErr w:type="spellStart"/>
      <w:r w:rsidRPr="004F0ABF">
        <w:rPr>
          <w:rFonts w:ascii="Book Antiqua" w:eastAsia="Book Antiqua" w:hAnsi="Book Antiqua" w:cs="Book Antiqua"/>
          <w:color w:val="000000"/>
        </w:rPr>
        <w:t>Kessels</w:t>
      </w:r>
      <w:proofErr w:type="spellEnd"/>
      <w:r w:rsidRPr="004F0ABF">
        <w:rPr>
          <w:rFonts w:ascii="Book Antiqua" w:eastAsia="Book Antiqua" w:hAnsi="Book Antiqua" w:cs="Book Antiqua"/>
          <w:color w:val="000000"/>
        </w:rPr>
        <w:t xml:space="preserve"> AG, Boers M, </w:t>
      </w:r>
      <w:proofErr w:type="spellStart"/>
      <w:r w:rsidRPr="004F0ABF">
        <w:rPr>
          <w:rFonts w:ascii="Book Antiqua" w:eastAsia="Book Antiqua" w:hAnsi="Book Antiqua" w:cs="Book Antiqua"/>
          <w:color w:val="000000"/>
        </w:rPr>
        <w:t>Bouter</w:t>
      </w:r>
      <w:proofErr w:type="spellEnd"/>
      <w:r w:rsidRPr="004F0ABF">
        <w:rPr>
          <w:rFonts w:ascii="Book Antiqua" w:eastAsia="Book Antiqua" w:hAnsi="Book Antiqua" w:cs="Book Antiqua"/>
          <w:color w:val="000000"/>
        </w:rPr>
        <w:t xml:space="preserve"> LM, </w:t>
      </w:r>
      <w:proofErr w:type="spellStart"/>
      <w:r w:rsidRPr="004F0ABF">
        <w:rPr>
          <w:rFonts w:ascii="Book Antiqua" w:eastAsia="Book Antiqua" w:hAnsi="Book Antiqua" w:cs="Book Antiqua"/>
          <w:color w:val="000000"/>
        </w:rPr>
        <w:t>Knipschild</w:t>
      </w:r>
      <w:proofErr w:type="spellEnd"/>
      <w:r w:rsidRPr="004F0ABF">
        <w:rPr>
          <w:rFonts w:ascii="Book Antiqua" w:eastAsia="Book Antiqua" w:hAnsi="Book Antiqua" w:cs="Book Antiqua"/>
          <w:color w:val="000000"/>
        </w:rPr>
        <w:t xml:space="preserve"> PG. The Delphi list: a criteria list for quality assessment of randomized clinical trials for conducting systematic reviews developed by Delphi consensus. </w:t>
      </w:r>
      <w:r w:rsidRPr="004F0ABF">
        <w:rPr>
          <w:rFonts w:ascii="Book Antiqua" w:eastAsia="Book Antiqua" w:hAnsi="Book Antiqua" w:cs="Book Antiqua"/>
          <w:i/>
          <w:iCs/>
          <w:color w:val="000000"/>
        </w:rPr>
        <w:t>J Clin Epidemiol</w:t>
      </w:r>
      <w:r w:rsidRPr="004F0ABF">
        <w:rPr>
          <w:rFonts w:ascii="Book Antiqua" w:eastAsia="Book Antiqua" w:hAnsi="Book Antiqua" w:cs="Book Antiqua"/>
          <w:color w:val="000000"/>
        </w:rPr>
        <w:t xml:space="preserve"> 1998; </w:t>
      </w:r>
      <w:r w:rsidRPr="004F0ABF">
        <w:rPr>
          <w:rFonts w:ascii="Book Antiqua" w:eastAsia="Book Antiqua" w:hAnsi="Book Antiqua" w:cs="Book Antiqua"/>
          <w:b/>
          <w:bCs/>
          <w:color w:val="000000"/>
        </w:rPr>
        <w:t>51</w:t>
      </w:r>
      <w:r w:rsidRPr="004F0ABF">
        <w:rPr>
          <w:rFonts w:ascii="Book Antiqua" w:eastAsia="Book Antiqua" w:hAnsi="Book Antiqua" w:cs="Book Antiqua"/>
          <w:color w:val="000000"/>
        </w:rPr>
        <w:t>: 1235-1241 [PMID: 10086815 DOI: 10.1016/s0895-4356(98)00131-0]</w:t>
      </w:r>
    </w:p>
    <w:p w14:paraId="230B45AA"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12 </w:t>
      </w:r>
      <w:proofErr w:type="spellStart"/>
      <w:r w:rsidRPr="004F0ABF">
        <w:rPr>
          <w:rFonts w:ascii="Book Antiqua" w:eastAsia="Book Antiqua" w:hAnsi="Book Antiqua" w:cs="Book Antiqua"/>
          <w:b/>
          <w:bCs/>
          <w:color w:val="000000"/>
        </w:rPr>
        <w:t>Damluji</w:t>
      </w:r>
      <w:proofErr w:type="spellEnd"/>
      <w:r w:rsidRPr="004F0ABF">
        <w:rPr>
          <w:rFonts w:ascii="Book Antiqua" w:eastAsia="Book Antiqua" w:hAnsi="Book Antiqua" w:cs="Book Antiqua"/>
          <w:b/>
          <w:bCs/>
          <w:color w:val="000000"/>
        </w:rPr>
        <w:t xml:space="preserve"> AA</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Pomenti</w:t>
      </w:r>
      <w:proofErr w:type="spellEnd"/>
      <w:r w:rsidRPr="004F0ABF">
        <w:rPr>
          <w:rFonts w:ascii="Book Antiqua" w:eastAsia="Book Antiqua" w:hAnsi="Book Antiqua" w:cs="Book Antiqua"/>
          <w:color w:val="000000"/>
        </w:rPr>
        <w:t xml:space="preserve"> SF, </w:t>
      </w:r>
      <w:proofErr w:type="spellStart"/>
      <w:r w:rsidRPr="004F0ABF">
        <w:rPr>
          <w:rFonts w:ascii="Book Antiqua" w:eastAsia="Book Antiqua" w:hAnsi="Book Antiqua" w:cs="Book Antiqua"/>
          <w:color w:val="000000"/>
        </w:rPr>
        <w:t>Ramireddy</w:t>
      </w:r>
      <w:proofErr w:type="spellEnd"/>
      <w:r w:rsidRPr="004F0ABF">
        <w:rPr>
          <w:rFonts w:ascii="Book Antiqua" w:eastAsia="Book Antiqua" w:hAnsi="Book Antiqua" w:cs="Book Antiqua"/>
          <w:color w:val="000000"/>
        </w:rPr>
        <w:t xml:space="preserve"> A, Al-</w:t>
      </w:r>
      <w:proofErr w:type="spellStart"/>
      <w:r w:rsidRPr="004F0ABF">
        <w:rPr>
          <w:rFonts w:ascii="Book Antiqua" w:eastAsia="Book Antiqua" w:hAnsi="Book Antiqua" w:cs="Book Antiqua"/>
          <w:color w:val="000000"/>
        </w:rPr>
        <w:t>Damluji</w:t>
      </w:r>
      <w:proofErr w:type="spellEnd"/>
      <w:r w:rsidRPr="004F0ABF">
        <w:rPr>
          <w:rFonts w:ascii="Book Antiqua" w:eastAsia="Book Antiqua" w:hAnsi="Book Antiqua" w:cs="Book Antiqua"/>
          <w:color w:val="000000"/>
        </w:rPr>
        <w:t xml:space="preserve"> MS, Alfonso CE, </w:t>
      </w:r>
      <w:proofErr w:type="spellStart"/>
      <w:r w:rsidRPr="004F0ABF">
        <w:rPr>
          <w:rFonts w:ascii="Book Antiqua" w:eastAsia="Book Antiqua" w:hAnsi="Book Antiqua" w:cs="Book Antiqua"/>
          <w:color w:val="000000"/>
        </w:rPr>
        <w:t>Schob</w:t>
      </w:r>
      <w:proofErr w:type="spellEnd"/>
      <w:r w:rsidRPr="004F0ABF">
        <w:rPr>
          <w:rFonts w:ascii="Book Antiqua" w:eastAsia="Book Antiqua" w:hAnsi="Book Antiqua" w:cs="Book Antiqua"/>
          <w:color w:val="000000"/>
        </w:rPr>
        <w:t xml:space="preserve"> AH, </w:t>
      </w:r>
      <w:proofErr w:type="spellStart"/>
      <w:r w:rsidRPr="004F0ABF">
        <w:rPr>
          <w:rFonts w:ascii="Book Antiqua" w:eastAsia="Book Antiqua" w:hAnsi="Book Antiqua" w:cs="Book Antiqua"/>
          <w:color w:val="000000"/>
        </w:rPr>
        <w:t>Marso</w:t>
      </w:r>
      <w:proofErr w:type="spellEnd"/>
      <w:r w:rsidRPr="004F0ABF">
        <w:rPr>
          <w:rFonts w:ascii="Book Antiqua" w:eastAsia="Book Antiqua" w:hAnsi="Book Antiqua" w:cs="Book Antiqua"/>
          <w:color w:val="000000"/>
        </w:rPr>
        <w:t xml:space="preserve"> SP, Gilchrist IC, </w:t>
      </w:r>
      <w:proofErr w:type="spellStart"/>
      <w:r w:rsidRPr="004F0ABF">
        <w:rPr>
          <w:rFonts w:ascii="Book Antiqua" w:eastAsia="Book Antiqua" w:hAnsi="Book Antiqua" w:cs="Book Antiqua"/>
          <w:color w:val="000000"/>
        </w:rPr>
        <w:t>Moscucci</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Kandzari</w:t>
      </w:r>
      <w:proofErr w:type="spellEnd"/>
      <w:r w:rsidRPr="004F0ABF">
        <w:rPr>
          <w:rFonts w:ascii="Book Antiqua" w:eastAsia="Book Antiqua" w:hAnsi="Book Antiqua" w:cs="Book Antiqua"/>
          <w:color w:val="000000"/>
        </w:rPr>
        <w:t xml:space="preserve"> DE, Cohen MG. Influence of Total Coronary Occlusion on Clinical Outcomes (from the Bypass Angioplasty Revascularization Investigation 2 </w:t>
      </w:r>
      <w:proofErr w:type="spellStart"/>
      <w:r w:rsidRPr="004F0ABF">
        <w:rPr>
          <w:rFonts w:ascii="Book Antiqua" w:eastAsia="Book Antiqua" w:hAnsi="Book Antiqua" w:cs="Book Antiqua"/>
          <w:color w:val="000000"/>
        </w:rPr>
        <w:t>DiabetesTrial</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 xml:space="preserve">Am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2016; </w:t>
      </w:r>
      <w:r w:rsidRPr="004F0ABF">
        <w:rPr>
          <w:rFonts w:ascii="Book Antiqua" w:eastAsia="Book Antiqua" w:hAnsi="Book Antiqua" w:cs="Book Antiqua"/>
          <w:b/>
          <w:bCs/>
          <w:color w:val="000000"/>
        </w:rPr>
        <w:t>117</w:t>
      </w:r>
      <w:r w:rsidRPr="004F0ABF">
        <w:rPr>
          <w:rFonts w:ascii="Book Antiqua" w:eastAsia="Book Antiqua" w:hAnsi="Book Antiqua" w:cs="Book Antiqua"/>
          <w:color w:val="000000"/>
        </w:rPr>
        <w:t>: 1031-1038 [PMID: 26853953 DOI: 10.1016/j.amjcard.2015.12.047]</w:t>
      </w:r>
    </w:p>
    <w:p w14:paraId="027C61E7" w14:textId="29119A09"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13 </w:t>
      </w:r>
      <w:r w:rsidRPr="004F0ABF">
        <w:rPr>
          <w:rFonts w:ascii="Book Antiqua" w:eastAsia="Book Antiqua" w:hAnsi="Book Antiqua" w:cs="Book Antiqua"/>
          <w:b/>
          <w:bCs/>
          <w:color w:val="000000"/>
        </w:rPr>
        <w:t>Flores-</w:t>
      </w:r>
      <w:proofErr w:type="spellStart"/>
      <w:r w:rsidRPr="004F0ABF">
        <w:rPr>
          <w:rFonts w:ascii="Book Antiqua" w:eastAsia="Book Antiqua" w:hAnsi="Book Antiqua" w:cs="Book Antiqua"/>
          <w:b/>
          <w:bCs/>
          <w:color w:val="000000"/>
        </w:rPr>
        <w:t>Umanzor</w:t>
      </w:r>
      <w:proofErr w:type="spellEnd"/>
      <w:r w:rsidRPr="004F0ABF">
        <w:rPr>
          <w:rFonts w:ascii="Book Antiqua" w:eastAsia="Book Antiqua" w:hAnsi="Book Antiqua" w:cs="Book Antiqua"/>
          <w:b/>
          <w:bCs/>
          <w:color w:val="000000"/>
        </w:rPr>
        <w:t xml:space="preserve"> EJ</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Cepas</w:t>
      </w:r>
      <w:proofErr w:type="spellEnd"/>
      <w:r w:rsidRPr="004F0ABF">
        <w:rPr>
          <w:rFonts w:ascii="Book Antiqua" w:eastAsia="Book Antiqua" w:hAnsi="Book Antiqua" w:cs="Book Antiqua"/>
          <w:color w:val="000000"/>
        </w:rPr>
        <w:t xml:space="preserve">-Guillen PL, Vázquez S, Fernandez-Valledor A, Ivey-Miranda J, </w:t>
      </w:r>
      <w:proofErr w:type="spellStart"/>
      <w:r w:rsidRPr="004F0ABF">
        <w:rPr>
          <w:rFonts w:ascii="Book Antiqua" w:eastAsia="Book Antiqua" w:hAnsi="Book Antiqua" w:cs="Book Antiqua"/>
          <w:color w:val="000000"/>
        </w:rPr>
        <w:t>Izquierdo</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Caldentey</w:t>
      </w:r>
      <w:proofErr w:type="spellEnd"/>
      <w:r w:rsidRPr="004F0ABF">
        <w:rPr>
          <w:rFonts w:ascii="Book Antiqua" w:eastAsia="Book Antiqua" w:hAnsi="Book Antiqua" w:cs="Book Antiqua"/>
          <w:color w:val="000000"/>
        </w:rPr>
        <w:t xml:space="preserve"> G, Jimenez-</w:t>
      </w:r>
      <w:proofErr w:type="spellStart"/>
      <w:r w:rsidRPr="004F0ABF">
        <w:rPr>
          <w:rFonts w:ascii="Book Antiqua" w:eastAsia="Book Antiqua" w:hAnsi="Book Antiqua" w:cs="Book Antiqua"/>
          <w:color w:val="000000"/>
        </w:rPr>
        <w:t>Britez</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Regueiro</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Freixa</w:t>
      </w:r>
      <w:proofErr w:type="spellEnd"/>
      <w:r w:rsidRPr="004F0ABF">
        <w:rPr>
          <w:rFonts w:ascii="Book Antiqua" w:eastAsia="Book Antiqua" w:hAnsi="Book Antiqua" w:cs="Book Antiqua"/>
          <w:color w:val="000000"/>
        </w:rPr>
        <w:t xml:space="preserve"> X, </w:t>
      </w:r>
      <w:proofErr w:type="spellStart"/>
      <w:r w:rsidRPr="004F0ABF">
        <w:rPr>
          <w:rFonts w:ascii="Book Antiqua" w:eastAsia="Book Antiqua" w:hAnsi="Book Antiqua" w:cs="Book Antiqua"/>
          <w:color w:val="000000"/>
        </w:rPr>
        <w:t>Farrero</w:t>
      </w:r>
      <w:proofErr w:type="spellEnd"/>
      <w:r w:rsidRPr="004F0ABF">
        <w:rPr>
          <w:rFonts w:ascii="Book Antiqua" w:eastAsia="Book Antiqua" w:hAnsi="Book Antiqua" w:cs="Book Antiqua"/>
          <w:color w:val="000000"/>
        </w:rPr>
        <w:t xml:space="preserve"> M, Ferreira-González I, Martin-</w:t>
      </w:r>
      <w:proofErr w:type="spellStart"/>
      <w:r w:rsidRPr="004F0ABF">
        <w:rPr>
          <w:rFonts w:ascii="Book Antiqua" w:eastAsia="Book Antiqua" w:hAnsi="Book Antiqua" w:cs="Book Antiqua"/>
          <w:color w:val="000000"/>
        </w:rPr>
        <w:t>Yuste</w:t>
      </w:r>
      <w:proofErr w:type="spellEnd"/>
      <w:r w:rsidRPr="004F0ABF">
        <w:rPr>
          <w:rFonts w:ascii="Book Antiqua" w:eastAsia="Book Antiqua" w:hAnsi="Book Antiqua" w:cs="Book Antiqua"/>
          <w:color w:val="000000"/>
        </w:rPr>
        <w:t xml:space="preserve"> V, </w:t>
      </w:r>
      <w:proofErr w:type="spellStart"/>
      <w:r w:rsidRPr="004F0ABF">
        <w:rPr>
          <w:rFonts w:ascii="Book Antiqua" w:eastAsia="Book Antiqua" w:hAnsi="Book Antiqua" w:cs="Book Antiqua"/>
          <w:color w:val="000000"/>
        </w:rPr>
        <w:t>Sabaté</w:t>
      </w:r>
      <w:proofErr w:type="spellEnd"/>
      <w:r w:rsidRPr="004F0ABF">
        <w:rPr>
          <w:rFonts w:ascii="Book Antiqua" w:eastAsia="Book Antiqua" w:hAnsi="Book Antiqua" w:cs="Book Antiqua"/>
          <w:color w:val="000000"/>
        </w:rPr>
        <w:t xml:space="preserve"> M. Survival benefit of revascularization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optimal medical therapy alone for chronic total occlusion management in patients with diabetes. </w:t>
      </w:r>
      <w:r w:rsidRPr="004F0ABF">
        <w:rPr>
          <w:rFonts w:ascii="Book Antiqua" w:eastAsia="Book Antiqua" w:hAnsi="Book Antiqua" w:cs="Book Antiqua"/>
          <w:i/>
          <w:iCs/>
          <w:color w:val="000000"/>
        </w:rPr>
        <w:t xml:space="preserve">Catheter Cardiovasc </w:t>
      </w:r>
      <w:proofErr w:type="spellStart"/>
      <w:r w:rsidRPr="004F0ABF">
        <w:rPr>
          <w:rFonts w:ascii="Book Antiqua" w:eastAsia="Book Antiqua" w:hAnsi="Book Antiqua" w:cs="Book Antiqua"/>
          <w:i/>
          <w:iCs/>
          <w:color w:val="000000"/>
        </w:rPr>
        <w:t>Interv</w:t>
      </w:r>
      <w:proofErr w:type="spellEnd"/>
      <w:r w:rsidRPr="004F0ABF">
        <w:rPr>
          <w:rFonts w:ascii="Book Antiqua" w:eastAsia="Book Antiqua" w:hAnsi="Book Antiqua" w:cs="Book Antiqua"/>
          <w:color w:val="000000"/>
        </w:rPr>
        <w:t xml:space="preserve"> 2020; </w:t>
      </w:r>
      <w:r w:rsidR="00D6243B" w:rsidRPr="00D6243B">
        <w:rPr>
          <w:rFonts w:ascii="Book Antiqua" w:eastAsia="Book Antiqua" w:hAnsi="Book Antiqua" w:cs="Book Antiqua"/>
          <w:color w:val="000000"/>
        </w:rPr>
        <w:t xml:space="preserve">Online ahead of print </w:t>
      </w:r>
      <w:r w:rsidRPr="004F0ABF">
        <w:rPr>
          <w:rFonts w:ascii="Book Antiqua" w:eastAsia="Book Antiqua" w:hAnsi="Book Antiqua" w:cs="Book Antiqua"/>
          <w:color w:val="000000"/>
        </w:rPr>
        <w:t>[PMID: 32096926 DOI: 10.1002/ccd.28815]</w:t>
      </w:r>
    </w:p>
    <w:p w14:paraId="78C497E8"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14 </w:t>
      </w:r>
      <w:r w:rsidRPr="004F0ABF">
        <w:rPr>
          <w:rFonts w:ascii="Book Antiqua" w:eastAsia="Book Antiqua" w:hAnsi="Book Antiqua" w:cs="Book Antiqua"/>
          <w:b/>
          <w:bCs/>
          <w:color w:val="000000"/>
        </w:rPr>
        <w:t>Choi KH</w:t>
      </w:r>
      <w:r w:rsidRPr="004F0ABF">
        <w:rPr>
          <w:rFonts w:ascii="Book Antiqua" w:eastAsia="Book Antiqua" w:hAnsi="Book Antiqua" w:cs="Book Antiqua"/>
          <w:color w:val="000000"/>
        </w:rPr>
        <w:t xml:space="preserve">, Yang JH, Song YB, Hahn JY, Choi JH, </w:t>
      </w:r>
      <w:proofErr w:type="spellStart"/>
      <w:r w:rsidRPr="004F0ABF">
        <w:rPr>
          <w:rFonts w:ascii="Book Antiqua" w:eastAsia="Book Antiqua" w:hAnsi="Book Antiqua" w:cs="Book Antiqua"/>
          <w:color w:val="000000"/>
        </w:rPr>
        <w:t>Gwon</w:t>
      </w:r>
      <w:proofErr w:type="spellEnd"/>
      <w:r w:rsidRPr="004F0ABF">
        <w:rPr>
          <w:rFonts w:ascii="Book Antiqua" w:eastAsia="Book Antiqua" w:hAnsi="Book Antiqua" w:cs="Book Antiqua"/>
          <w:color w:val="000000"/>
        </w:rPr>
        <w:t xml:space="preserve"> HC, Lee SH, Choi SH. Long-term clinical outcomes of patients with coronary chronic total occlusion treated with percutaneous coronary intervention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medical therapy according to presence of diabetes mellitus. </w:t>
      </w:r>
      <w:proofErr w:type="spellStart"/>
      <w:r w:rsidRPr="004F0ABF">
        <w:rPr>
          <w:rFonts w:ascii="Book Antiqua" w:eastAsia="Book Antiqua" w:hAnsi="Book Antiqua" w:cs="Book Antiqua"/>
          <w:i/>
          <w:iCs/>
          <w:color w:val="000000"/>
        </w:rPr>
        <w:t>EuroIntervention</w:t>
      </w:r>
      <w:proofErr w:type="spellEnd"/>
      <w:r w:rsidRPr="004F0ABF">
        <w:rPr>
          <w:rFonts w:ascii="Book Antiqua" w:eastAsia="Book Antiqua" w:hAnsi="Book Antiqua" w:cs="Book Antiqua"/>
          <w:color w:val="000000"/>
        </w:rPr>
        <w:t xml:space="preserve"> 2017; </w:t>
      </w:r>
      <w:r w:rsidRPr="004F0ABF">
        <w:rPr>
          <w:rFonts w:ascii="Book Antiqua" w:eastAsia="Book Antiqua" w:hAnsi="Book Antiqua" w:cs="Book Antiqua"/>
          <w:b/>
          <w:bCs/>
          <w:color w:val="000000"/>
        </w:rPr>
        <w:t>13</w:t>
      </w:r>
      <w:r w:rsidRPr="004F0ABF">
        <w:rPr>
          <w:rFonts w:ascii="Book Antiqua" w:eastAsia="Book Antiqua" w:hAnsi="Book Antiqua" w:cs="Book Antiqua"/>
          <w:color w:val="000000"/>
        </w:rPr>
        <w:t>: 970-977 [PMID: 28169213 DOI: 10.4244/EIJ-D-16-00737]</w:t>
      </w:r>
    </w:p>
    <w:p w14:paraId="290499F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15 </w:t>
      </w:r>
      <w:r w:rsidRPr="004F0ABF">
        <w:rPr>
          <w:rFonts w:ascii="Book Antiqua" w:eastAsia="Book Antiqua" w:hAnsi="Book Antiqua" w:cs="Book Antiqua"/>
          <w:b/>
          <w:bCs/>
          <w:color w:val="000000"/>
        </w:rPr>
        <w:t>Yan Y</w:t>
      </w:r>
      <w:r w:rsidRPr="004F0ABF">
        <w:rPr>
          <w:rFonts w:ascii="Book Antiqua" w:eastAsia="Book Antiqua" w:hAnsi="Book Antiqua" w:cs="Book Antiqua"/>
          <w:color w:val="000000"/>
        </w:rPr>
        <w:t xml:space="preserve">, Yuan F, Liu H, Xu F, Zhang M, Wang W, Zhang M, Tian J, Cui K, Zhou K, Chen L, </w:t>
      </w:r>
      <w:proofErr w:type="spellStart"/>
      <w:r w:rsidRPr="004F0ABF">
        <w:rPr>
          <w:rFonts w:ascii="Book Antiqua" w:eastAsia="Book Antiqua" w:hAnsi="Book Antiqua" w:cs="Book Antiqua"/>
          <w:color w:val="000000"/>
        </w:rPr>
        <w:t>Lyu</w:t>
      </w:r>
      <w:proofErr w:type="spellEnd"/>
      <w:r w:rsidRPr="004F0ABF">
        <w:rPr>
          <w:rFonts w:ascii="Book Antiqua" w:eastAsia="Book Antiqua" w:hAnsi="Book Antiqua" w:cs="Book Antiqua"/>
          <w:color w:val="000000"/>
        </w:rPr>
        <w:t xml:space="preserve"> S. Percutaneous Coronary Intervention Offers Survival Benefit to </w:t>
      </w:r>
      <w:r w:rsidRPr="004F0ABF">
        <w:rPr>
          <w:rFonts w:ascii="Book Antiqua" w:eastAsia="Book Antiqua" w:hAnsi="Book Antiqua" w:cs="Book Antiqua"/>
          <w:color w:val="000000"/>
        </w:rPr>
        <w:lastRenderedPageBreak/>
        <w:t xml:space="preserve">Stable Patients With One Single Chronic Total Occlusion and Diabetes: A Propensity Score-Matched Analysis. </w:t>
      </w:r>
      <w:r w:rsidRPr="004F0ABF">
        <w:rPr>
          <w:rFonts w:ascii="Book Antiqua" w:eastAsia="Book Antiqua" w:hAnsi="Book Antiqua" w:cs="Book Antiqua"/>
          <w:i/>
          <w:iCs/>
          <w:color w:val="000000"/>
        </w:rPr>
        <w:t>Angiology</w:t>
      </w:r>
      <w:r w:rsidRPr="004F0ABF">
        <w:rPr>
          <w:rFonts w:ascii="Book Antiqua" w:eastAsia="Book Antiqua" w:hAnsi="Book Antiqua" w:cs="Book Antiqua"/>
          <w:color w:val="000000"/>
        </w:rPr>
        <w:t xml:space="preserve"> 2020; </w:t>
      </w:r>
      <w:r w:rsidRPr="004F0ABF">
        <w:rPr>
          <w:rFonts w:ascii="Book Antiqua" w:eastAsia="Book Antiqua" w:hAnsi="Book Antiqua" w:cs="Book Antiqua"/>
          <w:b/>
          <w:bCs/>
          <w:color w:val="000000"/>
        </w:rPr>
        <w:t>71</w:t>
      </w:r>
      <w:r w:rsidRPr="004F0ABF">
        <w:rPr>
          <w:rFonts w:ascii="Book Antiqua" w:eastAsia="Book Antiqua" w:hAnsi="Book Antiqua" w:cs="Book Antiqua"/>
          <w:color w:val="000000"/>
        </w:rPr>
        <w:t>: 150-159 [PMID: 31709819 DOI: 10.1177/0003319719885301]</w:t>
      </w:r>
    </w:p>
    <w:p w14:paraId="30928A4B"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16 </w:t>
      </w:r>
      <w:r w:rsidRPr="004F0ABF">
        <w:rPr>
          <w:rFonts w:ascii="Book Antiqua" w:eastAsia="Book Antiqua" w:hAnsi="Book Antiqua" w:cs="Book Antiqua"/>
          <w:b/>
          <w:bCs/>
          <w:color w:val="000000"/>
        </w:rPr>
        <w:t>Christofferson RD</w:t>
      </w:r>
      <w:r w:rsidRPr="004F0ABF">
        <w:rPr>
          <w:rFonts w:ascii="Book Antiqua" w:eastAsia="Book Antiqua" w:hAnsi="Book Antiqua" w:cs="Book Antiqua"/>
          <w:color w:val="000000"/>
        </w:rPr>
        <w:t xml:space="preserve">, Lehmann KG, Martin GV, Every N, Caldwell JH, Kapadia SR. Effect of chronic total coronary occlusion on treatment strategy. </w:t>
      </w:r>
      <w:r w:rsidRPr="004F0ABF">
        <w:rPr>
          <w:rFonts w:ascii="Book Antiqua" w:eastAsia="Book Antiqua" w:hAnsi="Book Antiqua" w:cs="Book Antiqua"/>
          <w:i/>
          <w:iCs/>
          <w:color w:val="000000"/>
        </w:rPr>
        <w:t xml:space="preserve">Am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2005; </w:t>
      </w:r>
      <w:r w:rsidRPr="004F0ABF">
        <w:rPr>
          <w:rFonts w:ascii="Book Antiqua" w:eastAsia="Book Antiqua" w:hAnsi="Book Antiqua" w:cs="Book Antiqua"/>
          <w:b/>
          <w:bCs/>
          <w:color w:val="000000"/>
        </w:rPr>
        <w:t>95</w:t>
      </w:r>
      <w:r w:rsidRPr="004F0ABF">
        <w:rPr>
          <w:rFonts w:ascii="Book Antiqua" w:eastAsia="Book Antiqua" w:hAnsi="Book Antiqua" w:cs="Book Antiqua"/>
          <w:color w:val="000000"/>
        </w:rPr>
        <w:t>: 1088-1091 [PMID: 15842978 DOI: 10.1016/j.amjcard.2004.12.065]</w:t>
      </w:r>
    </w:p>
    <w:p w14:paraId="00D02DA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17 </w:t>
      </w:r>
      <w:r w:rsidRPr="004F0ABF">
        <w:rPr>
          <w:rFonts w:ascii="Book Antiqua" w:eastAsia="Book Antiqua" w:hAnsi="Book Antiqua" w:cs="Book Antiqua"/>
          <w:b/>
          <w:bCs/>
          <w:color w:val="000000"/>
        </w:rPr>
        <w:t>Konstantinidis NV</w:t>
      </w:r>
      <w:r w:rsidRPr="004F0ABF">
        <w:rPr>
          <w:rFonts w:ascii="Book Antiqua" w:eastAsia="Book Antiqua" w:hAnsi="Book Antiqua" w:cs="Book Antiqua"/>
          <w:color w:val="000000"/>
        </w:rPr>
        <w:t xml:space="preserve">, Werner GS, </w:t>
      </w:r>
      <w:proofErr w:type="spellStart"/>
      <w:r w:rsidRPr="004F0ABF">
        <w:rPr>
          <w:rFonts w:ascii="Book Antiqua" w:eastAsia="Book Antiqua" w:hAnsi="Book Antiqua" w:cs="Book Antiqua"/>
          <w:color w:val="000000"/>
        </w:rPr>
        <w:t>Deftereos</w:t>
      </w:r>
      <w:proofErr w:type="spellEnd"/>
      <w:r w:rsidRPr="004F0ABF">
        <w:rPr>
          <w:rFonts w:ascii="Book Antiqua" w:eastAsia="Book Antiqua" w:hAnsi="Book Antiqua" w:cs="Book Antiqua"/>
          <w:color w:val="000000"/>
        </w:rPr>
        <w:t xml:space="preserve"> S, Di Mario C, </w:t>
      </w:r>
      <w:proofErr w:type="spellStart"/>
      <w:r w:rsidRPr="004F0ABF">
        <w:rPr>
          <w:rFonts w:ascii="Book Antiqua" w:eastAsia="Book Antiqua" w:hAnsi="Book Antiqua" w:cs="Book Antiqua"/>
          <w:color w:val="000000"/>
        </w:rPr>
        <w:t>Galassi</w:t>
      </w:r>
      <w:proofErr w:type="spellEnd"/>
      <w:r w:rsidRPr="004F0ABF">
        <w:rPr>
          <w:rFonts w:ascii="Book Antiqua" w:eastAsia="Book Antiqua" w:hAnsi="Book Antiqua" w:cs="Book Antiqua"/>
          <w:color w:val="000000"/>
        </w:rPr>
        <w:t xml:space="preserve"> AR, Buettner JH, </w:t>
      </w:r>
      <w:proofErr w:type="spellStart"/>
      <w:r w:rsidRPr="004F0ABF">
        <w:rPr>
          <w:rFonts w:ascii="Book Antiqua" w:eastAsia="Book Antiqua" w:hAnsi="Book Antiqua" w:cs="Book Antiqua"/>
          <w:color w:val="000000"/>
        </w:rPr>
        <w:t>Avran</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Reifart</w:t>
      </w:r>
      <w:proofErr w:type="spellEnd"/>
      <w:r w:rsidRPr="004F0ABF">
        <w:rPr>
          <w:rFonts w:ascii="Book Antiqua" w:eastAsia="Book Antiqua" w:hAnsi="Book Antiqua" w:cs="Book Antiqua"/>
          <w:color w:val="000000"/>
        </w:rPr>
        <w:t xml:space="preserve"> N, </w:t>
      </w:r>
      <w:proofErr w:type="spellStart"/>
      <w:r w:rsidRPr="004F0ABF">
        <w:rPr>
          <w:rFonts w:ascii="Book Antiqua" w:eastAsia="Book Antiqua" w:hAnsi="Book Antiqua" w:cs="Book Antiqua"/>
          <w:color w:val="000000"/>
        </w:rPr>
        <w:t>Goktekin</w:t>
      </w:r>
      <w:proofErr w:type="spellEnd"/>
      <w:r w:rsidRPr="004F0ABF">
        <w:rPr>
          <w:rFonts w:ascii="Book Antiqua" w:eastAsia="Book Antiqua" w:hAnsi="Book Antiqua" w:cs="Book Antiqua"/>
          <w:color w:val="000000"/>
        </w:rPr>
        <w:t xml:space="preserve"> O, Garbo R, </w:t>
      </w:r>
      <w:proofErr w:type="spellStart"/>
      <w:r w:rsidRPr="004F0ABF">
        <w:rPr>
          <w:rFonts w:ascii="Book Antiqua" w:eastAsia="Book Antiqua" w:hAnsi="Book Antiqua" w:cs="Book Antiqua"/>
          <w:color w:val="000000"/>
        </w:rPr>
        <w:t>Bufe</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Mashayekhi</w:t>
      </w:r>
      <w:proofErr w:type="spellEnd"/>
      <w:r w:rsidRPr="004F0ABF">
        <w:rPr>
          <w:rFonts w:ascii="Book Antiqua" w:eastAsia="Book Antiqua" w:hAnsi="Book Antiqua" w:cs="Book Antiqua"/>
          <w:color w:val="000000"/>
        </w:rPr>
        <w:t xml:space="preserve"> K, </w:t>
      </w:r>
      <w:proofErr w:type="spellStart"/>
      <w:r w:rsidRPr="004F0ABF">
        <w:rPr>
          <w:rFonts w:ascii="Book Antiqua" w:eastAsia="Book Antiqua" w:hAnsi="Book Antiqua" w:cs="Book Antiqua"/>
          <w:color w:val="000000"/>
        </w:rPr>
        <w:t>Boudou</w:t>
      </w:r>
      <w:proofErr w:type="spellEnd"/>
      <w:r w:rsidRPr="004F0ABF">
        <w:rPr>
          <w:rFonts w:ascii="Book Antiqua" w:eastAsia="Book Antiqua" w:hAnsi="Book Antiqua" w:cs="Book Antiqua"/>
          <w:color w:val="000000"/>
        </w:rPr>
        <w:t xml:space="preserve"> N, Meyer-</w:t>
      </w:r>
      <w:proofErr w:type="spellStart"/>
      <w:r w:rsidRPr="004F0ABF">
        <w:rPr>
          <w:rFonts w:ascii="Book Antiqua" w:eastAsia="Book Antiqua" w:hAnsi="Book Antiqua" w:cs="Book Antiqua"/>
          <w:color w:val="000000"/>
        </w:rPr>
        <w:t>Geßner</w:t>
      </w:r>
      <w:proofErr w:type="spellEnd"/>
      <w:r w:rsidRPr="004F0ABF">
        <w:rPr>
          <w:rFonts w:ascii="Book Antiqua" w:eastAsia="Book Antiqua" w:hAnsi="Book Antiqua" w:cs="Book Antiqua"/>
          <w:color w:val="000000"/>
        </w:rPr>
        <w:t xml:space="preserve"> M, Lauer B, </w:t>
      </w:r>
      <w:proofErr w:type="spellStart"/>
      <w:r w:rsidRPr="004F0ABF">
        <w:rPr>
          <w:rFonts w:ascii="Book Antiqua" w:eastAsia="Book Antiqua" w:hAnsi="Book Antiqua" w:cs="Book Antiqua"/>
          <w:color w:val="000000"/>
        </w:rPr>
        <w:t>Elhadad</w:t>
      </w:r>
      <w:proofErr w:type="spellEnd"/>
      <w:r w:rsidRPr="004F0ABF">
        <w:rPr>
          <w:rFonts w:ascii="Book Antiqua" w:eastAsia="Book Antiqua" w:hAnsi="Book Antiqua" w:cs="Book Antiqua"/>
          <w:color w:val="000000"/>
        </w:rPr>
        <w:t xml:space="preserve"> S, Christiansen EH, </w:t>
      </w:r>
      <w:proofErr w:type="spellStart"/>
      <w:r w:rsidRPr="004F0ABF">
        <w:rPr>
          <w:rFonts w:ascii="Book Antiqua" w:eastAsia="Book Antiqua" w:hAnsi="Book Antiqua" w:cs="Book Antiqua"/>
          <w:color w:val="000000"/>
        </w:rPr>
        <w:t>Escaned</w:t>
      </w:r>
      <w:proofErr w:type="spellEnd"/>
      <w:r w:rsidRPr="004F0ABF">
        <w:rPr>
          <w:rFonts w:ascii="Book Antiqua" w:eastAsia="Book Antiqua" w:hAnsi="Book Antiqua" w:cs="Book Antiqua"/>
          <w:color w:val="000000"/>
        </w:rPr>
        <w:t xml:space="preserve"> J, </w:t>
      </w:r>
      <w:proofErr w:type="spellStart"/>
      <w:r w:rsidRPr="004F0ABF">
        <w:rPr>
          <w:rFonts w:ascii="Book Antiqua" w:eastAsia="Book Antiqua" w:hAnsi="Book Antiqua" w:cs="Book Antiqua"/>
          <w:color w:val="000000"/>
        </w:rPr>
        <w:t>Hildick</w:t>
      </w:r>
      <w:proofErr w:type="spellEnd"/>
      <w:r w:rsidRPr="004F0ABF">
        <w:rPr>
          <w:rFonts w:ascii="Book Antiqua" w:eastAsia="Book Antiqua" w:hAnsi="Book Antiqua" w:cs="Book Antiqua"/>
          <w:color w:val="000000"/>
        </w:rPr>
        <w:t xml:space="preserve">-Smith D, </w:t>
      </w:r>
      <w:proofErr w:type="spellStart"/>
      <w:r w:rsidRPr="004F0ABF">
        <w:rPr>
          <w:rFonts w:ascii="Book Antiqua" w:eastAsia="Book Antiqua" w:hAnsi="Book Antiqua" w:cs="Book Antiqua"/>
          <w:color w:val="000000"/>
        </w:rPr>
        <w:t>Carlino</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Louvard</w:t>
      </w:r>
      <w:proofErr w:type="spellEnd"/>
      <w:r w:rsidRPr="004F0ABF">
        <w:rPr>
          <w:rFonts w:ascii="Book Antiqua" w:eastAsia="Book Antiqua" w:hAnsi="Book Antiqua" w:cs="Book Antiqua"/>
          <w:color w:val="000000"/>
        </w:rPr>
        <w:t xml:space="preserve"> Y, </w:t>
      </w:r>
      <w:proofErr w:type="spellStart"/>
      <w:r w:rsidRPr="004F0ABF">
        <w:rPr>
          <w:rFonts w:ascii="Book Antiqua" w:eastAsia="Book Antiqua" w:hAnsi="Book Antiqua" w:cs="Book Antiqua"/>
          <w:color w:val="000000"/>
        </w:rPr>
        <w:t>Lefèvre</w:t>
      </w:r>
      <w:proofErr w:type="spellEnd"/>
      <w:r w:rsidRPr="004F0ABF">
        <w:rPr>
          <w:rFonts w:ascii="Book Antiqua" w:eastAsia="Book Antiqua" w:hAnsi="Book Antiqua" w:cs="Book Antiqua"/>
          <w:color w:val="000000"/>
        </w:rPr>
        <w:t xml:space="preserve"> T, Angelis L, Giannopoulos G, </w:t>
      </w:r>
      <w:proofErr w:type="spellStart"/>
      <w:r w:rsidRPr="004F0ABF">
        <w:rPr>
          <w:rFonts w:ascii="Book Antiqua" w:eastAsia="Book Antiqua" w:hAnsi="Book Antiqua" w:cs="Book Antiqua"/>
          <w:color w:val="000000"/>
        </w:rPr>
        <w:t>Sianos</w:t>
      </w:r>
      <w:proofErr w:type="spellEnd"/>
      <w:r w:rsidRPr="004F0ABF">
        <w:rPr>
          <w:rFonts w:ascii="Book Antiqua" w:eastAsia="Book Antiqua" w:hAnsi="Book Antiqua" w:cs="Book Antiqua"/>
          <w:color w:val="000000"/>
        </w:rPr>
        <w:t xml:space="preserve"> G; Euro CTO Club. Temporal Trends in Chronic Total Occlusion Interventions in Europe. </w:t>
      </w:r>
      <w:proofErr w:type="spellStart"/>
      <w:r w:rsidRPr="004F0ABF">
        <w:rPr>
          <w:rFonts w:ascii="Book Antiqua" w:eastAsia="Book Antiqua" w:hAnsi="Book Antiqua" w:cs="Book Antiqua"/>
          <w:i/>
          <w:iCs/>
          <w:color w:val="000000"/>
        </w:rPr>
        <w:t>Circ</w:t>
      </w:r>
      <w:proofErr w:type="spellEnd"/>
      <w:r w:rsidRPr="004F0ABF">
        <w:rPr>
          <w:rFonts w:ascii="Book Antiqua" w:eastAsia="Book Antiqua" w:hAnsi="Book Antiqua" w:cs="Book Antiqua"/>
          <w:i/>
          <w:iCs/>
          <w:color w:val="000000"/>
        </w:rPr>
        <w:t xml:space="preserve"> Cardiovasc </w:t>
      </w:r>
      <w:proofErr w:type="spellStart"/>
      <w:r w:rsidRPr="004F0ABF">
        <w:rPr>
          <w:rFonts w:ascii="Book Antiqua" w:eastAsia="Book Antiqua" w:hAnsi="Book Antiqua" w:cs="Book Antiqua"/>
          <w:i/>
          <w:iCs/>
          <w:color w:val="000000"/>
        </w:rPr>
        <w:t>Interv</w:t>
      </w:r>
      <w:proofErr w:type="spellEnd"/>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11</w:t>
      </w:r>
      <w:r w:rsidRPr="004F0ABF">
        <w:rPr>
          <w:rFonts w:ascii="Book Antiqua" w:eastAsia="Book Antiqua" w:hAnsi="Book Antiqua" w:cs="Book Antiqua"/>
          <w:color w:val="000000"/>
        </w:rPr>
        <w:t>: e006229 [PMID: 30354635 DOI: 10.1161/CIRCINTERVENTIONS.117.006229]</w:t>
      </w:r>
    </w:p>
    <w:p w14:paraId="4D730673"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18 </w:t>
      </w:r>
      <w:proofErr w:type="spellStart"/>
      <w:r w:rsidRPr="004F0ABF">
        <w:rPr>
          <w:rFonts w:ascii="Book Antiqua" w:eastAsia="Book Antiqua" w:hAnsi="Book Antiqua" w:cs="Book Antiqua"/>
          <w:b/>
          <w:bCs/>
          <w:color w:val="000000"/>
        </w:rPr>
        <w:t>Christakopoulos</w:t>
      </w:r>
      <w:proofErr w:type="spellEnd"/>
      <w:r w:rsidRPr="004F0ABF">
        <w:rPr>
          <w:rFonts w:ascii="Book Antiqua" w:eastAsia="Book Antiqua" w:hAnsi="Book Antiqua" w:cs="Book Antiqua"/>
          <w:b/>
          <w:bCs/>
          <w:color w:val="000000"/>
        </w:rPr>
        <w:t xml:space="preserve"> GE</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Christopoulos</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Carlino</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Jeroudi</w:t>
      </w:r>
      <w:proofErr w:type="spellEnd"/>
      <w:r w:rsidRPr="004F0ABF">
        <w:rPr>
          <w:rFonts w:ascii="Book Antiqua" w:eastAsia="Book Antiqua" w:hAnsi="Book Antiqua" w:cs="Book Antiqua"/>
          <w:color w:val="000000"/>
        </w:rPr>
        <w:t xml:space="preserve"> OM, </w:t>
      </w:r>
      <w:proofErr w:type="spellStart"/>
      <w:r w:rsidRPr="004F0ABF">
        <w:rPr>
          <w:rFonts w:ascii="Book Antiqua" w:eastAsia="Book Antiqua" w:hAnsi="Book Antiqua" w:cs="Book Antiqua"/>
          <w:color w:val="000000"/>
        </w:rPr>
        <w:t>Roesle</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Rangan</w:t>
      </w:r>
      <w:proofErr w:type="spellEnd"/>
      <w:r w:rsidRPr="004F0ABF">
        <w:rPr>
          <w:rFonts w:ascii="Book Antiqua" w:eastAsia="Book Antiqua" w:hAnsi="Book Antiqua" w:cs="Book Antiqua"/>
          <w:color w:val="000000"/>
        </w:rPr>
        <w:t xml:space="preserve"> BV, Abdullah S, </w:t>
      </w:r>
      <w:proofErr w:type="spellStart"/>
      <w:r w:rsidRPr="004F0ABF">
        <w:rPr>
          <w:rFonts w:ascii="Book Antiqua" w:eastAsia="Book Antiqua" w:hAnsi="Book Antiqua" w:cs="Book Antiqua"/>
          <w:color w:val="000000"/>
        </w:rPr>
        <w:t>Grodin</w:t>
      </w:r>
      <w:proofErr w:type="spellEnd"/>
      <w:r w:rsidRPr="004F0ABF">
        <w:rPr>
          <w:rFonts w:ascii="Book Antiqua" w:eastAsia="Book Antiqua" w:hAnsi="Book Antiqua" w:cs="Book Antiqua"/>
          <w:color w:val="000000"/>
        </w:rPr>
        <w:t xml:space="preserve"> J, </w:t>
      </w:r>
      <w:proofErr w:type="spellStart"/>
      <w:r w:rsidRPr="004F0ABF">
        <w:rPr>
          <w:rFonts w:ascii="Book Antiqua" w:eastAsia="Book Antiqua" w:hAnsi="Book Antiqua" w:cs="Book Antiqua"/>
          <w:color w:val="000000"/>
        </w:rPr>
        <w:t>Kumbhani</w:t>
      </w:r>
      <w:proofErr w:type="spellEnd"/>
      <w:r w:rsidRPr="004F0ABF">
        <w:rPr>
          <w:rFonts w:ascii="Book Antiqua" w:eastAsia="Book Antiqua" w:hAnsi="Book Antiqua" w:cs="Book Antiqua"/>
          <w:color w:val="000000"/>
        </w:rPr>
        <w:t xml:space="preserve"> DJ, Vo M, Luna M, </w:t>
      </w:r>
      <w:proofErr w:type="spellStart"/>
      <w:r w:rsidRPr="004F0ABF">
        <w:rPr>
          <w:rFonts w:ascii="Book Antiqua" w:eastAsia="Book Antiqua" w:hAnsi="Book Antiqua" w:cs="Book Antiqua"/>
          <w:color w:val="000000"/>
        </w:rPr>
        <w:t>Alaswad</w:t>
      </w:r>
      <w:proofErr w:type="spellEnd"/>
      <w:r w:rsidRPr="004F0ABF">
        <w:rPr>
          <w:rFonts w:ascii="Book Antiqua" w:eastAsia="Book Antiqua" w:hAnsi="Book Antiqua" w:cs="Book Antiqua"/>
          <w:color w:val="000000"/>
        </w:rPr>
        <w:t xml:space="preserve"> K, </w:t>
      </w:r>
      <w:proofErr w:type="spellStart"/>
      <w:r w:rsidRPr="004F0ABF">
        <w:rPr>
          <w:rFonts w:ascii="Book Antiqua" w:eastAsia="Book Antiqua" w:hAnsi="Book Antiqua" w:cs="Book Antiqua"/>
          <w:color w:val="000000"/>
        </w:rPr>
        <w:t>Karmpaliotis</w:t>
      </w:r>
      <w:proofErr w:type="spellEnd"/>
      <w:r w:rsidRPr="004F0ABF">
        <w:rPr>
          <w:rFonts w:ascii="Book Antiqua" w:eastAsia="Book Antiqua" w:hAnsi="Book Antiqua" w:cs="Book Antiqua"/>
          <w:color w:val="000000"/>
        </w:rPr>
        <w:t xml:space="preserve"> D, </w:t>
      </w:r>
      <w:proofErr w:type="spellStart"/>
      <w:r w:rsidRPr="004F0ABF">
        <w:rPr>
          <w:rFonts w:ascii="Book Antiqua" w:eastAsia="Book Antiqua" w:hAnsi="Book Antiqua" w:cs="Book Antiqua"/>
          <w:color w:val="000000"/>
        </w:rPr>
        <w:t>Rinfret</w:t>
      </w:r>
      <w:proofErr w:type="spellEnd"/>
      <w:r w:rsidRPr="004F0ABF">
        <w:rPr>
          <w:rFonts w:ascii="Book Antiqua" w:eastAsia="Book Antiqua" w:hAnsi="Book Antiqua" w:cs="Book Antiqua"/>
          <w:color w:val="000000"/>
        </w:rPr>
        <w:t xml:space="preserve"> S, Garcia S, Banerjee S, </w:t>
      </w:r>
      <w:proofErr w:type="spellStart"/>
      <w:r w:rsidRPr="004F0ABF">
        <w:rPr>
          <w:rFonts w:ascii="Book Antiqua" w:eastAsia="Book Antiqua" w:hAnsi="Book Antiqua" w:cs="Book Antiqua"/>
          <w:color w:val="000000"/>
        </w:rPr>
        <w:t>Brilakis</w:t>
      </w:r>
      <w:proofErr w:type="spellEnd"/>
      <w:r w:rsidRPr="004F0ABF">
        <w:rPr>
          <w:rFonts w:ascii="Book Antiqua" w:eastAsia="Book Antiqua" w:hAnsi="Book Antiqua" w:cs="Book Antiqua"/>
          <w:color w:val="000000"/>
        </w:rPr>
        <w:t xml:space="preserve"> ES. Meta-analysis of clinical outcomes of patients who underwent percutaneous coronary interventions for chronic total occlusions. </w:t>
      </w:r>
      <w:r w:rsidRPr="004F0ABF">
        <w:rPr>
          <w:rFonts w:ascii="Book Antiqua" w:eastAsia="Book Antiqua" w:hAnsi="Book Antiqua" w:cs="Book Antiqua"/>
          <w:i/>
          <w:iCs/>
          <w:color w:val="000000"/>
        </w:rPr>
        <w:t xml:space="preserve">Am J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2015; </w:t>
      </w:r>
      <w:r w:rsidRPr="004F0ABF">
        <w:rPr>
          <w:rFonts w:ascii="Book Antiqua" w:eastAsia="Book Antiqua" w:hAnsi="Book Antiqua" w:cs="Book Antiqua"/>
          <w:b/>
          <w:bCs/>
          <w:color w:val="000000"/>
        </w:rPr>
        <w:t>115</w:t>
      </w:r>
      <w:r w:rsidRPr="004F0ABF">
        <w:rPr>
          <w:rFonts w:ascii="Book Antiqua" w:eastAsia="Book Antiqua" w:hAnsi="Book Antiqua" w:cs="Book Antiqua"/>
          <w:color w:val="000000"/>
        </w:rPr>
        <w:t>: 1367-1375 [PMID: 25784515 DOI: 10.1016/j.amjcard.2015.02.038]</w:t>
      </w:r>
    </w:p>
    <w:p w14:paraId="50CB53E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19 </w:t>
      </w:r>
      <w:proofErr w:type="spellStart"/>
      <w:r w:rsidRPr="004F0ABF">
        <w:rPr>
          <w:rFonts w:ascii="Book Antiqua" w:eastAsia="Book Antiqua" w:hAnsi="Book Antiqua" w:cs="Book Antiqua"/>
          <w:b/>
          <w:bCs/>
          <w:color w:val="000000"/>
        </w:rPr>
        <w:t>Antoniucci</w:t>
      </w:r>
      <w:proofErr w:type="spellEnd"/>
      <w:r w:rsidRPr="004F0ABF">
        <w:rPr>
          <w:rFonts w:ascii="Book Antiqua" w:eastAsia="Book Antiqua" w:hAnsi="Book Antiqua" w:cs="Book Antiqua"/>
          <w:b/>
          <w:bCs/>
          <w:color w:val="000000"/>
        </w:rPr>
        <w:t xml:space="preserve"> D</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Valenti</w:t>
      </w:r>
      <w:proofErr w:type="spellEnd"/>
      <w:r w:rsidRPr="004F0ABF">
        <w:rPr>
          <w:rFonts w:ascii="Book Antiqua" w:eastAsia="Book Antiqua" w:hAnsi="Book Antiqua" w:cs="Book Antiqua"/>
          <w:color w:val="000000"/>
        </w:rPr>
        <w:t xml:space="preserve"> R, </w:t>
      </w:r>
      <w:proofErr w:type="spellStart"/>
      <w:r w:rsidRPr="004F0ABF">
        <w:rPr>
          <w:rFonts w:ascii="Book Antiqua" w:eastAsia="Book Antiqua" w:hAnsi="Book Antiqua" w:cs="Book Antiqua"/>
          <w:color w:val="000000"/>
        </w:rPr>
        <w:t>Migliorini</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Parodi</w:t>
      </w:r>
      <w:proofErr w:type="spellEnd"/>
      <w:r w:rsidRPr="004F0ABF">
        <w:rPr>
          <w:rFonts w:ascii="Book Antiqua" w:eastAsia="Book Antiqua" w:hAnsi="Book Antiqua" w:cs="Book Antiqua"/>
          <w:color w:val="000000"/>
        </w:rPr>
        <w:t xml:space="preserve"> G. Long-term follow-up of elective chronic total coronary occlusion angioplasty. </w:t>
      </w:r>
      <w:r w:rsidRPr="004F0ABF">
        <w:rPr>
          <w:rFonts w:ascii="Book Antiqua" w:eastAsia="Book Antiqua" w:hAnsi="Book Antiqua" w:cs="Book Antiqua"/>
          <w:i/>
          <w:iCs/>
          <w:color w:val="000000"/>
        </w:rPr>
        <w:t xml:space="preserve">J Am Coll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2014; </w:t>
      </w:r>
      <w:r w:rsidRPr="004F0ABF">
        <w:rPr>
          <w:rFonts w:ascii="Book Antiqua" w:eastAsia="Book Antiqua" w:hAnsi="Book Antiqua" w:cs="Book Antiqua"/>
          <w:b/>
          <w:bCs/>
          <w:color w:val="000000"/>
        </w:rPr>
        <w:t>64</w:t>
      </w:r>
      <w:r w:rsidRPr="004F0ABF">
        <w:rPr>
          <w:rFonts w:ascii="Book Antiqua" w:eastAsia="Book Antiqua" w:hAnsi="Book Antiqua" w:cs="Book Antiqua"/>
          <w:color w:val="000000"/>
        </w:rPr>
        <w:t>: 2709 [PMID: 25524351 DOI: 10.1016/j.jacc.2014.08.050]</w:t>
      </w:r>
    </w:p>
    <w:p w14:paraId="235DA579"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20 </w:t>
      </w:r>
      <w:r w:rsidRPr="004F0ABF">
        <w:rPr>
          <w:rFonts w:ascii="Book Antiqua" w:eastAsia="Book Antiqua" w:hAnsi="Book Antiqua" w:cs="Book Antiqua"/>
          <w:b/>
          <w:bCs/>
          <w:color w:val="000000"/>
        </w:rPr>
        <w:t>Werner GS</w:t>
      </w:r>
      <w:r w:rsidRPr="004F0ABF">
        <w:rPr>
          <w:rFonts w:ascii="Book Antiqua" w:eastAsia="Book Antiqua" w:hAnsi="Book Antiqua" w:cs="Book Antiqua"/>
          <w:color w:val="000000"/>
        </w:rPr>
        <w:t>, Martin-</w:t>
      </w:r>
      <w:proofErr w:type="spellStart"/>
      <w:r w:rsidRPr="004F0ABF">
        <w:rPr>
          <w:rFonts w:ascii="Book Antiqua" w:eastAsia="Book Antiqua" w:hAnsi="Book Antiqua" w:cs="Book Antiqua"/>
          <w:color w:val="000000"/>
        </w:rPr>
        <w:t>Yuste</w:t>
      </w:r>
      <w:proofErr w:type="spellEnd"/>
      <w:r w:rsidRPr="004F0ABF">
        <w:rPr>
          <w:rFonts w:ascii="Book Antiqua" w:eastAsia="Book Antiqua" w:hAnsi="Book Antiqua" w:cs="Book Antiqua"/>
          <w:color w:val="000000"/>
        </w:rPr>
        <w:t xml:space="preserve"> V, </w:t>
      </w:r>
      <w:proofErr w:type="spellStart"/>
      <w:r w:rsidRPr="004F0ABF">
        <w:rPr>
          <w:rFonts w:ascii="Book Antiqua" w:eastAsia="Book Antiqua" w:hAnsi="Book Antiqua" w:cs="Book Antiqua"/>
          <w:color w:val="000000"/>
        </w:rPr>
        <w:t>Hildick</w:t>
      </w:r>
      <w:proofErr w:type="spellEnd"/>
      <w:r w:rsidRPr="004F0ABF">
        <w:rPr>
          <w:rFonts w:ascii="Book Antiqua" w:eastAsia="Book Antiqua" w:hAnsi="Book Antiqua" w:cs="Book Antiqua"/>
          <w:color w:val="000000"/>
        </w:rPr>
        <w:t xml:space="preserve">-Smith D, </w:t>
      </w:r>
      <w:proofErr w:type="spellStart"/>
      <w:r w:rsidRPr="004F0ABF">
        <w:rPr>
          <w:rFonts w:ascii="Book Antiqua" w:eastAsia="Book Antiqua" w:hAnsi="Book Antiqua" w:cs="Book Antiqua"/>
          <w:color w:val="000000"/>
        </w:rPr>
        <w:t>Boudou</w:t>
      </w:r>
      <w:proofErr w:type="spellEnd"/>
      <w:r w:rsidRPr="004F0ABF">
        <w:rPr>
          <w:rFonts w:ascii="Book Antiqua" w:eastAsia="Book Antiqua" w:hAnsi="Book Antiqua" w:cs="Book Antiqua"/>
          <w:color w:val="000000"/>
        </w:rPr>
        <w:t xml:space="preserve"> N, </w:t>
      </w:r>
      <w:proofErr w:type="spellStart"/>
      <w:r w:rsidRPr="004F0ABF">
        <w:rPr>
          <w:rFonts w:ascii="Book Antiqua" w:eastAsia="Book Antiqua" w:hAnsi="Book Antiqua" w:cs="Book Antiqua"/>
          <w:color w:val="000000"/>
        </w:rPr>
        <w:t>Sianos</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Gelev</w:t>
      </w:r>
      <w:proofErr w:type="spellEnd"/>
      <w:r w:rsidRPr="004F0ABF">
        <w:rPr>
          <w:rFonts w:ascii="Book Antiqua" w:eastAsia="Book Antiqua" w:hAnsi="Book Antiqua" w:cs="Book Antiqua"/>
          <w:color w:val="000000"/>
        </w:rPr>
        <w:t xml:space="preserve"> V, </w:t>
      </w:r>
      <w:proofErr w:type="spellStart"/>
      <w:r w:rsidRPr="004F0ABF">
        <w:rPr>
          <w:rFonts w:ascii="Book Antiqua" w:eastAsia="Book Antiqua" w:hAnsi="Book Antiqua" w:cs="Book Antiqua"/>
          <w:color w:val="000000"/>
        </w:rPr>
        <w:t>Rumoroso</w:t>
      </w:r>
      <w:proofErr w:type="spellEnd"/>
      <w:r w:rsidRPr="004F0ABF">
        <w:rPr>
          <w:rFonts w:ascii="Book Antiqua" w:eastAsia="Book Antiqua" w:hAnsi="Book Antiqua" w:cs="Book Antiqua"/>
          <w:color w:val="000000"/>
        </w:rPr>
        <w:t xml:space="preserve"> JR, </w:t>
      </w:r>
      <w:proofErr w:type="spellStart"/>
      <w:r w:rsidRPr="004F0ABF">
        <w:rPr>
          <w:rFonts w:ascii="Book Antiqua" w:eastAsia="Book Antiqua" w:hAnsi="Book Antiqua" w:cs="Book Antiqua"/>
          <w:color w:val="000000"/>
        </w:rPr>
        <w:t>Erglis</w:t>
      </w:r>
      <w:proofErr w:type="spellEnd"/>
      <w:r w:rsidRPr="004F0ABF">
        <w:rPr>
          <w:rFonts w:ascii="Book Antiqua" w:eastAsia="Book Antiqua" w:hAnsi="Book Antiqua" w:cs="Book Antiqua"/>
          <w:color w:val="000000"/>
        </w:rPr>
        <w:t xml:space="preserve"> A, Christiansen EH, </w:t>
      </w:r>
      <w:proofErr w:type="spellStart"/>
      <w:r w:rsidRPr="004F0ABF">
        <w:rPr>
          <w:rFonts w:ascii="Book Antiqua" w:eastAsia="Book Antiqua" w:hAnsi="Book Antiqua" w:cs="Book Antiqua"/>
          <w:color w:val="000000"/>
        </w:rPr>
        <w:t>Escaned</w:t>
      </w:r>
      <w:proofErr w:type="spellEnd"/>
      <w:r w:rsidRPr="004F0ABF">
        <w:rPr>
          <w:rFonts w:ascii="Book Antiqua" w:eastAsia="Book Antiqua" w:hAnsi="Book Antiqua" w:cs="Book Antiqua"/>
          <w:color w:val="000000"/>
        </w:rPr>
        <w:t xml:space="preserve"> J, di Mario C, </w:t>
      </w:r>
      <w:proofErr w:type="spellStart"/>
      <w:r w:rsidRPr="004F0ABF">
        <w:rPr>
          <w:rFonts w:ascii="Book Antiqua" w:eastAsia="Book Antiqua" w:hAnsi="Book Antiqua" w:cs="Book Antiqua"/>
          <w:color w:val="000000"/>
        </w:rPr>
        <w:t>Hovasse</w:t>
      </w:r>
      <w:proofErr w:type="spellEnd"/>
      <w:r w:rsidRPr="004F0ABF">
        <w:rPr>
          <w:rFonts w:ascii="Book Antiqua" w:eastAsia="Book Antiqua" w:hAnsi="Book Antiqua" w:cs="Book Antiqua"/>
          <w:color w:val="000000"/>
        </w:rPr>
        <w:t xml:space="preserve"> T, </w:t>
      </w:r>
      <w:proofErr w:type="spellStart"/>
      <w:r w:rsidRPr="004F0ABF">
        <w:rPr>
          <w:rFonts w:ascii="Book Antiqua" w:eastAsia="Book Antiqua" w:hAnsi="Book Antiqua" w:cs="Book Antiqua"/>
          <w:color w:val="000000"/>
        </w:rPr>
        <w:t>Teruel</w:t>
      </w:r>
      <w:proofErr w:type="spellEnd"/>
      <w:r w:rsidRPr="004F0ABF">
        <w:rPr>
          <w:rFonts w:ascii="Book Antiqua" w:eastAsia="Book Antiqua" w:hAnsi="Book Antiqua" w:cs="Book Antiqua"/>
          <w:color w:val="000000"/>
        </w:rPr>
        <w:t xml:space="preserve"> L, </w:t>
      </w:r>
      <w:proofErr w:type="spellStart"/>
      <w:r w:rsidRPr="004F0ABF">
        <w:rPr>
          <w:rFonts w:ascii="Book Antiqua" w:eastAsia="Book Antiqua" w:hAnsi="Book Antiqua" w:cs="Book Antiqua"/>
          <w:color w:val="000000"/>
        </w:rPr>
        <w:t>Bufe</w:t>
      </w:r>
      <w:proofErr w:type="spellEnd"/>
      <w:r w:rsidRPr="004F0ABF">
        <w:rPr>
          <w:rFonts w:ascii="Book Antiqua" w:eastAsia="Book Antiqua" w:hAnsi="Book Antiqua" w:cs="Book Antiqua"/>
          <w:color w:val="000000"/>
        </w:rPr>
        <w:t xml:space="preserve"> A, Lauer B, Bogaerts K, </w:t>
      </w:r>
      <w:proofErr w:type="spellStart"/>
      <w:r w:rsidRPr="004F0ABF">
        <w:rPr>
          <w:rFonts w:ascii="Book Antiqua" w:eastAsia="Book Antiqua" w:hAnsi="Book Antiqua" w:cs="Book Antiqua"/>
          <w:color w:val="000000"/>
        </w:rPr>
        <w:t>Goicolea</w:t>
      </w:r>
      <w:proofErr w:type="spellEnd"/>
      <w:r w:rsidRPr="004F0ABF">
        <w:rPr>
          <w:rFonts w:ascii="Book Antiqua" w:eastAsia="Book Antiqua" w:hAnsi="Book Antiqua" w:cs="Book Antiqua"/>
          <w:color w:val="000000"/>
        </w:rPr>
        <w:t xml:space="preserve"> J, Spratt JC, </w:t>
      </w:r>
      <w:proofErr w:type="spellStart"/>
      <w:r w:rsidRPr="004F0ABF">
        <w:rPr>
          <w:rFonts w:ascii="Book Antiqua" w:eastAsia="Book Antiqua" w:hAnsi="Book Antiqua" w:cs="Book Antiqua"/>
          <w:color w:val="000000"/>
        </w:rPr>
        <w:t>Gershlick</w:t>
      </w:r>
      <w:proofErr w:type="spellEnd"/>
      <w:r w:rsidRPr="004F0ABF">
        <w:rPr>
          <w:rFonts w:ascii="Book Antiqua" w:eastAsia="Book Antiqua" w:hAnsi="Book Antiqua" w:cs="Book Antiqua"/>
          <w:color w:val="000000"/>
        </w:rPr>
        <w:t xml:space="preserve"> AH, </w:t>
      </w:r>
      <w:proofErr w:type="spellStart"/>
      <w:r w:rsidRPr="004F0ABF">
        <w:rPr>
          <w:rFonts w:ascii="Book Antiqua" w:eastAsia="Book Antiqua" w:hAnsi="Book Antiqua" w:cs="Book Antiqua"/>
          <w:color w:val="000000"/>
        </w:rPr>
        <w:t>Galassi</w:t>
      </w:r>
      <w:proofErr w:type="spellEnd"/>
      <w:r w:rsidRPr="004F0ABF">
        <w:rPr>
          <w:rFonts w:ascii="Book Antiqua" w:eastAsia="Book Antiqua" w:hAnsi="Book Antiqua" w:cs="Book Antiqua"/>
          <w:color w:val="000000"/>
        </w:rPr>
        <w:t xml:space="preserve"> AR, </w:t>
      </w:r>
      <w:proofErr w:type="spellStart"/>
      <w:r w:rsidRPr="004F0ABF">
        <w:rPr>
          <w:rFonts w:ascii="Book Antiqua" w:eastAsia="Book Antiqua" w:hAnsi="Book Antiqua" w:cs="Book Antiqua"/>
          <w:color w:val="000000"/>
        </w:rPr>
        <w:t>Louvard</w:t>
      </w:r>
      <w:proofErr w:type="spellEnd"/>
      <w:r w:rsidRPr="004F0ABF">
        <w:rPr>
          <w:rFonts w:ascii="Book Antiqua" w:eastAsia="Book Antiqua" w:hAnsi="Book Antiqua" w:cs="Book Antiqua"/>
          <w:color w:val="000000"/>
        </w:rPr>
        <w:t xml:space="preserve"> Y; EUROCTO trial investigators. A randomized </w:t>
      </w:r>
      <w:proofErr w:type="spellStart"/>
      <w:r w:rsidRPr="004F0ABF">
        <w:rPr>
          <w:rFonts w:ascii="Book Antiqua" w:eastAsia="Book Antiqua" w:hAnsi="Book Antiqua" w:cs="Book Antiqua"/>
          <w:color w:val="000000"/>
        </w:rPr>
        <w:t>multicentre</w:t>
      </w:r>
      <w:proofErr w:type="spellEnd"/>
      <w:r w:rsidRPr="004F0ABF">
        <w:rPr>
          <w:rFonts w:ascii="Book Antiqua" w:eastAsia="Book Antiqua" w:hAnsi="Book Antiqua" w:cs="Book Antiqua"/>
          <w:color w:val="000000"/>
        </w:rPr>
        <w:t xml:space="preserve"> trial to compare revascularization with optimal medical therapy for the treatment of chronic total coronary occlusions. </w:t>
      </w:r>
      <w:r w:rsidRPr="004F0ABF">
        <w:rPr>
          <w:rFonts w:ascii="Book Antiqua" w:eastAsia="Book Antiqua" w:hAnsi="Book Antiqua" w:cs="Book Antiqua"/>
          <w:i/>
          <w:iCs/>
          <w:color w:val="000000"/>
        </w:rPr>
        <w:t>Eur Heart J</w:t>
      </w:r>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39</w:t>
      </w:r>
      <w:r w:rsidRPr="004F0ABF">
        <w:rPr>
          <w:rFonts w:ascii="Book Antiqua" w:eastAsia="Book Antiqua" w:hAnsi="Book Antiqua" w:cs="Book Antiqua"/>
          <w:color w:val="000000"/>
        </w:rPr>
        <w:t>: 2484-2493 [PMID: 29722796 DOI: 10.1093/</w:t>
      </w:r>
      <w:proofErr w:type="spellStart"/>
      <w:r w:rsidRPr="004F0ABF">
        <w:rPr>
          <w:rFonts w:ascii="Book Antiqua" w:eastAsia="Book Antiqua" w:hAnsi="Book Antiqua" w:cs="Book Antiqua"/>
          <w:color w:val="000000"/>
        </w:rPr>
        <w:t>eurheartj</w:t>
      </w:r>
      <w:proofErr w:type="spellEnd"/>
      <w:r w:rsidRPr="004F0ABF">
        <w:rPr>
          <w:rFonts w:ascii="Book Antiqua" w:eastAsia="Book Antiqua" w:hAnsi="Book Antiqua" w:cs="Book Antiqua"/>
          <w:color w:val="000000"/>
        </w:rPr>
        <w:t>/ehy220]</w:t>
      </w:r>
    </w:p>
    <w:p w14:paraId="5AA1D86A"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lastRenderedPageBreak/>
        <w:t xml:space="preserve">21 </w:t>
      </w:r>
      <w:r w:rsidRPr="004F0ABF">
        <w:rPr>
          <w:rFonts w:ascii="Book Antiqua" w:eastAsia="Book Antiqua" w:hAnsi="Book Antiqua" w:cs="Book Antiqua"/>
          <w:b/>
          <w:bCs/>
          <w:color w:val="000000"/>
        </w:rPr>
        <w:t>Schofield I</w:t>
      </w:r>
      <w:r w:rsidRPr="004F0ABF">
        <w:rPr>
          <w:rFonts w:ascii="Book Antiqua" w:eastAsia="Book Antiqua" w:hAnsi="Book Antiqua" w:cs="Book Antiqua"/>
          <w:color w:val="000000"/>
        </w:rPr>
        <w:t xml:space="preserve">, Malik R, Izzard A, Austin C, </w:t>
      </w:r>
      <w:proofErr w:type="spellStart"/>
      <w:r w:rsidRPr="004F0ABF">
        <w:rPr>
          <w:rFonts w:ascii="Book Antiqua" w:eastAsia="Book Antiqua" w:hAnsi="Book Antiqua" w:cs="Book Antiqua"/>
          <w:color w:val="000000"/>
        </w:rPr>
        <w:t>Heagerty</w:t>
      </w:r>
      <w:proofErr w:type="spellEnd"/>
      <w:r w:rsidRPr="004F0ABF">
        <w:rPr>
          <w:rFonts w:ascii="Book Antiqua" w:eastAsia="Book Antiqua" w:hAnsi="Book Antiqua" w:cs="Book Antiqua"/>
          <w:color w:val="000000"/>
        </w:rPr>
        <w:t xml:space="preserve"> A. Vascular structural and functional changes in type 2 diabetes mellitus: evidence for the roles of abnormal myogenic responsiveness and dyslipidemia. </w:t>
      </w:r>
      <w:r w:rsidRPr="004F0ABF">
        <w:rPr>
          <w:rFonts w:ascii="Book Antiqua" w:eastAsia="Book Antiqua" w:hAnsi="Book Antiqua" w:cs="Book Antiqua"/>
          <w:i/>
          <w:iCs/>
          <w:color w:val="000000"/>
        </w:rPr>
        <w:t>Circulation</w:t>
      </w:r>
      <w:r w:rsidRPr="004F0ABF">
        <w:rPr>
          <w:rFonts w:ascii="Book Antiqua" w:eastAsia="Book Antiqua" w:hAnsi="Book Antiqua" w:cs="Book Antiqua"/>
          <w:color w:val="000000"/>
        </w:rPr>
        <w:t xml:space="preserve"> 2002; </w:t>
      </w:r>
      <w:r w:rsidRPr="004F0ABF">
        <w:rPr>
          <w:rFonts w:ascii="Book Antiqua" w:eastAsia="Book Antiqua" w:hAnsi="Book Antiqua" w:cs="Book Antiqua"/>
          <w:b/>
          <w:bCs/>
          <w:color w:val="000000"/>
        </w:rPr>
        <w:t>106</w:t>
      </w:r>
      <w:r w:rsidRPr="004F0ABF">
        <w:rPr>
          <w:rFonts w:ascii="Book Antiqua" w:eastAsia="Book Antiqua" w:hAnsi="Book Antiqua" w:cs="Book Antiqua"/>
          <w:color w:val="000000"/>
        </w:rPr>
        <w:t>: 3037-3043 [PMID: 12473548 DOI: 10.1161/01.cir.0000041432.80615.a5]</w:t>
      </w:r>
    </w:p>
    <w:p w14:paraId="0DF842F6"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22 </w:t>
      </w:r>
      <w:proofErr w:type="spellStart"/>
      <w:r w:rsidRPr="004F0ABF">
        <w:rPr>
          <w:rFonts w:ascii="Book Antiqua" w:eastAsia="Book Antiqua" w:hAnsi="Book Antiqua" w:cs="Book Antiqua"/>
          <w:b/>
          <w:bCs/>
          <w:color w:val="000000"/>
        </w:rPr>
        <w:t>Katakami</w:t>
      </w:r>
      <w:proofErr w:type="spellEnd"/>
      <w:r w:rsidRPr="004F0ABF">
        <w:rPr>
          <w:rFonts w:ascii="Book Antiqua" w:eastAsia="Book Antiqua" w:hAnsi="Book Antiqua" w:cs="Book Antiqua"/>
          <w:b/>
          <w:bCs/>
          <w:color w:val="000000"/>
        </w:rPr>
        <w:t xml:space="preserve"> N</w:t>
      </w:r>
      <w:r w:rsidRPr="004F0ABF">
        <w:rPr>
          <w:rFonts w:ascii="Book Antiqua" w:eastAsia="Book Antiqua" w:hAnsi="Book Antiqua" w:cs="Book Antiqua"/>
          <w:color w:val="000000"/>
        </w:rPr>
        <w:t xml:space="preserve">. Mechanism of Development of Atherosclerosis and Cardiovascular Disease in Diabetes Mellitus. </w:t>
      </w:r>
      <w:r w:rsidRPr="004F0ABF">
        <w:rPr>
          <w:rFonts w:ascii="Book Antiqua" w:eastAsia="Book Antiqua" w:hAnsi="Book Antiqua" w:cs="Book Antiqua"/>
          <w:i/>
          <w:iCs/>
          <w:color w:val="000000"/>
        </w:rPr>
        <w:t xml:space="preserve">J </w:t>
      </w:r>
      <w:proofErr w:type="spellStart"/>
      <w:r w:rsidRPr="004F0ABF">
        <w:rPr>
          <w:rFonts w:ascii="Book Antiqua" w:eastAsia="Book Antiqua" w:hAnsi="Book Antiqua" w:cs="Book Antiqua"/>
          <w:i/>
          <w:iCs/>
          <w:color w:val="000000"/>
        </w:rPr>
        <w:t>Atheroscler</w:t>
      </w:r>
      <w:proofErr w:type="spellEnd"/>
      <w:r w:rsidRPr="004F0ABF">
        <w:rPr>
          <w:rFonts w:ascii="Book Antiqua" w:eastAsia="Book Antiqua" w:hAnsi="Book Antiqua" w:cs="Book Antiqua"/>
          <w:i/>
          <w:iCs/>
          <w:color w:val="000000"/>
        </w:rPr>
        <w:t xml:space="preserve"> </w:t>
      </w:r>
      <w:proofErr w:type="spellStart"/>
      <w:r w:rsidRPr="004F0ABF">
        <w:rPr>
          <w:rFonts w:ascii="Book Antiqua" w:eastAsia="Book Antiqua" w:hAnsi="Book Antiqua" w:cs="Book Antiqua"/>
          <w:i/>
          <w:iCs/>
          <w:color w:val="000000"/>
        </w:rPr>
        <w:t>Thromb</w:t>
      </w:r>
      <w:proofErr w:type="spellEnd"/>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25</w:t>
      </w:r>
      <w:r w:rsidRPr="004F0ABF">
        <w:rPr>
          <w:rFonts w:ascii="Book Antiqua" w:eastAsia="Book Antiqua" w:hAnsi="Book Antiqua" w:cs="Book Antiqua"/>
          <w:color w:val="000000"/>
        </w:rPr>
        <w:t>: 27-39 [PMID: 28966336 DOI: 10.5551/jat.RV17014]</w:t>
      </w:r>
    </w:p>
    <w:p w14:paraId="082D92CA"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23 </w:t>
      </w:r>
      <w:r w:rsidRPr="004F0ABF">
        <w:rPr>
          <w:rFonts w:ascii="Book Antiqua" w:eastAsia="Book Antiqua" w:hAnsi="Book Antiqua" w:cs="Book Antiqua"/>
          <w:b/>
          <w:bCs/>
          <w:color w:val="000000"/>
        </w:rPr>
        <w:t>Kip KE</w:t>
      </w:r>
      <w:r w:rsidRPr="004F0ABF">
        <w:rPr>
          <w:rFonts w:ascii="Book Antiqua" w:eastAsia="Book Antiqua" w:hAnsi="Book Antiqua" w:cs="Book Antiqua"/>
          <w:color w:val="000000"/>
        </w:rPr>
        <w:t xml:space="preserve">, Faxon DP, </w:t>
      </w:r>
      <w:proofErr w:type="spellStart"/>
      <w:r w:rsidRPr="004F0ABF">
        <w:rPr>
          <w:rFonts w:ascii="Book Antiqua" w:eastAsia="Book Antiqua" w:hAnsi="Book Antiqua" w:cs="Book Antiqua"/>
          <w:color w:val="000000"/>
        </w:rPr>
        <w:t>Detre</w:t>
      </w:r>
      <w:proofErr w:type="spellEnd"/>
      <w:r w:rsidRPr="004F0ABF">
        <w:rPr>
          <w:rFonts w:ascii="Book Antiqua" w:eastAsia="Book Antiqua" w:hAnsi="Book Antiqua" w:cs="Book Antiqua"/>
          <w:color w:val="000000"/>
        </w:rPr>
        <w:t xml:space="preserve"> KM, </w:t>
      </w:r>
      <w:proofErr w:type="spellStart"/>
      <w:r w:rsidRPr="004F0ABF">
        <w:rPr>
          <w:rFonts w:ascii="Book Antiqua" w:eastAsia="Book Antiqua" w:hAnsi="Book Antiqua" w:cs="Book Antiqua"/>
          <w:color w:val="000000"/>
        </w:rPr>
        <w:t>Yeh</w:t>
      </w:r>
      <w:proofErr w:type="spellEnd"/>
      <w:r w:rsidRPr="004F0ABF">
        <w:rPr>
          <w:rFonts w:ascii="Book Antiqua" w:eastAsia="Book Antiqua" w:hAnsi="Book Antiqua" w:cs="Book Antiqua"/>
          <w:color w:val="000000"/>
        </w:rPr>
        <w:t xml:space="preserve"> W, Kelsey SF, Currier JW. Coronary angioplasty in diabetic patients. The National Heart, Lung, and Blood Institute Percutaneous Transluminal Coronary Angioplasty Registry. </w:t>
      </w:r>
      <w:r w:rsidRPr="004F0ABF">
        <w:rPr>
          <w:rFonts w:ascii="Book Antiqua" w:eastAsia="Book Antiqua" w:hAnsi="Book Antiqua" w:cs="Book Antiqua"/>
          <w:i/>
          <w:iCs/>
          <w:color w:val="000000"/>
        </w:rPr>
        <w:t>Circulation</w:t>
      </w:r>
      <w:r w:rsidRPr="004F0ABF">
        <w:rPr>
          <w:rFonts w:ascii="Book Antiqua" w:eastAsia="Book Antiqua" w:hAnsi="Book Antiqua" w:cs="Book Antiqua"/>
          <w:color w:val="000000"/>
        </w:rPr>
        <w:t xml:space="preserve"> 1996; </w:t>
      </w:r>
      <w:r w:rsidRPr="004F0ABF">
        <w:rPr>
          <w:rFonts w:ascii="Book Antiqua" w:eastAsia="Book Antiqua" w:hAnsi="Book Antiqua" w:cs="Book Antiqua"/>
          <w:b/>
          <w:bCs/>
          <w:color w:val="000000"/>
        </w:rPr>
        <w:t>94</w:t>
      </w:r>
      <w:r w:rsidRPr="004F0ABF">
        <w:rPr>
          <w:rFonts w:ascii="Book Antiqua" w:eastAsia="Book Antiqua" w:hAnsi="Book Antiqua" w:cs="Book Antiqua"/>
          <w:color w:val="000000"/>
        </w:rPr>
        <w:t>: 1818-1825 [PMID: 8873655 DOI: 10.1161/01.cir.94.8.1818]</w:t>
      </w:r>
    </w:p>
    <w:p w14:paraId="5765046E"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24 </w:t>
      </w:r>
      <w:proofErr w:type="spellStart"/>
      <w:r w:rsidRPr="004F0ABF">
        <w:rPr>
          <w:rFonts w:ascii="Book Antiqua" w:eastAsia="Book Antiqua" w:hAnsi="Book Antiqua" w:cs="Book Antiqua"/>
          <w:b/>
          <w:bCs/>
          <w:color w:val="000000"/>
        </w:rPr>
        <w:t>Koskinas</w:t>
      </w:r>
      <w:proofErr w:type="spellEnd"/>
      <w:r w:rsidRPr="004F0ABF">
        <w:rPr>
          <w:rFonts w:ascii="Book Antiqua" w:eastAsia="Book Antiqua" w:hAnsi="Book Antiqua" w:cs="Book Antiqua"/>
          <w:b/>
          <w:bCs/>
          <w:color w:val="000000"/>
        </w:rPr>
        <w:t xml:space="preserve"> KC</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Siontis</w:t>
      </w:r>
      <w:proofErr w:type="spellEnd"/>
      <w:r w:rsidRPr="004F0ABF">
        <w:rPr>
          <w:rFonts w:ascii="Book Antiqua" w:eastAsia="Book Antiqua" w:hAnsi="Book Antiqua" w:cs="Book Antiqua"/>
          <w:color w:val="000000"/>
        </w:rPr>
        <w:t xml:space="preserve"> GC, Piccolo R, </w:t>
      </w:r>
      <w:proofErr w:type="spellStart"/>
      <w:r w:rsidRPr="004F0ABF">
        <w:rPr>
          <w:rFonts w:ascii="Book Antiqua" w:eastAsia="Book Antiqua" w:hAnsi="Book Antiqua" w:cs="Book Antiqua"/>
          <w:color w:val="000000"/>
        </w:rPr>
        <w:t>Franzone</w:t>
      </w:r>
      <w:proofErr w:type="spellEnd"/>
      <w:r w:rsidRPr="004F0ABF">
        <w:rPr>
          <w:rFonts w:ascii="Book Antiqua" w:eastAsia="Book Antiqua" w:hAnsi="Book Antiqua" w:cs="Book Antiqua"/>
          <w:color w:val="000000"/>
        </w:rPr>
        <w:t xml:space="preserve"> A, Haynes A, Rat-</w:t>
      </w:r>
      <w:proofErr w:type="spellStart"/>
      <w:r w:rsidRPr="004F0ABF">
        <w:rPr>
          <w:rFonts w:ascii="Book Antiqua" w:eastAsia="Book Antiqua" w:hAnsi="Book Antiqua" w:cs="Book Antiqua"/>
          <w:color w:val="000000"/>
        </w:rPr>
        <w:t>Wirtzler</w:t>
      </w:r>
      <w:proofErr w:type="spellEnd"/>
      <w:r w:rsidRPr="004F0ABF">
        <w:rPr>
          <w:rFonts w:ascii="Book Antiqua" w:eastAsia="Book Antiqua" w:hAnsi="Book Antiqua" w:cs="Book Antiqua"/>
          <w:color w:val="000000"/>
        </w:rPr>
        <w:t xml:space="preserve"> J, Silber S, </w:t>
      </w:r>
      <w:proofErr w:type="spellStart"/>
      <w:r w:rsidRPr="004F0ABF">
        <w:rPr>
          <w:rFonts w:ascii="Book Antiqua" w:eastAsia="Book Antiqua" w:hAnsi="Book Antiqua" w:cs="Book Antiqua"/>
          <w:color w:val="000000"/>
        </w:rPr>
        <w:t>Serruys</w:t>
      </w:r>
      <w:proofErr w:type="spellEnd"/>
      <w:r w:rsidRPr="004F0ABF">
        <w:rPr>
          <w:rFonts w:ascii="Book Antiqua" w:eastAsia="Book Antiqua" w:hAnsi="Book Antiqua" w:cs="Book Antiqua"/>
          <w:color w:val="000000"/>
        </w:rPr>
        <w:t xml:space="preserve"> PW, Pilgrim T, </w:t>
      </w:r>
      <w:proofErr w:type="spellStart"/>
      <w:r w:rsidRPr="004F0ABF">
        <w:rPr>
          <w:rFonts w:ascii="Book Antiqua" w:eastAsia="Book Antiqua" w:hAnsi="Book Antiqua" w:cs="Book Antiqua"/>
          <w:color w:val="000000"/>
        </w:rPr>
        <w:t>Räber</w:t>
      </w:r>
      <w:proofErr w:type="spellEnd"/>
      <w:r w:rsidRPr="004F0ABF">
        <w:rPr>
          <w:rFonts w:ascii="Book Antiqua" w:eastAsia="Book Antiqua" w:hAnsi="Book Antiqua" w:cs="Book Antiqua"/>
          <w:color w:val="000000"/>
        </w:rPr>
        <w:t xml:space="preserve"> L, </w:t>
      </w:r>
      <w:proofErr w:type="spellStart"/>
      <w:r w:rsidRPr="004F0ABF">
        <w:rPr>
          <w:rFonts w:ascii="Book Antiqua" w:eastAsia="Book Antiqua" w:hAnsi="Book Antiqua" w:cs="Book Antiqua"/>
          <w:color w:val="000000"/>
        </w:rPr>
        <w:t>Heg</w:t>
      </w:r>
      <w:proofErr w:type="spellEnd"/>
      <w:r w:rsidRPr="004F0ABF">
        <w:rPr>
          <w:rFonts w:ascii="Book Antiqua" w:eastAsia="Book Antiqua" w:hAnsi="Book Antiqua" w:cs="Book Antiqua"/>
          <w:color w:val="000000"/>
        </w:rPr>
        <w:t xml:space="preserve"> D, </w:t>
      </w:r>
      <w:proofErr w:type="spellStart"/>
      <w:r w:rsidRPr="004F0ABF">
        <w:rPr>
          <w:rFonts w:ascii="Book Antiqua" w:eastAsia="Book Antiqua" w:hAnsi="Book Antiqua" w:cs="Book Antiqua"/>
          <w:color w:val="000000"/>
        </w:rPr>
        <w:t>Jüni</w:t>
      </w:r>
      <w:proofErr w:type="spellEnd"/>
      <w:r w:rsidRPr="004F0ABF">
        <w:rPr>
          <w:rFonts w:ascii="Book Antiqua" w:eastAsia="Book Antiqua" w:hAnsi="Book Antiqua" w:cs="Book Antiqua"/>
          <w:color w:val="000000"/>
        </w:rPr>
        <w:t xml:space="preserve"> P, </w:t>
      </w:r>
      <w:proofErr w:type="spellStart"/>
      <w:r w:rsidRPr="004F0ABF">
        <w:rPr>
          <w:rFonts w:ascii="Book Antiqua" w:eastAsia="Book Antiqua" w:hAnsi="Book Antiqua" w:cs="Book Antiqua"/>
          <w:color w:val="000000"/>
        </w:rPr>
        <w:t>Windecker</w:t>
      </w:r>
      <w:proofErr w:type="spellEnd"/>
      <w:r w:rsidRPr="004F0ABF">
        <w:rPr>
          <w:rFonts w:ascii="Book Antiqua" w:eastAsia="Book Antiqua" w:hAnsi="Book Antiqua" w:cs="Book Antiqua"/>
          <w:color w:val="000000"/>
        </w:rPr>
        <w:t xml:space="preserve"> S. Impact of Diabetic Status on Outcomes After Revascularization With Drug-Eluting Stents in Relation to Coronary Artery Disease Complexity: Patient-Level Pooled Analysis of 6081 Patients. </w:t>
      </w:r>
      <w:proofErr w:type="spellStart"/>
      <w:r w:rsidRPr="004F0ABF">
        <w:rPr>
          <w:rFonts w:ascii="Book Antiqua" w:eastAsia="Book Antiqua" w:hAnsi="Book Antiqua" w:cs="Book Antiqua"/>
          <w:i/>
          <w:iCs/>
          <w:color w:val="000000"/>
        </w:rPr>
        <w:t>Circ</w:t>
      </w:r>
      <w:proofErr w:type="spellEnd"/>
      <w:r w:rsidRPr="004F0ABF">
        <w:rPr>
          <w:rFonts w:ascii="Book Antiqua" w:eastAsia="Book Antiqua" w:hAnsi="Book Antiqua" w:cs="Book Antiqua"/>
          <w:i/>
          <w:iCs/>
          <w:color w:val="000000"/>
        </w:rPr>
        <w:t xml:space="preserve"> Cardiovasc </w:t>
      </w:r>
      <w:proofErr w:type="spellStart"/>
      <w:r w:rsidRPr="004F0ABF">
        <w:rPr>
          <w:rFonts w:ascii="Book Antiqua" w:eastAsia="Book Antiqua" w:hAnsi="Book Antiqua" w:cs="Book Antiqua"/>
          <w:i/>
          <w:iCs/>
          <w:color w:val="000000"/>
        </w:rPr>
        <w:t>Interv</w:t>
      </w:r>
      <w:proofErr w:type="spellEnd"/>
      <w:r w:rsidRPr="004F0ABF">
        <w:rPr>
          <w:rFonts w:ascii="Book Antiqua" w:eastAsia="Book Antiqua" w:hAnsi="Book Antiqua" w:cs="Book Antiqua"/>
          <w:color w:val="000000"/>
        </w:rPr>
        <w:t xml:space="preserve"> 2016; </w:t>
      </w:r>
      <w:r w:rsidRPr="004F0ABF">
        <w:rPr>
          <w:rFonts w:ascii="Book Antiqua" w:eastAsia="Book Antiqua" w:hAnsi="Book Antiqua" w:cs="Book Antiqua"/>
          <w:b/>
          <w:bCs/>
          <w:color w:val="000000"/>
        </w:rPr>
        <w:t>9</w:t>
      </w:r>
      <w:r w:rsidRPr="004F0ABF">
        <w:rPr>
          <w:rFonts w:ascii="Book Antiqua" w:eastAsia="Book Antiqua" w:hAnsi="Book Antiqua" w:cs="Book Antiqua"/>
          <w:color w:val="000000"/>
        </w:rPr>
        <w:t>: e003255 [PMID: 26823484 DOI: 10.1161/CIRCINTERVENTIONS.115.003255]</w:t>
      </w:r>
    </w:p>
    <w:p w14:paraId="5967E0E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25 </w:t>
      </w:r>
      <w:proofErr w:type="spellStart"/>
      <w:r w:rsidRPr="004F0ABF">
        <w:rPr>
          <w:rFonts w:ascii="Book Antiqua" w:eastAsia="Book Antiqua" w:hAnsi="Book Antiqua" w:cs="Book Antiqua"/>
          <w:b/>
          <w:bCs/>
          <w:color w:val="000000"/>
        </w:rPr>
        <w:t>Shahian</w:t>
      </w:r>
      <w:proofErr w:type="spellEnd"/>
      <w:r w:rsidRPr="004F0ABF">
        <w:rPr>
          <w:rFonts w:ascii="Book Antiqua" w:eastAsia="Book Antiqua" w:hAnsi="Book Antiqua" w:cs="Book Antiqua"/>
          <w:b/>
          <w:bCs/>
          <w:color w:val="000000"/>
        </w:rPr>
        <w:t xml:space="preserve"> DM</w:t>
      </w:r>
      <w:r w:rsidRPr="004F0ABF">
        <w:rPr>
          <w:rFonts w:ascii="Book Antiqua" w:eastAsia="Book Antiqua" w:hAnsi="Book Antiqua" w:cs="Book Antiqua"/>
          <w:color w:val="000000"/>
        </w:rPr>
        <w:t xml:space="preserve">, O'Brien SM, Sheng S, Grover FL, Mayer JE, Jacobs JP, Weiss JM, Delong ER, Peterson ED, Weintraub WS, Grau-Sepulveda MV, Klein LW, Shaw RE, Garratt KN, Moussa ID, Shewan CM, </w:t>
      </w:r>
      <w:proofErr w:type="spellStart"/>
      <w:r w:rsidRPr="004F0ABF">
        <w:rPr>
          <w:rFonts w:ascii="Book Antiqua" w:eastAsia="Book Antiqua" w:hAnsi="Book Antiqua" w:cs="Book Antiqua"/>
          <w:color w:val="000000"/>
        </w:rPr>
        <w:t>Dangas</w:t>
      </w:r>
      <w:proofErr w:type="spellEnd"/>
      <w:r w:rsidRPr="004F0ABF">
        <w:rPr>
          <w:rFonts w:ascii="Book Antiqua" w:eastAsia="Book Antiqua" w:hAnsi="Book Antiqua" w:cs="Book Antiqua"/>
          <w:color w:val="000000"/>
        </w:rPr>
        <w:t xml:space="preserve"> GD, Edwards FH. Predictors of long-term survival after coronary artery bypass grafting surgery: results from the Society of Thoracic Surgeons Adult Cardiac Surgery Database (the ASCERT study). </w:t>
      </w:r>
      <w:r w:rsidRPr="004F0ABF">
        <w:rPr>
          <w:rFonts w:ascii="Book Antiqua" w:eastAsia="Book Antiqua" w:hAnsi="Book Antiqua" w:cs="Book Antiqua"/>
          <w:i/>
          <w:iCs/>
          <w:color w:val="000000"/>
        </w:rPr>
        <w:t>Circulation</w:t>
      </w:r>
      <w:r w:rsidRPr="004F0ABF">
        <w:rPr>
          <w:rFonts w:ascii="Book Antiqua" w:eastAsia="Book Antiqua" w:hAnsi="Book Antiqua" w:cs="Book Antiqua"/>
          <w:color w:val="000000"/>
        </w:rPr>
        <w:t xml:space="preserve"> 2012; </w:t>
      </w:r>
      <w:r w:rsidRPr="004F0ABF">
        <w:rPr>
          <w:rFonts w:ascii="Book Antiqua" w:eastAsia="Book Antiqua" w:hAnsi="Book Antiqua" w:cs="Book Antiqua"/>
          <w:b/>
          <w:bCs/>
          <w:color w:val="000000"/>
        </w:rPr>
        <w:t>125</w:t>
      </w:r>
      <w:r w:rsidRPr="004F0ABF">
        <w:rPr>
          <w:rFonts w:ascii="Book Antiqua" w:eastAsia="Book Antiqua" w:hAnsi="Book Antiqua" w:cs="Book Antiqua"/>
          <w:color w:val="000000"/>
        </w:rPr>
        <w:t>: 1491-1500 [PMID: 22361330 DOI: 10.1161/CIRCULATIONAHA.111.066902]</w:t>
      </w:r>
    </w:p>
    <w:p w14:paraId="012AE75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26 </w:t>
      </w:r>
      <w:proofErr w:type="spellStart"/>
      <w:r w:rsidRPr="004F0ABF">
        <w:rPr>
          <w:rFonts w:ascii="Book Antiqua" w:eastAsia="Book Antiqua" w:hAnsi="Book Antiqua" w:cs="Book Antiqua"/>
          <w:b/>
          <w:bCs/>
          <w:color w:val="000000"/>
        </w:rPr>
        <w:t>Tajti</w:t>
      </w:r>
      <w:proofErr w:type="spellEnd"/>
      <w:r w:rsidRPr="004F0ABF">
        <w:rPr>
          <w:rFonts w:ascii="Book Antiqua" w:eastAsia="Book Antiqua" w:hAnsi="Book Antiqua" w:cs="Book Antiqua"/>
          <w:b/>
          <w:bCs/>
          <w:color w:val="000000"/>
        </w:rPr>
        <w:t xml:space="preserve"> P</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Karmpaliotis</w:t>
      </w:r>
      <w:proofErr w:type="spellEnd"/>
      <w:r w:rsidRPr="004F0ABF">
        <w:rPr>
          <w:rFonts w:ascii="Book Antiqua" w:eastAsia="Book Antiqua" w:hAnsi="Book Antiqua" w:cs="Book Antiqua"/>
          <w:color w:val="000000"/>
        </w:rPr>
        <w:t xml:space="preserve"> D, </w:t>
      </w:r>
      <w:proofErr w:type="spellStart"/>
      <w:r w:rsidRPr="004F0ABF">
        <w:rPr>
          <w:rFonts w:ascii="Book Antiqua" w:eastAsia="Book Antiqua" w:hAnsi="Book Antiqua" w:cs="Book Antiqua"/>
          <w:color w:val="000000"/>
        </w:rPr>
        <w:t>Alaswad</w:t>
      </w:r>
      <w:proofErr w:type="spellEnd"/>
      <w:r w:rsidRPr="004F0ABF">
        <w:rPr>
          <w:rFonts w:ascii="Book Antiqua" w:eastAsia="Book Antiqua" w:hAnsi="Book Antiqua" w:cs="Book Antiqua"/>
          <w:color w:val="000000"/>
        </w:rPr>
        <w:t xml:space="preserve"> K, Jaffer FA, Yeh RW, Patel M, Mahmud E, Choi JW, Burke MN, Doing AH, Dattilo P, Toma C, Smith AJC, </w:t>
      </w:r>
      <w:proofErr w:type="spellStart"/>
      <w:r w:rsidRPr="004F0ABF">
        <w:rPr>
          <w:rFonts w:ascii="Book Antiqua" w:eastAsia="Book Antiqua" w:hAnsi="Book Antiqua" w:cs="Book Antiqua"/>
          <w:color w:val="000000"/>
        </w:rPr>
        <w:t>Uretsky</w:t>
      </w:r>
      <w:proofErr w:type="spellEnd"/>
      <w:r w:rsidRPr="004F0ABF">
        <w:rPr>
          <w:rFonts w:ascii="Book Antiqua" w:eastAsia="Book Antiqua" w:hAnsi="Book Antiqua" w:cs="Book Antiqua"/>
          <w:color w:val="000000"/>
        </w:rPr>
        <w:t xml:space="preserve"> B, </w:t>
      </w:r>
      <w:proofErr w:type="spellStart"/>
      <w:r w:rsidRPr="004F0ABF">
        <w:rPr>
          <w:rFonts w:ascii="Book Antiqua" w:eastAsia="Book Antiqua" w:hAnsi="Book Antiqua" w:cs="Book Antiqua"/>
          <w:color w:val="000000"/>
        </w:rPr>
        <w:t>Holper</w:t>
      </w:r>
      <w:proofErr w:type="spellEnd"/>
      <w:r w:rsidRPr="004F0ABF">
        <w:rPr>
          <w:rFonts w:ascii="Book Antiqua" w:eastAsia="Book Antiqua" w:hAnsi="Book Antiqua" w:cs="Book Antiqua"/>
          <w:color w:val="000000"/>
        </w:rPr>
        <w:t xml:space="preserve"> E, Wyman RM, </w:t>
      </w:r>
      <w:proofErr w:type="spellStart"/>
      <w:r w:rsidRPr="004F0ABF">
        <w:rPr>
          <w:rFonts w:ascii="Book Antiqua" w:eastAsia="Book Antiqua" w:hAnsi="Book Antiqua" w:cs="Book Antiqua"/>
          <w:color w:val="000000"/>
        </w:rPr>
        <w:t>Kandzari</w:t>
      </w:r>
      <w:proofErr w:type="spellEnd"/>
      <w:r w:rsidRPr="004F0ABF">
        <w:rPr>
          <w:rFonts w:ascii="Book Antiqua" w:eastAsia="Book Antiqua" w:hAnsi="Book Antiqua" w:cs="Book Antiqua"/>
          <w:color w:val="000000"/>
        </w:rPr>
        <w:t xml:space="preserve"> DE, Garcia S, </w:t>
      </w:r>
      <w:proofErr w:type="spellStart"/>
      <w:r w:rsidRPr="004F0ABF">
        <w:rPr>
          <w:rFonts w:ascii="Book Antiqua" w:eastAsia="Book Antiqua" w:hAnsi="Book Antiqua" w:cs="Book Antiqua"/>
          <w:color w:val="000000"/>
        </w:rPr>
        <w:t>Krestyaninov</w:t>
      </w:r>
      <w:proofErr w:type="spellEnd"/>
      <w:r w:rsidRPr="004F0ABF">
        <w:rPr>
          <w:rFonts w:ascii="Book Antiqua" w:eastAsia="Book Antiqua" w:hAnsi="Book Antiqua" w:cs="Book Antiqua"/>
          <w:color w:val="000000"/>
        </w:rPr>
        <w:t xml:space="preserve"> O, </w:t>
      </w:r>
      <w:proofErr w:type="spellStart"/>
      <w:r w:rsidRPr="004F0ABF">
        <w:rPr>
          <w:rFonts w:ascii="Book Antiqua" w:eastAsia="Book Antiqua" w:hAnsi="Book Antiqua" w:cs="Book Antiqua"/>
          <w:color w:val="000000"/>
        </w:rPr>
        <w:t>Khelimskii</w:t>
      </w:r>
      <w:proofErr w:type="spellEnd"/>
      <w:r w:rsidRPr="004F0ABF">
        <w:rPr>
          <w:rFonts w:ascii="Book Antiqua" w:eastAsia="Book Antiqua" w:hAnsi="Book Antiqua" w:cs="Book Antiqua"/>
          <w:color w:val="000000"/>
        </w:rPr>
        <w:t xml:space="preserve"> D, </w:t>
      </w:r>
      <w:proofErr w:type="spellStart"/>
      <w:r w:rsidRPr="004F0ABF">
        <w:rPr>
          <w:rFonts w:ascii="Book Antiqua" w:eastAsia="Book Antiqua" w:hAnsi="Book Antiqua" w:cs="Book Antiqua"/>
          <w:color w:val="000000"/>
        </w:rPr>
        <w:t>Koutouzis</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Tsiafoutis</w:t>
      </w:r>
      <w:proofErr w:type="spellEnd"/>
      <w:r w:rsidRPr="004F0ABF">
        <w:rPr>
          <w:rFonts w:ascii="Book Antiqua" w:eastAsia="Book Antiqua" w:hAnsi="Book Antiqua" w:cs="Book Antiqua"/>
          <w:color w:val="000000"/>
        </w:rPr>
        <w:t xml:space="preserve"> I, Moses JW, </w:t>
      </w:r>
      <w:proofErr w:type="spellStart"/>
      <w:r w:rsidRPr="004F0ABF">
        <w:rPr>
          <w:rFonts w:ascii="Book Antiqua" w:eastAsia="Book Antiqua" w:hAnsi="Book Antiqua" w:cs="Book Antiqua"/>
          <w:color w:val="000000"/>
        </w:rPr>
        <w:t>Lembo</w:t>
      </w:r>
      <w:proofErr w:type="spellEnd"/>
      <w:r w:rsidRPr="004F0ABF">
        <w:rPr>
          <w:rFonts w:ascii="Book Antiqua" w:eastAsia="Book Antiqua" w:hAnsi="Book Antiqua" w:cs="Book Antiqua"/>
          <w:color w:val="000000"/>
        </w:rPr>
        <w:t xml:space="preserve"> NJ, Parikh M, </w:t>
      </w:r>
      <w:proofErr w:type="spellStart"/>
      <w:r w:rsidRPr="004F0ABF">
        <w:rPr>
          <w:rFonts w:ascii="Book Antiqua" w:eastAsia="Book Antiqua" w:hAnsi="Book Antiqua" w:cs="Book Antiqua"/>
          <w:color w:val="000000"/>
        </w:rPr>
        <w:t>Kirtane</w:t>
      </w:r>
      <w:proofErr w:type="spellEnd"/>
      <w:r w:rsidRPr="004F0ABF">
        <w:rPr>
          <w:rFonts w:ascii="Book Antiqua" w:eastAsia="Book Antiqua" w:hAnsi="Book Antiqua" w:cs="Book Antiqua"/>
          <w:color w:val="000000"/>
        </w:rPr>
        <w:t xml:space="preserve"> AJ, Ali ZA, Doshi D, </w:t>
      </w:r>
      <w:proofErr w:type="spellStart"/>
      <w:r w:rsidRPr="004F0ABF">
        <w:rPr>
          <w:rFonts w:ascii="Book Antiqua" w:eastAsia="Book Antiqua" w:hAnsi="Book Antiqua" w:cs="Book Antiqua"/>
          <w:color w:val="000000"/>
        </w:rPr>
        <w:t>Rangan</w:t>
      </w:r>
      <w:proofErr w:type="spellEnd"/>
      <w:r w:rsidRPr="004F0ABF">
        <w:rPr>
          <w:rFonts w:ascii="Book Antiqua" w:eastAsia="Book Antiqua" w:hAnsi="Book Antiqua" w:cs="Book Antiqua"/>
          <w:color w:val="000000"/>
        </w:rPr>
        <w:t xml:space="preserve"> BV, </w:t>
      </w:r>
      <w:proofErr w:type="spellStart"/>
      <w:r w:rsidRPr="004F0ABF">
        <w:rPr>
          <w:rFonts w:ascii="Book Antiqua" w:eastAsia="Book Antiqua" w:hAnsi="Book Antiqua" w:cs="Book Antiqua"/>
          <w:color w:val="000000"/>
        </w:rPr>
        <w:t>Ungi</w:t>
      </w:r>
      <w:proofErr w:type="spellEnd"/>
      <w:r w:rsidRPr="004F0ABF">
        <w:rPr>
          <w:rFonts w:ascii="Book Antiqua" w:eastAsia="Book Antiqua" w:hAnsi="Book Antiqua" w:cs="Book Antiqua"/>
          <w:color w:val="000000"/>
        </w:rPr>
        <w:t xml:space="preserve"> I, Banerjee S, </w:t>
      </w:r>
      <w:proofErr w:type="spellStart"/>
      <w:r w:rsidRPr="004F0ABF">
        <w:rPr>
          <w:rFonts w:ascii="Book Antiqua" w:eastAsia="Book Antiqua" w:hAnsi="Book Antiqua" w:cs="Book Antiqua"/>
          <w:color w:val="000000"/>
        </w:rPr>
        <w:t>Brilakis</w:t>
      </w:r>
      <w:proofErr w:type="spellEnd"/>
      <w:r w:rsidRPr="004F0ABF">
        <w:rPr>
          <w:rFonts w:ascii="Book Antiqua" w:eastAsia="Book Antiqua" w:hAnsi="Book Antiqua" w:cs="Book Antiqua"/>
          <w:color w:val="000000"/>
        </w:rPr>
        <w:t xml:space="preserve"> ES. The Hybrid Approach to Chronic Total Occlusion Percutaneous Coronary Intervention: Update From the </w:t>
      </w:r>
      <w:r w:rsidRPr="004F0ABF">
        <w:rPr>
          <w:rFonts w:ascii="Book Antiqua" w:eastAsia="Book Antiqua" w:hAnsi="Book Antiqua" w:cs="Book Antiqua"/>
          <w:color w:val="000000"/>
        </w:rPr>
        <w:lastRenderedPageBreak/>
        <w:t xml:space="preserve">PROGRESS CTO Registry. </w:t>
      </w:r>
      <w:r w:rsidRPr="004F0ABF">
        <w:rPr>
          <w:rFonts w:ascii="Book Antiqua" w:eastAsia="Book Antiqua" w:hAnsi="Book Antiqua" w:cs="Book Antiqua"/>
          <w:i/>
          <w:iCs/>
          <w:color w:val="000000"/>
        </w:rPr>
        <w:t xml:space="preserve">JACC Cardiovasc </w:t>
      </w:r>
      <w:proofErr w:type="spellStart"/>
      <w:r w:rsidRPr="004F0ABF">
        <w:rPr>
          <w:rFonts w:ascii="Book Antiqua" w:eastAsia="Book Antiqua" w:hAnsi="Book Antiqua" w:cs="Book Antiqua"/>
          <w:i/>
          <w:iCs/>
          <w:color w:val="000000"/>
        </w:rPr>
        <w:t>Interv</w:t>
      </w:r>
      <w:proofErr w:type="spellEnd"/>
      <w:r w:rsidRPr="004F0ABF">
        <w:rPr>
          <w:rFonts w:ascii="Book Antiqua" w:eastAsia="Book Antiqua" w:hAnsi="Book Antiqua" w:cs="Book Antiqua"/>
          <w:color w:val="000000"/>
        </w:rPr>
        <w:t xml:space="preserve"> 2018; </w:t>
      </w:r>
      <w:r w:rsidRPr="004F0ABF">
        <w:rPr>
          <w:rFonts w:ascii="Book Antiqua" w:eastAsia="Book Antiqua" w:hAnsi="Book Antiqua" w:cs="Book Antiqua"/>
          <w:b/>
          <w:bCs/>
          <w:color w:val="000000"/>
        </w:rPr>
        <w:t>11</w:t>
      </w:r>
      <w:r w:rsidRPr="004F0ABF">
        <w:rPr>
          <w:rFonts w:ascii="Book Antiqua" w:eastAsia="Book Antiqua" w:hAnsi="Book Antiqua" w:cs="Book Antiqua"/>
          <w:color w:val="000000"/>
        </w:rPr>
        <w:t>: 1325-1335 [PMID: 29706508 DOI: 10.1016/j.jcin.2018.02.036]</w:t>
      </w:r>
    </w:p>
    <w:p w14:paraId="65F8BE27"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27 </w:t>
      </w:r>
      <w:r w:rsidRPr="004F0ABF">
        <w:rPr>
          <w:rFonts w:ascii="Book Antiqua" w:eastAsia="Book Antiqua" w:hAnsi="Book Antiqua" w:cs="Book Antiqua"/>
          <w:b/>
          <w:bCs/>
          <w:color w:val="000000"/>
        </w:rPr>
        <w:t>Natali A</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Vichi</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Landi</w:t>
      </w:r>
      <w:proofErr w:type="spellEnd"/>
      <w:r w:rsidRPr="004F0ABF">
        <w:rPr>
          <w:rFonts w:ascii="Book Antiqua" w:eastAsia="Book Antiqua" w:hAnsi="Book Antiqua" w:cs="Book Antiqua"/>
          <w:color w:val="000000"/>
        </w:rPr>
        <w:t xml:space="preserve"> P, </w:t>
      </w:r>
      <w:proofErr w:type="spellStart"/>
      <w:r w:rsidRPr="004F0ABF">
        <w:rPr>
          <w:rFonts w:ascii="Book Antiqua" w:eastAsia="Book Antiqua" w:hAnsi="Book Antiqua" w:cs="Book Antiqua"/>
          <w:color w:val="000000"/>
        </w:rPr>
        <w:t>Severi</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L'Abbate</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Ferrannini</w:t>
      </w:r>
      <w:proofErr w:type="spellEnd"/>
      <w:r w:rsidRPr="004F0ABF">
        <w:rPr>
          <w:rFonts w:ascii="Book Antiqua" w:eastAsia="Book Antiqua" w:hAnsi="Book Antiqua" w:cs="Book Antiqua"/>
          <w:color w:val="000000"/>
        </w:rPr>
        <w:t xml:space="preserve"> E. Coronary atherosclerosis in Type II diabetes: angiographic findings and clinical outcome. </w:t>
      </w:r>
      <w:proofErr w:type="spellStart"/>
      <w:r w:rsidRPr="004F0ABF">
        <w:rPr>
          <w:rFonts w:ascii="Book Antiqua" w:eastAsia="Book Antiqua" w:hAnsi="Book Antiqua" w:cs="Book Antiqua"/>
          <w:i/>
          <w:iCs/>
          <w:color w:val="000000"/>
        </w:rPr>
        <w:t>Diabetologia</w:t>
      </w:r>
      <w:proofErr w:type="spellEnd"/>
      <w:r w:rsidRPr="004F0ABF">
        <w:rPr>
          <w:rFonts w:ascii="Book Antiqua" w:eastAsia="Book Antiqua" w:hAnsi="Book Antiqua" w:cs="Book Antiqua"/>
          <w:color w:val="000000"/>
        </w:rPr>
        <w:t xml:space="preserve"> 2000; </w:t>
      </w:r>
      <w:r w:rsidRPr="004F0ABF">
        <w:rPr>
          <w:rFonts w:ascii="Book Antiqua" w:eastAsia="Book Antiqua" w:hAnsi="Book Antiqua" w:cs="Book Antiqua"/>
          <w:b/>
          <w:bCs/>
          <w:color w:val="000000"/>
        </w:rPr>
        <w:t>43</w:t>
      </w:r>
      <w:r w:rsidRPr="004F0ABF">
        <w:rPr>
          <w:rFonts w:ascii="Book Antiqua" w:eastAsia="Book Antiqua" w:hAnsi="Book Antiqua" w:cs="Book Antiqua"/>
          <w:color w:val="000000"/>
        </w:rPr>
        <w:t>: 632-641 [PMID: 10855538 DOI: 10.1007/s001250051352]</w:t>
      </w:r>
    </w:p>
    <w:p w14:paraId="12A3D30F"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28 </w:t>
      </w:r>
      <w:r w:rsidRPr="004F0ABF">
        <w:rPr>
          <w:rFonts w:ascii="Book Antiqua" w:eastAsia="Book Antiqua" w:hAnsi="Book Antiqua" w:cs="Book Antiqua"/>
          <w:b/>
          <w:bCs/>
          <w:color w:val="000000"/>
        </w:rPr>
        <w:t>Garcia S</w:t>
      </w:r>
      <w:r w:rsidRPr="004F0ABF">
        <w:rPr>
          <w:rFonts w:ascii="Book Antiqua" w:eastAsia="Book Antiqua" w:hAnsi="Book Antiqua" w:cs="Book Antiqua"/>
          <w:color w:val="000000"/>
        </w:rPr>
        <w:t xml:space="preserve">, Sandoval Y, </w:t>
      </w:r>
      <w:proofErr w:type="spellStart"/>
      <w:r w:rsidRPr="004F0ABF">
        <w:rPr>
          <w:rFonts w:ascii="Book Antiqua" w:eastAsia="Book Antiqua" w:hAnsi="Book Antiqua" w:cs="Book Antiqua"/>
          <w:color w:val="000000"/>
        </w:rPr>
        <w:t>Roukoz</w:t>
      </w:r>
      <w:proofErr w:type="spellEnd"/>
      <w:r w:rsidRPr="004F0ABF">
        <w:rPr>
          <w:rFonts w:ascii="Book Antiqua" w:eastAsia="Book Antiqua" w:hAnsi="Book Antiqua" w:cs="Book Antiqua"/>
          <w:color w:val="000000"/>
        </w:rPr>
        <w:t xml:space="preserve"> H, </w:t>
      </w:r>
      <w:proofErr w:type="spellStart"/>
      <w:r w:rsidRPr="004F0ABF">
        <w:rPr>
          <w:rFonts w:ascii="Book Antiqua" w:eastAsia="Book Antiqua" w:hAnsi="Book Antiqua" w:cs="Book Antiqua"/>
          <w:color w:val="000000"/>
        </w:rPr>
        <w:t>Adabag</w:t>
      </w:r>
      <w:proofErr w:type="spellEnd"/>
      <w:r w:rsidRPr="004F0ABF">
        <w:rPr>
          <w:rFonts w:ascii="Book Antiqua" w:eastAsia="Book Antiqua" w:hAnsi="Book Antiqua" w:cs="Book Antiqua"/>
          <w:color w:val="000000"/>
        </w:rPr>
        <w:t xml:space="preserve"> S, </w:t>
      </w:r>
      <w:proofErr w:type="spellStart"/>
      <w:r w:rsidRPr="004F0ABF">
        <w:rPr>
          <w:rFonts w:ascii="Book Antiqua" w:eastAsia="Book Antiqua" w:hAnsi="Book Antiqua" w:cs="Book Antiqua"/>
          <w:color w:val="000000"/>
        </w:rPr>
        <w:t>Canoniero</w:t>
      </w:r>
      <w:proofErr w:type="spellEnd"/>
      <w:r w:rsidRPr="004F0ABF">
        <w:rPr>
          <w:rFonts w:ascii="Book Antiqua" w:eastAsia="Book Antiqua" w:hAnsi="Book Antiqua" w:cs="Book Antiqua"/>
          <w:color w:val="000000"/>
        </w:rPr>
        <w:t xml:space="preserve"> M, </w:t>
      </w:r>
      <w:proofErr w:type="spellStart"/>
      <w:r w:rsidRPr="004F0ABF">
        <w:rPr>
          <w:rFonts w:ascii="Book Antiqua" w:eastAsia="Book Antiqua" w:hAnsi="Book Antiqua" w:cs="Book Antiqua"/>
          <w:color w:val="000000"/>
        </w:rPr>
        <w:t>Yannopoulos</w:t>
      </w:r>
      <w:proofErr w:type="spellEnd"/>
      <w:r w:rsidRPr="004F0ABF">
        <w:rPr>
          <w:rFonts w:ascii="Book Antiqua" w:eastAsia="Book Antiqua" w:hAnsi="Book Antiqua" w:cs="Book Antiqua"/>
          <w:color w:val="000000"/>
        </w:rPr>
        <w:t xml:space="preserve"> D, </w:t>
      </w:r>
      <w:proofErr w:type="spellStart"/>
      <w:r w:rsidRPr="004F0ABF">
        <w:rPr>
          <w:rFonts w:ascii="Book Antiqua" w:eastAsia="Book Antiqua" w:hAnsi="Book Antiqua" w:cs="Book Antiqua"/>
          <w:color w:val="000000"/>
        </w:rPr>
        <w:t>Brilakis</w:t>
      </w:r>
      <w:proofErr w:type="spellEnd"/>
      <w:r w:rsidRPr="004F0ABF">
        <w:rPr>
          <w:rFonts w:ascii="Book Antiqua" w:eastAsia="Book Antiqua" w:hAnsi="Book Antiqua" w:cs="Book Antiqua"/>
          <w:color w:val="000000"/>
        </w:rPr>
        <w:t xml:space="preserve"> ES. Outcomes after complete </w:t>
      </w:r>
      <w:r w:rsidRPr="004F0ABF">
        <w:rPr>
          <w:rFonts w:ascii="Book Antiqua" w:eastAsia="Book Antiqua" w:hAnsi="Book Antiqua" w:cs="Book Antiqua"/>
          <w:i/>
          <w:iCs/>
          <w:color w:val="000000"/>
        </w:rPr>
        <w:t>vs</w:t>
      </w:r>
      <w:r w:rsidRPr="004F0ABF">
        <w:rPr>
          <w:rFonts w:ascii="Book Antiqua" w:eastAsia="Book Antiqua" w:hAnsi="Book Antiqua" w:cs="Book Antiqua"/>
          <w:color w:val="000000"/>
        </w:rPr>
        <w:t xml:space="preserve"> incomplete revascularization of patients with multivessel coronary artery disease: a meta-analysis of 89,883 patients enrolled in randomized clinical trials and observational studies. </w:t>
      </w:r>
      <w:r w:rsidRPr="004F0ABF">
        <w:rPr>
          <w:rFonts w:ascii="Book Antiqua" w:eastAsia="Book Antiqua" w:hAnsi="Book Antiqua" w:cs="Book Antiqua"/>
          <w:i/>
          <w:iCs/>
          <w:color w:val="000000"/>
        </w:rPr>
        <w:t xml:space="preserve">J Am Coll </w:t>
      </w:r>
      <w:proofErr w:type="spellStart"/>
      <w:r w:rsidRPr="004F0ABF">
        <w:rPr>
          <w:rFonts w:ascii="Book Antiqua" w:eastAsia="Book Antiqua" w:hAnsi="Book Antiqua" w:cs="Book Antiqua"/>
          <w:i/>
          <w:iCs/>
          <w:color w:val="000000"/>
        </w:rPr>
        <w:t>Cardiol</w:t>
      </w:r>
      <w:proofErr w:type="spellEnd"/>
      <w:r w:rsidRPr="004F0ABF">
        <w:rPr>
          <w:rFonts w:ascii="Book Antiqua" w:eastAsia="Book Antiqua" w:hAnsi="Book Antiqua" w:cs="Book Antiqua"/>
          <w:color w:val="000000"/>
        </w:rPr>
        <w:t xml:space="preserve"> 2013; </w:t>
      </w:r>
      <w:r w:rsidRPr="004F0ABF">
        <w:rPr>
          <w:rFonts w:ascii="Book Antiqua" w:eastAsia="Book Antiqua" w:hAnsi="Book Antiqua" w:cs="Book Antiqua"/>
          <w:b/>
          <w:bCs/>
          <w:color w:val="000000"/>
        </w:rPr>
        <w:t>62</w:t>
      </w:r>
      <w:r w:rsidRPr="004F0ABF">
        <w:rPr>
          <w:rFonts w:ascii="Book Antiqua" w:eastAsia="Book Antiqua" w:hAnsi="Book Antiqua" w:cs="Book Antiqua"/>
          <w:color w:val="000000"/>
        </w:rPr>
        <w:t>: 1421-1431 [PMID: 23747787 DOI: 10.1016/j.jacc.2013.05.033]</w:t>
      </w:r>
    </w:p>
    <w:p w14:paraId="31E4B32D" w14:textId="6710BCD6"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29 </w:t>
      </w:r>
      <w:r w:rsidRPr="004F0ABF">
        <w:rPr>
          <w:rFonts w:ascii="Book Antiqua" w:eastAsia="Book Antiqua" w:hAnsi="Book Antiqua" w:cs="Book Antiqua"/>
          <w:b/>
          <w:bCs/>
          <w:color w:val="000000"/>
        </w:rPr>
        <w:t>Selby NM,</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Kolhe</w:t>
      </w:r>
      <w:proofErr w:type="spellEnd"/>
      <w:r w:rsidRPr="004F0ABF">
        <w:rPr>
          <w:rFonts w:ascii="Book Antiqua" w:eastAsia="Book Antiqua" w:hAnsi="Book Antiqua" w:cs="Book Antiqua"/>
          <w:color w:val="000000"/>
        </w:rPr>
        <w:t xml:space="preserve"> NV, McIntyre CW, Monaghan J, Lawson N, Elliott D, </w:t>
      </w:r>
      <w:proofErr w:type="spellStart"/>
      <w:r w:rsidRPr="004F0ABF">
        <w:rPr>
          <w:rFonts w:ascii="Book Antiqua" w:eastAsia="Book Antiqua" w:hAnsi="Book Antiqua" w:cs="Book Antiqua"/>
          <w:color w:val="000000"/>
        </w:rPr>
        <w:t>Packington</w:t>
      </w:r>
      <w:proofErr w:type="spellEnd"/>
      <w:r w:rsidRPr="004F0ABF">
        <w:rPr>
          <w:rFonts w:ascii="Book Antiqua" w:eastAsia="Book Antiqua" w:hAnsi="Book Antiqua" w:cs="Book Antiqua"/>
          <w:color w:val="000000"/>
        </w:rPr>
        <w:t xml:space="preserve"> R, </w:t>
      </w:r>
      <w:proofErr w:type="spellStart"/>
      <w:r w:rsidRPr="004F0ABF">
        <w:rPr>
          <w:rFonts w:ascii="Book Antiqua" w:eastAsia="Book Antiqua" w:hAnsi="Book Antiqua" w:cs="Book Antiqua"/>
          <w:color w:val="000000"/>
        </w:rPr>
        <w:t>Fluck</w:t>
      </w:r>
      <w:proofErr w:type="spellEnd"/>
      <w:r w:rsidRPr="004F0ABF">
        <w:rPr>
          <w:rFonts w:ascii="Book Antiqua" w:eastAsia="Book Antiqua" w:hAnsi="Book Antiqua" w:cs="Book Antiqua"/>
          <w:color w:val="000000"/>
        </w:rPr>
        <w:t xml:space="preserve"> RJ. </w:t>
      </w:r>
      <w:r w:rsidR="00F807B3" w:rsidRPr="00F807B3">
        <w:rPr>
          <w:rFonts w:ascii="Book Antiqua" w:eastAsia="Book Antiqua" w:hAnsi="Book Antiqua" w:cs="Book Antiqua"/>
          <w:color w:val="000000"/>
        </w:rPr>
        <w:t xml:space="preserve">Defining the cause of death in </w:t>
      </w:r>
      <w:proofErr w:type="spellStart"/>
      <w:r w:rsidR="00F807B3" w:rsidRPr="00F807B3">
        <w:rPr>
          <w:rFonts w:ascii="Book Antiqua" w:eastAsia="Book Antiqua" w:hAnsi="Book Antiqua" w:cs="Book Antiqua"/>
          <w:color w:val="000000"/>
        </w:rPr>
        <w:t>hospitalised</w:t>
      </w:r>
      <w:proofErr w:type="spellEnd"/>
      <w:r w:rsidR="00F807B3" w:rsidRPr="00F807B3">
        <w:rPr>
          <w:rFonts w:ascii="Book Antiqua" w:eastAsia="Book Antiqua" w:hAnsi="Book Antiqua" w:cs="Book Antiqua"/>
          <w:color w:val="000000"/>
        </w:rPr>
        <w:t xml:space="preserve"> patients with acute kidney injury</w:t>
      </w:r>
      <w:r w:rsidRPr="004F0ABF">
        <w:rPr>
          <w:rFonts w:ascii="Book Antiqua" w:eastAsia="Book Antiqua" w:hAnsi="Book Antiqua" w:cs="Book Antiqua"/>
          <w:color w:val="000000"/>
        </w:rPr>
        <w:t xml:space="preserve">. </w:t>
      </w:r>
      <w:r w:rsidRPr="00106F22">
        <w:rPr>
          <w:rFonts w:ascii="Book Antiqua" w:eastAsia="Book Antiqua" w:hAnsi="Book Antiqua" w:cs="Book Antiqua"/>
          <w:i/>
          <w:color w:val="000000"/>
        </w:rPr>
        <w:t xml:space="preserve">PloS </w:t>
      </w:r>
      <w:r w:rsidRPr="00106DBF">
        <w:rPr>
          <w:rFonts w:ascii="Book Antiqua" w:eastAsia="Book Antiqua" w:hAnsi="Book Antiqua" w:cs="Book Antiqua"/>
          <w:i/>
          <w:caps/>
          <w:color w:val="000000"/>
        </w:rPr>
        <w:t>o</w:t>
      </w:r>
      <w:r w:rsidRPr="00106F22">
        <w:rPr>
          <w:rFonts w:ascii="Book Antiqua" w:eastAsia="Book Antiqua" w:hAnsi="Book Antiqua" w:cs="Book Antiqua"/>
          <w:i/>
          <w:color w:val="000000"/>
        </w:rPr>
        <w:t>ne</w:t>
      </w:r>
      <w:r w:rsidRPr="004F0ABF">
        <w:rPr>
          <w:rFonts w:ascii="Book Antiqua" w:eastAsia="Book Antiqua" w:hAnsi="Book Antiqua" w:cs="Book Antiqua"/>
          <w:color w:val="000000"/>
        </w:rPr>
        <w:t xml:space="preserve"> 2012;</w:t>
      </w:r>
      <w:r w:rsidR="00106F22">
        <w:rPr>
          <w:rFonts w:ascii="Book Antiqua" w:eastAsia="Book Antiqua" w:hAnsi="Book Antiqua" w:cs="Book Antiqua"/>
          <w:color w:val="000000"/>
        </w:rPr>
        <w:t xml:space="preserve"> </w:t>
      </w:r>
      <w:r w:rsidR="00106F22" w:rsidRPr="00106F22">
        <w:rPr>
          <w:rFonts w:ascii="Book Antiqua" w:eastAsia="Book Antiqua" w:hAnsi="Book Antiqua" w:cs="Book Antiqua"/>
          <w:b/>
          <w:color w:val="000000"/>
        </w:rPr>
        <w:t>7</w:t>
      </w:r>
      <w:r w:rsidRPr="00ED1A9A">
        <w:rPr>
          <w:rFonts w:ascii="Book Antiqua" w:eastAsia="Book Antiqua" w:hAnsi="Book Antiqua" w:cs="Book Antiqua"/>
          <w:color w:val="000000"/>
        </w:rPr>
        <w:t>:</w:t>
      </w:r>
      <w:r w:rsidR="00106F22" w:rsidRPr="00ED1A9A">
        <w:rPr>
          <w:rFonts w:ascii="Book Antiqua" w:eastAsia="Book Antiqua" w:hAnsi="Book Antiqua" w:cs="Book Antiqua"/>
          <w:color w:val="000000"/>
        </w:rPr>
        <w:t xml:space="preserve"> </w:t>
      </w:r>
      <w:r w:rsidRPr="004F0ABF">
        <w:rPr>
          <w:rFonts w:ascii="Book Antiqua" w:eastAsia="Book Antiqua" w:hAnsi="Book Antiqua" w:cs="Book Antiqua"/>
          <w:color w:val="000000"/>
        </w:rPr>
        <w:t>e48580 [</w:t>
      </w:r>
      <w:r w:rsidR="00106DBF" w:rsidRPr="00106DBF">
        <w:rPr>
          <w:rFonts w:ascii="Book Antiqua" w:eastAsia="Book Antiqua" w:hAnsi="Book Antiqua" w:cs="Book Antiqua"/>
          <w:color w:val="000000"/>
        </w:rPr>
        <w:t xml:space="preserve">PMID: 23133643 </w:t>
      </w:r>
      <w:r w:rsidRPr="004F0ABF">
        <w:rPr>
          <w:rFonts w:ascii="Book Antiqua" w:eastAsia="Book Antiqua" w:hAnsi="Book Antiqua" w:cs="Book Antiqua"/>
          <w:color w:val="000000"/>
        </w:rPr>
        <w:t>DOI: 10.1371/journal.pone.0048580]</w:t>
      </w:r>
    </w:p>
    <w:p w14:paraId="2DBA9F3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30 </w:t>
      </w:r>
      <w:r w:rsidRPr="004F0ABF">
        <w:rPr>
          <w:rFonts w:ascii="Book Antiqua" w:eastAsia="Book Antiqua" w:hAnsi="Book Antiqua" w:cs="Book Antiqua"/>
          <w:b/>
          <w:bCs/>
          <w:color w:val="000000"/>
        </w:rPr>
        <w:t xml:space="preserve">Di </w:t>
      </w:r>
      <w:proofErr w:type="spellStart"/>
      <w:r w:rsidRPr="004F0ABF">
        <w:rPr>
          <w:rFonts w:ascii="Book Antiqua" w:eastAsia="Book Antiqua" w:hAnsi="Book Antiqua" w:cs="Book Antiqua"/>
          <w:b/>
          <w:bCs/>
          <w:color w:val="000000"/>
        </w:rPr>
        <w:t>Lullo</w:t>
      </w:r>
      <w:proofErr w:type="spellEnd"/>
      <w:r w:rsidRPr="004F0ABF">
        <w:rPr>
          <w:rFonts w:ascii="Book Antiqua" w:eastAsia="Book Antiqua" w:hAnsi="Book Antiqua" w:cs="Book Antiqua"/>
          <w:b/>
          <w:bCs/>
          <w:color w:val="000000"/>
        </w:rPr>
        <w:t xml:space="preserve"> L</w:t>
      </w:r>
      <w:r w:rsidRPr="004F0ABF">
        <w:rPr>
          <w:rFonts w:ascii="Book Antiqua" w:eastAsia="Book Antiqua" w:hAnsi="Book Antiqua" w:cs="Book Antiqua"/>
          <w:color w:val="000000"/>
        </w:rPr>
        <w:t xml:space="preserve">, House A, </w:t>
      </w:r>
      <w:proofErr w:type="spellStart"/>
      <w:r w:rsidRPr="004F0ABF">
        <w:rPr>
          <w:rFonts w:ascii="Book Antiqua" w:eastAsia="Book Antiqua" w:hAnsi="Book Antiqua" w:cs="Book Antiqua"/>
          <w:color w:val="000000"/>
        </w:rPr>
        <w:t>Gorini</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Santoboni</w:t>
      </w:r>
      <w:proofErr w:type="spellEnd"/>
      <w:r w:rsidRPr="004F0ABF">
        <w:rPr>
          <w:rFonts w:ascii="Book Antiqua" w:eastAsia="Book Antiqua" w:hAnsi="Book Antiqua" w:cs="Book Antiqua"/>
          <w:color w:val="000000"/>
        </w:rPr>
        <w:t xml:space="preserve"> A, Russo D, </w:t>
      </w:r>
      <w:proofErr w:type="spellStart"/>
      <w:r w:rsidRPr="004F0ABF">
        <w:rPr>
          <w:rFonts w:ascii="Book Antiqua" w:eastAsia="Book Antiqua" w:hAnsi="Book Antiqua" w:cs="Book Antiqua"/>
          <w:color w:val="000000"/>
        </w:rPr>
        <w:t>Ronco</w:t>
      </w:r>
      <w:proofErr w:type="spellEnd"/>
      <w:r w:rsidRPr="004F0ABF">
        <w:rPr>
          <w:rFonts w:ascii="Book Antiqua" w:eastAsia="Book Antiqua" w:hAnsi="Book Antiqua" w:cs="Book Antiqua"/>
          <w:color w:val="000000"/>
        </w:rPr>
        <w:t xml:space="preserve"> C. Chronic kidney disease and cardiovascular complications. </w:t>
      </w:r>
      <w:r w:rsidRPr="004F0ABF">
        <w:rPr>
          <w:rFonts w:ascii="Book Antiqua" w:eastAsia="Book Antiqua" w:hAnsi="Book Antiqua" w:cs="Book Antiqua"/>
          <w:i/>
          <w:iCs/>
          <w:color w:val="000000"/>
        </w:rPr>
        <w:t>Heart Fail Rev</w:t>
      </w:r>
      <w:r w:rsidRPr="004F0ABF">
        <w:rPr>
          <w:rFonts w:ascii="Book Antiqua" w:eastAsia="Book Antiqua" w:hAnsi="Book Antiqua" w:cs="Book Antiqua"/>
          <w:color w:val="000000"/>
        </w:rPr>
        <w:t xml:space="preserve"> 2015; </w:t>
      </w:r>
      <w:r w:rsidRPr="004F0ABF">
        <w:rPr>
          <w:rFonts w:ascii="Book Antiqua" w:eastAsia="Book Antiqua" w:hAnsi="Book Antiqua" w:cs="Book Antiqua"/>
          <w:b/>
          <w:bCs/>
          <w:color w:val="000000"/>
        </w:rPr>
        <w:t>20</w:t>
      </w:r>
      <w:r w:rsidRPr="004F0ABF">
        <w:rPr>
          <w:rFonts w:ascii="Book Antiqua" w:eastAsia="Book Antiqua" w:hAnsi="Book Antiqua" w:cs="Book Antiqua"/>
          <w:color w:val="000000"/>
        </w:rPr>
        <w:t>: 259-272 [PMID: 25344016 DOI: 10.1007/s10741-014-9460-9]</w:t>
      </w:r>
    </w:p>
    <w:p w14:paraId="6B79C61B"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 xml:space="preserve">31 </w:t>
      </w:r>
      <w:r w:rsidRPr="004F0ABF">
        <w:rPr>
          <w:rFonts w:ascii="Book Antiqua" w:eastAsia="Book Antiqua" w:hAnsi="Book Antiqua" w:cs="Book Antiqua"/>
          <w:b/>
          <w:bCs/>
          <w:color w:val="000000"/>
        </w:rPr>
        <w:t>Di Marco A</w:t>
      </w:r>
      <w:r w:rsidRPr="004F0ABF">
        <w:rPr>
          <w:rFonts w:ascii="Book Antiqua" w:eastAsia="Book Antiqua" w:hAnsi="Book Antiqua" w:cs="Book Antiqua"/>
          <w:color w:val="000000"/>
        </w:rPr>
        <w:t xml:space="preserve">, </w:t>
      </w:r>
      <w:proofErr w:type="spellStart"/>
      <w:r w:rsidRPr="004F0ABF">
        <w:rPr>
          <w:rFonts w:ascii="Book Antiqua" w:eastAsia="Book Antiqua" w:hAnsi="Book Antiqua" w:cs="Book Antiqua"/>
          <w:color w:val="000000"/>
        </w:rPr>
        <w:t>Paglino</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Oloriz</w:t>
      </w:r>
      <w:proofErr w:type="spellEnd"/>
      <w:r w:rsidRPr="004F0ABF">
        <w:rPr>
          <w:rFonts w:ascii="Book Antiqua" w:eastAsia="Book Antiqua" w:hAnsi="Book Antiqua" w:cs="Book Antiqua"/>
          <w:color w:val="000000"/>
        </w:rPr>
        <w:t xml:space="preserve"> T, </w:t>
      </w:r>
      <w:proofErr w:type="spellStart"/>
      <w:r w:rsidRPr="004F0ABF">
        <w:rPr>
          <w:rFonts w:ascii="Book Antiqua" w:eastAsia="Book Antiqua" w:hAnsi="Book Antiqua" w:cs="Book Antiqua"/>
          <w:color w:val="000000"/>
        </w:rPr>
        <w:t>Maccabelli</w:t>
      </w:r>
      <w:proofErr w:type="spellEnd"/>
      <w:r w:rsidRPr="004F0ABF">
        <w:rPr>
          <w:rFonts w:ascii="Book Antiqua" w:eastAsia="Book Antiqua" w:hAnsi="Book Antiqua" w:cs="Book Antiqua"/>
          <w:color w:val="000000"/>
        </w:rPr>
        <w:t xml:space="preserve"> G, </w:t>
      </w:r>
      <w:proofErr w:type="spellStart"/>
      <w:r w:rsidRPr="004F0ABF">
        <w:rPr>
          <w:rFonts w:ascii="Book Antiqua" w:eastAsia="Book Antiqua" w:hAnsi="Book Antiqua" w:cs="Book Antiqua"/>
          <w:color w:val="000000"/>
        </w:rPr>
        <w:t>Baratto</w:t>
      </w:r>
      <w:proofErr w:type="spellEnd"/>
      <w:r w:rsidRPr="004F0ABF">
        <w:rPr>
          <w:rFonts w:ascii="Book Antiqua" w:eastAsia="Book Antiqua" w:hAnsi="Book Antiqua" w:cs="Book Antiqua"/>
          <w:color w:val="000000"/>
        </w:rPr>
        <w:t xml:space="preserve"> F, Vergara P, </w:t>
      </w:r>
      <w:proofErr w:type="spellStart"/>
      <w:r w:rsidRPr="004F0ABF">
        <w:rPr>
          <w:rFonts w:ascii="Book Antiqua" w:eastAsia="Book Antiqua" w:hAnsi="Book Antiqua" w:cs="Book Antiqua"/>
          <w:color w:val="000000"/>
        </w:rPr>
        <w:t>Bisceglia</w:t>
      </w:r>
      <w:proofErr w:type="spellEnd"/>
      <w:r w:rsidRPr="004F0ABF">
        <w:rPr>
          <w:rFonts w:ascii="Book Antiqua" w:eastAsia="Book Antiqua" w:hAnsi="Book Antiqua" w:cs="Book Antiqua"/>
          <w:color w:val="000000"/>
        </w:rPr>
        <w:t xml:space="preserve"> C, </w:t>
      </w:r>
      <w:proofErr w:type="spellStart"/>
      <w:r w:rsidRPr="004F0ABF">
        <w:rPr>
          <w:rFonts w:ascii="Book Antiqua" w:eastAsia="Book Antiqua" w:hAnsi="Book Antiqua" w:cs="Book Antiqua"/>
          <w:color w:val="000000"/>
        </w:rPr>
        <w:t>Anguera</w:t>
      </w:r>
      <w:proofErr w:type="spellEnd"/>
      <w:r w:rsidRPr="004F0ABF">
        <w:rPr>
          <w:rFonts w:ascii="Book Antiqua" w:eastAsia="Book Antiqua" w:hAnsi="Book Antiqua" w:cs="Book Antiqua"/>
          <w:color w:val="000000"/>
        </w:rPr>
        <w:t xml:space="preserve"> I, Sala S, Sora N, </w:t>
      </w:r>
      <w:proofErr w:type="spellStart"/>
      <w:r w:rsidRPr="004F0ABF">
        <w:rPr>
          <w:rFonts w:ascii="Book Antiqua" w:eastAsia="Book Antiqua" w:hAnsi="Book Antiqua" w:cs="Book Antiqua"/>
          <w:color w:val="000000"/>
        </w:rPr>
        <w:t>Dallaglio</w:t>
      </w:r>
      <w:proofErr w:type="spellEnd"/>
      <w:r w:rsidRPr="004F0ABF">
        <w:rPr>
          <w:rFonts w:ascii="Book Antiqua" w:eastAsia="Book Antiqua" w:hAnsi="Book Antiqua" w:cs="Book Antiqua"/>
          <w:color w:val="000000"/>
        </w:rPr>
        <w:t xml:space="preserve"> P, </w:t>
      </w:r>
      <w:proofErr w:type="spellStart"/>
      <w:r w:rsidRPr="004F0ABF">
        <w:rPr>
          <w:rFonts w:ascii="Book Antiqua" w:eastAsia="Book Antiqua" w:hAnsi="Book Antiqua" w:cs="Book Antiqua"/>
          <w:color w:val="000000"/>
        </w:rPr>
        <w:t>Marzi</w:t>
      </w:r>
      <w:proofErr w:type="spellEnd"/>
      <w:r w:rsidRPr="004F0ABF">
        <w:rPr>
          <w:rFonts w:ascii="Book Antiqua" w:eastAsia="Book Antiqua" w:hAnsi="Book Antiqua" w:cs="Book Antiqua"/>
          <w:color w:val="000000"/>
        </w:rPr>
        <w:t xml:space="preserve"> A, </w:t>
      </w:r>
      <w:proofErr w:type="spellStart"/>
      <w:r w:rsidRPr="004F0ABF">
        <w:rPr>
          <w:rFonts w:ascii="Book Antiqua" w:eastAsia="Book Antiqua" w:hAnsi="Book Antiqua" w:cs="Book Antiqua"/>
          <w:color w:val="000000"/>
        </w:rPr>
        <w:t>Trevisi</w:t>
      </w:r>
      <w:proofErr w:type="spellEnd"/>
      <w:r w:rsidRPr="004F0ABF">
        <w:rPr>
          <w:rFonts w:ascii="Book Antiqua" w:eastAsia="Book Antiqua" w:hAnsi="Book Antiqua" w:cs="Book Antiqua"/>
          <w:color w:val="000000"/>
        </w:rPr>
        <w:t xml:space="preserve"> N, Mazzone P, Della Bella P. Impact of a chronic total occlusion in an infarct-related artery on the long-term outcome of ventricular tachycardia ablation. </w:t>
      </w:r>
      <w:r w:rsidRPr="004F0ABF">
        <w:rPr>
          <w:rFonts w:ascii="Book Antiqua" w:eastAsia="Book Antiqua" w:hAnsi="Book Antiqua" w:cs="Book Antiqua"/>
          <w:i/>
          <w:iCs/>
          <w:color w:val="000000"/>
        </w:rPr>
        <w:t xml:space="preserve">J Cardiovasc </w:t>
      </w:r>
      <w:proofErr w:type="spellStart"/>
      <w:r w:rsidRPr="004F0ABF">
        <w:rPr>
          <w:rFonts w:ascii="Book Antiqua" w:eastAsia="Book Antiqua" w:hAnsi="Book Antiqua" w:cs="Book Antiqua"/>
          <w:i/>
          <w:iCs/>
          <w:color w:val="000000"/>
        </w:rPr>
        <w:t>Electrophysiol</w:t>
      </w:r>
      <w:proofErr w:type="spellEnd"/>
      <w:r w:rsidRPr="004F0ABF">
        <w:rPr>
          <w:rFonts w:ascii="Book Antiqua" w:eastAsia="Book Antiqua" w:hAnsi="Book Antiqua" w:cs="Book Antiqua"/>
          <w:color w:val="000000"/>
        </w:rPr>
        <w:t xml:space="preserve"> 2015; </w:t>
      </w:r>
      <w:r w:rsidRPr="004F0ABF">
        <w:rPr>
          <w:rFonts w:ascii="Book Antiqua" w:eastAsia="Book Antiqua" w:hAnsi="Book Antiqua" w:cs="Book Antiqua"/>
          <w:b/>
          <w:bCs/>
          <w:color w:val="000000"/>
        </w:rPr>
        <w:t>26</w:t>
      </w:r>
      <w:r w:rsidRPr="004F0ABF">
        <w:rPr>
          <w:rFonts w:ascii="Book Antiqua" w:eastAsia="Book Antiqua" w:hAnsi="Book Antiqua" w:cs="Book Antiqua"/>
          <w:color w:val="000000"/>
        </w:rPr>
        <w:t>: 532-539 [PMID: 25598359 DOI: 10.1111/jce.12622]</w:t>
      </w:r>
    </w:p>
    <w:bookmarkEnd w:id="47"/>
    <w:bookmarkEnd w:id="48"/>
    <w:p w14:paraId="39B1F990" w14:textId="77777777" w:rsidR="00A77B3E" w:rsidRPr="004F0ABF" w:rsidRDefault="00A77B3E" w:rsidP="004F0ABF">
      <w:pPr>
        <w:adjustRightInd w:val="0"/>
        <w:snapToGrid w:val="0"/>
        <w:spacing w:line="360" w:lineRule="auto"/>
        <w:jc w:val="both"/>
        <w:rPr>
          <w:rFonts w:ascii="Book Antiqua" w:hAnsi="Book Antiqua"/>
        </w:rPr>
        <w:sectPr w:rsidR="00A77B3E" w:rsidRPr="004F0ABF" w:rsidSect="00D47C99">
          <w:pgSz w:w="12240" w:h="15840"/>
          <w:pgMar w:top="1440" w:right="1800" w:bottom="1440" w:left="1800" w:header="720" w:footer="720" w:gutter="0"/>
          <w:cols w:space="720"/>
          <w:docGrid w:linePitch="360"/>
        </w:sectPr>
      </w:pPr>
    </w:p>
    <w:p w14:paraId="7BBFD79C"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lastRenderedPageBreak/>
        <w:t>Footnotes</w:t>
      </w:r>
    </w:p>
    <w:p w14:paraId="09BF74C2"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Conflict-of-interest statement: </w:t>
      </w:r>
      <w:bookmarkStart w:id="49" w:name="OLE_LINK51"/>
      <w:bookmarkStart w:id="50" w:name="OLE_LINK52"/>
      <w:r w:rsidRPr="004F0ABF">
        <w:rPr>
          <w:rFonts w:ascii="Book Antiqua" w:eastAsia="Book Antiqua" w:hAnsi="Book Antiqua" w:cs="Book Antiqua"/>
          <w:color w:val="000000"/>
        </w:rPr>
        <w:t xml:space="preserve">Authors report no conflict of interest. </w:t>
      </w:r>
      <w:bookmarkEnd w:id="49"/>
      <w:bookmarkEnd w:id="50"/>
    </w:p>
    <w:p w14:paraId="10EEFE56" w14:textId="77777777" w:rsidR="00A77B3E" w:rsidRPr="004F0ABF" w:rsidRDefault="00A77B3E" w:rsidP="004F0ABF">
      <w:pPr>
        <w:adjustRightInd w:val="0"/>
        <w:snapToGrid w:val="0"/>
        <w:spacing w:line="360" w:lineRule="auto"/>
        <w:jc w:val="both"/>
        <w:rPr>
          <w:rFonts w:ascii="Book Antiqua" w:hAnsi="Book Antiqua"/>
        </w:rPr>
      </w:pPr>
    </w:p>
    <w:p w14:paraId="3B9FE423"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PRISMA 2009 Checklist statement: </w:t>
      </w:r>
      <w:bookmarkStart w:id="51" w:name="OLE_LINK50"/>
      <w:r w:rsidRPr="004F0ABF">
        <w:rPr>
          <w:rFonts w:ascii="Book Antiqua" w:eastAsia="Book Antiqua" w:hAnsi="Book Antiqua" w:cs="Book Antiqua"/>
          <w:color w:val="000000"/>
        </w:rPr>
        <w:t>The Authors have read the PRISMA checklist and the manuscript was prepared and revised according to the 2009 PRISMA check list.</w:t>
      </w:r>
    </w:p>
    <w:bookmarkEnd w:id="51"/>
    <w:p w14:paraId="7FFFE3B5" w14:textId="77777777" w:rsidR="00A77B3E" w:rsidRPr="004F0ABF" w:rsidRDefault="00A77B3E" w:rsidP="004F0ABF">
      <w:pPr>
        <w:adjustRightInd w:val="0"/>
        <w:snapToGrid w:val="0"/>
        <w:spacing w:line="360" w:lineRule="auto"/>
        <w:jc w:val="both"/>
        <w:rPr>
          <w:rFonts w:ascii="Book Antiqua" w:hAnsi="Book Antiqua"/>
        </w:rPr>
      </w:pPr>
    </w:p>
    <w:p w14:paraId="16CFA485"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 xml:space="preserve">Open-Access: </w:t>
      </w:r>
      <w:bookmarkStart w:id="52" w:name="OLE_LINK7"/>
      <w:bookmarkStart w:id="53" w:name="OLE_LINK8"/>
      <w:r w:rsidRPr="004F0AB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F0ABF">
        <w:rPr>
          <w:rFonts w:ascii="Book Antiqua" w:eastAsia="Book Antiqua" w:hAnsi="Book Antiqua" w:cs="Book Antiqua"/>
          <w:color w:val="000000"/>
        </w:rPr>
        <w:t>NonCommercial</w:t>
      </w:r>
      <w:proofErr w:type="spellEnd"/>
      <w:r w:rsidRPr="004F0AB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2"/>
    <w:bookmarkEnd w:id="53"/>
    <w:p w14:paraId="36E74F45" w14:textId="77777777" w:rsidR="00A77B3E" w:rsidRPr="004F0ABF" w:rsidRDefault="00A77B3E" w:rsidP="004F0ABF">
      <w:pPr>
        <w:adjustRightInd w:val="0"/>
        <w:snapToGrid w:val="0"/>
        <w:spacing w:line="360" w:lineRule="auto"/>
        <w:jc w:val="both"/>
        <w:rPr>
          <w:rFonts w:ascii="Book Antiqua" w:hAnsi="Book Antiqua"/>
        </w:rPr>
      </w:pPr>
    </w:p>
    <w:p w14:paraId="62D8D272" w14:textId="5C0EF5A9"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Manuscript source: </w:t>
      </w:r>
      <w:r w:rsidRPr="004F0ABF">
        <w:rPr>
          <w:rFonts w:ascii="Book Antiqua" w:eastAsia="Book Antiqua" w:hAnsi="Book Antiqua" w:cs="Book Antiqua"/>
          <w:color w:val="000000"/>
        </w:rPr>
        <w:t xml:space="preserve">Unsolicited </w:t>
      </w:r>
      <w:r w:rsidR="004F0ABF" w:rsidRPr="004F0ABF">
        <w:rPr>
          <w:rFonts w:ascii="Book Antiqua" w:eastAsia="Book Antiqua" w:hAnsi="Book Antiqua" w:cs="Book Antiqua"/>
          <w:color w:val="000000"/>
        </w:rPr>
        <w:t>manuscript</w:t>
      </w:r>
    </w:p>
    <w:p w14:paraId="330E4B16" w14:textId="77777777" w:rsidR="00A77B3E" w:rsidRPr="004F0ABF" w:rsidRDefault="00A77B3E" w:rsidP="004F0ABF">
      <w:pPr>
        <w:adjustRightInd w:val="0"/>
        <w:snapToGrid w:val="0"/>
        <w:spacing w:line="360" w:lineRule="auto"/>
        <w:jc w:val="both"/>
        <w:rPr>
          <w:rFonts w:ascii="Book Antiqua" w:hAnsi="Book Antiqua"/>
        </w:rPr>
      </w:pPr>
    </w:p>
    <w:p w14:paraId="4663658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Peer-review started: </w:t>
      </w:r>
      <w:r w:rsidRPr="004F0ABF">
        <w:rPr>
          <w:rFonts w:ascii="Book Antiqua" w:eastAsia="Book Antiqua" w:hAnsi="Book Antiqua" w:cs="Book Antiqua"/>
          <w:color w:val="000000"/>
        </w:rPr>
        <w:t>July 6, 2020</w:t>
      </w:r>
    </w:p>
    <w:p w14:paraId="6E39EFE2"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First decision: </w:t>
      </w:r>
      <w:r w:rsidRPr="004F0ABF">
        <w:rPr>
          <w:rFonts w:ascii="Book Antiqua" w:eastAsia="Book Antiqua" w:hAnsi="Book Antiqua" w:cs="Book Antiqua"/>
          <w:color w:val="000000"/>
        </w:rPr>
        <w:t>September 17, 2020</w:t>
      </w:r>
    </w:p>
    <w:p w14:paraId="3FB4B221"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Article in press: </w:t>
      </w:r>
    </w:p>
    <w:p w14:paraId="12226DBD" w14:textId="77777777" w:rsidR="00A77B3E" w:rsidRPr="004F0ABF" w:rsidRDefault="00A77B3E" w:rsidP="004F0ABF">
      <w:pPr>
        <w:adjustRightInd w:val="0"/>
        <w:snapToGrid w:val="0"/>
        <w:spacing w:line="360" w:lineRule="auto"/>
        <w:jc w:val="both"/>
        <w:rPr>
          <w:rFonts w:ascii="Book Antiqua" w:hAnsi="Book Antiqua"/>
        </w:rPr>
      </w:pPr>
    </w:p>
    <w:p w14:paraId="4DD8A5A7" w14:textId="3E31A7F8"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Specialty type: </w:t>
      </w:r>
      <w:r w:rsidRPr="004F0ABF">
        <w:rPr>
          <w:rFonts w:ascii="Book Antiqua" w:eastAsia="Book Antiqua" w:hAnsi="Book Antiqua" w:cs="Book Antiqua"/>
          <w:color w:val="000000"/>
        </w:rPr>
        <w:t xml:space="preserve">Cardiac and </w:t>
      </w:r>
      <w:r w:rsidR="00747A5F" w:rsidRPr="004F0ABF">
        <w:rPr>
          <w:rFonts w:ascii="Book Antiqua" w:eastAsia="Book Antiqua" w:hAnsi="Book Antiqua" w:cs="Book Antiqua"/>
          <w:color w:val="000000"/>
        </w:rPr>
        <w:t>cardiovascular systems</w:t>
      </w:r>
    </w:p>
    <w:p w14:paraId="0B57E824"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 xml:space="preserve">Country/Territory of origin: </w:t>
      </w:r>
      <w:r w:rsidRPr="004F0ABF">
        <w:rPr>
          <w:rFonts w:ascii="Book Antiqua" w:eastAsia="Book Antiqua" w:hAnsi="Book Antiqua" w:cs="Book Antiqua"/>
          <w:color w:val="000000"/>
        </w:rPr>
        <w:t>United States</w:t>
      </w:r>
    </w:p>
    <w:p w14:paraId="467152D8"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color w:val="000000"/>
        </w:rPr>
        <w:t>Peer-review report’s scientific quality classification</w:t>
      </w:r>
    </w:p>
    <w:p w14:paraId="0483F0EE"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Grade A (Excellent): 0</w:t>
      </w:r>
    </w:p>
    <w:p w14:paraId="54BE8060"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Grade B (Very good): B</w:t>
      </w:r>
    </w:p>
    <w:p w14:paraId="2B4FB945"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Grade C (Good): 0</w:t>
      </w:r>
    </w:p>
    <w:p w14:paraId="2C83501A"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Grade D (Fair): 0</w:t>
      </w:r>
    </w:p>
    <w:p w14:paraId="44A4CC96" w14:textId="77777777"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color w:val="000000"/>
        </w:rPr>
        <w:t>Grade E (Poor): 0</w:t>
      </w:r>
    </w:p>
    <w:p w14:paraId="014979DA" w14:textId="77777777" w:rsidR="00A77B3E" w:rsidRPr="004F0ABF" w:rsidRDefault="00A77B3E" w:rsidP="004F0ABF">
      <w:pPr>
        <w:adjustRightInd w:val="0"/>
        <w:snapToGrid w:val="0"/>
        <w:spacing w:line="360" w:lineRule="auto"/>
        <w:jc w:val="both"/>
        <w:rPr>
          <w:rFonts w:ascii="Book Antiqua" w:hAnsi="Book Antiqua"/>
        </w:rPr>
      </w:pPr>
    </w:p>
    <w:p w14:paraId="7AD44E20" w14:textId="186D998A" w:rsidR="00A77B3E" w:rsidRPr="004F0ABF" w:rsidRDefault="00E62870" w:rsidP="004F0ABF">
      <w:pPr>
        <w:adjustRightInd w:val="0"/>
        <w:snapToGrid w:val="0"/>
        <w:spacing w:line="360" w:lineRule="auto"/>
        <w:jc w:val="both"/>
        <w:rPr>
          <w:rFonts w:ascii="Book Antiqua" w:eastAsia="Book Antiqua" w:hAnsi="Book Antiqua" w:cs="Book Antiqua"/>
          <w:b/>
          <w:color w:val="000000"/>
        </w:rPr>
      </w:pPr>
      <w:r w:rsidRPr="004F0ABF">
        <w:rPr>
          <w:rFonts w:ascii="Book Antiqua" w:eastAsia="Book Antiqua" w:hAnsi="Book Antiqua" w:cs="Book Antiqua"/>
          <w:b/>
          <w:color w:val="000000"/>
        </w:rPr>
        <w:lastRenderedPageBreak/>
        <w:t xml:space="preserve">P-Reviewer: </w:t>
      </w:r>
      <w:r w:rsidRPr="004F0ABF">
        <w:rPr>
          <w:rFonts w:ascii="Book Antiqua" w:eastAsia="Book Antiqua" w:hAnsi="Book Antiqua" w:cs="Book Antiqua"/>
          <w:color w:val="000000"/>
        </w:rPr>
        <w:t>Prasad G</w:t>
      </w:r>
      <w:r w:rsidRPr="004F0ABF">
        <w:rPr>
          <w:rFonts w:ascii="Book Antiqua" w:eastAsia="Book Antiqua" w:hAnsi="Book Antiqua" w:cs="Book Antiqua"/>
          <w:b/>
          <w:color w:val="000000"/>
        </w:rPr>
        <w:t xml:space="preserve"> S-Editor: </w:t>
      </w:r>
      <w:r w:rsidRPr="004F0ABF">
        <w:rPr>
          <w:rFonts w:ascii="Book Antiqua" w:eastAsia="Book Antiqua" w:hAnsi="Book Antiqua" w:cs="Book Antiqua"/>
          <w:color w:val="000000"/>
        </w:rPr>
        <w:t>Zhang L</w:t>
      </w:r>
      <w:r w:rsidRPr="004F0ABF">
        <w:rPr>
          <w:rFonts w:ascii="Book Antiqua" w:eastAsia="Book Antiqua" w:hAnsi="Book Antiqua" w:cs="Book Antiqua"/>
          <w:b/>
          <w:color w:val="000000"/>
        </w:rPr>
        <w:t xml:space="preserve"> L-Editor:</w:t>
      </w:r>
      <w:r w:rsidR="002E5376" w:rsidRPr="004F0ABF">
        <w:rPr>
          <w:rFonts w:ascii="Book Antiqua" w:eastAsia="Book Antiqua" w:hAnsi="Book Antiqua" w:cs="Book Antiqua"/>
          <w:b/>
          <w:color w:val="000000"/>
        </w:rPr>
        <w:t xml:space="preserve"> </w:t>
      </w:r>
      <w:r w:rsidRPr="004F0ABF">
        <w:rPr>
          <w:rFonts w:ascii="Book Antiqua" w:eastAsia="Book Antiqua" w:hAnsi="Book Antiqua" w:cs="Book Antiqua"/>
          <w:b/>
          <w:color w:val="000000"/>
        </w:rPr>
        <w:t xml:space="preserve">P-Editor: </w:t>
      </w:r>
    </w:p>
    <w:p w14:paraId="44F33667" w14:textId="77777777" w:rsidR="004F0ABF" w:rsidRPr="004F0ABF" w:rsidRDefault="004F0ABF" w:rsidP="004F0ABF">
      <w:pPr>
        <w:adjustRightInd w:val="0"/>
        <w:snapToGrid w:val="0"/>
        <w:spacing w:line="360" w:lineRule="auto"/>
        <w:jc w:val="both"/>
        <w:rPr>
          <w:rFonts w:ascii="Book Antiqua" w:hAnsi="Book Antiqua"/>
        </w:rPr>
        <w:sectPr w:rsidR="004F0ABF" w:rsidRPr="004F0ABF" w:rsidSect="00D47C99">
          <w:pgSz w:w="12240" w:h="15840"/>
          <w:pgMar w:top="1440" w:right="1800" w:bottom="1440" w:left="1800" w:header="720" w:footer="720" w:gutter="0"/>
          <w:cols w:space="720"/>
          <w:docGrid w:linePitch="360"/>
        </w:sectPr>
      </w:pPr>
    </w:p>
    <w:p w14:paraId="3DC608BA" w14:textId="52AFF4FB" w:rsidR="00A77B3E" w:rsidRPr="004F0ABF" w:rsidRDefault="00E62870" w:rsidP="004F0ABF">
      <w:pPr>
        <w:adjustRightInd w:val="0"/>
        <w:snapToGrid w:val="0"/>
        <w:spacing w:line="360" w:lineRule="auto"/>
        <w:jc w:val="both"/>
        <w:rPr>
          <w:rFonts w:ascii="Book Antiqua" w:eastAsia="Book Antiqua" w:hAnsi="Book Antiqua" w:cs="Book Antiqua"/>
          <w:b/>
          <w:color w:val="000000"/>
        </w:rPr>
      </w:pPr>
      <w:r w:rsidRPr="004F0ABF">
        <w:rPr>
          <w:rFonts w:ascii="Book Antiqua" w:eastAsia="Book Antiqua" w:hAnsi="Book Antiqua" w:cs="Book Antiqua"/>
          <w:b/>
          <w:color w:val="000000"/>
        </w:rPr>
        <w:lastRenderedPageBreak/>
        <w:t>Figure Legends</w:t>
      </w:r>
    </w:p>
    <w:p w14:paraId="43561A33" w14:textId="11797B07" w:rsidR="003F0A39" w:rsidRPr="004F0ABF" w:rsidRDefault="00D54A4F" w:rsidP="004F0ABF">
      <w:pPr>
        <w:adjustRightInd w:val="0"/>
        <w:snapToGrid w:val="0"/>
        <w:spacing w:line="360" w:lineRule="auto"/>
        <w:jc w:val="both"/>
        <w:rPr>
          <w:rFonts w:ascii="Book Antiqua" w:hAnsi="Book Antiqua"/>
        </w:rPr>
      </w:pPr>
      <w:r w:rsidRPr="004F0ABF">
        <w:rPr>
          <w:rFonts w:ascii="Book Antiqua" w:hAnsi="Book Antiqua"/>
          <w:noProof/>
          <w:lang w:eastAsia="zh-CN"/>
        </w:rPr>
        <w:drawing>
          <wp:inline distT="0" distB="0" distL="0" distR="0" wp14:anchorId="7C717BAE" wp14:editId="4FDC187F">
            <wp:extent cx="5505394" cy="2806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9275" cy="2808789"/>
                    </a:xfrm>
                    <a:prstGeom prst="rect">
                      <a:avLst/>
                    </a:prstGeom>
                  </pic:spPr>
                </pic:pic>
              </a:graphicData>
            </a:graphic>
          </wp:inline>
        </w:drawing>
      </w:r>
    </w:p>
    <w:p w14:paraId="7149AA8C" w14:textId="0FECC844" w:rsidR="00A77B3E" w:rsidRPr="004F0ABF" w:rsidRDefault="00E62870" w:rsidP="004F0ABF">
      <w:pPr>
        <w:adjustRightInd w:val="0"/>
        <w:snapToGrid w:val="0"/>
        <w:spacing w:line="360" w:lineRule="auto"/>
        <w:jc w:val="both"/>
        <w:rPr>
          <w:rFonts w:ascii="Book Antiqua" w:hAnsi="Book Antiqua"/>
        </w:rPr>
      </w:pPr>
      <w:bookmarkStart w:id="54" w:name="OLE_LINK53"/>
      <w:bookmarkStart w:id="55" w:name="OLE_LINK54"/>
      <w:r w:rsidRPr="004F0ABF">
        <w:rPr>
          <w:rFonts w:ascii="Book Antiqua" w:eastAsia="Book Antiqua" w:hAnsi="Book Antiqua" w:cs="Book Antiqua"/>
          <w:b/>
          <w:bCs/>
          <w:color w:val="000000"/>
        </w:rPr>
        <w:t>Figure 1</w:t>
      </w:r>
      <w:r w:rsidR="00243BD2" w:rsidRPr="004F0ABF">
        <w:rPr>
          <w:rFonts w:ascii="Book Antiqua" w:eastAsia="Book Antiqua" w:hAnsi="Book Antiqua" w:cs="Book Antiqua"/>
          <w:b/>
          <w:bCs/>
          <w:color w:val="000000"/>
        </w:rPr>
        <w:t xml:space="preserve"> </w:t>
      </w:r>
      <w:r w:rsidRPr="004F0ABF">
        <w:rPr>
          <w:rFonts w:ascii="Book Antiqua" w:eastAsia="Book Antiqua" w:hAnsi="Book Antiqua" w:cs="Book Antiqua"/>
          <w:b/>
          <w:bCs/>
          <w:color w:val="000000"/>
        </w:rPr>
        <w:t>R</w:t>
      </w:r>
      <w:r w:rsidR="00243BD2" w:rsidRPr="004F0ABF">
        <w:rPr>
          <w:rFonts w:ascii="Book Antiqua" w:eastAsia="Book Antiqua" w:hAnsi="Book Antiqua" w:cs="Book Antiqua"/>
          <w:b/>
          <w:bCs/>
          <w:color w:val="000000"/>
        </w:rPr>
        <w:t>andom effects meta-analysis and forest plot of hazard ratios for all cause long term and c</w:t>
      </w:r>
      <w:r w:rsidRPr="004F0ABF">
        <w:rPr>
          <w:rFonts w:ascii="Book Antiqua" w:eastAsia="Book Antiqua" w:hAnsi="Book Antiqua" w:cs="Book Antiqua"/>
          <w:b/>
          <w:bCs/>
          <w:color w:val="000000"/>
        </w:rPr>
        <w:t>ardiac mortality.</w:t>
      </w:r>
      <w:r w:rsidRPr="004F0ABF">
        <w:rPr>
          <w:rFonts w:ascii="Book Antiqua" w:eastAsia="Book Antiqua" w:hAnsi="Book Antiqua" w:cs="Book Antiqua"/>
          <w:color w:val="000000"/>
        </w:rPr>
        <w:t xml:space="preserve"> A: All-cause Mortality</w:t>
      </w:r>
      <w:r w:rsidR="00243BD2" w:rsidRPr="004F0ABF">
        <w:rPr>
          <w:rFonts w:ascii="Book Antiqua" w:eastAsia="Book Antiqua" w:hAnsi="Book Antiqua" w:cs="Book Antiqua"/>
          <w:color w:val="000000"/>
        </w:rPr>
        <w:t xml:space="preserve">; </w:t>
      </w:r>
      <w:r w:rsidRPr="004F0ABF">
        <w:rPr>
          <w:rFonts w:ascii="Book Antiqua" w:eastAsia="Book Antiqua" w:hAnsi="Book Antiqua" w:cs="Book Antiqua"/>
          <w:color w:val="000000"/>
        </w:rPr>
        <w:t xml:space="preserve">B: All-cause mortality after removing </w:t>
      </w:r>
      <w:r w:rsidR="004F0ABF" w:rsidRPr="004F0ABF">
        <w:rPr>
          <w:rFonts w:ascii="Book Antiqua" w:eastAsia="Book Antiqua" w:hAnsi="Book Antiqua" w:cs="Book Antiqua"/>
          <w:color w:val="000000"/>
        </w:rPr>
        <w:t>Flores-</w:t>
      </w:r>
      <w:proofErr w:type="spellStart"/>
      <w:r w:rsidR="004F0ABF" w:rsidRPr="004F0ABF">
        <w:rPr>
          <w:rFonts w:ascii="Book Antiqua" w:eastAsia="Book Antiqua" w:hAnsi="Book Antiqua" w:cs="Book Antiqua"/>
          <w:color w:val="000000"/>
        </w:rPr>
        <w:t>Umanzor</w:t>
      </w:r>
      <w:proofErr w:type="spellEnd"/>
      <w:r w:rsidRPr="004F0ABF">
        <w:rPr>
          <w:rFonts w:ascii="Book Antiqua" w:eastAsia="Book Antiqua" w:hAnsi="Book Antiqua" w:cs="Book Antiqua"/>
          <w:color w:val="000000"/>
        </w:rPr>
        <w:t xml:space="preserve"> </w:t>
      </w:r>
      <w:r w:rsidRPr="004F0ABF">
        <w:rPr>
          <w:rFonts w:ascii="Book Antiqua" w:eastAsia="Book Antiqua" w:hAnsi="Book Antiqua" w:cs="Book Antiqua"/>
          <w:i/>
          <w:iCs/>
          <w:color w:val="000000"/>
        </w:rPr>
        <w:t>et</w:t>
      </w:r>
      <w:r w:rsidR="00243BD2" w:rsidRPr="004F0ABF">
        <w:rPr>
          <w:rFonts w:ascii="Book Antiqua" w:eastAsia="Book Antiqua" w:hAnsi="Book Antiqua" w:cs="Book Antiqua"/>
          <w:i/>
          <w:iCs/>
          <w:color w:val="000000"/>
        </w:rPr>
        <w:t xml:space="preserve"> </w:t>
      </w:r>
      <w:r w:rsidRPr="004F0ABF">
        <w:rPr>
          <w:rFonts w:ascii="Book Antiqua" w:eastAsia="Book Antiqua" w:hAnsi="Book Antiqua" w:cs="Book Antiqua"/>
          <w:i/>
          <w:iCs/>
          <w:color w:val="000000"/>
        </w:rPr>
        <w:t>al</w:t>
      </w:r>
      <w:r w:rsidR="00243BD2" w:rsidRPr="004F0ABF">
        <w:rPr>
          <w:rFonts w:ascii="Book Antiqua" w:eastAsia="Book Antiqua" w:hAnsi="Book Antiqua" w:cs="Book Antiqua"/>
          <w:color w:val="000000"/>
          <w:vertAlign w:val="superscript"/>
        </w:rPr>
        <w:t>[13]</w:t>
      </w:r>
      <w:r w:rsidR="00243BD2" w:rsidRPr="004F0ABF">
        <w:rPr>
          <w:rFonts w:ascii="Book Antiqua" w:eastAsia="Book Antiqua" w:hAnsi="Book Antiqua" w:cs="Book Antiqua"/>
          <w:color w:val="000000"/>
        </w:rPr>
        <w:t>;</w:t>
      </w:r>
      <w:r w:rsidR="00243BD2" w:rsidRPr="004F0ABF">
        <w:rPr>
          <w:rFonts w:ascii="Book Antiqua" w:eastAsia="Book Antiqua" w:hAnsi="Book Antiqua" w:cs="Book Antiqua"/>
          <w:i/>
          <w:iCs/>
          <w:color w:val="000000"/>
        </w:rPr>
        <w:t xml:space="preserve"> </w:t>
      </w:r>
      <w:r w:rsidR="00243BD2" w:rsidRPr="004F0ABF">
        <w:rPr>
          <w:rFonts w:ascii="Book Antiqua" w:eastAsia="Book Antiqua" w:hAnsi="Book Antiqua" w:cs="Book Antiqua"/>
          <w:color w:val="000000"/>
        </w:rPr>
        <w:t xml:space="preserve">and </w:t>
      </w:r>
      <w:r w:rsidRPr="004F0ABF">
        <w:rPr>
          <w:rFonts w:ascii="Book Antiqua" w:eastAsia="Book Antiqua" w:hAnsi="Book Antiqua" w:cs="Book Antiqua"/>
          <w:color w:val="000000"/>
        </w:rPr>
        <w:t>C: Cardiac Mortality.</w:t>
      </w:r>
    </w:p>
    <w:bookmarkEnd w:id="54"/>
    <w:bookmarkEnd w:id="55"/>
    <w:p w14:paraId="691BE406" w14:textId="35C03EBA" w:rsidR="00D54A4F" w:rsidRPr="004F0ABF" w:rsidRDefault="002E5376" w:rsidP="004F0ABF">
      <w:pPr>
        <w:adjustRightInd w:val="0"/>
        <w:snapToGrid w:val="0"/>
        <w:spacing w:line="360" w:lineRule="auto"/>
        <w:jc w:val="both"/>
        <w:rPr>
          <w:rFonts w:ascii="Book Antiqua" w:eastAsia="Book Antiqua" w:hAnsi="Book Antiqua" w:cs="Book Antiqua"/>
          <w:b/>
          <w:bCs/>
          <w:color w:val="000000"/>
        </w:rPr>
      </w:pPr>
      <w:r w:rsidRPr="004F0ABF">
        <w:rPr>
          <w:rFonts w:ascii="Book Antiqua" w:eastAsia="Book Antiqua" w:hAnsi="Book Antiqua" w:cs="Book Antiqua"/>
          <w:b/>
          <w:bCs/>
          <w:color w:val="000000"/>
        </w:rPr>
        <w:br w:type="page"/>
      </w:r>
      <w:r w:rsidR="00D54A4F" w:rsidRPr="004F0ABF">
        <w:rPr>
          <w:rFonts w:ascii="Book Antiqua" w:eastAsia="Book Antiqua" w:hAnsi="Book Antiqua" w:cs="Book Antiqua"/>
          <w:b/>
          <w:bCs/>
          <w:noProof/>
          <w:color w:val="000000"/>
          <w:lang w:eastAsia="zh-CN"/>
        </w:rPr>
        <w:lastRenderedPageBreak/>
        <w:drawing>
          <wp:inline distT="0" distB="0" distL="0" distR="0" wp14:anchorId="2B3342B5" wp14:editId="78604992">
            <wp:extent cx="5943600" cy="2573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p>
    <w:p w14:paraId="3220BB0A" w14:textId="062F8C09"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Figure 2</w:t>
      </w:r>
      <w:r w:rsidR="00DF7F6F" w:rsidRPr="004F0ABF">
        <w:rPr>
          <w:rFonts w:ascii="Book Antiqua" w:eastAsia="Book Antiqua" w:hAnsi="Book Antiqua" w:cs="Book Antiqua"/>
          <w:b/>
          <w:bCs/>
          <w:color w:val="000000"/>
        </w:rPr>
        <w:t xml:space="preserve"> </w:t>
      </w:r>
      <w:r w:rsidRPr="004F0ABF">
        <w:rPr>
          <w:rFonts w:ascii="Book Antiqua" w:eastAsia="Book Antiqua" w:hAnsi="Book Antiqua" w:cs="Book Antiqua"/>
          <w:b/>
          <w:bCs/>
          <w:color w:val="000000"/>
        </w:rPr>
        <w:t xml:space="preserve">Random </w:t>
      </w:r>
      <w:r w:rsidR="00DF7F6F" w:rsidRPr="004F0ABF">
        <w:rPr>
          <w:rFonts w:ascii="Book Antiqua" w:eastAsia="Book Antiqua" w:hAnsi="Book Antiqua" w:cs="Book Antiqua"/>
          <w:b/>
          <w:bCs/>
          <w:color w:val="000000"/>
        </w:rPr>
        <w:t>effects meta-analysis and forest plot of hazard ratios for repeat myocardial infarction and repeat revascularization.</w:t>
      </w:r>
      <w:r w:rsidRPr="004F0ABF">
        <w:rPr>
          <w:rFonts w:ascii="Book Antiqua" w:eastAsia="Book Antiqua" w:hAnsi="Book Antiqua" w:cs="Book Antiqua"/>
          <w:b/>
          <w:bCs/>
          <w:color w:val="000000"/>
        </w:rPr>
        <w:t xml:space="preserve"> </w:t>
      </w:r>
      <w:r w:rsidRPr="004F0ABF">
        <w:rPr>
          <w:rFonts w:ascii="Book Antiqua" w:eastAsia="Book Antiqua" w:hAnsi="Book Antiqua" w:cs="Book Antiqua"/>
          <w:color w:val="000000"/>
        </w:rPr>
        <w:t>A: Repeat Myocardial Infarction</w:t>
      </w:r>
      <w:r w:rsidR="00DF7F6F"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w:t>
      </w:r>
      <w:r w:rsidR="00DF7F6F" w:rsidRPr="004F0ABF">
        <w:rPr>
          <w:rFonts w:ascii="Book Antiqua" w:eastAsia="Book Antiqua" w:hAnsi="Book Antiqua" w:cs="Book Antiqua"/>
          <w:color w:val="000000"/>
        </w:rPr>
        <w:t xml:space="preserve">and </w:t>
      </w:r>
      <w:r w:rsidRPr="004F0ABF">
        <w:rPr>
          <w:rFonts w:ascii="Book Antiqua" w:eastAsia="Book Antiqua" w:hAnsi="Book Antiqua" w:cs="Book Antiqua"/>
          <w:color w:val="000000"/>
        </w:rPr>
        <w:t>B: Repe</w:t>
      </w:r>
      <w:r w:rsidR="00DF7F6F" w:rsidRPr="004F0ABF">
        <w:rPr>
          <w:rFonts w:ascii="Book Antiqua" w:eastAsia="Book Antiqua" w:hAnsi="Book Antiqua" w:cs="Book Antiqua"/>
          <w:color w:val="000000"/>
        </w:rPr>
        <w:t>at reva</w:t>
      </w:r>
      <w:r w:rsidRPr="004F0ABF">
        <w:rPr>
          <w:rFonts w:ascii="Book Antiqua" w:eastAsia="Book Antiqua" w:hAnsi="Book Antiqua" w:cs="Book Antiqua"/>
          <w:color w:val="000000"/>
        </w:rPr>
        <w:t>scularization.</w:t>
      </w:r>
    </w:p>
    <w:p w14:paraId="3250452C" w14:textId="102DEA88" w:rsidR="00D54A4F" w:rsidRPr="004F0ABF" w:rsidRDefault="002E5376" w:rsidP="004F0ABF">
      <w:pPr>
        <w:adjustRightInd w:val="0"/>
        <w:snapToGrid w:val="0"/>
        <w:spacing w:line="360" w:lineRule="auto"/>
        <w:jc w:val="both"/>
        <w:rPr>
          <w:rFonts w:ascii="Book Antiqua" w:eastAsia="Book Antiqua" w:hAnsi="Book Antiqua" w:cs="Book Antiqua"/>
          <w:b/>
          <w:bCs/>
          <w:color w:val="000000"/>
        </w:rPr>
      </w:pPr>
      <w:r w:rsidRPr="004F0ABF">
        <w:rPr>
          <w:rFonts w:ascii="Book Antiqua" w:eastAsia="Book Antiqua" w:hAnsi="Book Antiqua" w:cs="Book Antiqua"/>
          <w:b/>
          <w:bCs/>
          <w:color w:val="000000"/>
        </w:rPr>
        <w:br w:type="page"/>
      </w:r>
      <w:r w:rsidR="00D54A4F" w:rsidRPr="004F0ABF">
        <w:rPr>
          <w:rFonts w:ascii="Book Antiqua" w:eastAsia="Book Antiqua" w:hAnsi="Book Antiqua" w:cs="Book Antiqua"/>
          <w:b/>
          <w:bCs/>
          <w:noProof/>
          <w:color w:val="000000"/>
          <w:lang w:eastAsia="zh-CN"/>
        </w:rPr>
        <w:lastRenderedPageBreak/>
        <w:drawing>
          <wp:inline distT="0" distB="0" distL="0" distR="0" wp14:anchorId="4C8B0CC4" wp14:editId="35CCF2A4">
            <wp:extent cx="5943600" cy="4558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2CB443FA" w14:textId="6078A0B9" w:rsidR="00A77B3E" w:rsidRPr="004F0ABF" w:rsidRDefault="00E62870" w:rsidP="004F0ABF">
      <w:pPr>
        <w:adjustRightInd w:val="0"/>
        <w:snapToGrid w:val="0"/>
        <w:spacing w:line="360" w:lineRule="auto"/>
        <w:jc w:val="both"/>
        <w:rPr>
          <w:rFonts w:ascii="Book Antiqua" w:hAnsi="Book Antiqua"/>
        </w:rPr>
      </w:pPr>
      <w:r w:rsidRPr="004F0ABF">
        <w:rPr>
          <w:rFonts w:ascii="Book Antiqua" w:eastAsia="Book Antiqua" w:hAnsi="Book Antiqua" w:cs="Book Antiqua"/>
          <w:b/>
          <w:bCs/>
          <w:color w:val="000000"/>
        </w:rPr>
        <w:t>Figure 3</w:t>
      </w:r>
      <w:r w:rsidR="00DF7F6F" w:rsidRPr="004F0ABF">
        <w:rPr>
          <w:rFonts w:ascii="Book Antiqua" w:eastAsia="Book Antiqua" w:hAnsi="Book Antiqua" w:cs="Book Antiqua"/>
          <w:b/>
          <w:bCs/>
          <w:color w:val="000000"/>
        </w:rPr>
        <w:t xml:space="preserve"> </w:t>
      </w:r>
      <w:r w:rsidRPr="004F0ABF">
        <w:rPr>
          <w:rFonts w:ascii="Book Antiqua" w:eastAsia="Book Antiqua" w:hAnsi="Book Antiqua" w:cs="Book Antiqua"/>
          <w:b/>
          <w:bCs/>
          <w:color w:val="000000"/>
        </w:rPr>
        <w:t>Su</w:t>
      </w:r>
      <w:r w:rsidR="00DF7F6F" w:rsidRPr="004F0ABF">
        <w:rPr>
          <w:rFonts w:ascii="Book Antiqua" w:eastAsia="Book Antiqua" w:hAnsi="Book Antiqua" w:cs="Book Antiqua"/>
          <w:b/>
          <w:bCs/>
          <w:color w:val="000000"/>
        </w:rPr>
        <w:t>b-group analysis and forest plot of hazard ratios for all-cause and cardiac mortality, repeat mi and repeat revascularizatio</w:t>
      </w:r>
      <w:r w:rsidRPr="004F0ABF">
        <w:rPr>
          <w:rFonts w:ascii="Book Antiqua" w:eastAsia="Book Antiqua" w:hAnsi="Book Antiqua" w:cs="Book Antiqua"/>
          <w:b/>
          <w:bCs/>
          <w:color w:val="000000"/>
        </w:rPr>
        <w:t xml:space="preserve">n. </w:t>
      </w:r>
      <w:r w:rsidRPr="004F0ABF">
        <w:rPr>
          <w:rFonts w:ascii="Book Antiqua" w:eastAsia="Book Antiqua" w:hAnsi="Book Antiqua" w:cs="Book Antiqua"/>
          <w:color w:val="000000"/>
        </w:rPr>
        <w:t>A: All-Cause Mortality</w:t>
      </w:r>
      <w:r w:rsidR="00DF7F6F" w:rsidRPr="004F0ABF">
        <w:rPr>
          <w:rFonts w:ascii="Book Antiqua" w:eastAsia="Book Antiqua" w:hAnsi="Book Antiqua" w:cs="Book Antiqua"/>
          <w:color w:val="000000"/>
        </w:rPr>
        <w:t>;</w:t>
      </w:r>
      <w:r w:rsidR="004F0ABF" w:rsidRPr="004F0ABF">
        <w:rPr>
          <w:rFonts w:ascii="Book Antiqua" w:eastAsia="Book Antiqua" w:hAnsi="Book Antiqua" w:cs="Book Antiqua"/>
          <w:color w:val="000000"/>
        </w:rPr>
        <w:t xml:space="preserve"> B: Cardiac mortality; </w:t>
      </w:r>
      <w:r w:rsidRPr="004F0ABF">
        <w:rPr>
          <w:rFonts w:ascii="Book Antiqua" w:eastAsia="Book Antiqua" w:hAnsi="Book Antiqua" w:cs="Book Antiqua"/>
          <w:color w:val="000000"/>
        </w:rPr>
        <w:t>C: Repeat</w:t>
      </w:r>
      <w:r w:rsidR="00DF7F6F" w:rsidRPr="004F0ABF">
        <w:rPr>
          <w:rFonts w:ascii="Book Antiqua" w:hAnsi="Book Antiqua"/>
        </w:rPr>
        <w:t xml:space="preserve"> </w:t>
      </w:r>
      <w:r w:rsidR="00DF7F6F" w:rsidRPr="004F0ABF">
        <w:rPr>
          <w:rFonts w:ascii="Book Antiqua" w:eastAsia="Book Antiqua" w:hAnsi="Book Antiqua" w:cs="Book Antiqua"/>
          <w:color w:val="000000"/>
        </w:rPr>
        <w:t>myocardial infarction</w:t>
      </w:r>
      <w:r w:rsidR="004F0ABF" w:rsidRPr="004F0ABF">
        <w:rPr>
          <w:rFonts w:ascii="Book Antiqua" w:eastAsia="Book Antiqua" w:hAnsi="Book Antiqua" w:cs="Book Antiqua"/>
          <w:color w:val="000000"/>
        </w:rPr>
        <w:t>;</w:t>
      </w:r>
      <w:r w:rsidRPr="004F0ABF">
        <w:rPr>
          <w:rFonts w:ascii="Book Antiqua" w:eastAsia="Book Antiqua" w:hAnsi="Book Antiqua" w:cs="Book Antiqua"/>
          <w:color w:val="000000"/>
        </w:rPr>
        <w:t xml:space="preserve"> </w:t>
      </w:r>
      <w:r w:rsidR="00DF7F6F" w:rsidRPr="004F0ABF">
        <w:rPr>
          <w:rFonts w:ascii="Book Antiqua" w:eastAsia="Book Antiqua" w:hAnsi="Book Antiqua" w:cs="Book Antiqua"/>
          <w:color w:val="000000"/>
        </w:rPr>
        <w:t xml:space="preserve">and </w:t>
      </w:r>
      <w:r w:rsidRPr="004F0ABF">
        <w:rPr>
          <w:rFonts w:ascii="Book Antiqua" w:eastAsia="Book Antiqua" w:hAnsi="Book Antiqua" w:cs="Book Antiqua"/>
          <w:color w:val="000000"/>
        </w:rPr>
        <w:t xml:space="preserve">D: Repeat </w:t>
      </w:r>
      <w:r w:rsidR="00DF7F6F" w:rsidRPr="004F0ABF">
        <w:rPr>
          <w:rFonts w:ascii="Book Antiqua" w:eastAsia="Book Antiqua" w:hAnsi="Book Antiqua" w:cs="Book Antiqua"/>
          <w:color w:val="000000"/>
        </w:rPr>
        <w:t>re</w:t>
      </w:r>
      <w:r w:rsidRPr="004F0ABF">
        <w:rPr>
          <w:rFonts w:ascii="Book Antiqua" w:eastAsia="Book Antiqua" w:hAnsi="Book Antiqua" w:cs="Book Antiqua"/>
          <w:color w:val="000000"/>
        </w:rPr>
        <w:t>vascularization.</w:t>
      </w:r>
    </w:p>
    <w:sectPr w:rsidR="00A77B3E" w:rsidRPr="004F0ABF" w:rsidSect="00D47C9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B9E08" w14:textId="77777777" w:rsidR="0032222F" w:rsidRDefault="0032222F" w:rsidP="002E5376">
      <w:r>
        <w:separator/>
      </w:r>
    </w:p>
  </w:endnote>
  <w:endnote w:type="continuationSeparator" w:id="0">
    <w:p w14:paraId="087F1F76" w14:textId="77777777" w:rsidR="0032222F" w:rsidRDefault="0032222F" w:rsidP="002E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453485"/>
      <w:docPartObj>
        <w:docPartGallery w:val="Page Numbers (Bottom of Page)"/>
        <w:docPartUnique/>
      </w:docPartObj>
    </w:sdtPr>
    <w:sdtEndPr/>
    <w:sdtContent>
      <w:sdt>
        <w:sdtPr>
          <w:id w:val="-1769616900"/>
          <w:docPartObj>
            <w:docPartGallery w:val="Page Numbers (Top of Page)"/>
            <w:docPartUnique/>
          </w:docPartObj>
        </w:sdtPr>
        <w:sdtEndPr/>
        <w:sdtContent>
          <w:p w14:paraId="3F419D3A" w14:textId="63F7774A" w:rsidR="002E5376" w:rsidRDefault="002E537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51BE3">
              <w:rPr>
                <w:b/>
                <w:bCs/>
                <w:noProof/>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51BE3">
              <w:rPr>
                <w:b/>
                <w:bCs/>
                <w:noProof/>
              </w:rPr>
              <w:t>28</w:t>
            </w:r>
            <w:r>
              <w:rPr>
                <w:b/>
                <w:bCs/>
                <w:sz w:val="24"/>
                <w:szCs w:val="24"/>
              </w:rPr>
              <w:fldChar w:fldCharType="end"/>
            </w:r>
          </w:p>
        </w:sdtContent>
      </w:sdt>
    </w:sdtContent>
  </w:sdt>
  <w:p w14:paraId="1C9D2A29" w14:textId="77777777" w:rsidR="002E5376" w:rsidRDefault="002E53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B8EB7" w14:textId="77777777" w:rsidR="0032222F" w:rsidRDefault="0032222F" w:rsidP="002E5376">
      <w:r>
        <w:separator/>
      </w:r>
    </w:p>
  </w:footnote>
  <w:footnote w:type="continuationSeparator" w:id="0">
    <w:p w14:paraId="1D05D8CB" w14:textId="77777777" w:rsidR="0032222F" w:rsidRDefault="0032222F" w:rsidP="002E53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33C"/>
    <w:rsid w:val="0000267D"/>
    <w:rsid w:val="000B6FCB"/>
    <w:rsid w:val="000C027F"/>
    <w:rsid w:val="000D387C"/>
    <w:rsid w:val="000E3B7C"/>
    <w:rsid w:val="00106DBF"/>
    <w:rsid w:val="00106F22"/>
    <w:rsid w:val="00121209"/>
    <w:rsid w:val="00151BE3"/>
    <w:rsid w:val="00175B97"/>
    <w:rsid w:val="00243BD2"/>
    <w:rsid w:val="00263F62"/>
    <w:rsid w:val="002A0B40"/>
    <w:rsid w:val="002A7571"/>
    <w:rsid w:val="002E5376"/>
    <w:rsid w:val="0032222F"/>
    <w:rsid w:val="0036009E"/>
    <w:rsid w:val="003F0A39"/>
    <w:rsid w:val="00420526"/>
    <w:rsid w:val="00432659"/>
    <w:rsid w:val="0046272F"/>
    <w:rsid w:val="00495FA0"/>
    <w:rsid w:val="004D11DB"/>
    <w:rsid w:val="004F0ABF"/>
    <w:rsid w:val="004F394E"/>
    <w:rsid w:val="00564C5F"/>
    <w:rsid w:val="005A4D67"/>
    <w:rsid w:val="00606594"/>
    <w:rsid w:val="006B6404"/>
    <w:rsid w:val="006E253F"/>
    <w:rsid w:val="00741399"/>
    <w:rsid w:val="00747A5F"/>
    <w:rsid w:val="007A7F02"/>
    <w:rsid w:val="007B1FA1"/>
    <w:rsid w:val="007D3EFB"/>
    <w:rsid w:val="008254EF"/>
    <w:rsid w:val="008441A7"/>
    <w:rsid w:val="00845F56"/>
    <w:rsid w:val="00873CEE"/>
    <w:rsid w:val="0089032B"/>
    <w:rsid w:val="008F0A83"/>
    <w:rsid w:val="0094346B"/>
    <w:rsid w:val="00A72EDC"/>
    <w:rsid w:val="00A77B3E"/>
    <w:rsid w:val="00B47008"/>
    <w:rsid w:val="00B47A17"/>
    <w:rsid w:val="00BA3716"/>
    <w:rsid w:val="00CA2A55"/>
    <w:rsid w:val="00CA6EF3"/>
    <w:rsid w:val="00CC75D1"/>
    <w:rsid w:val="00D47C99"/>
    <w:rsid w:val="00D54A4F"/>
    <w:rsid w:val="00D6243B"/>
    <w:rsid w:val="00D66147"/>
    <w:rsid w:val="00D75F6A"/>
    <w:rsid w:val="00D8358A"/>
    <w:rsid w:val="00DC4D26"/>
    <w:rsid w:val="00DF7F6F"/>
    <w:rsid w:val="00E62870"/>
    <w:rsid w:val="00E72B9C"/>
    <w:rsid w:val="00ED1A9A"/>
    <w:rsid w:val="00F30A2C"/>
    <w:rsid w:val="00F53CAB"/>
    <w:rsid w:val="00F640D4"/>
    <w:rsid w:val="00F807B3"/>
    <w:rsid w:val="00FA0EB8"/>
    <w:rsid w:val="00FA774E"/>
    <w:rsid w:val="00FE1EA3"/>
    <w:rsid w:val="00FE6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8F771"/>
  <w15:docId w15:val="{D0E029BA-A043-4AD3-B4F6-DF5A98C8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537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E5376"/>
    <w:rPr>
      <w:sz w:val="18"/>
      <w:szCs w:val="18"/>
    </w:rPr>
  </w:style>
  <w:style w:type="paragraph" w:styleId="Footer">
    <w:name w:val="footer"/>
    <w:basedOn w:val="Normal"/>
    <w:link w:val="FooterChar"/>
    <w:uiPriority w:val="99"/>
    <w:unhideWhenUsed/>
    <w:rsid w:val="002E537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E537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45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5052-7CDA-AF44-8E97-658CCFB0C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6117</Words>
  <Characters>34871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2020-10-29T20:27:00Z</dcterms:created>
  <dcterms:modified xsi:type="dcterms:W3CDTF">2020-10-29T20:27:00Z</dcterms:modified>
</cp:coreProperties>
</file>