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AA4BB"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color w:val="000000" w:themeColor="text1"/>
        </w:rPr>
        <w:t xml:space="preserve">Name of Journal: </w:t>
      </w:r>
      <w:r w:rsidRPr="008638D5">
        <w:rPr>
          <w:rFonts w:ascii="Book Antiqua" w:eastAsia="Book Antiqua" w:hAnsi="Book Antiqua" w:cs="Book Antiqua"/>
          <w:i/>
          <w:color w:val="000000" w:themeColor="text1"/>
        </w:rPr>
        <w:t>World Journal of Stem Cells</w:t>
      </w:r>
    </w:p>
    <w:p w14:paraId="244E702E"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color w:val="000000" w:themeColor="text1"/>
        </w:rPr>
        <w:t xml:space="preserve">Manuscript NO: </w:t>
      </w:r>
      <w:r w:rsidRPr="008638D5">
        <w:rPr>
          <w:rFonts w:ascii="Book Antiqua" w:eastAsia="Book Antiqua" w:hAnsi="Book Antiqua" w:cs="Book Antiqua"/>
          <w:color w:val="000000" w:themeColor="text1"/>
        </w:rPr>
        <w:t>58167</w:t>
      </w:r>
    </w:p>
    <w:p w14:paraId="70324ACE"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color w:val="000000" w:themeColor="text1"/>
        </w:rPr>
        <w:t xml:space="preserve">Manuscript Type: </w:t>
      </w:r>
      <w:r w:rsidRPr="008638D5">
        <w:rPr>
          <w:rFonts w:ascii="Book Antiqua" w:eastAsia="Book Antiqua" w:hAnsi="Book Antiqua" w:cs="Book Antiqua"/>
          <w:color w:val="000000" w:themeColor="text1"/>
        </w:rPr>
        <w:t>REVIEW</w:t>
      </w:r>
    </w:p>
    <w:p w14:paraId="546CC695" w14:textId="77777777" w:rsidR="00A77B3E" w:rsidRPr="008638D5" w:rsidRDefault="00A77B3E" w:rsidP="008638D5">
      <w:pPr>
        <w:snapToGrid w:val="0"/>
        <w:spacing w:line="360" w:lineRule="auto"/>
        <w:jc w:val="both"/>
        <w:rPr>
          <w:color w:val="000000" w:themeColor="text1"/>
        </w:rPr>
      </w:pPr>
    </w:p>
    <w:p w14:paraId="6C0B24CF" w14:textId="08EABF04" w:rsidR="00A77B3E" w:rsidRPr="008638D5" w:rsidRDefault="00667E70" w:rsidP="008638D5">
      <w:pPr>
        <w:snapToGrid w:val="0"/>
        <w:spacing w:line="360" w:lineRule="auto"/>
        <w:jc w:val="both"/>
        <w:rPr>
          <w:color w:val="000000" w:themeColor="text1"/>
        </w:rPr>
      </w:pPr>
      <w:r w:rsidRPr="008638D5">
        <w:rPr>
          <w:rFonts w:ascii="Book Antiqua" w:eastAsia="Book Antiqua" w:hAnsi="Book Antiqua" w:cs="Book Antiqua"/>
          <w:b/>
          <w:color w:val="000000" w:themeColor="text1"/>
        </w:rPr>
        <w:t>Minibrain-related kinase</w:t>
      </w:r>
      <w:r w:rsidR="001D7E89" w:rsidRPr="008638D5">
        <w:rPr>
          <w:rFonts w:ascii="Book Antiqua" w:eastAsia="Book Antiqua" w:hAnsi="Book Antiqua" w:cs="Book Antiqua"/>
          <w:b/>
          <w:color w:val="000000" w:themeColor="text1"/>
        </w:rPr>
        <w:t>/</w:t>
      </w:r>
      <w:bookmarkStart w:id="0" w:name="_Hlk53480638"/>
      <w:r w:rsidRPr="008638D5">
        <w:rPr>
          <w:rFonts w:ascii="Book Antiqua" w:eastAsia="Book Antiqua" w:hAnsi="Book Antiqua" w:cs="Book Antiqua"/>
          <w:b/>
          <w:color w:val="000000" w:themeColor="text1"/>
        </w:rPr>
        <w:t>dual-specificity tyrosine-regulated kinase 1B</w:t>
      </w:r>
      <w:bookmarkEnd w:id="0"/>
      <w:r w:rsidR="001D7E89" w:rsidRPr="008638D5">
        <w:rPr>
          <w:rFonts w:ascii="Book Antiqua" w:eastAsia="Book Antiqua" w:hAnsi="Book Antiqua" w:cs="Book Antiqua"/>
          <w:b/>
          <w:color w:val="000000" w:themeColor="text1"/>
        </w:rPr>
        <w:t xml:space="preserve"> implication in stem/cancer stem cells biology</w:t>
      </w:r>
    </w:p>
    <w:p w14:paraId="028FFB82" w14:textId="77777777" w:rsidR="00A77B3E" w:rsidRPr="008638D5" w:rsidRDefault="00A77B3E" w:rsidP="008638D5">
      <w:pPr>
        <w:snapToGrid w:val="0"/>
        <w:spacing w:line="360" w:lineRule="auto"/>
        <w:jc w:val="both"/>
        <w:rPr>
          <w:color w:val="000000" w:themeColor="text1"/>
        </w:rPr>
      </w:pPr>
    </w:p>
    <w:p w14:paraId="68B069B0" w14:textId="5F4063F9" w:rsidR="00A77B3E" w:rsidRPr="008638D5" w:rsidRDefault="00667E70"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Kokkorakis N </w:t>
      </w:r>
      <w:r w:rsidRPr="008638D5">
        <w:rPr>
          <w:rFonts w:ascii="Book Antiqua" w:eastAsia="Book Antiqua" w:hAnsi="Book Antiqua" w:cs="Book Antiqua"/>
          <w:i/>
          <w:iCs/>
          <w:color w:val="000000" w:themeColor="text1"/>
        </w:rPr>
        <w:t>et al</w:t>
      </w:r>
      <w:r w:rsidRPr="008638D5">
        <w:rPr>
          <w:rFonts w:ascii="Book Antiqua" w:eastAsia="Book Antiqua" w:hAnsi="Book Antiqua" w:cs="Book Antiqua"/>
          <w:color w:val="000000" w:themeColor="text1"/>
        </w:rPr>
        <w:t xml:space="preserve">. </w:t>
      </w:r>
      <w:r w:rsidR="001D7E89" w:rsidRPr="008638D5">
        <w:rPr>
          <w:rFonts w:ascii="Book Antiqua" w:eastAsia="Book Antiqua" w:hAnsi="Book Antiqua" w:cs="Book Antiqua"/>
          <w:color w:val="000000" w:themeColor="text1"/>
        </w:rPr>
        <w:t>MIRK/DYRK1B in stem cells biology</w:t>
      </w:r>
    </w:p>
    <w:p w14:paraId="52D37F5F" w14:textId="77777777" w:rsidR="00A77B3E" w:rsidRPr="008638D5" w:rsidRDefault="00A77B3E" w:rsidP="008638D5">
      <w:pPr>
        <w:snapToGrid w:val="0"/>
        <w:spacing w:line="360" w:lineRule="auto"/>
        <w:jc w:val="both"/>
        <w:rPr>
          <w:color w:val="000000" w:themeColor="text1"/>
        </w:rPr>
      </w:pPr>
    </w:p>
    <w:p w14:paraId="16CA48B7"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Nikolaos Kokkorakis, Maria Gaitanou</w:t>
      </w:r>
    </w:p>
    <w:p w14:paraId="695448DA" w14:textId="77777777" w:rsidR="00A77B3E" w:rsidRPr="008638D5" w:rsidRDefault="00A77B3E" w:rsidP="008638D5">
      <w:pPr>
        <w:snapToGrid w:val="0"/>
        <w:spacing w:line="360" w:lineRule="auto"/>
        <w:jc w:val="both"/>
        <w:rPr>
          <w:color w:val="000000" w:themeColor="text1"/>
        </w:rPr>
      </w:pPr>
    </w:p>
    <w:p w14:paraId="617BD21F" w14:textId="1B992CE9"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olor w:val="000000" w:themeColor="text1"/>
        </w:rPr>
        <w:t xml:space="preserve">Nikolaos Kokkorakis, Maria Gaitanou, </w:t>
      </w:r>
      <w:r w:rsidR="00C04CF6" w:rsidRPr="008638D5">
        <w:rPr>
          <w:rFonts w:ascii="Book Antiqua" w:eastAsia="Book Antiqua" w:hAnsi="Book Antiqua" w:cs="Book Antiqua"/>
          <w:color w:val="000000" w:themeColor="text1"/>
        </w:rPr>
        <w:t xml:space="preserve">Laboratory of Cellular and Molecular Neurobiology-Stem </w:t>
      </w:r>
      <w:r w:rsidR="00CC6F87">
        <w:rPr>
          <w:rFonts w:ascii="Book Antiqua" w:eastAsia="Book Antiqua" w:hAnsi="Book Antiqua" w:cs="Book Antiqua"/>
          <w:color w:val="000000" w:themeColor="text1"/>
        </w:rPr>
        <w:t>C</w:t>
      </w:r>
      <w:r w:rsidR="00C04CF6" w:rsidRPr="008638D5">
        <w:rPr>
          <w:rFonts w:ascii="Book Antiqua" w:eastAsia="Book Antiqua" w:hAnsi="Book Antiqua" w:cs="Book Antiqua"/>
          <w:color w:val="000000" w:themeColor="text1"/>
        </w:rPr>
        <w:t>ells</w:t>
      </w:r>
      <w:r w:rsidRPr="008638D5">
        <w:rPr>
          <w:rFonts w:ascii="Book Antiqua" w:eastAsia="Book Antiqua" w:hAnsi="Book Antiqua" w:cs="Book Antiqua"/>
          <w:color w:val="000000" w:themeColor="text1"/>
        </w:rPr>
        <w:t>, Hellenic Pasteur Institute, Athens 11521, Greece</w:t>
      </w:r>
    </w:p>
    <w:p w14:paraId="6638E3EC" w14:textId="77777777" w:rsidR="00A77B3E" w:rsidRPr="008638D5" w:rsidRDefault="00A77B3E" w:rsidP="008638D5">
      <w:pPr>
        <w:snapToGrid w:val="0"/>
        <w:spacing w:line="360" w:lineRule="auto"/>
        <w:jc w:val="both"/>
        <w:rPr>
          <w:color w:val="000000" w:themeColor="text1"/>
        </w:rPr>
      </w:pPr>
    </w:p>
    <w:p w14:paraId="2F8CCDD2" w14:textId="5E5CA6EE"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olor w:val="000000" w:themeColor="text1"/>
        </w:rPr>
        <w:t xml:space="preserve">Author contributions: </w:t>
      </w:r>
      <w:r w:rsidRPr="008638D5">
        <w:rPr>
          <w:rFonts w:ascii="Book Antiqua" w:eastAsia="Book Antiqua" w:hAnsi="Book Antiqua" w:cs="Book Antiqua"/>
          <w:color w:val="000000" w:themeColor="text1"/>
        </w:rPr>
        <w:t>Kokkorakis Ν</w:t>
      </w:r>
      <w:r w:rsidRPr="008638D5">
        <w:rPr>
          <w:rFonts w:ascii="Book Antiqua" w:eastAsia="Book Antiqua" w:hAnsi="Book Antiqua" w:cs="Book Antiqua"/>
          <w:color w:val="000000" w:themeColor="text1"/>
          <w:shd w:val="clear" w:color="auto" w:fill="FFFFFF"/>
        </w:rPr>
        <w:t> </w:t>
      </w:r>
      <w:r w:rsidRPr="008638D5">
        <w:rPr>
          <w:rFonts w:ascii="Book Antiqua" w:eastAsia="Book Antiqua" w:hAnsi="Book Antiqua" w:cs="Book Antiqua"/>
          <w:color w:val="000000" w:themeColor="text1"/>
        </w:rPr>
        <w:t xml:space="preserve">and Gaitanou M wrote the manuscript; </w:t>
      </w:r>
      <w:r w:rsidR="00CC6F87">
        <w:rPr>
          <w:rFonts w:ascii="Book Antiqua" w:eastAsia="Book Antiqua" w:hAnsi="Book Antiqua" w:cs="Book Antiqua"/>
          <w:color w:val="000000" w:themeColor="text1"/>
        </w:rPr>
        <w:t>A</w:t>
      </w:r>
      <w:r w:rsidRPr="008638D5">
        <w:rPr>
          <w:rFonts w:ascii="Book Antiqua" w:eastAsia="Book Antiqua" w:hAnsi="Book Antiqua" w:cs="Book Antiqua"/>
          <w:color w:val="000000" w:themeColor="text1"/>
        </w:rPr>
        <w:t>ll authors reviewed, edited and approved the final manuscript</w:t>
      </w:r>
      <w:r w:rsidR="00C24342" w:rsidRPr="008638D5">
        <w:rPr>
          <w:rFonts w:ascii="Book Antiqua" w:eastAsia="Book Antiqua" w:hAnsi="Book Antiqua" w:cs="Book Antiqua"/>
          <w:color w:val="000000" w:themeColor="text1"/>
        </w:rPr>
        <w:t>.</w:t>
      </w:r>
    </w:p>
    <w:p w14:paraId="47C0B925" w14:textId="77777777" w:rsidR="00A77B3E" w:rsidRPr="008638D5" w:rsidRDefault="00A77B3E" w:rsidP="008638D5">
      <w:pPr>
        <w:snapToGrid w:val="0"/>
        <w:spacing w:line="360" w:lineRule="auto"/>
        <w:jc w:val="both"/>
        <w:rPr>
          <w:color w:val="000000" w:themeColor="text1"/>
        </w:rPr>
      </w:pPr>
    </w:p>
    <w:p w14:paraId="3C4ACA95" w14:textId="237CF2D2"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olor w:val="000000" w:themeColor="text1"/>
        </w:rPr>
        <w:t xml:space="preserve">Corresponding author: Maria Gaitanou, BSc, PhD, Research Assistant Professor, </w:t>
      </w:r>
      <w:r w:rsidR="00C04CF6" w:rsidRPr="008638D5">
        <w:rPr>
          <w:rFonts w:ascii="Book Antiqua" w:eastAsia="Book Antiqua" w:hAnsi="Book Antiqua" w:cs="Book Antiqua"/>
          <w:color w:val="000000" w:themeColor="text1"/>
        </w:rPr>
        <w:t xml:space="preserve">Laboratory of Cellular and Molecular Neurobiology-Stem </w:t>
      </w:r>
      <w:r w:rsidR="00CC6F87">
        <w:rPr>
          <w:rFonts w:ascii="Book Antiqua" w:eastAsia="Book Antiqua" w:hAnsi="Book Antiqua" w:cs="Book Antiqua"/>
          <w:color w:val="000000" w:themeColor="text1"/>
        </w:rPr>
        <w:t>C</w:t>
      </w:r>
      <w:r w:rsidR="00C04CF6" w:rsidRPr="008638D5">
        <w:rPr>
          <w:rFonts w:ascii="Book Antiqua" w:eastAsia="Book Antiqua" w:hAnsi="Book Antiqua" w:cs="Book Antiqua"/>
          <w:color w:val="000000" w:themeColor="text1"/>
        </w:rPr>
        <w:t>ells</w:t>
      </w:r>
      <w:r w:rsidRPr="008638D5">
        <w:rPr>
          <w:rFonts w:ascii="Book Antiqua" w:eastAsia="Book Antiqua" w:hAnsi="Book Antiqua" w:cs="Book Antiqua"/>
          <w:color w:val="000000" w:themeColor="text1"/>
        </w:rPr>
        <w:t>, Hellenic Pasteur Institute, Vas. Sofias 127, Athens 11521, Greece. mgaitanou@pasteur.gr</w:t>
      </w:r>
    </w:p>
    <w:p w14:paraId="1C4A8315" w14:textId="77777777" w:rsidR="00A77B3E" w:rsidRPr="008638D5" w:rsidRDefault="00A77B3E" w:rsidP="008638D5">
      <w:pPr>
        <w:snapToGrid w:val="0"/>
        <w:spacing w:line="360" w:lineRule="auto"/>
        <w:jc w:val="both"/>
        <w:rPr>
          <w:color w:val="000000" w:themeColor="text1"/>
        </w:rPr>
      </w:pPr>
    </w:p>
    <w:p w14:paraId="71938502"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olor w:val="000000" w:themeColor="text1"/>
        </w:rPr>
        <w:t xml:space="preserve">Received: </w:t>
      </w:r>
      <w:r w:rsidRPr="008638D5">
        <w:rPr>
          <w:rFonts w:ascii="Book Antiqua" w:eastAsia="Book Antiqua" w:hAnsi="Book Antiqua" w:cs="Book Antiqua"/>
          <w:color w:val="000000" w:themeColor="text1"/>
        </w:rPr>
        <w:t>July 10, 2020</w:t>
      </w:r>
    </w:p>
    <w:p w14:paraId="4362896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olor w:val="000000" w:themeColor="text1"/>
        </w:rPr>
        <w:t xml:space="preserve">Revised: </w:t>
      </w:r>
      <w:r w:rsidRPr="008638D5">
        <w:rPr>
          <w:rFonts w:ascii="Book Antiqua" w:eastAsia="Book Antiqua" w:hAnsi="Book Antiqua" w:cs="Book Antiqua"/>
          <w:color w:val="000000" w:themeColor="text1"/>
        </w:rPr>
        <w:t>September 29, 2020</w:t>
      </w:r>
    </w:p>
    <w:p w14:paraId="757C99FF" w14:textId="454EA49B" w:rsidR="00A30B60" w:rsidRPr="008638D5" w:rsidRDefault="001D7E89" w:rsidP="008638D5">
      <w:pPr>
        <w:snapToGrid w:val="0"/>
        <w:spacing w:line="360" w:lineRule="auto"/>
        <w:jc w:val="both"/>
        <w:rPr>
          <w:rFonts w:ascii="Book Antiqua" w:eastAsia="Book Antiqua" w:hAnsi="Book Antiqua" w:cs="Book Antiqua"/>
          <w:b/>
          <w:bCs/>
          <w:color w:val="000000" w:themeColor="text1"/>
        </w:rPr>
      </w:pPr>
      <w:r w:rsidRPr="008638D5">
        <w:rPr>
          <w:rFonts w:ascii="Book Antiqua" w:eastAsia="Book Antiqua" w:hAnsi="Book Antiqua" w:cs="Book Antiqua"/>
          <w:b/>
          <w:bCs/>
          <w:color w:val="000000" w:themeColor="text1"/>
        </w:rPr>
        <w:t xml:space="preserve">Accepted: </w:t>
      </w:r>
      <w:r w:rsidR="00A30B60" w:rsidRPr="008638D5">
        <w:rPr>
          <w:rFonts w:ascii="Book Antiqua" w:eastAsia="Book Antiqua" w:hAnsi="Book Antiqua" w:cs="Book Antiqua"/>
          <w:bCs/>
          <w:color w:val="000000" w:themeColor="text1"/>
        </w:rPr>
        <w:t>October 15, 2020</w:t>
      </w:r>
    </w:p>
    <w:p w14:paraId="0012CC93"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olor w:val="000000" w:themeColor="text1"/>
        </w:rPr>
        <w:t xml:space="preserve">Published online: </w:t>
      </w:r>
    </w:p>
    <w:p w14:paraId="6C3ED394" w14:textId="77777777" w:rsidR="00A77B3E" w:rsidRPr="008638D5" w:rsidRDefault="00A77B3E" w:rsidP="008638D5">
      <w:pPr>
        <w:snapToGrid w:val="0"/>
        <w:spacing w:line="360" w:lineRule="auto"/>
        <w:jc w:val="both"/>
        <w:rPr>
          <w:color w:val="000000" w:themeColor="text1"/>
        </w:rPr>
        <w:sectPr w:rsidR="00A77B3E" w:rsidRPr="008638D5">
          <w:footerReference w:type="default" r:id="rId7"/>
          <w:pgSz w:w="12240" w:h="15840"/>
          <w:pgMar w:top="1440" w:right="1440" w:bottom="1440" w:left="1440" w:header="720" w:footer="720" w:gutter="0"/>
          <w:cols w:space="720"/>
          <w:docGrid w:linePitch="360"/>
        </w:sectPr>
      </w:pPr>
    </w:p>
    <w:p w14:paraId="4147CD1A"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color w:val="000000" w:themeColor="text1"/>
        </w:rPr>
        <w:lastRenderedPageBreak/>
        <w:t>Abstract</w:t>
      </w:r>
    </w:p>
    <w:p w14:paraId="7A943B21" w14:textId="0426595A"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Dual-specificity tyrosine phosphorylation-regulated</w:t>
      </w:r>
      <w:r w:rsidR="00215C68" w:rsidRPr="008638D5">
        <w:rPr>
          <w:rFonts w:ascii="Book Antiqua" w:eastAsia="Book Antiqua" w:hAnsi="Book Antiqua" w:cs="Book Antiqua"/>
          <w:color w:val="000000" w:themeColor="text1"/>
        </w:rPr>
        <w:t xml:space="preserve"> kinase 1B</w:t>
      </w:r>
      <w:r w:rsidR="00593870" w:rsidRPr="008638D5">
        <w:rPr>
          <w:rFonts w:ascii="Book Antiqua" w:eastAsia="Book Antiqua" w:hAnsi="Book Antiqua" w:cs="Book Antiqua"/>
          <w:color w:val="000000" w:themeColor="text1"/>
        </w:rPr>
        <w:t xml:space="preserve"> (DYRK1B</w:t>
      </w:r>
      <w:r w:rsidRPr="008638D5">
        <w:rPr>
          <w:rFonts w:ascii="Book Antiqua" w:eastAsia="Book Antiqua" w:hAnsi="Book Antiqua" w:cs="Book Antiqua"/>
          <w:color w:val="000000" w:themeColor="text1"/>
        </w:rPr>
        <w:t xml:space="preserve">), also known as </w:t>
      </w:r>
      <w:r w:rsidR="00CC6F87">
        <w:rPr>
          <w:rFonts w:ascii="Book Antiqua" w:eastAsia="Book Antiqua" w:hAnsi="Book Antiqua" w:cs="Book Antiqua"/>
          <w:color w:val="000000" w:themeColor="text1"/>
        </w:rPr>
        <w:t>m</w:t>
      </w:r>
      <w:r w:rsidRPr="008638D5">
        <w:rPr>
          <w:rFonts w:ascii="Book Antiqua" w:eastAsia="Book Antiqua" w:hAnsi="Book Antiqua" w:cs="Book Antiqua"/>
          <w:color w:val="000000" w:themeColor="text1"/>
        </w:rPr>
        <w:t>inibrain-related kinase</w:t>
      </w:r>
      <w:r w:rsidR="00215C68" w:rsidRPr="008638D5">
        <w:rPr>
          <w:rFonts w:ascii="Book Antiqua" w:eastAsia="Book Antiqua" w:hAnsi="Book Antiqua" w:cs="Book Antiqua"/>
          <w:color w:val="000000" w:themeColor="text1"/>
        </w:rPr>
        <w:t xml:space="preserve"> (MIRK</w:t>
      </w:r>
      <w:r w:rsidRPr="008638D5">
        <w:rPr>
          <w:rFonts w:ascii="Book Antiqua" w:eastAsia="Book Antiqua" w:hAnsi="Book Antiqua" w:cs="Book Antiqua"/>
          <w:color w:val="000000" w:themeColor="text1"/>
        </w:rPr>
        <w:t>) is one of the best functionally studied member</w:t>
      </w:r>
      <w:r w:rsidR="00CC6F87">
        <w:rPr>
          <w:rFonts w:ascii="Book Antiqua" w:eastAsia="Book Antiqua" w:hAnsi="Book Antiqua" w:cs="Book Antiqua"/>
          <w:color w:val="000000" w:themeColor="text1"/>
        </w:rPr>
        <w:t>s</w:t>
      </w:r>
      <w:r w:rsidRPr="008638D5">
        <w:rPr>
          <w:rFonts w:ascii="Book Antiqua" w:eastAsia="Book Antiqua" w:hAnsi="Book Antiqua" w:cs="Book Antiqua"/>
          <w:color w:val="000000" w:themeColor="text1"/>
        </w:rPr>
        <w:t xml:space="preserve"> of the DYRK kinases family. DYRKs comprise a family of protein kinases </w:t>
      </w:r>
      <w:r w:rsidR="00CC6F87">
        <w:rPr>
          <w:rFonts w:ascii="Book Antiqua" w:eastAsia="Book Antiqua" w:hAnsi="Book Antiqua" w:cs="Book Antiqua"/>
          <w:color w:val="000000" w:themeColor="text1"/>
        </w:rPr>
        <w:t>that</w:t>
      </w:r>
      <w:r w:rsidR="00CC6F87"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are emerging modulators of signal transduction pathways, cell proliferation and differentiation, survival, and cell motility. DYRKs were found to participate in several signaling pathways critical for development and cell homeostasis. In this review, we focus on the DYRK1B protein kinase from a functional point of view concerning the signaling pathways through which DYRK1B exerts its cell type-depend</w:t>
      </w:r>
      <w:r w:rsidR="00CC6F87">
        <w:rPr>
          <w:rFonts w:ascii="Book Antiqua" w:eastAsia="Book Antiqua" w:hAnsi="Book Antiqua" w:cs="Book Antiqua"/>
          <w:color w:val="000000" w:themeColor="text1"/>
        </w:rPr>
        <w:t>ent</w:t>
      </w:r>
      <w:r w:rsidRPr="008638D5">
        <w:rPr>
          <w:rFonts w:ascii="Book Antiqua" w:eastAsia="Book Antiqua" w:hAnsi="Book Antiqua" w:cs="Book Antiqua"/>
          <w:color w:val="000000" w:themeColor="text1"/>
        </w:rPr>
        <w:t xml:space="preserve"> function in a positive or negative manner, in development and human diseases. </w:t>
      </w:r>
      <w:r w:rsidR="00CC6F87">
        <w:rPr>
          <w:rFonts w:ascii="Book Antiqua" w:eastAsia="Book Antiqua" w:hAnsi="Book Antiqua" w:cs="Book Antiqua"/>
          <w:color w:val="000000" w:themeColor="text1"/>
        </w:rPr>
        <w:t>In particular</w:t>
      </w:r>
      <w:r w:rsidRPr="008638D5">
        <w:rPr>
          <w:rFonts w:ascii="Book Antiqua" w:eastAsia="Book Antiqua" w:hAnsi="Book Antiqua" w:cs="Book Antiqua"/>
          <w:color w:val="000000" w:themeColor="text1"/>
        </w:rPr>
        <w:t xml:space="preserve">, we focus </w:t>
      </w:r>
      <w:r w:rsidR="00CC6F87">
        <w:rPr>
          <w:rFonts w:ascii="Book Antiqua" w:eastAsia="Book Antiqua" w:hAnsi="Book Antiqua" w:cs="Book Antiqua"/>
          <w:color w:val="000000" w:themeColor="text1"/>
        </w:rPr>
        <w:t>on the</w:t>
      </w:r>
      <w:r w:rsidRPr="008638D5">
        <w:rPr>
          <w:rFonts w:ascii="Book Antiqua" w:eastAsia="Book Antiqua" w:hAnsi="Book Antiqua" w:cs="Book Antiqua"/>
          <w:color w:val="000000" w:themeColor="text1"/>
        </w:rPr>
        <w:t xml:space="preserve"> physiological role of DYRK1B in behavior of stem cells in myogenesis, adipogenesis, spermatogenesis and neurogenesis, as well as in its pathological implication in cancer and metabolic syndrome. Thus, understanding of the molecular mechanisms that regulate signaling pathways is of high importance. Recent studies have identified a close regulatory connection between DYRK1B and the </w:t>
      </w:r>
      <w:r w:rsidR="00CC6F87">
        <w:rPr>
          <w:rFonts w:ascii="Book Antiqua" w:eastAsia="Book Antiqua" w:hAnsi="Book Antiqua" w:cs="Book Antiqua"/>
          <w:color w:val="000000" w:themeColor="text1"/>
        </w:rPr>
        <w:t>h</w:t>
      </w:r>
      <w:r w:rsidRPr="008638D5">
        <w:rPr>
          <w:rFonts w:ascii="Book Antiqua" w:eastAsia="Book Antiqua" w:hAnsi="Book Antiqua" w:cs="Book Antiqua"/>
          <w:color w:val="000000" w:themeColor="text1"/>
        </w:rPr>
        <w:t>edgehog (HH) signaling pathway. Here, we aim to bring together what is known about the functional integration and cross-talk between DYRK1B and several signaling pathways</w:t>
      </w:r>
      <w:r w:rsidR="00CC6F87">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such as HH, RAS and PI3K/mTOR/AKT, as well as how this might affect cellular and molecular processes in development, physiology, and pathology. Thus, this review summarizes the major known functions of DYRK1B kinase, as well as the mechanisms by which DYRK1B exerts its functions in development and human diseases focusing on the homeostasis of stem and cancer stem cells.</w:t>
      </w:r>
    </w:p>
    <w:p w14:paraId="23AD5547" w14:textId="77777777" w:rsidR="00A77B3E" w:rsidRPr="008638D5" w:rsidRDefault="00A77B3E" w:rsidP="008638D5">
      <w:pPr>
        <w:snapToGrid w:val="0"/>
        <w:spacing w:line="360" w:lineRule="auto"/>
        <w:jc w:val="both"/>
        <w:rPr>
          <w:color w:val="000000" w:themeColor="text1"/>
        </w:rPr>
      </w:pPr>
    </w:p>
    <w:p w14:paraId="4BAD5B09" w14:textId="6FC5487C"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olor w:val="000000" w:themeColor="text1"/>
        </w:rPr>
        <w:t xml:space="preserve">Key Words: </w:t>
      </w:r>
      <w:r w:rsidRPr="008638D5">
        <w:rPr>
          <w:rFonts w:ascii="Book Antiqua" w:eastAsia="Book Antiqua" w:hAnsi="Book Antiqua" w:cs="Book Antiqua"/>
          <w:color w:val="000000" w:themeColor="text1"/>
        </w:rPr>
        <w:t>Dual-specificity tyrosine-regulated kinase 1B; Minibrain-related kinase; Stem cells; Cancer stem cells; Quiescence; Cell proliferation/differentiation; Cell survival; Cancer; Hedgehog</w:t>
      </w:r>
    </w:p>
    <w:p w14:paraId="548A44BB" w14:textId="77777777" w:rsidR="00A77B3E" w:rsidRPr="008638D5" w:rsidRDefault="00A77B3E" w:rsidP="008638D5">
      <w:pPr>
        <w:snapToGrid w:val="0"/>
        <w:spacing w:line="360" w:lineRule="auto"/>
        <w:jc w:val="both"/>
        <w:rPr>
          <w:color w:val="000000" w:themeColor="text1"/>
        </w:rPr>
      </w:pPr>
    </w:p>
    <w:p w14:paraId="577B9951" w14:textId="42933F45"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Kokkorakis N, Gaitanou M. </w:t>
      </w:r>
      <w:r w:rsidR="00667E70" w:rsidRPr="008638D5">
        <w:rPr>
          <w:rFonts w:ascii="Book Antiqua" w:eastAsia="Book Antiqua" w:hAnsi="Book Antiqua" w:cs="Book Antiqua"/>
          <w:color w:val="000000" w:themeColor="text1"/>
        </w:rPr>
        <w:t>Minibrain-related kinase</w:t>
      </w:r>
      <w:r w:rsidRPr="008638D5">
        <w:rPr>
          <w:rFonts w:ascii="Book Antiqua" w:eastAsia="Book Antiqua" w:hAnsi="Book Antiqua" w:cs="Book Antiqua"/>
          <w:color w:val="000000" w:themeColor="text1"/>
        </w:rPr>
        <w:t>/</w:t>
      </w:r>
      <w:bookmarkStart w:id="1" w:name="_Hlk53419504"/>
      <w:r w:rsidR="00667E70" w:rsidRPr="008638D5">
        <w:rPr>
          <w:rFonts w:ascii="Book Antiqua" w:eastAsia="Book Antiqua" w:hAnsi="Book Antiqua" w:cs="Book Antiqua"/>
          <w:color w:val="000000" w:themeColor="text1"/>
        </w:rPr>
        <w:t>dual-specificity tyrosine-regulated kinase 1B</w:t>
      </w:r>
      <w:bookmarkEnd w:id="1"/>
      <w:r w:rsidRPr="008638D5">
        <w:rPr>
          <w:rFonts w:ascii="Book Antiqua" w:eastAsia="Book Antiqua" w:hAnsi="Book Antiqua" w:cs="Book Antiqua"/>
          <w:color w:val="000000" w:themeColor="text1"/>
        </w:rPr>
        <w:t xml:space="preserve"> implication in stem/cancer stem cells biology. </w:t>
      </w:r>
      <w:r w:rsidRPr="008638D5">
        <w:rPr>
          <w:rFonts w:ascii="Book Antiqua" w:eastAsia="Book Antiqua" w:hAnsi="Book Antiqua" w:cs="Book Antiqua"/>
          <w:i/>
          <w:iCs/>
          <w:color w:val="000000" w:themeColor="text1"/>
        </w:rPr>
        <w:t>World J Stem Cells</w:t>
      </w:r>
      <w:r w:rsidRPr="008638D5">
        <w:rPr>
          <w:rFonts w:ascii="Book Antiqua" w:eastAsia="Book Antiqua" w:hAnsi="Book Antiqua" w:cs="Book Antiqua"/>
          <w:color w:val="000000" w:themeColor="text1"/>
        </w:rPr>
        <w:t xml:space="preserve"> 2020; In press</w:t>
      </w:r>
    </w:p>
    <w:p w14:paraId="3BB59B08" w14:textId="77777777" w:rsidR="00A77B3E" w:rsidRPr="008638D5" w:rsidRDefault="00A77B3E" w:rsidP="008638D5">
      <w:pPr>
        <w:snapToGrid w:val="0"/>
        <w:spacing w:line="360" w:lineRule="auto"/>
        <w:jc w:val="both"/>
        <w:rPr>
          <w:color w:val="000000" w:themeColor="text1"/>
        </w:rPr>
      </w:pPr>
    </w:p>
    <w:p w14:paraId="41095D3E" w14:textId="6E267B2C"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olor w:val="000000" w:themeColor="text1"/>
        </w:rPr>
        <w:t xml:space="preserve">Core Tip: </w:t>
      </w:r>
      <w:r w:rsidR="00215C68" w:rsidRPr="008638D5">
        <w:rPr>
          <w:rFonts w:ascii="Book Antiqua" w:eastAsia="Book Antiqua" w:hAnsi="Book Antiqua" w:cs="Book Antiqua"/>
          <w:color w:val="000000" w:themeColor="text1"/>
        </w:rPr>
        <w:t>Dual-specificity tyrosine phosphorylation-regulated kinase 1B (DYRK1B)</w:t>
      </w:r>
      <w:r w:rsidRPr="008638D5">
        <w:rPr>
          <w:rFonts w:ascii="Book Antiqua" w:eastAsia="Book Antiqua" w:hAnsi="Book Antiqua" w:cs="Book Antiqua"/>
          <w:color w:val="000000" w:themeColor="text1"/>
        </w:rPr>
        <w:t xml:space="preserve">, also known as </w:t>
      </w:r>
      <w:r w:rsidR="00CC6F87">
        <w:rPr>
          <w:rFonts w:ascii="Book Antiqua" w:eastAsia="Book Antiqua" w:hAnsi="Book Antiqua" w:cs="Book Antiqua"/>
          <w:color w:val="000000" w:themeColor="text1"/>
        </w:rPr>
        <w:t>m</w:t>
      </w:r>
      <w:r w:rsidR="00215C68" w:rsidRPr="008638D5">
        <w:rPr>
          <w:rFonts w:ascii="Book Antiqua" w:eastAsia="Book Antiqua" w:hAnsi="Book Antiqua" w:cs="Book Antiqua"/>
          <w:color w:val="000000" w:themeColor="text1"/>
        </w:rPr>
        <w:t>inibrain-related kinase (MIRK)</w:t>
      </w:r>
      <w:r w:rsidRPr="008638D5">
        <w:rPr>
          <w:rFonts w:ascii="Book Antiqua" w:eastAsia="Book Antiqua" w:hAnsi="Book Antiqua" w:cs="Book Antiqua"/>
          <w:color w:val="000000" w:themeColor="text1"/>
        </w:rPr>
        <w:t xml:space="preserve"> is the well-studied member of the DYRK kinases family. DYRK1B is a key regulator of signaling pathways that control proliferation and differentiation, and is critical for developmental processes and cell homeostasis. In this review, we aim to bring together what is known about the functional integration and cross-talk between DYRK1B and several pathways</w:t>
      </w:r>
      <w:r w:rsidR="00CC6F87">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such as </w:t>
      </w:r>
      <w:r w:rsidR="00DE749E">
        <w:rPr>
          <w:rFonts w:ascii="Book Antiqua" w:eastAsia="Book Antiqua" w:hAnsi="Book Antiqua" w:cs="Book Antiqua"/>
          <w:color w:val="000000" w:themeColor="text1"/>
        </w:rPr>
        <w:t>s</w:t>
      </w:r>
      <w:r w:rsidRPr="008638D5">
        <w:rPr>
          <w:rFonts w:ascii="Book Antiqua" w:eastAsia="Book Antiqua" w:hAnsi="Book Antiqua" w:cs="Book Antiqua"/>
          <w:color w:val="000000" w:themeColor="text1"/>
        </w:rPr>
        <w:t xml:space="preserve">onic </w:t>
      </w:r>
      <w:r w:rsidR="00DE749E">
        <w:rPr>
          <w:rFonts w:ascii="Book Antiqua" w:eastAsia="Book Antiqua" w:hAnsi="Book Antiqua" w:cs="Book Antiqua"/>
          <w:color w:val="000000" w:themeColor="text1"/>
        </w:rPr>
        <w:t>h</w:t>
      </w:r>
      <w:r w:rsidRPr="008638D5">
        <w:rPr>
          <w:rFonts w:ascii="Book Antiqua" w:eastAsia="Book Antiqua" w:hAnsi="Book Antiqua" w:cs="Book Antiqua"/>
          <w:color w:val="000000" w:themeColor="text1"/>
        </w:rPr>
        <w:t>edgehog, RAS and PI3K/mTOR/AKT pathways and how this might affect the behavior of stem cells in development and disease, taking into consideration potent therapeutic interventions and approaches.</w:t>
      </w:r>
    </w:p>
    <w:p w14:paraId="1AEADEA8" w14:textId="47AAF190" w:rsidR="00A77B3E" w:rsidRPr="008638D5" w:rsidRDefault="00C22D72" w:rsidP="008638D5">
      <w:pPr>
        <w:snapToGrid w:val="0"/>
        <w:spacing w:line="360" w:lineRule="auto"/>
        <w:jc w:val="both"/>
        <w:rPr>
          <w:color w:val="000000" w:themeColor="text1"/>
        </w:rPr>
      </w:pPr>
      <w:r w:rsidRPr="008638D5">
        <w:rPr>
          <w:color w:val="000000" w:themeColor="text1"/>
        </w:rPr>
        <w:br w:type="page"/>
      </w:r>
      <w:r w:rsidR="001D7E89" w:rsidRPr="008638D5">
        <w:rPr>
          <w:rFonts w:ascii="Book Antiqua" w:eastAsia="Book Antiqua" w:hAnsi="Book Antiqua" w:cs="Book Antiqua"/>
          <w:b/>
          <w:caps/>
          <w:color w:val="000000" w:themeColor="text1"/>
          <w:u w:val="single"/>
        </w:rPr>
        <w:lastRenderedPageBreak/>
        <w:t>INTRODUCTION</w:t>
      </w:r>
    </w:p>
    <w:p w14:paraId="68A39F8F" w14:textId="29D3BB9B" w:rsidR="00CC6F87" w:rsidRDefault="001D7E89" w:rsidP="008638D5">
      <w:pPr>
        <w:snapToGrid w:val="0"/>
        <w:spacing w:line="360" w:lineRule="auto"/>
        <w:jc w:val="both"/>
        <w:rPr>
          <w:rFonts w:ascii="Book Antiqua" w:eastAsia="Book Antiqua" w:hAnsi="Book Antiqua" w:cs="Book Antiqua"/>
          <w:color w:val="000000" w:themeColor="text1"/>
        </w:rPr>
      </w:pPr>
      <w:r w:rsidRPr="008638D5">
        <w:rPr>
          <w:rFonts w:ascii="Book Antiqua" w:eastAsia="Book Antiqua" w:hAnsi="Book Antiqua" w:cs="Book Antiqua"/>
          <w:color w:val="000000" w:themeColor="text1"/>
        </w:rPr>
        <w:t>Stem cells have the potential to self-renew and therefore to perpetuate their lineage, to give rise to progeny capable of differentiating into specialized diverse cell types</w:t>
      </w:r>
      <w:r w:rsidRPr="008638D5">
        <w:rPr>
          <w:rFonts w:ascii="Book Antiqua" w:eastAsia="Book Antiqua" w:hAnsi="Book Antiqua" w:cs="Book Antiqua"/>
          <w:color w:val="000000" w:themeColor="text1"/>
          <w:vertAlign w:val="superscript"/>
        </w:rPr>
        <w:t>[1,2]</w:t>
      </w:r>
      <w:r w:rsidRPr="008638D5">
        <w:rPr>
          <w:rFonts w:ascii="Book Antiqua" w:eastAsia="Book Antiqua" w:hAnsi="Book Antiqua" w:cs="Book Antiqua"/>
          <w:color w:val="000000" w:themeColor="text1"/>
        </w:rPr>
        <w:t xml:space="preserve"> interacting with environmental stimuli in order to maintain the balance between quiescence, proliferation, and restoration</w:t>
      </w:r>
      <w:r w:rsidRPr="008638D5">
        <w:rPr>
          <w:rFonts w:ascii="Book Antiqua" w:eastAsia="Book Antiqua" w:hAnsi="Book Antiqua" w:cs="Book Antiqua"/>
          <w:color w:val="000000" w:themeColor="text1"/>
          <w:vertAlign w:val="superscript"/>
        </w:rPr>
        <w:t>[3,4]</w:t>
      </w:r>
      <w:r w:rsidRPr="008638D5">
        <w:rPr>
          <w:rFonts w:ascii="Book Antiqua" w:eastAsia="Book Antiqua" w:hAnsi="Book Antiqua" w:cs="Book Antiqua"/>
          <w:color w:val="000000" w:themeColor="text1"/>
        </w:rPr>
        <w:t>. All these properties</w:t>
      </w:r>
      <w:r w:rsidR="00CC6F87">
        <w:rPr>
          <w:rFonts w:ascii="Book Antiqua" w:eastAsia="Book Antiqua" w:hAnsi="Book Antiqua" w:cs="Book Antiqua"/>
          <w:color w:val="000000" w:themeColor="text1"/>
        </w:rPr>
        <w:t xml:space="preserve"> are</w:t>
      </w:r>
      <w:r w:rsidRPr="008638D5">
        <w:rPr>
          <w:rFonts w:ascii="Book Antiqua" w:eastAsia="Book Antiqua" w:hAnsi="Book Antiqua" w:cs="Book Antiqua"/>
          <w:color w:val="000000" w:themeColor="text1"/>
        </w:rPr>
        <w:t xml:space="preserve"> comprised in the term </w:t>
      </w:r>
      <w:r w:rsidR="00CC6F87">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stemness</w:t>
      </w:r>
      <w:r w:rsidR="00CC6F87">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Specific stimuli induce the emergence of new stem cells, as cells that maintain the capacity to re-differentiate and return to an earliest state of development</w:t>
      </w:r>
      <w:r w:rsidRPr="008638D5">
        <w:rPr>
          <w:rFonts w:ascii="Book Antiqua" w:eastAsia="Book Antiqua" w:hAnsi="Book Antiqua" w:cs="Book Antiqua"/>
          <w:color w:val="000000" w:themeColor="text1"/>
          <w:vertAlign w:val="superscript"/>
        </w:rPr>
        <w:t>[5</w:t>
      </w:r>
      <w:r w:rsidR="001E71DF"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7]</w:t>
      </w:r>
      <w:r w:rsidRPr="008638D5">
        <w:rPr>
          <w:rFonts w:ascii="Book Antiqua" w:eastAsia="Book Antiqua" w:hAnsi="Book Antiqua" w:cs="Book Antiqua"/>
          <w:color w:val="000000" w:themeColor="text1"/>
        </w:rPr>
        <w:t>. Stem cells can be divided into two broad type categories: embryonic stem cells (ESCs), which are derived from the inner cell mass of the blastocyst and are pluripotent</w:t>
      </w:r>
      <w:r w:rsidR="00CC6F87">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maintaining the ability to differentiate into any cell type</w:t>
      </w:r>
      <w:r w:rsidRPr="008638D5">
        <w:rPr>
          <w:rFonts w:ascii="Book Antiqua" w:eastAsia="Book Antiqua" w:hAnsi="Book Antiqua" w:cs="Book Antiqua"/>
          <w:color w:val="000000" w:themeColor="text1"/>
          <w:vertAlign w:val="superscript"/>
        </w:rPr>
        <w:t>[8</w:t>
      </w:r>
      <w:r w:rsidR="001E71DF"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10]</w:t>
      </w:r>
      <w:r w:rsidRPr="008638D5">
        <w:rPr>
          <w:rFonts w:ascii="Book Antiqua" w:eastAsia="Book Antiqua" w:hAnsi="Book Antiqua" w:cs="Book Antiqua"/>
          <w:color w:val="000000" w:themeColor="text1"/>
        </w:rPr>
        <w:t xml:space="preserve"> and adult (somatic) stem cells being present at niches in adult tissues</w:t>
      </w:r>
      <w:r w:rsidRPr="008638D5">
        <w:rPr>
          <w:rFonts w:ascii="Book Antiqua" w:eastAsia="Book Antiqua" w:hAnsi="Book Antiqua" w:cs="Book Antiqua"/>
          <w:color w:val="000000" w:themeColor="text1"/>
          <w:vertAlign w:val="superscript"/>
        </w:rPr>
        <w:t xml:space="preserve">[11] </w:t>
      </w:r>
      <w:r w:rsidRPr="008638D5">
        <w:rPr>
          <w:rFonts w:ascii="Book Antiqua" w:eastAsia="Book Antiqua" w:hAnsi="Book Antiqua" w:cs="Book Antiqua"/>
          <w:color w:val="000000" w:themeColor="text1"/>
        </w:rPr>
        <w:t>, which are multipotent, hav</w:t>
      </w:r>
      <w:r w:rsidR="00CC6F87">
        <w:rPr>
          <w:rFonts w:ascii="Book Antiqua" w:eastAsia="Book Antiqua" w:hAnsi="Book Antiqua" w:cs="Book Antiqua"/>
          <w:color w:val="000000" w:themeColor="text1"/>
        </w:rPr>
        <w:t>ing</w:t>
      </w:r>
      <w:r w:rsidRPr="008638D5">
        <w:rPr>
          <w:rFonts w:ascii="Book Antiqua" w:eastAsia="Book Antiqua" w:hAnsi="Book Antiqua" w:cs="Book Antiqua"/>
          <w:color w:val="000000" w:themeColor="text1"/>
        </w:rPr>
        <w:t xml:space="preserve"> the ability to differentiate into a limited number of cell lineages and therefore to enable the healing, growth, and replacement of cells that are lost each day of life</w:t>
      </w:r>
      <w:r w:rsidRPr="008638D5">
        <w:rPr>
          <w:rFonts w:ascii="Book Antiqua" w:eastAsia="Book Antiqua" w:hAnsi="Book Antiqua" w:cs="Book Antiqua"/>
          <w:color w:val="000000" w:themeColor="text1"/>
          <w:vertAlign w:val="superscript"/>
        </w:rPr>
        <w:t>[10]</w:t>
      </w:r>
      <w:r w:rsidRPr="008638D5">
        <w:rPr>
          <w:rFonts w:ascii="Book Antiqua" w:eastAsia="Book Antiqua" w:hAnsi="Book Antiqua" w:cs="Book Antiqua"/>
          <w:color w:val="000000" w:themeColor="text1"/>
        </w:rPr>
        <w:t xml:space="preserve">. </w:t>
      </w:r>
    </w:p>
    <w:p w14:paraId="3F6C8263" w14:textId="475F3FEA" w:rsidR="00A77B3E" w:rsidRPr="008638D5" w:rsidRDefault="001D7E89" w:rsidP="00100904">
      <w:pPr>
        <w:snapToGrid w:val="0"/>
        <w:spacing w:line="360" w:lineRule="auto"/>
        <w:ind w:firstLine="240"/>
        <w:jc w:val="both"/>
        <w:rPr>
          <w:color w:val="000000" w:themeColor="text1"/>
        </w:rPr>
      </w:pPr>
      <w:r w:rsidRPr="008638D5">
        <w:rPr>
          <w:rFonts w:ascii="Book Antiqua" w:eastAsia="Book Antiqua" w:hAnsi="Book Antiqua" w:cs="Book Antiqua"/>
          <w:color w:val="000000" w:themeColor="text1"/>
        </w:rPr>
        <w:t>Although adult stem cells exhibit regenerating properties when participating in tissue homeostasis, cancer stem cells (CSCs) behave as their malignant counterparts. CSCs were first identified in the acute myeloid leukemia</w:t>
      </w:r>
      <w:r w:rsidRPr="008638D5">
        <w:rPr>
          <w:rFonts w:ascii="Book Antiqua" w:eastAsia="Book Antiqua" w:hAnsi="Book Antiqua" w:cs="Book Antiqua"/>
          <w:color w:val="000000" w:themeColor="text1"/>
          <w:vertAlign w:val="superscript"/>
        </w:rPr>
        <w:t xml:space="preserve">[12,13] </w:t>
      </w:r>
      <w:r w:rsidRPr="008638D5">
        <w:rPr>
          <w:rFonts w:ascii="Book Antiqua" w:eastAsia="Book Antiqua" w:hAnsi="Book Antiqua" w:cs="Book Antiqua"/>
          <w:color w:val="000000" w:themeColor="text1"/>
        </w:rPr>
        <w:t>and are similar to normal stem cells, which have the ability of self-renewal and differentiation into other cell types</w:t>
      </w:r>
      <w:r w:rsidRPr="008638D5">
        <w:rPr>
          <w:rFonts w:ascii="Book Antiqua" w:eastAsia="Book Antiqua" w:hAnsi="Book Antiqua" w:cs="Book Antiqua"/>
          <w:color w:val="000000" w:themeColor="text1"/>
          <w:vertAlign w:val="superscript"/>
        </w:rPr>
        <w:t>[12,14]</w:t>
      </w:r>
      <w:r w:rsidRPr="008638D5">
        <w:rPr>
          <w:rFonts w:ascii="Book Antiqua" w:eastAsia="Book Antiqua" w:hAnsi="Book Antiqua" w:cs="Book Antiqua"/>
          <w:color w:val="000000" w:themeColor="text1"/>
        </w:rPr>
        <w:t>. CSCs display stemness during cancer progression and th</w:t>
      </w:r>
      <w:r w:rsidR="00CC6F87">
        <w:rPr>
          <w:rFonts w:ascii="Book Antiqua" w:eastAsia="Book Antiqua" w:hAnsi="Book Antiqua" w:cs="Book Antiqua"/>
          <w:color w:val="000000" w:themeColor="text1"/>
        </w:rPr>
        <w:t>rough</w:t>
      </w:r>
      <w:r w:rsidRPr="008638D5">
        <w:rPr>
          <w:rFonts w:ascii="Book Antiqua" w:eastAsia="Book Antiqua" w:hAnsi="Book Antiqua" w:cs="Book Antiqua"/>
          <w:color w:val="000000" w:themeColor="text1"/>
        </w:rPr>
        <w:t xml:space="preserve"> interaction with their environment</w:t>
      </w:r>
      <w:r w:rsidRPr="008638D5">
        <w:rPr>
          <w:rFonts w:ascii="Book Antiqua" w:eastAsia="Book Antiqua" w:hAnsi="Book Antiqua" w:cs="Book Antiqua"/>
          <w:color w:val="000000" w:themeColor="text1"/>
          <w:vertAlign w:val="superscript"/>
        </w:rPr>
        <w:t>[15,16]</w:t>
      </w:r>
      <w:r w:rsidRPr="008638D5">
        <w:rPr>
          <w:rFonts w:ascii="Book Antiqua" w:eastAsia="Book Antiqua" w:hAnsi="Book Antiqua" w:cs="Book Antiqua"/>
          <w:color w:val="000000" w:themeColor="text1"/>
        </w:rPr>
        <w:t xml:space="preserve">. CSCs constitute a subpopulation of tumor bulk and are considered as the primary tumor-initiating cells. Tumor heterogeneity derived from CSCs and their progeny is considered as a major disadvantage </w:t>
      </w:r>
      <w:r w:rsidR="00CC6F87">
        <w:rPr>
          <w:rFonts w:ascii="Book Antiqua" w:eastAsia="Book Antiqua" w:hAnsi="Book Antiqua" w:cs="Book Antiqua"/>
          <w:color w:val="000000" w:themeColor="text1"/>
        </w:rPr>
        <w:t>of</w:t>
      </w:r>
      <w:r w:rsidRPr="008638D5">
        <w:rPr>
          <w:rFonts w:ascii="Book Antiqua" w:eastAsia="Book Antiqua" w:hAnsi="Book Antiqua" w:cs="Book Antiqua"/>
          <w:color w:val="000000" w:themeColor="text1"/>
        </w:rPr>
        <w:t xml:space="preserve"> </w:t>
      </w:r>
      <w:r w:rsidR="00CC6F87">
        <w:rPr>
          <w:rFonts w:ascii="Book Antiqua" w:eastAsia="Book Antiqua" w:hAnsi="Book Antiqua" w:cs="Book Antiqua"/>
          <w:color w:val="000000" w:themeColor="text1"/>
        </w:rPr>
        <w:t>their roles in</w:t>
      </w:r>
      <w:r w:rsidRPr="008638D5">
        <w:rPr>
          <w:rFonts w:ascii="Book Antiqua" w:eastAsia="Book Antiqua" w:hAnsi="Book Antiqua" w:cs="Book Antiqua"/>
          <w:color w:val="000000" w:themeColor="text1"/>
        </w:rPr>
        <w:t xml:space="preserve"> cancer therapies. However, scientific evidence from studies investigating the biology of CSCs, will open up new perspectives for the development of novel therapeutic interventions and elimination of cancer recurrence. Further studies have demonstrated that CSCs have a key role in resistance to cancer therapies, such as chemotherapy and radiation therapy, and increased risk of metastatic potential</w:t>
      </w:r>
      <w:r w:rsidRPr="008638D5">
        <w:rPr>
          <w:rFonts w:ascii="Book Antiqua" w:eastAsia="Book Antiqua" w:hAnsi="Book Antiqua" w:cs="Book Antiqua"/>
          <w:color w:val="000000" w:themeColor="text1"/>
          <w:vertAlign w:val="superscript"/>
        </w:rPr>
        <w:t>[13,17]</w:t>
      </w:r>
      <w:r w:rsidRPr="008638D5">
        <w:rPr>
          <w:rFonts w:ascii="Book Antiqua" w:eastAsia="Book Antiqua" w:hAnsi="Book Antiqua" w:cs="Book Antiqua"/>
          <w:color w:val="000000" w:themeColor="text1"/>
        </w:rPr>
        <w:t>.</w:t>
      </w:r>
    </w:p>
    <w:p w14:paraId="40D2E203" w14:textId="0E5DE3B2"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 xml:space="preserve">DYRK kinases (for </w:t>
      </w:r>
      <w:r w:rsidR="00415F60">
        <w:rPr>
          <w:rFonts w:ascii="Book Antiqua" w:eastAsia="Book Antiqua" w:hAnsi="Book Antiqua" w:cs="Book Antiqua"/>
          <w:color w:val="000000" w:themeColor="text1"/>
        </w:rPr>
        <w:t>d</w:t>
      </w:r>
      <w:r w:rsidRPr="008638D5">
        <w:rPr>
          <w:rFonts w:ascii="Book Antiqua" w:eastAsia="Book Antiqua" w:hAnsi="Book Antiqua" w:cs="Book Antiqua"/>
          <w:color w:val="000000" w:themeColor="text1"/>
        </w:rPr>
        <w:t>ual-specificity tyrosine-(Y)-phosphorylation-</w:t>
      </w:r>
      <w:r w:rsidR="00415F60">
        <w:rPr>
          <w:rFonts w:ascii="Book Antiqua" w:eastAsia="Book Antiqua" w:hAnsi="Book Antiqua" w:cs="Book Antiqua"/>
          <w:color w:val="000000" w:themeColor="text1"/>
        </w:rPr>
        <w:t>r</w:t>
      </w:r>
      <w:r w:rsidRPr="008638D5">
        <w:rPr>
          <w:rFonts w:ascii="Book Antiqua" w:eastAsia="Book Antiqua" w:hAnsi="Book Antiqua" w:cs="Book Antiqua"/>
          <w:color w:val="000000" w:themeColor="text1"/>
        </w:rPr>
        <w:t xml:space="preserve">egulated </w:t>
      </w:r>
      <w:r w:rsidR="00415F60">
        <w:rPr>
          <w:rFonts w:ascii="Book Antiqua" w:eastAsia="Book Antiqua" w:hAnsi="Book Antiqua" w:cs="Book Antiqua"/>
          <w:color w:val="000000" w:themeColor="text1"/>
        </w:rPr>
        <w:t>k</w:t>
      </w:r>
      <w:r w:rsidRPr="008638D5">
        <w:rPr>
          <w:rFonts w:ascii="Book Antiqua" w:eastAsia="Book Antiqua" w:hAnsi="Book Antiqua" w:cs="Book Antiqua"/>
          <w:color w:val="000000" w:themeColor="text1"/>
        </w:rPr>
        <w:t>inases) comprise a family of protein kinases which are key regulators of signal transduction, cell proliferation, survival</w:t>
      </w:r>
      <w:r w:rsidR="00415F60">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differentiation</w:t>
      </w:r>
      <w:r w:rsidRPr="008638D5">
        <w:rPr>
          <w:rFonts w:ascii="Book Antiqua" w:eastAsia="Book Antiqua" w:hAnsi="Book Antiqua" w:cs="Book Antiqua"/>
          <w:color w:val="000000" w:themeColor="text1"/>
          <w:vertAlign w:val="superscript"/>
        </w:rPr>
        <w:t>[18]</w:t>
      </w:r>
      <w:r w:rsidRPr="008638D5">
        <w:rPr>
          <w:rFonts w:ascii="Book Antiqua" w:eastAsia="Book Antiqua" w:hAnsi="Book Antiqua" w:cs="Book Antiqua"/>
          <w:color w:val="000000" w:themeColor="text1"/>
        </w:rPr>
        <w:t xml:space="preserve">. DYRKs belong to the CMGC group of </w:t>
      </w:r>
      <w:r w:rsidRPr="008638D5">
        <w:rPr>
          <w:rFonts w:ascii="Book Antiqua" w:eastAsia="Book Antiqua" w:hAnsi="Book Antiqua" w:cs="Book Antiqua"/>
          <w:color w:val="000000" w:themeColor="text1"/>
        </w:rPr>
        <w:lastRenderedPageBreak/>
        <w:t>proline-directed serine/threonine kinases that are characterized by their ability to phosphorylate tyrosine, serine and threonine amino acid residues</w:t>
      </w:r>
      <w:r w:rsidRPr="008638D5">
        <w:rPr>
          <w:rFonts w:ascii="Book Antiqua" w:eastAsia="Book Antiqua" w:hAnsi="Book Antiqua" w:cs="Book Antiqua"/>
          <w:color w:val="000000" w:themeColor="text1"/>
          <w:vertAlign w:val="superscript"/>
        </w:rPr>
        <w:t>[19</w:t>
      </w:r>
      <w:r w:rsidR="001E71DF"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21]</w:t>
      </w:r>
      <w:r w:rsidRPr="008638D5">
        <w:rPr>
          <w:rFonts w:ascii="Book Antiqua" w:eastAsia="Book Antiqua" w:hAnsi="Book Antiqua" w:cs="Book Antiqua"/>
          <w:color w:val="000000" w:themeColor="text1"/>
        </w:rPr>
        <w:t>. To acquire their catalytic activity, DYRKs require phosphorylation at the second tyrosine residue of a conserved YxY motif</w:t>
      </w:r>
      <w:r w:rsidR="00415F60">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located at their activation loop</w:t>
      </w:r>
      <w:r w:rsidR="00415F60">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thus</w:t>
      </w:r>
      <w:r w:rsidR="00415F60">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DYRKs activate themselves during their translation by intramolecular auto-phosphorylation</w:t>
      </w:r>
      <w:r w:rsidRPr="008638D5">
        <w:rPr>
          <w:rFonts w:ascii="Book Antiqua" w:eastAsia="Book Antiqua" w:hAnsi="Book Antiqua" w:cs="Book Antiqua"/>
          <w:color w:val="000000" w:themeColor="text1"/>
          <w:vertAlign w:val="superscript"/>
        </w:rPr>
        <w:t>[22]</w:t>
      </w:r>
      <w:r w:rsidRPr="008638D5">
        <w:rPr>
          <w:rFonts w:ascii="Book Antiqua" w:eastAsia="Book Antiqua" w:hAnsi="Book Antiqua" w:cs="Book Antiqua"/>
          <w:color w:val="000000" w:themeColor="text1"/>
        </w:rPr>
        <w:t xml:space="preserve">. </w:t>
      </w:r>
      <w:r w:rsidR="00415F60">
        <w:rPr>
          <w:rFonts w:ascii="Book Antiqua" w:eastAsia="Book Antiqua" w:hAnsi="Book Antiqua" w:cs="Book Antiqua"/>
          <w:color w:val="000000" w:themeColor="text1"/>
        </w:rPr>
        <w:t>In particular</w:t>
      </w:r>
      <w:r w:rsidRPr="008638D5">
        <w:rPr>
          <w:rFonts w:ascii="Book Antiqua" w:eastAsia="Book Antiqua" w:hAnsi="Book Antiqua" w:cs="Book Antiqua"/>
          <w:color w:val="000000" w:themeColor="text1"/>
        </w:rPr>
        <w:t>, a characteristic sequence motif DYRK homology box (</w:t>
      </w:r>
      <w:r w:rsidR="00F4383C">
        <w:rPr>
          <w:rFonts w:ascii="Book Antiqua" w:eastAsia="Book Antiqua" w:hAnsi="Book Antiqua" w:cs="Book Antiqua"/>
          <w:color w:val="000000" w:themeColor="text1"/>
        </w:rPr>
        <w:t>known as</w:t>
      </w:r>
      <w:r w:rsidR="00F4383C" w:rsidRPr="008638D5">
        <w:rPr>
          <w:rFonts w:ascii="Book Antiqua" w:eastAsia="Book Antiqua" w:hAnsi="Book Antiqua" w:cs="Book Antiqua"/>
          <w:color w:val="000000" w:themeColor="text1"/>
        </w:rPr>
        <w:t xml:space="preserve"> </w:t>
      </w:r>
      <w:r w:rsidR="00F4383C">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DH box), which is located at the N-terminal of the catalytic domain</w:t>
      </w:r>
      <w:r w:rsidR="00415F60">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supports the auto-phosphorylation of the conserved tyrosine during maturation of the catalytic domain</w:t>
      </w:r>
      <w:r w:rsidRPr="008638D5">
        <w:rPr>
          <w:rFonts w:ascii="Book Antiqua" w:eastAsia="Book Antiqua" w:hAnsi="Book Antiqua" w:cs="Book Antiqua"/>
          <w:color w:val="000000" w:themeColor="text1"/>
          <w:vertAlign w:val="superscript"/>
        </w:rPr>
        <w:t>[18,21]</w:t>
      </w:r>
      <w:r w:rsidRPr="008638D5">
        <w:rPr>
          <w:rFonts w:ascii="Book Antiqua" w:eastAsia="Book Antiqua" w:hAnsi="Book Antiqua" w:cs="Book Antiqua"/>
          <w:color w:val="000000" w:themeColor="text1"/>
        </w:rPr>
        <w:t>. DYRK family members have been found in all eukaryotes and constitute an evolutionarily conserved family of protein kinases, which are key players in the regulation of cell cycle and differentiation, regulation of transcription, protein stability and apoptosis, through the phosphorylation of DYRK recognition sites in several target proteins</w:t>
      </w:r>
      <w:r w:rsidRPr="008638D5">
        <w:rPr>
          <w:rFonts w:ascii="Book Antiqua" w:eastAsia="Book Antiqua" w:hAnsi="Book Antiqua" w:cs="Book Antiqua"/>
          <w:color w:val="000000" w:themeColor="text1"/>
          <w:vertAlign w:val="superscript"/>
        </w:rPr>
        <w:t>[21,23,24]</w:t>
      </w:r>
      <w:r w:rsidRPr="008638D5">
        <w:rPr>
          <w:rFonts w:ascii="Book Antiqua" w:eastAsia="Book Antiqua" w:hAnsi="Book Antiqua" w:cs="Book Antiqua"/>
          <w:color w:val="000000" w:themeColor="text1"/>
        </w:rPr>
        <w:t xml:space="preserve">. There are five members within the mammalian DYRK kinase family: Class I </w:t>
      </w:r>
      <w:r w:rsidR="00415F60">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or DYRK1 group</w:t>
      </w:r>
      <w:r w:rsidR="00415F60">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consisting of DYRK1A and DYRK1B</w:t>
      </w:r>
      <w:r w:rsidR="00415F60">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Class II </w:t>
      </w:r>
      <w:r w:rsidR="00415F60">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or DYRK2 group</w:t>
      </w:r>
      <w:r w:rsidR="00415F60">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consisting of DYRK2, DYRK3 and DYRK4</w:t>
      </w:r>
      <w:r w:rsidRPr="008638D5">
        <w:rPr>
          <w:rFonts w:ascii="Book Antiqua" w:eastAsia="Book Antiqua" w:hAnsi="Book Antiqua" w:cs="Book Antiqua"/>
          <w:color w:val="000000" w:themeColor="text1"/>
          <w:vertAlign w:val="superscript"/>
        </w:rPr>
        <w:t>[18,21]</w:t>
      </w:r>
      <w:r w:rsidRPr="008638D5">
        <w:rPr>
          <w:rFonts w:ascii="Book Antiqua" w:eastAsia="Book Antiqua" w:hAnsi="Book Antiqua" w:cs="Book Antiqua"/>
          <w:color w:val="000000" w:themeColor="text1"/>
        </w:rPr>
        <w:t>. Notably, DYRK kinases act as priming kinases</w:t>
      </w:r>
      <w:r w:rsidR="00415F60">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phosphorylating a residue and allowing for additional phosphorylation of a second residue by a subsequent kinase</w:t>
      </w:r>
      <w:r w:rsidRPr="008638D5">
        <w:rPr>
          <w:rFonts w:ascii="Book Antiqua" w:eastAsia="Book Antiqua" w:hAnsi="Book Antiqua" w:cs="Book Antiqua"/>
          <w:color w:val="000000" w:themeColor="text1"/>
          <w:vertAlign w:val="superscript"/>
        </w:rPr>
        <w:t>[21]</w:t>
      </w:r>
      <w:r w:rsidRPr="008638D5">
        <w:rPr>
          <w:rFonts w:ascii="Book Antiqua" w:eastAsia="Book Antiqua" w:hAnsi="Book Antiqua" w:cs="Book Antiqua"/>
          <w:color w:val="000000" w:themeColor="text1"/>
        </w:rPr>
        <w:t>.</w:t>
      </w:r>
    </w:p>
    <w:p w14:paraId="58AB00C0" w14:textId="06B40DA1" w:rsidR="00415F60" w:rsidRDefault="001D7E89" w:rsidP="008638D5">
      <w:pPr>
        <w:snapToGrid w:val="0"/>
        <w:spacing w:line="360" w:lineRule="auto"/>
        <w:ind w:firstLineChars="100" w:firstLine="240"/>
        <w:jc w:val="both"/>
        <w:rPr>
          <w:rFonts w:ascii="Book Antiqua" w:eastAsia="Book Antiqua" w:hAnsi="Book Antiqua" w:cs="Book Antiqua"/>
          <w:color w:val="000000" w:themeColor="text1"/>
        </w:rPr>
      </w:pPr>
      <w:r w:rsidRPr="008638D5">
        <w:rPr>
          <w:rFonts w:ascii="Book Antiqua" w:eastAsia="Book Antiqua" w:hAnsi="Book Antiqua" w:cs="Book Antiqua"/>
          <w:color w:val="000000" w:themeColor="text1"/>
        </w:rPr>
        <w:t xml:space="preserve">DYRK1B (also referred </w:t>
      </w:r>
      <w:r w:rsidR="00415F60">
        <w:rPr>
          <w:rFonts w:ascii="Book Antiqua" w:eastAsia="Book Antiqua" w:hAnsi="Book Antiqua" w:cs="Book Antiqua"/>
          <w:color w:val="000000" w:themeColor="text1"/>
        </w:rPr>
        <w:t xml:space="preserve">to </w:t>
      </w:r>
      <w:r w:rsidRPr="008638D5">
        <w:rPr>
          <w:rFonts w:ascii="Book Antiqua" w:eastAsia="Book Antiqua" w:hAnsi="Book Antiqua" w:cs="Book Antiqua"/>
          <w:color w:val="000000" w:themeColor="text1"/>
        </w:rPr>
        <w:t xml:space="preserve">as MIRK; </w:t>
      </w:r>
      <w:r w:rsidR="00415F60">
        <w:rPr>
          <w:rFonts w:ascii="Book Antiqua" w:eastAsia="Book Antiqua" w:hAnsi="Book Antiqua" w:cs="Book Antiqua"/>
          <w:color w:val="000000" w:themeColor="text1"/>
        </w:rPr>
        <w:t>m</w:t>
      </w:r>
      <w:r w:rsidRPr="008638D5">
        <w:rPr>
          <w:rFonts w:ascii="Book Antiqua" w:eastAsia="Book Antiqua" w:hAnsi="Book Antiqua" w:cs="Book Antiqua"/>
          <w:color w:val="000000" w:themeColor="text1"/>
        </w:rPr>
        <w:t xml:space="preserve">inibrain-related kinase) is closely related to </w:t>
      </w:r>
      <w:r w:rsidR="00415F60">
        <w:rPr>
          <w:rFonts w:ascii="Book Antiqua" w:eastAsia="Book Antiqua" w:hAnsi="Book Antiqua" w:cs="Book Antiqua"/>
          <w:color w:val="000000" w:themeColor="text1"/>
        </w:rPr>
        <w:t xml:space="preserve">the </w:t>
      </w:r>
      <w:r w:rsidRPr="00100904">
        <w:rPr>
          <w:rFonts w:ascii="Book Antiqua" w:eastAsia="Book Antiqua" w:hAnsi="Book Antiqua" w:cs="Book Antiqua"/>
          <w:i/>
          <w:iCs/>
          <w:color w:val="000000" w:themeColor="text1"/>
        </w:rPr>
        <w:t>DYRK1A</w:t>
      </w:r>
      <w:r w:rsidRPr="008638D5">
        <w:rPr>
          <w:rFonts w:ascii="Book Antiqua" w:eastAsia="Book Antiqua" w:hAnsi="Book Antiqua" w:cs="Book Antiqua"/>
          <w:color w:val="000000" w:themeColor="text1"/>
        </w:rPr>
        <w:t xml:space="preserve"> gene, while </w:t>
      </w:r>
      <w:r w:rsidRPr="008638D5">
        <w:rPr>
          <w:rFonts w:ascii="Book Antiqua" w:eastAsia="Book Antiqua" w:hAnsi="Book Antiqua" w:cs="Book Antiqua"/>
          <w:i/>
          <w:iCs/>
          <w:color w:val="000000" w:themeColor="text1"/>
        </w:rPr>
        <w:t>minibrain</w:t>
      </w:r>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mnb</w:t>
      </w:r>
      <w:r w:rsidRPr="008638D5">
        <w:rPr>
          <w:rFonts w:ascii="Book Antiqua" w:eastAsia="Book Antiqua" w:hAnsi="Book Antiqua" w:cs="Book Antiqua"/>
          <w:color w:val="000000" w:themeColor="text1"/>
        </w:rPr>
        <w:t xml:space="preserve">) is their orthologous gene in Drosophila. </w:t>
      </w:r>
      <w:r w:rsidR="00F4383C">
        <w:rPr>
          <w:rFonts w:ascii="Book Antiqua" w:eastAsia="Book Antiqua" w:hAnsi="Book Antiqua" w:cs="Book Antiqua"/>
          <w:color w:val="000000" w:themeColor="text1"/>
        </w:rPr>
        <w:t xml:space="preserve">The </w:t>
      </w:r>
      <w:r w:rsidR="00F4383C">
        <w:rPr>
          <w:rFonts w:ascii="Book Antiqua" w:eastAsia="Book Antiqua" w:hAnsi="Book Antiqua" w:cs="Book Antiqua"/>
          <w:i/>
          <w:iCs/>
          <w:color w:val="000000" w:themeColor="text1"/>
        </w:rPr>
        <w:t>mnb</w:t>
      </w:r>
      <w:r w:rsidR="00F4383C"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gene was named according to the brain phenotype of the mutant flies</w:t>
      </w:r>
      <w:r w:rsidRPr="008638D5">
        <w:rPr>
          <w:rFonts w:ascii="Book Antiqua" w:eastAsia="Book Antiqua" w:hAnsi="Book Antiqua" w:cs="Book Antiqua"/>
          <w:color w:val="000000" w:themeColor="text1"/>
          <w:vertAlign w:val="superscript"/>
        </w:rPr>
        <w:t>[21,25]</w:t>
      </w:r>
      <w:r w:rsidRPr="008638D5">
        <w:rPr>
          <w:rFonts w:ascii="Book Antiqua" w:eastAsia="Book Antiqua" w:hAnsi="Book Antiqua" w:cs="Book Antiqua"/>
          <w:color w:val="000000" w:themeColor="text1"/>
        </w:rPr>
        <w:t xml:space="preserve">. Disruption of </w:t>
      </w:r>
      <w:r w:rsidRPr="008638D5">
        <w:rPr>
          <w:rFonts w:ascii="Book Antiqua" w:eastAsia="Book Antiqua" w:hAnsi="Book Antiqua" w:cs="Book Antiqua"/>
          <w:i/>
          <w:iCs/>
          <w:color w:val="000000" w:themeColor="text1"/>
        </w:rPr>
        <w:t>mnb</w:t>
      </w:r>
      <w:r w:rsidRPr="008638D5">
        <w:rPr>
          <w:rFonts w:ascii="Book Antiqua" w:eastAsia="Book Antiqua" w:hAnsi="Book Antiqua" w:cs="Book Antiqua"/>
          <w:color w:val="000000" w:themeColor="text1"/>
        </w:rPr>
        <w:t xml:space="preserve"> causes abnormal arrangement of neuroblasts in the outer proliferation layers of the larval brain, resulting in adult flies with smaller optic lobes and brain hemispheres, suggesting that </w:t>
      </w:r>
      <w:r w:rsidRPr="008638D5">
        <w:rPr>
          <w:rFonts w:ascii="Book Antiqua" w:eastAsia="Book Antiqua" w:hAnsi="Book Antiqua" w:cs="Book Antiqua"/>
          <w:i/>
          <w:iCs/>
          <w:color w:val="000000" w:themeColor="text1"/>
        </w:rPr>
        <w:t>mnb</w:t>
      </w:r>
      <w:r w:rsidRPr="008638D5">
        <w:rPr>
          <w:rFonts w:ascii="Book Antiqua" w:eastAsia="Book Antiqua" w:hAnsi="Book Antiqua" w:cs="Book Antiqua"/>
          <w:color w:val="000000" w:themeColor="text1"/>
        </w:rPr>
        <w:t xml:space="preserve"> is required for proper proliferation of neuroblasts during larval development and that </w:t>
      </w:r>
      <w:r w:rsidR="00415F60">
        <w:rPr>
          <w:rFonts w:ascii="Book Antiqua" w:eastAsia="Book Antiqua" w:hAnsi="Book Antiqua" w:cs="Book Antiqua"/>
          <w:color w:val="000000" w:themeColor="text1"/>
        </w:rPr>
        <w:t xml:space="preserve">it </w:t>
      </w:r>
      <w:r w:rsidRPr="008638D5">
        <w:rPr>
          <w:rFonts w:ascii="Book Antiqua" w:eastAsia="Book Antiqua" w:hAnsi="Book Antiqua" w:cs="Book Antiqua"/>
          <w:color w:val="000000" w:themeColor="text1"/>
        </w:rPr>
        <w:t>plays an essential role during neurogenesis</w:t>
      </w:r>
      <w:r w:rsidRPr="008638D5">
        <w:rPr>
          <w:rFonts w:ascii="Book Antiqua" w:eastAsia="Book Antiqua" w:hAnsi="Book Antiqua" w:cs="Book Antiqua"/>
          <w:color w:val="000000" w:themeColor="text1"/>
          <w:vertAlign w:val="superscript"/>
        </w:rPr>
        <w:t>[21,25,26]</w:t>
      </w:r>
      <w:r w:rsidRPr="008638D5">
        <w:rPr>
          <w:rFonts w:ascii="Book Antiqua" w:eastAsia="Book Antiqua" w:hAnsi="Book Antiqua" w:cs="Book Antiqua"/>
          <w:color w:val="000000" w:themeColor="text1"/>
        </w:rPr>
        <w:t>. These morphological alterations in mutant flies are associated with specific behavioral abnormalities in learning, memory, and visual and olfactory tasks</w:t>
      </w:r>
      <w:r w:rsidRPr="008638D5">
        <w:rPr>
          <w:rFonts w:ascii="Book Antiqua" w:eastAsia="Book Antiqua" w:hAnsi="Book Antiqua" w:cs="Book Antiqua"/>
          <w:color w:val="000000" w:themeColor="text1"/>
          <w:vertAlign w:val="superscript"/>
        </w:rPr>
        <w:t>[21,25]</w:t>
      </w:r>
      <w:r w:rsidRPr="008638D5">
        <w:rPr>
          <w:rFonts w:ascii="Book Antiqua" w:eastAsia="Book Antiqua" w:hAnsi="Book Antiqua" w:cs="Book Antiqua"/>
          <w:color w:val="000000" w:themeColor="text1"/>
        </w:rPr>
        <w:t>. While DYRK1A plays a role in neuronal development</w:t>
      </w:r>
      <w:r w:rsidRPr="008638D5">
        <w:rPr>
          <w:rFonts w:ascii="Book Antiqua" w:eastAsia="Book Antiqua" w:hAnsi="Book Antiqua" w:cs="Book Antiqua"/>
          <w:color w:val="000000" w:themeColor="text1"/>
          <w:vertAlign w:val="superscript"/>
        </w:rPr>
        <w:t>[27</w:t>
      </w:r>
      <w:r w:rsidR="001E71DF"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34]</w:t>
      </w:r>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softHyphen/>
        <w:t xml:space="preserve">DYRK1B has a critical role in skeletal muscle differentiation, in spermatogenesis and in cancer </w:t>
      </w:r>
      <w:r w:rsidR="00415F60" w:rsidRPr="00100904">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its regulatory effects on cell cycle progression and differentiation, cell survival, motility</w:t>
      </w:r>
      <w:r w:rsidR="00415F60">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transcription</w:t>
      </w:r>
      <w:r w:rsidRPr="008638D5">
        <w:rPr>
          <w:rFonts w:ascii="Book Antiqua" w:eastAsia="Book Antiqua" w:hAnsi="Book Antiqua" w:cs="Book Antiqua"/>
          <w:color w:val="000000" w:themeColor="text1"/>
          <w:vertAlign w:val="superscript"/>
        </w:rPr>
        <w:t>[21,23,24]</w:t>
      </w:r>
      <w:r w:rsidRPr="008638D5">
        <w:rPr>
          <w:rFonts w:ascii="Book Antiqua" w:eastAsia="Book Antiqua" w:hAnsi="Book Antiqua" w:cs="Book Antiqua"/>
          <w:color w:val="000000" w:themeColor="text1"/>
        </w:rPr>
        <w:t xml:space="preserve">. Recently, </w:t>
      </w:r>
      <w:r w:rsidRPr="008638D5">
        <w:rPr>
          <w:rFonts w:ascii="Book Antiqua" w:eastAsia="Book Antiqua" w:hAnsi="Book Antiqua" w:cs="Book Antiqua"/>
          <w:color w:val="000000" w:themeColor="text1"/>
        </w:rPr>
        <w:lastRenderedPageBreak/>
        <w:t>we revealed a novel role for DYRK1B in neuronal development, as we will discuss below</w:t>
      </w:r>
      <w:r w:rsidRPr="008638D5">
        <w:rPr>
          <w:rFonts w:ascii="Book Antiqua" w:eastAsia="Book Antiqua" w:hAnsi="Book Antiqua" w:cs="Book Antiqua"/>
          <w:color w:val="000000" w:themeColor="text1"/>
          <w:vertAlign w:val="superscript"/>
        </w:rPr>
        <w:t xml:space="preserve">[35] </w:t>
      </w:r>
      <w:r w:rsidRPr="008638D5">
        <w:rPr>
          <w:rFonts w:ascii="Book Antiqua" w:eastAsia="Book Antiqua" w:hAnsi="Book Antiqua" w:cs="Book Antiqua"/>
          <w:color w:val="000000" w:themeColor="text1"/>
        </w:rPr>
        <w:t xml:space="preserve">(Kokkorakis </w:t>
      </w:r>
      <w:r w:rsidRPr="008638D5">
        <w:rPr>
          <w:rFonts w:ascii="Book Antiqua" w:eastAsia="Book Antiqua" w:hAnsi="Book Antiqua" w:cs="Book Antiqua"/>
          <w:i/>
          <w:iCs/>
          <w:color w:val="000000" w:themeColor="text1"/>
        </w:rPr>
        <w:t>et al</w:t>
      </w:r>
      <w:r w:rsidRPr="008638D5">
        <w:rPr>
          <w:rFonts w:ascii="Book Antiqua" w:eastAsia="Book Antiqua" w:hAnsi="Book Antiqua" w:cs="Book Antiqua"/>
          <w:color w:val="000000" w:themeColor="text1"/>
        </w:rPr>
        <w:t xml:space="preserve">, 2020 unpublished data). </w:t>
      </w:r>
    </w:p>
    <w:p w14:paraId="753562F4" w14:textId="17ACBBBD"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Here, we will review DYRK1B physiological and pathological roles and its implication in stem/</w:t>
      </w:r>
      <w:r w:rsidR="00BA373B" w:rsidRPr="008638D5">
        <w:rPr>
          <w:rFonts w:ascii="Book Antiqua" w:eastAsia="Book Antiqua" w:hAnsi="Book Antiqua" w:cs="Book Antiqua"/>
          <w:color w:val="000000" w:themeColor="text1"/>
        </w:rPr>
        <w:t>CSCs</w:t>
      </w:r>
      <w:r w:rsidRPr="008638D5">
        <w:rPr>
          <w:rFonts w:ascii="Book Antiqua" w:eastAsia="Book Antiqua" w:hAnsi="Book Antiqua" w:cs="Book Antiqua"/>
          <w:color w:val="000000" w:themeColor="text1"/>
        </w:rPr>
        <w:t xml:space="preserve"> biology, as well as DYRK1B cross-talk with major signaling pathways and the mechanisms by which DYRK1B exerts its function.</w:t>
      </w:r>
    </w:p>
    <w:p w14:paraId="1C2230FD" w14:textId="77777777" w:rsidR="00A77B3E" w:rsidRPr="008638D5" w:rsidRDefault="00A77B3E" w:rsidP="008638D5">
      <w:pPr>
        <w:snapToGrid w:val="0"/>
        <w:spacing w:line="360" w:lineRule="auto"/>
        <w:jc w:val="both"/>
        <w:rPr>
          <w:color w:val="000000" w:themeColor="text1"/>
        </w:rPr>
      </w:pPr>
    </w:p>
    <w:p w14:paraId="66BE279C" w14:textId="33489D58"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aps/>
          <w:color w:val="000000" w:themeColor="text1"/>
          <w:u w:val="single"/>
        </w:rPr>
        <w:t>DYRK1B expression, intracellular localization</w:t>
      </w:r>
      <w:r w:rsidR="00415F60">
        <w:rPr>
          <w:rFonts w:ascii="Book Antiqua" w:eastAsia="Book Antiqua" w:hAnsi="Book Antiqua" w:cs="Book Antiqua"/>
          <w:b/>
          <w:bCs/>
          <w:caps/>
          <w:color w:val="000000" w:themeColor="text1"/>
          <w:u w:val="single"/>
        </w:rPr>
        <w:t>,</w:t>
      </w:r>
      <w:r w:rsidRPr="008638D5">
        <w:rPr>
          <w:rFonts w:ascii="Book Antiqua" w:eastAsia="Book Antiqua" w:hAnsi="Book Antiqua" w:cs="Book Antiqua"/>
          <w:b/>
          <w:bCs/>
          <w:caps/>
          <w:color w:val="000000" w:themeColor="text1"/>
          <w:u w:val="single"/>
        </w:rPr>
        <w:t xml:space="preserve"> and upstream regulation</w:t>
      </w:r>
    </w:p>
    <w:p w14:paraId="0110EC57" w14:textId="00A8EBB3"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DYRK1B is normally expressed at high levels in skeletal muscle and testis with increased relative expression in cardiac muscle and brain compared to other normal tissues</w:t>
      </w:r>
      <w:r w:rsidRPr="008638D5">
        <w:rPr>
          <w:rFonts w:ascii="Book Antiqua" w:eastAsia="Book Antiqua" w:hAnsi="Book Antiqua" w:cs="Book Antiqua"/>
          <w:color w:val="000000" w:themeColor="text1"/>
          <w:vertAlign w:val="superscript"/>
        </w:rPr>
        <w:t>[24,36]</w:t>
      </w:r>
      <w:r w:rsidRPr="008638D5">
        <w:rPr>
          <w:rFonts w:ascii="Book Antiqua" w:eastAsia="Book Antiqua" w:hAnsi="Book Antiqua" w:cs="Book Antiqua"/>
          <w:color w:val="000000" w:themeColor="text1"/>
        </w:rPr>
        <w:t>. DYRK1B is overexpressed in various solid tumors and cancer cell lines, where it seems to act as a tumor survival factor</w:t>
      </w:r>
      <w:r w:rsidRPr="008638D5">
        <w:rPr>
          <w:rFonts w:ascii="Book Antiqua" w:eastAsia="Book Antiqua" w:hAnsi="Book Antiqua" w:cs="Book Antiqua"/>
          <w:color w:val="000000" w:themeColor="text1"/>
          <w:vertAlign w:val="superscript"/>
        </w:rPr>
        <w:t>[24]</w:t>
      </w:r>
      <w:r w:rsidRPr="008638D5">
        <w:rPr>
          <w:rFonts w:ascii="Book Antiqua" w:eastAsia="Book Antiqua" w:hAnsi="Book Antiqua" w:cs="Book Antiqua"/>
          <w:color w:val="000000" w:themeColor="text1"/>
        </w:rPr>
        <w:t>. The human DYRK1B gene is located on chromosome 19q13.2, a region often amplified in ovarian and pancreatic cancer</w:t>
      </w:r>
      <w:r w:rsidRPr="008638D5">
        <w:rPr>
          <w:rFonts w:ascii="Book Antiqua" w:eastAsia="Book Antiqua" w:hAnsi="Book Antiqua" w:cs="Book Antiqua"/>
          <w:color w:val="000000" w:themeColor="text1"/>
          <w:vertAlign w:val="superscript"/>
        </w:rPr>
        <w:t>[37</w:t>
      </w:r>
      <w:r w:rsidR="001E71DF"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42]</w:t>
      </w:r>
      <w:r w:rsidRPr="008638D5">
        <w:rPr>
          <w:rFonts w:ascii="Book Antiqua" w:eastAsia="Book Antiqua" w:hAnsi="Book Antiqua" w:cs="Book Antiqua"/>
          <w:color w:val="000000" w:themeColor="text1"/>
        </w:rPr>
        <w:t>. DYRK1B is</w:t>
      </w:r>
      <w:r w:rsidR="00415F60">
        <w:rPr>
          <w:rFonts w:ascii="Book Antiqua" w:eastAsia="Book Antiqua" w:hAnsi="Book Antiqua" w:cs="Book Antiqua"/>
          <w:color w:val="000000" w:themeColor="text1"/>
        </w:rPr>
        <w:t xml:space="preserve"> especially</w:t>
      </w:r>
      <w:r w:rsidRPr="008638D5">
        <w:rPr>
          <w:rFonts w:ascii="Book Antiqua" w:eastAsia="Book Antiqua" w:hAnsi="Book Antiqua" w:cs="Book Antiqua"/>
          <w:color w:val="000000" w:themeColor="text1"/>
        </w:rPr>
        <w:t xml:space="preserve"> highly expressed in colon carcinoma</w:t>
      </w:r>
      <w:r w:rsidRPr="008638D5">
        <w:rPr>
          <w:rFonts w:ascii="Book Antiqua" w:eastAsia="Book Antiqua" w:hAnsi="Book Antiqua" w:cs="Book Antiqua"/>
          <w:color w:val="000000" w:themeColor="text1"/>
          <w:vertAlign w:val="superscript"/>
        </w:rPr>
        <w:t>[36,43,44]</w:t>
      </w:r>
      <w:r w:rsidRPr="008638D5">
        <w:rPr>
          <w:rFonts w:ascii="Book Antiqua" w:eastAsia="Book Antiqua" w:hAnsi="Book Antiqua" w:cs="Book Antiqua"/>
          <w:color w:val="000000" w:themeColor="text1"/>
        </w:rPr>
        <w:t>, prostate carcinoma</w:t>
      </w:r>
      <w:r w:rsidRPr="008638D5">
        <w:rPr>
          <w:rFonts w:ascii="Book Antiqua" w:eastAsia="Book Antiqua" w:hAnsi="Book Antiqua" w:cs="Book Antiqua"/>
          <w:color w:val="000000" w:themeColor="text1"/>
          <w:vertAlign w:val="superscript"/>
        </w:rPr>
        <w:t>[24,45</w:t>
      </w:r>
      <w:r w:rsidR="001E71DF"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47]</w:t>
      </w:r>
      <w:r w:rsidRPr="008638D5">
        <w:rPr>
          <w:rFonts w:ascii="Book Antiqua" w:eastAsia="Book Antiqua" w:hAnsi="Book Antiqua" w:cs="Book Antiqua"/>
          <w:color w:val="000000" w:themeColor="text1"/>
        </w:rPr>
        <w:t>, lung cancer</w:t>
      </w:r>
      <w:r w:rsidRPr="008638D5">
        <w:rPr>
          <w:rFonts w:ascii="Book Antiqua" w:eastAsia="Book Antiqua" w:hAnsi="Book Antiqua" w:cs="Book Antiqua"/>
          <w:color w:val="000000" w:themeColor="text1"/>
          <w:vertAlign w:val="superscript"/>
        </w:rPr>
        <w:t>[45]</w:t>
      </w:r>
      <w:r w:rsidRPr="008638D5">
        <w:rPr>
          <w:rFonts w:ascii="Book Antiqua" w:eastAsia="Book Antiqua" w:hAnsi="Book Antiqua" w:cs="Book Antiqua"/>
          <w:color w:val="000000" w:themeColor="text1"/>
        </w:rPr>
        <w:t>, pancreatic ductal adenocarcinomas</w:t>
      </w:r>
      <w:r w:rsidRPr="008638D5">
        <w:rPr>
          <w:rFonts w:ascii="Book Antiqua" w:eastAsia="Book Antiqua" w:hAnsi="Book Antiqua" w:cs="Book Antiqua"/>
          <w:color w:val="000000" w:themeColor="text1"/>
          <w:vertAlign w:val="superscript"/>
        </w:rPr>
        <w:t>[37,48</w:t>
      </w:r>
      <w:r w:rsidR="001E71DF"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52]</w:t>
      </w:r>
      <w:r w:rsidRPr="008638D5">
        <w:rPr>
          <w:rFonts w:ascii="Book Antiqua" w:eastAsia="Book Antiqua" w:hAnsi="Book Antiqua" w:cs="Book Antiqua"/>
          <w:color w:val="000000" w:themeColor="text1"/>
        </w:rPr>
        <w:t>, rhabdomyosarcomas</w:t>
      </w:r>
      <w:r w:rsidRPr="008638D5">
        <w:rPr>
          <w:rFonts w:ascii="Book Antiqua" w:eastAsia="Book Antiqua" w:hAnsi="Book Antiqua" w:cs="Book Antiqua"/>
          <w:color w:val="000000" w:themeColor="text1"/>
          <w:vertAlign w:val="superscript"/>
        </w:rPr>
        <w:t>[53]</w:t>
      </w:r>
      <w:r w:rsidRPr="008638D5">
        <w:rPr>
          <w:rFonts w:ascii="Book Antiqua" w:eastAsia="Book Antiqua" w:hAnsi="Book Antiqua" w:cs="Book Antiqua"/>
          <w:color w:val="000000" w:themeColor="text1"/>
        </w:rPr>
        <w:t>, osteosarcoma</w:t>
      </w:r>
      <w:r w:rsidRPr="008638D5">
        <w:rPr>
          <w:rFonts w:ascii="Book Antiqua" w:eastAsia="Book Antiqua" w:hAnsi="Book Antiqua" w:cs="Book Antiqua"/>
          <w:color w:val="000000" w:themeColor="text1"/>
          <w:vertAlign w:val="superscript"/>
        </w:rPr>
        <w:t>[54]</w:t>
      </w:r>
      <w:r w:rsidR="00415F60">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and liposarcoma</w:t>
      </w:r>
      <w:r w:rsidRPr="008638D5">
        <w:rPr>
          <w:rFonts w:ascii="Book Antiqua" w:eastAsia="Book Antiqua" w:hAnsi="Book Antiqua" w:cs="Book Antiqua"/>
          <w:color w:val="000000" w:themeColor="text1"/>
          <w:vertAlign w:val="superscript"/>
        </w:rPr>
        <w:t>[55]</w:t>
      </w:r>
      <w:r w:rsidRPr="008638D5">
        <w:rPr>
          <w:rFonts w:ascii="Book Antiqua" w:eastAsia="Book Antiqua" w:hAnsi="Book Antiqua" w:cs="Book Antiqua"/>
          <w:color w:val="000000" w:themeColor="text1"/>
        </w:rPr>
        <w:t>. Also, overexpression of DYRK1B has been reported in breast cancer</w:t>
      </w:r>
      <w:r w:rsidRPr="008638D5">
        <w:rPr>
          <w:rFonts w:ascii="Book Antiqua" w:eastAsia="Book Antiqua" w:hAnsi="Book Antiqua" w:cs="Book Antiqua"/>
          <w:color w:val="000000" w:themeColor="text1"/>
          <w:vertAlign w:val="superscript"/>
        </w:rPr>
        <w:t>[56</w:t>
      </w:r>
      <w:r w:rsidR="001E71DF"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58]</w:t>
      </w:r>
      <w:r w:rsidRPr="008638D5">
        <w:rPr>
          <w:rFonts w:ascii="Book Antiqua" w:eastAsia="Book Antiqua" w:hAnsi="Book Antiqua" w:cs="Book Antiqua"/>
          <w:color w:val="000000" w:themeColor="text1"/>
        </w:rPr>
        <w:t>, cervical cancer</w:t>
      </w:r>
      <w:r w:rsidRPr="008638D5">
        <w:rPr>
          <w:rFonts w:ascii="Book Antiqua" w:eastAsia="Book Antiqua" w:hAnsi="Book Antiqua" w:cs="Book Antiqua"/>
          <w:color w:val="000000" w:themeColor="text1"/>
          <w:vertAlign w:val="superscript"/>
        </w:rPr>
        <w:t>[59,60]</w:t>
      </w:r>
      <w:r w:rsidR="00415F60">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and melanoma</w:t>
      </w:r>
      <w:r w:rsidRPr="008638D5">
        <w:rPr>
          <w:rFonts w:ascii="Book Antiqua" w:eastAsia="Book Antiqua" w:hAnsi="Book Antiqua" w:cs="Book Antiqua"/>
          <w:color w:val="000000" w:themeColor="text1"/>
          <w:vertAlign w:val="superscript"/>
        </w:rPr>
        <w:t>[61,62]</w:t>
      </w:r>
      <w:r w:rsidRPr="008638D5">
        <w:rPr>
          <w:rFonts w:ascii="Book Antiqua" w:eastAsia="Book Antiqua" w:hAnsi="Book Antiqua" w:cs="Book Antiqua"/>
          <w:color w:val="000000" w:themeColor="text1"/>
        </w:rPr>
        <w:t>.</w:t>
      </w:r>
    </w:p>
    <w:p w14:paraId="5DB15BBD" w14:textId="4BE5C691" w:rsidR="00415F60" w:rsidRDefault="001D7E89" w:rsidP="008638D5">
      <w:pPr>
        <w:snapToGrid w:val="0"/>
        <w:spacing w:line="360" w:lineRule="auto"/>
        <w:ind w:firstLineChars="100" w:firstLine="240"/>
        <w:jc w:val="both"/>
        <w:rPr>
          <w:rFonts w:ascii="Book Antiqua" w:eastAsia="Book Antiqua" w:hAnsi="Book Antiqua" w:cs="Book Antiqua"/>
          <w:color w:val="000000" w:themeColor="text1"/>
        </w:rPr>
      </w:pPr>
      <w:r w:rsidRPr="008638D5">
        <w:rPr>
          <w:rFonts w:ascii="Book Antiqua" w:eastAsia="Book Antiqua" w:hAnsi="Book Antiqua" w:cs="Book Antiqua"/>
          <w:color w:val="000000" w:themeColor="text1"/>
        </w:rPr>
        <w:t>Leder and colleagues</w:t>
      </w:r>
      <w:r w:rsidR="006E746E" w:rsidRPr="008638D5">
        <w:rPr>
          <w:rFonts w:ascii="Book Antiqua" w:eastAsia="Book Antiqua" w:hAnsi="Book Antiqua" w:cs="Book Antiqua"/>
          <w:color w:val="000000" w:themeColor="text1"/>
          <w:vertAlign w:val="superscript"/>
        </w:rPr>
        <w:t>[63]</w:t>
      </w:r>
      <w:r w:rsidRPr="008638D5">
        <w:rPr>
          <w:rFonts w:ascii="Book Antiqua" w:eastAsia="Book Antiqua" w:hAnsi="Book Antiqua" w:cs="Book Antiqua"/>
          <w:color w:val="000000" w:themeColor="text1"/>
        </w:rPr>
        <w:t xml:space="preserve"> have characterized three splicing variants of mouse DYRK1B DYRK1B-p65, DYRK1Bp69 and DYRK1B-p75 with discrete expression patterns and enzymatic activities. DYRK1B-p65 and DYRK1B-p69 display similar expression patterns, where the highest expression of both isoforms </w:t>
      </w:r>
      <w:r w:rsidR="00415F60">
        <w:rPr>
          <w:rFonts w:ascii="Book Antiqua" w:eastAsia="Book Antiqua" w:hAnsi="Book Antiqua" w:cs="Book Antiqua"/>
          <w:color w:val="000000" w:themeColor="text1"/>
        </w:rPr>
        <w:t>has been</w:t>
      </w:r>
      <w:r w:rsidR="00415F60"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detected in the murine spleen, lung, brain, bladder, stomach</w:t>
      </w:r>
      <w:r w:rsidR="00415F60">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testis. In contrast, DYRK1B-p75 was observed specifically in skeletal muscle, as well as in the neuronal cell line GT1-7 and in differentiated adipocyte-like 3T3-L1 but not in non-differentiated 3T3-L1 preadipocyte cells</w:t>
      </w:r>
      <w:r w:rsidRPr="008638D5">
        <w:rPr>
          <w:rFonts w:ascii="Book Antiqua" w:eastAsia="Book Antiqua" w:hAnsi="Book Antiqua" w:cs="Book Antiqua"/>
          <w:color w:val="000000" w:themeColor="text1"/>
          <w:vertAlign w:val="superscript"/>
        </w:rPr>
        <w:t>[63]</w:t>
      </w:r>
      <w:r w:rsidRPr="008638D5">
        <w:rPr>
          <w:rFonts w:ascii="Book Antiqua" w:eastAsia="Book Antiqua" w:hAnsi="Book Antiqua" w:cs="Book Antiqua"/>
          <w:color w:val="000000" w:themeColor="text1"/>
        </w:rPr>
        <w:t xml:space="preserve">. </w:t>
      </w:r>
    </w:p>
    <w:p w14:paraId="3A4471A8" w14:textId="6518BBA9" w:rsidR="0012474A" w:rsidRDefault="001D7E89" w:rsidP="0012474A">
      <w:pPr>
        <w:snapToGrid w:val="0"/>
        <w:spacing w:line="360" w:lineRule="auto"/>
        <w:ind w:firstLineChars="100" w:firstLine="240"/>
        <w:jc w:val="both"/>
        <w:rPr>
          <w:rFonts w:ascii="Book Antiqua" w:eastAsia="Book Antiqua" w:hAnsi="Book Antiqua" w:cs="Book Antiqua"/>
          <w:color w:val="000000" w:themeColor="text1"/>
        </w:rPr>
      </w:pPr>
      <w:r w:rsidRPr="008638D5">
        <w:rPr>
          <w:rFonts w:ascii="Book Antiqua" w:eastAsia="Book Antiqua" w:hAnsi="Book Antiqua" w:cs="Book Antiqua"/>
          <w:color w:val="000000" w:themeColor="text1"/>
        </w:rPr>
        <w:t xml:space="preserve">Notably, DYRK1B-p65 differs from DYRK1B-p69 by the absence of 40 amino acids within its catalytic domain, resulting in </w:t>
      </w:r>
      <w:r w:rsidR="00415F60">
        <w:rPr>
          <w:rFonts w:ascii="Book Antiqua" w:eastAsia="Book Antiqua" w:hAnsi="Book Antiqua" w:cs="Book Antiqua"/>
          <w:color w:val="000000" w:themeColor="text1"/>
        </w:rPr>
        <w:t xml:space="preserve">a </w:t>
      </w:r>
      <w:r w:rsidRPr="008638D5">
        <w:rPr>
          <w:rFonts w:ascii="Book Antiqua" w:eastAsia="Book Antiqua" w:hAnsi="Book Antiqua" w:cs="Book Antiqua"/>
          <w:color w:val="000000" w:themeColor="text1"/>
        </w:rPr>
        <w:t>lack</w:t>
      </w:r>
      <w:r w:rsidR="00415F60">
        <w:rPr>
          <w:rFonts w:ascii="Book Antiqua" w:eastAsia="Book Antiqua" w:hAnsi="Book Antiqua" w:cs="Book Antiqua"/>
          <w:color w:val="000000" w:themeColor="text1"/>
        </w:rPr>
        <w:t xml:space="preserve"> of</w:t>
      </w:r>
      <w:r w:rsidRPr="008638D5">
        <w:rPr>
          <w:rFonts w:ascii="Book Antiqua" w:eastAsia="Book Antiqua" w:hAnsi="Book Antiqua" w:cs="Book Antiqua"/>
          <w:color w:val="000000" w:themeColor="text1"/>
        </w:rPr>
        <w:t xml:space="preserve"> kinase activity</w:t>
      </w:r>
      <w:r w:rsidRPr="008638D5">
        <w:rPr>
          <w:rFonts w:ascii="Book Antiqua" w:eastAsia="Book Antiqua" w:hAnsi="Book Antiqua" w:cs="Book Antiqua"/>
          <w:color w:val="000000" w:themeColor="text1"/>
          <w:vertAlign w:val="superscript"/>
        </w:rPr>
        <w:t>[63]</w:t>
      </w:r>
      <w:r w:rsidRPr="008638D5">
        <w:rPr>
          <w:rFonts w:ascii="Book Antiqua" w:eastAsia="Book Antiqua" w:hAnsi="Book Antiqua" w:cs="Book Antiqua"/>
          <w:color w:val="000000" w:themeColor="text1"/>
        </w:rPr>
        <w:t>. The amino acid sequence of the DYRK1B kinase domain is 56% identical with the other DYRK family kinases; however, the N- and C-termini are non-conserved</w:t>
      </w:r>
      <w:r w:rsidRPr="008638D5">
        <w:rPr>
          <w:rFonts w:ascii="Book Antiqua" w:eastAsia="Book Antiqua" w:hAnsi="Book Antiqua" w:cs="Book Antiqua"/>
          <w:color w:val="000000" w:themeColor="text1"/>
          <w:vertAlign w:val="superscript"/>
        </w:rPr>
        <w:t>[24]</w:t>
      </w:r>
      <w:r w:rsidRPr="008638D5">
        <w:rPr>
          <w:rFonts w:ascii="Book Antiqua" w:eastAsia="Book Antiqua" w:hAnsi="Book Antiqua" w:cs="Book Antiqua"/>
          <w:color w:val="000000" w:themeColor="text1"/>
        </w:rPr>
        <w:t xml:space="preserve">. The functional domains in </w:t>
      </w:r>
      <w:r w:rsidRPr="008638D5">
        <w:rPr>
          <w:rFonts w:ascii="Book Antiqua" w:eastAsia="Book Antiqua" w:hAnsi="Book Antiqua" w:cs="Book Antiqua"/>
          <w:color w:val="000000" w:themeColor="text1"/>
        </w:rPr>
        <w:lastRenderedPageBreak/>
        <w:t xml:space="preserve">DYRK1B kinase are the DH box, located at the N-terminus of the catalytic domain </w:t>
      </w:r>
      <w:r w:rsidR="00415F60">
        <w:rPr>
          <w:rFonts w:ascii="Book Antiqua" w:eastAsia="Book Antiqua" w:hAnsi="Book Antiqua" w:cs="Book Antiqua"/>
          <w:color w:val="000000" w:themeColor="text1"/>
        </w:rPr>
        <w:t xml:space="preserve">and </w:t>
      </w:r>
      <w:r w:rsidRPr="008638D5">
        <w:rPr>
          <w:rFonts w:ascii="Book Antiqua" w:eastAsia="Book Antiqua" w:hAnsi="Book Antiqua" w:cs="Book Antiqua"/>
          <w:color w:val="000000" w:themeColor="text1"/>
        </w:rPr>
        <w:t>supporting auto-phosphorylation</w:t>
      </w:r>
      <w:r w:rsidRPr="008638D5">
        <w:rPr>
          <w:rFonts w:ascii="Book Antiqua" w:eastAsia="Book Antiqua" w:hAnsi="Book Antiqua" w:cs="Book Antiqua"/>
          <w:color w:val="000000" w:themeColor="text1"/>
          <w:vertAlign w:val="superscript"/>
        </w:rPr>
        <w:t>[26,64,65]</w:t>
      </w:r>
      <w:r w:rsidRPr="008638D5">
        <w:rPr>
          <w:rFonts w:ascii="Book Antiqua" w:eastAsia="Book Antiqua" w:hAnsi="Book Antiqua" w:cs="Book Antiqua"/>
          <w:color w:val="000000" w:themeColor="text1"/>
        </w:rPr>
        <w:t xml:space="preserve">, a bipartite nuclear localization signal (NLS) located at the non-conserved N-terminus, </w:t>
      </w:r>
      <w:r w:rsidR="00415F60">
        <w:rPr>
          <w:rFonts w:ascii="Book Antiqua" w:eastAsia="Book Antiqua" w:hAnsi="Book Antiqua" w:cs="Book Antiqua"/>
          <w:color w:val="000000" w:themeColor="text1"/>
        </w:rPr>
        <w:t>11</w:t>
      </w:r>
      <w:r w:rsidR="00415F60"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canonical kinase subdomains followed by a proline, glutamate, serine, threonine (</w:t>
      </w:r>
      <w:r w:rsidR="0012474A">
        <w:rPr>
          <w:rFonts w:ascii="Book Antiqua" w:eastAsia="Book Antiqua" w:hAnsi="Book Antiqua" w:cs="Book Antiqua"/>
          <w:color w:val="000000" w:themeColor="text1"/>
        </w:rPr>
        <w:t xml:space="preserve">commonly known as </w:t>
      </w:r>
      <w:r w:rsidRPr="008638D5">
        <w:rPr>
          <w:rFonts w:ascii="Book Antiqua" w:eastAsia="Book Antiqua" w:hAnsi="Book Antiqua" w:cs="Book Antiqua"/>
          <w:color w:val="000000" w:themeColor="text1"/>
        </w:rPr>
        <w:t xml:space="preserve">PEST) sequence, considered to act as a degradation signal for rapidly metabolized proteins and as a consensus sequence for </w:t>
      </w:r>
      <w:r w:rsidR="001E71DF" w:rsidRPr="008638D5">
        <w:rPr>
          <w:rFonts w:ascii="Book Antiqua" w:eastAsia="Book Antiqua" w:hAnsi="Book Antiqua" w:cs="Book Antiqua"/>
          <w:color w:val="000000" w:themeColor="text1"/>
        </w:rPr>
        <w:t>mitogen-activated protein kinases</w:t>
      </w:r>
      <w:r w:rsidR="00415F60">
        <w:rPr>
          <w:rFonts w:ascii="Book Antiqua" w:eastAsia="Book Antiqua" w:hAnsi="Book Antiqua" w:cs="Book Antiqua"/>
          <w:color w:val="000000" w:themeColor="text1"/>
        </w:rPr>
        <w:t>’</w:t>
      </w:r>
      <w:r w:rsidR="001E71DF"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MAPK</w:t>
      </w:r>
      <w:r w:rsidR="00415F60">
        <w:rPr>
          <w:rFonts w:ascii="Book Antiqua" w:eastAsia="Book Antiqua" w:hAnsi="Book Antiqua" w:cs="Book Antiqua"/>
          <w:color w:val="000000" w:themeColor="text1"/>
        </w:rPr>
        <w:t>s</w:t>
      </w:r>
      <w:r w:rsidR="001E71DF"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phosphorylation</w:t>
      </w:r>
      <w:r w:rsidRPr="008638D5">
        <w:rPr>
          <w:rFonts w:ascii="Book Antiqua" w:eastAsia="Book Antiqua" w:hAnsi="Book Antiqua" w:cs="Book Antiqua"/>
          <w:color w:val="000000" w:themeColor="text1"/>
          <w:vertAlign w:val="superscript"/>
        </w:rPr>
        <w:t>[24,66]</w:t>
      </w:r>
      <w:r w:rsidRPr="008638D5">
        <w:rPr>
          <w:rFonts w:ascii="Book Antiqua" w:eastAsia="Book Antiqua" w:hAnsi="Book Antiqua" w:cs="Book Antiqua"/>
          <w:color w:val="000000" w:themeColor="text1"/>
        </w:rPr>
        <w:t xml:space="preserve">. </w:t>
      </w:r>
    </w:p>
    <w:p w14:paraId="01477D82" w14:textId="56617F99" w:rsidR="00A77B3E" w:rsidRPr="00100904" w:rsidRDefault="001D7E89" w:rsidP="0012474A">
      <w:pPr>
        <w:snapToGrid w:val="0"/>
        <w:spacing w:line="360" w:lineRule="auto"/>
        <w:ind w:firstLineChars="100" w:firstLine="240"/>
        <w:jc w:val="both"/>
        <w:rPr>
          <w:rFonts w:ascii="Book Antiqua" w:eastAsia="Book Antiqua" w:hAnsi="Book Antiqua" w:cs="Book Antiqua"/>
          <w:color w:val="000000" w:themeColor="text1"/>
        </w:rPr>
      </w:pPr>
      <w:r w:rsidRPr="008638D5">
        <w:rPr>
          <w:rFonts w:ascii="Book Antiqua" w:eastAsia="Book Antiqua" w:hAnsi="Book Antiqua" w:cs="Book Antiqua"/>
          <w:color w:val="000000" w:themeColor="text1"/>
        </w:rPr>
        <w:t>In agreement, DYRK1B shows a predominant nuclear localization in various cell lines, whereas a major cytosolic staining is observed in adult human muscle fibers, rhabdomyosarcoma</w:t>
      </w:r>
      <w:r w:rsidR="0012474A">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pancreatic ductal carcinomas</w:t>
      </w:r>
      <w:r w:rsidRPr="008638D5">
        <w:rPr>
          <w:rFonts w:ascii="Book Antiqua" w:eastAsia="Book Antiqua" w:hAnsi="Book Antiqua" w:cs="Book Antiqua"/>
          <w:color w:val="000000" w:themeColor="text1"/>
          <w:vertAlign w:val="superscript"/>
        </w:rPr>
        <w:t>[21,43]</w:t>
      </w:r>
      <w:r w:rsidRPr="008638D5">
        <w:rPr>
          <w:rFonts w:ascii="Book Antiqua" w:eastAsia="Book Antiqua" w:hAnsi="Book Antiqua" w:cs="Book Antiqua"/>
          <w:color w:val="000000" w:themeColor="text1"/>
        </w:rPr>
        <w:t xml:space="preserve">. Our group has observed the nuclear localization of DYRK1B in all neuronal lineage precursors, as well as in post-mitotic neurons and glial cells of embryonic and postnatal mouse brain and spinal cord (Kokkorakis </w:t>
      </w:r>
      <w:r w:rsidRPr="008638D5">
        <w:rPr>
          <w:rFonts w:ascii="Book Antiqua" w:eastAsia="Book Antiqua" w:hAnsi="Book Antiqua" w:cs="Book Antiqua"/>
          <w:i/>
          <w:iCs/>
          <w:color w:val="000000" w:themeColor="text1"/>
        </w:rPr>
        <w:t>et al</w:t>
      </w:r>
      <w:r w:rsidRPr="008638D5">
        <w:rPr>
          <w:rFonts w:ascii="Book Antiqua" w:eastAsia="Book Antiqua" w:hAnsi="Book Antiqua" w:cs="Book Antiqua"/>
          <w:color w:val="000000" w:themeColor="text1"/>
        </w:rPr>
        <w:t>, 2020 unpublished data). In mouse neuroblastoma Neuro2A cells, when DYRK1B is transiently expressed alone</w:t>
      </w:r>
      <w:r w:rsidR="0012474A">
        <w:rPr>
          <w:rFonts w:ascii="Book Antiqua" w:eastAsia="Book Antiqua" w:hAnsi="Book Antiqua" w:cs="Book Antiqua"/>
          <w:color w:val="000000" w:themeColor="text1"/>
        </w:rPr>
        <w:t>, it</w:t>
      </w:r>
      <w:r w:rsidRPr="008638D5">
        <w:rPr>
          <w:rFonts w:ascii="Book Antiqua" w:eastAsia="Book Antiqua" w:hAnsi="Book Antiqua" w:cs="Book Antiqua"/>
          <w:color w:val="000000" w:themeColor="text1"/>
        </w:rPr>
        <w:t xml:space="preserve"> is localized into the nucleus</w:t>
      </w:r>
      <w:r w:rsidR="0012474A">
        <w:rPr>
          <w:rFonts w:ascii="Book Antiqua" w:eastAsia="Book Antiqua" w:hAnsi="Book Antiqua" w:cs="Book Antiqua"/>
          <w:color w:val="000000" w:themeColor="text1"/>
        </w:rPr>
        <w:t>, and</w:t>
      </w:r>
      <w:r w:rsidRPr="008638D5">
        <w:rPr>
          <w:rFonts w:ascii="Book Antiqua" w:eastAsia="Book Antiqua" w:hAnsi="Book Antiqua" w:cs="Book Antiqua"/>
          <w:color w:val="000000" w:themeColor="text1"/>
        </w:rPr>
        <w:t xml:space="preserve"> when it is co-expressed with its interacting partner, the scaffolding protein RanBPM, DYRK1B is relocated and subsequently degraded in the cytoplasm</w:t>
      </w:r>
      <w:r w:rsidRPr="008638D5">
        <w:rPr>
          <w:rFonts w:ascii="Book Antiqua" w:eastAsia="Book Antiqua" w:hAnsi="Book Antiqua" w:cs="Book Antiqua"/>
          <w:color w:val="000000" w:themeColor="text1"/>
          <w:vertAlign w:val="superscript"/>
        </w:rPr>
        <w:t>[35]</w:t>
      </w:r>
      <w:r w:rsidRPr="008638D5">
        <w:rPr>
          <w:rFonts w:ascii="Book Antiqua" w:eastAsia="Book Antiqua" w:hAnsi="Book Antiqua" w:cs="Book Antiqua"/>
          <w:color w:val="000000" w:themeColor="text1"/>
        </w:rPr>
        <w:t xml:space="preserve">. It has been proposed that the differential intracellular localization of DYRK1B </w:t>
      </w:r>
      <w:r w:rsidR="0012474A">
        <w:rPr>
          <w:rFonts w:ascii="Book Antiqua" w:eastAsia="Book Antiqua" w:hAnsi="Book Antiqua" w:cs="Book Antiqua"/>
          <w:color w:val="000000" w:themeColor="text1"/>
        </w:rPr>
        <w:t>is</w:t>
      </w:r>
      <w:r w:rsidRPr="008638D5">
        <w:rPr>
          <w:rFonts w:ascii="Book Antiqua" w:eastAsia="Book Antiqua" w:hAnsi="Book Antiqua" w:cs="Book Antiqua"/>
          <w:color w:val="000000" w:themeColor="text1"/>
        </w:rPr>
        <w:t xml:space="preserve"> associated with its discrete roles, </w:t>
      </w:r>
      <w:r w:rsidRPr="008638D5">
        <w:rPr>
          <w:rFonts w:ascii="Book Antiqua" w:eastAsia="Book Antiqua" w:hAnsi="Book Antiqua" w:cs="Book Antiqua"/>
          <w:i/>
          <w:iCs/>
          <w:color w:val="000000" w:themeColor="text1"/>
        </w:rPr>
        <w:t>e.g.</w:t>
      </w:r>
      <w:r w:rsidR="001E71DF"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in the nucleus as a negative regulator of cell cycle progression and in the cytosol as a prosurvival factor</w:t>
      </w:r>
      <w:r w:rsidRPr="008638D5">
        <w:rPr>
          <w:rFonts w:ascii="Book Antiqua" w:eastAsia="Book Antiqua" w:hAnsi="Book Antiqua" w:cs="Book Antiqua"/>
          <w:color w:val="000000" w:themeColor="text1"/>
          <w:vertAlign w:val="superscript"/>
        </w:rPr>
        <w:t>[67</w:t>
      </w:r>
      <w:r w:rsidR="001E71DF"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69]</w:t>
      </w:r>
      <w:r w:rsidRPr="008638D5">
        <w:rPr>
          <w:rFonts w:ascii="Book Antiqua" w:eastAsia="Book Antiqua" w:hAnsi="Book Antiqua" w:cs="Book Antiqua"/>
          <w:color w:val="000000" w:themeColor="text1"/>
        </w:rPr>
        <w:t>.</w:t>
      </w:r>
    </w:p>
    <w:p w14:paraId="2EA684AC" w14:textId="7B52647E"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 xml:space="preserve">DYRK1B kinase is subjected to a high degree of regulatory control at transcriptional, translational and post-translational level, </w:t>
      </w:r>
      <w:r w:rsidRPr="008638D5">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activating and inactivating phosphorylations that result in DYRK1B subcellular relocalization, protein stability</w:t>
      </w:r>
      <w:r w:rsidR="0012474A">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in its participation in discrete protein-protein interactions</w:t>
      </w:r>
      <w:r w:rsidRPr="008638D5">
        <w:rPr>
          <w:rFonts w:ascii="Book Antiqua" w:eastAsia="Book Antiqua" w:hAnsi="Book Antiqua" w:cs="Book Antiqua"/>
          <w:color w:val="000000" w:themeColor="text1"/>
          <w:vertAlign w:val="superscript"/>
        </w:rPr>
        <w:t>[24]</w:t>
      </w:r>
      <w:r w:rsidRPr="008638D5">
        <w:rPr>
          <w:rFonts w:ascii="Book Antiqua" w:eastAsia="Book Antiqua" w:hAnsi="Book Antiqua" w:cs="Book Antiqua"/>
          <w:color w:val="000000" w:themeColor="text1"/>
        </w:rPr>
        <w:t>. The regulation of DYRK1B expression and activity has been studied in myoblasts and in cancer cell lines. In cultured C2C12 myoblasts, mitogen deprivation increased DYRK1B protein levels through transcriptional mechanisms regulated by small Rho GTPases, RhoA and Cdc42, and by Rac1, but not by MyoD or Myf5</w:t>
      </w:r>
      <w:r w:rsidRPr="008638D5">
        <w:rPr>
          <w:rFonts w:ascii="Book Antiqua" w:eastAsia="Book Antiqua" w:hAnsi="Book Antiqua" w:cs="Book Antiqua"/>
          <w:color w:val="000000" w:themeColor="text1"/>
          <w:vertAlign w:val="superscript"/>
        </w:rPr>
        <w:t>[24,70]</w:t>
      </w:r>
      <w:r w:rsidRPr="008638D5">
        <w:rPr>
          <w:rFonts w:ascii="Book Antiqua" w:eastAsia="Book Antiqua" w:hAnsi="Book Antiqua" w:cs="Book Antiqua"/>
          <w:color w:val="000000" w:themeColor="text1"/>
        </w:rPr>
        <w:t>.</w:t>
      </w:r>
    </w:p>
    <w:p w14:paraId="453C9269" w14:textId="54550A26"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 xml:space="preserve">Additional studies have shown that DYRK1B is a mitogen-activated protein kinase, down-regulated by activated extracellular signal-regulated kinases (ERKs). It was shown that DYRK1B levels increased 20-fold when ERK activation was blocked by the MEK </w:t>
      </w:r>
      <w:r w:rsidRPr="008638D5">
        <w:rPr>
          <w:rFonts w:ascii="Book Antiqua" w:eastAsia="Book Antiqua" w:hAnsi="Book Antiqua" w:cs="Book Antiqua"/>
          <w:color w:val="000000" w:themeColor="text1"/>
        </w:rPr>
        <w:lastRenderedPageBreak/>
        <w:t>inhibitor PD98059 in colon carcinoma cell lines. PD98059 inhibitor also activated a DYRK1B promoter construct</w:t>
      </w:r>
      <w:r w:rsidRPr="008638D5">
        <w:rPr>
          <w:rFonts w:ascii="Book Antiqua" w:eastAsia="Book Antiqua" w:hAnsi="Book Antiqua" w:cs="Book Antiqua"/>
          <w:color w:val="000000" w:themeColor="text1"/>
          <w:vertAlign w:val="superscript"/>
        </w:rPr>
        <w:t>[70]</w:t>
      </w:r>
      <w:r w:rsidRPr="008638D5">
        <w:rPr>
          <w:rFonts w:ascii="Book Antiqua" w:eastAsia="Book Antiqua" w:hAnsi="Book Antiqua" w:cs="Book Antiqua"/>
          <w:color w:val="000000" w:themeColor="text1"/>
        </w:rPr>
        <w:t>. Therefore, DYRK1B induction seems to require not only active Rho proteins but also the inhibition of the MEK1</w:t>
      </w:r>
      <w:r w:rsidR="001E71DF"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ERK signaling pathway. In accordance, DYRK1B is strongly up-regulated under conditions of mitogen deprivation, </w:t>
      </w:r>
      <w:r w:rsidRPr="008638D5">
        <w:rPr>
          <w:rFonts w:ascii="Book Antiqua" w:eastAsia="Book Antiqua" w:hAnsi="Book Antiqua" w:cs="Book Antiqua"/>
          <w:i/>
          <w:iCs/>
          <w:color w:val="000000" w:themeColor="text1"/>
        </w:rPr>
        <w:t>e.g.</w:t>
      </w:r>
      <w:r w:rsidR="001E71DF"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when insulin-like growth factor-1 (IGF-1) is eliminated in a colon carcinoma culture</w:t>
      </w:r>
      <w:r w:rsidRPr="008638D5">
        <w:rPr>
          <w:rFonts w:ascii="Book Antiqua" w:eastAsia="Book Antiqua" w:hAnsi="Book Antiqua" w:cs="Book Antiqua"/>
          <w:color w:val="000000" w:themeColor="text1"/>
          <w:vertAlign w:val="superscript"/>
        </w:rPr>
        <w:t>[36]</w:t>
      </w:r>
      <w:r w:rsidRPr="008638D5">
        <w:rPr>
          <w:rFonts w:ascii="Book Antiqua" w:eastAsia="Book Antiqua" w:hAnsi="Book Antiqua" w:cs="Book Antiqua"/>
          <w:color w:val="000000" w:themeColor="text1"/>
        </w:rPr>
        <w:t xml:space="preserve">, also suggesting that DYRK1B is a stress-activated kinase, negatively regulated by </w:t>
      </w:r>
      <w:r w:rsidR="00E73533">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RAS-MEK-ERK pathway</w:t>
      </w:r>
      <w:r w:rsidRPr="008638D5">
        <w:rPr>
          <w:rFonts w:ascii="Book Antiqua" w:eastAsia="Book Antiqua" w:hAnsi="Book Antiqua" w:cs="Book Antiqua"/>
          <w:color w:val="000000" w:themeColor="text1"/>
          <w:vertAlign w:val="superscript"/>
        </w:rPr>
        <w:t>[71]</w:t>
      </w:r>
      <w:r w:rsidRPr="008638D5">
        <w:rPr>
          <w:rFonts w:ascii="Book Antiqua" w:eastAsia="Book Antiqua" w:hAnsi="Book Antiqua" w:cs="Book Antiqua"/>
          <w:color w:val="000000" w:themeColor="text1"/>
        </w:rPr>
        <w:t xml:space="preserve"> (Figure 1). Moreover, knockdown of DYRK1B by </w:t>
      </w:r>
      <w:r w:rsidR="00E73533">
        <w:rPr>
          <w:rFonts w:ascii="Book Antiqua" w:eastAsia="Book Antiqua" w:hAnsi="Book Antiqua" w:cs="Book Antiqua"/>
          <w:color w:val="000000" w:themeColor="text1"/>
        </w:rPr>
        <w:t xml:space="preserve">small interfering RNA (commonly referred to as </w:t>
      </w:r>
      <w:r w:rsidRPr="008638D5">
        <w:rPr>
          <w:rFonts w:ascii="Book Antiqua" w:eastAsia="Book Antiqua" w:hAnsi="Book Antiqua" w:cs="Book Antiqua"/>
          <w:color w:val="000000" w:themeColor="text1"/>
        </w:rPr>
        <w:t>siRNA</w:t>
      </w:r>
      <w:r w:rsidR="00E73533">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performed in human ovarian cancer cell lines, led to up-regulated activation of c-Raf-MEK-ERK1/2 pathway and subsequent changes in cell cycle proteins</w:t>
      </w:r>
      <w:r w:rsidR="00E73533">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such as cyclin D1 and p27</w:t>
      </w:r>
      <w:r w:rsidRPr="008638D5">
        <w:rPr>
          <w:rFonts w:ascii="Book Antiqua" w:eastAsia="Book Antiqua" w:hAnsi="Book Antiqua" w:cs="Book Antiqua"/>
          <w:color w:val="000000" w:themeColor="text1"/>
          <w:vertAlign w:val="superscript"/>
        </w:rPr>
        <w:t>Kip1</w:t>
      </w:r>
      <w:r w:rsidR="00E73533">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 xml:space="preserve">that are accompanied by increased growth rate and re-entering of cancer cells from </w:t>
      </w:r>
      <w:r w:rsidR="00E73533">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G1/G0 </w:t>
      </w:r>
      <w:r w:rsidR="00E73533">
        <w:rPr>
          <w:rFonts w:ascii="Book Antiqua" w:eastAsia="Book Antiqua" w:hAnsi="Book Antiqua" w:cs="Book Antiqua"/>
          <w:color w:val="000000" w:themeColor="text1"/>
        </w:rPr>
        <w:t xml:space="preserve">phase </w:t>
      </w:r>
      <w:r w:rsidRPr="008638D5">
        <w:rPr>
          <w:rFonts w:ascii="Book Antiqua" w:eastAsia="Book Antiqua" w:hAnsi="Book Antiqua" w:cs="Book Antiqua"/>
          <w:color w:val="000000" w:themeColor="text1"/>
        </w:rPr>
        <w:t xml:space="preserve">into </w:t>
      </w:r>
      <w:r w:rsidR="00E73533">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S phase of </w:t>
      </w:r>
      <w:r w:rsidR="00E73533">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cell cycle</w:t>
      </w:r>
      <w:r w:rsidRPr="008638D5">
        <w:rPr>
          <w:rFonts w:ascii="Book Antiqua" w:eastAsia="Book Antiqua" w:hAnsi="Book Antiqua" w:cs="Book Antiqua"/>
          <w:color w:val="000000" w:themeColor="text1"/>
          <w:vertAlign w:val="superscript"/>
        </w:rPr>
        <w:t>[72]</w:t>
      </w:r>
      <w:r w:rsidRPr="008638D5">
        <w:rPr>
          <w:rFonts w:ascii="Book Antiqua" w:eastAsia="Book Antiqua" w:hAnsi="Book Antiqua" w:cs="Book Antiqua"/>
          <w:color w:val="000000" w:themeColor="text1"/>
        </w:rPr>
        <w:t xml:space="preserve">. The cell cycle transition could be blocked by MAPK/ERK inhibitor U0126 in a dose-dependent manner, suggesting that DYRK1B and </w:t>
      </w:r>
      <w:r w:rsidR="00E73533">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MAPK/ERK pathway inhibit each other</w:t>
      </w:r>
      <w:r w:rsidRPr="008638D5">
        <w:rPr>
          <w:rFonts w:ascii="Book Antiqua" w:eastAsia="Book Antiqua" w:hAnsi="Book Antiqua" w:cs="Book Antiqua"/>
          <w:color w:val="000000" w:themeColor="text1"/>
          <w:vertAlign w:val="superscript"/>
        </w:rPr>
        <w:t>[42,72]</w:t>
      </w:r>
      <w:r w:rsidRPr="008638D5">
        <w:rPr>
          <w:rFonts w:ascii="Book Antiqua" w:eastAsia="Book Antiqua" w:hAnsi="Book Antiqua" w:cs="Book Antiqua"/>
          <w:color w:val="000000" w:themeColor="text1"/>
        </w:rPr>
        <w:t xml:space="preserve"> (Figure 1).</w:t>
      </w:r>
    </w:p>
    <w:p w14:paraId="355D447F" w14:textId="03416E63"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In another study</w:t>
      </w:r>
      <w:r w:rsidR="00E73533">
        <w:rPr>
          <w:rFonts w:ascii="Book Antiqua" w:eastAsia="Book Antiqua" w:hAnsi="Book Antiqua" w:cs="Book Antiqua"/>
          <w:color w:val="000000" w:themeColor="text1"/>
        </w:rPr>
        <w:t>, it</w:t>
      </w:r>
      <w:r w:rsidRPr="008638D5">
        <w:rPr>
          <w:rFonts w:ascii="Book Antiqua" w:eastAsia="Book Antiqua" w:hAnsi="Book Antiqua" w:cs="Book Antiqua"/>
          <w:color w:val="000000" w:themeColor="text1"/>
        </w:rPr>
        <w:t xml:space="preserve"> was found that DYRK1B competes with the stress-activated MAPK kinase p38 for their common activator, the MAPK kinase MKK3</w:t>
      </w:r>
      <w:r w:rsidRPr="008638D5">
        <w:rPr>
          <w:rFonts w:ascii="Book Antiqua" w:eastAsia="Book Antiqua" w:hAnsi="Book Antiqua" w:cs="Book Antiqua"/>
          <w:color w:val="000000" w:themeColor="text1"/>
          <w:vertAlign w:val="superscript"/>
        </w:rPr>
        <w:t>[71]</w:t>
      </w:r>
      <w:r w:rsidRPr="008638D5">
        <w:rPr>
          <w:rFonts w:ascii="Book Antiqua" w:eastAsia="Book Antiqua" w:hAnsi="Book Antiqua" w:cs="Book Antiqua"/>
          <w:color w:val="000000" w:themeColor="text1"/>
        </w:rPr>
        <w:t xml:space="preserve">. DYRK1B is activated </w:t>
      </w:r>
      <w:r w:rsidRPr="008638D5">
        <w:rPr>
          <w:rFonts w:ascii="Book Antiqua" w:eastAsia="Book Antiqua" w:hAnsi="Book Antiqua" w:cs="Book Antiqua"/>
          <w:i/>
          <w:iCs/>
          <w:color w:val="000000" w:themeColor="text1"/>
        </w:rPr>
        <w:t>in vivo</w:t>
      </w:r>
      <w:r w:rsidRPr="008638D5">
        <w:rPr>
          <w:rFonts w:ascii="Book Antiqua" w:eastAsia="Book Antiqua" w:hAnsi="Book Antiqua" w:cs="Book Antiqua"/>
          <w:color w:val="000000" w:themeColor="text1"/>
        </w:rPr>
        <w:t xml:space="preserve"> by MKK3, while p38 seems to be required for terminal muscle cell differentiation</w:t>
      </w:r>
      <w:r w:rsidRPr="008638D5">
        <w:rPr>
          <w:rFonts w:ascii="Book Antiqua" w:eastAsia="Book Antiqua" w:hAnsi="Book Antiqua" w:cs="Book Antiqua"/>
          <w:color w:val="000000" w:themeColor="text1"/>
          <w:vertAlign w:val="superscript"/>
        </w:rPr>
        <w:t>[70]</w:t>
      </w:r>
      <w:r w:rsidRPr="008638D5">
        <w:rPr>
          <w:rFonts w:ascii="Book Antiqua" w:eastAsia="Book Antiqua" w:hAnsi="Book Antiqua" w:cs="Book Antiqua"/>
          <w:color w:val="000000" w:themeColor="text1"/>
        </w:rPr>
        <w:t>. C2C12 myoblasts expressing a MKK3 dominant negative failed to fuse into myotubes</w:t>
      </w:r>
      <w:r w:rsidRPr="008638D5">
        <w:rPr>
          <w:rFonts w:ascii="Book Antiqua" w:eastAsia="Book Antiqua" w:hAnsi="Book Antiqua" w:cs="Book Antiqua"/>
          <w:color w:val="000000" w:themeColor="text1"/>
          <w:vertAlign w:val="superscript"/>
        </w:rPr>
        <w:t>[70]</w:t>
      </w:r>
      <w:r w:rsidRPr="008638D5">
        <w:rPr>
          <w:rFonts w:ascii="Book Antiqua" w:eastAsia="Book Antiqua" w:hAnsi="Book Antiqua" w:cs="Book Antiqua"/>
          <w:color w:val="000000" w:themeColor="text1"/>
        </w:rPr>
        <w:t>. The lack of MKK3 activity, by the usage of a MKK3 dominant negative, resulted in decreased expression of MyoD and myogenin that are transcriptional targets of DYRK1B and in blocked expression of the late differentiation markers</w:t>
      </w:r>
      <w:r w:rsidR="00E73533">
        <w:rPr>
          <w:rFonts w:ascii="Book Antiqua" w:eastAsia="Book Antiqua" w:hAnsi="Book Antiqua" w:cs="Book Antiqua"/>
          <w:color w:val="000000" w:themeColor="text1"/>
        </w:rPr>
        <w:t xml:space="preserve"> of</w:t>
      </w:r>
      <w:r w:rsidRPr="008638D5">
        <w:rPr>
          <w:rFonts w:ascii="Book Antiqua" w:eastAsia="Book Antiqua" w:hAnsi="Book Antiqua" w:cs="Book Antiqua"/>
          <w:color w:val="000000" w:themeColor="text1"/>
        </w:rPr>
        <w:t xml:space="preserve"> troponin T, myosin heavy chain (</w:t>
      </w:r>
      <w:r w:rsidR="00E73533">
        <w:rPr>
          <w:rFonts w:ascii="Book Antiqua" w:eastAsia="Book Antiqua" w:hAnsi="Book Antiqua" w:cs="Book Antiqua"/>
          <w:color w:val="000000" w:themeColor="text1"/>
        </w:rPr>
        <w:t xml:space="preserve">commonly known as </w:t>
      </w:r>
      <w:r w:rsidRPr="008638D5">
        <w:rPr>
          <w:rFonts w:ascii="Book Antiqua" w:eastAsia="Book Antiqua" w:hAnsi="Book Antiqua" w:cs="Book Antiqua"/>
          <w:color w:val="000000" w:themeColor="text1"/>
        </w:rPr>
        <w:t>MHC)</w:t>
      </w:r>
      <w:r w:rsidR="00E73533">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the Cdk inhibitor p21</w:t>
      </w:r>
      <w:r w:rsidRPr="008638D5">
        <w:rPr>
          <w:rFonts w:ascii="Book Antiqua" w:eastAsia="Book Antiqua" w:hAnsi="Book Antiqua" w:cs="Book Antiqua"/>
          <w:color w:val="000000" w:themeColor="text1"/>
          <w:vertAlign w:val="superscript"/>
        </w:rPr>
        <w:t>Cip1[70]</w:t>
      </w:r>
      <w:r w:rsidRPr="008638D5">
        <w:rPr>
          <w:rFonts w:ascii="Book Antiqua" w:eastAsia="Book Antiqua" w:hAnsi="Book Antiqua" w:cs="Book Antiqua"/>
          <w:color w:val="000000" w:themeColor="text1"/>
        </w:rPr>
        <w:t>. In addition</w:t>
      </w:r>
      <w:r w:rsidR="00E73533">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p38 blocks DYRK1B transactivation of the transcription factor HNF1α</w:t>
      </w:r>
      <w:r w:rsidRPr="008638D5">
        <w:rPr>
          <w:rFonts w:ascii="Book Antiqua" w:eastAsia="Book Antiqua" w:hAnsi="Book Antiqua" w:cs="Book Antiqua"/>
          <w:color w:val="000000" w:themeColor="text1"/>
          <w:vertAlign w:val="superscript"/>
        </w:rPr>
        <w:t>[24,73]</w:t>
      </w:r>
      <w:r w:rsidRPr="008638D5">
        <w:rPr>
          <w:rFonts w:ascii="Book Antiqua" w:eastAsia="Book Antiqua" w:hAnsi="Book Antiqua" w:cs="Book Antiqua"/>
          <w:color w:val="000000" w:themeColor="text1"/>
        </w:rPr>
        <w:t xml:space="preserve">. A possible mechanism concerning the </w:t>
      </w:r>
      <w:r w:rsidRPr="008638D5">
        <w:rPr>
          <w:rFonts w:ascii="Book Antiqua" w:eastAsia="Book Antiqua" w:hAnsi="Book Antiqua" w:cs="Book Antiqua"/>
          <w:i/>
          <w:iCs/>
          <w:color w:val="000000" w:themeColor="text1"/>
        </w:rPr>
        <w:t>in vivo</w:t>
      </w:r>
      <w:r w:rsidRPr="008638D5">
        <w:rPr>
          <w:rFonts w:ascii="Book Antiqua" w:eastAsia="Book Antiqua" w:hAnsi="Book Antiqua" w:cs="Book Antiqua"/>
          <w:color w:val="000000" w:themeColor="text1"/>
        </w:rPr>
        <w:t xml:space="preserve"> interaction between p38 and DYRK1B was suggested </w:t>
      </w:r>
      <w:r w:rsidR="00E73533">
        <w:rPr>
          <w:rFonts w:ascii="Book Antiqua" w:eastAsia="Book Antiqua" w:hAnsi="Book Antiqua" w:cs="Book Antiqua"/>
          <w:color w:val="000000" w:themeColor="text1"/>
        </w:rPr>
        <w:t>from results of</w:t>
      </w:r>
      <w:r w:rsidRPr="008638D5">
        <w:rPr>
          <w:rFonts w:ascii="Book Antiqua" w:eastAsia="Book Antiqua" w:hAnsi="Book Antiqua" w:cs="Book Antiqua"/>
          <w:color w:val="000000" w:themeColor="text1"/>
        </w:rPr>
        <w:t xml:space="preserve"> cell cycle synchronization experiments in NIH3T3 cells, where DYRK1B levels fluctuate</w:t>
      </w:r>
      <w:r w:rsidR="00E73533">
        <w:rPr>
          <w:rFonts w:ascii="Book Antiqua" w:eastAsia="Book Antiqua" w:hAnsi="Book Antiqua" w:cs="Book Antiqua"/>
          <w:color w:val="000000" w:themeColor="text1"/>
        </w:rPr>
        <w:t>d</w:t>
      </w:r>
      <w:r w:rsidRPr="008638D5">
        <w:rPr>
          <w:rFonts w:ascii="Book Antiqua" w:eastAsia="Book Antiqua" w:hAnsi="Book Antiqua" w:cs="Book Antiqua"/>
          <w:color w:val="000000" w:themeColor="text1"/>
        </w:rPr>
        <w:t xml:space="preserve"> within the cell cycle, whereas p38 </w:t>
      </w:r>
      <w:r w:rsidR="00E73533">
        <w:rPr>
          <w:rFonts w:ascii="Book Antiqua" w:eastAsia="Book Antiqua" w:hAnsi="Book Antiqua" w:cs="Book Antiqua"/>
          <w:color w:val="000000" w:themeColor="text1"/>
        </w:rPr>
        <w:t>l</w:t>
      </w:r>
      <w:r w:rsidRPr="008638D5">
        <w:rPr>
          <w:rFonts w:ascii="Book Antiqua" w:eastAsia="Book Antiqua" w:hAnsi="Book Antiqua" w:cs="Book Antiqua"/>
          <w:color w:val="000000" w:themeColor="text1"/>
        </w:rPr>
        <w:t>evels remain</w:t>
      </w:r>
      <w:r w:rsidR="00E73533">
        <w:rPr>
          <w:rFonts w:ascii="Book Antiqua" w:eastAsia="Book Antiqua" w:hAnsi="Book Antiqua" w:cs="Book Antiqua"/>
          <w:color w:val="000000" w:themeColor="text1"/>
        </w:rPr>
        <w:t>ed</w:t>
      </w:r>
      <w:r w:rsidRPr="008638D5">
        <w:rPr>
          <w:rFonts w:ascii="Book Antiqua" w:eastAsia="Book Antiqua" w:hAnsi="Book Antiqua" w:cs="Book Antiqua"/>
          <w:color w:val="000000" w:themeColor="text1"/>
        </w:rPr>
        <w:t xml:space="preserve"> stable, leading to speculation that endogenous p38 can block DYRK1B function, only when DYRK1B levels are low in S phase and not when DYRK1B levels are elevated during G1/G0 transition</w:t>
      </w:r>
      <w:r w:rsidRPr="008638D5">
        <w:rPr>
          <w:rFonts w:ascii="Book Antiqua" w:eastAsia="Book Antiqua" w:hAnsi="Book Antiqua" w:cs="Book Antiqua"/>
          <w:color w:val="000000" w:themeColor="text1"/>
          <w:vertAlign w:val="superscript"/>
        </w:rPr>
        <w:t>[73]</w:t>
      </w:r>
      <w:r w:rsidRPr="008638D5">
        <w:rPr>
          <w:rFonts w:ascii="Book Antiqua" w:eastAsia="Book Antiqua" w:hAnsi="Book Antiqua" w:cs="Book Antiqua"/>
          <w:color w:val="000000" w:themeColor="text1"/>
        </w:rPr>
        <w:t xml:space="preserve"> (Figure 1). </w:t>
      </w:r>
    </w:p>
    <w:p w14:paraId="1DEC7155" w14:textId="77777777" w:rsidR="00DA64D6" w:rsidRPr="008638D5" w:rsidRDefault="00DA64D6" w:rsidP="008638D5">
      <w:pPr>
        <w:snapToGrid w:val="0"/>
        <w:spacing w:line="360" w:lineRule="auto"/>
        <w:jc w:val="both"/>
        <w:rPr>
          <w:color w:val="000000" w:themeColor="text1"/>
        </w:rPr>
      </w:pPr>
    </w:p>
    <w:p w14:paraId="56198FAE" w14:textId="07945212"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aps/>
          <w:color w:val="000000" w:themeColor="text1"/>
          <w:u w:val="single"/>
        </w:rPr>
        <w:t>DYRK1B kinase functions</w:t>
      </w:r>
    </w:p>
    <w:p w14:paraId="2DA9F45B" w14:textId="1CCE5F63"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DYRK1B is a multifunctional dual-specificity kinase involved in growth arrest, differentiation</w:t>
      </w:r>
      <w:r w:rsidR="00E73533">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cell survival. The two major functions of DYRK1B </w:t>
      </w:r>
      <w:r w:rsidR="00E73533">
        <w:rPr>
          <w:rFonts w:ascii="Book Antiqua" w:eastAsia="Book Antiqua" w:hAnsi="Book Antiqua" w:cs="Book Antiqua"/>
          <w:color w:val="000000" w:themeColor="text1"/>
        </w:rPr>
        <w:t>are</w:t>
      </w:r>
      <w:r w:rsidRPr="008638D5">
        <w:rPr>
          <w:rFonts w:ascii="Book Antiqua" w:eastAsia="Book Antiqua" w:hAnsi="Book Antiqua" w:cs="Book Antiqua"/>
          <w:color w:val="000000" w:themeColor="text1"/>
        </w:rPr>
        <w:t xml:space="preserve"> the G1/G0 transition and the subsequent growth arrest in a quiescent state (G0), as well as the maintenance of cell viability</w:t>
      </w:r>
      <w:r w:rsidRPr="008638D5">
        <w:rPr>
          <w:rFonts w:ascii="Book Antiqua" w:eastAsia="Book Antiqua" w:hAnsi="Book Antiqua" w:cs="Book Antiqua"/>
          <w:color w:val="000000" w:themeColor="text1"/>
          <w:vertAlign w:val="superscript"/>
        </w:rPr>
        <w:t>[42,69,70]</w:t>
      </w:r>
      <w:r w:rsidRPr="008638D5">
        <w:rPr>
          <w:rFonts w:ascii="Book Antiqua" w:eastAsia="Book Antiqua" w:hAnsi="Book Antiqua" w:cs="Book Antiqua"/>
          <w:color w:val="000000" w:themeColor="text1"/>
        </w:rPr>
        <w:t>. DYRK1B function is implicated in myogenesis, during which myoblasts are differentiated into skeletal muscle cells</w:t>
      </w:r>
      <w:r w:rsidRPr="008638D5">
        <w:rPr>
          <w:rFonts w:ascii="Book Antiqua" w:eastAsia="Book Antiqua" w:hAnsi="Book Antiqua" w:cs="Book Antiqua"/>
          <w:color w:val="000000" w:themeColor="text1"/>
          <w:vertAlign w:val="superscript"/>
        </w:rPr>
        <w:t>[69,70,74]</w:t>
      </w:r>
      <w:r w:rsidRPr="008638D5">
        <w:rPr>
          <w:rFonts w:ascii="Book Antiqua" w:eastAsia="Book Antiqua" w:hAnsi="Book Antiqua" w:cs="Book Antiqua"/>
          <w:color w:val="000000" w:themeColor="text1"/>
        </w:rPr>
        <w:t>. Moreover, DYRK1B participates in muscle regeneration after injury, promoting the activation of quiescent muscle stem cells, also known as satellite cells</w:t>
      </w:r>
      <w:r w:rsidRPr="008638D5">
        <w:rPr>
          <w:rFonts w:ascii="Book Antiqua" w:eastAsia="Book Antiqua" w:hAnsi="Book Antiqua" w:cs="Book Antiqua"/>
          <w:color w:val="000000" w:themeColor="text1"/>
          <w:vertAlign w:val="superscript"/>
        </w:rPr>
        <w:t>[70]</w:t>
      </w:r>
      <w:r w:rsidRPr="008638D5">
        <w:rPr>
          <w:rFonts w:ascii="Book Antiqua" w:eastAsia="Book Antiqua" w:hAnsi="Book Antiqua" w:cs="Book Antiqua"/>
          <w:color w:val="000000" w:themeColor="text1"/>
        </w:rPr>
        <w:t xml:space="preserve">. In addition, DYRK1B is involved in fat cell differentiation, from adult </w:t>
      </w:r>
      <w:r w:rsidRPr="008638D5">
        <w:rPr>
          <w:rFonts w:ascii="Book Antiqua" w:eastAsia="Book Antiqua" w:hAnsi="Book Antiqua" w:cs="Book Antiqua"/>
          <w:color w:val="000000" w:themeColor="text1"/>
          <w:shd w:val="clear" w:color="auto" w:fill="FFFFFF"/>
        </w:rPr>
        <w:t>mesenchymal stem cells</w:t>
      </w:r>
      <w:r w:rsidRPr="008638D5">
        <w:rPr>
          <w:rFonts w:ascii="Book Antiqua" w:eastAsia="Book Antiqua" w:hAnsi="Book Antiqua" w:cs="Book Antiqua"/>
          <w:color w:val="000000" w:themeColor="text1"/>
          <w:vertAlign w:val="superscript"/>
        </w:rPr>
        <w:t>[75]</w:t>
      </w:r>
      <w:r w:rsidRPr="008638D5">
        <w:rPr>
          <w:rFonts w:ascii="Book Antiqua" w:eastAsia="Book Antiqua" w:hAnsi="Book Antiqua" w:cs="Book Antiqua"/>
          <w:color w:val="000000" w:themeColor="text1"/>
          <w:shd w:val="clear" w:color="auto" w:fill="FFFFFF"/>
        </w:rPr>
        <w:t xml:space="preserve"> to preadipocytes that differentiate into adipocytes</w:t>
      </w:r>
      <w:r w:rsidRPr="008638D5">
        <w:rPr>
          <w:rFonts w:ascii="Book Antiqua" w:eastAsia="Book Antiqua" w:hAnsi="Book Antiqua" w:cs="Book Antiqua"/>
          <w:color w:val="000000" w:themeColor="text1"/>
        </w:rPr>
        <w:t xml:space="preserve"> during adipogenesis, and is linked to metabolic syndrome</w:t>
      </w:r>
      <w:r w:rsidRPr="008638D5">
        <w:rPr>
          <w:rFonts w:ascii="Book Antiqua" w:eastAsia="Book Antiqua" w:hAnsi="Book Antiqua" w:cs="Book Antiqua"/>
          <w:color w:val="000000" w:themeColor="text1"/>
          <w:vertAlign w:val="superscript"/>
        </w:rPr>
        <w:t>[76]</w:t>
      </w:r>
      <w:r w:rsidRPr="008638D5">
        <w:rPr>
          <w:rFonts w:ascii="Book Antiqua" w:eastAsia="Book Antiqua" w:hAnsi="Book Antiqua" w:cs="Book Antiqua"/>
          <w:color w:val="000000" w:themeColor="text1"/>
        </w:rPr>
        <w:t>. Furthermore, DYRK1B negatively regulates proliferation of immature male germ cells of the seminiferous epithelium, also called spermatogonial stem cells</w:t>
      </w:r>
      <w:r w:rsidRPr="008638D5">
        <w:rPr>
          <w:rFonts w:ascii="Book Antiqua" w:eastAsia="Book Antiqua" w:hAnsi="Book Antiqua" w:cs="Book Antiqua"/>
          <w:color w:val="000000" w:themeColor="text1"/>
          <w:vertAlign w:val="superscript"/>
        </w:rPr>
        <w:t>[77]</w:t>
      </w:r>
      <w:r w:rsidRPr="008638D5">
        <w:rPr>
          <w:rFonts w:ascii="Book Antiqua" w:eastAsia="Book Antiqua" w:hAnsi="Book Antiqua" w:cs="Book Antiqua"/>
          <w:color w:val="000000" w:themeColor="text1"/>
        </w:rPr>
        <w:t>, during spermatogenesis</w:t>
      </w:r>
      <w:r w:rsidRPr="008638D5">
        <w:rPr>
          <w:rFonts w:ascii="Book Antiqua" w:eastAsia="Book Antiqua" w:hAnsi="Book Antiqua" w:cs="Book Antiqua"/>
          <w:color w:val="000000" w:themeColor="text1"/>
          <w:vertAlign w:val="superscript"/>
        </w:rPr>
        <w:t>[78]</w:t>
      </w:r>
      <w:r w:rsidRPr="008638D5">
        <w:rPr>
          <w:rFonts w:ascii="Book Antiqua" w:eastAsia="Book Antiqua" w:hAnsi="Book Antiqua" w:cs="Book Antiqua"/>
          <w:color w:val="000000" w:themeColor="text1"/>
        </w:rPr>
        <w:t>.</w:t>
      </w:r>
    </w:p>
    <w:p w14:paraId="6C102158" w14:textId="3E315368"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 xml:space="preserve">Recently, </w:t>
      </w:r>
      <w:r w:rsidR="00E73533">
        <w:rPr>
          <w:rFonts w:ascii="Book Antiqua" w:eastAsia="Book Antiqua" w:hAnsi="Book Antiqua" w:cs="Book Antiqua"/>
          <w:color w:val="000000" w:themeColor="text1"/>
        </w:rPr>
        <w:t>our studies</w:t>
      </w:r>
      <w:r w:rsidRPr="008638D5">
        <w:rPr>
          <w:rFonts w:ascii="Book Antiqua" w:eastAsia="Book Antiqua" w:hAnsi="Book Antiqua" w:cs="Book Antiqua"/>
          <w:color w:val="000000" w:themeColor="text1"/>
        </w:rPr>
        <w:t xml:space="preserve"> revealed a novel role for DYRK1B in neurogenesis</w:t>
      </w:r>
      <w:r w:rsidRPr="008638D5">
        <w:rPr>
          <w:rFonts w:ascii="Book Antiqua" w:eastAsia="Book Antiqua" w:hAnsi="Book Antiqua" w:cs="Book Antiqua"/>
          <w:color w:val="000000" w:themeColor="text1"/>
          <w:vertAlign w:val="superscript"/>
        </w:rPr>
        <w:t>[35]</w:t>
      </w:r>
      <w:r w:rsidRPr="008638D5">
        <w:rPr>
          <w:rFonts w:ascii="Book Antiqua" w:eastAsia="Book Antiqua" w:hAnsi="Book Antiqua" w:cs="Book Antiqua"/>
          <w:color w:val="000000" w:themeColor="text1"/>
        </w:rPr>
        <w:t xml:space="preserve"> (Kokkorakis </w:t>
      </w:r>
      <w:r w:rsidRPr="008638D5">
        <w:rPr>
          <w:rFonts w:ascii="Book Antiqua" w:eastAsia="Book Antiqua" w:hAnsi="Book Antiqua" w:cs="Book Antiqua"/>
          <w:i/>
          <w:iCs/>
          <w:color w:val="000000" w:themeColor="text1"/>
        </w:rPr>
        <w:t>et al</w:t>
      </w:r>
      <w:r w:rsidRPr="008638D5">
        <w:rPr>
          <w:rFonts w:ascii="Book Antiqua" w:eastAsia="Book Antiqua" w:hAnsi="Book Antiqua" w:cs="Book Antiqua"/>
          <w:color w:val="000000" w:themeColor="text1"/>
        </w:rPr>
        <w:t>, 2020 unpublished data). We have previously demonstrated that DYRK1B overexpression promotes cell cycle exit and neuronal differentiation in mouse neuroblastoma Neuro2A cells by phosphorylating cyclin D1, followed by its cytoplasmic relocation and its subsequent degradation by the 26S proteasome</w:t>
      </w:r>
      <w:r w:rsidRPr="008638D5">
        <w:rPr>
          <w:rFonts w:ascii="Book Antiqua" w:eastAsia="Book Antiqua" w:hAnsi="Book Antiqua" w:cs="Book Antiqua"/>
          <w:color w:val="000000" w:themeColor="text1"/>
          <w:vertAlign w:val="superscript"/>
        </w:rPr>
        <w:t>[35]</w:t>
      </w:r>
      <w:r w:rsidRPr="008638D5">
        <w:rPr>
          <w:rFonts w:ascii="Book Antiqua" w:eastAsia="Book Antiqua" w:hAnsi="Book Antiqua" w:cs="Book Antiqua"/>
          <w:color w:val="000000" w:themeColor="text1"/>
        </w:rPr>
        <w:t>. We have also shown that the negative effect of DYRK1B in Neuro2A proliferation is reversed when DYRK1B is co-expressed with its interacting partner, the scaffold protein RanBPM that inhibits DYRK1B function by facilitating its proteasomal decay</w:t>
      </w:r>
      <w:r w:rsidRPr="008638D5">
        <w:rPr>
          <w:rFonts w:ascii="Book Antiqua" w:eastAsia="Book Antiqua" w:hAnsi="Book Antiqua" w:cs="Book Antiqua"/>
          <w:color w:val="000000" w:themeColor="text1"/>
          <w:vertAlign w:val="superscript"/>
        </w:rPr>
        <w:t>[35]</w:t>
      </w:r>
      <w:r w:rsidRPr="008638D5">
        <w:rPr>
          <w:rFonts w:ascii="Book Antiqua" w:eastAsia="Book Antiqua" w:hAnsi="Book Antiqua" w:cs="Book Antiqua"/>
          <w:color w:val="000000" w:themeColor="text1"/>
        </w:rPr>
        <w:t>. In addition, we have demonstrated that the tripartite functional interactions between DYRK1B, RanBPM and the neuronal protein Cend1 (for cell cycle exit and neuronal differentiation 1; also known as BM88) regulate the balance between cellular proliferation and differentiation in Neuro2A cells, suggesting that the three proteins may also play a similar role in cell cycle progression/exit and differentiation of neural stem cells/neural progenitor cells (NSCs/NPCs) during neurogenesis</w:t>
      </w:r>
      <w:r w:rsidRPr="008638D5">
        <w:rPr>
          <w:rFonts w:ascii="Book Antiqua" w:eastAsia="Book Antiqua" w:hAnsi="Book Antiqua" w:cs="Book Antiqua"/>
          <w:color w:val="000000" w:themeColor="text1"/>
          <w:vertAlign w:val="superscript"/>
        </w:rPr>
        <w:t>[35,79]</w:t>
      </w:r>
      <w:r w:rsidRPr="008638D5">
        <w:rPr>
          <w:rFonts w:ascii="Book Antiqua" w:eastAsia="Book Antiqua" w:hAnsi="Book Antiqua" w:cs="Book Antiqua"/>
          <w:color w:val="000000" w:themeColor="text1"/>
        </w:rPr>
        <w:t xml:space="preserve">. In agreement, </w:t>
      </w:r>
      <w:r w:rsidR="00E73533">
        <w:rPr>
          <w:rFonts w:ascii="Book Antiqua" w:eastAsia="Book Antiqua" w:hAnsi="Book Antiqua" w:cs="Book Antiqua"/>
          <w:color w:val="000000" w:themeColor="text1"/>
        </w:rPr>
        <w:t xml:space="preserve">we </w:t>
      </w:r>
      <w:r w:rsidRPr="008638D5">
        <w:rPr>
          <w:rFonts w:ascii="Book Antiqua" w:eastAsia="Book Antiqua" w:hAnsi="Book Antiqua" w:cs="Book Antiqua"/>
          <w:color w:val="000000" w:themeColor="text1"/>
        </w:rPr>
        <w:t xml:space="preserve">recently found that DYRK1B is expressed during </w:t>
      </w:r>
      <w:r w:rsidR="00E73533">
        <w:rPr>
          <w:rFonts w:ascii="Book Antiqua" w:eastAsia="Book Antiqua" w:hAnsi="Book Antiqua" w:cs="Book Antiqua"/>
          <w:color w:val="000000" w:themeColor="text1"/>
        </w:rPr>
        <w:t>central nervous system</w:t>
      </w:r>
      <w:r w:rsidR="00E73533" w:rsidRPr="008638D5">
        <w:rPr>
          <w:rFonts w:ascii="Book Antiqua" w:eastAsia="Book Antiqua" w:hAnsi="Book Antiqua" w:cs="Book Antiqua"/>
          <w:color w:val="000000" w:themeColor="text1"/>
        </w:rPr>
        <w:t xml:space="preserve"> </w:t>
      </w:r>
      <w:r w:rsidR="00557D33">
        <w:rPr>
          <w:rFonts w:ascii="Book Antiqua" w:eastAsia="Book Antiqua" w:hAnsi="Book Antiqua" w:cs="Book Antiqua"/>
          <w:color w:val="000000" w:themeColor="text1"/>
        </w:rPr>
        <w:t xml:space="preserve">(CNS) </w:t>
      </w:r>
      <w:r w:rsidRPr="008638D5">
        <w:rPr>
          <w:rFonts w:ascii="Book Antiqua" w:eastAsia="Book Antiqua" w:hAnsi="Book Antiqua" w:cs="Book Antiqua"/>
          <w:color w:val="000000" w:themeColor="text1"/>
        </w:rPr>
        <w:t xml:space="preserve">development and marks all along the </w:t>
      </w:r>
      <w:r w:rsidRPr="008638D5">
        <w:rPr>
          <w:rFonts w:ascii="Book Antiqua" w:eastAsia="Book Antiqua" w:hAnsi="Book Antiqua" w:cs="Book Antiqua"/>
          <w:color w:val="000000" w:themeColor="text1"/>
        </w:rPr>
        <w:lastRenderedPageBreak/>
        <w:t xml:space="preserve">neuronal lineage (Kokkorakis </w:t>
      </w:r>
      <w:r w:rsidRPr="008638D5">
        <w:rPr>
          <w:rFonts w:ascii="Book Antiqua" w:eastAsia="Book Antiqua" w:hAnsi="Book Antiqua" w:cs="Book Antiqua"/>
          <w:i/>
          <w:iCs/>
          <w:color w:val="000000" w:themeColor="text1"/>
        </w:rPr>
        <w:t>et al</w:t>
      </w:r>
      <w:r w:rsidRPr="008638D5">
        <w:rPr>
          <w:rFonts w:ascii="Book Antiqua" w:eastAsia="Book Antiqua" w:hAnsi="Book Antiqua" w:cs="Book Antiqua"/>
          <w:color w:val="000000" w:themeColor="text1"/>
        </w:rPr>
        <w:t>, 2020 unpublished data). We have</w:t>
      </w:r>
      <w:r w:rsidR="00E73533">
        <w:rPr>
          <w:rFonts w:ascii="Book Antiqua" w:eastAsia="Book Antiqua" w:hAnsi="Book Antiqua" w:cs="Book Antiqua"/>
          <w:color w:val="000000" w:themeColor="text1"/>
        </w:rPr>
        <w:t xml:space="preserve"> also</w:t>
      </w:r>
      <w:r w:rsidRPr="008638D5">
        <w:rPr>
          <w:rFonts w:ascii="Book Antiqua" w:eastAsia="Book Antiqua" w:hAnsi="Book Antiqua" w:cs="Book Antiqua"/>
          <w:color w:val="000000" w:themeColor="text1"/>
        </w:rPr>
        <w:t xml:space="preserve"> </w:t>
      </w:r>
      <w:r w:rsidR="00E73533">
        <w:rPr>
          <w:rFonts w:ascii="Book Antiqua" w:eastAsia="Book Antiqua" w:hAnsi="Book Antiqua" w:cs="Book Antiqua"/>
          <w:color w:val="000000" w:themeColor="text1"/>
        </w:rPr>
        <w:t>found</w:t>
      </w:r>
      <w:r w:rsidR="00E73533"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 xml:space="preserve">that DYRK1B promotes </w:t>
      </w:r>
      <w:r w:rsidRPr="008638D5">
        <w:rPr>
          <w:rFonts w:ascii="Book Antiqua" w:eastAsia="Book Antiqua" w:hAnsi="Book Antiqua" w:cs="Book Antiqua"/>
          <w:i/>
          <w:iCs/>
          <w:color w:val="000000" w:themeColor="text1"/>
        </w:rPr>
        <w:t>in vitro</w:t>
      </w:r>
      <w:r w:rsidRPr="008638D5">
        <w:rPr>
          <w:rFonts w:ascii="Book Antiqua" w:eastAsia="Book Antiqua" w:hAnsi="Book Antiqua" w:cs="Book Antiqua"/>
          <w:color w:val="000000" w:themeColor="text1"/>
        </w:rPr>
        <w:t xml:space="preserve"> and </w:t>
      </w:r>
      <w:r w:rsidRPr="008638D5">
        <w:rPr>
          <w:rFonts w:ascii="Book Antiqua" w:eastAsia="Book Antiqua" w:hAnsi="Book Antiqua" w:cs="Book Antiqua"/>
          <w:i/>
          <w:iCs/>
          <w:color w:val="000000" w:themeColor="text1"/>
        </w:rPr>
        <w:t>in vivo</w:t>
      </w:r>
      <w:r w:rsidRPr="008638D5">
        <w:rPr>
          <w:rFonts w:ascii="Book Antiqua" w:eastAsia="Book Antiqua" w:hAnsi="Book Antiqua" w:cs="Book Antiqua"/>
          <w:color w:val="000000" w:themeColor="text1"/>
        </w:rPr>
        <w:t xml:space="preserve"> cell cycle exit and neuronal differentiation in neuronal precursors, suggesting a role in </w:t>
      </w:r>
      <w:r w:rsidR="00D70964" w:rsidRPr="008638D5">
        <w:rPr>
          <w:rFonts w:ascii="Book Antiqua" w:eastAsia="Book Antiqua" w:hAnsi="Book Antiqua" w:cs="Book Antiqua"/>
          <w:color w:val="000000" w:themeColor="text1"/>
        </w:rPr>
        <w:t>NSC</w:t>
      </w:r>
      <w:r w:rsidRPr="008638D5">
        <w:rPr>
          <w:rFonts w:ascii="Book Antiqua" w:eastAsia="Book Antiqua" w:hAnsi="Book Antiqua" w:cs="Book Antiqua"/>
          <w:color w:val="000000" w:themeColor="text1"/>
        </w:rPr>
        <w:t>s</w:t>
      </w:r>
      <w:r w:rsidR="00E73533">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differentiation (Kokkorakis </w:t>
      </w:r>
      <w:r w:rsidRPr="008638D5">
        <w:rPr>
          <w:rFonts w:ascii="Book Antiqua" w:eastAsia="Book Antiqua" w:hAnsi="Book Antiqua" w:cs="Book Antiqua"/>
          <w:i/>
          <w:iCs/>
          <w:color w:val="000000" w:themeColor="text1"/>
        </w:rPr>
        <w:t>et al</w:t>
      </w:r>
      <w:r w:rsidRPr="008638D5">
        <w:rPr>
          <w:rFonts w:ascii="Book Antiqua" w:eastAsia="Book Antiqua" w:hAnsi="Book Antiqua" w:cs="Book Antiqua"/>
          <w:color w:val="000000" w:themeColor="text1"/>
        </w:rPr>
        <w:t xml:space="preserve">, 2020 unpublished data). </w:t>
      </w:r>
    </w:p>
    <w:p w14:paraId="41DC2873" w14:textId="055992E1"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Notably, except</w:t>
      </w:r>
      <w:r w:rsidR="00E73533">
        <w:rPr>
          <w:rFonts w:ascii="Book Antiqua" w:eastAsia="Book Antiqua" w:hAnsi="Book Antiqua" w:cs="Book Antiqua"/>
          <w:color w:val="000000" w:themeColor="text1"/>
        </w:rPr>
        <w:t>ing</w:t>
      </w:r>
      <w:r w:rsidRPr="008638D5">
        <w:rPr>
          <w:rFonts w:ascii="Book Antiqua" w:eastAsia="Book Antiqua" w:hAnsi="Book Antiqua" w:cs="Book Antiqua"/>
          <w:color w:val="000000" w:themeColor="text1"/>
        </w:rPr>
        <w:t xml:space="preserve"> its physiological roles, DYRK1B has a significant role in tumorigenesis and cancer progression</w:t>
      </w:r>
      <w:r w:rsidRPr="008638D5">
        <w:rPr>
          <w:rFonts w:ascii="Book Antiqua" w:eastAsia="Book Antiqua" w:hAnsi="Book Antiqua" w:cs="Book Antiqua"/>
          <w:color w:val="000000" w:themeColor="text1"/>
          <w:vertAlign w:val="superscript"/>
        </w:rPr>
        <w:t>[43,52,80]</w:t>
      </w:r>
      <w:r w:rsidRPr="008638D5">
        <w:rPr>
          <w:rFonts w:ascii="Book Antiqua" w:eastAsia="Book Antiqua" w:hAnsi="Book Antiqua" w:cs="Book Antiqua"/>
          <w:color w:val="000000" w:themeColor="text1"/>
        </w:rPr>
        <w:t>, as well as in the maintenance of stemness in CSCs</w:t>
      </w:r>
      <w:r w:rsidRPr="008638D5">
        <w:rPr>
          <w:rFonts w:ascii="Book Antiqua" w:eastAsia="Book Antiqua" w:hAnsi="Book Antiqua" w:cs="Book Antiqua"/>
          <w:color w:val="000000" w:themeColor="text1"/>
          <w:vertAlign w:val="superscript"/>
        </w:rPr>
        <w:t>[81]</w:t>
      </w:r>
      <w:r w:rsidRPr="008638D5">
        <w:rPr>
          <w:rFonts w:ascii="Book Antiqua" w:eastAsia="Book Antiqua" w:hAnsi="Book Antiqua" w:cs="Book Antiqua"/>
          <w:color w:val="000000" w:themeColor="text1"/>
        </w:rPr>
        <w:t>. Below, we will describe in detail the known functions of DYRK1B kinase in various tissues and cell lines in health and in disease.</w:t>
      </w:r>
    </w:p>
    <w:p w14:paraId="3608AACE" w14:textId="77777777" w:rsidR="00A77B3E" w:rsidRPr="008638D5" w:rsidRDefault="00A77B3E" w:rsidP="008638D5">
      <w:pPr>
        <w:snapToGrid w:val="0"/>
        <w:spacing w:line="360" w:lineRule="auto"/>
        <w:jc w:val="both"/>
        <w:rPr>
          <w:color w:val="000000" w:themeColor="text1"/>
        </w:rPr>
      </w:pPr>
    </w:p>
    <w:p w14:paraId="058D7150" w14:textId="38608CF5"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i/>
          <w:iCs/>
          <w:color w:val="000000" w:themeColor="text1"/>
        </w:rPr>
        <w:t>DYRK1B mainly acts as a cell cycle regulator</w:t>
      </w:r>
    </w:p>
    <w:p w14:paraId="7E44CDD2" w14:textId="62BEBA91" w:rsidR="00B81C4C" w:rsidRDefault="001D7E89" w:rsidP="008638D5">
      <w:pPr>
        <w:snapToGrid w:val="0"/>
        <w:spacing w:line="360" w:lineRule="auto"/>
        <w:jc w:val="both"/>
        <w:rPr>
          <w:rFonts w:ascii="Book Antiqua" w:eastAsia="Book Antiqua" w:hAnsi="Book Antiqua" w:cs="Book Antiqua"/>
          <w:color w:val="000000" w:themeColor="text1"/>
        </w:rPr>
      </w:pPr>
      <w:r w:rsidRPr="008638D5">
        <w:rPr>
          <w:rFonts w:ascii="Book Antiqua" w:eastAsia="Book Antiqua" w:hAnsi="Book Antiqua" w:cs="Book Antiqua"/>
          <w:color w:val="000000" w:themeColor="text1"/>
        </w:rPr>
        <w:t>DYRK1B acts as a G0 checkpoint kinase and its levels are highly increased in G0-arrested non-dividing cells, such as serum-starved NIH3T3 fibroblasts</w:t>
      </w:r>
      <w:r w:rsidRPr="008638D5">
        <w:rPr>
          <w:rFonts w:ascii="Book Antiqua" w:eastAsia="Book Antiqua" w:hAnsi="Book Antiqua" w:cs="Book Antiqua"/>
          <w:color w:val="000000" w:themeColor="text1"/>
          <w:vertAlign w:val="superscript"/>
        </w:rPr>
        <w:t>[82]</w:t>
      </w:r>
      <w:r w:rsidRPr="008638D5">
        <w:rPr>
          <w:rFonts w:ascii="Book Antiqua" w:eastAsia="Book Antiqua" w:hAnsi="Book Antiqua" w:cs="Book Antiqua"/>
          <w:color w:val="000000" w:themeColor="text1"/>
        </w:rPr>
        <w:t xml:space="preserve"> and myoblasts</w:t>
      </w:r>
      <w:r w:rsidR="00E73533">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committing terminal differentiation through cell cycle exit</w:t>
      </w:r>
      <w:r w:rsidRPr="008638D5">
        <w:rPr>
          <w:rFonts w:ascii="Book Antiqua" w:eastAsia="Book Antiqua" w:hAnsi="Book Antiqua" w:cs="Book Antiqua"/>
          <w:color w:val="000000" w:themeColor="text1"/>
          <w:vertAlign w:val="superscript"/>
        </w:rPr>
        <w:t>[70]</w:t>
      </w:r>
      <w:r w:rsidRPr="008638D5">
        <w:rPr>
          <w:rFonts w:ascii="Book Antiqua" w:eastAsia="Book Antiqua" w:hAnsi="Book Antiqua" w:cs="Book Antiqua"/>
          <w:color w:val="000000" w:themeColor="text1"/>
        </w:rPr>
        <w:t xml:space="preserve">. In cycling myoblasts, DYRK1B protein levels are very low, whereas </w:t>
      </w:r>
      <w:r w:rsidR="00E73533">
        <w:rPr>
          <w:rFonts w:ascii="Book Antiqua" w:eastAsia="Book Antiqua" w:hAnsi="Book Antiqua" w:cs="Book Antiqua"/>
          <w:color w:val="000000" w:themeColor="text1"/>
        </w:rPr>
        <w:t xml:space="preserve">they </w:t>
      </w:r>
      <w:r w:rsidRPr="008638D5">
        <w:rPr>
          <w:rFonts w:ascii="Book Antiqua" w:eastAsia="Book Antiqua" w:hAnsi="Book Antiqua" w:cs="Book Antiqua"/>
          <w:color w:val="000000" w:themeColor="text1"/>
        </w:rPr>
        <w:t>are increased at least 10-fold when myoblasts undergo terminal differentiation and are maintained high in the mature muscle cells</w:t>
      </w:r>
      <w:r w:rsidRPr="008638D5">
        <w:rPr>
          <w:rFonts w:ascii="Book Antiqua" w:eastAsia="Book Antiqua" w:hAnsi="Book Antiqua" w:cs="Book Antiqua"/>
          <w:color w:val="000000" w:themeColor="text1"/>
          <w:vertAlign w:val="superscript"/>
        </w:rPr>
        <w:t>[70]</w:t>
      </w:r>
      <w:r w:rsidRPr="008638D5">
        <w:rPr>
          <w:rFonts w:ascii="Book Antiqua" w:eastAsia="Book Antiqua" w:hAnsi="Book Antiqua" w:cs="Book Antiqua"/>
          <w:color w:val="000000" w:themeColor="text1"/>
        </w:rPr>
        <w:t>. Moreover, DYRK1B levels are strongly up-regulated in NIH3T3 fibroblasts</w:t>
      </w:r>
      <w:r w:rsidR="00E73533">
        <w:rPr>
          <w:rFonts w:ascii="Book Antiqua" w:eastAsia="Book Antiqua" w:hAnsi="Book Antiqua" w:cs="Book Antiqua"/>
          <w:color w:val="000000" w:themeColor="text1"/>
        </w:rPr>
        <w:t xml:space="preserve"> that are</w:t>
      </w:r>
      <w:r w:rsidRPr="008638D5">
        <w:rPr>
          <w:rFonts w:ascii="Book Antiqua" w:eastAsia="Book Antiqua" w:hAnsi="Book Antiqua" w:cs="Book Antiqua"/>
          <w:color w:val="000000" w:themeColor="text1"/>
        </w:rPr>
        <w:t xml:space="preserve"> cell cycle arrested by overexpression of </w:t>
      </w:r>
      <w:r w:rsidR="00E73533">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growth arrest specific 1 </w:t>
      </w:r>
      <w:r w:rsidR="00E73533">
        <w:rPr>
          <w:rFonts w:ascii="Book Antiqua" w:eastAsia="Book Antiqua" w:hAnsi="Book Antiqua" w:cs="Book Antiqua"/>
          <w:color w:val="000000" w:themeColor="text1"/>
        </w:rPr>
        <w:t xml:space="preserve">GAS1 </w:t>
      </w:r>
      <w:r w:rsidRPr="008638D5">
        <w:rPr>
          <w:rFonts w:ascii="Book Antiqua" w:eastAsia="Book Antiqua" w:hAnsi="Book Antiqua" w:cs="Book Antiqua"/>
          <w:color w:val="000000" w:themeColor="text1"/>
        </w:rPr>
        <w:t>protein</w:t>
      </w:r>
      <w:r w:rsidRPr="008638D5">
        <w:rPr>
          <w:rFonts w:ascii="Book Antiqua" w:eastAsia="Book Antiqua" w:hAnsi="Book Antiqua" w:cs="Book Antiqua"/>
          <w:color w:val="000000" w:themeColor="text1"/>
          <w:vertAlign w:val="superscript"/>
        </w:rPr>
        <w:t>[83]</w:t>
      </w:r>
      <w:r w:rsidRPr="008638D5">
        <w:rPr>
          <w:rFonts w:ascii="Book Antiqua" w:eastAsia="Book Antiqua" w:hAnsi="Book Antiqua" w:cs="Book Antiqua"/>
          <w:color w:val="000000" w:themeColor="text1"/>
        </w:rPr>
        <w:t>. In agreement, depletion of DYRK1B by RNA interference (RNAi) enables G0-arrested NIH3T3 fibroblasts and C2C12 myoblasts to re-enter the cell cycle, whereas transient overexpression of DYRK1B arrests dividing cells at G0</w:t>
      </w:r>
      <w:r w:rsidRPr="008638D5">
        <w:rPr>
          <w:rFonts w:ascii="Book Antiqua" w:eastAsia="Book Antiqua" w:hAnsi="Book Antiqua" w:cs="Book Antiqua"/>
          <w:color w:val="000000" w:themeColor="text1"/>
          <w:vertAlign w:val="superscript"/>
        </w:rPr>
        <w:t>[70,82,84]</w:t>
      </w:r>
      <w:r w:rsidRPr="008638D5">
        <w:rPr>
          <w:rFonts w:ascii="Book Antiqua" w:eastAsia="Book Antiqua" w:hAnsi="Book Antiqua" w:cs="Book Antiqua"/>
          <w:color w:val="000000" w:themeColor="text1"/>
        </w:rPr>
        <w:t xml:space="preserve">. </w:t>
      </w:r>
    </w:p>
    <w:p w14:paraId="2BD0C70D" w14:textId="370218E2" w:rsidR="00142379" w:rsidRDefault="001D7E89" w:rsidP="00B81C4C">
      <w:pPr>
        <w:snapToGrid w:val="0"/>
        <w:spacing w:line="360" w:lineRule="auto"/>
        <w:ind w:firstLine="720"/>
        <w:jc w:val="both"/>
        <w:rPr>
          <w:rFonts w:ascii="Book Antiqua" w:eastAsia="Book Antiqua" w:hAnsi="Book Antiqua" w:cs="Book Antiqua"/>
          <w:color w:val="000000" w:themeColor="text1"/>
        </w:rPr>
      </w:pPr>
      <w:r w:rsidRPr="008638D5">
        <w:rPr>
          <w:rFonts w:ascii="Book Antiqua" w:eastAsia="Book Antiqua" w:hAnsi="Book Antiqua" w:cs="Book Antiqua"/>
          <w:color w:val="000000" w:themeColor="text1"/>
        </w:rPr>
        <w:t xml:space="preserve">Except </w:t>
      </w:r>
      <w:r w:rsidR="00B81C4C">
        <w:rPr>
          <w:rFonts w:ascii="Book Antiqua" w:eastAsia="Book Antiqua" w:hAnsi="Book Antiqua" w:cs="Book Antiqua"/>
          <w:color w:val="000000" w:themeColor="text1"/>
        </w:rPr>
        <w:t xml:space="preserve">in </w:t>
      </w:r>
      <w:r w:rsidRPr="008638D5">
        <w:rPr>
          <w:rFonts w:ascii="Book Antiqua" w:eastAsia="Book Antiqua" w:hAnsi="Book Antiqua" w:cs="Book Antiqua"/>
          <w:color w:val="000000" w:themeColor="text1"/>
        </w:rPr>
        <w:t>fibroblasts and myoblasts, DYRK1B is highly expressed in testis, where it negatively regulates proliferation of immature male germ cells</w:t>
      </w:r>
      <w:r w:rsidRPr="008638D5">
        <w:rPr>
          <w:rFonts w:ascii="Book Antiqua" w:eastAsia="Book Antiqua" w:hAnsi="Book Antiqua" w:cs="Book Antiqua"/>
          <w:color w:val="000000" w:themeColor="text1"/>
          <w:vertAlign w:val="superscript"/>
        </w:rPr>
        <w:t>[77]</w:t>
      </w:r>
      <w:r w:rsidRPr="008638D5">
        <w:rPr>
          <w:rFonts w:ascii="Book Antiqua" w:eastAsia="Book Antiqua" w:hAnsi="Book Antiqua" w:cs="Book Antiqua"/>
          <w:color w:val="000000" w:themeColor="text1"/>
        </w:rPr>
        <w:t>. In addition, DYRK1B is strongly up-regulated in solid tumors and carcinoma cell lines, as mentioned above. Depletion or inhibition of DYRK1B promotes cell cycle re-entry of quiescent cancer cells, indicating that DYRK1B is sufficient to maintain cancer cells in a quiescent state</w:t>
      </w:r>
      <w:r w:rsidRPr="008638D5">
        <w:rPr>
          <w:rFonts w:ascii="Book Antiqua" w:eastAsia="Book Antiqua" w:hAnsi="Book Antiqua" w:cs="Book Antiqua"/>
          <w:color w:val="000000" w:themeColor="text1"/>
          <w:vertAlign w:val="superscript"/>
        </w:rPr>
        <w:t>[80]</w:t>
      </w:r>
      <w:r w:rsidRPr="008638D5">
        <w:rPr>
          <w:rFonts w:ascii="Book Antiqua" w:eastAsia="Book Antiqua" w:hAnsi="Book Antiqua" w:cs="Book Antiqua"/>
          <w:color w:val="000000" w:themeColor="text1"/>
        </w:rPr>
        <w:t>. DYRK1B promotes the maintenance of G0 arrest of differentiating non-transformed myoblasts, NIH3T3 fibroblasts and Mv1Lu epithelial cells by post-translational mechanisms</w:t>
      </w:r>
      <w:r w:rsidRPr="008638D5">
        <w:rPr>
          <w:rFonts w:ascii="Book Antiqua" w:eastAsia="Book Antiqua" w:hAnsi="Book Antiqua" w:cs="Book Antiqua"/>
          <w:color w:val="000000" w:themeColor="text1"/>
          <w:vertAlign w:val="superscript"/>
        </w:rPr>
        <w:t>[24]</w:t>
      </w:r>
      <w:r w:rsidRPr="008638D5">
        <w:rPr>
          <w:rFonts w:ascii="Book Antiqua" w:eastAsia="Book Antiqua" w:hAnsi="Book Antiqua" w:cs="Book Antiqua"/>
          <w:color w:val="000000" w:themeColor="text1"/>
        </w:rPr>
        <w:t>. The regulation of cell cycle by DYRK1B is achieved by the phosphorylation of cell cycle regulators, such as cyclin D isoforms and p27</w:t>
      </w:r>
      <w:r w:rsidRPr="008638D5">
        <w:rPr>
          <w:rFonts w:ascii="Book Antiqua" w:eastAsia="Book Antiqua" w:hAnsi="Book Antiqua" w:cs="Book Antiqua"/>
          <w:color w:val="000000" w:themeColor="text1"/>
          <w:vertAlign w:val="superscript"/>
        </w:rPr>
        <w:t>Kip1</w:t>
      </w:r>
      <w:r w:rsidR="00B81C4C">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 xml:space="preserve">leading to </w:t>
      </w:r>
      <w:r w:rsidRPr="008638D5">
        <w:rPr>
          <w:rFonts w:ascii="Book Antiqua" w:eastAsia="Book Antiqua" w:hAnsi="Book Antiqua" w:cs="Book Antiqua"/>
          <w:color w:val="000000" w:themeColor="text1"/>
        </w:rPr>
        <w:lastRenderedPageBreak/>
        <w:t>their degradation and stability, respectively. Especially, DYRK1B binds to GSK3β, and this kinase complex phosphorylates cyclin D1 at two adjacent conserved ubiquitination sites as follows: DYRK1B at Thr288 and GSK3β at Thr286, respectively, destabilizing and leading cyclin D1 to proteasomal degradation in the cytoplasm</w:t>
      </w:r>
      <w:r w:rsidRPr="008638D5">
        <w:rPr>
          <w:rFonts w:ascii="Book Antiqua" w:eastAsia="Book Antiqua" w:hAnsi="Book Antiqua" w:cs="Book Antiqua"/>
          <w:color w:val="000000" w:themeColor="text1"/>
          <w:vertAlign w:val="superscript"/>
        </w:rPr>
        <w:t>[35,84]</w:t>
      </w:r>
      <w:r w:rsidRPr="008638D5">
        <w:rPr>
          <w:rFonts w:ascii="Book Antiqua" w:eastAsia="Book Antiqua" w:hAnsi="Book Antiqua" w:cs="Book Antiqua"/>
          <w:color w:val="000000" w:themeColor="text1"/>
        </w:rPr>
        <w:t>. Also, DYRK1B stabilizes the cyclin-dependent kinase (CDK) inhibitor p27</w:t>
      </w:r>
      <w:r w:rsidRPr="008638D5">
        <w:rPr>
          <w:rFonts w:ascii="Book Antiqua" w:eastAsia="Book Antiqua" w:hAnsi="Book Antiqua" w:cs="Book Antiqua"/>
          <w:color w:val="000000" w:themeColor="text1"/>
          <w:vertAlign w:val="superscript"/>
        </w:rPr>
        <w:t>Kip1</w:t>
      </w:r>
      <w:r w:rsidRPr="008638D5">
        <w:rPr>
          <w:rFonts w:ascii="Book Antiqua" w:eastAsia="Book Antiqua" w:hAnsi="Book Antiqua" w:cs="Book Antiqua"/>
          <w:color w:val="000000" w:themeColor="text1"/>
        </w:rPr>
        <w:t xml:space="preserve"> by phosphorylation at Ser10. Phosphorylation of p27</w:t>
      </w:r>
      <w:r w:rsidRPr="008638D5">
        <w:rPr>
          <w:rFonts w:ascii="Book Antiqua" w:eastAsia="Book Antiqua" w:hAnsi="Book Antiqua" w:cs="Book Antiqua"/>
          <w:color w:val="000000" w:themeColor="text1"/>
          <w:vertAlign w:val="superscript"/>
        </w:rPr>
        <w:t>Kip1</w:t>
      </w:r>
      <w:r w:rsidRPr="008638D5">
        <w:rPr>
          <w:rFonts w:ascii="Book Antiqua" w:eastAsia="Book Antiqua" w:hAnsi="Book Antiqua" w:cs="Book Antiqua"/>
          <w:color w:val="000000" w:themeColor="text1"/>
        </w:rPr>
        <w:t xml:space="preserve"> prevents its cytoplasmic translocation and its subsequent proteasomal degradation</w:t>
      </w:r>
      <w:r w:rsidRPr="008638D5">
        <w:rPr>
          <w:rFonts w:ascii="Book Antiqua" w:eastAsia="Book Antiqua" w:hAnsi="Book Antiqua" w:cs="Book Antiqua"/>
          <w:color w:val="000000" w:themeColor="text1"/>
          <w:vertAlign w:val="superscript"/>
        </w:rPr>
        <w:t>[23,82,84,85]</w:t>
      </w:r>
      <w:r w:rsidRPr="008638D5">
        <w:rPr>
          <w:rFonts w:ascii="Book Antiqua" w:eastAsia="Book Antiqua" w:hAnsi="Book Antiqua" w:cs="Book Antiqua"/>
          <w:color w:val="000000" w:themeColor="text1"/>
        </w:rPr>
        <w:t xml:space="preserve">. </w:t>
      </w:r>
    </w:p>
    <w:p w14:paraId="1E40C0B0" w14:textId="449E297B" w:rsidR="00A77B3E" w:rsidRPr="008638D5" w:rsidRDefault="001D7E89" w:rsidP="00100904">
      <w:pPr>
        <w:snapToGrid w:val="0"/>
        <w:spacing w:line="360" w:lineRule="auto"/>
        <w:ind w:firstLine="720"/>
        <w:jc w:val="both"/>
        <w:rPr>
          <w:color w:val="000000" w:themeColor="text1"/>
        </w:rPr>
      </w:pPr>
      <w:r w:rsidRPr="008638D5">
        <w:rPr>
          <w:rFonts w:ascii="Book Antiqua" w:eastAsia="Book Antiqua" w:hAnsi="Book Antiqua" w:cs="Book Antiqua"/>
          <w:color w:val="000000" w:themeColor="text1"/>
        </w:rPr>
        <w:t xml:space="preserve">The implication of DYRK1B and DYRK1A in the regulation of cell cycle occurs </w:t>
      </w:r>
      <w:r w:rsidRPr="008638D5">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an additional mechanism involving </w:t>
      </w:r>
      <w:r w:rsidR="00142379">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DREAM complex which consists of MuvB, RB2, E2F4 and DP proteins. Both kinases activate </w:t>
      </w:r>
      <w:r w:rsidR="00142379">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DREAM complex by phosphorylating LIN52, a subunit of MuvB at </w:t>
      </w:r>
      <w:r w:rsidR="00142379">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Ser28 residue</w:t>
      </w:r>
      <w:r w:rsidRPr="008638D5">
        <w:rPr>
          <w:rFonts w:ascii="Book Antiqua" w:eastAsia="Book Antiqua" w:hAnsi="Book Antiqua" w:cs="Book Antiqua"/>
          <w:color w:val="000000" w:themeColor="text1"/>
          <w:vertAlign w:val="superscript"/>
        </w:rPr>
        <w:t>[86]</w:t>
      </w:r>
      <w:r w:rsidRPr="008638D5">
        <w:rPr>
          <w:rFonts w:ascii="Book Antiqua" w:eastAsia="Book Antiqua" w:hAnsi="Book Antiqua" w:cs="Book Antiqua"/>
          <w:color w:val="000000" w:themeColor="text1"/>
        </w:rPr>
        <w:t xml:space="preserve">. </w:t>
      </w:r>
      <w:r w:rsidR="00142379">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DREAM complex is a major coordinator of </w:t>
      </w:r>
      <w:r w:rsidR="00142379">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cell cycle and is essential to maintain the quiescent state</w:t>
      </w:r>
      <w:r w:rsidRPr="008638D5">
        <w:rPr>
          <w:rFonts w:ascii="Book Antiqua" w:eastAsia="Book Antiqua" w:hAnsi="Book Antiqua" w:cs="Book Antiqua"/>
          <w:color w:val="000000" w:themeColor="text1"/>
          <w:vertAlign w:val="superscript"/>
        </w:rPr>
        <w:t>[87]</w:t>
      </w:r>
      <w:r w:rsidRPr="008638D5">
        <w:rPr>
          <w:rFonts w:ascii="Book Antiqua" w:eastAsia="Book Antiqua" w:hAnsi="Book Antiqua" w:cs="Book Antiqua"/>
          <w:color w:val="000000" w:themeColor="text1"/>
        </w:rPr>
        <w:t>. LIN52 may be involved in long-term regulation of cell fate</w:t>
      </w:r>
      <w:r w:rsidRPr="008638D5">
        <w:rPr>
          <w:rFonts w:ascii="Book Antiqua" w:eastAsia="Book Antiqua" w:hAnsi="Book Antiqua" w:cs="Book Antiqua"/>
          <w:color w:val="000000" w:themeColor="text1"/>
          <w:vertAlign w:val="superscript"/>
        </w:rPr>
        <w:t xml:space="preserve">[80,88] </w:t>
      </w:r>
      <w:r w:rsidRPr="008638D5">
        <w:rPr>
          <w:rFonts w:ascii="Book Antiqua" w:eastAsia="Book Antiqua" w:hAnsi="Book Antiqua" w:cs="Book Antiqua"/>
          <w:color w:val="000000" w:themeColor="text1"/>
        </w:rPr>
        <w:t>(Figure 2).</w:t>
      </w:r>
    </w:p>
    <w:p w14:paraId="352CE360" w14:textId="77777777" w:rsidR="00A77B3E" w:rsidRPr="008638D5" w:rsidRDefault="00A77B3E" w:rsidP="008638D5">
      <w:pPr>
        <w:snapToGrid w:val="0"/>
        <w:spacing w:line="360" w:lineRule="auto"/>
        <w:jc w:val="both"/>
        <w:rPr>
          <w:color w:val="000000" w:themeColor="text1"/>
        </w:rPr>
      </w:pPr>
    </w:p>
    <w:p w14:paraId="161B9FA3" w14:textId="0CC31281"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i/>
          <w:iCs/>
          <w:color w:val="000000" w:themeColor="text1"/>
        </w:rPr>
        <w:t>Prosurvival function of DYRK1B in myogenesis and cancer</w:t>
      </w:r>
    </w:p>
    <w:p w14:paraId="3CC7E7D0" w14:textId="3E9AC488"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In a large-scale RNAi screen using HeLa carcinoma cells, DYRK1B and DYRK3 have been identified as prosurvival kinases</w:t>
      </w:r>
      <w:r w:rsidRPr="008638D5">
        <w:rPr>
          <w:rFonts w:ascii="Book Antiqua" w:eastAsia="Book Antiqua" w:hAnsi="Book Antiqua" w:cs="Book Antiqua"/>
          <w:color w:val="000000" w:themeColor="text1"/>
          <w:vertAlign w:val="superscript"/>
        </w:rPr>
        <w:t>[59]</w:t>
      </w:r>
      <w:r w:rsidRPr="008638D5">
        <w:rPr>
          <w:rFonts w:ascii="Book Antiqua" w:eastAsia="Book Antiqua" w:hAnsi="Book Antiqua" w:cs="Book Antiqua"/>
          <w:color w:val="000000" w:themeColor="text1"/>
        </w:rPr>
        <w:t>. In another study, Mercer and colleagues</w:t>
      </w:r>
      <w:r w:rsidR="00142379" w:rsidRPr="008638D5">
        <w:rPr>
          <w:rFonts w:ascii="Book Antiqua" w:eastAsia="Book Antiqua" w:hAnsi="Book Antiqua" w:cs="Book Antiqua"/>
          <w:color w:val="000000" w:themeColor="text1"/>
          <w:vertAlign w:val="superscript"/>
        </w:rPr>
        <w:t>[69]</w:t>
      </w:r>
      <w:r w:rsidRPr="008638D5">
        <w:rPr>
          <w:rFonts w:ascii="Book Antiqua" w:eastAsia="Book Antiqua" w:hAnsi="Book Antiqua" w:cs="Book Antiqua"/>
          <w:color w:val="000000" w:themeColor="text1"/>
        </w:rPr>
        <w:t xml:space="preserve"> demonstrated that DYRK1B blocks apoptosis through phosphorylation of p21</w:t>
      </w:r>
      <w:r w:rsidRPr="008638D5">
        <w:rPr>
          <w:rFonts w:ascii="Book Antiqua" w:eastAsia="Book Antiqua" w:hAnsi="Book Antiqua" w:cs="Book Antiqua"/>
          <w:color w:val="000000" w:themeColor="text1"/>
          <w:vertAlign w:val="superscript"/>
        </w:rPr>
        <w:t>Cip1</w:t>
      </w:r>
      <w:r w:rsidRPr="008638D5">
        <w:rPr>
          <w:rFonts w:ascii="Book Antiqua" w:eastAsia="Book Antiqua" w:hAnsi="Book Antiqua" w:cs="Book Antiqua"/>
          <w:color w:val="000000" w:themeColor="text1"/>
        </w:rPr>
        <w:t>, which occurs during the differentiation of C2C12 myoblasts. DYRK1B diminishes the extent of myoblast apoptosis through phosphorylation of p21</w:t>
      </w:r>
      <w:r w:rsidRPr="008638D5">
        <w:rPr>
          <w:rFonts w:ascii="Book Antiqua" w:eastAsia="Book Antiqua" w:hAnsi="Book Antiqua" w:cs="Book Antiqua"/>
          <w:color w:val="000000" w:themeColor="text1"/>
          <w:vertAlign w:val="superscript"/>
        </w:rPr>
        <w:t xml:space="preserve">Cip1 </w:t>
      </w:r>
      <w:r w:rsidRPr="008638D5">
        <w:rPr>
          <w:rFonts w:ascii="Book Antiqua" w:eastAsia="Book Antiqua" w:hAnsi="Book Antiqua" w:cs="Book Antiqua"/>
          <w:color w:val="000000" w:themeColor="text1"/>
        </w:rPr>
        <w:t>at the nuclear localization domain, resulting in its cytoplasmic relocation and rendering p21</w:t>
      </w:r>
      <w:r w:rsidRPr="008638D5">
        <w:rPr>
          <w:rFonts w:ascii="Book Antiqua" w:eastAsia="Book Antiqua" w:hAnsi="Book Antiqua" w:cs="Book Antiqua"/>
          <w:color w:val="000000" w:themeColor="text1"/>
          <w:vertAlign w:val="superscript"/>
        </w:rPr>
        <w:t xml:space="preserve">Cip1 </w:t>
      </w:r>
      <w:r w:rsidRPr="008638D5">
        <w:rPr>
          <w:rFonts w:ascii="Book Antiqua" w:eastAsia="Book Antiqua" w:hAnsi="Book Antiqua" w:cs="Book Antiqua"/>
          <w:color w:val="000000" w:themeColor="text1"/>
        </w:rPr>
        <w:t>unable to mediate cell cycle arrest</w:t>
      </w:r>
      <w:r w:rsidRPr="008638D5">
        <w:rPr>
          <w:rFonts w:ascii="Book Antiqua" w:eastAsia="Book Antiqua" w:hAnsi="Book Antiqua" w:cs="Book Antiqua"/>
          <w:color w:val="000000" w:themeColor="text1"/>
          <w:vertAlign w:val="superscript"/>
        </w:rPr>
        <w:t>[68,69]</w:t>
      </w:r>
      <w:r w:rsidRPr="008638D5">
        <w:rPr>
          <w:rFonts w:ascii="Book Antiqua" w:eastAsia="Book Antiqua" w:hAnsi="Book Antiqua" w:cs="Book Antiqua"/>
          <w:color w:val="000000" w:themeColor="text1"/>
        </w:rPr>
        <w:t>. The DYRK1B-induced change in p21</w:t>
      </w:r>
      <w:r w:rsidRPr="008638D5">
        <w:rPr>
          <w:rFonts w:ascii="Book Antiqua" w:eastAsia="Book Antiqua" w:hAnsi="Book Antiqua" w:cs="Book Antiqua"/>
          <w:color w:val="000000" w:themeColor="text1"/>
          <w:vertAlign w:val="superscript"/>
        </w:rPr>
        <w:t>Cip1</w:t>
      </w:r>
      <w:r w:rsidRPr="008638D5">
        <w:rPr>
          <w:rFonts w:ascii="Book Antiqua" w:eastAsia="Book Antiqua" w:hAnsi="Book Antiqua" w:cs="Book Antiqua"/>
          <w:color w:val="000000" w:themeColor="text1"/>
        </w:rPr>
        <w:t xml:space="preserve"> intracellular localization accompanies myoblast differentiation. Endogenous p21</w:t>
      </w:r>
      <w:r w:rsidRPr="008638D5">
        <w:rPr>
          <w:rFonts w:ascii="Book Antiqua" w:eastAsia="Book Antiqua" w:hAnsi="Book Antiqua" w:cs="Book Antiqua"/>
          <w:color w:val="000000" w:themeColor="text1"/>
          <w:vertAlign w:val="superscript"/>
        </w:rPr>
        <w:t>Cip1</w:t>
      </w:r>
      <w:r w:rsidRPr="008638D5">
        <w:rPr>
          <w:rFonts w:ascii="Book Antiqua" w:eastAsia="Book Antiqua" w:hAnsi="Book Antiqua" w:cs="Book Antiqua"/>
          <w:color w:val="000000" w:themeColor="text1"/>
        </w:rPr>
        <w:t xml:space="preserve"> is localized exclusively to the nuclei of proliferating myoblasts, whereas it is relocated at the cytoplasm of post-mitotic multinucleated myotubes and adult human skeletal myofibers. The p21</w:t>
      </w:r>
      <w:r w:rsidRPr="008638D5">
        <w:rPr>
          <w:rFonts w:ascii="Book Antiqua" w:eastAsia="Book Antiqua" w:hAnsi="Book Antiqua" w:cs="Book Antiqua"/>
          <w:color w:val="000000" w:themeColor="text1"/>
          <w:vertAlign w:val="superscript"/>
        </w:rPr>
        <w:t xml:space="preserve">Cip1 </w:t>
      </w:r>
      <w:r w:rsidRPr="008638D5">
        <w:rPr>
          <w:rFonts w:ascii="Book Antiqua" w:eastAsia="Book Antiqua" w:hAnsi="Book Antiqua" w:cs="Book Antiqua"/>
          <w:color w:val="000000" w:themeColor="text1"/>
        </w:rPr>
        <w:t>cytoplasmic portion forms a physical complex with the apoptosis signal-regulating kinase 1 (</w:t>
      </w:r>
      <w:r w:rsidR="00142379">
        <w:rPr>
          <w:rFonts w:ascii="Book Antiqua" w:eastAsia="Book Antiqua" w:hAnsi="Book Antiqua" w:cs="Book Antiqua"/>
          <w:color w:val="000000" w:themeColor="text1"/>
        </w:rPr>
        <w:t xml:space="preserve">known as </w:t>
      </w:r>
      <w:r w:rsidRPr="008638D5">
        <w:rPr>
          <w:rFonts w:ascii="Book Antiqua" w:eastAsia="Book Antiqua" w:hAnsi="Book Antiqua" w:cs="Book Antiqua"/>
          <w:color w:val="000000" w:themeColor="text1"/>
        </w:rPr>
        <w:t xml:space="preserve">ASK1), an upstream activator of </w:t>
      </w:r>
      <w:r w:rsidR="00142379">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caspase cascade, which blocks apoptosis through the inhibition of caspase 3</w:t>
      </w:r>
      <w:r w:rsidRPr="008638D5">
        <w:rPr>
          <w:rFonts w:ascii="Book Antiqua" w:eastAsia="Book Antiqua" w:hAnsi="Book Antiqua" w:cs="Book Antiqua"/>
          <w:color w:val="000000" w:themeColor="text1"/>
          <w:vertAlign w:val="superscript"/>
        </w:rPr>
        <w:t>[67,69]</w:t>
      </w:r>
      <w:r w:rsidRPr="008638D5">
        <w:rPr>
          <w:rFonts w:ascii="Book Antiqua" w:eastAsia="Book Antiqua" w:hAnsi="Book Antiqua" w:cs="Book Antiqua"/>
          <w:color w:val="000000" w:themeColor="text1"/>
        </w:rPr>
        <w:t xml:space="preserve">. In agreement, knockdown experiments of endogenous </w:t>
      </w:r>
      <w:r w:rsidRPr="008638D5">
        <w:rPr>
          <w:rFonts w:ascii="Book Antiqua" w:eastAsia="Book Antiqua" w:hAnsi="Book Antiqua" w:cs="Book Antiqua"/>
          <w:color w:val="000000" w:themeColor="text1"/>
        </w:rPr>
        <w:lastRenderedPageBreak/>
        <w:t>DYRK1B by RNAi in C2C12 myoblasts resulted in decreased myoblast survival by 75%, whereas transient overexpression of DYRK1B increased cell viability</w:t>
      </w:r>
      <w:r w:rsidRPr="008638D5">
        <w:rPr>
          <w:rFonts w:ascii="Book Antiqua" w:eastAsia="Book Antiqua" w:hAnsi="Book Antiqua" w:cs="Book Antiqua"/>
          <w:color w:val="000000" w:themeColor="text1"/>
          <w:vertAlign w:val="superscript"/>
        </w:rPr>
        <w:t>[69]</w:t>
      </w:r>
      <w:r w:rsidRPr="008638D5">
        <w:rPr>
          <w:rFonts w:ascii="Book Antiqua" w:eastAsia="Book Antiqua" w:hAnsi="Book Antiqua" w:cs="Book Antiqua"/>
          <w:color w:val="000000" w:themeColor="text1"/>
        </w:rPr>
        <w:t>.</w:t>
      </w:r>
    </w:p>
    <w:p w14:paraId="5C14E7DC" w14:textId="09E008D6"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Moreover, depletion of DYRK1B by RNAi or pharmacological inhibition of DYRK1B kinase activity impairs cell survival and induces apoptosis, in many cancer cell lines</w:t>
      </w:r>
      <w:r w:rsidRPr="008638D5">
        <w:rPr>
          <w:rFonts w:ascii="Book Antiqua" w:eastAsia="Book Antiqua" w:hAnsi="Book Antiqua" w:cs="Book Antiqua"/>
          <w:color w:val="000000" w:themeColor="text1"/>
          <w:vertAlign w:val="superscript"/>
        </w:rPr>
        <w:t>[39,48,53,58,89]</w:t>
      </w:r>
      <w:r w:rsidRPr="008638D5">
        <w:rPr>
          <w:rFonts w:ascii="Book Antiqua" w:eastAsia="Book Antiqua" w:hAnsi="Book Antiqua" w:cs="Book Antiqua"/>
          <w:color w:val="000000" w:themeColor="text1"/>
        </w:rPr>
        <w:t>. This is concomitant with the increased intracellular levels of reactive oxygen species (ROS) in pancreatic cancer</w:t>
      </w:r>
      <w:r w:rsidRPr="008638D5">
        <w:rPr>
          <w:rFonts w:ascii="Book Antiqua" w:eastAsia="Book Antiqua" w:hAnsi="Book Antiqua" w:cs="Book Antiqua"/>
          <w:color w:val="000000" w:themeColor="text1"/>
          <w:vertAlign w:val="superscript"/>
        </w:rPr>
        <w:t>[49,50,52]</w:t>
      </w:r>
      <w:r w:rsidRPr="008638D5">
        <w:rPr>
          <w:rFonts w:ascii="Book Antiqua" w:eastAsia="Book Antiqua" w:hAnsi="Book Antiqua" w:cs="Book Antiqua"/>
          <w:color w:val="000000" w:themeColor="text1"/>
        </w:rPr>
        <w:t>, ovarian cancer</w:t>
      </w:r>
      <w:r w:rsidRPr="008638D5">
        <w:rPr>
          <w:rFonts w:ascii="Book Antiqua" w:eastAsia="Book Antiqua" w:hAnsi="Book Antiqua" w:cs="Book Antiqua"/>
          <w:color w:val="000000" w:themeColor="text1"/>
          <w:vertAlign w:val="superscript"/>
        </w:rPr>
        <w:t>[41,51,89]</w:t>
      </w:r>
      <w:r w:rsidRPr="008638D5">
        <w:rPr>
          <w:rFonts w:ascii="Book Antiqua" w:eastAsia="Book Antiqua" w:hAnsi="Book Antiqua" w:cs="Book Antiqua"/>
          <w:color w:val="000000" w:themeColor="text1"/>
        </w:rPr>
        <w:t>, colon cancer</w:t>
      </w:r>
      <w:r w:rsidRPr="008638D5">
        <w:rPr>
          <w:rFonts w:ascii="Book Antiqua" w:eastAsia="Book Antiqua" w:hAnsi="Book Antiqua" w:cs="Book Antiqua"/>
          <w:color w:val="000000" w:themeColor="text1"/>
          <w:vertAlign w:val="superscript"/>
        </w:rPr>
        <w:t>[51]</w:t>
      </w:r>
      <w:r w:rsidR="00142379">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and osteosarcoma</w:t>
      </w:r>
      <w:r w:rsidRPr="008638D5">
        <w:rPr>
          <w:rFonts w:ascii="Book Antiqua" w:eastAsia="Book Antiqua" w:hAnsi="Book Antiqua" w:cs="Book Antiqua"/>
          <w:color w:val="000000" w:themeColor="text1"/>
          <w:vertAlign w:val="superscript"/>
        </w:rPr>
        <w:t>[90]</w:t>
      </w:r>
      <w:r w:rsidRPr="008638D5">
        <w:rPr>
          <w:rFonts w:ascii="Book Antiqua" w:eastAsia="Book Antiqua" w:hAnsi="Book Antiqua" w:cs="Book Antiqua"/>
          <w:color w:val="000000" w:themeColor="text1"/>
        </w:rPr>
        <w:t>. Increased ROS levels that followed DYRK1B depletion are accompanied with DNA damage, as indicated by phosphorylation of histone 2AX (</w:t>
      </w:r>
      <w:r w:rsidR="00142379">
        <w:rPr>
          <w:rFonts w:ascii="Book Antiqua" w:eastAsia="Book Antiqua" w:hAnsi="Book Antiqua" w:cs="Book Antiqua"/>
          <w:color w:val="000000" w:themeColor="text1"/>
        </w:rPr>
        <w:t xml:space="preserve">known as </w:t>
      </w:r>
      <w:r w:rsidRPr="008638D5">
        <w:rPr>
          <w:rFonts w:ascii="Book Antiqua" w:eastAsia="Book Antiqua" w:hAnsi="Book Antiqua" w:cs="Book Antiqua"/>
          <w:color w:val="000000" w:themeColor="text1"/>
        </w:rPr>
        <w:t>H2AX) at Ser139 by ribosomal S6 kinase 2 (</w:t>
      </w:r>
      <w:r w:rsidR="00142379">
        <w:rPr>
          <w:rFonts w:ascii="Book Antiqua" w:eastAsia="Book Antiqua" w:hAnsi="Book Antiqua" w:cs="Book Antiqua"/>
          <w:color w:val="000000" w:themeColor="text1"/>
        </w:rPr>
        <w:t xml:space="preserve">known as </w:t>
      </w:r>
      <w:r w:rsidRPr="008638D5">
        <w:rPr>
          <w:rFonts w:ascii="Book Antiqua" w:eastAsia="Book Antiqua" w:hAnsi="Book Antiqua" w:cs="Book Antiqua"/>
          <w:color w:val="000000" w:themeColor="text1"/>
        </w:rPr>
        <w:t>RSK2)</w:t>
      </w:r>
      <w:r w:rsidRPr="008638D5">
        <w:rPr>
          <w:rFonts w:ascii="Book Antiqua" w:eastAsia="Book Antiqua" w:hAnsi="Book Antiqua" w:cs="Book Antiqua"/>
          <w:color w:val="000000" w:themeColor="text1"/>
          <w:vertAlign w:val="superscript"/>
        </w:rPr>
        <w:t>[91]</w:t>
      </w:r>
      <w:r w:rsidRPr="008638D5">
        <w:rPr>
          <w:rFonts w:ascii="Book Antiqua" w:eastAsia="Book Antiqua" w:hAnsi="Book Antiqua" w:cs="Book Antiqua"/>
          <w:color w:val="000000" w:themeColor="text1"/>
        </w:rPr>
        <w:t>, in pancreatic</w:t>
      </w:r>
      <w:r w:rsidRPr="008638D5">
        <w:rPr>
          <w:rFonts w:ascii="Book Antiqua" w:eastAsia="Book Antiqua" w:hAnsi="Book Antiqua" w:cs="Book Antiqua"/>
          <w:color w:val="000000" w:themeColor="text1"/>
          <w:vertAlign w:val="superscript"/>
        </w:rPr>
        <w:t>[49,50,52]</w:t>
      </w:r>
      <w:r w:rsidRPr="008638D5">
        <w:rPr>
          <w:rFonts w:ascii="Book Antiqua" w:eastAsia="Book Antiqua" w:hAnsi="Book Antiqua" w:cs="Book Antiqua"/>
          <w:color w:val="000000" w:themeColor="text1"/>
        </w:rPr>
        <w:t xml:space="preserve"> and ovarian</w:t>
      </w:r>
      <w:r w:rsidRPr="008638D5">
        <w:rPr>
          <w:rFonts w:ascii="Book Antiqua" w:eastAsia="Book Antiqua" w:hAnsi="Book Antiqua" w:cs="Book Antiqua"/>
          <w:color w:val="000000" w:themeColor="text1"/>
          <w:vertAlign w:val="superscript"/>
        </w:rPr>
        <w:t>[41,51,80,89]</w:t>
      </w:r>
      <w:r w:rsidRPr="008638D5">
        <w:rPr>
          <w:rFonts w:ascii="Book Antiqua" w:eastAsia="Book Antiqua" w:hAnsi="Book Antiqua" w:cs="Book Antiqua"/>
          <w:color w:val="000000" w:themeColor="text1"/>
        </w:rPr>
        <w:t xml:space="preserve"> </w:t>
      </w:r>
      <w:r w:rsidR="00142379" w:rsidRPr="008638D5">
        <w:rPr>
          <w:rFonts w:ascii="Book Antiqua" w:eastAsia="Book Antiqua" w:hAnsi="Book Antiqua" w:cs="Book Antiqua"/>
          <w:color w:val="000000" w:themeColor="text1"/>
        </w:rPr>
        <w:t>cancer</w:t>
      </w:r>
      <w:r w:rsidR="00142379">
        <w:rPr>
          <w:rFonts w:ascii="Book Antiqua" w:eastAsia="Book Antiqua" w:hAnsi="Book Antiqua" w:cs="Book Antiqua"/>
          <w:color w:val="000000" w:themeColor="text1"/>
        </w:rPr>
        <w:t>s.</w:t>
      </w:r>
      <w:r w:rsidR="00142379"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 xml:space="preserve">In addition, DYRK1B up-regulates expression of several antioxidant genes, </w:t>
      </w:r>
      <w:r w:rsidRPr="008638D5">
        <w:rPr>
          <w:rFonts w:ascii="Book Antiqua" w:eastAsia="Book Antiqua" w:hAnsi="Book Antiqua" w:cs="Book Antiqua"/>
          <w:i/>
          <w:iCs/>
          <w:color w:val="000000" w:themeColor="text1"/>
        </w:rPr>
        <w:t>e.g.</w:t>
      </w:r>
      <w:r w:rsidR="00EC6400"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ferroxidase and superoxide dismutases 2 and 3 (</w:t>
      </w:r>
      <w:r w:rsidR="00142379">
        <w:rPr>
          <w:rFonts w:ascii="Book Antiqua" w:eastAsia="Book Antiqua" w:hAnsi="Book Antiqua" w:cs="Book Antiqua"/>
          <w:color w:val="000000" w:themeColor="text1"/>
        </w:rPr>
        <w:t xml:space="preserve">known as </w:t>
      </w:r>
      <w:r w:rsidRPr="008638D5">
        <w:rPr>
          <w:rFonts w:ascii="Book Antiqua" w:eastAsia="Book Antiqua" w:hAnsi="Book Antiqua" w:cs="Book Antiqua"/>
          <w:color w:val="000000" w:themeColor="text1"/>
        </w:rPr>
        <w:t>SOD2</w:t>
      </w:r>
      <w:r w:rsidR="00142379">
        <w:rPr>
          <w:rFonts w:ascii="Book Antiqua" w:eastAsia="Book Antiqua" w:hAnsi="Book Antiqua" w:cs="Book Antiqua"/>
          <w:color w:val="000000" w:themeColor="text1"/>
        </w:rPr>
        <w:t xml:space="preserve"> and</w:t>
      </w:r>
      <w:r w:rsidRPr="008638D5">
        <w:rPr>
          <w:rFonts w:ascii="Book Antiqua" w:eastAsia="Book Antiqua" w:hAnsi="Book Antiqua" w:cs="Book Antiqua"/>
          <w:color w:val="000000" w:themeColor="text1"/>
        </w:rPr>
        <w:t xml:space="preserve"> SOD3</w:t>
      </w:r>
      <w:r w:rsidR="00142379">
        <w:rPr>
          <w:rFonts w:ascii="Book Antiqua" w:eastAsia="Book Antiqua" w:hAnsi="Book Antiqua" w:cs="Book Antiqua"/>
          <w:color w:val="000000" w:themeColor="text1"/>
        </w:rPr>
        <w:t xml:space="preserve"> respectively</w:t>
      </w:r>
      <w:r w:rsidRPr="008638D5">
        <w:rPr>
          <w:rFonts w:ascii="Book Antiqua" w:eastAsia="Book Antiqua" w:hAnsi="Book Antiqua" w:cs="Book Antiqua"/>
          <w:color w:val="000000" w:themeColor="text1"/>
        </w:rPr>
        <w:t>) in cancer cell lines</w:t>
      </w:r>
      <w:r w:rsidRPr="008638D5">
        <w:rPr>
          <w:rFonts w:ascii="Book Antiqua" w:eastAsia="Book Antiqua" w:hAnsi="Book Antiqua" w:cs="Book Antiqua"/>
          <w:color w:val="000000" w:themeColor="text1"/>
          <w:vertAlign w:val="superscript"/>
        </w:rPr>
        <w:t>[38,49,51,80]</w:t>
      </w:r>
      <w:r w:rsidRPr="008638D5">
        <w:rPr>
          <w:rFonts w:ascii="Book Antiqua" w:eastAsia="Book Antiqua" w:hAnsi="Book Antiqua" w:cs="Book Antiqua"/>
          <w:color w:val="000000" w:themeColor="text1"/>
        </w:rPr>
        <w:t>. The increased expression of antioxidant genes may be due to the fact that cancer cells maintain higher ROS levels than normal cells and might</w:t>
      </w:r>
      <w:r w:rsidR="00142379">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thus</w:t>
      </w:r>
      <w:r w:rsidR="00142379">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be more sensitive to further accumulation of ROS</w:t>
      </w:r>
      <w:r w:rsidRPr="008638D5">
        <w:rPr>
          <w:rFonts w:ascii="Book Antiqua" w:eastAsia="Book Antiqua" w:hAnsi="Book Antiqua" w:cs="Book Antiqua"/>
          <w:color w:val="000000" w:themeColor="text1"/>
          <w:vertAlign w:val="superscript"/>
        </w:rPr>
        <w:t>[80,92]</w:t>
      </w:r>
      <w:r w:rsidRPr="008638D5">
        <w:rPr>
          <w:rFonts w:ascii="Book Antiqua" w:eastAsia="Book Antiqua" w:hAnsi="Book Antiqua" w:cs="Book Antiqua"/>
          <w:color w:val="000000" w:themeColor="text1"/>
        </w:rPr>
        <w:t xml:space="preserve">. It has been proposed </w:t>
      </w:r>
      <w:r w:rsidR="00142379">
        <w:rPr>
          <w:rFonts w:ascii="Book Antiqua" w:eastAsia="Book Antiqua" w:hAnsi="Book Antiqua" w:cs="Book Antiqua"/>
          <w:color w:val="000000" w:themeColor="text1"/>
        </w:rPr>
        <w:t xml:space="preserve">that </w:t>
      </w:r>
      <w:r w:rsidRPr="008638D5">
        <w:rPr>
          <w:rFonts w:ascii="Book Antiqua" w:eastAsia="Book Antiqua" w:hAnsi="Book Antiqua" w:cs="Book Antiqua"/>
          <w:color w:val="000000" w:themeColor="text1"/>
        </w:rPr>
        <w:t>targeting of the antioxidant mechanisms of cancer cells and the subsequent increas</w:t>
      </w:r>
      <w:r w:rsidR="00142379">
        <w:rPr>
          <w:rFonts w:ascii="Book Antiqua" w:eastAsia="Book Antiqua" w:hAnsi="Book Antiqua" w:cs="Book Antiqua"/>
          <w:color w:val="000000" w:themeColor="text1"/>
        </w:rPr>
        <w:t>e</w:t>
      </w:r>
      <w:r w:rsidRPr="008638D5">
        <w:rPr>
          <w:rFonts w:ascii="Book Antiqua" w:eastAsia="Book Antiqua" w:hAnsi="Book Antiqua" w:cs="Book Antiqua"/>
          <w:color w:val="000000" w:themeColor="text1"/>
        </w:rPr>
        <w:t xml:space="preserve"> </w:t>
      </w:r>
      <w:r w:rsidR="00142379">
        <w:rPr>
          <w:rFonts w:ascii="Book Antiqua" w:eastAsia="Book Antiqua" w:hAnsi="Book Antiqua" w:cs="Book Antiqua"/>
          <w:color w:val="000000" w:themeColor="text1"/>
        </w:rPr>
        <w:t>in</w:t>
      </w:r>
      <w:r w:rsidRPr="008638D5">
        <w:rPr>
          <w:rFonts w:ascii="Book Antiqua" w:eastAsia="Book Antiqua" w:hAnsi="Book Antiqua" w:cs="Book Antiqua"/>
          <w:color w:val="000000" w:themeColor="text1"/>
        </w:rPr>
        <w:t xml:space="preserve"> intracellular cellular ROS levels </w:t>
      </w:r>
      <w:r w:rsidR="00142379">
        <w:rPr>
          <w:rFonts w:ascii="Book Antiqua" w:eastAsia="Book Antiqua" w:hAnsi="Book Antiqua" w:cs="Book Antiqua"/>
          <w:color w:val="000000" w:themeColor="text1"/>
        </w:rPr>
        <w:t>may be</w:t>
      </w:r>
      <w:r w:rsidR="00142379"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a potential strategy for anticancer therapies</w:t>
      </w:r>
      <w:r w:rsidRPr="008638D5">
        <w:rPr>
          <w:rFonts w:ascii="Book Antiqua" w:eastAsia="Book Antiqua" w:hAnsi="Book Antiqua" w:cs="Book Antiqua"/>
          <w:color w:val="000000" w:themeColor="text1"/>
          <w:vertAlign w:val="superscript"/>
        </w:rPr>
        <w:t>[93]</w:t>
      </w:r>
      <w:r w:rsidRPr="008638D5">
        <w:rPr>
          <w:rFonts w:ascii="Book Antiqua" w:eastAsia="Book Antiqua" w:hAnsi="Book Antiqua" w:cs="Book Antiqua"/>
          <w:color w:val="000000" w:themeColor="text1"/>
        </w:rPr>
        <w:t xml:space="preserve">. Thus, depletion or pharmacological inhibition of DYRK1B </w:t>
      </w:r>
      <w:r w:rsidR="00142379">
        <w:rPr>
          <w:rFonts w:ascii="Book Antiqua" w:eastAsia="Book Antiqua" w:hAnsi="Book Antiqua" w:cs="Book Antiqua"/>
          <w:color w:val="000000" w:themeColor="text1"/>
        </w:rPr>
        <w:t xml:space="preserve">will </w:t>
      </w:r>
      <w:r w:rsidRPr="008638D5">
        <w:rPr>
          <w:rFonts w:ascii="Book Antiqua" w:eastAsia="Book Antiqua" w:hAnsi="Book Antiqua" w:cs="Book Antiqua"/>
          <w:color w:val="000000" w:themeColor="text1"/>
        </w:rPr>
        <w:t>sensitize cancer cells to chemotherapeutic drugs, such as cisplatin, that increase ROS levels</w:t>
      </w:r>
      <w:r w:rsidRPr="008638D5">
        <w:rPr>
          <w:rFonts w:ascii="Book Antiqua" w:eastAsia="Book Antiqua" w:hAnsi="Book Antiqua" w:cs="Book Antiqua"/>
          <w:color w:val="000000" w:themeColor="text1"/>
          <w:vertAlign w:val="superscript"/>
        </w:rPr>
        <w:t>[38,45]</w:t>
      </w:r>
      <w:r w:rsidRPr="008638D5">
        <w:rPr>
          <w:rFonts w:ascii="Book Antiqua" w:eastAsia="Book Antiqua" w:hAnsi="Book Antiqua" w:cs="Book Antiqua"/>
          <w:color w:val="000000" w:themeColor="text1"/>
        </w:rPr>
        <w:t xml:space="preserve">. </w:t>
      </w:r>
    </w:p>
    <w:p w14:paraId="290FBFD6" w14:textId="3CE9A016"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A third mechanism concerning the role of DYRK1B in cell survival, except p21</w:t>
      </w:r>
      <w:r w:rsidRPr="008638D5">
        <w:rPr>
          <w:rFonts w:ascii="Book Antiqua" w:eastAsia="Book Antiqua" w:hAnsi="Book Antiqua" w:cs="Book Antiqua"/>
          <w:color w:val="000000" w:themeColor="text1"/>
          <w:vertAlign w:val="superscript"/>
        </w:rPr>
        <w:t>Cip1</w:t>
      </w:r>
      <w:r w:rsidRPr="008638D5">
        <w:rPr>
          <w:rFonts w:ascii="Book Antiqua" w:eastAsia="Book Antiqua" w:hAnsi="Book Antiqua" w:cs="Book Antiqua"/>
          <w:color w:val="000000" w:themeColor="text1"/>
        </w:rPr>
        <w:t xml:space="preserve"> intracellular distribution and regulation of ROS levels, includes the nuclear exclusion and subsequent inactivation of NKX3.1 and the forkhead box O (FOXO) transcription factors, FOXO1 and FOXO3A</w:t>
      </w:r>
      <w:r w:rsidRPr="008638D5">
        <w:rPr>
          <w:rFonts w:ascii="Book Antiqua" w:eastAsia="Book Antiqua" w:hAnsi="Book Antiqua" w:cs="Book Antiqua"/>
          <w:color w:val="000000" w:themeColor="text1"/>
          <w:vertAlign w:val="superscript"/>
        </w:rPr>
        <w:t>[72,80,94]</w:t>
      </w:r>
      <w:r w:rsidR="00142379">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mediat</w:t>
      </w:r>
      <w:r w:rsidR="00142379">
        <w:rPr>
          <w:rFonts w:ascii="Book Antiqua" w:eastAsia="Book Antiqua" w:hAnsi="Book Antiqua" w:cs="Book Antiqua"/>
          <w:color w:val="000000" w:themeColor="text1"/>
        </w:rPr>
        <w:t>ed</w:t>
      </w:r>
      <w:r w:rsidRPr="008638D5">
        <w:rPr>
          <w:rFonts w:ascii="Book Antiqua" w:eastAsia="Book Antiqua" w:hAnsi="Book Antiqua" w:cs="Book Antiqua"/>
          <w:color w:val="000000" w:themeColor="text1"/>
        </w:rPr>
        <w:t xml:space="preserve"> by DYRK1B phosphorylation. NKX3.1 and FOXO factors act as tumor suppressors in several cancers by suppressing cell proliferation and promoting apoptosis</w:t>
      </w:r>
      <w:r w:rsidRPr="008638D5">
        <w:rPr>
          <w:rFonts w:ascii="Book Antiqua" w:eastAsia="Book Antiqua" w:hAnsi="Book Antiqua" w:cs="Book Antiqua"/>
          <w:color w:val="000000" w:themeColor="text1"/>
          <w:vertAlign w:val="superscript"/>
        </w:rPr>
        <w:t>[95]</w:t>
      </w:r>
      <w:r w:rsidRPr="008638D5">
        <w:rPr>
          <w:rFonts w:ascii="Book Antiqua" w:eastAsia="Book Antiqua" w:hAnsi="Book Antiqua" w:cs="Book Antiqua"/>
          <w:color w:val="000000" w:themeColor="text1"/>
        </w:rPr>
        <w:t>. DYRK1B abolishment was shown to enhance nuclear translocation of FOXO1 and FOXO3A and increase apoptosis in ovarian cancer cells</w:t>
      </w:r>
      <w:r w:rsidRPr="008638D5">
        <w:rPr>
          <w:rFonts w:ascii="Book Antiqua" w:eastAsia="Book Antiqua" w:hAnsi="Book Antiqua" w:cs="Book Antiqua"/>
          <w:color w:val="000000" w:themeColor="text1"/>
          <w:vertAlign w:val="superscript"/>
        </w:rPr>
        <w:t xml:space="preserve">[72,80] </w:t>
      </w:r>
      <w:r w:rsidRPr="008638D5">
        <w:rPr>
          <w:rFonts w:ascii="Book Antiqua" w:eastAsia="Book Antiqua" w:hAnsi="Book Antiqua" w:cs="Book Antiqua"/>
          <w:color w:val="000000" w:themeColor="text1"/>
        </w:rPr>
        <w:t>(Figure 2).</w:t>
      </w:r>
    </w:p>
    <w:p w14:paraId="41480A13" w14:textId="77777777" w:rsidR="00C77B03" w:rsidRPr="008638D5" w:rsidRDefault="00C77B03" w:rsidP="008638D5">
      <w:pPr>
        <w:snapToGrid w:val="0"/>
        <w:spacing w:line="360" w:lineRule="auto"/>
        <w:jc w:val="both"/>
        <w:rPr>
          <w:color w:val="000000" w:themeColor="text1"/>
        </w:rPr>
      </w:pPr>
    </w:p>
    <w:p w14:paraId="7F4FAE7E" w14:textId="0818CD0D"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i/>
          <w:iCs/>
          <w:color w:val="000000" w:themeColor="text1"/>
        </w:rPr>
        <w:t xml:space="preserve">DYRK1B maintains quiescence in </w:t>
      </w:r>
      <w:r w:rsidR="00BA373B" w:rsidRPr="00100904">
        <w:rPr>
          <w:rFonts w:ascii="Book Antiqua" w:eastAsia="Book Antiqua" w:hAnsi="Book Antiqua" w:cs="Book Antiqua"/>
          <w:b/>
          <w:bCs/>
          <w:i/>
          <w:iCs/>
          <w:color w:val="000000" w:themeColor="text1"/>
        </w:rPr>
        <w:t>CSCs</w:t>
      </w:r>
      <w:r w:rsidRPr="008638D5">
        <w:rPr>
          <w:rFonts w:ascii="Book Antiqua" w:eastAsia="Book Antiqua" w:hAnsi="Book Antiqua" w:cs="Book Antiqua"/>
          <w:b/>
          <w:bCs/>
          <w:i/>
          <w:iCs/>
          <w:color w:val="000000" w:themeColor="text1"/>
        </w:rPr>
        <w:t xml:space="preserve"> </w:t>
      </w:r>
    </w:p>
    <w:p w14:paraId="2EE61BB9" w14:textId="39790EA4"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In cancer tumors</w:t>
      </w:r>
      <w:r w:rsidR="00142379">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there is a subpopulation of cells that possess stemness features. These CSCs, also known as </w:t>
      </w:r>
      <w:r w:rsidR="00E94397">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tumor‐initiating cells, are cells capable of maintaining themselves </w:t>
      </w:r>
      <w:r w:rsidRPr="008638D5">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self-renewal and restoration</w:t>
      </w:r>
      <w:r w:rsidRPr="008638D5">
        <w:rPr>
          <w:rFonts w:ascii="Book Antiqua" w:eastAsia="Book Antiqua" w:hAnsi="Book Antiqua" w:cs="Book Antiqua"/>
          <w:color w:val="000000" w:themeColor="text1"/>
          <w:vertAlign w:val="superscript"/>
        </w:rPr>
        <w:t>[96]</w:t>
      </w:r>
      <w:r w:rsidRPr="008638D5">
        <w:rPr>
          <w:rFonts w:ascii="Book Antiqua" w:eastAsia="Book Antiqua" w:hAnsi="Book Antiqua" w:cs="Book Antiqua"/>
          <w:color w:val="000000" w:themeColor="text1"/>
        </w:rPr>
        <w:t>. CSCs are responsible for tumor growth and metastasis</w:t>
      </w:r>
      <w:r w:rsidR="00E94397">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making them </w:t>
      </w:r>
      <w:r w:rsidR="00E94397">
        <w:rPr>
          <w:rFonts w:ascii="Book Antiqua" w:eastAsia="Book Antiqua" w:hAnsi="Book Antiqua" w:cs="Book Antiqua"/>
          <w:color w:val="000000" w:themeColor="text1"/>
        </w:rPr>
        <w:t xml:space="preserve">a </w:t>
      </w:r>
      <w:r w:rsidRPr="008638D5">
        <w:rPr>
          <w:rFonts w:ascii="Book Antiqua" w:eastAsia="Book Antiqua" w:hAnsi="Book Antiqua" w:cs="Book Antiqua"/>
          <w:color w:val="000000" w:themeColor="text1"/>
        </w:rPr>
        <w:t>prime target for efficient therapeutic interventions. However, CSCs are extremely resistant to current therapeutic approaches</w:t>
      </w:r>
      <w:r w:rsidR="00E94397">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w:t>
      </w:r>
      <w:r w:rsidR="00E94397">
        <w:rPr>
          <w:rFonts w:ascii="Book Antiqua" w:eastAsia="Book Antiqua" w:hAnsi="Book Antiqua" w:cs="Book Antiqua"/>
          <w:color w:val="000000" w:themeColor="text1"/>
        </w:rPr>
        <w:t>implicating</w:t>
      </w:r>
      <w:r w:rsidRPr="008638D5">
        <w:rPr>
          <w:rFonts w:ascii="Book Antiqua" w:eastAsia="Book Antiqua" w:hAnsi="Book Antiqua" w:cs="Book Antiqua"/>
          <w:color w:val="000000" w:themeColor="text1"/>
        </w:rPr>
        <w:t xml:space="preserve"> them </w:t>
      </w:r>
      <w:r w:rsidR="00E94397">
        <w:rPr>
          <w:rFonts w:ascii="Book Antiqua" w:eastAsia="Book Antiqua" w:hAnsi="Book Antiqua" w:cs="Book Antiqua"/>
          <w:color w:val="000000" w:themeColor="text1"/>
        </w:rPr>
        <w:t xml:space="preserve">as </w:t>
      </w:r>
      <w:r w:rsidRPr="008638D5">
        <w:rPr>
          <w:rFonts w:ascii="Book Antiqua" w:eastAsia="Book Antiqua" w:hAnsi="Book Antiqua" w:cs="Book Antiqua"/>
          <w:color w:val="000000" w:themeColor="text1"/>
        </w:rPr>
        <w:t>the main reason for cancer recurrence</w:t>
      </w:r>
      <w:r w:rsidRPr="008638D5">
        <w:rPr>
          <w:rFonts w:ascii="Book Antiqua" w:eastAsia="Book Antiqua" w:hAnsi="Book Antiqua" w:cs="Book Antiqua"/>
          <w:color w:val="000000" w:themeColor="text1"/>
          <w:vertAlign w:val="superscript"/>
        </w:rPr>
        <w:t>[97]</w:t>
      </w:r>
      <w:r w:rsidRPr="008638D5">
        <w:rPr>
          <w:rFonts w:ascii="Book Antiqua" w:eastAsia="Book Antiqua" w:hAnsi="Book Antiqua" w:cs="Book Antiqua"/>
          <w:color w:val="000000" w:themeColor="text1"/>
        </w:rPr>
        <w:t>. Stem cells from various cancers have been reported to be often quiescent</w:t>
      </w:r>
      <w:r w:rsidRPr="008638D5">
        <w:rPr>
          <w:rFonts w:ascii="Book Antiqua" w:eastAsia="Book Antiqua" w:hAnsi="Book Antiqua" w:cs="Book Antiqua"/>
          <w:color w:val="000000" w:themeColor="text1"/>
          <w:vertAlign w:val="superscript"/>
        </w:rPr>
        <w:t>[98]</w:t>
      </w:r>
      <w:r w:rsidRPr="008638D5">
        <w:rPr>
          <w:rFonts w:ascii="Book Antiqua" w:eastAsia="Book Antiqua" w:hAnsi="Book Antiqua" w:cs="Book Antiqua"/>
          <w:color w:val="000000" w:themeColor="text1"/>
        </w:rPr>
        <w:t>. The relative resistance of CSCs to chemo- and radio-therapies, both targeting dividing cells, is due to the ability of some CSCs to remain in a non-dividing quiescent state (G0)</w:t>
      </w:r>
      <w:r w:rsidRPr="008638D5">
        <w:rPr>
          <w:rFonts w:ascii="Book Antiqua" w:eastAsia="Book Antiqua" w:hAnsi="Book Antiqua" w:cs="Book Antiqua"/>
          <w:color w:val="000000" w:themeColor="text1"/>
          <w:vertAlign w:val="superscript"/>
        </w:rPr>
        <w:t>[42,97,99]</w:t>
      </w:r>
      <w:r w:rsidRPr="008638D5">
        <w:rPr>
          <w:rFonts w:ascii="Book Antiqua" w:eastAsia="Book Antiqua" w:hAnsi="Book Antiqua" w:cs="Book Antiqua"/>
          <w:color w:val="000000" w:themeColor="text1"/>
        </w:rPr>
        <w:t>. A portion of pancreatic cancer cells out of the cell cycle may be postmitotic, while other pancreatic cancer cells out of cell cycle seem to be in a quiescent, reversible G0 state, thus remaining resistant to drugs and able to repopulate the tumor</w:t>
      </w:r>
      <w:r w:rsidRPr="008638D5">
        <w:rPr>
          <w:rFonts w:ascii="Book Antiqua" w:eastAsia="Book Antiqua" w:hAnsi="Book Antiqua" w:cs="Book Antiqua"/>
          <w:color w:val="000000" w:themeColor="text1"/>
          <w:vertAlign w:val="superscript"/>
        </w:rPr>
        <w:t>[11]</w:t>
      </w:r>
      <w:r w:rsidRPr="008638D5">
        <w:rPr>
          <w:rFonts w:ascii="Book Antiqua" w:eastAsia="Book Antiqua" w:hAnsi="Book Antiqua" w:cs="Book Antiqua"/>
          <w:color w:val="000000" w:themeColor="text1"/>
        </w:rPr>
        <w:t xml:space="preserve">. DYRK1B kinase could be of clinical relevance, since it is included among the factors which allow the survival of quiescent CSCs </w:t>
      </w:r>
      <w:r w:rsidRPr="008638D5">
        <w:rPr>
          <w:rFonts w:ascii="Book Antiqua" w:eastAsia="Book Antiqua" w:hAnsi="Book Antiqua" w:cs="Book Antiqua"/>
          <w:i/>
          <w:iCs/>
          <w:color w:val="000000" w:themeColor="text1"/>
        </w:rPr>
        <w:t>in vivo</w:t>
      </w:r>
      <w:r w:rsidRPr="008638D5">
        <w:rPr>
          <w:rFonts w:ascii="Book Antiqua" w:eastAsia="Book Antiqua" w:hAnsi="Book Antiqua" w:cs="Book Antiqua"/>
          <w:color w:val="000000" w:themeColor="text1"/>
          <w:vertAlign w:val="superscript"/>
        </w:rPr>
        <w:t>[98]</w:t>
      </w:r>
      <w:r w:rsidRPr="008638D5">
        <w:rPr>
          <w:rFonts w:ascii="Book Antiqua" w:eastAsia="Book Antiqua" w:hAnsi="Book Antiqua" w:cs="Book Antiqua"/>
          <w:color w:val="000000" w:themeColor="text1"/>
        </w:rPr>
        <w:t>. As we have mentioned above, DYRK1B is highly expressed in several cancers and it was found to be amplified or hyperactive in ovarian and pancreatic cancers</w:t>
      </w:r>
      <w:r w:rsidRPr="008638D5">
        <w:rPr>
          <w:rFonts w:ascii="Book Antiqua" w:eastAsia="Book Antiqua" w:hAnsi="Book Antiqua" w:cs="Book Antiqua"/>
          <w:color w:val="000000" w:themeColor="text1"/>
          <w:vertAlign w:val="superscript"/>
        </w:rPr>
        <w:t>[18,37,40]</w:t>
      </w:r>
      <w:r w:rsidRPr="008638D5">
        <w:rPr>
          <w:rFonts w:ascii="Book Antiqua" w:eastAsia="Book Antiqua" w:hAnsi="Book Antiqua" w:cs="Book Antiqua"/>
          <w:color w:val="000000" w:themeColor="text1"/>
        </w:rPr>
        <w:t>. Experimental data suggest that increased levels of DYRK1B are related to tumor development and poor outcome</w:t>
      </w:r>
      <w:r w:rsidRPr="008638D5">
        <w:rPr>
          <w:rFonts w:ascii="Book Antiqua" w:eastAsia="Book Antiqua" w:hAnsi="Book Antiqua" w:cs="Book Antiqua"/>
          <w:color w:val="000000" w:themeColor="text1"/>
          <w:vertAlign w:val="superscript"/>
        </w:rPr>
        <w:t>[43]</w:t>
      </w:r>
      <w:r w:rsidRPr="008638D5">
        <w:rPr>
          <w:rFonts w:ascii="Book Antiqua" w:eastAsia="Book Antiqua" w:hAnsi="Book Antiqua" w:cs="Book Antiqua"/>
          <w:color w:val="000000" w:themeColor="text1"/>
        </w:rPr>
        <w:t>. Also, it is known that the orthologous DYRK1A kinase is implicated in cancer</w:t>
      </w:r>
      <w:r w:rsidR="00E94397">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with a partially similar role as that of DYRK1B</w:t>
      </w:r>
      <w:r w:rsidRPr="008638D5">
        <w:rPr>
          <w:rFonts w:ascii="Book Antiqua" w:eastAsia="Book Antiqua" w:hAnsi="Book Antiqua" w:cs="Book Antiqua"/>
          <w:color w:val="000000" w:themeColor="text1"/>
          <w:vertAlign w:val="superscript"/>
        </w:rPr>
        <w:t>[100</w:t>
      </w:r>
      <w:r w:rsidR="00EC6400"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109]</w:t>
      </w:r>
      <w:r w:rsidRPr="008638D5">
        <w:rPr>
          <w:rFonts w:ascii="Book Antiqua" w:eastAsia="Book Antiqua" w:hAnsi="Book Antiqua" w:cs="Book Antiqua"/>
          <w:color w:val="000000" w:themeColor="text1"/>
        </w:rPr>
        <w:t>. DYRK1B has been shown to confer on CSCs the ability to remain in a quiescent state, in such a way that when exposed to therapeutic agents/drugs (chemotherapy) or radiation (radiotherapy), mak</w:t>
      </w:r>
      <w:r w:rsidR="00E94397">
        <w:rPr>
          <w:rFonts w:ascii="Book Antiqua" w:eastAsia="Book Antiqua" w:hAnsi="Book Antiqua" w:cs="Book Antiqua"/>
          <w:color w:val="000000" w:themeColor="text1"/>
        </w:rPr>
        <w:t>ing</w:t>
      </w:r>
      <w:r w:rsidRPr="008638D5">
        <w:rPr>
          <w:rFonts w:ascii="Book Antiqua" w:eastAsia="Book Antiqua" w:hAnsi="Book Antiqua" w:cs="Book Antiqua"/>
          <w:color w:val="000000" w:themeColor="text1"/>
        </w:rPr>
        <w:t xml:space="preserve"> them chemo- and radio-resistant by controlling the balance between quiescence and apoptosis</w:t>
      </w:r>
      <w:r w:rsidRPr="008638D5">
        <w:rPr>
          <w:rFonts w:ascii="Book Antiqua" w:eastAsia="Book Antiqua" w:hAnsi="Book Antiqua" w:cs="Book Antiqua"/>
          <w:color w:val="000000" w:themeColor="text1"/>
          <w:vertAlign w:val="superscript"/>
        </w:rPr>
        <w:t>[36,53,56,106,110]</w:t>
      </w:r>
      <w:r w:rsidRPr="008638D5">
        <w:rPr>
          <w:rFonts w:ascii="Book Antiqua" w:eastAsia="Book Antiqua" w:hAnsi="Book Antiqua" w:cs="Book Antiqua"/>
          <w:color w:val="000000" w:themeColor="text1"/>
        </w:rPr>
        <w:t xml:space="preserve">. Thus, the wake-up of quiescent </w:t>
      </w:r>
      <w:r w:rsidR="00BA373B" w:rsidRPr="008638D5">
        <w:rPr>
          <w:rFonts w:ascii="Book Antiqua" w:eastAsia="Book Antiqua" w:hAnsi="Book Antiqua" w:cs="Book Antiqua"/>
          <w:color w:val="000000" w:themeColor="text1"/>
        </w:rPr>
        <w:t>CSCs</w:t>
      </w:r>
      <w:r w:rsidRPr="008638D5">
        <w:rPr>
          <w:rFonts w:ascii="Book Antiqua" w:eastAsia="Book Antiqua" w:hAnsi="Book Antiqua" w:cs="Book Antiqua"/>
          <w:color w:val="000000" w:themeColor="text1"/>
        </w:rPr>
        <w:t xml:space="preserve"> may be achieved using DYRK1B pharmacological inhibitors, which could serve as potent drugs in cancer therapy</w:t>
      </w:r>
      <w:r w:rsidRPr="008638D5">
        <w:rPr>
          <w:rFonts w:ascii="Book Antiqua" w:eastAsia="Book Antiqua" w:hAnsi="Book Antiqua" w:cs="Book Antiqua"/>
          <w:color w:val="000000" w:themeColor="text1"/>
          <w:vertAlign w:val="superscript"/>
        </w:rPr>
        <w:t>[43,80]</w:t>
      </w:r>
      <w:r w:rsidRPr="008638D5">
        <w:rPr>
          <w:rFonts w:ascii="Book Antiqua" w:eastAsia="Book Antiqua" w:hAnsi="Book Antiqua" w:cs="Book Antiqua"/>
          <w:color w:val="000000" w:themeColor="text1"/>
        </w:rPr>
        <w:t>. Moreover, DYRK1B may be used as a diagnostic marker and survival factor for various types of human cancer</w:t>
      </w:r>
      <w:r w:rsidRPr="008638D5">
        <w:rPr>
          <w:rFonts w:ascii="Book Antiqua" w:eastAsia="Book Antiqua" w:hAnsi="Book Antiqua" w:cs="Book Antiqua"/>
          <w:color w:val="000000" w:themeColor="text1"/>
          <w:vertAlign w:val="superscript"/>
        </w:rPr>
        <w:t>[43]</w:t>
      </w:r>
      <w:r w:rsidRPr="008638D5">
        <w:rPr>
          <w:rFonts w:ascii="Book Antiqua" w:eastAsia="Book Antiqua" w:hAnsi="Book Antiqua" w:cs="Book Antiqua"/>
          <w:color w:val="000000" w:themeColor="text1"/>
        </w:rPr>
        <w:t>.</w:t>
      </w:r>
    </w:p>
    <w:p w14:paraId="03EB3D6F" w14:textId="77777777" w:rsidR="00C77B03" w:rsidRPr="008638D5" w:rsidRDefault="00C77B03" w:rsidP="008638D5">
      <w:pPr>
        <w:snapToGrid w:val="0"/>
        <w:spacing w:line="360" w:lineRule="auto"/>
        <w:jc w:val="both"/>
        <w:rPr>
          <w:color w:val="000000" w:themeColor="text1"/>
        </w:rPr>
      </w:pPr>
    </w:p>
    <w:p w14:paraId="577A8091" w14:textId="541B1FB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i/>
          <w:iCs/>
          <w:color w:val="000000" w:themeColor="text1"/>
        </w:rPr>
        <w:t xml:space="preserve">DYRK1B regulates the maintenance of </w:t>
      </w:r>
      <w:r w:rsidR="00BA373B" w:rsidRPr="008638D5">
        <w:rPr>
          <w:rFonts w:ascii="Book Antiqua" w:eastAsia="Book Antiqua" w:hAnsi="Book Antiqua" w:cs="Book Antiqua"/>
          <w:color w:val="000000" w:themeColor="text1"/>
        </w:rPr>
        <w:t>CSCs</w:t>
      </w:r>
      <w:r w:rsidRPr="008638D5">
        <w:rPr>
          <w:rFonts w:ascii="Book Antiqua" w:eastAsia="Book Antiqua" w:hAnsi="Book Antiqua" w:cs="Book Antiqua"/>
          <w:b/>
          <w:bCs/>
          <w:i/>
          <w:iCs/>
          <w:color w:val="000000" w:themeColor="text1"/>
        </w:rPr>
        <w:t xml:space="preserve"> under hypoxia or normoxia</w:t>
      </w:r>
    </w:p>
    <w:p w14:paraId="11A31784" w14:textId="03120BA4"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The stemness capacity of stem cells depends on the balance of complex signals in their microenvironment</w:t>
      </w:r>
      <w:r w:rsidRPr="008638D5">
        <w:rPr>
          <w:rFonts w:ascii="Book Antiqua" w:eastAsia="Book Antiqua" w:hAnsi="Book Antiqua" w:cs="Book Antiqua"/>
          <w:color w:val="000000" w:themeColor="text1"/>
          <w:vertAlign w:val="superscript"/>
        </w:rPr>
        <w:t>[111]</w:t>
      </w:r>
      <w:r w:rsidRPr="008638D5">
        <w:rPr>
          <w:rFonts w:ascii="Book Antiqua" w:eastAsia="Book Antiqua" w:hAnsi="Book Antiqua" w:cs="Book Antiqua"/>
          <w:color w:val="000000" w:themeColor="text1"/>
        </w:rPr>
        <w:t>. It has been suggested</w:t>
      </w:r>
      <w:r w:rsidRPr="008638D5">
        <w:rPr>
          <w:rFonts w:ascii="Book Antiqua" w:eastAsia="Book Antiqua" w:hAnsi="Book Antiqua" w:cs="Book Antiqua"/>
          <w:color w:val="000000" w:themeColor="text1"/>
          <w:vertAlign w:val="superscript"/>
        </w:rPr>
        <w:t>[111,112]</w:t>
      </w:r>
      <w:r w:rsidRPr="008638D5">
        <w:rPr>
          <w:rFonts w:ascii="Book Antiqua" w:eastAsia="Book Antiqua" w:hAnsi="Book Antiqua" w:cs="Book Antiqua"/>
          <w:color w:val="000000" w:themeColor="text1"/>
        </w:rPr>
        <w:t xml:space="preserve"> that stem cells are localized in </w:t>
      </w:r>
      <w:r w:rsidR="00E94397">
        <w:rPr>
          <w:rFonts w:ascii="Book Antiqua" w:eastAsia="Book Antiqua" w:hAnsi="Book Antiqua" w:cs="Book Antiqua"/>
          <w:color w:val="000000" w:themeColor="text1"/>
        </w:rPr>
        <w:t xml:space="preserve">a </w:t>
      </w:r>
      <w:r w:rsidRPr="008638D5">
        <w:rPr>
          <w:rFonts w:ascii="Book Antiqua" w:eastAsia="Book Antiqua" w:hAnsi="Book Antiqua" w:cs="Book Antiqua"/>
          <w:color w:val="000000" w:themeColor="text1"/>
        </w:rPr>
        <w:lastRenderedPageBreak/>
        <w:t xml:space="preserve">microenvironment of low oxygen, indicating that hypoxia may be </w:t>
      </w:r>
      <w:r w:rsidR="00E94397">
        <w:rPr>
          <w:rFonts w:ascii="Book Antiqua" w:eastAsia="Book Antiqua" w:hAnsi="Book Antiqua" w:cs="Book Antiqua"/>
          <w:color w:val="000000" w:themeColor="text1"/>
        </w:rPr>
        <w:t xml:space="preserve">a </w:t>
      </w:r>
      <w:r w:rsidRPr="008638D5">
        <w:rPr>
          <w:rFonts w:ascii="Book Antiqua" w:eastAsia="Book Antiqua" w:hAnsi="Book Antiqua" w:cs="Book Antiqua"/>
          <w:color w:val="000000" w:themeColor="text1"/>
        </w:rPr>
        <w:t xml:space="preserve">critical factor for stem cell maintenance and that low oxygen tension in cell culture has positive effects on the survival and self-renewal of stem cells. Furthermore, </w:t>
      </w:r>
      <w:r w:rsidR="00E94397">
        <w:rPr>
          <w:rFonts w:ascii="Book Antiqua" w:eastAsia="Book Antiqua" w:hAnsi="Book Antiqua" w:cs="Book Antiqua"/>
          <w:color w:val="000000" w:themeColor="text1"/>
        </w:rPr>
        <w:t xml:space="preserve">a </w:t>
      </w:r>
      <w:r w:rsidRPr="008638D5">
        <w:rPr>
          <w:rFonts w:ascii="Book Antiqua" w:eastAsia="Book Antiqua" w:hAnsi="Book Antiqua" w:cs="Book Antiqua"/>
          <w:color w:val="000000" w:themeColor="text1"/>
        </w:rPr>
        <w:t>hypoxic microenvironment assists in maintaining the multipotency of ESCs</w:t>
      </w:r>
      <w:r w:rsidRPr="008638D5">
        <w:rPr>
          <w:rFonts w:ascii="Book Antiqua" w:eastAsia="Book Antiqua" w:hAnsi="Book Antiqua" w:cs="Book Antiqua"/>
          <w:color w:val="000000" w:themeColor="text1"/>
          <w:vertAlign w:val="superscript"/>
        </w:rPr>
        <w:t>[113]</w:t>
      </w:r>
      <w:r w:rsidRPr="008638D5">
        <w:rPr>
          <w:rFonts w:ascii="Book Antiqua" w:eastAsia="Book Antiqua" w:hAnsi="Book Antiqua" w:cs="Book Antiqua"/>
          <w:color w:val="000000" w:themeColor="text1"/>
        </w:rPr>
        <w:t xml:space="preserve">, the undifferentiated state of hematopoietic, mesenchymal and </w:t>
      </w:r>
      <w:r w:rsidR="00D70964" w:rsidRPr="008638D5">
        <w:rPr>
          <w:rFonts w:ascii="Book Antiqua" w:eastAsia="Book Antiqua" w:hAnsi="Book Antiqua" w:cs="Book Antiqua"/>
          <w:color w:val="000000" w:themeColor="text1"/>
        </w:rPr>
        <w:t>NSC</w:t>
      </w:r>
      <w:r w:rsidRPr="008638D5">
        <w:rPr>
          <w:rFonts w:ascii="Book Antiqua" w:eastAsia="Book Antiqua" w:hAnsi="Book Antiqua" w:cs="Book Antiqua"/>
          <w:color w:val="000000" w:themeColor="text1"/>
        </w:rPr>
        <w:t xml:space="preserve">s, </w:t>
      </w:r>
      <w:r w:rsidR="00E94397">
        <w:rPr>
          <w:rFonts w:ascii="Book Antiqua" w:eastAsia="Book Antiqua" w:hAnsi="Book Antiqua" w:cs="Book Antiqua"/>
          <w:color w:val="000000" w:themeColor="text1"/>
        </w:rPr>
        <w:t xml:space="preserve">and in </w:t>
      </w:r>
      <w:r w:rsidRPr="008638D5">
        <w:rPr>
          <w:rFonts w:ascii="Book Antiqua" w:eastAsia="Book Antiqua" w:hAnsi="Book Antiqua" w:cs="Book Antiqua"/>
          <w:color w:val="000000" w:themeColor="text1"/>
        </w:rPr>
        <w:t>the regulation of proliferation and cell-fate commitment</w:t>
      </w:r>
      <w:r w:rsidRPr="008638D5">
        <w:rPr>
          <w:rFonts w:ascii="Book Antiqua" w:eastAsia="Book Antiqua" w:hAnsi="Book Antiqua" w:cs="Book Antiqua"/>
          <w:color w:val="000000" w:themeColor="text1"/>
          <w:vertAlign w:val="superscript"/>
        </w:rPr>
        <w:t>[111]</w:t>
      </w:r>
      <w:r w:rsidRPr="008638D5">
        <w:rPr>
          <w:rFonts w:ascii="Book Antiqua" w:eastAsia="Book Antiqua" w:hAnsi="Book Antiqua" w:cs="Book Antiqua"/>
          <w:color w:val="000000" w:themeColor="text1"/>
        </w:rPr>
        <w:t xml:space="preserve">. </w:t>
      </w:r>
    </w:p>
    <w:p w14:paraId="4B31680B" w14:textId="1AC74910" w:rsidR="00032E3F" w:rsidRDefault="001D7E89" w:rsidP="008638D5">
      <w:pPr>
        <w:snapToGrid w:val="0"/>
        <w:spacing w:line="360" w:lineRule="auto"/>
        <w:ind w:firstLineChars="100" w:firstLine="240"/>
        <w:jc w:val="both"/>
        <w:rPr>
          <w:rFonts w:ascii="Book Antiqua" w:eastAsia="Book Antiqua" w:hAnsi="Book Antiqua" w:cs="Book Antiqua"/>
          <w:color w:val="000000" w:themeColor="text1"/>
        </w:rPr>
      </w:pPr>
      <w:r w:rsidRPr="008638D5">
        <w:rPr>
          <w:rFonts w:ascii="Book Antiqua" w:eastAsia="Book Antiqua" w:hAnsi="Book Antiqua" w:cs="Book Antiqua"/>
          <w:color w:val="000000" w:themeColor="text1"/>
        </w:rPr>
        <w:t xml:space="preserve">Recent advances in cancer research </w:t>
      </w:r>
      <w:r w:rsidR="00E94397">
        <w:rPr>
          <w:rFonts w:ascii="Book Antiqua" w:eastAsia="Book Antiqua" w:hAnsi="Book Antiqua" w:cs="Book Antiqua"/>
          <w:color w:val="000000" w:themeColor="text1"/>
        </w:rPr>
        <w:t xml:space="preserve">have </w:t>
      </w:r>
      <w:r w:rsidRPr="008638D5">
        <w:rPr>
          <w:rFonts w:ascii="Book Antiqua" w:eastAsia="Book Antiqua" w:hAnsi="Book Antiqua" w:cs="Book Antiqua"/>
          <w:color w:val="000000" w:themeColor="text1"/>
        </w:rPr>
        <w:t xml:space="preserve">indicated that mechanisms maintaining </w:t>
      </w:r>
      <w:r w:rsidR="00BA373B" w:rsidRPr="008638D5">
        <w:rPr>
          <w:rFonts w:ascii="Book Antiqua" w:eastAsia="Book Antiqua" w:hAnsi="Book Antiqua" w:cs="Book Antiqua"/>
          <w:color w:val="000000" w:themeColor="text1"/>
        </w:rPr>
        <w:t>CSCs</w:t>
      </w:r>
      <w:r w:rsidRPr="008638D5">
        <w:rPr>
          <w:rFonts w:ascii="Book Antiqua" w:eastAsia="Book Antiqua" w:hAnsi="Book Antiqua" w:cs="Book Antiqua"/>
          <w:color w:val="000000" w:themeColor="text1"/>
        </w:rPr>
        <w:t xml:space="preserve"> are crucial to tumor progression</w:t>
      </w:r>
      <w:r w:rsidRPr="008638D5">
        <w:rPr>
          <w:rFonts w:ascii="Book Antiqua" w:eastAsia="Book Antiqua" w:hAnsi="Book Antiqua" w:cs="Book Antiqua"/>
          <w:color w:val="000000" w:themeColor="text1"/>
          <w:vertAlign w:val="superscript"/>
        </w:rPr>
        <w:t>[112]</w:t>
      </w:r>
      <w:r w:rsidRPr="008638D5">
        <w:rPr>
          <w:rFonts w:ascii="Book Antiqua" w:eastAsia="Book Antiqua" w:hAnsi="Book Antiqua" w:cs="Book Antiqua"/>
          <w:color w:val="000000" w:themeColor="text1"/>
        </w:rPr>
        <w:t>. Hypoxia is the most critical factor for the maintenance of stemness, as well as the enhanced expression/activation of hypoxia-inducible factors (HIFs), which frequently occur</w:t>
      </w:r>
      <w:r w:rsidR="00E94397">
        <w:rPr>
          <w:rFonts w:ascii="Book Antiqua" w:eastAsia="Book Antiqua" w:hAnsi="Book Antiqua" w:cs="Book Antiqua"/>
          <w:color w:val="000000" w:themeColor="text1"/>
        </w:rPr>
        <w:t>s</w:t>
      </w:r>
      <w:r w:rsidRPr="008638D5">
        <w:rPr>
          <w:rFonts w:ascii="Book Antiqua" w:eastAsia="Book Antiqua" w:hAnsi="Book Antiqua" w:cs="Book Antiqua"/>
          <w:color w:val="000000" w:themeColor="text1"/>
        </w:rPr>
        <w:t xml:space="preserve"> in cancer cells during cancer progression. The enhanced expression and activation of HIFs is associated with the acquisition of cancer cells </w:t>
      </w:r>
      <w:r w:rsidR="00E94397">
        <w:rPr>
          <w:rFonts w:ascii="Book Antiqua" w:eastAsia="Book Antiqua" w:hAnsi="Book Antiqua" w:cs="Book Antiqua"/>
          <w:color w:val="000000" w:themeColor="text1"/>
        </w:rPr>
        <w:t>with</w:t>
      </w:r>
      <w:r w:rsidRPr="008638D5">
        <w:rPr>
          <w:rFonts w:ascii="Book Antiqua" w:eastAsia="Book Antiqua" w:hAnsi="Book Antiqua" w:cs="Book Antiqua"/>
          <w:color w:val="000000" w:themeColor="text1"/>
        </w:rPr>
        <w:t xml:space="preserve"> a more malignant </w:t>
      </w:r>
      <w:r w:rsidR="00E94397" w:rsidRPr="008638D5">
        <w:rPr>
          <w:rFonts w:ascii="Book Antiqua" w:eastAsia="Book Antiqua" w:hAnsi="Book Antiqua" w:cs="Book Antiqua"/>
          <w:color w:val="000000" w:themeColor="text1"/>
        </w:rPr>
        <w:t>behavior</w:t>
      </w:r>
      <w:r w:rsidRPr="008638D5">
        <w:rPr>
          <w:rFonts w:ascii="Book Antiqua" w:eastAsia="Book Antiqua" w:hAnsi="Book Antiqua" w:cs="Book Antiqua"/>
          <w:color w:val="000000" w:themeColor="text1"/>
        </w:rPr>
        <w:t xml:space="preserve">, treatment resistance and poor outcome for cancer patients. HIF1α and HIF2α are transcription factors that act as key mediators of the adaptation of </w:t>
      </w:r>
      <w:r w:rsidR="00BA373B" w:rsidRPr="008638D5">
        <w:rPr>
          <w:rFonts w:ascii="Book Antiqua" w:eastAsia="Book Antiqua" w:hAnsi="Book Antiqua" w:cs="Book Antiqua"/>
          <w:color w:val="000000" w:themeColor="text1"/>
        </w:rPr>
        <w:t>CSCs</w:t>
      </w:r>
      <w:r w:rsidRPr="008638D5">
        <w:rPr>
          <w:rFonts w:ascii="Book Antiqua" w:eastAsia="Book Antiqua" w:hAnsi="Book Antiqua" w:cs="Book Antiqua"/>
          <w:color w:val="000000" w:themeColor="text1"/>
        </w:rPr>
        <w:t xml:space="preserve"> to oxygen and nutrient deprivation, during cancer progression, under normoxic and hypoxic conditions</w:t>
      </w:r>
      <w:r w:rsidRPr="008638D5">
        <w:rPr>
          <w:rFonts w:ascii="Book Antiqua" w:eastAsia="Book Antiqua" w:hAnsi="Book Antiqua" w:cs="Book Antiqua"/>
          <w:color w:val="000000" w:themeColor="text1"/>
          <w:vertAlign w:val="superscript"/>
        </w:rPr>
        <w:t>[81]</w:t>
      </w:r>
      <w:r w:rsidRPr="008638D5">
        <w:rPr>
          <w:rFonts w:ascii="Book Antiqua" w:eastAsia="Book Antiqua" w:hAnsi="Book Antiqua" w:cs="Book Antiqua"/>
          <w:color w:val="000000" w:themeColor="text1"/>
        </w:rPr>
        <w:t>. Especially,</w:t>
      </w:r>
      <w:r w:rsidR="00E94397">
        <w:rPr>
          <w:rFonts w:ascii="Book Antiqua" w:eastAsia="Book Antiqua" w:hAnsi="Book Antiqua" w:cs="Book Antiqua"/>
          <w:color w:val="000000" w:themeColor="text1"/>
        </w:rPr>
        <w:t xml:space="preserve"> the</w:t>
      </w:r>
      <w:r w:rsidRPr="008638D5">
        <w:rPr>
          <w:rFonts w:ascii="Book Antiqua" w:eastAsia="Book Antiqua" w:hAnsi="Book Antiqua" w:cs="Book Antiqua"/>
          <w:color w:val="000000" w:themeColor="text1"/>
        </w:rPr>
        <w:t xml:space="preserve"> HIF2α transcription factor is required for maintenance of CSCs. </w:t>
      </w:r>
    </w:p>
    <w:p w14:paraId="38C9D874" w14:textId="57D2F36A"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 xml:space="preserve">Another protein that participates and promotes the cancer hallmarks, including </w:t>
      </w:r>
      <w:r w:rsidR="00BA373B" w:rsidRPr="008638D5">
        <w:rPr>
          <w:rFonts w:ascii="Book Antiqua" w:eastAsia="Book Antiqua" w:hAnsi="Book Antiqua" w:cs="Book Antiqua"/>
          <w:color w:val="000000" w:themeColor="text1"/>
        </w:rPr>
        <w:t>CSC</w:t>
      </w:r>
      <w:r w:rsidRPr="008638D5">
        <w:rPr>
          <w:rFonts w:ascii="Book Antiqua" w:eastAsia="Book Antiqua" w:hAnsi="Book Antiqua" w:cs="Book Antiqua"/>
          <w:color w:val="000000" w:themeColor="text1"/>
        </w:rPr>
        <w:t xml:space="preserve"> state, is the ID2 protein. However, the pathways that are engaged by ID2 or drive HIF2α accumulation in CSCs still remain unclear</w:t>
      </w:r>
      <w:r w:rsidRPr="008638D5">
        <w:rPr>
          <w:rFonts w:ascii="Book Antiqua" w:eastAsia="Book Antiqua" w:hAnsi="Book Antiqua" w:cs="Book Antiqua"/>
          <w:color w:val="000000" w:themeColor="text1"/>
          <w:vertAlign w:val="superscript"/>
        </w:rPr>
        <w:t>[81]</w:t>
      </w:r>
      <w:r w:rsidRPr="008638D5">
        <w:rPr>
          <w:rFonts w:ascii="Book Antiqua" w:eastAsia="Book Antiqua" w:hAnsi="Book Antiqua" w:cs="Book Antiqua"/>
          <w:color w:val="000000" w:themeColor="text1"/>
        </w:rPr>
        <w:t xml:space="preserve">. DYRK1B modulates stemness of CSCs through a mechanism taking place under normoxia or hypoxia conditions. In normoxia, oxygen-sensing prolyl-hydroxylase (PHD1) activates DYRK1B, which inactivates </w:t>
      </w:r>
      <w:r w:rsidR="00E94397">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ID2 protein by phosphorylation at </w:t>
      </w:r>
      <w:r w:rsidR="00032E3F">
        <w:rPr>
          <w:rFonts w:ascii="Book Antiqua" w:eastAsia="Book Antiqua" w:hAnsi="Book Antiqua" w:cs="Book Antiqua"/>
          <w:color w:val="000000" w:themeColor="text1"/>
        </w:rPr>
        <w:t>T</w:t>
      </w:r>
      <w:r w:rsidRPr="008638D5">
        <w:rPr>
          <w:rFonts w:ascii="Book Antiqua" w:eastAsia="Book Antiqua" w:hAnsi="Book Antiqua" w:cs="Book Antiqua"/>
          <w:color w:val="000000" w:themeColor="text1"/>
        </w:rPr>
        <w:t>hr27</w:t>
      </w:r>
      <w:r w:rsidRPr="008638D5">
        <w:rPr>
          <w:rFonts w:ascii="Book Antiqua" w:eastAsia="Book Antiqua" w:hAnsi="Book Antiqua" w:cs="Book Antiqua"/>
          <w:color w:val="000000" w:themeColor="text1"/>
          <w:vertAlign w:val="superscript"/>
        </w:rPr>
        <w:t>[81]</w:t>
      </w:r>
      <w:r w:rsidRPr="008638D5">
        <w:rPr>
          <w:rFonts w:ascii="Book Antiqua" w:eastAsia="Book Antiqua" w:hAnsi="Book Antiqua" w:cs="Book Antiqua"/>
          <w:color w:val="000000" w:themeColor="text1"/>
        </w:rPr>
        <w:t xml:space="preserve">, making it unable to displace </w:t>
      </w:r>
      <w:r w:rsidR="00032E3F">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VHL-associated protein </w:t>
      </w:r>
      <w:r w:rsidR="00032E3F">
        <w:rPr>
          <w:rFonts w:ascii="Book Antiqua" w:eastAsia="Book Antiqua" w:hAnsi="Book Antiqua" w:cs="Book Antiqua"/>
          <w:color w:val="000000" w:themeColor="text1"/>
        </w:rPr>
        <w:t>c</w:t>
      </w:r>
      <w:r w:rsidRPr="008638D5">
        <w:rPr>
          <w:rFonts w:ascii="Book Antiqua" w:eastAsia="Book Antiqua" w:hAnsi="Book Antiqua" w:cs="Book Antiqua"/>
          <w:color w:val="000000" w:themeColor="text1"/>
        </w:rPr>
        <w:t xml:space="preserve">ullin-2 (Cul2) component from the VCB-Cul2 ubiquitin ligase complex, which remains active and capable </w:t>
      </w:r>
      <w:r w:rsidR="00032E3F">
        <w:rPr>
          <w:rFonts w:ascii="Book Antiqua" w:eastAsia="Book Antiqua" w:hAnsi="Book Antiqua" w:cs="Book Antiqua"/>
          <w:color w:val="000000" w:themeColor="text1"/>
        </w:rPr>
        <w:t>of</w:t>
      </w:r>
      <w:r w:rsidRPr="008638D5">
        <w:rPr>
          <w:rFonts w:ascii="Book Antiqua" w:eastAsia="Book Antiqua" w:hAnsi="Book Antiqua" w:cs="Book Antiqua"/>
          <w:color w:val="000000" w:themeColor="text1"/>
        </w:rPr>
        <w:t xml:space="preserve"> promot</w:t>
      </w:r>
      <w:r w:rsidR="00032E3F">
        <w:rPr>
          <w:rFonts w:ascii="Book Antiqua" w:eastAsia="Book Antiqua" w:hAnsi="Book Antiqua" w:cs="Book Antiqua"/>
          <w:color w:val="000000" w:themeColor="text1"/>
        </w:rPr>
        <w:t>ing</w:t>
      </w:r>
      <w:r w:rsidRPr="008638D5">
        <w:rPr>
          <w:rFonts w:ascii="Book Antiqua" w:eastAsia="Book Antiqua" w:hAnsi="Book Antiqua" w:cs="Book Antiqua"/>
          <w:color w:val="000000" w:themeColor="text1"/>
        </w:rPr>
        <w:t xml:space="preserve"> HIF2α degradation</w:t>
      </w:r>
      <w:r w:rsidRPr="008638D5">
        <w:rPr>
          <w:rFonts w:ascii="Book Antiqua" w:eastAsia="Book Antiqua" w:hAnsi="Book Antiqua" w:cs="Book Antiqua"/>
          <w:color w:val="000000" w:themeColor="text1"/>
          <w:vertAlign w:val="superscript"/>
        </w:rPr>
        <w:t>[81]</w:t>
      </w:r>
      <w:r w:rsidRPr="008638D5">
        <w:rPr>
          <w:rFonts w:ascii="Book Antiqua" w:eastAsia="Book Antiqua" w:hAnsi="Book Antiqua" w:cs="Book Antiqua"/>
          <w:color w:val="000000" w:themeColor="text1"/>
        </w:rPr>
        <w:t xml:space="preserve"> (Figure 2). In contrast</w:t>
      </w:r>
      <w:r w:rsidR="00032E3F">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in hypoxia conditions, PHD1 and DYRK1B are inactivated</w:t>
      </w:r>
      <w:r w:rsidR="00032E3F">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leading to activated ID2</w:t>
      </w:r>
      <w:r w:rsidRPr="008638D5">
        <w:rPr>
          <w:rFonts w:ascii="Book Antiqua" w:eastAsia="Book Antiqua" w:hAnsi="Book Antiqua" w:cs="Book Antiqua"/>
          <w:color w:val="000000" w:themeColor="text1"/>
          <w:vertAlign w:val="superscript"/>
        </w:rPr>
        <w:t>[81]</w:t>
      </w:r>
      <w:r w:rsidRPr="008638D5">
        <w:rPr>
          <w:rFonts w:ascii="Book Antiqua" w:eastAsia="Book Antiqua" w:hAnsi="Book Antiqua" w:cs="Book Antiqua"/>
          <w:color w:val="000000" w:themeColor="text1"/>
        </w:rPr>
        <w:t xml:space="preserve">. Then, </w:t>
      </w:r>
      <w:r w:rsidR="00032E3F">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activated ID2 binds to the VHL ubiquitin ligase complex</w:t>
      </w:r>
      <w:r w:rsidR="00032E3F">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displacing the Cul2 and </w:t>
      </w:r>
      <w:r w:rsidR="00032E3F" w:rsidRPr="008638D5">
        <w:rPr>
          <w:rFonts w:ascii="Book Antiqua" w:eastAsia="Book Antiqua" w:hAnsi="Book Antiqua" w:cs="Book Antiqua"/>
          <w:color w:val="000000" w:themeColor="text1"/>
        </w:rPr>
        <w:t xml:space="preserve">subsequently </w:t>
      </w:r>
      <w:r w:rsidRPr="008638D5">
        <w:rPr>
          <w:rFonts w:ascii="Book Antiqua" w:eastAsia="Book Antiqua" w:hAnsi="Book Antiqua" w:cs="Book Antiqua"/>
          <w:color w:val="000000" w:themeColor="text1"/>
        </w:rPr>
        <w:t xml:space="preserve">impairing HIF2α ubiquitination and degradation. Thus, HIF2α stabilization facilitates </w:t>
      </w:r>
      <w:r w:rsidR="00BA373B" w:rsidRPr="008638D5">
        <w:rPr>
          <w:rFonts w:ascii="Book Antiqua" w:eastAsia="Book Antiqua" w:hAnsi="Book Antiqua" w:cs="Book Antiqua"/>
          <w:color w:val="000000" w:themeColor="text1"/>
        </w:rPr>
        <w:t>CSCs</w:t>
      </w:r>
      <w:r w:rsidRPr="008638D5">
        <w:rPr>
          <w:rFonts w:ascii="Book Antiqua" w:eastAsia="Book Antiqua" w:hAnsi="Book Antiqua" w:cs="Book Antiqua"/>
          <w:color w:val="000000" w:themeColor="text1"/>
        </w:rPr>
        <w:t xml:space="preserve"> maintenance and increases the aggressiveness of human hypoxic brain tumors</w:t>
      </w:r>
      <w:r w:rsidRPr="008638D5">
        <w:rPr>
          <w:rFonts w:ascii="Book Antiqua" w:eastAsia="Book Antiqua" w:hAnsi="Book Antiqua" w:cs="Book Antiqua"/>
          <w:color w:val="000000" w:themeColor="text1"/>
          <w:vertAlign w:val="superscript"/>
        </w:rPr>
        <w:t>[81]</w:t>
      </w:r>
      <w:r w:rsidRPr="008638D5">
        <w:rPr>
          <w:rFonts w:ascii="Book Antiqua" w:eastAsia="Book Antiqua" w:hAnsi="Book Antiqua" w:cs="Book Antiqua"/>
          <w:color w:val="000000" w:themeColor="text1"/>
        </w:rPr>
        <w:t xml:space="preserve">. In glioblastoma cell lines, under hypoxia conditions, ID2 </w:t>
      </w:r>
      <w:r w:rsidRPr="008638D5">
        <w:rPr>
          <w:rFonts w:ascii="Book Antiqua" w:eastAsia="Book Antiqua" w:hAnsi="Book Antiqua" w:cs="Book Antiqua"/>
          <w:color w:val="000000" w:themeColor="text1"/>
        </w:rPr>
        <w:lastRenderedPageBreak/>
        <w:t>positively modulates HIF2α activity and</w:t>
      </w:r>
      <w:r w:rsidR="00032E3F">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conversely</w:t>
      </w:r>
      <w:r w:rsidR="00032E3F">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in normoxia conditions</w:t>
      </w:r>
      <w:r w:rsidR="00032E3F">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the elevated expression of DYRK1A/1B phosphorylates ID2, promoting HIF2α destabilization, inhibition of tumor growth, loss of glioma stemness and a more favorable prognosis for patients with glioblastoma</w:t>
      </w:r>
      <w:r w:rsidRPr="008638D5">
        <w:rPr>
          <w:rFonts w:ascii="Book Antiqua" w:eastAsia="Book Antiqua" w:hAnsi="Book Antiqua" w:cs="Book Antiqua"/>
          <w:color w:val="000000" w:themeColor="text1"/>
          <w:vertAlign w:val="superscript"/>
        </w:rPr>
        <w:t>[81]</w:t>
      </w:r>
      <w:r w:rsidRPr="008638D5">
        <w:rPr>
          <w:rFonts w:ascii="Book Antiqua" w:eastAsia="Book Antiqua" w:hAnsi="Book Antiqua" w:cs="Book Antiqua"/>
          <w:color w:val="000000" w:themeColor="text1"/>
        </w:rPr>
        <w:t xml:space="preserve"> (Figure 2).</w:t>
      </w:r>
    </w:p>
    <w:p w14:paraId="3281A824" w14:textId="77777777" w:rsidR="00A77B3E" w:rsidRPr="008638D5" w:rsidRDefault="00A77B3E" w:rsidP="008638D5">
      <w:pPr>
        <w:snapToGrid w:val="0"/>
        <w:spacing w:line="360" w:lineRule="auto"/>
        <w:jc w:val="both"/>
        <w:rPr>
          <w:color w:val="000000" w:themeColor="text1"/>
        </w:rPr>
      </w:pPr>
    </w:p>
    <w:p w14:paraId="331C4A4A" w14:textId="573DF189"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aps/>
          <w:color w:val="000000" w:themeColor="text1"/>
          <w:u w:val="single"/>
        </w:rPr>
        <w:t>Molecular mechanisms of DYRK1B function in development and human diseases</w:t>
      </w:r>
    </w:p>
    <w:p w14:paraId="5F5AD139" w14:textId="61346703"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As we have discussed above, DYRKs comprise a family of kinases which are key regulators of signal transduction, cell proliferation, survival</w:t>
      </w:r>
      <w:r w:rsidR="00055C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differentiation</w:t>
      </w:r>
      <w:r w:rsidRPr="008638D5">
        <w:rPr>
          <w:rFonts w:ascii="Book Antiqua" w:eastAsia="Book Antiqua" w:hAnsi="Book Antiqua" w:cs="Book Antiqua"/>
          <w:color w:val="000000" w:themeColor="text1"/>
          <w:vertAlign w:val="superscript"/>
        </w:rPr>
        <w:t>[18]</w:t>
      </w:r>
      <w:r w:rsidRPr="008638D5">
        <w:rPr>
          <w:rFonts w:ascii="Book Antiqua" w:eastAsia="Book Antiqua" w:hAnsi="Book Antiqua" w:cs="Book Antiqua"/>
          <w:color w:val="000000" w:themeColor="text1"/>
        </w:rPr>
        <w:t xml:space="preserve">. </w:t>
      </w:r>
      <w:r w:rsidR="00055CCE">
        <w:rPr>
          <w:rFonts w:ascii="Book Antiqua" w:eastAsia="Book Antiqua" w:hAnsi="Book Antiqua" w:cs="Book Antiqua"/>
          <w:color w:val="000000" w:themeColor="text1"/>
        </w:rPr>
        <w:t>In particular</w:t>
      </w:r>
      <w:r w:rsidRPr="008638D5">
        <w:rPr>
          <w:rFonts w:ascii="Book Antiqua" w:eastAsia="Book Antiqua" w:hAnsi="Book Antiqua" w:cs="Book Antiqua"/>
          <w:color w:val="000000" w:themeColor="text1"/>
        </w:rPr>
        <w:t>, DYRK1B is a multifunctional dual-specificity kinase involved in cell cycle progression, differentiation and cell viability</w:t>
      </w:r>
      <w:r w:rsidRPr="008638D5">
        <w:rPr>
          <w:rFonts w:ascii="Book Antiqua" w:eastAsia="Book Antiqua" w:hAnsi="Book Antiqua" w:cs="Book Antiqua"/>
          <w:color w:val="000000" w:themeColor="text1"/>
          <w:vertAlign w:val="superscript"/>
        </w:rPr>
        <w:t>[42,69,70]</w:t>
      </w:r>
      <w:r w:rsidR="00055CCE">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and plays key roles in a variety of physiological developmental processes during myogenesis</w:t>
      </w:r>
      <w:r w:rsidRPr="008638D5">
        <w:rPr>
          <w:rFonts w:ascii="Book Antiqua" w:eastAsia="Book Antiqua" w:hAnsi="Book Antiqua" w:cs="Book Antiqua"/>
          <w:color w:val="000000" w:themeColor="text1"/>
          <w:vertAlign w:val="superscript"/>
        </w:rPr>
        <w:t>[69,70,74]</w:t>
      </w:r>
      <w:r w:rsidRPr="008638D5">
        <w:rPr>
          <w:rFonts w:ascii="Book Antiqua" w:eastAsia="Book Antiqua" w:hAnsi="Book Antiqua" w:cs="Book Antiqua"/>
          <w:color w:val="000000" w:themeColor="text1"/>
        </w:rPr>
        <w:t>, spermatogenesis</w:t>
      </w:r>
      <w:r w:rsidRPr="008638D5">
        <w:rPr>
          <w:rFonts w:ascii="Book Antiqua" w:eastAsia="Book Antiqua" w:hAnsi="Book Antiqua" w:cs="Book Antiqua"/>
          <w:color w:val="000000" w:themeColor="text1"/>
          <w:vertAlign w:val="superscript"/>
        </w:rPr>
        <w:t>[77]</w:t>
      </w:r>
      <w:r w:rsidRPr="008638D5">
        <w:rPr>
          <w:rFonts w:ascii="Book Antiqua" w:eastAsia="Book Antiqua" w:hAnsi="Book Antiqua" w:cs="Book Antiqua"/>
          <w:color w:val="000000" w:themeColor="text1"/>
        </w:rPr>
        <w:t>, neurogenesis</w:t>
      </w:r>
      <w:r w:rsidRPr="008638D5">
        <w:rPr>
          <w:rFonts w:ascii="Book Antiqua" w:eastAsia="Book Antiqua" w:hAnsi="Book Antiqua" w:cs="Book Antiqua"/>
          <w:color w:val="000000" w:themeColor="text1"/>
          <w:vertAlign w:val="superscript"/>
        </w:rPr>
        <w:t>[35]</w:t>
      </w:r>
      <w:r w:rsidR="00055CCE">
        <w:rPr>
          <w:rFonts w:ascii="Book Antiqua" w:eastAsia="Book Antiqua" w:hAnsi="Book Antiqua" w:cs="Book Antiqua"/>
          <w:color w:val="000000" w:themeColor="text1"/>
        </w:rPr>
        <w:t xml:space="preserve"> and</w:t>
      </w:r>
      <w:r w:rsidRPr="008638D5">
        <w:rPr>
          <w:rFonts w:ascii="Book Antiqua" w:eastAsia="Book Antiqua" w:hAnsi="Book Antiqua" w:cs="Book Antiqua"/>
          <w:color w:val="000000" w:themeColor="text1"/>
        </w:rPr>
        <w:t xml:space="preserve"> cell motility</w:t>
      </w:r>
      <w:r w:rsidRPr="008638D5">
        <w:rPr>
          <w:rFonts w:ascii="Book Antiqua" w:eastAsia="Book Antiqua" w:hAnsi="Book Antiqua" w:cs="Book Antiqua"/>
          <w:color w:val="000000" w:themeColor="text1"/>
          <w:vertAlign w:val="superscript"/>
        </w:rPr>
        <w:t>[55]</w:t>
      </w:r>
      <w:r w:rsidRPr="008638D5">
        <w:rPr>
          <w:rFonts w:ascii="Book Antiqua" w:eastAsia="Book Antiqua" w:hAnsi="Book Antiqua" w:cs="Book Antiqua"/>
          <w:color w:val="000000" w:themeColor="text1"/>
        </w:rPr>
        <w:t>, as well as in as in human diseases, such as cancer</w:t>
      </w:r>
      <w:r w:rsidRPr="008638D5">
        <w:rPr>
          <w:rFonts w:ascii="Book Antiqua" w:eastAsia="Book Antiqua" w:hAnsi="Book Antiqua" w:cs="Book Antiqua"/>
          <w:color w:val="000000" w:themeColor="text1"/>
          <w:vertAlign w:val="superscript"/>
        </w:rPr>
        <w:t>[24,36,39,41,50]</w:t>
      </w:r>
      <w:r w:rsidRPr="008638D5">
        <w:rPr>
          <w:rFonts w:ascii="Book Antiqua" w:eastAsia="Book Antiqua" w:hAnsi="Book Antiqua" w:cs="Book Antiqua"/>
          <w:color w:val="000000" w:themeColor="text1"/>
        </w:rPr>
        <w:t xml:space="preserve"> and metabolic syndrome</w:t>
      </w:r>
      <w:r w:rsidRPr="008638D5">
        <w:rPr>
          <w:rFonts w:ascii="Book Antiqua" w:eastAsia="Book Antiqua" w:hAnsi="Book Antiqua" w:cs="Book Antiqua"/>
          <w:color w:val="000000" w:themeColor="text1"/>
          <w:vertAlign w:val="superscript"/>
        </w:rPr>
        <w:t>[76]</w:t>
      </w:r>
      <w:r w:rsidRPr="008638D5">
        <w:rPr>
          <w:rFonts w:ascii="Book Antiqua" w:eastAsia="Book Antiqua" w:hAnsi="Book Antiqua" w:cs="Book Antiqua"/>
          <w:color w:val="000000" w:themeColor="text1"/>
        </w:rPr>
        <w:t>.</w:t>
      </w:r>
    </w:p>
    <w:p w14:paraId="793D4F50" w14:textId="431E1B67"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 xml:space="preserve">Identification of molecular mechanisms that regulate signaling pathways, through which DYRK1B exerts aspects of its function, in a positive or negative manner, in development and human diseases, is therefore of great interest. Many studies have identified a close regulatory link between DYRK1B and the </w:t>
      </w:r>
      <w:r w:rsidR="00055CCE">
        <w:rPr>
          <w:rFonts w:ascii="Book Antiqua" w:eastAsia="Book Antiqua" w:hAnsi="Book Antiqua" w:cs="Book Antiqua"/>
          <w:color w:val="000000" w:themeColor="text1"/>
        </w:rPr>
        <w:t>h</w:t>
      </w:r>
      <w:r w:rsidRPr="008638D5">
        <w:rPr>
          <w:rFonts w:ascii="Book Antiqua" w:eastAsia="Book Antiqua" w:hAnsi="Book Antiqua" w:cs="Book Antiqua"/>
          <w:color w:val="000000" w:themeColor="text1"/>
        </w:rPr>
        <w:t>edgehog (HH)/GLI signaling pathway, which is essential during development, stem cell maintenance and cell differentiation</w:t>
      </w:r>
      <w:r w:rsidR="00055C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also plays a crucial role in development of many malignancies</w:t>
      </w:r>
      <w:r w:rsidRPr="008638D5">
        <w:rPr>
          <w:rFonts w:ascii="Book Antiqua" w:eastAsia="Book Antiqua" w:hAnsi="Book Antiqua" w:cs="Book Antiqua"/>
          <w:color w:val="000000" w:themeColor="text1"/>
          <w:vertAlign w:val="superscript"/>
        </w:rPr>
        <w:t>[114</w:t>
      </w:r>
      <w:r w:rsidR="008D021E"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121]</w:t>
      </w:r>
      <w:r w:rsidRPr="008638D5">
        <w:rPr>
          <w:rFonts w:ascii="Book Antiqua" w:eastAsia="Book Antiqua" w:hAnsi="Book Antiqua" w:cs="Book Antiqua"/>
          <w:color w:val="000000" w:themeColor="text1"/>
        </w:rPr>
        <w:t>. Below, we will discuss in detail the functional integration and cross-talk between DYRK1B and the HH/GLI with other signaling pathways</w:t>
      </w:r>
      <w:r w:rsidR="00055C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such as RAS and PI3K/mTOR/AKT</w:t>
      </w:r>
      <w:r w:rsidR="00055C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how this might affect cellular and molecular processes in development, physiology and pathology, focusing on the homeostasis of stem and </w:t>
      </w:r>
      <w:r w:rsidR="00BA373B" w:rsidRPr="008638D5">
        <w:rPr>
          <w:rFonts w:ascii="Book Antiqua" w:eastAsia="Book Antiqua" w:hAnsi="Book Antiqua" w:cs="Book Antiqua"/>
          <w:color w:val="000000" w:themeColor="text1"/>
        </w:rPr>
        <w:t>CSCs</w:t>
      </w:r>
      <w:r w:rsidRPr="008638D5">
        <w:rPr>
          <w:rFonts w:ascii="Book Antiqua" w:eastAsia="Book Antiqua" w:hAnsi="Book Antiqua" w:cs="Book Antiqua"/>
          <w:color w:val="000000" w:themeColor="text1"/>
        </w:rPr>
        <w:t xml:space="preserve">, respectively. </w:t>
      </w:r>
    </w:p>
    <w:p w14:paraId="40189D29" w14:textId="77777777" w:rsidR="00A77B3E" w:rsidRPr="008638D5" w:rsidRDefault="00A77B3E" w:rsidP="008638D5">
      <w:pPr>
        <w:snapToGrid w:val="0"/>
        <w:spacing w:line="360" w:lineRule="auto"/>
        <w:jc w:val="both"/>
        <w:rPr>
          <w:color w:val="000000" w:themeColor="text1"/>
        </w:rPr>
      </w:pPr>
    </w:p>
    <w:p w14:paraId="0B51F35B" w14:textId="26105631" w:rsidR="00A77B3E" w:rsidRPr="008638D5" w:rsidRDefault="001D7E89" w:rsidP="008638D5">
      <w:pPr>
        <w:snapToGrid w:val="0"/>
        <w:spacing w:line="360" w:lineRule="auto"/>
        <w:jc w:val="both"/>
        <w:rPr>
          <w:i/>
          <w:iCs/>
          <w:color w:val="000000" w:themeColor="text1"/>
        </w:rPr>
      </w:pPr>
      <w:r w:rsidRPr="008638D5">
        <w:rPr>
          <w:rFonts w:ascii="Book Antiqua" w:eastAsia="Book Antiqua" w:hAnsi="Book Antiqua" w:cs="Book Antiqua"/>
          <w:b/>
          <w:bCs/>
          <w:i/>
          <w:iCs/>
          <w:color w:val="000000" w:themeColor="text1"/>
        </w:rPr>
        <w:t>DYRK1B implication in HH/GLI signaling in cancer</w:t>
      </w:r>
    </w:p>
    <w:p w14:paraId="61F1AC25" w14:textId="5E747925"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Elucidation of molecular mechanisms that determine the characteristics of malignancies of CSCs is of great importance. An essential signaling pathway during mammalian </w:t>
      </w:r>
      <w:r w:rsidRPr="008638D5">
        <w:rPr>
          <w:rFonts w:ascii="Book Antiqua" w:eastAsia="Book Antiqua" w:hAnsi="Book Antiqua" w:cs="Book Antiqua"/>
          <w:color w:val="000000" w:themeColor="text1"/>
        </w:rPr>
        <w:lastRenderedPageBreak/>
        <w:t>embryonic development, involved in proper tissue patterning, stem cell maintenance and cell differentiation, is the HH/GLI signaling pathway, which also plays a crucial role in tumorigenesis, in development of many pediatric and adult malignancies, such as those of pancreas, lung, prostate, brain</w:t>
      </w:r>
      <w:r w:rsidR="00055C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skin</w:t>
      </w:r>
      <w:r w:rsidRPr="008638D5">
        <w:rPr>
          <w:rFonts w:ascii="Book Antiqua" w:eastAsia="Book Antiqua" w:hAnsi="Book Antiqua" w:cs="Book Antiqua"/>
          <w:color w:val="000000" w:themeColor="text1"/>
          <w:vertAlign w:val="superscript"/>
        </w:rPr>
        <w:t>[114</w:t>
      </w:r>
      <w:r w:rsidR="008D021E"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121]</w:t>
      </w:r>
      <w:r w:rsidRPr="008638D5">
        <w:rPr>
          <w:rFonts w:ascii="Book Antiqua" w:eastAsia="Book Antiqua" w:hAnsi="Book Antiqua" w:cs="Book Antiqua"/>
          <w:color w:val="000000" w:themeColor="text1"/>
        </w:rPr>
        <w:t xml:space="preserve">. The ‘canonical’ HH signaling cascade is initiated in the target cell by the HH ligand binding to the Patched receptor (PTCH1, 2), which is located at the primary cilium, </w:t>
      </w:r>
      <w:r w:rsidR="00055CCE">
        <w:rPr>
          <w:rFonts w:ascii="Book Antiqua" w:eastAsia="Book Antiqua" w:hAnsi="Book Antiqua" w:cs="Book Antiqua"/>
          <w:color w:val="000000" w:themeColor="text1"/>
        </w:rPr>
        <w:t xml:space="preserve">functioning as </w:t>
      </w:r>
      <w:r w:rsidRPr="008638D5">
        <w:rPr>
          <w:rFonts w:ascii="Book Antiqua" w:eastAsia="Book Antiqua" w:hAnsi="Book Antiqua" w:cs="Book Antiqua"/>
          <w:color w:val="000000" w:themeColor="text1"/>
        </w:rPr>
        <w:t>an antenna-like cell compartment</w:t>
      </w:r>
      <w:r w:rsidR="00055CCE">
        <w:rPr>
          <w:rFonts w:ascii="Book Antiqua" w:eastAsia="Book Antiqua" w:hAnsi="Book Antiqua" w:cs="Book Antiqua"/>
          <w:color w:val="000000" w:themeColor="text1"/>
        </w:rPr>
        <w:t xml:space="preserve"> and</w:t>
      </w:r>
      <w:r w:rsidRPr="008638D5">
        <w:rPr>
          <w:rFonts w:ascii="Book Antiqua" w:eastAsia="Book Antiqua" w:hAnsi="Book Antiqua" w:cs="Book Antiqua"/>
          <w:color w:val="000000" w:themeColor="text1"/>
        </w:rPr>
        <w:t xml:space="preserve"> relieving the repression of Smoothened (SMO) transmembrane protein, a member of </w:t>
      </w:r>
      <w:r w:rsidR="00055CCE">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G protein-coupled receptor superfamily. Subsequently, SMO enters the primary cilium and initiates signaling by activating the zinc finger transcription factors, GLI2/3, which are released from Suppressor of Fused (SUFU), in order to translocate into the nucleus and initiate the transcription of HH/GLI target genes, including</w:t>
      </w:r>
      <w:r w:rsidR="00055CCE">
        <w:rPr>
          <w:rFonts w:ascii="Book Antiqua" w:eastAsia="Book Antiqua" w:hAnsi="Book Antiqua" w:cs="Book Antiqua"/>
          <w:color w:val="000000" w:themeColor="text1"/>
        </w:rPr>
        <w:t xml:space="preserve"> the</w:t>
      </w:r>
      <w:r w:rsidRPr="008638D5">
        <w:rPr>
          <w:rFonts w:ascii="Book Antiqua" w:eastAsia="Book Antiqua" w:hAnsi="Book Antiqua" w:cs="Book Antiqua"/>
          <w:color w:val="000000" w:themeColor="text1"/>
        </w:rPr>
        <w:t xml:space="preserve"> </w:t>
      </w:r>
      <w:r w:rsidRPr="00100904">
        <w:rPr>
          <w:rFonts w:ascii="Book Antiqua" w:eastAsia="Book Antiqua" w:hAnsi="Book Antiqua" w:cs="Book Antiqua"/>
          <w:i/>
          <w:iCs/>
          <w:color w:val="000000" w:themeColor="text1"/>
        </w:rPr>
        <w:t xml:space="preserve">GLI1 </w:t>
      </w:r>
      <w:r w:rsidRPr="008638D5">
        <w:rPr>
          <w:rFonts w:ascii="Book Antiqua" w:eastAsia="Book Antiqua" w:hAnsi="Book Antiqua" w:cs="Book Antiqua"/>
          <w:color w:val="000000" w:themeColor="text1"/>
        </w:rPr>
        <w:t>oncogene. In the absence of HH ligand, the PTCH represses HH signaling by preventing SMO translocat</w:t>
      </w:r>
      <w:r w:rsidR="00055CCE">
        <w:rPr>
          <w:rFonts w:ascii="Book Antiqua" w:eastAsia="Book Antiqua" w:hAnsi="Book Antiqua" w:cs="Book Antiqua"/>
          <w:color w:val="000000" w:themeColor="text1"/>
        </w:rPr>
        <w:t>ion</w:t>
      </w:r>
      <w:r w:rsidRPr="008638D5">
        <w:rPr>
          <w:rFonts w:ascii="Book Antiqua" w:eastAsia="Book Antiqua" w:hAnsi="Book Antiqua" w:cs="Book Antiqua"/>
          <w:color w:val="000000" w:themeColor="text1"/>
        </w:rPr>
        <w:t xml:space="preserve"> to the primary cilium, resulting in the inactivation of the GLI effectors</w:t>
      </w:r>
      <w:r w:rsidRPr="008638D5">
        <w:rPr>
          <w:rFonts w:ascii="Book Antiqua" w:eastAsia="Book Antiqua" w:hAnsi="Book Antiqua" w:cs="Book Antiqua"/>
          <w:color w:val="000000" w:themeColor="text1"/>
          <w:vertAlign w:val="superscript"/>
        </w:rPr>
        <w:t>[122</w:t>
      </w:r>
      <w:r w:rsidR="008D021E"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128]</w:t>
      </w:r>
      <w:r w:rsidR="00055CCE">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 xml:space="preserve">(Figure 2). </w:t>
      </w:r>
    </w:p>
    <w:p w14:paraId="0F65E93A" w14:textId="63CC2980"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Transcriptional feedback loops take place in HH signaling in order to fine-tune the entire system. Additional modulation of HH signaling is achieved by several kinases</w:t>
      </w:r>
      <w:r w:rsidR="00055C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such as PKA, PKC, GRK2, MEK, ERK, AKT, S6K</w:t>
      </w:r>
      <w:r w:rsidR="00055C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GSK3β</w:t>
      </w:r>
      <w:r w:rsidRPr="008638D5">
        <w:rPr>
          <w:rFonts w:ascii="Book Antiqua" w:eastAsia="Book Antiqua" w:hAnsi="Book Antiqua" w:cs="Book Antiqua"/>
          <w:color w:val="000000" w:themeColor="text1"/>
          <w:vertAlign w:val="superscript"/>
        </w:rPr>
        <w:t>[129</w:t>
      </w:r>
      <w:r w:rsidR="008D021E"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138]</w:t>
      </w:r>
      <w:r w:rsidRPr="008638D5">
        <w:rPr>
          <w:rFonts w:ascii="Book Antiqua" w:eastAsia="Book Antiqua" w:hAnsi="Book Antiqua" w:cs="Book Antiqua"/>
          <w:color w:val="000000" w:themeColor="text1"/>
        </w:rPr>
        <w:t>. Cancer cells often take advantage of these mechanisms in non-canonical modes of signaling, such as HH ligand/receptor-independent activation of GLI transcription factors</w:t>
      </w:r>
      <w:r w:rsidRPr="008638D5">
        <w:rPr>
          <w:rFonts w:ascii="Book Antiqua" w:eastAsia="Book Antiqua" w:hAnsi="Book Antiqua" w:cs="Book Antiqua"/>
          <w:color w:val="000000" w:themeColor="text1"/>
          <w:vertAlign w:val="superscript"/>
        </w:rPr>
        <w:t>[18,118,135,139,140]</w:t>
      </w:r>
      <w:r w:rsidRPr="008638D5">
        <w:rPr>
          <w:rFonts w:ascii="Book Antiqua" w:eastAsia="Book Antiqua" w:hAnsi="Book Antiqua" w:cs="Book Antiqua"/>
          <w:color w:val="000000" w:themeColor="text1"/>
        </w:rPr>
        <w:t>. The mammalian DYRK1A, DYRK1B and DYRK2 participate in the regulation of HH signaling. Notably, DYRK1A possess</w:t>
      </w:r>
      <w:r w:rsidR="00055CCE">
        <w:rPr>
          <w:rFonts w:ascii="Book Antiqua" w:eastAsia="Book Antiqua" w:hAnsi="Book Antiqua" w:cs="Book Antiqua"/>
          <w:color w:val="000000" w:themeColor="text1"/>
        </w:rPr>
        <w:t>es</w:t>
      </w:r>
      <w:r w:rsidRPr="008638D5">
        <w:rPr>
          <w:rFonts w:ascii="Book Antiqua" w:eastAsia="Book Antiqua" w:hAnsi="Book Antiqua" w:cs="Book Antiqua"/>
          <w:color w:val="000000" w:themeColor="text1"/>
        </w:rPr>
        <w:t xml:space="preserve"> an activating function on GLI1, promoting GLI1 nuclear translocation</w:t>
      </w:r>
      <w:r w:rsidRPr="008638D5">
        <w:rPr>
          <w:rFonts w:ascii="Book Antiqua" w:eastAsia="Book Antiqua" w:hAnsi="Book Antiqua" w:cs="Book Antiqua"/>
          <w:color w:val="000000" w:themeColor="text1"/>
          <w:vertAlign w:val="superscript"/>
        </w:rPr>
        <w:t>[141,142]</w:t>
      </w:r>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its direct phosphorylation at Ser102/104/130/132 residues located at NLS</w:t>
      </w:r>
      <w:r w:rsidRPr="008638D5">
        <w:rPr>
          <w:rFonts w:ascii="Book Antiqua" w:eastAsia="Book Antiqua" w:hAnsi="Book Antiqua" w:cs="Book Antiqua"/>
          <w:color w:val="000000" w:themeColor="text1"/>
          <w:vertAlign w:val="superscript"/>
        </w:rPr>
        <w:t>[143]</w:t>
      </w:r>
      <w:r w:rsidRPr="008638D5">
        <w:rPr>
          <w:rFonts w:ascii="Book Antiqua" w:eastAsia="Book Antiqua" w:hAnsi="Book Antiqua" w:cs="Book Antiqua"/>
          <w:color w:val="000000" w:themeColor="text1"/>
        </w:rPr>
        <w:t xml:space="preserve"> and at Ser408</w:t>
      </w:r>
      <w:r w:rsidRPr="008638D5">
        <w:rPr>
          <w:rFonts w:ascii="Book Antiqua" w:eastAsia="Book Antiqua" w:hAnsi="Book Antiqua" w:cs="Book Antiqua"/>
          <w:color w:val="000000" w:themeColor="text1"/>
          <w:vertAlign w:val="superscript"/>
        </w:rPr>
        <w:t>[144]</w:t>
      </w:r>
      <w:r w:rsidRPr="008638D5">
        <w:rPr>
          <w:rFonts w:ascii="Book Antiqua" w:eastAsia="Book Antiqua" w:hAnsi="Book Antiqua" w:cs="Book Antiqua"/>
          <w:color w:val="000000" w:themeColor="text1"/>
        </w:rPr>
        <w:t xml:space="preserve">. Moreover, DYRK1A </w:t>
      </w:r>
      <w:r w:rsidR="00055CCE">
        <w:rPr>
          <w:rFonts w:ascii="Book Antiqua" w:eastAsia="Book Antiqua" w:hAnsi="Book Antiqua" w:cs="Book Antiqua"/>
          <w:color w:val="000000" w:themeColor="text1"/>
        </w:rPr>
        <w:t>exerts</w:t>
      </w:r>
      <w:r w:rsidRPr="008638D5">
        <w:rPr>
          <w:rFonts w:ascii="Book Antiqua" w:eastAsia="Book Antiqua" w:hAnsi="Book Antiqua" w:cs="Book Antiqua"/>
          <w:color w:val="000000" w:themeColor="text1"/>
        </w:rPr>
        <w:t xml:space="preserve"> a negative function by inducing GLI1 degradation through an indirect mechanism that engages the actin cytoskeleton and its regulators</w:t>
      </w:r>
      <w:r w:rsidRPr="008638D5">
        <w:rPr>
          <w:rFonts w:ascii="Book Antiqua" w:eastAsia="Book Antiqua" w:hAnsi="Book Antiqua" w:cs="Book Antiqua"/>
          <w:color w:val="000000" w:themeColor="text1"/>
          <w:vertAlign w:val="superscript"/>
        </w:rPr>
        <w:t>[143]</w:t>
      </w:r>
      <w:r w:rsidRPr="008638D5">
        <w:rPr>
          <w:rFonts w:ascii="Book Antiqua" w:eastAsia="Book Antiqua" w:hAnsi="Book Antiqua" w:cs="Book Antiqua"/>
          <w:color w:val="000000" w:themeColor="text1"/>
        </w:rPr>
        <w:t>. The dual role of DYRK1A in the regulation of HH signaling is probably due to its interactions with different sets of protein partners that have opposing effects</w:t>
      </w:r>
      <w:r w:rsidRPr="008638D5">
        <w:rPr>
          <w:rFonts w:ascii="Book Antiqua" w:eastAsia="Book Antiqua" w:hAnsi="Book Antiqua" w:cs="Book Antiqua"/>
          <w:color w:val="000000" w:themeColor="text1"/>
          <w:vertAlign w:val="superscript"/>
        </w:rPr>
        <w:t>[138]</w:t>
      </w:r>
      <w:r w:rsidRPr="008638D5">
        <w:rPr>
          <w:rFonts w:ascii="Book Antiqua" w:eastAsia="Book Antiqua" w:hAnsi="Book Antiqua" w:cs="Book Antiqua"/>
          <w:color w:val="000000" w:themeColor="text1"/>
        </w:rPr>
        <w:t>. On the other hand, DYRK2 ha</w:t>
      </w:r>
      <w:r w:rsidR="00055CCE">
        <w:rPr>
          <w:rFonts w:ascii="Book Antiqua" w:eastAsia="Book Antiqua" w:hAnsi="Book Antiqua" w:cs="Book Antiqua"/>
          <w:color w:val="000000" w:themeColor="text1"/>
        </w:rPr>
        <w:t>s</w:t>
      </w:r>
      <w:r w:rsidRPr="008638D5">
        <w:rPr>
          <w:rFonts w:ascii="Book Antiqua" w:eastAsia="Book Antiqua" w:hAnsi="Book Antiqua" w:cs="Book Antiqua"/>
          <w:color w:val="000000" w:themeColor="text1"/>
        </w:rPr>
        <w:t xml:space="preserve"> been shown to negatively </w:t>
      </w:r>
      <w:r w:rsidR="00055CCE" w:rsidRPr="008638D5">
        <w:rPr>
          <w:rFonts w:ascii="Book Antiqua" w:eastAsia="Book Antiqua" w:hAnsi="Book Antiqua" w:cs="Book Antiqua"/>
          <w:color w:val="000000" w:themeColor="text1"/>
        </w:rPr>
        <w:t xml:space="preserve">affect </w:t>
      </w:r>
      <w:r w:rsidRPr="008638D5">
        <w:rPr>
          <w:rFonts w:ascii="Book Antiqua" w:eastAsia="Book Antiqua" w:hAnsi="Book Antiqua" w:cs="Book Antiqua"/>
          <w:color w:val="000000" w:themeColor="text1"/>
        </w:rPr>
        <w:t>the HH pathway by directly phosphorylating GLI2 at two conserved serine residues, Ser385 and Ser1011, inducing its proteasomal decay</w:t>
      </w:r>
      <w:r w:rsidRPr="008638D5">
        <w:rPr>
          <w:rFonts w:ascii="Book Antiqua" w:eastAsia="Book Antiqua" w:hAnsi="Book Antiqua" w:cs="Book Antiqua"/>
          <w:color w:val="000000" w:themeColor="text1"/>
          <w:vertAlign w:val="superscript"/>
        </w:rPr>
        <w:t>[138,145]</w:t>
      </w:r>
      <w:r w:rsidRPr="008638D5">
        <w:rPr>
          <w:rFonts w:ascii="Book Antiqua" w:eastAsia="Book Antiqua" w:hAnsi="Book Antiqua" w:cs="Book Antiqua"/>
          <w:color w:val="000000" w:themeColor="text1"/>
        </w:rPr>
        <w:t>.</w:t>
      </w:r>
    </w:p>
    <w:p w14:paraId="53B10B1E" w14:textId="77777777" w:rsidR="00A77B3E" w:rsidRPr="008638D5" w:rsidRDefault="00A77B3E" w:rsidP="008638D5">
      <w:pPr>
        <w:snapToGrid w:val="0"/>
        <w:spacing w:line="360" w:lineRule="auto"/>
        <w:jc w:val="both"/>
        <w:rPr>
          <w:color w:val="000000" w:themeColor="text1"/>
        </w:rPr>
      </w:pPr>
    </w:p>
    <w:p w14:paraId="271C1780" w14:textId="45A03411"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olor w:val="000000" w:themeColor="text1"/>
        </w:rPr>
        <w:t xml:space="preserve">DYRK1B inhibits canonical HH signaling / </w:t>
      </w:r>
      <w:r w:rsidR="00055CCE">
        <w:rPr>
          <w:rFonts w:ascii="Book Antiqua" w:eastAsia="Book Antiqua" w:hAnsi="Book Antiqua" w:cs="Book Antiqua"/>
          <w:b/>
          <w:bCs/>
          <w:color w:val="000000" w:themeColor="text1"/>
        </w:rPr>
        <w:t>c</w:t>
      </w:r>
      <w:r w:rsidRPr="008638D5">
        <w:rPr>
          <w:rFonts w:ascii="Book Antiqua" w:eastAsia="Book Antiqua" w:hAnsi="Book Antiqua" w:cs="Book Antiqua"/>
          <w:b/>
          <w:bCs/>
          <w:color w:val="000000" w:themeColor="text1"/>
        </w:rPr>
        <w:t>ross-talk between RAS and HH signaling</w:t>
      </w:r>
      <w:r w:rsidR="008D021E" w:rsidRPr="008638D5">
        <w:rPr>
          <w:rFonts w:ascii="Book Antiqua" w:eastAsia="Book Antiqua" w:hAnsi="Book Antiqua" w:cs="Book Antiqua"/>
          <w:b/>
          <w:bCs/>
          <w:color w:val="000000" w:themeColor="text1"/>
        </w:rPr>
        <w:t>:</w:t>
      </w:r>
      <w:r w:rsidR="008D021E"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 xml:space="preserve">DYRK1B has a complicated role in modulation of </w:t>
      </w:r>
      <w:r w:rsidR="00055CCE">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HH pathway. A cell-autonomous synergism between RAS and GLI oncogenes during tumor formation in the pancreas, lung and colon carcinomas has been reported</w:t>
      </w:r>
      <w:r w:rsidRPr="008638D5">
        <w:rPr>
          <w:rFonts w:ascii="Book Antiqua" w:eastAsia="Book Antiqua" w:hAnsi="Book Antiqua" w:cs="Book Antiqua"/>
          <w:color w:val="000000" w:themeColor="text1"/>
          <w:vertAlign w:val="superscript"/>
        </w:rPr>
        <w:t>[114</w:t>
      </w:r>
      <w:r w:rsidR="008D021E"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116,118]</w:t>
      </w:r>
      <w:r w:rsidRPr="008638D5">
        <w:rPr>
          <w:rFonts w:ascii="Book Antiqua" w:eastAsia="Book Antiqua" w:hAnsi="Book Antiqua" w:cs="Book Antiqua"/>
          <w:color w:val="000000" w:themeColor="text1"/>
        </w:rPr>
        <w:t>. DYRK1B can inhibit HH signaling by blocking GLI2</w:t>
      </w:r>
      <w:r w:rsidR="00055C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w:t>
      </w:r>
      <w:r w:rsidR="00055CCE">
        <w:rPr>
          <w:rFonts w:ascii="Book Antiqua" w:eastAsia="Book Antiqua" w:hAnsi="Book Antiqua" w:cs="Book Antiqua"/>
          <w:color w:val="000000" w:themeColor="text1"/>
        </w:rPr>
        <w:t>which</w:t>
      </w:r>
      <w:r w:rsidR="00055CCE"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 xml:space="preserve">mainly functions as </w:t>
      </w:r>
      <w:r w:rsidR="00055CCE">
        <w:rPr>
          <w:rFonts w:ascii="Book Antiqua" w:eastAsia="Book Antiqua" w:hAnsi="Book Antiqua" w:cs="Book Antiqua"/>
          <w:color w:val="000000" w:themeColor="text1"/>
        </w:rPr>
        <w:t xml:space="preserve">an </w:t>
      </w:r>
      <w:r w:rsidRPr="008638D5">
        <w:rPr>
          <w:rFonts w:ascii="Book Antiqua" w:eastAsia="Book Antiqua" w:hAnsi="Book Antiqua" w:cs="Book Antiqua"/>
          <w:color w:val="000000" w:themeColor="text1"/>
        </w:rPr>
        <w:t>activator, and by promoting GLI3R formation</w:t>
      </w:r>
      <w:r w:rsidR="00055C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w:t>
      </w:r>
      <w:r w:rsidR="00055CCE">
        <w:rPr>
          <w:rFonts w:ascii="Book Antiqua" w:eastAsia="Book Antiqua" w:hAnsi="Book Antiqua" w:cs="Book Antiqua"/>
          <w:color w:val="000000" w:themeColor="text1"/>
        </w:rPr>
        <w:t>which</w:t>
      </w:r>
      <w:r w:rsidR="00055CCE"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 xml:space="preserve">mainly functions as </w:t>
      </w:r>
      <w:r w:rsidR="00055CCE">
        <w:rPr>
          <w:rFonts w:ascii="Book Antiqua" w:eastAsia="Book Antiqua" w:hAnsi="Book Antiqua" w:cs="Book Antiqua"/>
          <w:color w:val="000000" w:themeColor="text1"/>
        </w:rPr>
        <w:t xml:space="preserve">a </w:t>
      </w:r>
      <w:r w:rsidRPr="008638D5">
        <w:rPr>
          <w:rFonts w:ascii="Book Antiqua" w:eastAsia="Book Antiqua" w:hAnsi="Book Antiqua" w:cs="Book Antiqua"/>
          <w:color w:val="000000" w:themeColor="text1"/>
        </w:rPr>
        <w:t>repressor</w:t>
      </w:r>
      <w:r w:rsidRPr="008638D5">
        <w:rPr>
          <w:rFonts w:ascii="Book Antiqua" w:eastAsia="Book Antiqua" w:hAnsi="Book Antiqua" w:cs="Book Antiqua"/>
          <w:color w:val="000000" w:themeColor="text1"/>
          <w:vertAlign w:val="superscript"/>
        </w:rPr>
        <w:t>[119]</w:t>
      </w:r>
      <w:r w:rsidRPr="008638D5">
        <w:rPr>
          <w:rFonts w:ascii="Book Antiqua" w:eastAsia="Book Antiqua" w:hAnsi="Book Antiqua" w:cs="Book Antiqua"/>
          <w:color w:val="000000" w:themeColor="text1"/>
        </w:rPr>
        <w:t>. Specifically, Lauth and colleagues</w:t>
      </w:r>
      <w:r w:rsidR="00055CCE" w:rsidRPr="008638D5">
        <w:rPr>
          <w:rFonts w:ascii="Book Antiqua" w:eastAsia="Book Antiqua" w:hAnsi="Book Antiqua" w:cs="Book Antiqua"/>
          <w:color w:val="000000" w:themeColor="text1"/>
          <w:vertAlign w:val="superscript"/>
        </w:rPr>
        <w:t>[119]</w:t>
      </w:r>
      <w:r w:rsidRPr="008638D5">
        <w:rPr>
          <w:rFonts w:ascii="Book Antiqua" w:eastAsia="Book Antiqua" w:hAnsi="Book Antiqua" w:cs="Book Antiqua"/>
          <w:color w:val="000000" w:themeColor="text1"/>
        </w:rPr>
        <w:t>, studying the cross-talk between RAS and HH signaling, found that oncogenic mutant RAS (KRAS) acts as: (</w:t>
      </w:r>
      <w:r w:rsidR="008D021E" w:rsidRPr="008638D5">
        <w:rPr>
          <w:rFonts w:ascii="Book Antiqua" w:eastAsia="Book Antiqua" w:hAnsi="Book Antiqua" w:cs="Book Antiqua"/>
          <w:color w:val="000000" w:themeColor="text1"/>
        </w:rPr>
        <w:t>1</w:t>
      </w:r>
      <w:r w:rsidRPr="008638D5">
        <w:rPr>
          <w:rFonts w:ascii="Book Antiqua" w:eastAsia="Book Antiqua" w:hAnsi="Book Antiqua" w:cs="Book Antiqua"/>
          <w:color w:val="000000" w:themeColor="text1"/>
        </w:rPr>
        <w:t xml:space="preserve">) an inducer of </w:t>
      </w:r>
      <w:r w:rsidR="000B25B4" w:rsidRPr="008638D5">
        <w:rPr>
          <w:rFonts w:ascii="Book Antiqua" w:eastAsia="Book Antiqua" w:hAnsi="Book Antiqua" w:cs="Book Antiqua"/>
          <w:color w:val="000000" w:themeColor="text1"/>
        </w:rPr>
        <w:t xml:space="preserve">sonic </w:t>
      </w:r>
      <w:r w:rsidR="00DE749E">
        <w:rPr>
          <w:rFonts w:ascii="Book Antiqua" w:eastAsia="Book Antiqua" w:hAnsi="Book Antiqua" w:cs="Book Antiqua"/>
          <w:color w:val="000000" w:themeColor="text1"/>
        </w:rPr>
        <w:t>h</w:t>
      </w:r>
      <w:r w:rsidR="000B25B4" w:rsidRPr="008638D5">
        <w:rPr>
          <w:rFonts w:ascii="Book Antiqua" w:eastAsia="Book Antiqua" w:hAnsi="Book Antiqua" w:cs="Book Antiqua"/>
          <w:color w:val="000000" w:themeColor="text1"/>
        </w:rPr>
        <w:t>edgehog (</w:t>
      </w:r>
      <w:r w:rsidRPr="008638D5">
        <w:rPr>
          <w:rFonts w:ascii="Book Antiqua" w:eastAsia="Book Antiqua" w:hAnsi="Book Antiqua" w:cs="Book Antiqua"/>
          <w:color w:val="000000" w:themeColor="text1"/>
        </w:rPr>
        <w:t>SHH</w:t>
      </w:r>
      <w:r w:rsidR="000B25B4"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expression</w:t>
      </w:r>
      <w:r w:rsidR="008D021E"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w:t>
      </w:r>
      <w:r w:rsidR="008D021E" w:rsidRPr="008638D5">
        <w:rPr>
          <w:rFonts w:ascii="Book Antiqua" w:eastAsia="Book Antiqua" w:hAnsi="Book Antiqua" w:cs="Book Antiqua"/>
          <w:color w:val="000000" w:themeColor="text1"/>
        </w:rPr>
        <w:t>2</w:t>
      </w:r>
      <w:r w:rsidRPr="008638D5">
        <w:rPr>
          <w:rFonts w:ascii="Book Antiqua" w:eastAsia="Book Antiqua" w:hAnsi="Book Antiqua" w:cs="Book Antiqua"/>
          <w:color w:val="000000" w:themeColor="text1"/>
        </w:rPr>
        <w:t>) a potent inhibitor of the canonical (HH-PTCH-SMO</w:t>
      </w:r>
      <w:r w:rsidR="008D021E"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initiated) HH pathway</w:t>
      </w:r>
      <w:r w:rsidR="008D021E"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w:t>
      </w:r>
      <w:r w:rsidR="008D021E" w:rsidRPr="008638D5">
        <w:rPr>
          <w:rFonts w:ascii="Book Antiqua" w:eastAsia="Book Antiqua" w:hAnsi="Book Antiqua" w:cs="Book Antiqua"/>
          <w:color w:val="000000" w:themeColor="text1"/>
        </w:rPr>
        <w:t>3</w:t>
      </w:r>
      <w:r w:rsidRPr="008638D5">
        <w:rPr>
          <w:rFonts w:ascii="Book Antiqua" w:eastAsia="Book Antiqua" w:hAnsi="Book Antiqua" w:cs="Book Antiqua"/>
          <w:color w:val="000000" w:themeColor="text1"/>
        </w:rPr>
        <w:t xml:space="preserve">) a regulator of the non-canonical (TGFβ-initiated) HH pathway </w:t>
      </w:r>
      <w:r w:rsidRPr="00100904">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activation of DYRK1B. Consequently, mutant KRAS induces signaling to neighboring cells (paracrine effect), while at the same time inhibits HH signaling into the cells (autocrine effect), </w:t>
      </w:r>
      <w:r w:rsidR="00DE749E">
        <w:rPr>
          <w:rFonts w:ascii="Book Antiqua" w:eastAsia="Book Antiqua" w:hAnsi="Book Antiqua" w:cs="Book Antiqua"/>
          <w:color w:val="000000" w:themeColor="text1"/>
        </w:rPr>
        <w:t xml:space="preserve">thereby </w:t>
      </w:r>
      <w:r w:rsidRPr="008638D5">
        <w:rPr>
          <w:rFonts w:ascii="Book Antiqua" w:eastAsia="Book Antiqua" w:hAnsi="Book Antiqua" w:cs="Book Antiqua"/>
          <w:color w:val="000000" w:themeColor="text1"/>
        </w:rPr>
        <w:t xml:space="preserve">initiating the non-canonical HH pathway by increasing DYRK1B expression through an unknown mechanism. Increased DYRK1B blocks </w:t>
      </w:r>
      <w:r w:rsidR="00DE749E">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SMO-induced cascade but is ineffective in cells lacking SUFU, mimicking the effect of mutated KRAS (Figure 2). Lauth </w:t>
      </w:r>
      <w:r w:rsidRPr="008638D5">
        <w:rPr>
          <w:rFonts w:ascii="Book Antiqua" w:eastAsia="Book Antiqua" w:hAnsi="Book Antiqua" w:cs="Book Antiqua"/>
          <w:i/>
          <w:iCs/>
          <w:color w:val="000000" w:themeColor="text1"/>
        </w:rPr>
        <w:t>et al</w:t>
      </w:r>
      <w:r w:rsidR="008D021E" w:rsidRPr="008638D5">
        <w:rPr>
          <w:rFonts w:ascii="Book Antiqua" w:eastAsia="Book Antiqua" w:hAnsi="Book Antiqua" w:cs="Book Antiqua"/>
          <w:color w:val="000000" w:themeColor="text1"/>
          <w:vertAlign w:val="superscript"/>
        </w:rPr>
        <w:t>[119]</w:t>
      </w:r>
      <w:r w:rsidRPr="008638D5">
        <w:rPr>
          <w:rFonts w:ascii="Book Antiqua" w:eastAsia="Book Antiqua" w:hAnsi="Book Antiqua" w:cs="Book Antiqua"/>
          <w:color w:val="000000" w:themeColor="text1"/>
        </w:rPr>
        <w:t xml:space="preserve"> suggest that mutant KRAS blocks signaling upstream of SUFU through DYRK1B or that the SMO inhibition is actually SUFU-dependent. Moreover, DYRK1B is not as effective as KRAS in the inhibition of HH signaling, suggesting that RAS also activates inhibitory unknown effectors in addition to DYRK1B.</w:t>
      </w:r>
    </w:p>
    <w:p w14:paraId="7BBE5F97" w14:textId="7701A118"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The inhibitory mechanisms initiated by KRAS may be complex, as several RAS effectors</w:t>
      </w:r>
      <w:r w:rsidR="00DE749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such as RAF/MEK/ERK, PI3K/AKT and RLF/RAL</w:t>
      </w:r>
      <w:r w:rsidR="00DE749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are required for full inhibition (Figure 1). Remarkably, DYRK1B kinase can be activated by several RAS effectors</w:t>
      </w:r>
      <w:r w:rsidR="00DE749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such as Tiam/Rac1, MEK, PI3 kinase and possibly RAL-A</w:t>
      </w:r>
      <w:r w:rsidRPr="008638D5">
        <w:rPr>
          <w:rFonts w:ascii="Book Antiqua" w:eastAsia="Book Antiqua" w:hAnsi="Book Antiqua" w:cs="Book Antiqua"/>
          <w:color w:val="000000" w:themeColor="text1"/>
          <w:vertAlign w:val="superscript"/>
        </w:rPr>
        <w:t>[37,119]</w:t>
      </w:r>
      <w:r w:rsidRPr="008638D5">
        <w:rPr>
          <w:rFonts w:ascii="Book Antiqua" w:eastAsia="Book Antiqua" w:hAnsi="Book Antiqua" w:cs="Book Antiqua"/>
          <w:color w:val="000000" w:themeColor="text1"/>
        </w:rPr>
        <w:t xml:space="preserve">. The biological significance of the RAS-mediated HH inhibition in cancer cells, with the participation of DYRK1B, could explain why high GLI1 </w:t>
      </w:r>
      <w:r w:rsidR="00DE749E">
        <w:rPr>
          <w:rFonts w:ascii="Book Antiqua" w:eastAsia="Book Antiqua" w:hAnsi="Book Antiqua" w:cs="Book Antiqua"/>
          <w:color w:val="000000" w:themeColor="text1"/>
        </w:rPr>
        <w:t>l</w:t>
      </w:r>
      <w:r w:rsidRPr="008638D5">
        <w:rPr>
          <w:rFonts w:ascii="Book Antiqua" w:eastAsia="Book Antiqua" w:hAnsi="Book Antiqua" w:cs="Book Antiqua"/>
          <w:color w:val="000000" w:themeColor="text1"/>
        </w:rPr>
        <w:t xml:space="preserve">evels are detrimental to normal but not to </w:t>
      </w:r>
      <w:r w:rsidR="00BA373B" w:rsidRPr="008638D5">
        <w:rPr>
          <w:rFonts w:ascii="Book Antiqua" w:eastAsia="Book Antiqua" w:hAnsi="Book Antiqua" w:cs="Book Antiqua"/>
          <w:color w:val="000000" w:themeColor="text1"/>
        </w:rPr>
        <w:t>CSCs</w:t>
      </w:r>
      <w:r w:rsidRPr="008638D5">
        <w:rPr>
          <w:rFonts w:ascii="Book Antiqua" w:eastAsia="Book Antiqua" w:hAnsi="Book Antiqua" w:cs="Book Antiqua"/>
          <w:color w:val="000000" w:themeColor="text1"/>
        </w:rPr>
        <w:t xml:space="preserve"> in the brain</w:t>
      </w:r>
      <w:r w:rsidRPr="008638D5">
        <w:rPr>
          <w:rFonts w:ascii="Book Antiqua" w:eastAsia="Book Antiqua" w:hAnsi="Book Antiqua" w:cs="Book Antiqua"/>
          <w:color w:val="000000" w:themeColor="text1"/>
          <w:vertAlign w:val="superscript"/>
        </w:rPr>
        <w:t>[119,146]</w:t>
      </w:r>
      <w:r w:rsidRPr="008638D5">
        <w:rPr>
          <w:rFonts w:ascii="Book Antiqua" w:eastAsia="Book Antiqua" w:hAnsi="Book Antiqua" w:cs="Book Antiqua"/>
          <w:color w:val="000000" w:themeColor="text1"/>
        </w:rPr>
        <w:t xml:space="preserve">. Blocking autocrine in favor of paracrine HH signaling may enhance the survival of early </w:t>
      </w:r>
      <w:r w:rsidR="00BA373B" w:rsidRPr="008638D5">
        <w:rPr>
          <w:rFonts w:ascii="Book Antiqua" w:eastAsia="Book Antiqua" w:hAnsi="Book Antiqua" w:cs="Book Antiqua"/>
          <w:color w:val="000000" w:themeColor="text1"/>
        </w:rPr>
        <w:t>CSCs</w:t>
      </w:r>
      <w:r w:rsidRPr="008638D5">
        <w:rPr>
          <w:rFonts w:ascii="Book Antiqua" w:eastAsia="Book Antiqua" w:hAnsi="Book Antiqua" w:cs="Book Antiqua"/>
          <w:color w:val="000000" w:themeColor="text1"/>
        </w:rPr>
        <w:t xml:space="preserve">. In addition, the presence of RAS-DYRK1B-HH regulatory </w:t>
      </w:r>
      <w:r w:rsidRPr="008638D5">
        <w:rPr>
          <w:rFonts w:ascii="Book Antiqua" w:eastAsia="Book Antiqua" w:hAnsi="Book Antiqua" w:cs="Book Antiqua"/>
          <w:color w:val="000000" w:themeColor="text1"/>
        </w:rPr>
        <w:lastRenderedPageBreak/>
        <w:t>network has an important impact in developmental disorders caused by aberrant RAS signaling, such as Noonan, cardio-facio-cutaneous and Costello syndromes</w:t>
      </w:r>
      <w:r w:rsidRPr="008638D5">
        <w:rPr>
          <w:rFonts w:ascii="Book Antiqua" w:eastAsia="Book Antiqua" w:hAnsi="Book Antiqua" w:cs="Book Antiqua"/>
          <w:color w:val="000000" w:themeColor="text1"/>
          <w:vertAlign w:val="superscript"/>
        </w:rPr>
        <w:t>[147]</w:t>
      </w:r>
      <w:r w:rsidRPr="008638D5">
        <w:rPr>
          <w:rFonts w:ascii="Book Antiqua" w:eastAsia="Book Antiqua" w:hAnsi="Book Antiqua" w:cs="Book Antiqua"/>
          <w:color w:val="000000" w:themeColor="text1"/>
        </w:rPr>
        <w:t>. To summarize, the mutant RAS (</w:t>
      </w:r>
      <w:r w:rsidR="00CC13C5" w:rsidRPr="00100904">
        <w:rPr>
          <w:rFonts w:ascii="Book Antiqua" w:eastAsia="Book Antiqua" w:hAnsi="Book Antiqua" w:cs="Book Antiqua"/>
          <w:i/>
          <w:iCs/>
          <w:color w:val="000000" w:themeColor="text1"/>
        </w:rPr>
        <w:t>i.e</w:t>
      </w:r>
      <w:r w:rsidR="00CC13C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KRAS) is a cell-autonomous negative regulator of the HH pathway, participating also in the paracrine HH signaling in lung and pancreatic cancers that have accumulated KRAS mutations. Thus, the mechanism of shift from autocrine towards paracrine signaling mechanisms involving the RAS effector kinase DYRK1B remains to be elucidated</w:t>
      </w:r>
      <w:r w:rsidRPr="008638D5">
        <w:rPr>
          <w:rFonts w:ascii="Book Antiqua" w:eastAsia="Book Antiqua" w:hAnsi="Book Antiqua" w:cs="Book Antiqua"/>
          <w:color w:val="000000" w:themeColor="text1"/>
          <w:vertAlign w:val="superscript"/>
        </w:rPr>
        <w:t>[119]</w:t>
      </w:r>
      <w:r w:rsidRPr="008638D5">
        <w:rPr>
          <w:rFonts w:ascii="Book Antiqua" w:eastAsia="Book Antiqua" w:hAnsi="Book Antiqua" w:cs="Book Antiqua"/>
          <w:color w:val="000000" w:themeColor="text1"/>
        </w:rPr>
        <w:t>.</w:t>
      </w:r>
    </w:p>
    <w:p w14:paraId="516618BE" w14:textId="77777777" w:rsidR="00A77B3E" w:rsidRPr="008638D5" w:rsidRDefault="00A77B3E" w:rsidP="008638D5">
      <w:pPr>
        <w:snapToGrid w:val="0"/>
        <w:spacing w:line="360" w:lineRule="auto"/>
        <w:jc w:val="both"/>
        <w:rPr>
          <w:color w:val="000000" w:themeColor="text1"/>
        </w:rPr>
      </w:pPr>
    </w:p>
    <w:p w14:paraId="4E4E7A29" w14:textId="669DF16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olor w:val="000000" w:themeColor="text1"/>
        </w:rPr>
        <w:t>DYRK1B enhances non-canonical HH signaling</w:t>
      </w:r>
      <w:r w:rsidR="00B16C1E" w:rsidRPr="008638D5">
        <w:rPr>
          <w:rFonts w:ascii="Book Antiqua" w:eastAsia="Book Antiqua" w:hAnsi="Book Antiqua" w:cs="Book Antiqua"/>
          <w:b/>
          <w:bCs/>
          <w:color w:val="000000" w:themeColor="text1"/>
        </w:rPr>
        <w:t>:</w:t>
      </w:r>
      <w:r w:rsidR="00B16C1E"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DYRK1B has been shown to increase GLI1 activity, whereas DYRK1B inhibition down-regulates GLI1 expression</w:t>
      </w:r>
      <w:r w:rsidRPr="008638D5">
        <w:rPr>
          <w:rFonts w:ascii="Book Antiqua" w:eastAsia="Book Antiqua" w:hAnsi="Book Antiqua" w:cs="Book Antiqua"/>
          <w:color w:val="000000" w:themeColor="text1"/>
          <w:vertAlign w:val="superscript"/>
        </w:rPr>
        <w:t>[121]</w:t>
      </w:r>
      <w:r w:rsidRPr="008638D5">
        <w:rPr>
          <w:rFonts w:ascii="Book Antiqua" w:eastAsia="Book Antiqua" w:hAnsi="Book Antiqua" w:cs="Book Antiqua"/>
          <w:color w:val="000000" w:themeColor="text1"/>
        </w:rPr>
        <w:t>. Gruber and colleagues</w:t>
      </w:r>
      <w:r w:rsidR="00CC13C5" w:rsidRPr="008638D5">
        <w:rPr>
          <w:rFonts w:ascii="Book Antiqua" w:eastAsia="Book Antiqua" w:hAnsi="Book Antiqua" w:cs="Book Antiqua"/>
          <w:color w:val="000000" w:themeColor="text1"/>
          <w:vertAlign w:val="superscript"/>
        </w:rPr>
        <w:t>[121]</w:t>
      </w:r>
      <w:r w:rsidRPr="008638D5">
        <w:rPr>
          <w:rFonts w:ascii="Book Antiqua" w:eastAsia="Book Antiqua" w:hAnsi="Book Antiqua" w:cs="Book Antiqua"/>
          <w:color w:val="000000" w:themeColor="text1"/>
        </w:rPr>
        <w:t xml:space="preserve">, using pancreatic adenocarcinoma (PANC-1) and Ewing sarcoma cell lines, identified DYRK1B as a critical positive regulator of HH/GLI signaling downstream of SMO (Figure 2). In </w:t>
      </w:r>
      <w:r w:rsidR="00CC13C5">
        <w:rPr>
          <w:rFonts w:ascii="Book Antiqua" w:eastAsia="Book Antiqua" w:hAnsi="Book Antiqua" w:cs="Book Antiqua"/>
          <w:color w:val="000000" w:themeColor="text1"/>
        </w:rPr>
        <w:t xml:space="preserve">the DAOY </w:t>
      </w:r>
      <w:r w:rsidRPr="008638D5">
        <w:rPr>
          <w:rFonts w:ascii="Book Antiqua" w:eastAsia="Book Antiqua" w:hAnsi="Book Antiqua" w:cs="Book Antiqua"/>
          <w:color w:val="000000" w:themeColor="text1"/>
        </w:rPr>
        <w:t>human medulloblastoma cells and mouse embryonic fibroblasts (MEFs) deficient in either PTCH or SUFU, the RNAi knockdown of DYRK1B or its pharmacological inhibition (</w:t>
      </w:r>
      <w:r w:rsidRPr="008638D5">
        <w:rPr>
          <w:rFonts w:ascii="Book Antiqua" w:eastAsia="Book Antiqua" w:hAnsi="Book Antiqua" w:cs="Book Antiqua"/>
          <w:i/>
          <w:iCs/>
          <w:color w:val="000000" w:themeColor="text1"/>
        </w:rPr>
        <w:t>e.g.</w:t>
      </w:r>
      <w:r w:rsidR="00B16C1E"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with harmine or DYRKi), resulted in remarkable repression of HH signaling and GLI1 expression. Notably, DYRKi inhibitor impairs SMO-dependent and SMO-independent oncogenic GLI activity. These results support the usage of DYRK1B inhibitors for the treatment of HH/GLI-associated cancers, instead of SMO inhibitors which </w:t>
      </w:r>
      <w:r w:rsidR="00CC13C5">
        <w:rPr>
          <w:rFonts w:ascii="Book Antiqua" w:eastAsia="Book Antiqua" w:hAnsi="Book Antiqua" w:cs="Book Antiqua"/>
          <w:color w:val="000000" w:themeColor="text1"/>
        </w:rPr>
        <w:t xml:space="preserve">have </w:t>
      </w:r>
      <w:r w:rsidRPr="008638D5">
        <w:rPr>
          <w:rFonts w:ascii="Book Antiqua" w:eastAsia="Book Antiqua" w:hAnsi="Book Antiqua" w:cs="Book Antiqua"/>
          <w:color w:val="000000" w:themeColor="text1"/>
        </w:rPr>
        <w:t>fail</w:t>
      </w:r>
      <w:r w:rsidR="00CC13C5">
        <w:rPr>
          <w:rFonts w:ascii="Book Antiqua" w:eastAsia="Book Antiqua" w:hAnsi="Book Antiqua" w:cs="Book Antiqua"/>
          <w:color w:val="000000" w:themeColor="text1"/>
        </w:rPr>
        <w:t>ed</w:t>
      </w:r>
      <w:r w:rsidRPr="008638D5">
        <w:rPr>
          <w:rFonts w:ascii="Book Antiqua" w:eastAsia="Book Antiqua" w:hAnsi="Book Antiqua" w:cs="Book Antiqua"/>
          <w:color w:val="000000" w:themeColor="text1"/>
        </w:rPr>
        <w:t xml:space="preserve"> to be efficient for cancer therapy</w:t>
      </w:r>
      <w:r w:rsidRPr="008638D5">
        <w:rPr>
          <w:rFonts w:ascii="Book Antiqua" w:eastAsia="Book Antiqua" w:hAnsi="Book Antiqua" w:cs="Book Antiqua"/>
          <w:color w:val="000000" w:themeColor="text1"/>
          <w:vertAlign w:val="superscript"/>
        </w:rPr>
        <w:t>[121]</w:t>
      </w:r>
      <w:r w:rsidRPr="008638D5">
        <w:rPr>
          <w:rFonts w:ascii="Book Antiqua" w:eastAsia="Book Antiqua" w:hAnsi="Book Antiqua" w:cs="Book Antiqua"/>
          <w:color w:val="000000" w:themeColor="text1"/>
        </w:rPr>
        <w:t>. Furthermore, the addition of the proteasome inhibitor bortezomib reversed the negative effect of DYRK1B inhibition, suggesting that DYRK1B prevents activated GLI1 and GLI2 forms from proteasomal degradation</w:t>
      </w:r>
      <w:r w:rsidRPr="008638D5">
        <w:rPr>
          <w:rFonts w:ascii="Book Antiqua" w:eastAsia="Book Antiqua" w:hAnsi="Book Antiqua" w:cs="Book Antiqua"/>
          <w:color w:val="000000" w:themeColor="text1"/>
          <w:vertAlign w:val="superscript"/>
        </w:rPr>
        <w:t>[23,121]</w:t>
      </w:r>
      <w:r w:rsidRPr="008638D5">
        <w:rPr>
          <w:rFonts w:ascii="Book Antiqua" w:eastAsia="Book Antiqua" w:hAnsi="Book Antiqua" w:cs="Book Antiqua"/>
          <w:color w:val="000000" w:themeColor="text1"/>
        </w:rPr>
        <w:t>. The detailed mechanism of GLI1 and GLI2 protein stabilization by DYRK1B remains unclear, and whether stabilization of GLI1 and GLI2 involves direct phosphorylation by DYRK1B or depends on alternative indirect unknown mechanisms, will be further investigated.</w:t>
      </w:r>
    </w:p>
    <w:p w14:paraId="33B15947" w14:textId="77777777" w:rsidR="00A77B3E" w:rsidRPr="008638D5" w:rsidRDefault="00A77B3E" w:rsidP="008638D5">
      <w:pPr>
        <w:snapToGrid w:val="0"/>
        <w:spacing w:line="360" w:lineRule="auto"/>
        <w:jc w:val="both"/>
        <w:rPr>
          <w:color w:val="000000" w:themeColor="text1"/>
        </w:rPr>
      </w:pPr>
    </w:p>
    <w:p w14:paraId="5846E405" w14:textId="49DF9A0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olor w:val="000000" w:themeColor="text1"/>
        </w:rPr>
        <w:t>DYRK1B regulates HH signaling/</w:t>
      </w:r>
      <w:r w:rsidR="00CC13C5">
        <w:rPr>
          <w:rFonts w:ascii="Book Antiqua" w:eastAsia="Book Antiqua" w:hAnsi="Book Antiqua" w:cs="Book Antiqua"/>
          <w:b/>
          <w:bCs/>
          <w:color w:val="000000" w:themeColor="text1"/>
        </w:rPr>
        <w:t>c</w:t>
      </w:r>
      <w:r w:rsidRPr="008638D5">
        <w:rPr>
          <w:rFonts w:ascii="Book Antiqua" w:eastAsia="Book Antiqua" w:hAnsi="Book Antiqua" w:cs="Book Antiqua"/>
          <w:b/>
          <w:bCs/>
          <w:color w:val="000000" w:themeColor="text1"/>
        </w:rPr>
        <w:t>ross-talk between PI3K/mTOR/AKT and HH signaling</w:t>
      </w:r>
      <w:r w:rsidR="00CC13C5">
        <w:rPr>
          <w:rFonts w:ascii="Book Antiqua" w:eastAsia="Book Antiqua" w:hAnsi="Book Antiqua" w:cs="Book Antiqua"/>
          <w:b/>
          <w:bCs/>
          <w:color w:val="000000" w:themeColor="text1"/>
        </w:rPr>
        <w:t xml:space="preserve"> </w:t>
      </w:r>
      <w:r w:rsidR="00CC13C5" w:rsidRPr="008638D5">
        <w:rPr>
          <w:rFonts w:ascii="Book Antiqua" w:eastAsia="Book Antiqua" w:hAnsi="Book Antiqua" w:cs="Book Antiqua"/>
          <w:b/>
          <w:bCs/>
          <w:color w:val="000000" w:themeColor="text1"/>
        </w:rPr>
        <w:t>both in positive and negative manner</w:t>
      </w:r>
      <w:r w:rsidR="00CC13C5">
        <w:rPr>
          <w:rFonts w:ascii="Book Antiqua" w:eastAsia="Book Antiqua" w:hAnsi="Book Antiqua" w:cs="Book Antiqua"/>
          <w:b/>
          <w:bCs/>
          <w:color w:val="000000" w:themeColor="text1"/>
        </w:rPr>
        <w:t>s</w:t>
      </w:r>
      <w:r w:rsidR="00B16C1E" w:rsidRPr="008638D5">
        <w:rPr>
          <w:rFonts w:ascii="Book Antiqua" w:eastAsia="Book Antiqua" w:hAnsi="Book Antiqua" w:cs="Book Antiqua"/>
          <w:b/>
          <w:bCs/>
          <w:color w:val="000000" w:themeColor="text1"/>
        </w:rPr>
        <w:t>:</w:t>
      </w:r>
      <w:r w:rsidR="00B16C1E" w:rsidRPr="008638D5">
        <w:rPr>
          <w:rFonts w:ascii="Book Antiqua" w:eastAsia="Book Antiqua" w:hAnsi="Book Antiqua" w:cs="Book Antiqua"/>
          <w:color w:val="000000" w:themeColor="text1"/>
        </w:rPr>
        <w:t xml:space="preserve"> </w:t>
      </w:r>
      <w:r w:rsidR="00FB0D4B">
        <w:rPr>
          <w:rFonts w:ascii="Book Antiqua" w:eastAsia="Book Antiqua" w:hAnsi="Book Antiqua" w:cs="Book Antiqua"/>
          <w:color w:val="000000" w:themeColor="text1"/>
        </w:rPr>
        <w:t>I</w:t>
      </w:r>
      <w:r w:rsidRPr="008638D5">
        <w:rPr>
          <w:rFonts w:ascii="Book Antiqua" w:eastAsia="Book Antiqua" w:hAnsi="Book Antiqua" w:cs="Book Antiqua"/>
          <w:color w:val="000000" w:themeColor="text1"/>
        </w:rPr>
        <w:t xml:space="preserve">nteraction of DYRK1B with </w:t>
      </w:r>
      <w:r w:rsidR="00FB0D4B">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mammalian HH/GLI pathway has dual and opposing effects. On one hand</w:t>
      </w:r>
      <w:r w:rsidR="00FB0D4B">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the ectopic </w:t>
      </w:r>
      <w:r w:rsidRPr="008638D5">
        <w:rPr>
          <w:rFonts w:ascii="Book Antiqua" w:eastAsia="Book Antiqua" w:hAnsi="Book Antiqua" w:cs="Book Antiqua"/>
          <w:color w:val="000000" w:themeColor="text1"/>
        </w:rPr>
        <w:lastRenderedPageBreak/>
        <w:t xml:space="preserve">expression of DYRK1B in NIH3T3 cells blocks canonical SMO-initiated signaling, </w:t>
      </w:r>
      <w:r w:rsidRPr="008638D5">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an elusive mechanism</w:t>
      </w:r>
      <w:r w:rsidR="00FB0D4B">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on the other hand</w:t>
      </w:r>
      <w:r w:rsidR="00FB0D4B">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overexpressed DYRK1B enhances the protein stability of GLI1, by preventing its proteasomal degradation. </w:t>
      </w:r>
      <w:r w:rsidR="00FB0D4B">
        <w:rPr>
          <w:rFonts w:ascii="Book Antiqua" w:eastAsia="Book Antiqua" w:hAnsi="Book Antiqua" w:cs="Book Antiqua"/>
          <w:color w:val="000000" w:themeColor="text1"/>
        </w:rPr>
        <w:t>S</w:t>
      </w:r>
      <w:r w:rsidRPr="008638D5">
        <w:rPr>
          <w:rFonts w:ascii="Book Antiqua" w:eastAsia="Book Antiqua" w:hAnsi="Book Antiqua" w:cs="Book Antiqua"/>
          <w:color w:val="000000" w:themeColor="text1"/>
        </w:rPr>
        <w:t xml:space="preserve">tabilization of GLI1 is most likely executed through </w:t>
      </w:r>
      <w:r w:rsidR="00FB0D4B">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AKT pathway</w:t>
      </w:r>
      <w:r w:rsidRPr="008638D5">
        <w:rPr>
          <w:rFonts w:ascii="Book Antiqua" w:eastAsia="Book Antiqua" w:hAnsi="Book Antiqua" w:cs="Book Antiqua"/>
          <w:color w:val="000000" w:themeColor="text1"/>
          <w:vertAlign w:val="superscript"/>
        </w:rPr>
        <w:t>[137,138]</w:t>
      </w:r>
      <w:r w:rsidRPr="008638D5">
        <w:rPr>
          <w:rFonts w:ascii="Book Antiqua" w:eastAsia="Book Antiqua" w:hAnsi="Book Antiqua" w:cs="Book Antiqua"/>
          <w:color w:val="000000" w:themeColor="text1"/>
        </w:rPr>
        <w:t>, which is activated by DYRK1B. AKT subsequently phosphorylates and protect</w:t>
      </w:r>
      <w:r w:rsidR="00FB0D4B">
        <w:rPr>
          <w:rFonts w:ascii="Book Antiqua" w:eastAsia="Book Antiqua" w:hAnsi="Book Antiqua" w:cs="Book Antiqua"/>
          <w:color w:val="000000" w:themeColor="text1"/>
        </w:rPr>
        <w:t>s</w:t>
      </w:r>
      <w:r w:rsidRPr="008638D5">
        <w:rPr>
          <w:rFonts w:ascii="Book Antiqua" w:eastAsia="Book Antiqua" w:hAnsi="Book Antiqua" w:cs="Book Antiqua"/>
          <w:color w:val="000000" w:themeColor="text1"/>
        </w:rPr>
        <w:t xml:space="preserve"> GLI transcription factors from degradation</w:t>
      </w:r>
      <w:r w:rsidRPr="008638D5">
        <w:rPr>
          <w:rFonts w:ascii="Book Antiqua" w:eastAsia="Book Antiqua" w:hAnsi="Book Antiqua" w:cs="Book Antiqua"/>
          <w:color w:val="000000" w:themeColor="text1"/>
          <w:vertAlign w:val="superscript"/>
        </w:rPr>
        <w:t>[130,137,148]</w:t>
      </w:r>
      <w:r w:rsidRPr="008638D5">
        <w:rPr>
          <w:rFonts w:ascii="Book Antiqua" w:eastAsia="Book Antiqua" w:hAnsi="Book Antiqua" w:cs="Book Antiqua"/>
          <w:color w:val="000000" w:themeColor="text1"/>
        </w:rPr>
        <w:t xml:space="preserve"> (Figure</w:t>
      </w:r>
      <w:r w:rsidR="00FB0D4B">
        <w:rPr>
          <w:rFonts w:ascii="Book Antiqua" w:eastAsia="Book Antiqua" w:hAnsi="Book Antiqua" w:cs="Book Antiqua"/>
          <w:color w:val="000000" w:themeColor="text1"/>
        </w:rPr>
        <w:t>s</w:t>
      </w:r>
      <w:r w:rsidRPr="008638D5">
        <w:rPr>
          <w:rFonts w:ascii="Book Antiqua" w:eastAsia="Book Antiqua" w:hAnsi="Book Antiqua" w:cs="Book Antiqua"/>
          <w:color w:val="000000" w:themeColor="text1"/>
        </w:rPr>
        <w:t xml:space="preserve"> 1 </w:t>
      </w:r>
      <w:r w:rsidR="00B16C1E" w:rsidRPr="008638D5">
        <w:rPr>
          <w:rFonts w:ascii="Book Antiqua" w:eastAsia="Book Antiqua" w:hAnsi="Book Antiqua" w:cs="Book Antiqua"/>
          <w:color w:val="000000" w:themeColor="text1"/>
        </w:rPr>
        <w:t>and</w:t>
      </w:r>
      <w:r w:rsidRPr="008638D5">
        <w:rPr>
          <w:rFonts w:ascii="Book Antiqua" w:eastAsia="Book Antiqua" w:hAnsi="Book Antiqua" w:cs="Book Antiqua"/>
          <w:color w:val="000000" w:themeColor="text1"/>
        </w:rPr>
        <w:t xml:space="preserve"> 2). The exact mechanism of AKT stimulation by DYRK1B is currently unknown</w:t>
      </w:r>
      <w:r w:rsidRPr="008638D5">
        <w:rPr>
          <w:rFonts w:ascii="Book Antiqua" w:eastAsia="Book Antiqua" w:hAnsi="Book Antiqua" w:cs="Book Antiqua"/>
          <w:color w:val="000000" w:themeColor="text1"/>
          <w:vertAlign w:val="superscript"/>
        </w:rPr>
        <w:t>[137]</w:t>
      </w:r>
      <w:r w:rsidRPr="008638D5">
        <w:rPr>
          <w:rFonts w:ascii="Book Antiqua" w:eastAsia="Book Antiqua" w:hAnsi="Book Antiqua" w:cs="Book Antiqua"/>
          <w:color w:val="000000" w:themeColor="text1"/>
        </w:rPr>
        <w:t xml:space="preserve">. In addition, because DYRK1B activates </w:t>
      </w:r>
      <w:r w:rsidR="00FB0D4B">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PI3K/mTOR/AKT pathway, </w:t>
      </w:r>
      <w:r w:rsidR="00FB0D4B">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DYRK1B-HH/ GLI pathway is subjected to pronounced feedback control</w:t>
      </w:r>
      <w:r w:rsidRPr="008638D5">
        <w:rPr>
          <w:rFonts w:ascii="Book Antiqua" w:eastAsia="Book Antiqua" w:hAnsi="Book Antiqua" w:cs="Book Antiqua"/>
          <w:color w:val="000000" w:themeColor="text1"/>
          <w:vertAlign w:val="superscript"/>
        </w:rPr>
        <w:t>[137]</w:t>
      </w:r>
      <w:r w:rsidRPr="008638D5">
        <w:rPr>
          <w:rFonts w:ascii="Book Antiqua" w:eastAsia="Book Antiqua" w:hAnsi="Book Antiqua" w:cs="Book Antiqua"/>
          <w:color w:val="000000" w:themeColor="text1"/>
        </w:rPr>
        <w:t xml:space="preserve"> (</w:t>
      </w:r>
      <w:r w:rsidR="00B16C1E" w:rsidRPr="008638D5">
        <w:rPr>
          <w:rFonts w:ascii="Book Antiqua" w:eastAsia="Book Antiqua" w:hAnsi="Book Antiqua" w:cs="Book Antiqua"/>
          <w:color w:val="000000" w:themeColor="text1"/>
        </w:rPr>
        <w:t>Figure</w:t>
      </w:r>
      <w:r w:rsidR="00FB0D4B">
        <w:rPr>
          <w:rFonts w:ascii="Book Antiqua" w:eastAsia="Book Antiqua" w:hAnsi="Book Antiqua" w:cs="Book Antiqua"/>
          <w:color w:val="000000" w:themeColor="text1"/>
        </w:rPr>
        <w:t>s</w:t>
      </w:r>
      <w:r w:rsidR="00B16C1E" w:rsidRPr="008638D5">
        <w:rPr>
          <w:rFonts w:ascii="Book Antiqua" w:eastAsia="Book Antiqua" w:hAnsi="Book Antiqua" w:cs="Book Antiqua"/>
          <w:color w:val="000000" w:themeColor="text1"/>
        </w:rPr>
        <w:t xml:space="preserve"> 1 and 2</w:t>
      </w:r>
      <w:r w:rsidRPr="008638D5">
        <w:rPr>
          <w:rFonts w:ascii="Book Antiqua" w:eastAsia="Book Antiqua" w:hAnsi="Book Antiqua" w:cs="Book Antiqua"/>
          <w:color w:val="000000" w:themeColor="text1"/>
        </w:rPr>
        <w:t xml:space="preserve">). In agreement, stimulation of </w:t>
      </w:r>
      <w:r w:rsidR="00FB0D4B" w:rsidRPr="008638D5">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HH pathway by SMO activation increases DYRK1B protein levels, by unknown post-transcriptional mechanisms, suggesting the ability of HH signaling to stimulate AKT phosphorylation</w:t>
      </w:r>
      <w:r w:rsidRPr="008638D5">
        <w:rPr>
          <w:rFonts w:ascii="Book Antiqua" w:eastAsia="Book Antiqua" w:hAnsi="Book Antiqua" w:cs="Book Antiqua"/>
          <w:color w:val="000000" w:themeColor="text1"/>
          <w:vertAlign w:val="superscript"/>
        </w:rPr>
        <w:t>[137]</w:t>
      </w:r>
      <w:r w:rsidRPr="008638D5">
        <w:rPr>
          <w:rFonts w:ascii="Book Antiqua" w:eastAsia="Book Antiqua" w:hAnsi="Book Antiqua" w:cs="Book Antiqua"/>
          <w:color w:val="000000" w:themeColor="text1"/>
        </w:rPr>
        <w:t xml:space="preserve"> (Figure 2). In accordance, pharmacological inhibition of </w:t>
      </w:r>
      <w:r w:rsidR="00FB0D4B" w:rsidRPr="008638D5">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PI3K/AKT/mTOR pathway, performed in pancreatic cancer cell lines (Panc1, AsPc1, SU86.86, CAPAN2 and BxPc3), resulted in up-regulation of DYRK1B kinase and conversely when AKT signaling </w:t>
      </w:r>
      <w:r w:rsidR="00FB0D4B">
        <w:rPr>
          <w:rFonts w:ascii="Book Antiqua" w:eastAsia="Book Antiqua" w:hAnsi="Book Antiqua" w:cs="Book Antiqua"/>
          <w:color w:val="000000" w:themeColor="text1"/>
        </w:rPr>
        <w:t>was</w:t>
      </w:r>
      <w:r w:rsidRPr="008638D5">
        <w:rPr>
          <w:rFonts w:ascii="Book Antiqua" w:eastAsia="Book Antiqua" w:hAnsi="Book Antiqua" w:cs="Book Antiqua"/>
          <w:color w:val="000000" w:themeColor="text1"/>
        </w:rPr>
        <w:t xml:space="preserve"> activated</w:t>
      </w:r>
      <w:r w:rsidR="00FB0D4B">
        <w:rPr>
          <w:rFonts w:ascii="Book Antiqua" w:eastAsia="Book Antiqua" w:hAnsi="Book Antiqua" w:cs="Book Antiqua"/>
          <w:color w:val="000000" w:themeColor="text1"/>
        </w:rPr>
        <w:t xml:space="preserve"> the</w:t>
      </w:r>
      <w:r w:rsidRPr="008638D5">
        <w:rPr>
          <w:rFonts w:ascii="Book Antiqua" w:eastAsia="Book Antiqua" w:hAnsi="Book Antiqua" w:cs="Book Antiqua"/>
          <w:color w:val="000000" w:themeColor="text1"/>
        </w:rPr>
        <w:t xml:space="preserve"> DYRK1B mRNA levels were reduced</w:t>
      </w:r>
      <w:r w:rsidRPr="008638D5">
        <w:rPr>
          <w:rFonts w:ascii="Book Antiqua" w:eastAsia="Book Antiqua" w:hAnsi="Book Antiqua" w:cs="Book Antiqua"/>
          <w:color w:val="000000" w:themeColor="text1"/>
          <w:vertAlign w:val="superscript"/>
        </w:rPr>
        <w:t>[51]</w:t>
      </w:r>
      <w:r w:rsidRPr="008638D5">
        <w:rPr>
          <w:rFonts w:ascii="Book Antiqua" w:eastAsia="Book Antiqua" w:hAnsi="Book Antiqua" w:cs="Book Antiqua"/>
          <w:color w:val="000000" w:themeColor="text1"/>
        </w:rPr>
        <w:t>.</w:t>
      </w:r>
    </w:p>
    <w:p w14:paraId="32A66663" w14:textId="64BEF22F"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The pharmacological inhibition of DYRK1B results in initial up-regulation of HH, followed by down-regulation of AKT phosphorylation</w:t>
      </w:r>
      <w:r w:rsidR="00FB0D4B">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reducing GLI stabilization due to the fact that the PI3K/AKT/mTOR pathway is </w:t>
      </w:r>
      <w:r w:rsidR="00FB0D4B" w:rsidRPr="008638D5">
        <w:rPr>
          <w:rFonts w:ascii="Book Antiqua" w:eastAsia="Book Antiqua" w:hAnsi="Book Antiqua" w:cs="Book Antiqua"/>
          <w:color w:val="000000" w:themeColor="text1"/>
        </w:rPr>
        <w:t xml:space="preserve">itself </w:t>
      </w:r>
      <w:r w:rsidRPr="008638D5">
        <w:rPr>
          <w:rFonts w:ascii="Book Antiqua" w:eastAsia="Book Antiqua" w:hAnsi="Book Antiqua" w:cs="Book Antiqua"/>
          <w:color w:val="000000" w:themeColor="text1"/>
        </w:rPr>
        <w:t>subjected to strong negative feedback regulation</w:t>
      </w:r>
      <w:r w:rsidRPr="008638D5">
        <w:rPr>
          <w:rFonts w:ascii="Book Antiqua" w:eastAsia="Book Antiqua" w:hAnsi="Book Antiqua" w:cs="Book Antiqua"/>
          <w:color w:val="000000" w:themeColor="text1"/>
          <w:vertAlign w:val="superscript"/>
        </w:rPr>
        <w:t>[137]</w:t>
      </w:r>
      <w:r w:rsidRPr="008638D5">
        <w:rPr>
          <w:rFonts w:ascii="Book Antiqua" w:eastAsia="Book Antiqua" w:hAnsi="Book Antiqua" w:cs="Book Antiqua"/>
          <w:color w:val="000000" w:themeColor="text1"/>
        </w:rPr>
        <w:t>. It has been shown that short-term inhibition of DYRK1B by siRNA resulted in an enhancement of HH signaling, whereas long</w:t>
      </w:r>
      <w:r w:rsidR="00FB0D4B">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term blockade of DYRK1B function by sh</w:t>
      </w:r>
      <w:r w:rsidR="00FB0D4B">
        <w:rPr>
          <w:rFonts w:ascii="Book Antiqua" w:eastAsia="Book Antiqua" w:hAnsi="Book Antiqua" w:cs="Book Antiqua"/>
          <w:color w:val="000000" w:themeColor="text1"/>
        </w:rPr>
        <w:t xml:space="preserve">ort-hairpin </w:t>
      </w:r>
      <w:r w:rsidRPr="008638D5">
        <w:rPr>
          <w:rFonts w:ascii="Book Antiqua" w:eastAsia="Book Antiqua" w:hAnsi="Book Antiqua" w:cs="Book Antiqua"/>
          <w:color w:val="000000" w:themeColor="text1"/>
        </w:rPr>
        <w:t xml:space="preserve">RNA resulted in suppression of GLI1 </w:t>
      </w:r>
      <w:r w:rsidR="00FB0D4B">
        <w:rPr>
          <w:rFonts w:ascii="Book Antiqua" w:eastAsia="Book Antiqua" w:hAnsi="Book Antiqua" w:cs="Book Antiqua"/>
          <w:color w:val="000000" w:themeColor="text1"/>
        </w:rPr>
        <w:t>l</w:t>
      </w:r>
      <w:r w:rsidRPr="008638D5">
        <w:rPr>
          <w:rFonts w:ascii="Book Antiqua" w:eastAsia="Book Antiqua" w:hAnsi="Book Antiqua" w:cs="Book Antiqua"/>
          <w:color w:val="000000" w:themeColor="text1"/>
        </w:rPr>
        <w:t>evels in Panc1 cells</w:t>
      </w:r>
      <w:r w:rsidRPr="008638D5">
        <w:rPr>
          <w:rFonts w:ascii="Book Antiqua" w:eastAsia="Book Antiqua" w:hAnsi="Book Antiqua" w:cs="Book Antiqua"/>
          <w:color w:val="000000" w:themeColor="text1"/>
          <w:vertAlign w:val="superscript"/>
        </w:rPr>
        <w:t>[137]</w:t>
      </w:r>
      <w:r w:rsidRPr="008638D5">
        <w:rPr>
          <w:rFonts w:ascii="Book Antiqua" w:eastAsia="Book Antiqua" w:hAnsi="Book Antiqua" w:cs="Book Antiqua"/>
          <w:color w:val="000000" w:themeColor="text1"/>
        </w:rPr>
        <w:t>. Furthermore, the involvement of DYRK1B mutations in metabolic syndrome concerning PI3K signaling is intriguing</w:t>
      </w:r>
      <w:r w:rsidRPr="008638D5">
        <w:rPr>
          <w:rFonts w:ascii="Book Antiqua" w:eastAsia="Book Antiqua" w:hAnsi="Book Antiqua" w:cs="Book Antiqua"/>
          <w:color w:val="000000" w:themeColor="text1"/>
          <w:vertAlign w:val="superscript"/>
        </w:rPr>
        <w:t>[76,149,150]</w:t>
      </w:r>
      <w:r w:rsidRPr="008638D5">
        <w:rPr>
          <w:rFonts w:ascii="Book Antiqua" w:eastAsia="Book Antiqua" w:hAnsi="Book Antiqua" w:cs="Book Antiqua"/>
          <w:color w:val="000000" w:themeColor="text1"/>
        </w:rPr>
        <w:t xml:space="preserve">, as we will mention below. Summarizing, the crosstalk between DYRK1B and HH signaling has to be further elucidated, since the DYRK1B function </w:t>
      </w:r>
      <w:r w:rsidR="00FB0D4B">
        <w:rPr>
          <w:rFonts w:ascii="Book Antiqua" w:eastAsia="Book Antiqua" w:hAnsi="Book Antiqua" w:cs="Book Antiqua"/>
          <w:color w:val="000000" w:themeColor="text1"/>
        </w:rPr>
        <w:t>related to</w:t>
      </w:r>
      <w:r w:rsidRPr="008638D5">
        <w:rPr>
          <w:rFonts w:ascii="Book Antiqua" w:eastAsia="Book Antiqua" w:hAnsi="Book Antiqua" w:cs="Book Antiqua"/>
          <w:color w:val="000000" w:themeColor="text1"/>
        </w:rPr>
        <w:t xml:space="preserve"> the HH pathway is dependent on DYRK1B expression levels and canonical/non-canonical HH signaling.</w:t>
      </w:r>
    </w:p>
    <w:p w14:paraId="34B2C440" w14:textId="77777777" w:rsidR="00A77B3E" w:rsidRPr="008638D5" w:rsidRDefault="00A77B3E" w:rsidP="008638D5">
      <w:pPr>
        <w:snapToGrid w:val="0"/>
        <w:spacing w:line="360" w:lineRule="auto"/>
        <w:jc w:val="both"/>
        <w:rPr>
          <w:color w:val="000000" w:themeColor="text1"/>
        </w:rPr>
      </w:pPr>
    </w:p>
    <w:p w14:paraId="491F8E63" w14:textId="23668FE5" w:rsidR="00A77B3E" w:rsidRPr="008638D5" w:rsidRDefault="001D7E89" w:rsidP="008638D5">
      <w:pPr>
        <w:snapToGrid w:val="0"/>
        <w:spacing w:line="360" w:lineRule="auto"/>
        <w:jc w:val="both"/>
        <w:rPr>
          <w:i/>
          <w:iCs/>
          <w:color w:val="000000" w:themeColor="text1"/>
        </w:rPr>
      </w:pPr>
      <w:r w:rsidRPr="008638D5">
        <w:rPr>
          <w:rFonts w:ascii="Book Antiqua" w:eastAsia="Book Antiqua" w:hAnsi="Book Antiqua" w:cs="Book Antiqua"/>
          <w:b/>
          <w:bCs/>
          <w:i/>
          <w:iCs/>
          <w:color w:val="000000" w:themeColor="text1"/>
        </w:rPr>
        <w:t>DYRK1B regulates cell motility</w:t>
      </w:r>
    </w:p>
    <w:p w14:paraId="5AA63C36" w14:textId="48BD4938"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 xml:space="preserve">DYRK1B kinase exerts its function in the regulation of cell motility </w:t>
      </w:r>
      <w:r w:rsidRPr="008638D5">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two discrete mechanisms</w:t>
      </w:r>
      <w:r w:rsidR="00FB0D4B">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HH-induced microtubule (MT) acetylation and M</w:t>
      </w:r>
      <w:r w:rsidR="00F4383C">
        <w:rPr>
          <w:rFonts w:ascii="Book Antiqua" w:eastAsia="Book Antiqua" w:hAnsi="Book Antiqua" w:cs="Book Antiqua"/>
          <w:color w:val="000000" w:themeColor="text1"/>
        </w:rPr>
        <w:t>et</w:t>
      </w:r>
      <w:r w:rsidRPr="008638D5">
        <w:rPr>
          <w:rFonts w:ascii="Book Antiqua" w:eastAsia="Book Antiqua" w:hAnsi="Book Antiqua" w:cs="Book Antiqua"/>
          <w:color w:val="000000" w:themeColor="text1"/>
        </w:rPr>
        <w:t>/</w:t>
      </w:r>
      <w:r w:rsidR="00F4383C" w:rsidRPr="00F4383C">
        <w:rPr>
          <w:rFonts w:ascii="Book Antiqua" w:eastAsia="Book Antiqua" w:hAnsi="Book Antiqua" w:cs="Book Antiqua"/>
          <w:color w:val="000000" w:themeColor="text1"/>
        </w:rPr>
        <w:t xml:space="preserve"> </w:t>
      </w:r>
      <w:r w:rsidR="00F4383C" w:rsidRPr="008638D5">
        <w:rPr>
          <w:rFonts w:ascii="Book Antiqua" w:eastAsia="Book Antiqua" w:hAnsi="Book Antiqua" w:cs="Book Antiqua"/>
          <w:color w:val="000000" w:themeColor="text1"/>
        </w:rPr>
        <w:t xml:space="preserve">hepatocyte growth factor </w:t>
      </w:r>
      <w:r w:rsidR="00F4383C">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HGF</w:t>
      </w:r>
      <w:r w:rsidR="00F4383C">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signaling. DYRK1B</w:t>
      </w:r>
      <w:r w:rsidR="00FB0D4B">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through HH signaling</w:t>
      </w:r>
      <w:r w:rsidR="00FB0D4B">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facilitates MT-dependent processes, such as intracellular mitochondrial transport, mesenchymal cell polarization</w:t>
      </w:r>
      <w:r w:rsidR="00FB0D4B">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w:t>
      </w:r>
      <w:r w:rsidR="00FB0D4B">
        <w:rPr>
          <w:rFonts w:ascii="Book Antiqua" w:eastAsia="Book Antiqua" w:hAnsi="Book Antiqua" w:cs="Book Antiqua"/>
          <w:color w:val="000000" w:themeColor="text1"/>
        </w:rPr>
        <w:t>and</w:t>
      </w:r>
      <w:r w:rsidRPr="008638D5">
        <w:rPr>
          <w:rFonts w:ascii="Book Antiqua" w:eastAsia="Book Antiqua" w:hAnsi="Book Antiqua" w:cs="Book Antiqua"/>
          <w:color w:val="000000" w:themeColor="text1"/>
        </w:rPr>
        <w:t xml:space="preserve"> directed cell migration. HH signaling affects MT acetylation in mammalian cells</w:t>
      </w:r>
      <w:r w:rsidRPr="008638D5">
        <w:rPr>
          <w:rFonts w:ascii="Book Antiqua" w:eastAsia="Book Antiqua" w:hAnsi="Book Antiqua" w:cs="Book Antiqua"/>
          <w:color w:val="000000" w:themeColor="text1"/>
          <w:vertAlign w:val="superscript"/>
        </w:rPr>
        <w:t>[151]</w:t>
      </w:r>
      <w:r w:rsidRPr="008638D5">
        <w:rPr>
          <w:rFonts w:ascii="Book Antiqua" w:eastAsia="Book Antiqua" w:hAnsi="Book Antiqua" w:cs="Book Antiqua"/>
          <w:color w:val="000000" w:themeColor="text1"/>
        </w:rPr>
        <w:t xml:space="preserve">. Using </w:t>
      </w:r>
      <w:r w:rsidR="00FB0D4B">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NI3T3, HeLa and MEF</w:t>
      </w:r>
      <w:r w:rsidR="00FB0D4B" w:rsidRPr="00FB0D4B">
        <w:rPr>
          <w:rFonts w:ascii="Book Antiqua" w:eastAsia="Book Antiqua" w:hAnsi="Book Antiqua" w:cs="Book Antiqua"/>
          <w:color w:val="000000" w:themeColor="text1"/>
        </w:rPr>
        <w:t xml:space="preserve"> </w:t>
      </w:r>
      <w:r w:rsidR="00FB0D4B" w:rsidRPr="008638D5">
        <w:rPr>
          <w:rFonts w:ascii="Book Antiqua" w:eastAsia="Book Antiqua" w:hAnsi="Book Antiqua" w:cs="Book Antiqua"/>
          <w:color w:val="000000" w:themeColor="text1"/>
        </w:rPr>
        <w:t>cell lines</w:t>
      </w:r>
      <w:r w:rsidRPr="008638D5">
        <w:rPr>
          <w:rFonts w:ascii="Book Antiqua" w:eastAsia="Book Antiqua" w:hAnsi="Book Antiqua" w:cs="Book Antiqua"/>
          <w:color w:val="000000" w:themeColor="text1"/>
        </w:rPr>
        <w:t xml:space="preserve">, it has been shown that HH pathway activity increases the levels of the MT-associated acetylation </w:t>
      </w:r>
      <w:r w:rsidRPr="008638D5">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a mechanism in which DYRK1B participates</w:t>
      </w:r>
      <w:r w:rsidRPr="008638D5">
        <w:rPr>
          <w:rFonts w:ascii="Book Antiqua" w:eastAsia="Book Antiqua" w:hAnsi="Book Antiqua" w:cs="Book Antiqua"/>
          <w:color w:val="000000" w:themeColor="text1"/>
          <w:vertAlign w:val="superscript"/>
        </w:rPr>
        <w:t>[151]</w:t>
      </w:r>
      <w:r w:rsidRPr="008638D5">
        <w:rPr>
          <w:rFonts w:ascii="Book Antiqua" w:eastAsia="Book Antiqua" w:hAnsi="Book Antiqua" w:cs="Book Antiqua"/>
          <w:color w:val="000000" w:themeColor="text1"/>
        </w:rPr>
        <w:t xml:space="preserve">. GSK3β is inhibited by its phosphorylation at Ser9 by DYRK1B, resulting in suppression of HDAC6 enzyme activity. The inhibition of HDAC6, that represents a major tubulin deacetylase, subsequently increases the levels of acetylated MTs. In summary, intercellular communication </w:t>
      </w:r>
      <w:r w:rsidRPr="008638D5">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HH signals can regulate the MT cytoskeleton and contribute to MT-dependent processes by altering the level of tubulin acetylation through DYRK1B activation</w:t>
      </w:r>
      <w:r w:rsidRPr="008638D5">
        <w:rPr>
          <w:rFonts w:ascii="Book Antiqua" w:eastAsia="Book Antiqua" w:hAnsi="Book Antiqua" w:cs="Book Antiqua"/>
          <w:color w:val="000000" w:themeColor="text1"/>
          <w:vertAlign w:val="superscript"/>
        </w:rPr>
        <w:t>[151]</w:t>
      </w:r>
      <w:r w:rsidRPr="008638D5">
        <w:rPr>
          <w:rFonts w:ascii="Book Antiqua" w:eastAsia="Book Antiqua" w:hAnsi="Book Antiqua" w:cs="Book Antiqua"/>
          <w:color w:val="000000" w:themeColor="text1"/>
        </w:rPr>
        <w:t>. This could explain the reason that pancreatic cancer cells overexpressing DYRK1B</w:t>
      </w:r>
      <w:r w:rsidR="00FB0D4B">
        <w:rPr>
          <w:rFonts w:ascii="Book Antiqua" w:eastAsia="Book Antiqua" w:hAnsi="Book Antiqua" w:cs="Book Antiqua"/>
          <w:color w:val="000000" w:themeColor="text1"/>
        </w:rPr>
        <w:t xml:space="preserve"> have</w:t>
      </w:r>
      <w:r w:rsidRPr="008638D5">
        <w:rPr>
          <w:rFonts w:ascii="Book Antiqua" w:eastAsia="Book Antiqua" w:hAnsi="Book Antiqua" w:cs="Book Antiqua"/>
          <w:color w:val="000000" w:themeColor="text1"/>
        </w:rPr>
        <w:t xml:space="preserve"> show</w:t>
      </w:r>
      <w:r w:rsidR="00FB0D4B">
        <w:rPr>
          <w:rFonts w:ascii="Book Antiqua" w:eastAsia="Book Antiqua" w:hAnsi="Book Antiqua" w:cs="Book Antiqua"/>
          <w:color w:val="000000" w:themeColor="text1"/>
        </w:rPr>
        <w:t>n</w:t>
      </w:r>
      <w:r w:rsidRPr="008638D5">
        <w:rPr>
          <w:rFonts w:ascii="Book Antiqua" w:eastAsia="Book Antiqua" w:hAnsi="Book Antiqua" w:cs="Book Antiqua"/>
          <w:color w:val="000000" w:themeColor="text1"/>
        </w:rPr>
        <w:t xml:space="preserve"> resistance to </w:t>
      </w:r>
      <w:r w:rsidR="00FB0D4B">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MT-depolymerizing agent Nocodazole</w:t>
      </w:r>
      <w:r w:rsidRPr="008638D5">
        <w:rPr>
          <w:rFonts w:ascii="Book Antiqua" w:eastAsia="Book Antiqua" w:hAnsi="Book Antiqua" w:cs="Book Antiqua"/>
          <w:color w:val="000000" w:themeColor="text1"/>
          <w:vertAlign w:val="superscript"/>
        </w:rPr>
        <w:t>[48]</w:t>
      </w:r>
      <w:r w:rsidRPr="008638D5">
        <w:rPr>
          <w:rFonts w:ascii="Book Antiqua" w:eastAsia="Book Antiqua" w:hAnsi="Book Antiqua" w:cs="Book Antiqua"/>
          <w:color w:val="000000" w:themeColor="text1"/>
        </w:rPr>
        <w:t>.</w:t>
      </w:r>
    </w:p>
    <w:p w14:paraId="3660D210" w14:textId="13D73AA9"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 xml:space="preserve">Except regulation of HH-induced microtubule acetylation, DYRK1B has also been shown to act as </w:t>
      </w:r>
      <w:r w:rsidR="00B24C73">
        <w:rPr>
          <w:rFonts w:ascii="Book Antiqua" w:eastAsia="Book Antiqua" w:hAnsi="Book Antiqua" w:cs="Book Antiqua"/>
          <w:color w:val="000000" w:themeColor="text1"/>
        </w:rPr>
        <w:t xml:space="preserve">an </w:t>
      </w:r>
      <w:r w:rsidRPr="008638D5">
        <w:rPr>
          <w:rFonts w:ascii="Book Antiqua" w:eastAsia="Book Antiqua" w:hAnsi="Book Antiqua" w:cs="Book Antiqua"/>
          <w:color w:val="000000" w:themeColor="text1"/>
        </w:rPr>
        <w:t>inhibitor of cell motility through its interactions with the M</w:t>
      </w:r>
      <w:r w:rsidR="00F4383C">
        <w:rPr>
          <w:rFonts w:ascii="Book Antiqua" w:eastAsia="Book Antiqua" w:hAnsi="Book Antiqua" w:cs="Book Antiqua"/>
          <w:color w:val="000000" w:themeColor="text1"/>
        </w:rPr>
        <w:t>et</w:t>
      </w:r>
      <w:r w:rsidRPr="008638D5">
        <w:rPr>
          <w:rFonts w:ascii="Book Antiqua" w:eastAsia="Book Antiqua" w:hAnsi="Book Antiqua" w:cs="Book Antiqua"/>
          <w:color w:val="000000" w:themeColor="text1"/>
        </w:rPr>
        <w:t>/HGF signaling pathway. In Mv1Lu mink lung epithelial cells</w:t>
      </w:r>
      <w:r w:rsidR="00B24C73">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DYRK1B overexpression inhibited the migration of cells in wound experiments and their invasion through specific polycarbonate filters</w:t>
      </w:r>
      <w:r w:rsidRPr="008638D5">
        <w:rPr>
          <w:rFonts w:ascii="Book Antiqua" w:eastAsia="Book Antiqua" w:hAnsi="Book Antiqua" w:cs="Book Antiqua"/>
          <w:color w:val="000000" w:themeColor="text1"/>
          <w:vertAlign w:val="superscript"/>
        </w:rPr>
        <w:t>[152]</w:t>
      </w:r>
      <w:r w:rsidRPr="008638D5">
        <w:rPr>
          <w:rFonts w:ascii="Book Antiqua" w:eastAsia="Book Antiqua" w:hAnsi="Book Antiqua" w:cs="Book Antiqua"/>
          <w:color w:val="000000" w:themeColor="text1"/>
        </w:rPr>
        <w:t>. Furthermore, the ability of DYRK1B to inhibit Mv1Lu cell migration was attenuated when cells were exposed to HGF or to elevated levels of transiently expressed RanBPM. RanBPM inhibited the kinase activity of DYRK1B. In addition, RanBPM and HGF inhibited the function of DYRK1B as a transcriptional co-activator. These findings suggest that DYRK1B plays a role in modulating cell migration through opposing the action of RanBPM</w:t>
      </w:r>
      <w:r w:rsidR="00FB431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which is </w:t>
      </w:r>
      <w:r w:rsidR="00FB431E">
        <w:rPr>
          <w:rFonts w:ascii="Book Antiqua" w:eastAsia="Book Antiqua" w:hAnsi="Book Antiqua" w:cs="Book Antiqua"/>
          <w:color w:val="000000" w:themeColor="text1"/>
        </w:rPr>
        <w:t xml:space="preserve">a </w:t>
      </w:r>
      <w:r w:rsidRPr="008638D5">
        <w:rPr>
          <w:rFonts w:ascii="Book Antiqua" w:eastAsia="Book Antiqua" w:hAnsi="Book Antiqua" w:cs="Book Antiqua"/>
          <w:color w:val="000000" w:themeColor="text1"/>
        </w:rPr>
        <w:t>M</w:t>
      </w:r>
      <w:r w:rsidR="00F4383C">
        <w:rPr>
          <w:rFonts w:ascii="Book Antiqua" w:eastAsia="Book Antiqua" w:hAnsi="Book Antiqua" w:cs="Book Antiqua"/>
          <w:color w:val="000000" w:themeColor="text1"/>
        </w:rPr>
        <w:t>et</w:t>
      </w:r>
      <w:r w:rsidRPr="008638D5">
        <w:rPr>
          <w:rFonts w:ascii="Book Antiqua" w:eastAsia="Book Antiqua" w:hAnsi="Book Antiqua" w:cs="Book Antiqua"/>
          <w:color w:val="000000" w:themeColor="text1"/>
        </w:rPr>
        <w:t xml:space="preserve"> signaling cascade adaptor protein. M</w:t>
      </w:r>
      <w:r w:rsidR="00F4383C">
        <w:rPr>
          <w:rFonts w:ascii="Book Antiqua" w:eastAsia="Book Antiqua" w:hAnsi="Book Antiqua" w:cs="Book Antiqua"/>
          <w:color w:val="000000" w:themeColor="text1"/>
        </w:rPr>
        <w:t>et</w:t>
      </w:r>
      <w:r w:rsidRPr="008638D5">
        <w:rPr>
          <w:rFonts w:ascii="Book Antiqua" w:eastAsia="Book Antiqua" w:hAnsi="Book Antiqua" w:cs="Book Antiqua"/>
          <w:color w:val="000000" w:themeColor="text1"/>
        </w:rPr>
        <w:t xml:space="preserve"> plays an important role in tumor cell invasion and cell migration. RanBPM has been reported to bind to the tyrosine kinase domain of the HGF receptor M</w:t>
      </w:r>
      <w:r w:rsidR="00F4383C">
        <w:rPr>
          <w:rFonts w:ascii="Book Antiqua" w:eastAsia="Book Antiqua" w:hAnsi="Book Antiqua" w:cs="Book Antiqua"/>
          <w:color w:val="000000" w:themeColor="text1"/>
        </w:rPr>
        <w:t>et</w:t>
      </w:r>
      <w:r w:rsidRPr="008638D5">
        <w:rPr>
          <w:rFonts w:ascii="Book Antiqua" w:eastAsia="Book Antiqua" w:hAnsi="Book Antiqua" w:cs="Book Antiqua"/>
          <w:color w:val="000000" w:themeColor="text1"/>
        </w:rPr>
        <w:t>, enhance M</w:t>
      </w:r>
      <w:r w:rsidR="00F4383C">
        <w:rPr>
          <w:rFonts w:ascii="Book Antiqua" w:eastAsia="Book Antiqua" w:hAnsi="Book Antiqua" w:cs="Book Antiqua"/>
          <w:color w:val="000000" w:themeColor="text1"/>
        </w:rPr>
        <w:t>et</w:t>
      </w:r>
      <w:r w:rsidRPr="008638D5">
        <w:rPr>
          <w:rFonts w:ascii="Book Antiqua" w:eastAsia="Book Antiqua" w:hAnsi="Book Antiqua" w:cs="Book Antiqua"/>
          <w:color w:val="000000" w:themeColor="text1"/>
        </w:rPr>
        <w:t xml:space="preserve"> downstream signaling, and enhance HGF-induced A704 kidney carcinoma cell invasion, as a study has demonstrated</w:t>
      </w:r>
      <w:r w:rsidRPr="008638D5">
        <w:rPr>
          <w:rFonts w:ascii="Book Antiqua" w:eastAsia="Book Antiqua" w:hAnsi="Book Antiqua" w:cs="Book Antiqua"/>
          <w:color w:val="000000" w:themeColor="text1"/>
          <w:vertAlign w:val="superscript"/>
        </w:rPr>
        <w:t>[153]</w:t>
      </w:r>
      <w:r w:rsidRPr="008638D5">
        <w:rPr>
          <w:rFonts w:ascii="Book Antiqua" w:eastAsia="Book Antiqua" w:hAnsi="Book Antiqua" w:cs="Book Antiqua"/>
          <w:color w:val="000000" w:themeColor="text1"/>
        </w:rPr>
        <w:t xml:space="preserve">. Moreover, </w:t>
      </w:r>
      <w:r w:rsidRPr="00100904">
        <w:rPr>
          <w:rFonts w:ascii="Book Antiqua" w:eastAsia="Book Antiqua" w:hAnsi="Book Antiqua" w:cs="Book Antiqua"/>
          <w:i/>
          <w:iCs/>
          <w:color w:val="000000" w:themeColor="text1"/>
        </w:rPr>
        <w:t>DYRK1B</w:t>
      </w:r>
      <w:r w:rsidRPr="008638D5">
        <w:rPr>
          <w:rFonts w:ascii="Book Antiqua" w:eastAsia="Book Antiqua" w:hAnsi="Book Antiqua" w:cs="Book Antiqua"/>
          <w:color w:val="000000" w:themeColor="text1"/>
        </w:rPr>
        <w:t xml:space="preserve"> was found to be one of the </w:t>
      </w:r>
      <w:r w:rsidRPr="008638D5">
        <w:rPr>
          <w:rFonts w:ascii="Book Antiqua" w:eastAsia="Book Antiqua" w:hAnsi="Book Antiqua" w:cs="Book Antiqua"/>
          <w:color w:val="000000" w:themeColor="text1"/>
        </w:rPr>
        <w:lastRenderedPageBreak/>
        <w:t>four most promigratory genes in the highly motile SKOV3 tumor cells by an RNAi screen of &gt;</w:t>
      </w:r>
      <w:r w:rsidR="00B16C1E"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5200 genes</w:t>
      </w:r>
      <w:r w:rsidRPr="008638D5">
        <w:rPr>
          <w:rFonts w:ascii="Book Antiqua" w:eastAsia="Book Antiqua" w:hAnsi="Book Antiqua" w:cs="Book Antiqua"/>
          <w:color w:val="000000" w:themeColor="text1"/>
          <w:vertAlign w:val="superscript"/>
        </w:rPr>
        <w:t>[154]</w:t>
      </w:r>
      <w:r w:rsidRPr="008638D5">
        <w:rPr>
          <w:rFonts w:ascii="Book Antiqua" w:eastAsia="Book Antiqua" w:hAnsi="Book Antiqua" w:cs="Book Antiqua"/>
          <w:color w:val="000000" w:themeColor="text1"/>
        </w:rPr>
        <w:t>. It is possible that motility induced by oncogenic KRAS was due to DYRK1B activity</w:t>
      </w:r>
      <w:r w:rsidRPr="008638D5">
        <w:rPr>
          <w:rFonts w:ascii="Book Antiqua" w:eastAsia="Book Antiqua" w:hAnsi="Book Antiqua" w:cs="Book Antiqua"/>
          <w:color w:val="000000" w:themeColor="text1"/>
          <w:vertAlign w:val="superscript"/>
        </w:rPr>
        <w:t>[37]</w:t>
      </w:r>
      <w:r w:rsidRPr="008638D5">
        <w:rPr>
          <w:rFonts w:ascii="Book Antiqua" w:eastAsia="Book Antiqua" w:hAnsi="Book Antiqua" w:cs="Book Antiqua"/>
          <w:color w:val="000000" w:themeColor="text1"/>
        </w:rPr>
        <w:t>. In contrast, another study has shown that inhibition of DYRK1B suppresses the proliferation and migration of liposarcoma cells, indicating a positive role for DYRK1B in cell motility</w:t>
      </w:r>
      <w:r w:rsidRPr="008638D5">
        <w:rPr>
          <w:rFonts w:ascii="Book Antiqua" w:eastAsia="Book Antiqua" w:hAnsi="Book Antiqua" w:cs="Book Antiqua"/>
          <w:color w:val="000000" w:themeColor="text1"/>
          <w:vertAlign w:val="superscript"/>
        </w:rPr>
        <w:t>[55]</w:t>
      </w:r>
      <w:r w:rsidRPr="008638D5">
        <w:rPr>
          <w:rFonts w:ascii="Book Antiqua" w:eastAsia="Book Antiqua" w:hAnsi="Book Antiqua" w:cs="Book Antiqua"/>
          <w:color w:val="000000" w:themeColor="text1"/>
        </w:rPr>
        <w:t>. In particular, DYRK1B targeting in liposarcoma cells, with small molecule inhibitor AZ191 or RNAi-mediated knockdown, results in reduction of proliferation, as well as in suppression of cell motility, induction of apoptosis</w:t>
      </w:r>
      <w:r w:rsidR="00F4383C">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sensitization of liposarcoma cells to chemotherapy drugs, indicating that DYRK1B could play a significant role in liposarcoma cell growth and proliferation motility</w:t>
      </w:r>
      <w:r w:rsidRPr="008638D5">
        <w:rPr>
          <w:rFonts w:ascii="Book Antiqua" w:eastAsia="Book Antiqua" w:hAnsi="Book Antiqua" w:cs="Book Antiqua"/>
          <w:color w:val="000000" w:themeColor="text1"/>
          <w:vertAlign w:val="superscript"/>
        </w:rPr>
        <w:t>[55]</w:t>
      </w:r>
      <w:r w:rsidRPr="008638D5">
        <w:rPr>
          <w:rFonts w:ascii="Book Antiqua" w:eastAsia="Book Antiqua" w:hAnsi="Book Antiqua" w:cs="Book Antiqua"/>
          <w:color w:val="000000" w:themeColor="text1"/>
        </w:rPr>
        <w:t>.</w:t>
      </w:r>
    </w:p>
    <w:p w14:paraId="3B677F9D" w14:textId="77777777" w:rsidR="00A77B3E" w:rsidRPr="008638D5" w:rsidRDefault="00A77B3E" w:rsidP="008638D5">
      <w:pPr>
        <w:snapToGrid w:val="0"/>
        <w:spacing w:line="360" w:lineRule="auto"/>
        <w:jc w:val="both"/>
        <w:rPr>
          <w:color w:val="000000" w:themeColor="text1"/>
        </w:rPr>
      </w:pPr>
    </w:p>
    <w:p w14:paraId="717068B0" w14:textId="7EC8F99D" w:rsidR="00A77B3E" w:rsidRPr="008638D5" w:rsidRDefault="001D7E89" w:rsidP="008638D5">
      <w:pPr>
        <w:snapToGrid w:val="0"/>
        <w:spacing w:line="360" w:lineRule="auto"/>
        <w:jc w:val="both"/>
        <w:rPr>
          <w:i/>
          <w:iCs/>
          <w:color w:val="000000" w:themeColor="text1"/>
        </w:rPr>
      </w:pPr>
      <w:r w:rsidRPr="008638D5">
        <w:rPr>
          <w:rFonts w:ascii="Book Antiqua" w:eastAsia="Book Antiqua" w:hAnsi="Book Antiqua" w:cs="Book Antiqua"/>
          <w:b/>
          <w:bCs/>
          <w:i/>
          <w:iCs/>
          <w:color w:val="000000" w:themeColor="text1"/>
        </w:rPr>
        <w:t>DYRK1B in metabolic syndrome</w:t>
      </w:r>
    </w:p>
    <w:p w14:paraId="006D2599" w14:textId="05F30AC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Except cancer, very little is known about the implication of DYRK1B in human diseases. Nevertheless, DYRK1B was found to be implicated in a rare autosomal-dominant form of metabolic syndrome, called abdominal obesity metabolic syndrome</w:t>
      </w:r>
      <w:r w:rsidR="00F4383C">
        <w:rPr>
          <w:rFonts w:ascii="Book Antiqua" w:eastAsia="Book Antiqua" w:hAnsi="Book Antiqua" w:cs="Book Antiqua"/>
          <w:color w:val="000000" w:themeColor="text1"/>
        </w:rPr>
        <w:t xml:space="preserve"> (or</w:t>
      </w:r>
      <w:r w:rsidR="00F4383C" w:rsidRPr="00F4383C">
        <w:rPr>
          <w:rFonts w:ascii="Book Antiqua" w:eastAsia="Book Antiqua" w:hAnsi="Book Antiqua" w:cs="Book Antiqua"/>
          <w:color w:val="000000" w:themeColor="text1"/>
        </w:rPr>
        <w:t xml:space="preserve"> </w:t>
      </w:r>
      <w:r w:rsidR="00F4383C" w:rsidRPr="008638D5">
        <w:rPr>
          <w:rFonts w:ascii="Book Antiqua" w:eastAsia="Book Antiqua" w:hAnsi="Book Antiqua" w:cs="Book Antiqua"/>
          <w:color w:val="000000" w:themeColor="text1"/>
        </w:rPr>
        <w:t>AOMS3</w:t>
      </w:r>
      <w:r w:rsidR="00F4383C">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with its two missense mutations H90P and R102C. Affected individuals develop early-onset central obesity, diabetes, coronary artery disease</w:t>
      </w:r>
      <w:r w:rsidR="00F4383C">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hypertension</w:t>
      </w:r>
      <w:r w:rsidRPr="008638D5">
        <w:rPr>
          <w:rFonts w:ascii="Book Antiqua" w:eastAsia="Book Antiqua" w:hAnsi="Book Antiqua" w:cs="Book Antiqua"/>
          <w:color w:val="000000" w:themeColor="text1"/>
          <w:vertAlign w:val="superscript"/>
        </w:rPr>
        <w:t>[76]</w:t>
      </w:r>
      <w:r w:rsidRPr="008638D5">
        <w:rPr>
          <w:rFonts w:ascii="Book Antiqua" w:eastAsia="Book Antiqua" w:hAnsi="Book Antiqua" w:cs="Book Antiqua"/>
          <w:color w:val="000000" w:themeColor="text1"/>
        </w:rPr>
        <w:t>. The overexpression of DYRK1B-H90P or DYRK1B-R102C mutations in HepG2 hepatoma cells resulted in increased induction of glucose-6-phosphatase (G6Pase), a gluconeogenic enzyme, in a dose-dependent manner</w:t>
      </w:r>
      <w:r w:rsidRPr="008638D5">
        <w:rPr>
          <w:rFonts w:ascii="Book Antiqua" w:eastAsia="Book Antiqua" w:hAnsi="Book Antiqua" w:cs="Book Antiqua"/>
          <w:color w:val="000000" w:themeColor="text1"/>
          <w:vertAlign w:val="superscript"/>
        </w:rPr>
        <w:t>[76]</w:t>
      </w:r>
      <w:r w:rsidRPr="008638D5">
        <w:rPr>
          <w:rFonts w:ascii="Book Antiqua" w:eastAsia="Book Antiqua" w:hAnsi="Book Antiqua" w:cs="Book Antiqua"/>
          <w:color w:val="000000" w:themeColor="text1"/>
        </w:rPr>
        <w:t>. In addition, the DYRK1B-R102C mutation enhances the effect of DYRK1B on the adipogenic differentiation of 3T3-L1 preadipocytes</w:t>
      </w:r>
      <w:r w:rsidRPr="008638D5">
        <w:rPr>
          <w:rFonts w:ascii="Book Antiqua" w:eastAsia="Book Antiqua" w:hAnsi="Book Antiqua" w:cs="Book Antiqua"/>
          <w:color w:val="000000" w:themeColor="text1"/>
          <w:vertAlign w:val="superscript"/>
        </w:rPr>
        <w:t>[76]</w:t>
      </w:r>
      <w:r w:rsidRPr="008638D5">
        <w:rPr>
          <w:rFonts w:ascii="Book Antiqua" w:eastAsia="Book Antiqua" w:hAnsi="Book Antiqua" w:cs="Book Antiqua"/>
          <w:color w:val="000000" w:themeColor="text1"/>
        </w:rPr>
        <w:t>, as we will discuss below.</w:t>
      </w:r>
    </w:p>
    <w:p w14:paraId="76480338" w14:textId="43499EA3"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Cell-based assays have shown that the mutant alleles behave as gain-of-function variants of DYRK1B</w:t>
      </w:r>
      <w:r w:rsidRPr="008638D5">
        <w:rPr>
          <w:rFonts w:ascii="Book Antiqua" w:eastAsia="Book Antiqua" w:hAnsi="Book Antiqua" w:cs="Book Antiqua"/>
          <w:color w:val="000000" w:themeColor="text1"/>
          <w:vertAlign w:val="superscript"/>
        </w:rPr>
        <w:t>[76]</w:t>
      </w:r>
      <w:r w:rsidRPr="008638D5">
        <w:rPr>
          <w:rFonts w:ascii="Book Antiqua" w:eastAsia="Book Antiqua" w:hAnsi="Book Antiqua" w:cs="Book Antiqua"/>
          <w:color w:val="000000" w:themeColor="text1"/>
        </w:rPr>
        <w:t xml:space="preserve">, although the kinase activity of DYRK1B-R102C mutant was found to be reduced in </w:t>
      </w:r>
      <w:r w:rsidRPr="008638D5">
        <w:rPr>
          <w:rFonts w:ascii="Book Antiqua" w:eastAsia="Book Antiqua" w:hAnsi="Book Antiqua" w:cs="Book Antiqua"/>
          <w:i/>
          <w:iCs/>
          <w:color w:val="000000" w:themeColor="text1"/>
        </w:rPr>
        <w:t>in vitro</w:t>
      </w:r>
      <w:r w:rsidRPr="008638D5">
        <w:rPr>
          <w:rFonts w:ascii="Book Antiqua" w:eastAsia="Book Antiqua" w:hAnsi="Book Antiqua" w:cs="Book Antiqua"/>
          <w:color w:val="000000" w:themeColor="text1"/>
        </w:rPr>
        <w:t xml:space="preserve"> assays, while the kinase activity of DYRK1B-H90P mutation has not yet been studied</w:t>
      </w:r>
      <w:r w:rsidRPr="008638D5">
        <w:rPr>
          <w:rFonts w:ascii="Book Antiqua" w:eastAsia="Book Antiqua" w:hAnsi="Book Antiqua" w:cs="Book Antiqua"/>
          <w:color w:val="000000" w:themeColor="text1"/>
          <w:vertAlign w:val="superscript"/>
        </w:rPr>
        <w:t>[155]</w:t>
      </w:r>
      <w:r w:rsidRPr="008638D5">
        <w:rPr>
          <w:rFonts w:ascii="Book Antiqua" w:eastAsia="Book Antiqua" w:hAnsi="Book Antiqua" w:cs="Book Antiqua"/>
          <w:color w:val="000000" w:themeColor="text1"/>
        </w:rPr>
        <w:t>. It has been shown that H90P and R102C mutations are located at the N-terminal of DYRK1B catalytic domain</w:t>
      </w:r>
      <w:r w:rsidRPr="008638D5">
        <w:rPr>
          <w:rFonts w:ascii="Book Antiqua" w:eastAsia="Book Antiqua" w:hAnsi="Book Antiqua" w:cs="Book Antiqua"/>
          <w:color w:val="000000" w:themeColor="text1"/>
          <w:vertAlign w:val="superscript"/>
        </w:rPr>
        <w:t>[26]</w:t>
      </w:r>
      <w:r w:rsidRPr="008638D5">
        <w:rPr>
          <w:rFonts w:ascii="Book Antiqua" w:eastAsia="Book Antiqua" w:hAnsi="Book Antiqua" w:cs="Book Antiqua"/>
          <w:color w:val="000000" w:themeColor="text1"/>
        </w:rPr>
        <w:t xml:space="preserve"> </w:t>
      </w:r>
      <w:r w:rsidR="00F4383C">
        <w:rPr>
          <w:rFonts w:ascii="Book Antiqua" w:eastAsia="Book Antiqua" w:hAnsi="Book Antiqua" w:cs="Book Antiqua"/>
          <w:color w:val="000000" w:themeColor="text1"/>
        </w:rPr>
        <w:t xml:space="preserve">and, </w:t>
      </w:r>
      <w:r w:rsidRPr="008638D5">
        <w:rPr>
          <w:rFonts w:ascii="Book Antiqua" w:eastAsia="Book Antiqua" w:hAnsi="Book Antiqua" w:cs="Book Antiqua"/>
          <w:color w:val="000000" w:themeColor="text1"/>
        </w:rPr>
        <w:t>thus</w:t>
      </w:r>
      <w:r w:rsidR="00F4383C">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are unlikely to be directly involved in substrate recognition and catalysis</w:t>
      </w:r>
      <w:r w:rsidRPr="008638D5">
        <w:rPr>
          <w:rFonts w:ascii="Book Antiqua" w:eastAsia="Book Antiqua" w:hAnsi="Book Antiqua" w:cs="Book Antiqua"/>
          <w:color w:val="000000" w:themeColor="text1"/>
          <w:vertAlign w:val="superscript"/>
        </w:rPr>
        <w:t>[65]</w:t>
      </w:r>
      <w:r w:rsidRPr="008638D5">
        <w:rPr>
          <w:rFonts w:ascii="Book Antiqua" w:eastAsia="Book Antiqua" w:hAnsi="Book Antiqua" w:cs="Book Antiqua"/>
          <w:color w:val="000000" w:themeColor="text1"/>
        </w:rPr>
        <w:t>. There is evidence that these mutations affect the DH box, not directly by interfering with the conformation of the catalytic domain, but by interfering with the HSP90 chaperone/CDC379 co-chaperone-</w:t>
      </w:r>
      <w:r w:rsidRPr="008638D5">
        <w:rPr>
          <w:rFonts w:ascii="Book Antiqua" w:eastAsia="Book Antiqua" w:hAnsi="Book Antiqua" w:cs="Book Antiqua"/>
          <w:color w:val="000000" w:themeColor="text1"/>
        </w:rPr>
        <w:lastRenderedPageBreak/>
        <w:t>mediated maturation of DYRK1B kinase by tyrosine auto-phosphorylation. This perturbs the conformational thermodynamic stability of the catalytic domain, which renders the kinase susceptible to misfolding and resulting in its intracellular aggregation</w:t>
      </w:r>
      <w:r w:rsidRPr="008638D5">
        <w:rPr>
          <w:rFonts w:ascii="Book Antiqua" w:eastAsia="Book Antiqua" w:hAnsi="Book Antiqua" w:cs="Book Antiqua"/>
          <w:color w:val="000000" w:themeColor="text1"/>
          <w:vertAlign w:val="superscript"/>
        </w:rPr>
        <w:t>[65]</w:t>
      </w:r>
      <w:r w:rsidRPr="008638D5">
        <w:rPr>
          <w:rFonts w:ascii="Book Antiqua" w:eastAsia="Book Antiqua" w:hAnsi="Book Antiqua" w:cs="Book Antiqua"/>
          <w:color w:val="000000" w:themeColor="text1"/>
        </w:rPr>
        <w:t>. These findings</w:t>
      </w:r>
      <w:r w:rsidR="00F4383C">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described above, point to a role for DYRK1B in adipogenesis and glucose homeostasis</w:t>
      </w:r>
      <w:r w:rsidR="00F4383C">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providing a link between DYRK1B altered function and an inherited form of the metabolic syndrome. In agreement, the overexpression of DYRK1B homologues, DYRK1A and </w:t>
      </w:r>
      <w:r w:rsidR="00F4383C">
        <w:rPr>
          <w:rFonts w:ascii="Book Antiqua" w:eastAsia="Book Antiqua" w:hAnsi="Book Antiqua" w:cs="Book Antiqua"/>
          <w:color w:val="000000" w:themeColor="text1"/>
        </w:rPr>
        <w:t>MNB</w:t>
      </w:r>
      <w:r w:rsidRPr="008638D5">
        <w:rPr>
          <w:rFonts w:ascii="Book Antiqua" w:eastAsia="Book Antiqua" w:hAnsi="Book Antiqua" w:cs="Book Antiqua"/>
          <w:color w:val="000000" w:themeColor="text1"/>
        </w:rPr>
        <w:t xml:space="preserve"> in mice and Drosophila, respectively, leads to an increase in food uptake and body weight</w:t>
      </w:r>
      <w:r w:rsidR="00F4383C">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w:t>
      </w:r>
      <w:r w:rsidR="00F4383C">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conversely</w:t>
      </w:r>
      <w:r w:rsidR="00F4383C">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their deficiencies are associated with loss of body weight</w:t>
      </w:r>
      <w:r w:rsidRPr="008638D5">
        <w:rPr>
          <w:rFonts w:ascii="Book Antiqua" w:eastAsia="Book Antiqua" w:hAnsi="Book Antiqua" w:cs="Book Antiqua"/>
          <w:color w:val="000000" w:themeColor="text1"/>
          <w:vertAlign w:val="superscript"/>
        </w:rPr>
        <w:t>[76,156]</w:t>
      </w:r>
      <w:r w:rsidRPr="008638D5">
        <w:rPr>
          <w:rFonts w:ascii="Book Antiqua" w:eastAsia="Book Antiqua" w:hAnsi="Book Antiqua" w:cs="Book Antiqua"/>
          <w:color w:val="000000" w:themeColor="text1"/>
        </w:rPr>
        <w:t>.</w:t>
      </w:r>
    </w:p>
    <w:p w14:paraId="43B074BB" w14:textId="77777777" w:rsidR="00A77B3E" w:rsidRPr="008638D5" w:rsidRDefault="00A77B3E" w:rsidP="008638D5">
      <w:pPr>
        <w:snapToGrid w:val="0"/>
        <w:spacing w:line="360" w:lineRule="auto"/>
        <w:jc w:val="both"/>
        <w:rPr>
          <w:color w:val="000000" w:themeColor="text1"/>
        </w:rPr>
      </w:pPr>
    </w:p>
    <w:p w14:paraId="7EC2F1D3" w14:textId="418FF99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olor w:val="000000" w:themeColor="text1"/>
        </w:rPr>
        <w:t>DYRK1B signaling in adipogenic transformation and glucose homeostasis</w:t>
      </w:r>
      <w:r w:rsidR="00B16C1E" w:rsidRPr="008638D5">
        <w:rPr>
          <w:rFonts w:ascii="Book Antiqua" w:eastAsia="Book Antiqua" w:hAnsi="Book Antiqua" w:cs="Book Antiqua"/>
          <w:b/>
          <w:bCs/>
          <w:color w:val="000000" w:themeColor="text1"/>
        </w:rPr>
        <w:t>:</w:t>
      </w:r>
      <w:r w:rsidR="00B16C1E"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DYRK1B plays a central role in signaling pathways disrupted in metabolic syndrome, which is another example of cross-talk between DYRK1B and HH, which occurs during differentiation of mesenchymal stem cells into adipocytes</w:t>
      </w:r>
      <w:r w:rsidRPr="008638D5">
        <w:rPr>
          <w:rFonts w:ascii="Book Antiqua" w:eastAsia="Book Antiqua" w:hAnsi="Book Antiqua" w:cs="Book Antiqua"/>
          <w:color w:val="000000" w:themeColor="text1"/>
          <w:vertAlign w:val="superscript"/>
        </w:rPr>
        <w:t>[76]</w:t>
      </w:r>
      <w:r w:rsidRPr="008638D5">
        <w:rPr>
          <w:rFonts w:ascii="Book Antiqua" w:eastAsia="Book Antiqua" w:hAnsi="Book Antiqua" w:cs="Book Antiqua"/>
          <w:color w:val="000000" w:themeColor="text1"/>
        </w:rPr>
        <w:t xml:space="preserve">. </w:t>
      </w:r>
      <w:r w:rsidR="00F4383C">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HH pathway has an inhibitory function on adipocytic differentiation</w:t>
      </w:r>
      <w:r w:rsidR="00F4383C">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w:t>
      </w:r>
      <w:r w:rsidR="00F4383C">
        <w:rPr>
          <w:rFonts w:ascii="Book Antiqua" w:eastAsia="Book Antiqua" w:hAnsi="Book Antiqua" w:cs="Book Antiqua"/>
          <w:color w:val="000000" w:themeColor="text1"/>
        </w:rPr>
        <w:t>involving</w:t>
      </w:r>
      <w:r w:rsidRPr="008638D5">
        <w:rPr>
          <w:rFonts w:ascii="Book Antiqua" w:eastAsia="Book Antiqua" w:hAnsi="Book Antiqua" w:cs="Book Antiqua"/>
          <w:color w:val="000000" w:themeColor="text1"/>
        </w:rPr>
        <w:t xml:space="preserve"> redirecting cellular fate towards </w:t>
      </w:r>
      <w:r w:rsidR="00F4383C">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osteogenic lineage</w:t>
      </w:r>
      <w:r w:rsidRPr="008638D5">
        <w:rPr>
          <w:rFonts w:ascii="Book Antiqua" w:eastAsia="Book Antiqua" w:hAnsi="Book Antiqua" w:cs="Book Antiqua"/>
          <w:color w:val="000000" w:themeColor="text1"/>
          <w:vertAlign w:val="superscript"/>
        </w:rPr>
        <w:t>[18,157</w:t>
      </w:r>
      <w:r w:rsidR="00B16C1E"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159]</w:t>
      </w:r>
      <w:r w:rsidRPr="008638D5">
        <w:rPr>
          <w:rFonts w:ascii="Book Antiqua" w:eastAsia="Book Antiqua" w:hAnsi="Book Antiqua" w:cs="Book Antiqua"/>
          <w:color w:val="000000" w:themeColor="text1"/>
        </w:rPr>
        <w:t>. In contrast, DYRK1B favors differentiation into adipocytes</w:t>
      </w:r>
      <w:r w:rsidRPr="008638D5">
        <w:rPr>
          <w:rFonts w:ascii="Book Antiqua" w:eastAsia="Book Antiqua" w:hAnsi="Book Antiqua" w:cs="Book Antiqua"/>
          <w:color w:val="000000" w:themeColor="text1"/>
          <w:vertAlign w:val="superscript"/>
        </w:rPr>
        <w:t>[76]</w:t>
      </w:r>
      <w:r w:rsidRPr="008638D5">
        <w:rPr>
          <w:rFonts w:ascii="Book Antiqua" w:eastAsia="Book Antiqua" w:hAnsi="Book Antiqua" w:cs="Book Antiqua"/>
          <w:color w:val="000000" w:themeColor="text1"/>
        </w:rPr>
        <w:t>. As we mentioned above, DYRK1B inhibits SHH signaling</w:t>
      </w:r>
      <w:r w:rsidRPr="008638D5">
        <w:rPr>
          <w:rFonts w:ascii="Book Antiqua" w:eastAsia="Book Antiqua" w:hAnsi="Book Antiqua" w:cs="Book Antiqua"/>
          <w:color w:val="000000" w:themeColor="text1"/>
          <w:vertAlign w:val="superscript"/>
        </w:rPr>
        <w:t>[119]</w:t>
      </w:r>
      <w:r w:rsidRPr="008638D5">
        <w:rPr>
          <w:rFonts w:ascii="Book Antiqua" w:eastAsia="Book Antiqua" w:hAnsi="Book Antiqua" w:cs="Book Antiqua"/>
          <w:color w:val="000000" w:themeColor="text1"/>
        </w:rPr>
        <w:t xml:space="preserve"> and its expression is increased dramatically during adipogenic differentiation</w:t>
      </w:r>
      <w:r w:rsidRPr="008638D5">
        <w:rPr>
          <w:rFonts w:ascii="Book Antiqua" w:eastAsia="Book Antiqua" w:hAnsi="Book Antiqua" w:cs="Book Antiqua"/>
          <w:color w:val="000000" w:themeColor="text1"/>
          <w:vertAlign w:val="superscript"/>
        </w:rPr>
        <w:t>[63]</w:t>
      </w:r>
      <w:r w:rsidRPr="008638D5">
        <w:rPr>
          <w:rFonts w:ascii="Book Antiqua" w:eastAsia="Book Antiqua" w:hAnsi="Book Antiqua" w:cs="Book Antiqua"/>
          <w:color w:val="000000" w:themeColor="text1"/>
        </w:rPr>
        <w:t xml:space="preserve">. Also, it has been demonstrated that inhibition of </w:t>
      </w:r>
      <w:r w:rsidR="00F4383C" w:rsidRPr="008638D5">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SHH pathway results in decreased expression of Wnt proteins</w:t>
      </w:r>
      <w:r w:rsidRPr="008638D5">
        <w:rPr>
          <w:rFonts w:ascii="Book Antiqua" w:eastAsia="Book Antiqua" w:hAnsi="Book Antiqua" w:cs="Book Antiqua"/>
          <w:color w:val="000000" w:themeColor="text1"/>
          <w:vertAlign w:val="superscript"/>
        </w:rPr>
        <w:t>[160,161]</w:t>
      </w:r>
      <w:r w:rsidRPr="008638D5">
        <w:rPr>
          <w:rFonts w:ascii="Book Antiqua" w:eastAsia="Book Antiqua" w:hAnsi="Book Antiqua" w:cs="Book Antiqua"/>
          <w:color w:val="000000" w:themeColor="text1"/>
        </w:rPr>
        <w:t>, which are negative regulators of adipogenesis</w:t>
      </w:r>
      <w:r w:rsidRPr="008638D5">
        <w:rPr>
          <w:rFonts w:ascii="Book Antiqua" w:eastAsia="Book Antiqua" w:hAnsi="Book Antiqua" w:cs="Book Antiqua"/>
          <w:color w:val="000000" w:themeColor="text1"/>
          <w:vertAlign w:val="superscript"/>
        </w:rPr>
        <w:t>[162]</w:t>
      </w:r>
      <w:r w:rsidRPr="008638D5">
        <w:rPr>
          <w:rFonts w:ascii="Book Antiqua" w:eastAsia="Book Antiqua" w:hAnsi="Book Antiqua" w:cs="Book Antiqua"/>
          <w:color w:val="000000" w:themeColor="text1"/>
        </w:rPr>
        <w:t>.</w:t>
      </w:r>
    </w:p>
    <w:p w14:paraId="17C4360C" w14:textId="0BBCF608"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 xml:space="preserve">In </w:t>
      </w:r>
      <w:r w:rsidR="00F4383C">
        <w:rPr>
          <w:rFonts w:ascii="Book Antiqua" w:eastAsia="Book Antiqua" w:hAnsi="Book Antiqua" w:cs="Book Antiqua"/>
          <w:color w:val="000000" w:themeColor="text1"/>
        </w:rPr>
        <w:t>a</w:t>
      </w:r>
      <w:r w:rsidR="00F4383C"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 xml:space="preserve">study </w:t>
      </w:r>
      <w:r w:rsidR="00F4383C">
        <w:rPr>
          <w:rFonts w:ascii="Book Antiqua" w:eastAsia="Book Antiqua" w:hAnsi="Book Antiqua" w:cs="Book Antiqua"/>
          <w:color w:val="000000" w:themeColor="text1"/>
        </w:rPr>
        <w:t>by</w:t>
      </w:r>
      <w:r w:rsidRPr="008638D5">
        <w:rPr>
          <w:rFonts w:ascii="Book Antiqua" w:eastAsia="Book Antiqua" w:hAnsi="Book Antiqua" w:cs="Book Antiqua"/>
          <w:color w:val="000000" w:themeColor="text1"/>
        </w:rPr>
        <w:t xml:space="preserve"> Keramati and colleagues</w:t>
      </w:r>
      <w:r w:rsidR="00F4383C" w:rsidRPr="008638D5">
        <w:rPr>
          <w:rFonts w:ascii="Book Antiqua" w:eastAsia="Book Antiqua" w:hAnsi="Book Antiqua" w:cs="Book Antiqua"/>
          <w:color w:val="000000" w:themeColor="text1"/>
          <w:vertAlign w:val="superscript"/>
        </w:rPr>
        <w:t>[76]</w:t>
      </w:r>
      <w:r w:rsidRPr="008638D5">
        <w:rPr>
          <w:rFonts w:ascii="Book Antiqua" w:eastAsia="Book Antiqua" w:hAnsi="Book Antiqua" w:cs="Book Antiqua"/>
          <w:color w:val="000000" w:themeColor="text1"/>
        </w:rPr>
        <w:t xml:space="preserve">, elucidation of the mechanism of metabolic syndrome </w:t>
      </w:r>
      <w:r w:rsidR="00F4383C">
        <w:rPr>
          <w:rFonts w:ascii="Book Antiqua" w:eastAsia="Book Antiqua" w:hAnsi="Book Antiqua" w:cs="Book Antiqua"/>
          <w:color w:val="000000" w:themeColor="text1"/>
        </w:rPr>
        <w:t>was achieved</w:t>
      </w:r>
      <w:r w:rsidRPr="008638D5">
        <w:rPr>
          <w:rFonts w:ascii="Book Antiqua" w:eastAsia="Book Antiqua" w:hAnsi="Book Antiqua" w:cs="Book Antiqua"/>
          <w:color w:val="000000" w:themeColor="text1"/>
        </w:rPr>
        <w:t xml:space="preserve"> by examining the effects of DYRK1B, DYRK1B-R102C and knockdown of DYRK1B during adipogenic differentiation of 3T3-L1 preadipocyte cells, using an adipogenic medium containing </w:t>
      </w:r>
      <w:r w:rsidR="00F4383C">
        <w:rPr>
          <w:rFonts w:ascii="Book Antiqua" w:eastAsia="Book Antiqua" w:hAnsi="Book Antiqua" w:cs="Book Antiqua"/>
          <w:color w:val="000000" w:themeColor="text1"/>
        </w:rPr>
        <w:t>the</w:t>
      </w:r>
      <w:r w:rsidRPr="008638D5">
        <w:rPr>
          <w:rFonts w:ascii="Book Antiqua" w:eastAsia="Book Antiqua" w:hAnsi="Book Antiqua" w:cs="Book Antiqua"/>
          <w:color w:val="000000" w:themeColor="text1"/>
        </w:rPr>
        <w:t xml:space="preserve"> Wnt inhibitor IBMX. This approach revealed that DYRK1B protein inhibits SHH through the reduction of the GLI2 effector and the subsequent reduction of Wnt signaling, resulting in enhanced adipogenesis</w:t>
      </w:r>
      <w:r w:rsidRPr="008638D5">
        <w:rPr>
          <w:rFonts w:ascii="Book Antiqua" w:eastAsia="Book Antiqua" w:hAnsi="Book Antiqua" w:cs="Book Antiqua"/>
          <w:color w:val="000000" w:themeColor="text1"/>
          <w:vertAlign w:val="superscript"/>
        </w:rPr>
        <w:t>[76]</w:t>
      </w:r>
      <w:r w:rsidRPr="008638D5">
        <w:rPr>
          <w:rFonts w:ascii="Book Antiqua" w:eastAsia="Book Antiqua" w:hAnsi="Book Antiqua" w:cs="Book Antiqua"/>
          <w:color w:val="000000" w:themeColor="text1"/>
        </w:rPr>
        <w:t xml:space="preserve"> (Figure 2). Moreover, the DYRK1B-R102C mutation exhibits </w:t>
      </w:r>
      <w:r w:rsidR="00F4383C">
        <w:rPr>
          <w:rFonts w:ascii="Book Antiqua" w:eastAsia="Book Antiqua" w:hAnsi="Book Antiqua" w:cs="Book Antiqua"/>
          <w:color w:val="000000" w:themeColor="text1"/>
        </w:rPr>
        <w:t>a maximally</w:t>
      </w:r>
      <w:r w:rsidRPr="008638D5">
        <w:rPr>
          <w:rFonts w:ascii="Book Antiqua" w:eastAsia="Book Antiqua" w:hAnsi="Book Antiqua" w:cs="Book Antiqua"/>
          <w:color w:val="000000" w:themeColor="text1"/>
        </w:rPr>
        <w:t xml:space="preserve"> strong effect, compared to DYRK1B, in the inhibition of SHH pathway </w:t>
      </w:r>
      <w:r w:rsidRPr="008638D5">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GLI2 effector. Additionally, DYRK1B-R102C mutation suppresses Wnt signaling</w:t>
      </w:r>
      <w:r w:rsidR="00067EA6">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revealing its gain-of-function properties</w:t>
      </w:r>
      <w:r w:rsidRPr="008638D5">
        <w:rPr>
          <w:rFonts w:ascii="Book Antiqua" w:eastAsia="Book Antiqua" w:hAnsi="Book Antiqua" w:cs="Book Antiqua"/>
          <w:color w:val="000000" w:themeColor="text1"/>
          <w:vertAlign w:val="superscript"/>
        </w:rPr>
        <w:t>[76]</w:t>
      </w:r>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lastRenderedPageBreak/>
        <w:t>Notably, DYRK1B is a nutrient-sensing protein that inhibits the RAS–RAF–MEK pathway</w:t>
      </w:r>
      <w:r w:rsidRPr="008638D5">
        <w:rPr>
          <w:rFonts w:ascii="Book Antiqua" w:eastAsia="Book Antiqua" w:hAnsi="Book Antiqua" w:cs="Book Antiqua"/>
          <w:color w:val="000000" w:themeColor="text1"/>
          <w:vertAlign w:val="superscript"/>
        </w:rPr>
        <w:t>[42]</w:t>
      </w:r>
      <w:r w:rsidRPr="008638D5">
        <w:rPr>
          <w:rFonts w:ascii="Book Antiqua" w:eastAsia="Book Antiqua" w:hAnsi="Book Antiqua" w:cs="Book Antiqua"/>
          <w:color w:val="000000" w:themeColor="text1"/>
        </w:rPr>
        <w:t>, which is responsible for the regulation of glucose uptake and glycolysis</w:t>
      </w:r>
      <w:r w:rsidRPr="008638D5">
        <w:rPr>
          <w:rFonts w:ascii="Book Antiqua" w:eastAsia="Book Antiqua" w:hAnsi="Book Antiqua" w:cs="Book Antiqua"/>
          <w:color w:val="000000" w:themeColor="text1"/>
          <w:vertAlign w:val="superscript"/>
        </w:rPr>
        <w:t>[163]</w:t>
      </w:r>
      <w:r w:rsidRPr="008638D5">
        <w:rPr>
          <w:rFonts w:ascii="Book Antiqua" w:eastAsia="Book Antiqua" w:hAnsi="Book Antiqua" w:cs="Book Antiqua"/>
          <w:color w:val="000000" w:themeColor="text1"/>
        </w:rPr>
        <w:t xml:space="preserve">. It is known that activation of </w:t>
      </w:r>
      <w:r w:rsidR="00067EA6">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MEK pathway result</w:t>
      </w:r>
      <w:r w:rsidR="00067EA6">
        <w:rPr>
          <w:rFonts w:ascii="Book Antiqua" w:eastAsia="Book Antiqua" w:hAnsi="Book Antiqua" w:cs="Book Antiqua"/>
          <w:color w:val="000000" w:themeColor="text1"/>
        </w:rPr>
        <w:t>s</w:t>
      </w:r>
      <w:r w:rsidRPr="008638D5">
        <w:rPr>
          <w:rFonts w:ascii="Book Antiqua" w:eastAsia="Book Antiqua" w:hAnsi="Book Antiqua" w:cs="Book Antiqua"/>
          <w:color w:val="000000" w:themeColor="text1"/>
        </w:rPr>
        <w:t xml:space="preserve"> in decreased expression of </w:t>
      </w:r>
      <w:r w:rsidR="00067EA6">
        <w:rPr>
          <w:rFonts w:ascii="Book Antiqua" w:eastAsia="Book Antiqua" w:hAnsi="Book Antiqua" w:cs="Book Antiqua"/>
          <w:color w:val="000000" w:themeColor="text1"/>
        </w:rPr>
        <w:t xml:space="preserve">the </w:t>
      </w:r>
      <w:r w:rsidRPr="00100904">
        <w:rPr>
          <w:rFonts w:ascii="Book Antiqua" w:eastAsia="Book Antiqua" w:hAnsi="Book Antiqua" w:cs="Book Antiqua"/>
          <w:i/>
          <w:iCs/>
          <w:color w:val="000000" w:themeColor="text1"/>
        </w:rPr>
        <w:t>G6Pase</w:t>
      </w:r>
      <w:r w:rsidRPr="008638D5">
        <w:rPr>
          <w:rFonts w:ascii="Book Antiqua" w:eastAsia="Book Antiqua" w:hAnsi="Book Antiqua" w:cs="Book Antiqua"/>
          <w:color w:val="000000" w:themeColor="text1"/>
        </w:rPr>
        <w:t xml:space="preserve"> gene and lower</w:t>
      </w:r>
      <w:r w:rsidR="00067EA6">
        <w:rPr>
          <w:rFonts w:ascii="Book Antiqua" w:eastAsia="Book Antiqua" w:hAnsi="Book Antiqua" w:cs="Book Antiqua"/>
          <w:color w:val="000000" w:themeColor="text1"/>
        </w:rPr>
        <w:t>s</w:t>
      </w:r>
      <w:r w:rsidRPr="008638D5">
        <w:rPr>
          <w:rFonts w:ascii="Book Antiqua" w:eastAsia="Book Antiqua" w:hAnsi="Book Antiqua" w:cs="Book Antiqua"/>
          <w:color w:val="000000" w:themeColor="text1"/>
        </w:rPr>
        <w:t xml:space="preserve"> glucose output</w:t>
      </w:r>
      <w:r w:rsidRPr="008638D5">
        <w:rPr>
          <w:rFonts w:ascii="Book Antiqua" w:eastAsia="Book Antiqua" w:hAnsi="Book Antiqua" w:cs="Book Antiqua"/>
          <w:color w:val="000000" w:themeColor="text1"/>
          <w:vertAlign w:val="superscript"/>
        </w:rPr>
        <w:t>[164]</w:t>
      </w:r>
      <w:r w:rsidRPr="00100904">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 xml:space="preserve">(Figure 1). </w:t>
      </w:r>
    </w:p>
    <w:p w14:paraId="680BCBD2" w14:textId="77777777" w:rsidR="00A77B3E" w:rsidRPr="008638D5" w:rsidRDefault="00A77B3E" w:rsidP="008638D5">
      <w:pPr>
        <w:snapToGrid w:val="0"/>
        <w:spacing w:line="360" w:lineRule="auto"/>
        <w:jc w:val="both"/>
        <w:rPr>
          <w:color w:val="000000" w:themeColor="text1"/>
        </w:rPr>
      </w:pPr>
    </w:p>
    <w:p w14:paraId="27973459" w14:textId="0FB6CCF6" w:rsidR="00A77B3E" w:rsidRPr="008638D5" w:rsidRDefault="001D7E89" w:rsidP="008638D5">
      <w:pPr>
        <w:snapToGrid w:val="0"/>
        <w:spacing w:line="360" w:lineRule="auto"/>
        <w:jc w:val="both"/>
        <w:rPr>
          <w:i/>
          <w:iCs/>
          <w:color w:val="000000" w:themeColor="text1"/>
        </w:rPr>
      </w:pPr>
      <w:r w:rsidRPr="008638D5">
        <w:rPr>
          <w:rFonts w:ascii="Book Antiqua" w:eastAsia="Book Antiqua" w:hAnsi="Book Antiqua" w:cs="Book Antiqua"/>
          <w:b/>
          <w:bCs/>
          <w:i/>
          <w:iCs/>
          <w:color w:val="000000" w:themeColor="text1"/>
        </w:rPr>
        <w:t>DYRK1B in myogenesis</w:t>
      </w:r>
    </w:p>
    <w:p w14:paraId="6EBFF3E0" w14:textId="79AF052A"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DYRK1B has strong expression in differentiated skeletal muscle, indicating a physiological role in muscle development and function. DYRK1B is expressed at low levels in most tissues, including dividing myoblasts, while is increased dramatically, at least 10-fold, when myoblasts undergo terminal differentiation and is maintained at elevated levels in mature muscle cells</w:t>
      </w:r>
      <w:r w:rsidRPr="008638D5">
        <w:rPr>
          <w:rFonts w:ascii="Book Antiqua" w:eastAsia="Book Antiqua" w:hAnsi="Book Antiqua" w:cs="Book Antiqua"/>
          <w:color w:val="000000" w:themeColor="text1"/>
          <w:vertAlign w:val="superscript"/>
        </w:rPr>
        <w:t>[18,70]</w:t>
      </w:r>
      <w:r w:rsidRPr="008638D5">
        <w:rPr>
          <w:rFonts w:ascii="Book Antiqua" w:eastAsia="Book Antiqua" w:hAnsi="Book Antiqua" w:cs="Book Antiqua"/>
          <w:color w:val="000000" w:themeColor="text1"/>
        </w:rPr>
        <w:t>. Overexpression of DYRK1B facilitated myoblasts to fuse more rapidly when placed in differentiation medium. DYRK1B favors myoblast fusion and the subsequent expression of differentiation markers</w:t>
      </w:r>
      <w:r w:rsidR="00067EA6">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such as myogenin, troponin T and muscle myosin heavy chain</w:t>
      </w:r>
      <w:r w:rsidR="00067EA6">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while</w:t>
      </w:r>
      <w:r w:rsidR="00067EA6">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its depletion, by </w:t>
      </w:r>
      <w:r w:rsidR="00067EA6">
        <w:rPr>
          <w:rFonts w:ascii="Book Antiqua" w:eastAsia="Book Antiqua" w:hAnsi="Book Antiqua" w:cs="Book Antiqua"/>
          <w:color w:val="000000" w:themeColor="text1"/>
        </w:rPr>
        <w:t>si</w:t>
      </w:r>
      <w:r w:rsidRPr="008638D5">
        <w:rPr>
          <w:rFonts w:ascii="Book Antiqua" w:eastAsia="Book Antiqua" w:hAnsi="Book Antiqua" w:cs="Book Antiqua"/>
          <w:color w:val="000000" w:themeColor="text1"/>
        </w:rPr>
        <w:t>RNA, prevents myoblast fusion into myotubes and inhibits the induction of differentiation markers</w:t>
      </w:r>
      <w:r w:rsidRPr="008638D5">
        <w:rPr>
          <w:rFonts w:ascii="Book Antiqua" w:eastAsia="Book Antiqua" w:hAnsi="Book Antiqua" w:cs="Book Antiqua"/>
          <w:color w:val="000000" w:themeColor="text1"/>
          <w:vertAlign w:val="superscript"/>
        </w:rPr>
        <w:t>[70]</w:t>
      </w:r>
      <w:r w:rsidRPr="008638D5">
        <w:rPr>
          <w:rFonts w:ascii="Book Antiqua" w:eastAsia="Book Antiqua" w:hAnsi="Book Antiqua" w:cs="Book Antiqua"/>
          <w:color w:val="000000" w:themeColor="text1"/>
        </w:rPr>
        <w:t>.</w:t>
      </w:r>
    </w:p>
    <w:p w14:paraId="54FBC565" w14:textId="4A661CAF"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Moreover, it is known that induction of DYRK1B within the initial 24 h of myogenic differentiation, enables the transcription of myogenin, which is a myogenic regulatory factor (MRF), through indirect activation of another MRF, the MEF2</w:t>
      </w:r>
      <w:r w:rsidRPr="008638D5">
        <w:rPr>
          <w:rFonts w:ascii="Book Antiqua" w:eastAsia="Book Antiqua" w:hAnsi="Book Antiqua" w:cs="Book Antiqua"/>
          <w:color w:val="000000" w:themeColor="text1"/>
          <w:vertAlign w:val="superscript"/>
        </w:rPr>
        <w:t>[74]</w:t>
      </w:r>
      <w:r w:rsidRPr="008638D5">
        <w:rPr>
          <w:rFonts w:ascii="Book Antiqua" w:eastAsia="Book Antiqua" w:hAnsi="Book Antiqua" w:cs="Book Antiqua"/>
          <w:color w:val="000000" w:themeColor="text1"/>
        </w:rPr>
        <w:t>. More specifically, DYRK1B relieves MEF2 from HDAC5, HDAC7 and MITR (</w:t>
      </w:r>
      <w:r w:rsidR="00067EA6">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MEF2-interacting transcriptional repressor), in a dose- and kinase-dependent manner, by phosphorylating the class II HDACs (HDAC5 and HDAC7), at a conserved serine residue located at the nuclear localization sequence, resulting in decreased nuclear accumulation of </w:t>
      </w:r>
      <w:r w:rsidR="00067EA6">
        <w:rPr>
          <w:rFonts w:ascii="Book Antiqua" w:eastAsia="Book Antiqua" w:hAnsi="Book Antiqua" w:cs="Book Antiqua"/>
          <w:color w:val="000000" w:themeColor="text1"/>
        </w:rPr>
        <w:t>C</w:t>
      </w:r>
      <w:r w:rsidRPr="008638D5">
        <w:rPr>
          <w:rFonts w:ascii="Book Antiqua" w:eastAsia="Book Antiqua" w:hAnsi="Book Antiqua" w:cs="Book Antiqua"/>
          <w:color w:val="000000" w:themeColor="text1"/>
        </w:rPr>
        <w:t>lass II HDACs and leading them to exit the nucleus</w:t>
      </w:r>
      <w:r w:rsidRPr="008638D5">
        <w:rPr>
          <w:rFonts w:ascii="Book Antiqua" w:eastAsia="Book Antiqua" w:hAnsi="Book Antiqua" w:cs="Book Antiqua"/>
          <w:color w:val="000000" w:themeColor="text1"/>
          <w:vertAlign w:val="superscript"/>
        </w:rPr>
        <w:t>[74]</w:t>
      </w:r>
      <w:r w:rsidRPr="008638D5">
        <w:rPr>
          <w:rFonts w:ascii="Book Antiqua" w:eastAsia="Book Antiqua" w:hAnsi="Book Antiqua" w:cs="Book Antiqua"/>
          <w:color w:val="000000" w:themeColor="text1"/>
        </w:rPr>
        <w:t xml:space="preserve"> (Figure 2).</w:t>
      </w:r>
    </w:p>
    <w:p w14:paraId="59D0989E" w14:textId="6F764DA6"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The ability of DYRK1B to activate myogenin transcription facilitates myoblast differentiation. In addition, DYRK1B promotes myoblast differentiation by mediating cell cycle arrest of proliferating myoblasts and by increasing their survival during differentiation</w:t>
      </w:r>
      <w:r w:rsidRPr="008638D5">
        <w:rPr>
          <w:rFonts w:ascii="Book Antiqua" w:eastAsia="Book Antiqua" w:hAnsi="Book Antiqua" w:cs="Book Antiqua"/>
          <w:color w:val="000000" w:themeColor="text1"/>
          <w:vertAlign w:val="superscript"/>
        </w:rPr>
        <w:t>[74]</w:t>
      </w:r>
      <w:r w:rsidRPr="008638D5">
        <w:rPr>
          <w:rFonts w:ascii="Book Antiqua" w:eastAsia="Book Antiqua" w:hAnsi="Book Antiqua" w:cs="Book Antiqua"/>
          <w:color w:val="000000" w:themeColor="text1"/>
        </w:rPr>
        <w:t>. Also</w:t>
      </w:r>
      <w:r w:rsidR="005A73C9"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DYRK1B has been shown to increase the survival of rhabdomyosarcoma cells</w:t>
      </w:r>
      <w:r w:rsidRPr="008638D5">
        <w:rPr>
          <w:rFonts w:ascii="Book Antiqua" w:eastAsia="Book Antiqua" w:hAnsi="Book Antiqua" w:cs="Book Antiqua"/>
          <w:color w:val="000000" w:themeColor="text1"/>
          <w:vertAlign w:val="superscript"/>
        </w:rPr>
        <w:t>[18,53,69]</w:t>
      </w:r>
      <w:r w:rsidRPr="008638D5">
        <w:rPr>
          <w:rFonts w:ascii="Book Antiqua" w:eastAsia="Book Antiqua" w:hAnsi="Book Antiqua" w:cs="Book Antiqua"/>
          <w:color w:val="000000" w:themeColor="text1"/>
        </w:rPr>
        <w:t xml:space="preserve">. The induction of DYRK1B under stress conditions </w:t>
      </w:r>
      <w:r w:rsidR="00067EA6">
        <w:rPr>
          <w:rFonts w:ascii="Book Antiqua" w:eastAsia="Book Antiqua" w:hAnsi="Book Antiqua" w:cs="Book Antiqua"/>
          <w:color w:val="000000" w:themeColor="text1"/>
        </w:rPr>
        <w:lastRenderedPageBreak/>
        <w:t>suggests</w:t>
      </w:r>
      <w:r w:rsidR="00067EA6"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that DYRK1B could play a role in response to cellular injury. Skeletal muscle regeneration after injury is achieved by the activation of quiescent muscle stem cells (satellite cells), which enter the cell cycle and then differentiate and fuse with uninjured muscle fibers, in order to repair the damage</w:t>
      </w:r>
      <w:r w:rsidRPr="008638D5">
        <w:rPr>
          <w:rFonts w:ascii="Book Antiqua" w:eastAsia="Book Antiqua" w:hAnsi="Book Antiqua" w:cs="Book Antiqua"/>
          <w:color w:val="000000" w:themeColor="text1"/>
          <w:vertAlign w:val="superscript"/>
        </w:rPr>
        <w:t>[165]</w:t>
      </w:r>
      <w:r w:rsidRPr="008638D5">
        <w:rPr>
          <w:rFonts w:ascii="Book Antiqua" w:eastAsia="Book Antiqua" w:hAnsi="Book Antiqua" w:cs="Book Antiqua"/>
          <w:color w:val="000000" w:themeColor="text1"/>
        </w:rPr>
        <w:t>. DYRK1B is expressed at low levels in muscle stem cells and its expression is increased when quiescent muscle stem cells are activated to re-enter the cell cycle</w:t>
      </w:r>
      <w:r w:rsidRPr="008638D5">
        <w:rPr>
          <w:rFonts w:ascii="Book Antiqua" w:eastAsia="Book Antiqua" w:hAnsi="Book Antiqua" w:cs="Book Antiqua"/>
          <w:color w:val="000000" w:themeColor="text1"/>
          <w:vertAlign w:val="superscript"/>
        </w:rPr>
        <w:t>[70]</w:t>
      </w:r>
      <w:r w:rsidRPr="008638D5">
        <w:rPr>
          <w:rFonts w:ascii="Book Antiqua" w:eastAsia="Book Antiqua" w:hAnsi="Book Antiqua" w:cs="Book Antiqua"/>
          <w:color w:val="000000" w:themeColor="text1"/>
        </w:rPr>
        <w:t xml:space="preserve">. DYRK1B seems to be </w:t>
      </w:r>
      <w:r w:rsidR="00067EA6">
        <w:rPr>
          <w:rFonts w:ascii="Book Antiqua" w:eastAsia="Book Antiqua" w:hAnsi="Book Antiqua" w:cs="Book Antiqua"/>
          <w:color w:val="000000" w:themeColor="text1"/>
        </w:rPr>
        <w:t>un</w:t>
      </w:r>
      <w:r w:rsidRPr="008638D5">
        <w:rPr>
          <w:rFonts w:ascii="Book Antiqua" w:eastAsia="Book Antiqua" w:hAnsi="Book Antiqua" w:cs="Book Antiqua"/>
          <w:color w:val="000000" w:themeColor="text1"/>
        </w:rPr>
        <w:t>important for muscle embryonic development, because DYRK1B knockout mice were viable for 18 d after conception, a crucial period for the development of skeletal muscle</w:t>
      </w:r>
      <w:r w:rsidRPr="008638D5">
        <w:rPr>
          <w:rFonts w:ascii="Book Antiqua" w:eastAsia="Book Antiqua" w:hAnsi="Book Antiqua" w:cs="Book Antiqua"/>
          <w:color w:val="000000" w:themeColor="text1"/>
          <w:vertAlign w:val="superscript"/>
        </w:rPr>
        <w:t>[63]</w:t>
      </w:r>
      <w:r w:rsidRPr="008638D5">
        <w:rPr>
          <w:rFonts w:ascii="Book Antiqua" w:eastAsia="Book Antiqua" w:hAnsi="Book Antiqua" w:cs="Book Antiqua"/>
          <w:color w:val="000000" w:themeColor="text1"/>
        </w:rPr>
        <w:t xml:space="preserve">. Thus, DYRK1B seems to function </w:t>
      </w:r>
      <w:r w:rsidR="00067EA6" w:rsidRPr="008638D5">
        <w:rPr>
          <w:rFonts w:ascii="Book Antiqua" w:eastAsia="Book Antiqua" w:hAnsi="Book Antiqua" w:cs="Book Antiqua"/>
          <w:color w:val="000000" w:themeColor="text1"/>
        </w:rPr>
        <w:t xml:space="preserve">more </w:t>
      </w:r>
      <w:r w:rsidRPr="008638D5">
        <w:rPr>
          <w:rFonts w:ascii="Book Antiqua" w:eastAsia="Book Antiqua" w:hAnsi="Book Antiqua" w:cs="Book Antiqua"/>
          <w:color w:val="000000" w:themeColor="text1"/>
        </w:rPr>
        <w:t>during the repair of normal skeletal muscle</w:t>
      </w:r>
      <w:r w:rsidRPr="008638D5">
        <w:rPr>
          <w:rFonts w:ascii="Book Antiqua" w:eastAsia="Book Antiqua" w:hAnsi="Book Antiqua" w:cs="Book Antiqua"/>
          <w:color w:val="000000" w:themeColor="text1"/>
          <w:vertAlign w:val="superscript"/>
        </w:rPr>
        <w:t>[53]</w:t>
      </w:r>
      <w:r w:rsidRPr="008638D5">
        <w:rPr>
          <w:rFonts w:ascii="Book Antiqua" w:eastAsia="Book Antiqua" w:hAnsi="Book Antiqua" w:cs="Book Antiqua"/>
          <w:color w:val="000000" w:themeColor="text1"/>
        </w:rPr>
        <w:t>. Studies of DYRK1B in differentiating C2C12 myoblasts strongly suggest that DYRK1B functions as a survival factor, particularly during skeletal muscle regeneration</w:t>
      </w:r>
      <w:r w:rsidRPr="008638D5">
        <w:rPr>
          <w:rFonts w:ascii="Book Antiqua" w:eastAsia="Book Antiqua" w:hAnsi="Book Antiqua" w:cs="Book Antiqua"/>
          <w:color w:val="000000" w:themeColor="text1"/>
          <w:vertAlign w:val="superscript"/>
        </w:rPr>
        <w:t>[53]</w:t>
      </w:r>
      <w:r w:rsidRPr="008638D5">
        <w:rPr>
          <w:rFonts w:ascii="Book Antiqua" w:eastAsia="Book Antiqua" w:hAnsi="Book Antiqua" w:cs="Book Antiqua"/>
          <w:color w:val="000000" w:themeColor="text1"/>
        </w:rPr>
        <w:t>.</w:t>
      </w:r>
    </w:p>
    <w:p w14:paraId="327BD8F0" w14:textId="6BC50551"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DYRK1B has anti-apoptotic functions in both differentiating myoblasts and muscle-related cancer cells, as mentioned above. The anti-apoptotic properties of DYRK1B are also observed in skeletal myoblasts, where DYRK1B is most abundant. A large portion (20</w:t>
      </w:r>
      <w:r w:rsidR="005A73C9"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-30%) of cycling myoblasts are not able to differentiate and undergo apoptosis when deprived of mitogens. Depletion of DYRK1B by RNAi blocked myoblast survival and increased the activation of caspase-3</w:t>
      </w:r>
      <w:r w:rsidRPr="008638D5">
        <w:rPr>
          <w:rFonts w:ascii="Book Antiqua" w:eastAsia="Book Antiqua" w:hAnsi="Book Antiqua" w:cs="Book Antiqua"/>
          <w:color w:val="000000" w:themeColor="text1"/>
          <w:vertAlign w:val="superscript"/>
        </w:rPr>
        <w:t>[69]</w:t>
      </w:r>
      <w:r w:rsidRPr="008638D5">
        <w:rPr>
          <w:rFonts w:ascii="Book Antiqua" w:eastAsia="Book Antiqua" w:hAnsi="Book Antiqua" w:cs="Book Antiqua"/>
          <w:color w:val="000000" w:themeColor="text1"/>
        </w:rPr>
        <w:t>. Moreover, overexpression of DYRK1B eliminate</w:t>
      </w:r>
      <w:r w:rsidR="00067EA6">
        <w:rPr>
          <w:rFonts w:ascii="Book Antiqua" w:eastAsia="Book Antiqua" w:hAnsi="Book Antiqua" w:cs="Book Antiqua"/>
          <w:color w:val="000000" w:themeColor="text1"/>
        </w:rPr>
        <w:t>d</w:t>
      </w:r>
      <w:r w:rsidRPr="008638D5">
        <w:rPr>
          <w:rFonts w:ascii="Book Antiqua" w:eastAsia="Book Antiqua" w:hAnsi="Book Antiqua" w:cs="Book Antiqua"/>
          <w:color w:val="000000" w:themeColor="text1"/>
        </w:rPr>
        <w:t xml:space="preserve"> apoptosis during muscle differentiation, whereas overexpression of a DYRK1B dominant negative show</w:t>
      </w:r>
      <w:r w:rsidR="00067EA6">
        <w:rPr>
          <w:rFonts w:ascii="Book Antiqua" w:eastAsia="Book Antiqua" w:hAnsi="Book Antiqua" w:cs="Book Antiqua"/>
          <w:color w:val="000000" w:themeColor="text1"/>
        </w:rPr>
        <w:t>ed</w:t>
      </w:r>
      <w:r w:rsidRPr="008638D5">
        <w:rPr>
          <w:rFonts w:ascii="Book Antiqua" w:eastAsia="Book Antiqua" w:hAnsi="Book Antiqua" w:cs="Book Antiqua"/>
          <w:color w:val="000000" w:themeColor="text1"/>
        </w:rPr>
        <w:t xml:space="preserve"> no anti-apoptotic activity</w:t>
      </w:r>
      <w:r w:rsidRPr="008638D5">
        <w:rPr>
          <w:rFonts w:ascii="Book Antiqua" w:eastAsia="Book Antiqua" w:hAnsi="Book Antiqua" w:cs="Book Antiqua"/>
          <w:color w:val="000000" w:themeColor="text1"/>
          <w:vertAlign w:val="superscript"/>
        </w:rPr>
        <w:t>[69]</w:t>
      </w:r>
      <w:r w:rsidRPr="008638D5">
        <w:rPr>
          <w:rFonts w:ascii="Book Antiqua" w:eastAsia="Book Antiqua" w:hAnsi="Book Antiqua" w:cs="Book Antiqua"/>
          <w:color w:val="000000" w:themeColor="text1"/>
        </w:rPr>
        <w:t>. Muscle satellite cells constitute a self-renewing pool of stem cells in adult muscle, where they function in tissue growth and repair. Disruption of regulatory control between proliferation and differentiation of these cells results in tumor formation</w:t>
      </w:r>
      <w:r w:rsidRPr="008638D5">
        <w:rPr>
          <w:rFonts w:ascii="Book Antiqua" w:eastAsia="Book Antiqua" w:hAnsi="Book Antiqua" w:cs="Book Antiqua"/>
          <w:color w:val="000000" w:themeColor="text1"/>
          <w:vertAlign w:val="superscript"/>
        </w:rPr>
        <w:t>[166]</w:t>
      </w:r>
      <w:r w:rsidRPr="008638D5">
        <w:rPr>
          <w:rFonts w:ascii="Book Antiqua" w:eastAsia="Book Antiqua" w:hAnsi="Book Antiqua" w:cs="Book Antiqua"/>
          <w:color w:val="000000" w:themeColor="text1"/>
        </w:rPr>
        <w:t>. Notably, although the precise cause of rhabdomyosarcoma is unknown, it has been suggested that cancer arises in ‘satellite’ stem cells</w:t>
      </w:r>
      <w:r w:rsidRPr="008638D5">
        <w:rPr>
          <w:rFonts w:ascii="Book Antiqua" w:eastAsia="Book Antiqua" w:hAnsi="Book Antiqua" w:cs="Book Antiqua"/>
          <w:color w:val="000000" w:themeColor="text1"/>
          <w:vertAlign w:val="superscript"/>
        </w:rPr>
        <w:t>[75]</w:t>
      </w:r>
      <w:r w:rsidRPr="008638D5">
        <w:rPr>
          <w:rFonts w:ascii="Book Antiqua" w:eastAsia="Book Antiqua" w:hAnsi="Book Antiqua" w:cs="Book Antiqua"/>
          <w:color w:val="000000" w:themeColor="text1"/>
        </w:rPr>
        <w:t xml:space="preserve">. It is likely that DYRK1B also facilitates the survival of </w:t>
      </w:r>
      <w:r w:rsidR="00BA373B" w:rsidRPr="008638D5">
        <w:rPr>
          <w:rFonts w:ascii="Book Antiqua" w:eastAsia="Book Antiqua" w:hAnsi="Book Antiqua" w:cs="Book Antiqua"/>
          <w:color w:val="000000" w:themeColor="text1"/>
        </w:rPr>
        <w:t>CSCs</w:t>
      </w:r>
      <w:r w:rsidRPr="008638D5">
        <w:rPr>
          <w:rFonts w:ascii="Book Antiqua" w:eastAsia="Book Antiqua" w:hAnsi="Book Antiqua" w:cs="Book Antiqua"/>
          <w:color w:val="000000" w:themeColor="text1"/>
        </w:rPr>
        <w:t xml:space="preserve"> of rhabdomyosarcoma, </w:t>
      </w:r>
      <w:r w:rsidR="00067EA6">
        <w:rPr>
          <w:rFonts w:ascii="Book Antiqua" w:eastAsia="Book Antiqua" w:hAnsi="Book Antiqua" w:cs="Book Antiqua"/>
          <w:color w:val="000000" w:themeColor="text1"/>
        </w:rPr>
        <w:t xml:space="preserve">thereby </w:t>
      </w:r>
      <w:r w:rsidRPr="008638D5">
        <w:rPr>
          <w:rFonts w:ascii="Book Antiqua" w:eastAsia="Book Antiqua" w:hAnsi="Book Antiqua" w:cs="Book Antiqua"/>
          <w:color w:val="000000" w:themeColor="text1"/>
        </w:rPr>
        <w:t>rendering DYRK1B as a novel therapeutic target in rhabdomyosarcoma</w:t>
      </w:r>
      <w:r w:rsidRPr="008638D5">
        <w:rPr>
          <w:rFonts w:ascii="Book Antiqua" w:eastAsia="Book Antiqua" w:hAnsi="Book Antiqua" w:cs="Book Antiqua"/>
          <w:color w:val="000000" w:themeColor="text1"/>
          <w:vertAlign w:val="superscript"/>
        </w:rPr>
        <w:t>[53]</w:t>
      </w:r>
      <w:r w:rsidRPr="008638D5">
        <w:rPr>
          <w:rFonts w:ascii="Book Antiqua" w:eastAsia="Book Antiqua" w:hAnsi="Book Antiqua" w:cs="Book Antiqua"/>
          <w:color w:val="000000" w:themeColor="text1"/>
        </w:rPr>
        <w:t>.</w:t>
      </w:r>
    </w:p>
    <w:p w14:paraId="543E4C79" w14:textId="77777777" w:rsidR="00A77B3E" w:rsidRPr="008638D5" w:rsidRDefault="00A77B3E" w:rsidP="008638D5">
      <w:pPr>
        <w:snapToGrid w:val="0"/>
        <w:spacing w:line="360" w:lineRule="auto"/>
        <w:jc w:val="both"/>
        <w:rPr>
          <w:color w:val="000000" w:themeColor="text1"/>
        </w:rPr>
      </w:pPr>
    </w:p>
    <w:p w14:paraId="66861557" w14:textId="5D2411C4"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olor w:val="000000" w:themeColor="text1"/>
        </w:rPr>
        <w:t>DYRK1B signaling in myogenesis</w:t>
      </w:r>
      <w:r w:rsidR="005A73C9" w:rsidRPr="008638D5">
        <w:rPr>
          <w:rFonts w:ascii="Book Antiqua" w:eastAsia="Book Antiqua" w:hAnsi="Book Antiqua" w:cs="Book Antiqua"/>
          <w:b/>
          <w:bCs/>
          <w:color w:val="000000" w:themeColor="text1"/>
        </w:rPr>
        <w:t>:</w:t>
      </w:r>
      <w:r w:rsidR="005A73C9"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 xml:space="preserve">SHH regulates the cell fate of adult muscle satellite cells in mammals, promoting proliferation of satellite cells and of C2C12 myoblasts and </w:t>
      </w:r>
      <w:r w:rsidRPr="008638D5">
        <w:rPr>
          <w:rFonts w:ascii="Book Antiqua" w:eastAsia="Book Antiqua" w:hAnsi="Book Antiqua" w:cs="Book Antiqua"/>
          <w:color w:val="000000" w:themeColor="text1"/>
        </w:rPr>
        <w:lastRenderedPageBreak/>
        <w:t>preventing their differentiation into multinucleated myotubes</w:t>
      </w:r>
      <w:r w:rsidRPr="008638D5">
        <w:rPr>
          <w:rFonts w:ascii="Book Antiqua" w:eastAsia="Book Antiqua" w:hAnsi="Book Antiqua" w:cs="Book Antiqua"/>
          <w:color w:val="000000" w:themeColor="text1"/>
          <w:vertAlign w:val="superscript"/>
        </w:rPr>
        <w:t>[166]</w:t>
      </w:r>
      <w:r w:rsidRPr="008638D5">
        <w:rPr>
          <w:rFonts w:ascii="Book Antiqua" w:eastAsia="Book Antiqua" w:hAnsi="Book Antiqua" w:cs="Book Antiqua"/>
          <w:color w:val="000000" w:themeColor="text1"/>
        </w:rPr>
        <w:t>. DYRK1B seems to have the opposite effect compared to SHH signaling, in muscle stem cells (satellite cells) as well as in C2C12 progenitors</w:t>
      </w:r>
      <w:r w:rsidRPr="008638D5">
        <w:rPr>
          <w:rFonts w:ascii="Book Antiqua" w:eastAsia="Book Antiqua" w:hAnsi="Book Antiqua" w:cs="Book Antiqua"/>
          <w:color w:val="000000" w:themeColor="text1"/>
          <w:vertAlign w:val="superscript"/>
        </w:rPr>
        <w:t>[18]</w:t>
      </w:r>
      <w:r w:rsidRPr="008638D5">
        <w:rPr>
          <w:rFonts w:ascii="Book Antiqua" w:eastAsia="Book Antiqua" w:hAnsi="Book Antiqua" w:cs="Book Antiqua"/>
          <w:color w:val="000000" w:themeColor="text1"/>
        </w:rPr>
        <w:t>. It remains elusive if the influence of SHH or DYRK1B takes place at the same developmental stage. Experimental data suggest a primarily antagonistic relationship between these two pathways</w:t>
      </w:r>
      <w:r w:rsidRPr="008638D5">
        <w:rPr>
          <w:rFonts w:ascii="Book Antiqua" w:eastAsia="Book Antiqua" w:hAnsi="Book Antiqua" w:cs="Book Antiqua"/>
          <w:color w:val="000000" w:themeColor="text1"/>
          <w:vertAlign w:val="superscript"/>
        </w:rPr>
        <w:t>[18]</w:t>
      </w:r>
      <w:r w:rsidRPr="008638D5">
        <w:rPr>
          <w:rFonts w:ascii="Book Antiqua" w:eastAsia="Book Antiqua" w:hAnsi="Book Antiqua" w:cs="Book Antiqua"/>
          <w:color w:val="000000" w:themeColor="text1"/>
        </w:rPr>
        <w:t>. On one hand</w:t>
      </w:r>
      <w:r w:rsidR="00557D33">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DYRK1B dampens SMO-induced HH signaling but</w:t>
      </w:r>
      <w:r w:rsidR="00557D33">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on the other hand</w:t>
      </w:r>
      <w:r w:rsidR="00557D33">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it promotes stability of the GLI1 effector </w:t>
      </w:r>
      <w:r w:rsidRPr="008638D5">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DYRK1B-induced stimulation of the PI3K-AKT pathway</w:t>
      </w:r>
      <w:r w:rsidRPr="008638D5">
        <w:rPr>
          <w:rFonts w:ascii="Book Antiqua" w:eastAsia="Book Antiqua" w:hAnsi="Book Antiqua" w:cs="Book Antiqua"/>
          <w:color w:val="000000" w:themeColor="text1"/>
          <w:vertAlign w:val="superscript"/>
        </w:rPr>
        <w:t>[119,121,130,137,167]</w:t>
      </w:r>
      <w:r w:rsidRPr="008638D5">
        <w:rPr>
          <w:rFonts w:ascii="Book Antiqua" w:eastAsia="Book Antiqua" w:hAnsi="Book Antiqua" w:cs="Book Antiqua"/>
          <w:color w:val="000000" w:themeColor="text1"/>
        </w:rPr>
        <w:t xml:space="preserve"> (Figure 2). </w:t>
      </w:r>
    </w:p>
    <w:p w14:paraId="40ED8A24" w14:textId="32349D94"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 xml:space="preserve">In agreement, other members of </w:t>
      </w:r>
      <w:r w:rsidR="00557D33">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DYRK/M</w:t>
      </w:r>
      <w:r w:rsidR="00557D33">
        <w:rPr>
          <w:rFonts w:ascii="Book Antiqua" w:eastAsia="Book Antiqua" w:hAnsi="Book Antiqua" w:cs="Book Antiqua"/>
          <w:color w:val="000000" w:themeColor="text1"/>
        </w:rPr>
        <w:t>NB</w:t>
      </w:r>
      <w:r w:rsidRPr="008638D5">
        <w:rPr>
          <w:rFonts w:ascii="Book Antiqua" w:eastAsia="Book Antiqua" w:hAnsi="Book Antiqua" w:cs="Book Antiqua"/>
          <w:color w:val="000000" w:themeColor="text1"/>
        </w:rPr>
        <w:t xml:space="preserve">/HIPK kinases family have been shown to regulate the transition from growth to differentiation, </w:t>
      </w:r>
      <w:r w:rsidRPr="008638D5">
        <w:rPr>
          <w:rFonts w:ascii="Book Antiqua" w:eastAsia="Book Antiqua" w:hAnsi="Book Antiqua" w:cs="Book Antiqua"/>
          <w:i/>
          <w:iCs/>
          <w:color w:val="000000" w:themeColor="text1"/>
        </w:rPr>
        <w:t>e.g.</w:t>
      </w:r>
      <w:r w:rsidR="005A73C9"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the related kinase, Yak1, acts as a growth attenuator in response to stresses and nutrient conditions in yeast</w:t>
      </w:r>
      <w:r w:rsidRPr="008638D5">
        <w:rPr>
          <w:rFonts w:ascii="Book Antiqua" w:eastAsia="Book Antiqua" w:hAnsi="Book Antiqua" w:cs="Book Antiqua"/>
          <w:color w:val="000000" w:themeColor="text1"/>
          <w:vertAlign w:val="superscript"/>
        </w:rPr>
        <w:t>[168]</w:t>
      </w:r>
      <w:r w:rsidRPr="008638D5">
        <w:rPr>
          <w:rFonts w:ascii="Book Antiqua" w:eastAsia="Book Antiqua" w:hAnsi="Book Antiqua" w:cs="Book Antiqua"/>
          <w:color w:val="000000" w:themeColor="text1"/>
        </w:rPr>
        <w:t xml:space="preserve"> and the YakA kinase regulates stress responses in </w:t>
      </w:r>
      <w:r w:rsidRPr="008638D5">
        <w:rPr>
          <w:rFonts w:ascii="Book Antiqua" w:eastAsia="Book Antiqua" w:hAnsi="Book Antiqua" w:cs="Book Antiqua"/>
          <w:i/>
          <w:iCs/>
          <w:color w:val="000000" w:themeColor="text1"/>
        </w:rPr>
        <w:t>Dictyostelium</w:t>
      </w:r>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discoideum</w:t>
      </w:r>
      <w:r w:rsidRPr="008638D5">
        <w:rPr>
          <w:rFonts w:ascii="Book Antiqua" w:eastAsia="Book Antiqua" w:hAnsi="Book Antiqua" w:cs="Book Antiqua"/>
          <w:color w:val="000000" w:themeColor="text1"/>
        </w:rPr>
        <w:t xml:space="preserve"> in response to nutrient starvation</w:t>
      </w:r>
      <w:r w:rsidRPr="008638D5">
        <w:rPr>
          <w:rFonts w:ascii="Book Antiqua" w:eastAsia="Book Antiqua" w:hAnsi="Book Antiqua" w:cs="Book Antiqua"/>
          <w:color w:val="000000" w:themeColor="text1"/>
          <w:vertAlign w:val="superscript"/>
        </w:rPr>
        <w:t>[169]</w:t>
      </w:r>
      <w:r w:rsidRPr="008638D5">
        <w:rPr>
          <w:rFonts w:ascii="Book Antiqua" w:eastAsia="Book Antiqua" w:hAnsi="Book Antiqua" w:cs="Book Antiqua"/>
          <w:color w:val="000000" w:themeColor="text1"/>
        </w:rPr>
        <w:t xml:space="preserve">. In this line, DYRK1B induction complements the observations in myoblast differentiation, as response to growth factor deprivation, as previously described. </w:t>
      </w:r>
    </w:p>
    <w:p w14:paraId="73D95141" w14:textId="77777777" w:rsidR="00A77B3E" w:rsidRPr="008638D5" w:rsidRDefault="00A77B3E" w:rsidP="008638D5">
      <w:pPr>
        <w:snapToGrid w:val="0"/>
        <w:spacing w:line="360" w:lineRule="auto"/>
        <w:jc w:val="both"/>
        <w:rPr>
          <w:color w:val="000000" w:themeColor="text1"/>
        </w:rPr>
      </w:pPr>
    </w:p>
    <w:p w14:paraId="730F2412" w14:textId="16B7B759" w:rsidR="00A77B3E" w:rsidRPr="008638D5" w:rsidRDefault="001D7E89" w:rsidP="008638D5">
      <w:pPr>
        <w:snapToGrid w:val="0"/>
        <w:spacing w:line="360" w:lineRule="auto"/>
        <w:jc w:val="both"/>
        <w:rPr>
          <w:i/>
          <w:iCs/>
          <w:color w:val="000000" w:themeColor="text1"/>
        </w:rPr>
      </w:pPr>
      <w:r w:rsidRPr="008638D5">
        <w:rPr>
          <w:rFonts w:ascii="Book Antiqua" w:eastAsia="Book Antiqua" w:hAnsi="Book Antiqua" w:cs="Book Antiqua"/>
          <w:b/>
          <w:bCs/>
          <w:i/>
          <w:iCs/>
          <w:color w:val="000000" w:themeColor="text1"/>
        </w:rPr>
        <w:t>DYRK1B in spermatogenesis</w:t>
      </w:r>
    </w:p>
    <w:p w14:paraId="26E7B150" w14:textId="278E049E"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DYRK1B is also highly expressed, except</w:t>
      </w:r>
      <w:r w:rsidR="00557D33">
        <w:rPr>
          <w:rFonts w:ascii="Book Antiqua" w:eastAsia="Book Antiqua" w:hAnsi="Book Antiqua" w:cs="Book Antiqua"/>
          <w:color w:val="000000" w:themeColor="text1"/>
        </w:rPr>
        <w:t xml:space="preserve">ing </w:t>
      </w:r>
      <w:r w:rsidRPr="008638D5">
        <w:rPr>
          <w:rFonts w:ascii="Book Antiqua" w:eastAsia="Book Antiqua" w:hAnsi="Book Antiqua" w:cs="Book Antiqua"/>
          <w:color w:val="000000" w:themeColor="text1"/>
        </w:rPr>
        <w:t>skeletal muscle, in testis where it negatively regulates proliferation of immature male germ cells by an indirect mechanism</w:t>
      </w:r>
      <w:r w:rsidRPr="008638D5">
        <w:rPr>
          <w:rFonts w:ascii="Book Antiqua" w:eastAsia="Book Antiqua" w:hAnsi="Book Antiqua" w:cs="Book Antiqua"/>
          <w:color w:val="000000" w:themeColor="text1"/>
          <w:vertAlign w:val="superscript"/>
        </w:rPr>
        <w:t>[77]</w:t>
      </w:r>
      <w:r w:rsidRPr="008638D5">
        <w:rPr>
          <w:rFonts w:ascii="Book Antiqua" w:eastAsia="Book Antiqua" w:hAnsi="Book Antiqua" w:cs="Book Antiqua"/>
          <w:color w:val="000000" w:themeColor="text1"/>
        </w:rPr>
        <w:t>. In adult mouse, spermatogenesis is maintained by germ-line stem cells that undergo mitosis and self-renew or differentiate into committed spermatogonia, which called undifferentiated spermatogonia</w:t>
      </w:r>
      <w:r w:rsidRPr="008638D5">
        <w:rPr>
          <w:rFonts w:ascii="Book Antiqua" w:eastAsia="Book Antiqua" w:hAnsi="Book Antiqua" w:cs="Book Antiqua"/>
          <w:color w:val="000000" w:themeColor="text1"/>
          <w:vertAlign w:val="superscript"/>
        </w:rPr>
        <w:t>[170]</w:t>
      </w:r>
      <w:r w:rsidRPr="008638D5">
        <w:rPr>
          <w:rFonts w:ascii="Book Antiqua" w:eastAsia="Book Antiqua" w:hAnsi="Book Antiqua" w:cs="Book Antiqua"/>
          <w:color w:val="000000" w:themeColor="text1"/>
        </w:rPr>
        <w:t>. Undifferentiated spermatogonia or spermatogonial stem cells (SSCs)</w:t>
      </w:r>
      <w:r w:rsidRPr="008638D5">
        <w:rPr>
          <w:rFonts w:ascii="Book Antiqua" w:eastAsia="Book Antiqua" w:hAnsi="Book Antiqua" w:cs="Book Antiqua"/>
          <w:color w:val="000000" w:themeColor="text1"/>
          <w:vertAlign w:val="superscript"/>
        </w:rPr>
        <w:t>[77,170]</w:t>
      </w:r>
      <w:r w:rsidRPr="008638D5">
        <w:rPr>
          <w:rFonts w:ascii="Book Antiqua" w:eastAsia="Book Antiqua" w:hAnsi="Book Antiqua" w:cs="Book Antiqua"/>
          <w:color w:val="000000" w:themeColor="text1"/>
        </w:rPr>
        <w:t xml:space="preserve"> constitute less than 1%, of total testicular cells and differentiate into differentiating spermatogonia, which will finally undergo meiosis</w:t>
      </w:r>
      <w:r w:rsidRPr="008638D5">
        <w:rPr>
          <w:rFonts w:ascii="Book Antiqua" w:eastAsia="Book Antiqua" w:hAnsi="Book Antiqua" w:cs="Book Antiqua"/>
          <w:color w:val="000000" w:themeColor="text1"/>
          <w:vertAlign w:val="superscript"/>
        </w:rPr>
        <w:t>[171,172]</w:t>
      </w:r>
      <w:r w:rsidRPr="008638D5">
        <w:rPr>
          <w:rFonts w:ascii="Book Antiqua" w:eastAsia="Book Antiqua" w:hAnsi="Book Antiqua" w:cs="Book Antiqua"/>
          <w:color w:val="000000" w:themeColor="text1"/>
        </w:rPr>
        <w:t>.</w:t>
      </w:r>
    </w:p>
    <w:p w14:paraId="218A1DC2" w14:textId="1A0FD2DB"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 xml:space="preserve">Cold-inducible RNA-binding protein (Cirp) is a cold-shock protein identified in mammals. It is induced in response only to mild hypothermia and is also induced by cellular stress, such as </w:t>
      </w:r>
      <w:r w:rsidR="00557D33">
        <w:rPr>
          <w:rFonts w:ascii="Book Antiqua" w:eastAsia="Book Antiqua" w:hAnsi="Book Antiqua" w:cs="Book Antiqua"/>
          <w:color w:val="000000" w:themeColor="text1"/>
        </w:rPr>
        <w:t>ultraviolet</w:t>
      </w:r>
      <w:r w:rsidRPr="008638D5">
        <w:rPr>
          <w:rFonts w:ascii="Book Antiqua" w:eastAsia="Book Antiqua" w:hAnsi="Book Antiqua" w:cs="Book Antiqua"/>
          <w:color w:val="000000" w:themeColor="text1"/>
        </w:rPr>
        <w:t xml:space="preserve"> irradiation and hypoxia</w:t>
      </w:r>
      <w:r w:rsidRPr="008638D5">
        <w:rPr>
          <w:rFonts w:ascii="Book Antiqua" w:eastAsia="Book Antiqua" w:hAnsi="Book Antiqua" w:cs="Book Antiqua"/>
          <w:color w:val="000000" w:themeColor="text1"/>
          <w:vertAlign w:val="superscript"/>
        </w:rPr>
        <w:t>[173</w:t>
      </w:r>
      <w:r w:rsidR="005A73C9"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175]</w:t>
      </w:r>
      <w:r w:rsidRPr="008638D5">
        <w:rPr>
          <w:rFonts w:ascii="Book Antiqua" w:eastAsia="Book Antiqua" w:hAnsi="Book Antiqua" w:cs="Book Antiqua"/>
          <w:color w:val="000000" w:themeColor="text1"/>
        </w:rPr>
        <w:t xml:space="preserve">. In response to stress, Cirp migrates from the nucleus to </w:t>
      </w:r>
      <w:r w:rsidR="00557D33">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cytoplasm and affects expression of its target mRNAs</w:t>
      </w:r>
      <w:r w:rsidRPr="008638D5">
        <w:rPr>
          <w:rFonts w:ascii="Book Antiqua" w:eastAsia="Book Antiqua" w:hAnsi="Book Antiqua" w:cs="Book Antiqua"/>
          <w:color w:val="000000" w:themeColor="text1"/>
          <w:vertAlign w:val="superscript"/>
        </w:rPr>
        <w:t>[176,177]</w:t>
      </w:r>
      <w:r w:rsidRPr="008638D5">
        <w:rPr>
          <w:rFonts w:ascii="Book Antiqua" w:eastAsia="Book Antiqua" w:hAnsi="Book Antiqua" w:cs="Book Antiqua"/>
          <w:color w:val="000000" w:themeColor="text1"/>
        </w:rPr>
        <w:t xml:space="preserve">. Cirp is expressed in the murine germ cells and its expression levels vary </w:t>
      </w:r>
      <w:r w:rsidRPr="008638D5">
        <w:rPr>
          <w:rFonts w:ascii="Book Antiqua" w:eastAsia="Book Antiqua" w:hAnsi="Book Antiqua" w:cs="Book Antiqua"/>
          <w:color w:val="000000" w:themeColor="text1"/>
        </w:rPr>
        <w:lastRenderedPageBreak/>
        <w:t>depending on the stage of differentiation</w:t>
      </w:r>
      <w:r w:rsidRPr="008638D5">
        <w:rPr>
          <w:rFonts w:ascii="Book Antiqua" w:eastAsia="Book Antiqua" w:hAnsi="Book Antiqua" w:cs="Book Antiqua"/>
          <w:color w:val="000000" w:themeColor="text1"/>
          <w:vertAlign w:val="superscript"/>
        </w:rPr>
        <w:t>[178]</w:t>
      </w:r>
      <w:r w:rsidRPr="008638D5">
        <w:rPr>
          <w:rFonts w:ascii="Book Antiqua" w:eastAsia="Book Antiqua" w:hAnsi="Book Antiqua" w:cs="Book Antiqua"/>
          <w:color w:val="000000" w:themeColor="text1"/>
        </w:rPr>
        <w:t xml:space="preserve">. When mouse testis is exposed to heat stress, expression of Cirp is decreased, </w:t>
      </w:r>
      <w:r w:rsidR="00557D33">
        <w:rPr>
          <w:rFonts w:ascii="Book Antiqua" w:eastAsia="Book Antiqua" w:hAnsi="Book Antiqua" w:cs="Book Antiqua"/>
          <w:color w:val="000000" w:themeColor="text1"/>
        </w:rPr>
        <w:t>in</w:t>
      </w:r>
      <w:r w:rsidRPr="008638D5">
        <w:rPr>
          <w:rFonts w:ascii="Book Antiqua" w:eastAsia="Book Antiqua" w:hAnsi="Book Antiqua" w:cs="Book Antiqua"/>
          <w:color w:val="000000" w:themeColor="text1"/>
        </w:rPr>
        <w:t xml:space="preserve"> response to the heat-induced testicular damage. Cirp-knockout (cirp</w:t>
      </w:r>
      <w:r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rPr>
        <w:t>) mice did</w:t>
      </w:r>
      <w:r w:rsidR="00557D33">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n</w:t>
      </w:r>
      <w:r w:rsidR="00557D33">
        <w:rPr>
          <w:rFonts w:ascii="Book Antiqua" w:eastAsia="Book Antiqua" w:hAnsi="Book Antiqua" w:cs="Book Antiqua"/>
          <w:color w:val="000000" w:themeColor="text1"/>
        </w:rPr>
        <w:t>o</w:t>
      </w:r>
      <w:r w:rsidRPr="008638D5">
        <w:rPr>
          <w:rFonts w:ascii="Book Antiqua" w:eastAsia="Book Antiqua" w:hAnsi="Book Antiqua" w:cs="Book Antiqua"/>
          <w:color w:val="000000" w:themeColor="text1"/>
        </w:rPr>
        <w:t xml:space="preserve">t show gross abnormality or defect in fertility but </w:t>
      </w:r>
      <w:r w:rsidR="00557D33">
        <w:rPr>
          <w:rFonts w:ascii="Book Antiqua" w:eastAsia="Book Antiqua" w:hAnsi="Book Antiqua" w:cs="Book Antiqua"/>
          <w:color w:val="000000" w:themeColor="text1"/>
        </w:rPr>
        <w:t xml:space="preserve">did </w:t>
      </w:r>
      <w:r w:rsidRPr="008638D5">
        <w:rPr>
          <w:rFonts w:ascii="Book Antiqua" w:eastAsia="Book Antiqua" w:hAnsi="Book Antiqua" w:cs="Book Antiqua"/>
          <w:color w:val="000000" w:themeColor="text1"/>
        </w:rPr>
        <w:t>show significantly reduced number of undifferentiated spermatogonia and exhibited delayed recovery of spermatogenesis after treatment with busulfan, a cytotoxic agent</w:t>
      </w:r>
      <w:r w:rsidRPr="008638D5">
        <w:rPr>
          <w:rFonts w:ascii="Book Antiqua" w:eastAsia="Book Antiqua" w:hAnsi="Book Antiqua" w:cs="Book Antiqua"/>
          <w:color w:val="000000" w:themeColor="text1"/>
          <w:vertAlign w:val="superscript"/>
        </w:rPr>
        <w:t>[77]</w:t>
      </w:r>
      <w:r w:rsidRPr="008638D5">
        <w:rPr>
          <w:rFonts w:ascii="Book Antiqua" w:eastAsia="Book Antiqua" w:hAnsi="Book Antiqua" w:cs="Book Antiqua"/>
          <w:color w:val="000000" w:themeColor="text1"/>
        </w:rPr>
        <w:t>. It was found that Cirp accelerates cell cycle progression from G0 to G1 as well as from G1 to S phase in cultured MEFs. Notably, in undifferentiated spermatogonia</w:t>
      </w:r>
      <w:r w:rsidR="00557D33">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Cirp and DYRK1B co-localized in the nucleus. The interaction between Cirp and DYRK1B is required to fully maintain the undifferentiated spermatogonia in mice, by promoting their proliferation</w:t>
      </w:r>
      <w:r w:rsidRPr="008638D5">
        <w:rPr>
          <w:rFonts w:ascii="Book Antiqua" w:eastAsia="Book Antiqua" w:hAnsi="Book Antiqua" w:cs="Book Antiqua"/>
          <w:color w:val="000000" w:themeColor="text1"/>
          <w:vertAlign w:val="superscript"/>
        </w:rPr>
        <w:t>[77]</w:t>
      </w:r>
      <w:r w:rsidRPr="008638D5">
        <w:rPr>
          <w:rFonts w:ascii="Book Antiqua" w:eastAsia="Book Antiqua" w:hAnsi="Book Antiqua" w:cs="Book Antiqua"/>
          <w:color w:val="000000" w:themeColor="text1"/>
        </w:rPr>
        <w:t>. In particular, direct binding of Cirp to DYRK1B prevents DYRK1B binding to p27</w:t>
      </w:r>
      <w:r w:rsidRPr="008638D5">
        <w:rPr>
          <w:rFonts w:ascii="Book Antiqua" w:eastAsia="Book Antiqua" w:hAnsi="Book Antiqua" w:cs="Book Antiqua"/>
          <w:color w:val="000000" w:themeColor="text1"/>
          <w:vertAlign w:val="superscript"/>
        </w:rPr>
        <w:t>Kip1</w:t>
      </w:r>
      <w:r w:rsidR="00557D33">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resulting in decreased phosphorylation and destabilization of p27</w:t>
      </w:r>
      <w:r w:rsidRPr="008638D5">
        <w:rPr>
          <w:rFonts w:ascii="Book Antiqua" w:eastAsia="Book Antiqua" w:hAnsi="Book Antiqua" w:cs="Book Antiqua"/>
          <w:color w:val="000000" w:themeColor="text1"/>
          <w:vertAlign w:val="superscript"/>
        </w:rPr>
        <w:t xml:space="preserve">Kip1 </w:t>
      </w:r>
      <w:r w:rsidRPr="008638D5">
        <w:rPr>
          <w:rFonts w:ascii="Book Antiqua" w:eastAsia="Book Antiqua" w:hAnsi="Book Antiqua" w:cs="Book Antiqua"/>
          <w:color w:val="000000" w:themeColor="text1"/>
        </w:rPr>
        <w:t>(Figure 2). In contrast, Cirp did not affect DYRK1B binding to cyclin D1 but inhibited phosphorylation of cyclin D1 by DYRK1B, resulting in cyclin D1 stabilization (Figure 2). In the spermatogonial GC-1spg cell line, suppression of Cirp expression resulted in increased levels of p27</w:t>
      </w:r>
      <w:r w:rsidRPr="008638D5">
        <w:rPr>
          <w:rFonts w:ascii="Book Antiqua" w:eastAsia="Book Antiqua" w:hAnsi="Book Antiqua" w:cs="Book Antiqua"/>
          <w:color w:val="000000" w:themeColor="text1"/>
          <w:vertAlign w:val="superscript"/>
        </w:rPr>
        <w:t>Kip1</w:t>
      </w:r>
      <w:r w:rsidRPr="008638D5">
        <w:rPr>
          <w:rFonts w:ascii="Book Antiqua" w:eastAsia="Book Antiqua" w:hAnsi="Book Antiqua" w:cs="Book Antiqua"/>
          <w:color w:val="000000" w:themeColor="text1"/>
        </w:rPr>
        <w:t xml:space="preserve"> and decreased levels of cyclin D1. Consistent changes in the protein levels of p27</w:t>
      </w:r>
      <w:r w:rsidRPr="008638D5">
        <w:rPr>
          <w:rFonts w:ascii="Book Antiqua" w:eastAsia="Book Antiqua" w:hAnsi="Book Antiqua" w:cs="Book Antiqua"/>
          <w:color w:val="000000" w:themeColor="text1"/>
          <w:vertAlign w:val="superscript"/>
        </w:rPr>
        <w:t>Kip1</w:t>
      </w:r>
      <w:r w:rsidRPr="008638D5">
        <w:rPr>
          <w:rFonts w:ascii="Book Antiqua" w:eastAsia="Book Antiqua" w:hAnsi="Book Antiqua" w:cs="Book Antiqua"/>
          <w:color w:val="000000" w:themeColor="text1"/>
        </w:rPr>
        <w:t xml:space="preserve"> and cyclin D1, as well as the percentage of cells in G0 phase, were observed in undifferentiated spermatogonia of cirp</w:t>
      </w:r>
      <w:r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rPr>
        <w:t xml:space="preserve"> mice</w:t>
      </w:r>
      <w:r w:rsidRPr="008638D5">
        <w:rPr>
          <w:rFonts w:ascii="Book Antiqua" w:eastAsia="Book Antiqua" w:hAnsi="Book Antiqua" w:cs="Book Antiqua"/>
          <w:color w:val="000000" w:themeColor="text1"/>
          <w:vertAlign w:val="superscript"/>
        </w:rPr>
        <w:t>[77]</w:t>
      </w:r>
      <w:r w:rsidRPr="008638D5">
        <w:rPr>
          <w:rFonts w:ascii="Book Antiqua" w:eastAsia="Book Antiqua" w:hAnsi="Book Antiqua" w:cs="Book Antiqua"/>
          <w:color w:val="000000" w:themeColor="text1"/>
        </w:rPr>
        <w:t>.</w:t>
      </w:r>
    </w:p>
    <w:p w14:paraId="4AA47132" w14:textId="5464EFBF" w:rsidR="00A77B3E" w:rsidRPr="008638D5" w:rsidRDefault="00557D33" w:rsidP="008638D5">
      <w:pPr>
        <w:snapToGrid w:val="0"/>
        <w:spacing w:line="360" w:lineRule="auto"/>
        <w:ind w:firstLineChars="100" w:firstLine="240"/>
        <w:jc w:val="both"/>
        <w:rPr>
          <w:color w:val="000000" w:themeColor="text1"/>
        </w:rPr>
      </w:pPr>
      <w:r>
        <w:rPr>
          <w:rFonts w:ascii="Book Antiqua" w:eastAsia="Book Antiqua" w:hAnsi="Book Antiqua" w:cs="Book Antiqua"/>
          <w:color w:val="000000" w:themeColor="text1"/>
        </w:rPr>
        <w:t>Those findings</w:t>
      </w:r>
      <w:r w:rsidR="001D7E89" w:rsidRPr="008638D5">
        <w:rPr>
          <w:rFonts w:ascii="Book Antiqua" w:eastAsia="Book Antiqua" w:hAnsi="Book Antiqua" w:cs="Book Antiqua"/>
          <w:color w:val="000000" w:themeColor="text1"/>
        </w:rPr>
        <w:t xml:space="preserve"> demonstrated a physiological function of the mammalian cold-shock protein Cirp that explains partly why testis should be kept cool. Cirp fine-tunes cell-cycle progression/exit in undifferentiated spermatogonia, fibroblasts</w:t>
      </w:r>
      <w:r>
        <w:rPr>
          <w:rFonts w:ascii="Book Antiqua" w:eastAsia="Book Antiqua" w:hAnsi="Book Antiqua" w:cs="Book Antiqua"/>
          <w:color w:val="000000" w:themeColor="text1"/>
        </w:rPr>
        <w:t>,</w:t>
      </w:r>
      <w:r w:rsidR="001D7E89" w:rsidRPr="008638D5">
        <w:rPr>
          <w:rFonts w:ascii="Book Antiqua" w:eastAsia="Book Antiqua" w:hAnsi="Book Antiqua" w:cs="Book Antiqua"/>
          <w:color w:val="000000" w:themeColor="text1"/>
        </w:rPr>
        <w:t xml:space="preserve"> and cancer cells</w:t>
      </w:r>
      <w:r w:rsidR="001D7E89" w:rsidRPr="008638D5">
        <w:rPr>
          <w:rFonts w:ascii="Book Antiqua" w:eastAsia="Book Antiqua" w:hAnsi="Book Antiqua" w:cs="Book Antiqua"/>
          <w:color w:val="000000" w:themeColor="text1"/>
          <w:vertAlign w:val="superscript"/>
        </w:rPr>
        <w:t>[179]</w:t>
      </w:r>
      <w:r w:rsidR="001D7E89" w:rsidRPr="008638D5">
        <w:rPr>
          <w:rFonts w:ascii="Book Antiqua" w:eastAsia="Book Antiqua" w:hAnsi="Book Antiqua" w:cs="Book Antiqua"/>
          <w:color w:val="000000" w:themeColor="text1"/>
        </w:rPr>
        <w:t>, by suppressing DYRK1B and modulating the protein levels of cell cycle regulators p27</w:t>
      </w:r>
      <w:r w:rsidR="001D7E89" w:rsidRPr="008638D5">
        <w:rPr>
          <w:rFonts w:ascii="Book Antiqua" w:eastAsia="Book Antiqua" w:hAnsi="Book Antiqua" w:cs="Book Antiqua"/>
          <w:color w:val="000000" w:themeColor="text1"/>
          <w:vertAlign w:val="superscript"/>
        </w:rPr>
        <w:t>Kip1</w:t>
      </w:r>
      <w:r w:rsidR="001D7E89" w:rsidRPr="008638D5">
        <w:rPr>
          <w:rFonts w:ascii="Book Antiqua" w:eastAsia="Book Antiqua" w:hAnsi="Book Antiqua" w:cs="Book Antiqua"/>
          <w:color w:val="000000" w:themeColor="text1"/>
        </w:rPr>
        <w:t xml:space="preserve"> and cyclin D1. Moreover, Cirp suppresses growth signals </w:t>
      </w:r>
      <w:r w:rsidRPr="008638D5">
        <w:rPr>
          <w:rFonts w:ascii="Book Antiqua" w:eastAsia="Book Antiqua" w:hAnsi="Book Antiqua" w:cs="Book Antiqua"/>
          <w:color w:val="000000" w:themeColor="text1"/>
        </w:rPr>
        <w:t xml:space="preserve">indirectly </w:t>
      </w:r>
      <w:r w:rsidR="001D7E89" w:rsidRPr="008638D5">
        <w:rPr>
          <w:rFonts w:ascii="Book Antiqua" w:eastAsia="Book Antiqua" w:hAnsi="Book Antiqua" w:cs="Book Antiqua"/>
          <w:color w:val="000000" w:themeColor="text1"/>
        </w:rPr>
        <w:t>through discrete protein–protein and protein-RNA interactions, which depend on multiple factors, including cell types, stress</w:t>
      </w:r>
      <w:r>
        <w:rPr>
          <w:rFonts w:ascii="Book Antiqua" w:eastAsia="Book Antiqua" w:hAnsi="Book Antiqua" w:cs="Book Antiqua"/>
          <w:color w:val="000000" w:themeColor="text1"/>
        </w:rPr>
        <w:t>,</w:t>
      </w:r>
      <w:r w:rsidR="001D7E89" w:rsidRPr="008638D5">
        <w:rPr>
          <w:rFonts w:ascii="Book Antiqua" w:eastAsia="Book Antiqua" w:hAnsi="Book Antiqua" w:cs="Book Antiqua"/>
          <w:color w:val="000000" w:themeColor="text1"/>
        </w:rPr>
        <w:t xml:space="preserve"> and conditions of cells</w:t>
      </w:r>
      <w:r w:rsidR="001D7E89" w:rsidRPr="008638D5">
        <w:rPr>
          <w:rFonts w:ascii="Book Antiqua" w:eastAsia="Book Antiqua" w:hAnsi="Book Antiqua" w:cs="Book Antiqua"/>
          <w:color w:val="000000" w:themeColor="text1"/>
          <w:vertAlign w:val="superscript"/>
        </w:rPr>
        <w:t>[77]</w:t>
      </w:r>
      <w:r w:rsidR="001D7E89" w:rsidRPr="008638D5">
        <w:rPr>
          <w:rFonts w:ascii="Book Antiqua" w:eastAsia="Book Antiqua" w:hAnsi="Book Antiqua" w:cs="Book Antiqua"/>
          <w:color w:val="000000" w:themeColor="text1"/>
        </w:rPr>
        <w:t xml:space="preserve">. </w:t>
      </w:r>
    </w:p>
    <w:p w14:paraId="21975D36" w14:textId="77777777" w:rsidR="00A77B3E" w:rsidRPr="008638D5" w:rsidRDefault="00A77B3E" w:rsidP="008638D5">
      <w:pPr>
        <w:snapToGrid w:val="0"/>
        <w:spacing w:line="360" w:lineRule="auto"/>
        <w:jc w:val="both"/>
        <w:rPr>
          <w:color w:val="000000" w:themeColor="text1"/>
        </w:rPr>
      </w:pPr>
    </w:p>
    <w:p w14:paraId="46DFB67C" w14:textId="4825D55A" w:rsidR="00A77B3E" w:rsidRPr="008638D5" w:rsidRDefault="001D7E89" w:rsidP="008638D5">
      <w:pPr>
        <w:snapToGrid w:val="0"/>
        <w:spacing w:line="360" w:lineRule="auto"/>
        <w:jc w:val="both"/>
        <w:rPr>
          <w:i/>
          <w:iCs/>
          <w:color w:val="000000" w:themeColor="text1"/>
        </w:rPr>
      </w:pPr>
      <w:r w:rsidRPr="008638D5">
        <w:rPr>
          <w:rFonts w:ascii="Book Antiqua" w:eastAsia="Book Antiqua" w:hAnsi="Book Antiqua" w:cs="Book Antiqua"/>
          <w:b/>
          <w:bCs/>
          <w:i/>
          <w:iCs/>
          <w:color w:val="000000" w:themeColor="text1"/>
        </w:rPr>
        <w:t>DYRK1B in neurogenesis</w:t>
      </w:r>
    </w:p>
    <w:p w14:paraId="0F689309" w14:textId="4732F0C9"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During development of the CNS, coordinated regulation of cell cycle progression/exit and differentiation of NSCs/NPCs is essential for the proper formation and function of the nervous system</w:t>
      </w:r>
      <w:r w:rsidRPr="008638D5">
        <w:rPr>
          <w:rFonts w:ascii="Book Antiqua" w:eastAsia="Book Antiqua" w:hAnsi="Book Antiqua" w:cs="Book Antiqua"/>
          <w:color w:val="000000" w:themeColor="text1"/>
          <w:vertAlign w:val="superscript"/>
        </w:rPr>
        <w:t>[180</w:t>
      </w:r>
      <w:r w:rsidR="005A73C9"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183]</w:t>
      </w:r>
      <w:r w:rsidRPr="008638D5">
        <w:rPr>
          <w:rFonts w:ascii="Book Antiqua" w:eastAsia="Book Antiqua" w:hAnsi="Book Antiqua" w:cs="Book Antiqua"/>
          <w:color w:val="000000" w:themeColor="text1"/>
        </w:rPr>
        <w:t xml:space="preserve">. During CNS development, NSCs undergo symmetric and </w:t>
      </w:r>
      <w:r w:rsidRPr="008638D5">
        <w:rPr>
          <w:rFonts w:ascii="Book Antiqua" w:eastAsia="Book Antiqua" w:hAnsi="Book Antiqua" w:cs="Book Antiqua"/>
          <w:color w:val="000000" w:themeColor="text1"/>
        </w:rPr>
        <w:lastRenderedPageBreak/>
        <w:t>asymmetric divisions and finally exit cell cycle and subsequently differentiate to obtain discrete neuronal identities</w:t>
      </w:r>
      <w:r w:rsidRPr="008638D5">
        <w:rPr>
          <w:rFonts w:ascii="Book Antiqua" w:eastAsia="Book Antiqua" w:hAnsi="Book Antiqua" w:cs="Book Antiqua"/>
          <w:color w:val="000000" w:themeColor="text1"/>
          <w:vertAlign w:val="superscript"/>
        </w:rPr>
        <w:t>[182,184,185]</w:t>
      </w:r>
      <w:r w:rsidRPr="008638D5">
        <w:rPr>
          <w:rFonts w:ascii="Book Antiqua" w:eastAsia="Book Antiqua" w:hAnsi="Book Antiqua" w:cs="Book Antiqua"/>
          <w:color w:val="000000" w:themeColor="text1"/>
        </w:rPr>
        <w:t>. A number of studies have shown that key regulators of cell cycle progression can influence neural cell fate and differentiation program and reverse cell fate determinants and differentiation-inducing factors can regulate cell cycle progression</w:t>
      </w:r>
      <w:r w:rsidRPr="008638D5">
        <w:rPr>
          <w:rFonts w:ascii="Book Antiqua" w:eastAsia="Book Antiqua" w:hAnsi="Book Antiqua" w:cs="Book Antiqua"/>
          <w:color w:val="000000" w:themeColor="text1"/>
          <w:vertAlign w:val="superscript"/>
        </w:rPr>
        <w:t>[186</w:t>
      </w:r>
      <w:r w:rsidR="005A73C9"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189]</w:t>
      </w:r>
      <w:r w:rsidRPr="008638D5">
        <w:rPr>
          <w:rFonts w:ascii="Book Antiqua" w:eastAsia="Book Antiqua" w:hAnsi="Book Antiqua" w:cs="Book Antiqua"/>
          <w:color w:val="000000" w:themeColor="text1"/>
        </w:rPr>
        <w:t>.</w:t>
      </w:r>
    </w:p>
    <w:p w14:paraId="39DD6788" w14:textId="6FECDF19"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Many studies have shown that DYRK1A has an important role in neurogenesis. Hyperactivity or increased gene dosage (</w:t>
      </w:r>
      <w:r w:rsidRPr="008638D5">
        <w:rPr>
          <w:rFonts w:ascii="Book Antiqua" w:eastAsia="Book Antiqua" w:hAnsi="Book Antiqua" w:cs="Book Antiqua"/>
          <w:i/>
          <w:iCs/>
          <w:color w:val="000000" w:themeColor="text1"/>
        </w:rPr>
        <w:t>e.g.</w:t>
      </w:r>
      <w:r w:rsidR="005A73C9"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in trisomy 21) of DYRK1A has been linked with abnormal brain development, neurodegeneration</w:t>
      </w:r>
      <w:r w:rsidRPr="008638D5">
        <w:rPr>
          <w:rFonts w:ascii="Book Antiqua" w:eastAsia="Book Antiqua" w:hAnsi="Book Antiqua" w:cs="Book Antiqua"/>
          <w:color w:val="000000" w:themeColor="text1"/>
          <w:vertAlign w:val="superscript"/>
        </w:rPr>
        <w:t>[105]</w:t>
      </w:r>
      <w:r w:rsidRPr="008638D5">
        <w:rPr>
          <w:rFonts w:ascii="Book Antiqua" w:eastAsia="Book Antiqua" w:hAnsi="Book Antiqua" w:cs="Book Antiqua"/>
          <w:color w:val="000000" w:themeColor="text1"/>
        </w:rPr>
        <w:t>, cognitive disabilities and early onset Alzheimer’s disease in individuals with Down syndrome</w:t>
      </w:r>
      <w:r w:rsidRPr="008638D5">
        <w:rPr>
          <w:rFonts w:ascii="Book Antiqua" w:eastAsia="Book Antiqua" w:hAnsi="Book Antiqua" w:cs="Book Antiqua"/>
          <w:color w:val="000000" w:themeColor="text1"/>
          <w:vertAlign w:val="superscript"/>
        </w:rPr>
        <w:t>[29,32,34,105,190]</w:t>
      </w:r>
      <w:r w:rsidRPr="008638D5">
        <w:rPr>
          <w:rFonts w:ascii="Book Antiqua" w:eastAsia="Book Antiqua" w:hAnsi="Book Antiqua" w:cs="Book Antiqua"/>
          <w:color w:val="000000" w:themeColor="text1"/>
        </w:rPr>
        <w:t xml:space="preserve">. Additional studies have shown that DYRK1A mutations, resulting in loss-of-function, are responsible for intellectual disabilities accompanied </w:t>
      </w:r>
      <w:r w:rsidR="00A254E2">
        <w:rPr>
          <w:rFonts w:ascii="Book Antiqua" w:eastAsia="Book Antiqua" w:hAnsi="Book Antiqua" w:cs="Book Antiqua"/>
          <w:color w:val="000000" w:themeColor="text1"/>
        </w:rPr>
        <w:t>by</w:t>
      </w:r>
      <w:r w:rsidR="00A254E2"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microcephaly, epilepsy and autism, which are generally referred as autosomal dominant mental retardation 7 syndrome (</w:t>
      </w:r>
      <w:r w:rsidR="00A254E2">
        <w:rPr>
          <w:rFonts w:ascii="Book Antiqua" w:eastAsia="Book Antiqua" w:hAnsi="Book Antiqua" w:cs="Book Antiqua"/>
          <w:color w:val="000000" w:themeColor="text1"/>
        </w:rPr>
        <w:t xml:space="preserve">known as </w:t>
      </w:r>
      <w:r w:rsidRPr="008638D5">
        <w:rPr>
          <w:rFonts w:ascii="Book Antiqua" w:eastAsia="Book Antiqua" w:hAnsi="Book Antiqua" w:cs="Book Antiqua"/>
          <w:color w:val="000000" w:themeColor="text1"/>
        </w:rPr>
        <w:t>MRD7)</w:t>
      </w:r>
      <w:r w:rsidRPr="008638D5">
        <w:rPr>
          <w:rFonts w:ascii="Book Antiqua" w:eastAsia="Book Antiqua" w:hAnsi="Book Antiqua" w:cs="Book Antiqua"/>
          <w:color w:val="000000" w:themeColor="text1"/>
          <w:vertAlign w:val="superscript"/>
        </w:rPr>
        <w:t>[22,33,34,191,192]</w:t>
      </w:r>
      <w:r w:rsidRPr="008638D5">
        <w:rPr>
          <w:rFonts w:ascii="Book Antiqua" w:eastAsia="Book Antiqua" w:hAnsi="Book Antiqua" w:cs="Book Antiqua"/>
          <w:color w:val="000000" w:themeColor="text1"/>
        </w:rPr>
        <w:t>.</w:t>
      </w:r>
    </w:p>
    <w:p w14:paraId="7DD9AD23" w14:textId="6227D0C9"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Although the role of DYRK1A in neurogenesis is well documented, the function of its closely related kinase, DYRK1B</w:t>
      </w:r>
      <w:r w:rsidR="00A254E2">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in CNS development remains elusive. It is difficult to figure out the functional diversity between DYRK1A and DYRK1B, since the two molecules have been studied in discrete systems. Most of the studies of DYRK1A have been performed in models of neurogenesis, whereas most of the studies of DYRK1B have been performed in models of myogenesis</w:t>
      </w:r>
      <w:r w:rsidRPr="008638D5">
        <w:rPr>
          <w:rFonts w:ascii="Book Antiqua" w:eastAsia="Book Antiqua" w:hAnsi="Book Antiqua" w:cs="Book Antiqua"/>
          <w:color w:val="000000" w:themeColor="text1"/>
          <w:vertAlign w:val="superscript"/>
        </w:rPr>
        <w:t>[69,70,74]</w:t>
      </w:r>
      <w:r w:rsidRPr="008638D5">
        <w:rPr>
          <w:rFonts w:ascii="Book Antiqua" w:eastAsia="Book Antiqua" w:hAnsi="Book Antiqua" w:cs="Book Antiqua"/>
          <w:color w:val="000000" w:themeColor="text1"/>
        </w:rPr>
        <w:t xml:space="preserve"> and cancers</w:t>
      </w:r>
      <w:r w:rsidRPr="008638D5">
        <w:rPr>
          <w:rFonts w:ascii="Book Antiqua" w:eastAsia="Book Antiqua" w:hAnsi="Book Antiqua" w:cs="Book Antiqua"/>
          <w:color w:val="000000" w:themeColor="text1"/>
          <w:vertAlign w:val="superscript"/>
        </w:rPr>
        <w:t>[24,36,39,41,50]</w:t>
      </w:r>
      <w:r w:rsidRPr="008638D5">
        <w:rPr>
          <w:rFonts w:ascii="Book Antiqua" w:eastAsia="Book Antiqua" w:hAnsi="Book Antiqua" w:cs="Book Antiqua"/>
          <w:color w:val="000000" w:themeColor="text1"/>
        </w:rPr>
        <w:t>.</w:t>
      </w:r>
    </w:p>
    <w:p w14:paraId="22D404AA" w14:textId="0FEE7337"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We have recently demonstrated that DYRK1B is expressed in the adult mouse brain and in cultured primary cortical neurons and we have first studied DYRK1B function in mouse neuroblastoma Neuro2A cells, a suitable model for studies of neuronal development. We found that DYRK1B overexpression in Neuro2A cells promotes cell cycle exit and neuronal differentiation, by promoting Cyclin D1 cytoplasmic relocation and its proteasomal degradation by 26S proteasome</w:t>
      </w:r>
      <w:r w:rsidRPr="008638D5">
        <w:rPr>
          <w:rFonts w:ascii="Book Antiqua" w:eastAsia="Book Antiqua" w:hAnsi="Book Antiqua" w:cs="Book Antiqua"/>
          <w:color w:val="000000" w:themeColor="text1"/>
          <w:vertAlign w:val="superscript"/>
        </w:rPr>
        <w:t>[35,79]</w:t>
      </w:r>
      <w:r w:rsidRPr="008638D5">
        <w:rPr>
          <w:rFonts w:ascii="Book Antiqua" w:eastAsia="Book Antiqua" w:hAnsi="Book Antiqua" w:cs="Book Antiqua"/>
          <w:color w:val="000000" w:themeColor="text1"/>
        </w:rPr>
        <w:t>. It is worthy of note that transient overexpression of DYRK1B in Neuro2A cells also promotes neuronal differentiation, as indicated by the increase of the mean neurite length by 2-fold and by the expression of the neuronal marker, βIII-tubulin, when Neuro2A cells were subjected to differentiation using retinoic acid</w:t>
      </w:r>
      <w:r w:rsidRPr="008638D5">
        <w:rPr>
          <w:rFonts w:ascii="Book Antiqua" w:eastAsia="Book Antiqua" w:hAnsi="Book Antiqua" w:cs="Book Antiqua"/>
          <w:color w:val="000000" w:themeColor="text1"/>
          <w:vertAlign w:val="superscript"/>
        </w:rPr>
        <w:t>[35]</w:t>
      </w:r>
      <w:r w:rsidRPr="008638D5">
        <w:rPr>
          <w:rFonts w:ascii="Book Antiqua" w:eastAsia="Book Antiqua" w:hAnsi="Book Antiqua" w:cs="Book Antiqua"/>
          <w:color w:val="000000" w:themeColor="text1"/>
        </w:rPr>
        <w:t xml:space="preserve">. Further, in Neuro2A cells, DYRK1B-dependent </w:t>
      </w:r>
      <w:r w:rsidRPr="008638D5">
        <w:rPr>
          <w:rFonts w:ascii="Book Antiqua" w:eastAsia="Book Antiqua" w:hAnsi="Book Antiqua" w:cs="Book Antiqua"/>
          <w:color w:val="000000" w:themeColor="text1"/>
        </w:rPr>
        <w:lastRenderedPageBreak/>
        <w:t>down-regulation of Cyclin D1 was reversed following DYRK1B interaction with the scaffold protein RanBPM. Interestingly, binding of RanBPM to DYRK1B stabilized Cyclin D1 in the nucleus and increased 5-bromo-2′-deoxyuridine (</w:t>
      </w:r>
      <w:r w:rsidR="006D6727">
        <w:rPr>
          <w:rFonts w:ascii="Book Antiqua" w:eastAsia="Book Antiqua" w:hAnsi="Book Antiqua" w:cs="Book Antiqua"/>
          <w:color w:val="000000" w:themeColor="text1"/>
        </w:rPr>
        <w:t xml:space="preserve">commonly known as </w:t>
      </w:r>
      <w:r w:rsidRPr="008638D5">
        <w:rPr>
          <w:rFonts w:ascii="Book Antiqua" w:eastAsia="Book Antiqua" w:hAnsi="Book Antiqua" w:cs="Book Antiqua"/>
          <w:color w:val="000000" w:themeColor="text1"/>
        </w:rPr>
        <w:t>BrdU) incorporation, which was used as a measure of cellular proliferation. Moreover, we have found that RanBPM facilitated DYRK1B proteasomal turnover</w:t>
      </w:r>
      <w:r w:rsidRPr="008638D5">
        <w:rPr>
          <w:rFonts w:ascii="Book Antiqua" w:eastAsia="Book Antiqua" w:hAnsi="Book Antiqua" w:cs="Book Antiqua"/>
          <w:color w:val="000000" w:themeColor="text1"/>
          <w:vertAlign w:val="superscript"/>
        </w:rPr>
        <w:t>[35]</w:t>
      </w:r>
      <w:r w:rsidRPr="008638D5">
        <w:rPr>
          <w:rFonts w:ascii="Book Antiqua" w:eastAsia="Book Antiqua" w:hAnsi="Book Antiqua" w:cs="Book Antiqua"/>
          <w:color w:val="000000" w:themeColor="text1"/>
        </w:rPr>
        <w:t xml:space="preserve">. </w:t>
      </w:r>
    </w:p>
    <w:p w14:paraId="3AC3A56E" w14:textId="6B5F46FB"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In addition, we have demonstrated that the tripartite functional interactions between DYRK1B, RanBPM and the neuronal protein Cend1 (</w:t>
      </w:r>
      <w:r w:rsidR="007C1AB6">
        <w:rPr>
          <w:rFonts w:ascii="Book Antiqua" w:eastAsia="Book Antiqua" w:hAnsi="Book Antiqua" w:cs="Book Antiqua"/>
          <w:color w:val="000000" w:themeColor="text1"/>
        </w:rPr>
        <w:t>termed for</w:t>
      </w:r>
      <w:r w:rsidRPr="008638D5">
        <w:rPr>
          <w:rFonts w:ascii="Book Antiqua" w:eastAsia="Book Antiqua" w:hAnsi="Book Antiqua" w:cs="Book Antiqua"/>
          <w:color w:val="000000" w:themeColor="text1"/>
        </w:rPr>
        <w:t xml:space="preserve"> cell cycle exit and neuronal differentiation 1; also known as BM88) regulate the balance between cellular proliferation and differentiation in Neuro2A cells, suggesting that the three proteins may also play a similar role in cell cycle progression/exit and differentiation of NSCs/NPCs during neurogenesis</w:t>
      </w:r>
      <w:r w:rsidRPr="008638D5">
        <w:rPr>
          <w:rFonts w:ascii="Book Antiqua" w:eastAsia="Book Antiqua" w:hAnsi="Book Antiqua" w:cs="Book Antiqua"/>
          <w:color w:val="000000" w:themeColor="text1"/>
          <w:vertAlign w:val="superscript"/>
        </w:rPr>
        <w:t>[35,79]</w:t>
      </w:r>
      <w:r w:rsidRPr="008638D5">
        <w:rPr>
          <w:rFonts w:ascii="Book Antiqua" w:eastAsia="Book Antiqua" w:hAnsi="Book Antiqua" w:cs="Book Antiqua"/>
          <w:color w:val="000000" w:themeColor="text1"/>
        </w:rPr>
        <w:t xml:space="preserve"> (Figure 2). This is in agreement with the fact that both RanBPM and DYRK1B are expressed in neuronal precursors in parallel with Cend1</w:t>
      </w:r>
      <w:r w:rsidRPr="008638D5">
        <w:rPr>
          <w:rFonts w:ascii="Book Antiqua" w:eastAsia="Book Antiqua" w:hAnsi="Book Antiqua" w:cs="Book Antiqua"/>
          <w:color w:val="000000" w:themeColor="text1"/>
          <w:vertAlign w:val="superscript"/>
        </w:rPr>
        <w:t>[35,79]</w:t>
      </w:r>
      <w:r w:rsidRPr="008638D5">
        <w:rPr>
          <w:rFonts w:ascii="Book Antiqua" w:eastAsia="Book Antiqua" w:hAnsi="Book Antiqua" w:cs="Book Antiqua"/>
          <w:color w:val="000000" w:themeColor="text1"/>
        </w:rPr>
        <w:t>. Recently, we have found that DYRK1B is expressed in embryonic chick and mouse brain and spinal cord</w:t>
      </w:r>
      <w:r w:rsidR="007C1AB6">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is highly expressed by cycling NSCs, while DYRK1B expression marks all along the neuronal lineage, suggesting thus DYRK1B implication in proliferation and differentiation of NSCs (Kokkorakis </w:t>
      </w:r>
      <w:r w:rsidRPr="008638D5">
        <w:rPr>
          <w:rFonts w:ascii="Book Antiqua" w:eastAsia="Book Antiqua" w:hAnsi="Book Antiqua" w:cs="Book Antiqua"/>
          <w:i/>
          <w:iCs/>
          <w:color w:val="000000" w:themeColor="text1"/>
        </w:rPr>
        <w:t>et al</w:t>
      </w:r>
      <w:r w:rsidRPr="008638D5">
        <w:rPr>
          <w:rFonts w:ascii="Book Antiqua" w:eastAsia="Book Antiqua" w:hAnsi="Book Antiqua" w:cs="Book Antiqua"/>
          <w:color w:val="000000" w:themeColor="text1"/>
        </w:rPr>
        <w:t>, 2020 unpublished data).</w:t>
      </w:r>
    </w:p>
    <w:p w14:paraId="7EAE4539" w14:textId="77777777" w:rsidR="00A77B3E" w:rsidRPr="008638D5" w:rsidRDefault="00A77B3E" w:rsidP="008638D5">
      <w:pPr>
        <w:snapToGrid w:val="0"/>
        <w:spacing w:line="360" w:lineRule="auto"/>
        <w:jc w:val="both"/>
        <w:rPr>
          <w:color w:val="000000" w:themeColor="text1"/>
        </w:rPr>
      </w:pPr>
    </w:p>
    <w:p w14:paraId="7EA29ADB"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caps/>
          <w:color w:val="000000" w:themeColor="text1"/>
          <w:u w:val="single"/>
        </w:rPr>
        <w:t>CONCLUSION</w:t>
      </w:r>
    </w:p>
    <w:p w14:paraId="3F1BCD34" w14:textId="5929E1AF"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Stem cells exist in most tissues of the body at all stages of development, from early stages of embryogenesis all the way throughout adult life, with significant roles in patterning during embryogenesis and differentiation of all body tissues. In the adult life, mesenchymal stem cells have roles as repository cells that have the capacity to enable healing, growth and replacement of cells that are lost due to aging or trauma</w:t>
      </w:r>
      <w:r w:rsidRPr="008638D5">
        <w:rPr>
          <w:rFonts w:ascii="Book Antiqua" w:eastAsia="Book Antiqua" w:hAnsi="Book Antiqua" w:cs="Book Antiqua"/>
          <w:color w:val="000000" w:themeColor="text1"/>
          <w:vertAlign w:val="superscript"/>
        </w:rPr>
        <w:t>[10]</w:t>
      </w:r>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shd w:val="clear" w:color="auto" w:fill="FFFFFF"/>
        </w:rPr>
        <w:t>CSCs,</w:t>
      </w:r>
      <w:r w:rsidRPr="008638D5">
        <w:rPr>
          <w:rFonts w:ascii="Book Antiqua" w:eastAsia="Book Antiqua" w:hAnsi="Book Antiqua" w:cs="Book Antiqua"/>
          <w:color w:val="000000" w:themeColor="text1"/>
        </w:rPr>
        <w:t xml:space="preserve"> are the mutated equivalents of normal stem cells that</w:t>
      </w:r>
      <w:r w:rsidRPr="008638D5">
        <w:rPr>
          <w:rFonts w:ascii="Book Antiqua" w:eastAsia="Book Antiqua" w:hAnsi="Book Antiqua" w:cs="Book Antiqua"/>
          <w:color w:val="000000" w:themeColor="text1"/>
          <w:shd w:val="clear" w:color="auto" w:fill="FFFFFF"/>
        </w:rPr>
        <w:t xml:space="preserve"> share similar characteristics with them, especially the capacity to give rise to all cell types that residue in a particular cancer. CSCs are thus tumorigenic</w:t>
      </w:r>
      <w:r w:rsidR="00D426CE">
        <w:rPr>
          <w:rFonts w:ascii="Book Antiqua" w:eastAsia="Book Antiqua" w:hAnsi="Book Antiqua" w:cs="Book Antiqua"/>
          <w:color w:val="000000" w:themeColor="text1"/>
          <w:shd w:val="clear" w:color="auto" w:fill="FFFFFF"/>
        </w:rPr>
        <w:t>,</w:t>
      </w:r>
      <w:r w:rsidRPr="008638D5">
        <w:rPr>
          <w:rFonts w:ascii="Book Antiqua" w:eastAsia="Book Antiqua" w:hAnsi="Book Antiqua" w:cs="Book Antiqua"/>
          <w:color w:val="000000" w:themeColor="text1"/>
          <w:shd w:val="clear" w:color="auto" w:fill="FFFFFF"/>
        </w:rPr>
        <w:t xml:space="preserve"> in contrast to other non-tumorigenic cancer cells. CSCs may generate tumors through the stem cell capacity of self-renewal and differentiation into multiple cell types. CSCs persist in tumors as a distinct population and cause recurrence and metastasis by giving rise to new tumors</w:t>
      </w:r>
      <w:r w:rsidRPr="008638D5">
        <w:rPr>
          <w:rFonts w:ascii="Book Antiqua" w:eastAsia="Book Antiqua" w:hAnsi="Book Antiqua" w:cs="Book Antiqua"/>
          <w:color w:val="000000" w:themeColor="text1"/>
          <w:shd w:val="clear" w:color="auto" w:fill="FFFFFF"/>
          <w:vertAlign w:val="superscript"/>
        </w:rPr>
        <w:t>[16]</w:t>
      </w:r>
      <w:r w:rsidRPr="008638D5">
        <w:rPr>
          <w:rFonts w:ascii="Book Antiqua" w:eastAsia="Book Antiqua" w:hAnsi="Book Antiqua" w:cs="Book Antiqua"/>
          <w:color w:val="000000" w:themeColor="text1"/>
        </w:rPr>
        <w:t xml:space="preserve">. </w:t>
      </w:r>
    </w:p>
    <w:p w14:paraId="289C114B" w14:textId="470838B1"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lastRenderedPageBreak/>
        <w:t xml:space="preserve">Multiple factors that regulate the physical environments within stem cell niches can significantly influence cell fate decisions. Among these factors, DYRK kinases comprise a family of protein kinases </w:t>
      </w:r>
      <w:r w:rsidR="00D426CE">
        <w:rPr>
          <w:rFonts w:ascii="Book Antiqua" w:eastAsia="Book Antiqua" w:hAnsi="Book Antiqua" w:cs="Book Antiqua"/>
          <w:color w:val="000000" w:themeColor="text1"/>
        </w:rPr>
        <w:t xml:space="preserve">that are </w:t>
      </w:r>
      <w:r w:rsidRPr="008638D5">
        <w:rPr>
          <w:rFonts w:ascii="Book Antiqua" w:eastAsia="Book Antiqua" w:hAnsi="Book Antiqua" w:cs="Book Antiqua"/>
          <w:color w:val="000000" w:themeColor="text1"/>
        </w:rPr>
        <w:t>highly evolutionarily conserved</w:t>
      </w:r>
      <w:r w:rsidR="00D426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from yeast to humans. DYRK kinases are emerging modulators of signal transduction, cell proliferation, survival</w:t>
      </w:r>
      <w:r w:rsidR="00D426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differentiation</w:t>
      </w:r>
      <w:r w:rsidRPr="008638D5">
        <w:rPr>
          <w:rFonts w:ascii="Book Antiqua" w:eastAsia="Book Antiqua" w:hAnsi="Book Antiqua" w:cs="Book Antiqua"/>
          <w:color w:val="000000" w:themeColor="text1"/>
          <w:vertAlign w:val="superscript"/>
        </w:rPr>
        <w:t>[18]</w:t>
      </w:r>
      <w:r w:rsidRPr="008638D5">
        <w:rPr>
          <w:rFonts w:ascii="Book Antiqua" w:eastAsia="Book Antiqua" w:hAnsi="Book Antiqua" w:cs="Book Antiqua"/>
          <w:color w:val="000000" w:themeColor="text1"/>
        </w:rPr>
        <w:t xml:space="preserve"> and act as inducers of cell cycle exit and quiescence, as well as promote cell viability through their anti-apoptotic functions</w:t>
      </w:r>
      <w:r w:rsidRPr="008638D5">
        <w:rPr>
          <w:rFonts w:ascii="Book Antiqua" w:eastAsia="Book Antiqua" w:hAnsi="Book Antiqua" w:cs="Book Antiqua"/>
          <w:color w:val="000000" w:themeColor="text1"/>
          <w:vertAlign w:val="superscript"/>
        </w:rPr>
        <w:t>[42]</w:t>
      </w:r>
      <w:r w:rsidRPr="008638D5">
        <w:rPr>
          <w:rFonts w:ascii="Book Antiqua" w:eastAsia="Book Antiqua" w:hAnsi="Book Antiqua" w:cs="Book Antiqua"/>
          <w:color w:val="000000" w:themeColor="text1"/>
        </w:rPr>
        <w:t xml:space="preserve">. The studies described herein have revealed that DYRK1B kinase is a multifunctional protein implicating several signaling pathways in development and in human diseases, regulating cell functions, such as cell proliferation, differentiation, cell viability, motility and transcription. The mechanism under which DYRK1B exerts its function </w:t>
      </w:r>
      <w:r w:rsidR="00D426CE" w:rsidRPr="008638D5">
        <w:rPr>
          <w:rFonts w:ascii="Book Antiqua" w:eastAsia="Book Antiqua" w:hAnsi="Book Antiqua" w:cs="Book Antiqua"/>
          <w:color w:val="000000" w:themeColor="text1"/>
        </w:rPr>
        <w:t xml:space="preserve">each time </w:t>
      </w:r>
      <w:r w:rsidRPr="008638D5">
        <w:rPr>
          <w:rFonts w:ascii="Book Antiqua" w:eastAsia="Book Antiqua" w:hAnsi="Book Antiqua" w:cs="Book Antiqua"/>
          <w:color w:val="000000" w:themeColor="text1"/>
        </w:rPr>
        <w:t>seems to be cell type- and context-dependent. DYRK1B is involved in cancer, metabolic syndrome, glucose homeostasis, survival, myogenesis, spermatogenesis, adipogenesis and neurogenesis, as we have recently shown</w:t>
      </w:r>
      <w:r w:rsidRPr="008638D5">
        <w:rPr>
          <w:rFonts w:ascii="Book Antiqua" w:eastAsia="Book Antiqua" w:hAnsi="Book Antiqua" w:cs="Book Antiqua"/>
          <w:color w:val="000000" w:themeColor="text1"/>
          <w:vertAlign w:val="superscript"/>
        </w:rPr>
        <w:t>[35]</w:t>
      </w:r>
      <w:r w:rsidRPr="008638D5">
        <w:rPr>
          <w:rFonts w:ascii="Book Antiqua" w:eastAsia="Book Antiqua" w:hAnsi="Book Antiqua" w:cs="Book Antiqua"/>
          <w:color w:val="000000" w:themeColor="text1"/>
        </w:rPr>
        <w:t xml:space="preserve"> (Kokkorakis </w:t>
      </w:r>
      <w:r w:rsidRPr="008638D5">
        <w:rPr>
          <w:rFonts w:ascii="Book Antiqua" w:eastAsia="Book Antiqua" w:hAnsi="Book Antiqua" w:cs="Book Antiqua"/>
          <w:i/>
          <w:iCs/>
          <w:color w:val="000000" w:themeColor="text1"/>
        </w:rPr>
        <w:t>et al</w:t>
      </w:r>
      <w:r w:rsidRPr="008638D5">
        <w:rPr>
          <w:rFonts w:ascii="Book Antiqua" w:eastAsia="Book Antiqua" w:hAnsi="Book Antiqua" w:cs="Book Antiqua"/>
          <w:color w:val="000000" w:themeColor="text1"/>
        </w:rPr>
        <w:t>, 2020 unpublished data). Several</w:t>
      </w:r>
      <w:r w:rsidR="00D426CE">
        <w:rPr>
          <w:rFonts w:ascii="Book Antiqua" w:eastAsia="Book Antiqua" w:hAnsi="Book Antiqua" w:cs="Book Antiqua"/>
          <w:color w:val="000000" w:themeColor="text1"/>
        </w:rPr>
        <w:t xml:space="preserve"> of the</w:t>
      </w:r>
      <w:r w:rsidRPr="008638D5">
        <w:rPr>
          <w:rFonts w:ascii="Book Antiqua" w:eastAsia="Book Antiqua" w:hAnsi="Book Antiqua" w:cs="Book Antiqua"/>
          <w:color w:val="000000" w:themeColor="text1"/>
        </w:rPr>
        <w:t xml:space="preserve"> studies described above have shown that DYRK1B is </w:t>
      </w:r>
      <w:r w:rsidR="00D426CE">
        <w:rPr>
          <w:rFonts w:ascii="Book Antiqua" w:eastAsia="Book Antiqua" w:hAnsi="Book Antiqua" w:cs="Book Antiqua"/>
          <w:color w:val="000000" w:themeColor="text1"/>
        </w:rPr>
        <w:t>involved</w:t>
      </w:r>
      <w:r w:rsidR="00D426CE"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 xml:space="preserve">in </w:t>
      </w:r>
      <w:r w:rsidR="00D426CE">
        <w:rPr>
          <w:rFonts w:ascii="Book Antiqua" w:eastAsia="Book Antiqua" w:hAnsi="Book Antiqua" w:cs="Book Antiqua"/>
          <w:color w:val="000000" w:themeColor="text1"/>
        </w:rPr>
        <w:t>various</w:t>
      </w:r>
      <w:r w:rsidR="00D426CE"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signaling pathways</w:t>
      </w:r>
      <w:r w:rsidR="00D426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such as HH, RAS and PI3K/mTOR/AKT, while HH comprises the major signaling pathway in which DYRK1B participates. DYRK1B seems to be not required for HH signaling, </w:t>
      </w:r>
      <w:r w:rsidR="00D426CE">
        <w:rPr>
          <w:rFonts w:ascii="Book Antiqua" w:eastAsia="Book Antiqua" w:hAnsi="Book Antiqua" w:cs="Book Antiqua"/>
          <w:color w:val="000000" w:themeColor="text1"/>
        </w:rPr>
        <w:t>but</w:t>
      </w:r>
      <w:r w:rsidR="00D426CE"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it seems to act as a modulator involved in many HH-driven cascades during embryonic development.</w:t>
      </w:r>
    </w:p>
    <w:p w14:paraId="06503614" w14:textId="66C264E5"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DYRK1B has an important role in stem cell biology as is essential for the regulation of balance between proliferation and differentiation of stem cells during myogenesis, spermatogenesis</w:t>
      </w:r>
      <w:r w:rsidR="00D426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neurogenesis. In human cancers</w:t>
      </w:r>
      <w:r w:rsidR="00D426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DYRK1B is crucial for maintaining </w:t>
      </w:r>
      <w:r w:rsidR="00BA373B" w:rsidRPr="008638D5">
        <w:rPr>
          <w:rFonts w:ascii="Book Antiqua" w:eastAsia="Book Antiqua" w:hAnsi="Book Antiqua" w:cs="Book Antiqua"/>
          <w:color w:val="000000" w:themeColor="text1"/>
        </w:rPr>
        <w:t>CSCs</w:t>
      </w:r>
      <w:r w:rsidRPr="008638D5">
        <w:rPr>
          <w:rFonts w:ascii="Book Antiqua" w:eastAsia="Book Antiqua" w:hAnsi="Book Antiqua" w:cs="Book Antiqua"/>
          <w:color w:val="000000" w:themeColor="text1"/>
        </w:rPr>
        <w:t xml:space="preserve"> in a quiescence state, render</w:t>
      </w:r>
      <w:r w:rsidR="00D426CE">
        <w:rPr>
          <w:rFonts w:ascii="Book Antiqua" w:eastAsia="Book Antiqua" w:hAnsi="Book Antiqua" w:cs="Book Antiqua"/>
          <w:color w:val="000000" w:themeColor="text1"/>
        </w:rPr>
        <w:t>ing</w:t>
      </w:r>
      <w:r w:rsidRPr="008638D5">
        <w:rPr>
          <w:rFonts w:ascii="Book Antiqua" w:eastAsia="Book Antiqua" w:hAnsi="Book Antiqua" w:cs="Book Antiqua"/>
          <w:color w:val="000000" w:themeColor="text1"/>
        </w:rPr>
        <w:t xml:space="preserve"> them resistant to cancer chemo- and radio-therapies by controlling the balance between quiescence and apoptosis. Moreover</w:t>
      </w:r>
      <w:r w:rsidR="005A73C9"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DYRK1B regulates the maintenance of </w:t>
      </w:r>
      <w:r w:rsidR="00BA373B" w:rsidRPr="008638D5">
        <w:rPr>
          <w:rFonts w:ascii="Book Antiqua" w:eastAsia="Book Antiqua" w:hAnsi="Book Antiqua" w:cs="Book Antiqua"/>
          <w:color w:val="000000" w:themeColor="text1"/>
        </w:rPr>
        <w:t>CSCs</w:t>
      </w:r>
      <w:r w:rsidRPr="008638D5">
        <w:rPr>
          <w:rFonts w:ascii="Book Antiqua" w:eastAsia="Book Antiqua" w:hAnsi="Book Antiqua" w:cs="Book Antiqua"/>
          <w:color w:val="000000" w:themeColor="text1"/>
        </w:rPr>
        <w:t xml:space="preserve"> under hypoxia by phosphorylation of </w:t>
      </w:r>
      <w:r w:rsidR="00D426CE">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ID2 protein, resulting in the maintenance of stemness. Re-entering of quiescent </w:t>
      </w:r>
      <w:r w:rsidR="00BA373B" w:rsidRPr="008638D5">
        <w:rPr>
          <w:rFonts w:ascii="Book Antiqua" w:eastAsia="Book Antiqua" w:hAnsi="Book Antiqua" w:cs="Book Antiqua"/>
          <w:color w:val="000000" w:themeColor="text1"/>
        </w:rPr>
        <w:t>CSCs</w:t>
      </w:r>
      <w:r w:rsidRPr="008638D5">
        <w:rPr>
          <w:rFonts w:ascii="Book Antiqua" w:eastAsia="Book Antiqua" w:hAnsi="Book Antiqua" w:cs="Book Antiqua"/>
          <w:color w:val="000000" w:themeColor="text1"/>
        </w:rPr>
        <w:t xml:space="preserve"> into cell cycle may be achieved using DYRK1B pharmacological inhibitors, which may serve as valuable drugs in cancer therapy</w:t>
      </w:r>
      <w:r w:rsidRPr="008638D5">
        <w:rPr>
          <w:rFonts w:ascii="Book Antiqua" w:eastAsia="Book Antiqua" w:hAnsi="Book Antiqua" w:cs="Book Antiqua"/>
          <w:color w:val="000000" w:themeColor="text1"/>
          <w:vertAlign w:val="superscript"/>
        </w:rPr>
        <w:t>[43,80]</w:t>
      </w:r>
      <w:r w:rsidRPr="008638D5">
        <w:rPr>
          <w:rFonts w:ascii="Book Antiqua" w:eastAsia="Book Antiqua" w:hAnsi="Book Antiqua" w:cs="Book Antiqua"/>
          <w:color w:val="000000" w:themeColor="text1"/>
        </w:rPr>
        <w:t>. Moreover, DYRK1B may be used as a diagnostic marker for various types of human cancer</w:t>
      </w:r>
      <w:r w:rsidRPr="008638D5">
        <w:rPr>
          <w:rFonts w:ascii="Book Antiqua" w:eastAsia="Book Antiqua" w:hAnsi="Book Antiqua" w:cs="Book Antiqua"/>
          <w:color w:val="000000" w:themeColor="text1"/>
          <w:vertAlign w:val="superscript"/>
        </w:rPr>
        <w:t>[43]</w:t>
      </w:r>
      <w:r w:rsidRPr="008638D5">
        <w:rPr>
          <w:rFonts w:ascii="Book Antiqua" w:eastAsia="Book Antiqua" w:hAnsi="Book Antiqua" w:cs="Book Antiqua"/>
          <w:color w:val="000000" w:themeColor="text1"/>
        </w:rPr>
        <w:t xml:space="preserve">. </w:t>
      </w:r>
    </w:p>
    <w:p w14:paraId="4E3749D9" w14:textId="77777777" w:rsidR="00A77B3E" w:rsidRPr="008638D5" w:rsidRDefault="00A77B3E" w:rsidP="008638D5">
      <w:pPr>
        <w:snapToGrid w:val="0"/>
        <w:spacing w:line="360" w:lineRule="auto"/>
        <w:jc w:val="both"/>
        <w:rPr>
          <w:color w:val="000000" w:themeColor="text1"/>
        </w:rPr>
      </w:pPr>
    </w:p>
    <w:p w14:paraId="3A18E69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caps/>
          <w:color w:val="000000" w:themeColor="text1"/>
          <w:u w:val="single"/>
        </w:rPr>
        <w:lastRenderedPageBreak/>
        <w:t>ACKNOWLEDGEMENTS</w:t>
      </w:r>
    </w:p>
    <w:p w14:paraId="59836CA8" w14:textId="72968870"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The authors thank Matsas </w:t>
      </w:r>
      <w:r w:rsidR="005A73C9" w:rsidRPr="008638D5">
        <w:rPr>
          <w:rFonts w:ascii="Book Antiqua" w:eastAsia="Book Antiqua" w:hAnsi="Book Antiqua" w:cs="Book Antiqua"/>
          <w:color w:val="000000" w:themeColor="text1"/>
        </w:rPr>
        <w:t xml:space="preserve">R </w:t>
      </w:r>
      <w:r w:rsidRPr="008638D5">
        <w:rPr>
          <w:rFonts w:ascii="Book Antiqua" w:eastAsia="Book Antiqua" w:hAnsi="Book Antiqua" w:cs="Book Antiqua"/>
          <w:color w:val="000000" w:themeColor="text1"/>
        </w:rPr>
        <w:t>for discussions and comments.</w:t>
      </w:r>
    </w:p>
    <w:p w14:paraId="1AA81DC3" w14:textId="77777777" w:rsidR="002C4F9E" w:rsidRPr="008638D5" w:rsidRDefault="002C4F9E" w:rsidP="008638D5">
      <w:pPr>
        <w:snapToGrid w:val="0"/>
        <w:spacing w:line="360" w:lineRule="auto"/>
        <w:jc w:val="both"/>
        <w:rPr>
          <w:color w:val="000000" w:themeColor="text1"/>
        </w:rPr>
      </w:pPr>
    </w:p>
    <w:p w14:paraId="21EC45DF"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color w:val="000000" w:themeColor="text1"/>
        </w:rPr>
        <w:t>REFERENCES</w:t>
      </w:r>
    </w:p>
    <w:p w14:paraId="00413184"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 </w:t>
      </w:r>
      <w:r w:rsidRPr="008638D5">
        <w:rPr>
          <w:rFonts w:ascii="Book Antiqua" w:eastAsia="Book Antiqua" w:hAnsi="Book Antiqua" w:cs="Book Antiqua"/>
          <w:b/>
          <w:bCs/>
          <w:color w:val="000000" w:themeColor="text1"/>
        </w:rPr>
        <w:t>Weissman IL</w:t>
      </w:r>
      <w:r w:rsidRPr="008638D5">
        <w:rPr>
          <w:rFonts w:ascii="Book Antiqua" w:eastAsia="Book Antiqua" w:hAnsi="Book Antiqua" w:cs="Book Antiqua"/>
          <w:color w:val="000000" w:themeColor="text1"/>
        </w:rPr>
        <w:t xml:space="preserve">. Stem cells: units of development, units of regeneration, and units in evolution. </w:t>
      </w:r>
      <w:r w:rsidRPr="008638D5">
        <w:rPr>
          <w:rFonts w:ascii="Book Antiqua" w:eastAsia="Book Antiqua" w:hAnsi="Book Antiqua" w:cs="Book Antiqua"/>
          <w:i/>
          <w:iCs/>
          <w:color w:val="000000" w:themeColor="text1"/>
        </w:rPr>
        <w:t>Cell</w:t>
      </w:r>
      <w:r w:rsidRPr="008638D5">
        <w:rPr>
          <w:rFonts w:ascii="Book Antiqua" w:eastAsia="Book Antiqua" w:hAnsi="Book Antiqua" w:cs="Book Antiqua"/>
          <w:color w:val="000000" w:themeColor="text1"/>
        </w:rPr>
        <w:t xml:space="preserve"> 2000; </w:t>
      </w:r>
      <w:r w:rsidRPr="008638D5">
        <w:rPr>
          <w:rFonts w:ascii="Book Antiqua" w:eastAsia="Book Antiqua" w:hAnsi="Book Antiqua" w:cs="Book Antiqua"/>
          <w:b/>
          <w:bCs/>
          <w:color w:val="000000" w:themeColor="text1"/>
        </w:rPr>
        <w:t>100</w:t>
      </w:r>
      <w:r w:rsidRPr="008638D5">
        <w:rPr>
          <w:rFonts w:ascii="Book Antiqua" w:eastAsia="Book Antiqua" w:hAnsi="Book Antiqua" w:cs="Book Antiqua"/>
          <w:color w:val="000000" w:themeColor="text1"/>
        </w:rPr>
        <w:t>: 157-168 [PMID: 10647940 DOI: 10.1016/S0092-8674(00)81692-X]</w:t>
      </w:r>
    </w:p>
    <w:p w14:paraId="60153C97"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2 </w:t>
      </w:r>
      <w:r w:rsidRPr="008638D5">
        <w:rPr>
          <w:rFonts w:ascii="Book Antiqua" w:eastAsia="Book Antiqua" w:hAnsi="Book Antiqua" w:cs="Book Antiqua"/>
          <w:b/>
          <w:bCs/>
          <w:color w:val="000000" w:themeColor="text1"/>
        </w:rPr>
        <w:t>Wu J</w:t>
      </w:r>
      <w:r w:rsidRPr="008638D5">
        <w:rPr>
          <w:rFonts w:ascii="Book Antiqua" w:eastAsia="Book Antiqua" w:hAnsi="Book Antiqua" w:cs="Book Antiqua"/>
          <w:color w:val="000000" w:themeColor="text1"/>
        </w:rPr>
        <w:t xml:space="preserve">, Izpisua Belmonte JC. Stem Cells: A Renaissance in Human Biology Research. </w:t>
      </w:r>
      <w:r w:rsidRPr="008638D5">
        <w:rPr>
          <w:rFonts w:ascii="Book Antiqua" w:eastAsia="Book Antiqua" w:hAnsi="Book Antiqua" w:cs="Book Antiqua"/>
          <w:i/>
          <w:iCs/>
          <w:color w:val="000000" w:themeColor="text1"/>
        </w:rPr>
        <w:t>Cell</w:t>
      </w:r>
      <w:r w:rsidRPr="008638D5">
        <w:rPr>
          <w:rFonts w:ascii="Book Antiqua" w:eastAsia="Book Antiqua" w:hAnsi="Book Antiqua" w:cs="Book Antiqua"/>
          <w:color w:val="000000" w:themeColor="text1"/>
        </w:rPr>
        <w:t xml:space="preserve"> 2016; </w:t>
      </w:r>
      <w:r w:rsidRPr="008638D5">
        <w:rPr>
          <w:rFonts w:ascii="Book Antiqua" w:eastAsia="Book Antiqua" w:hAnsi="Book Antiqua" w:cs="Book Antiqua"/>
          <w:b/>
          <w:bCs/>
          <w:color w:val="000000" w:themeColor="text1"/>
        </w:rPr>
        <w:t>165</w:t>
      </w:r>
      <w:r w:rsidRPr="008638D5">
        <w:rPr>
          <w:rFonts w:ascii="Book Antiqua" w:eastAsia="Book Antiqua" w:hAnsi="Book Antiqua" w:cs="Book Antiqua"/>
          <w:color w:val="000000" w:themeColor="text1"/>
        </w:rPr>
        <w:t>: 1572-1585 [PMID: 27315475 DOI: 10.1016/j.cell.2016.05.043]</w:t>
      </w:r>
    </w:p>
    <w:p w14:paraId="29C24A12"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3 </w:t>
      </w:r>
      <w:r w:rsidRPr="008638D5">
        <w:rPr>
          <w:rFonts w:ascii="Book Antiqua" w:eastAsia="Book Antiqua" w:hAnsi="Book Antiqua" w:cs="Book Antiqua"/>
          <w:b/>
          <w:bCs/>
          <w:color w:val="000000" w:themeColor="text1"/>
        </w:rPr>
        <w:t>Chen J</w:t>
      </w:r>
      <w:r w:rsidRPr="008638D5">
        <w:rPr>
          <w:rFonts w:ascii="Book Antiqua" w:eastAsia="Book Antiqua" w:hAnsi="Book Antiqua" w:cs="Book Antiqua"/>
          <w:color w:val="000000" w:themeColor="text1"/>
        </w:rPr>
        <w:t xml:space="preserve">, Liu H, Liu J, Qi J, Wei B, Yang J, Liang H, Chen Y, Chen J, Wu Y, Guo L, Zhu J, Zhao X, Peng T, Zhang Y, Chen S, Li X, Li D, Wang T, Pei D. H3K9 methylation is a barrier during somatic cell reprogramming into iPSCs. </w:t>
      </w:r>
      <w:r w:rsidRPr="008638D5">
        <w:rPr>
          <w:rFonts w:ascii="Book Antiqua" w:eastAsia="Book Antiqua" w:hAnsi="Book Antiqua" w:cs="Book Antiqua"/>
          <w:i/>
          <w:iCs/>
          <w:color w:val="000000" w:themeColor="text1"/>
        </w:rPr>
        <w:t>Nat Genet</w:t>
      </w:r>
      <w:r w:rsidRPr="008638D5">
        <w:rPr>
          <w:rFonts w:ascii="Book Antiqua" w:eastAsia="Book Antiqua" w:hAnsi="Book Antiqua" w:cs="Book Antiqua"/>
          <w:color w:val="000000" w:themeColor="text1"/>
        </w:rPr>
        <w:t xml:space="preserve"> 2013; </w:t>
      </w:r>
      <w:r w:rsidRPr="008638D5">
        <w:rPr>
          <w:rFonts w:ascii="Book Antiqua" w:eastAsia="Book Antiqua" w:hAnsi="Book Antiqua" w:cs="Book Antiqua"/>
          <w:b/>
          <w:bCs/>
          <w:color w:val="000000" w:themeColor="text1"/>
        </w:rPr>
        <w:t>45</w:t>
      </w:r>
      <w:r w:rsidRPr="008638D5">
        <w:rPr>
          <w:rFonts w:ascii="Book Antiqua" w:eastAsia="Book Antiqua" w:hAnsi="Book Antiqua" w:cs="Book Antiqua"/>
          <w:color w:val="000000" w:themeColor="text1"/>
        </w:rPr>
        <w:t>: 34-42 [PMID: 23202127 DOI: 10.1038/ng.2491]</w:t>
      </w:r>
    </w:p>
    <w:p w14:paraId="1DA054E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4 </w:t>
      </w:r>
      <w:r w:rsidRPr="008638D5">
        <w:rPr>
          <w:rFonts w:ascii="Book Antiqua" w:eastAsia="Book Antiqua" w:hAnsi="Book Antiqua" w:cs="Book Antiqua"/>
          <w:b/>
          <w:bCs/>
          <w:color w:val="000000" w:themeColor="text1"/>
        </w:rPr>
        <w:t>Miles DC</w:t>
      </w:r>
      <w:r w:rsidRPr="008638D5">
        <w:rPr>
          <w:rFonts w:ascii="Book Antiqua" w:eastAsia="Book Antiqua" w:hAnsi="Book Antiqua" w:cs="Book Antiqua"/>
          <w:color w:val="000000" w:themeColor="text1"/>
        </w:rPr>
        <w:t xml:space="preserve">, de Vries NA, Gisler S, Lieftink C, Akhtar W, Gogola E, Pawlitzky I, Hulsman D, Tanger E, Koppens M, Beijersbergen RL, van Lohuizen M. TRIM28 is an Epigenetic Barrier to Induced Pluripotent Stem Cell Reprogramming. </w:t>
      </w:r>
      <w:r w:rsidRPr="008638D5">
        <w:rPr>
          <w:rFonts w:ascii="Book Antiqua" w:eastAsia="Book Antiqua" w:hAnsi="Book Antiqua" w:cs="Book Antiqua"/>
          <w:i/>
          <w:iCs/>
          <w:color w:val="000000" w:themeColor="text1"/>
        </w:rPr>
        <w:t>Stem Cells</w:t>
      </w:r>
      <w:r w:rsidRPr="008638D5">
        <w:rPr>
          <w:rFonts w:ascii="Book Antiqua" w:eastAsia="Book Antiqua" w:hAnsi="Book Antiqua" w:cs="Book Antiqua"/>
          <w:color w:val="000000" w:themeColor="text1"/>
        </w:rPr>
        <w:t xml:space="preserve"> 2017; </w:t>
      </w:r>
      <w:r w:rsidRPr="008638D5">
        <w:rPr>
          <w:rFonts w:ascii="Book Antiqua" w:eastAsia="Book Antiqua" w:hAnsi="Book Antiqua" w:cs="Book Antiqua"/>
          <w:b/>
          <w:bCs/>
          <w:color w:val="000000" w:themeColor="text1"/>
        </w:rPr>
        <w:t>35</w:t>
      </w:r>
      <w:r w:rsidRPr="008638D5">
        <w:rPr>
          <w:rFonts w:ascii="Book Antiqua" w:eastAsia="Book Antiqua" w:hAnsi="Book Antiqua" w:cs="Book Antiqua"/>
          <w:color w:val="000000" w:themeColor="text1"/>
        </w:rPr>
        <w:t>: 147-157 [PMID: 27350605 DOI: 10.1002/stem.2453]</w:t>
      </w:r>
    </w:p>
    <w:p w14:paraId="2AE5FCE2"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5 </w:t>
      </w:r>
      <w:r w:rsidRPr="008638D5">
        <w:rPr>
          <w:rFonts w:ascii="Book Antiqua" w:eastAsia="Book Antiqua" w:hAnsi="Book Antiqua" w:cs="Book Antiqua"/>
          <w:b/>
          <w:bCs/>
          <w:color w:val="000000" w:themeColor="text1"/>
        </w:rPr>
        <w:t>Takahashi K</w:t>
      </w:r>
      <w:r w:rsidRPr="008638D5">
        <w:rPr>
          <w:rFonts w:ascii="Book Antiqua" w:eastAsia="Book Antiqua" w:hAnsi="Book Antiqua" w:cs="Book Antiqua"/>
          <w:color w:val="000000" w:themeColor="text1"/>
        </w:rPr>
        <w:t xml:space="preserve">, Tanabe K, Ohnuki M, Narita M, Ichisaka T, Tomoda K, Yamanaka S. Induction of pluripotent stem cells from adult human fibroblasts by defined factors. </w:t>
      </w:r>
      <w:r w:rsidRPr="008638D5">
        <w:rPr>
          <w:rFonts w:ascii="Book Antiqua" w:eastAsia="Book Antiqua" w:hAnsi="Book Antiqua" w:cs="Book Antiqua"/>
          <w:i/>
          <w:iCs/>
          <w:color w:val="000000" w:themeColor="text1"/>
        </w:rPr>
        <w:t>Cell</w:t>
      </w:r>
      <w:r w:rsidRPr="008638D5">
        <w:rPr>
          <w:rFonts w:ascii="Book Antiqua" w:eastAsia="Book Antiqua" w:hAnsi="Book Antiqua" w:cs="Book Antiqua"/>
          <w:color w:val="000000" w:themeColor="text1"/>
        </w:rPr>
        <w:t xml:space="preserve"> 2007; </w:t>
      </w:r>
      <w:r w:rsidRPr="008638D5">
        <w:rPr>
          <w:rFonts w:ascii="Book Antiqua" w:eastAsia="Book Antiqua" w:hAnsi="Book Antiqua" w:cs="Book Antiqua"/>
          <w:b/>
          <w:bCs/>
          <w:color w:val="000000" w:themeColor="text1"/>
        </w:rPr>
        <w:t>131</w:t>
      </w:r>
      <w:r w:rsidRPr="008638D5">
        <w:rPr>
          <w:rFonts w:ascii="Book Antiqua" w:eastAsia="Book Antiqua" w:hAnsi="Book Antiqua" w:cs="Book Antiqua"/>
          <w:color w:val="000000" w:themeColor="text1"/>
        </w:rPr>
        <w:t>: 861-872 [PMID: 18035408 DOI: 10.1016/j.cell.2007.11.019]</w:t>
      </w:r>
    </w:p>
    <w:p w14:paraId="54233135"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6 </w:t>
      </w:r>
      <w:r w:rsidRPr="008638D5">
        <w:rPr>
          <w:rFonts w:ascii="Book Antiqua" w:eastAsia="Book Antiqua" w:hAnsi="Book Antiqua" w:cs="Book Antiqua"/>
          <w:b/>
          <w:bCs/>
          <w:color w:val="000000" w:themeColor="text1"/>
        </w:rPr>
        <w:t>Daniel MG</w:t>
      </w:r>
      <w:r w:rsidRPr="008638D5">
        <w:rPr>
          <w:rFonts w:ascii="Book Antiqua" w:eastAsia="Book Antiqua" w:hAnsi="Book Antiqua" w:cs="Book Antiqua"/>
          <w:color w:val="000000" w:themeColor="text1"/>
        </w:rPr>
        <w:t xml:space="preserve">, Pereira CF, Lemischka IR, Moore KA. Making a Hematopoietic Stem Cell. </w:t>
      </w:r>
      <w:r w:rsidRPr="008638D5">
        <w:rPr>
          <w:rFonts w:ascii="Book Antiqua" w:eastAsia="Book Antiqua" w:hAnsi="Book Antiqua" w:cs="Book Antiqua"/>
          <w:i/>
          <w:iCs/>
          <w:color w:val="000000" w:themeColor="text1"/>
        </w:rPr>
        <w:t>Trends Cell Biol</w:t>
      </w:r>
      <w:r w:rsidRPr="008638D5">
        <w:rPr>
          <w:rFonts w:ascii="Book Antiqua" w:eastAsia="Book Antiqua" w:hAnsi="Book Antiqua" w:cs="Book Antiqua"/>
          <w:color w:val="000000" w:themeColor="text1"/>
        </w:rPr>
        <w:t xml:space="preserve"> 2016; </w:t>
      </w:r>
      <w:r w:rsidRPr="008638D5">
        <w:rPr>
          <w:rFonts w:ascii="Book Antiqua" w:eastAsia="Book Antiqua" w:hAnsi="Book Antiqua" w:cs="Book Antiqua"/>
          <w:b/>
          <w:bCs/>
          <w:color w:val="000000" w:themeColor="text1"/>
        </w:rPr>
        <w:t>26</w:t>
      </w:r>
      <w:r w:rsidRPr="008638D5">
        <w:rPr>
          <w:rFonts w:ascii="Book Antiqua" w:eastAsia="Book Antiqua" w:hAnsi="Book Antiqua" w:cs="Book Antiqua"/>
          <w:color w:val="000000" w:themeColor="text1"/>
        </w:rPr>
        <w:t>: 202-214 [PMID: 26526106 DOI: 10.1016/j.tcb.2015.10.002]</w:t>
      </w:r>
    </w:p>
    <w:p w14:paraId="6523A68D"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7 </w:t>
      </w:r>
      <w:r w:rsidRPr="008638D5">
        <w:rPr>
          <w:rFonts w:ascii="Book Antiqua" w:eastAsia="Book Antiqua" w:hAnsi="Book Antiqua" w:cs="Book Antiqua"/>
          <w:b/>
          <w:bCs/>
          <w:color w:val="000000" w:themeColor="text1"/>
        </w:rPr>
        <w:t>Wahlster L</w:t>
      </w:r>
      <w:r w:rsidRPr="008638D5">
        <w:rPr>
          <w:rFonts w:ascii="Book Antiqua" w:eastAsia="Book Antiqua" w:hAnsi="Book Antiqua" w:cs="Book Antiqua"/>
          <w:color w:val="000000" w:themeColor="text1"/>
        </w:rPr>
        <w:t xml:space="preserve">, Daley GQ. Progress towards generation of human haematopoietic stem cells. </w:t>
      </w:r>
      <w:r w:rsidRPr="008638D5">
        <w:rPr>
          <w:rFonts w:ascii="Book Antiqua" w:eastAsia="Book Antiqua" w:hAnsi="Book Antiqua" w:cs="Book Antiqua"/>
          <w:i/>
          <w:iCs/>
          <w:color w:val="000000" w:themeColor="text1"/>
        </w:rPr>
        <w:t>Nat Cell Biol</w:t>
      </w:r>
      <w:r w:rsidRPr="008638D5">
        <w:rPr>
          <w:rFonts w:ascii="Book Antiqua" w:eastAsia="Book Antiqua" w:hAnsi="Book Antiqua" w:cs="Book Antiqua"/>
          <w:color w:val="000000" w:themeColor="text1"/>
        </w:rPr>
        <w:t xml:space="preserve"> 2016; </w:t>
      </w:r>
      <w:r w:rsidRPr="008638D5">
        <w:rPr>
          <w:rFonts w:ascii="Book Antiqua" w:eastAsia="Book Antiqua" w:hAnsi="Book Antiqua" w:cs="Book Antiqua"/>
          <w:b/>
          <w:bCs/>
          <w:color w:val="000000" w:themeColor="text1"/>
        </w:rPr>
        <w:t>18</w:t>
      </w:r>
      <w:r w:rsidRPr="008638D5">
        <w:rPr>
          <w:rFonts w:ascii="Book Antiqua" w:eastAsia="Book Antiqua" w:hAnsi="Book Antiqua" w:cs="Book Antiqua"/>
          <w:color w:val="000000" w:themeColor="text1"/>
        </w:rPr>
        <w:t>: 1111-1117 [PMID: 27723718 DOI: 10.1038/ncb3419]</w:t>
      </w:r>
    </w:p>
    <w:p w14:paraId="23B9696F"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8 </w:t>
      </w:r>
      <w:r w:rsidRPr="008638D5">
        <w:rPr>
          <w:rFonts w:ascii="Book Antiqua" w:eastAsia="Book Antiqua" w:hAnsi="Book Antiqua" w:cs="Book Antiqua"/>
          <w:b/>
          <w:bCs/>
          <w:color w:val="000000" w:themeColor="text1"/>
        </w:rPr>
        <w:t>Thomson JA</w:t>
      </w:r>
      <w:r w:rsidRPr="008638D5">
        <w:rPr>
          <w:rFonts w:ascii="Book Antiqua" w:eastAsia="Book Antiqua" w:hAnsi="Book Antiqua" w:cs="Book Antiqua"/>
          <w:color w:val="000000" w:themeColor="text1"/>
        </w:rPr>
        <w:t xml:space="preserve">, Itskovitz-Eldor J, Shapiro SS, Waknitz MA, Swiergiel JJ, Marshall VS, Jones JM. Embryonic stem cell lines derived from human blastocysts. </w:t>
      </w:r>
      <w:r w:rsidRPr="008638D5">
        <w:rPr>
          <w:rFonts w:ascii="Book Antiqua" w:eastAsia="Book Antiqua" w:hAnsi="Book Antiqua" w:cs="Book Antiqua"/>
          <w:i/>
          <w:iCs/>
          <w:color w:val="000000" w:themeColor="text1"/>
        </w:rPr>
        <w:t>Science</w:t>
      </w:r>
      <w:r w:rsidRPr="008638D5">
        <w:rPr>
          <w:rFonts w:ascii="Book Antiqua" w:eastAsia="Book Antiqua" w:hAnsi="Book Antiqua" w:cs="Book Antiqua"/>
          <w:color w:val="000000" w:themeColor="text1"/>
        </w:rPr>
        <w:t xml:space="preserve"> 1998; </w:t>
      </w:r>
      <w:r w:rsidRPr="008638D5">
        <w:rPr>
          <w:rFonts w:ascii="Book Antiqua" w:eastAsia="Book Antiqua" w:hAnsi="Book Antiqua" w:cs="Book Antiqua"/>
          <w:b/>
          <w:bCs/>
          <w:color w:val="000000" w:themeColor="text1"/>
        </w:rPr>
        <w:t>282</w:t>
      </w:r>
      <w:r w:rsidRPr="008638D5">
        <w:rPr>
          <w:rFonts w:ascii="Book Antiqua" w:eastAsia="Book Antiqua" w:hAnsi="Book Antiqua" w:cs="Book Antiqua"/>
          <w:color w:val="000000" w:themeColor="text1"/>
        </w:rPr>
        <w:t>: 1145-1147 [PMID: 9804556 DOI: 10.1126/science.282.5391.1145]</w:t>
      </w:r>
    </w:p>
    <w:p w14:paraId="1B0E849E"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9 </w:t>
      </w:r>
      <w:r w:rsidRPr="008638D5">
        <w:rPr>
          <w:rFonts w:ascii="Book Antiqua" w:eastAsia="Book Antiqua" w:hAnsi="Book Antiqua" w:cs="Book Antiqua"/>
          <w:b/>
          <w:bCs/>
          <w:color w:val="000000" w:themeColor="text1"/>
        </w:rPr>
        <w:t>Nandoe Tewarie RS</w:t>
      </w:r>
      <w:r w:rsidRPr="008638D5">
        <w:rPr>
          <w:rFonts w:ascii="Book Antiqua" w:eastAsia="Book Antiqua" w:hAnsi="Book Antiqua" w:cs="Book Antiqua"/>
          <w:color w:val="000000" w:themeColor="text1"/>
        </w:rPr>
        <w:t xml:space="preserve">, Hurtado A, Bartels RH, Grotenhuis A, Oudega M. Stem cell-based therapies for spinal cord injury. </w:t>
      </w:r>
      <w:r w:rsidRPr="008638D5">
        <w:rPr>
          <w:rFonts w:ascii="Book Antiqua" w:eastAsia="Book Antiqua" w:hAnsi="Book Antiqua" w:cs="Book Antiqua"/>
          <w:i/>
          <w:iCs/>
          <w:color w:val="000000" w:themeColor="text1"/>
        </w:rPr>
        <w:t>J Spinal Cord Med</w:t>
      </w:r>
      <w:r w:rsidRPr="008638D5">
        <w:rPr>
          <w:rFonts w:ascii="Book Antiqua" w:eastAsia="Book Antiqua" w:hAnsi="Book Antiqua" w:cs="Book Antiqua"/>
          <w:color w:val="000000" w:themeColor="text1"/>
        </w:rPr>
        <w:t xml:space="preserve"> 2009; </w:t>
      </w:r>
      <w:r w:rsidRPr="008638D5">
        <w:rPr>
          <w:rFonts w:ascii="Book Antiqua" w:eastAsia="Book Antiqua" w:hAnsi="Book Antiqua" w:cs="Book Antiqua"/>
          <w:b/>
          <w:bCs/>
          <w:color w:val="000000" w:themeColor="text1"/>
        </w:rPr>
        <w:t>32</w:t>
      </w:r>
      <w:r w:rsidRPr="008638D5">
        <w:rPr>
          <w:rFonts w:ascii="Book Antiqua" w:eastAsia="Book Antiqua" w:hAnsi="Book Antiqua" w:cs="Book Antiqua"/>
          <w:color w:val="000000" w:themeColor="text1"/>
        </w:rPr>
        <w:t>: 105-114 [PMID: 19569457 DOI: 10.1016/B978-0-444-59544-7.00012-3]</w:t>
      </w:r>
    </w:p>
    <w:p w14:paraId="17026B35"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 xml:space="preserve">10 </w:t>
      </w:r>
      <w:r w:rsidRPr="008638D5">
        <w:rPr>
          <w:rFonts w:ascii="Book Antiqua" w:eastAsia="Book Antiqua" w:hAnsi="Book Antiqua" w:cs="Book Antiqua"/>
          <w:b/>
          <w:bCs/>
          <w:color w:val="000000" w:themeColor="text1"/>
        </w:rPr>
        <w:t>Zakrzewski W</w:t>
      </w:r>
      <w:r w:rsidRPr="008638D5">
        <w:rPr>
          <w:rFonts w:ascii="Book Antiqua" w:eastAsia="Book Antiqua" w:hAnsi="Book Antiqua" w:cs="Book Antiqua"/>
          <w:color w:val="000000" w:themeColor="text1"/>
        </w:rPr>
        <w:t xml:space="preserve">, Dobrzyński M, Szymonowicz M, Rybak Z. Stem cells: past, present, and future. </w:t>
      </w:r>
      <w:r w:rsidRPr="008638D5">
        <w:rPr>
          <w:rFonts w:ascii="Book Antiqua" w:eastAsia="Book Antiqua" w:hAnsi="Book Antiqua" w:cs="Book Antiqua"/>
          <w:i/>
          <w:iCs/>
          <w:color w:val="000000" w:themeColor="text1"/>
        </w:rPr>
        <w:t>Stem Cell Res Ther</w:t>
      </w:r>
      <w:r w:rsidRPr="008638D5">
        <w:rPr>
          <w:rFonts w:ascii="Book Antiqua" w:eastAsia="Book Antiqua" w:hAnsi="Book Antiqua" w:cs="Book Antiqua"/>
          <w:color w:val="000000" w:themeColor="text1"/>
        </w:rPr>
        <w:t xml:space="preserve"> 2019; </w:t>
      </w:r>
      <w:r w:rsidRPr="008638D5">
        <w:rPr>
          <w:rFonts w:ascii="Book Antiqua" w:eastAsia="Book Antiqua" w:hAnsi="Book Antiqua" w:cs="Book Antiqua"/>
          <w:b/>
          <w:bCs/>
          <w:color w:val="000000" w:themeColor="text1"/>
        </w:rPr>
        <w:t>10</w:t>
      </w:r>
      <w:r w:rsidRPr="008638D5">
        <w:rPr>
          <w:rFonts w:ascii="Book Antiqua" w:eastAsia="Book Antiqua" w:hAnsi="Book Antiqua" w:cs="Book Antiqua"/>
          <w:color w:val="000000" w:themeColor="text1"/>
        </w:rPr>
        <w:t>: 68 [PMID: 30808416 DOI: 10.1186/s13287-019-1165-5]</w:t>
      </w:r>
    </w:p>
    <w:p w14:paraId="52D78082"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11 </w:t>
      </w:r>
      <w:r w:rsidRPr="008638D5">
        <w:rPr>
          <w:rFonts w:ascii="Book Antiqua" w:eastAsia="Book Antiqua" w:hAnsi="Book Antiqua" w:cs="Book Antiqua"/>
          <w:b/>
          <w:bCs/>
          <w:color w:val="000000" w:themeColor="text1"/>
        </w:rPr>
        <w:t>Cheung TH</w:t>
      </w:r>
      <w:r w:rsidRPr="008638D5">
        <w:rPr>
          <w:rFonts w:ascii="Book Antiqua" w:eastAsia="Book Antiqua" w:hAnsi="Book Antiqua" w:cs="Book Antiqua"/>
          <w:color w:val="000000" w:themeColor="text1"/>
        </w:rPr>
        <w:t xml:space="preserve">, Rando TA. Molecular regulation of stem cell quiescence. </w:t>
      </w:r>
      <w:r w:rsidRPr="008638D5">
        <w:rPr>
          <w:rFonts w:ascii="Book Antiqua" w:eastAsia="Book Antiqua" w:hAnsi="Book Antiqua" w:cs="Book Antiqua"/>
          <w:i/>
          <w:iCs/>
          <w:color w:val="000000" w:themeColor="text1"/>
        </w:rPr>
        <w:t>Nat Rev Mol Cell Biol</w:t>
      </w:r>
      <w:r w:rsidRPr="008638D5">
        <w:rPr>
          <w:rFonts w:ascii="Book Antiqua" w:eastAsia="Book Antiqua" w:hAnsi="Book Antiqua" w:cs="Book Antiqua"/>
          <w:color w:val="000000" w:themeColor="text1"/>
        </w:rPr>
        <w:t xml:space="preserve"> 2013; </w:t>
      </w:r>
      <w:r w:rsidRPr="008638D5">
        <w:rPr>
          <w:rFonts w:ascii="Book Antiqua" w:eastAsia="Book Antiqua" w:hAnsi="Book Antiqua" w:cs="Book Antiqua"/>
          <w:b/>
          <w:bCs/>
          <w:color w:val="000000" w:themeColor="text1"/>
        </w:rPr>
        <w:t>14</w:t>
      </w:r>
      <w:r w:rsidRPr="008638D5">
        <w:rPr>
          <w:rFonts w:ascii="Book Antiqua" w:eastAsia="Book Antiqua" w:hAnsi="Book Antiqua" w:cs="Book Antiqua"/>
          <w:color w:val="000000" w:themeColor="text1"/>
        </w:rPr>
        <w:t>: 329-340 [PMID: 23698583 DOI: 10.1038/nrm</w:t>
      </w:r>
      <w:r w:rsidRPr="008638D5">
        <w:rPr>
          <w:rFonts w:ascii="Book Antiqua" w:eastAsia="Book Antiqua" w:hAnsi="Book Antiqua" w:cs="Book Antiqua"/>
          <w:color w:val="000000" w:themeColor="text1"/>
          <w:vertAlign w:val="superscript"/>
        </w:rPr>
        <w:t>3</w:t>
      </w:r>
      <w:r w:rsidRPr="008638D5">
        <w:rPr>
          <w:rFonts w:ascii="Book Antiqua" w:eastAsia="Book Antiqua" w:hAnsi="Book Antiqua" w:cs="Book Antiqua"/>
          <w:color w:val="000000" w:themeColor="text1"/>
        </w:rPr>
        <w:t>591]</w:t>
      </w:r>
    </w:p>
    <w:p w14:paraId="3069D42B"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12 </w:t>
      </w:r>
      <w:r w:rsidRPr="008638D5">
        <w:rPr>
          <w:rFonts w:ascii="Book Antiqua" w:eastAsia="Book Antiqua" w:hAnsi="Book Antiqua" w:cs="Book Antiqua"/>
          <w:b/>
          <w:bCs/>
          <w:color w:val="000000" w:themeColor="text1"/>
        </w:rPr>
        <w:t>Bonnet D</w:t>
      </w:r>
      <w:r w:rsidRPr="008638D5">
        <w:rPr>
          <w:rFonts w:ascii="Book Antiqua" w:eastAsia="Book Antiqua" w:hAnsi="Book Antiqua" w:cs="Book Antiqua"/>
          <w:color w:val="000000" w:themeColor="text1"/>
        </w:rPr>
        <w:t xml:space="preserve">, Dick JE. Human acute myeloid leukemia is organized as a hierarchy that originates from a primitive hematopoietic cell. </w:t>
      </w:r>
      <w:r w:rsidRPr="008638D5">
        <w:rPr>
          <w:rFonts w:ascii="Book Antiqua" w:eastAsia="Book Antiqua" w:hAnsi="Book Antiqua" w:cs="Book Antiqua"/>
          <w:i/>
          <w:iCs/>
          <w:color w:val="000000" w:themeColor="text1"/>
        </w:rPr>
        <w:t>Nat Med</w:t>
      </w:r>
      <w:r w:rsidRPr="008638D5">
        <w:rPr>
          <w:rFonts w:ascii="Book Antiqua" w:eastAsia="Book Antiqua" w:hAnsi="Book Antiqua" w:cs="Book Antiqua"/>
          <w:color w:val="000000" w:themeColor="text1"/>
        </w:rPr>
        <w:t xml:space="preserve"> 1997; </w:t>
      </w:r>
      <w:r w:rsidRPr="008638D5">
        <w:rPr>
          <w:rFonts w:ascii="Book Antiqua" w:eastAsia="Book Antiqua" w:hAnsi="Book Antiqua" w:cs="Book Antiqua"/>
          <w:b/>
          <w:bCs/>
          <w:color w:val="000000" w:themeColor="text1"/>
        </w:rPr>
        <w:t>3</w:t>
      </w:r>
      <w:r w:rsidRPr="008638D5">
        <w:rPr>
          <w:rFonts w:ascii="Book Antiqua" w:eastAsia="Book Antiqua" w:hAnsi="Book Antiqua" w:cs="Book Antiqua"/>
          <w:color w:val="000000" w:themeColor="text1"/>
        </w:rPr>
        <w:t>: 730-737 [PMID: 9212098 DOI: 10.1038/nm0797-730]</w:t>
      </w:r>
    </w:p>
    <w:p w14:paraId="66FD406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13 </w:t>
      </w:r>
      <w:r w:rsidRPr="008638D5">
        <w:rPr>
          <w:rFonts w:ascii="Book Antiqua" w:eastAsia="Book Antiqua" w:hAnsi="Book Antiqua" w:cs="Book Antiqua"/>
          <w:b/>
          <w:bCs/>
          <w:color w:val="000000" w:themeColor="text1"/>
        </w:rPr>
        <w:t>Kuşoğlu A</w:t>
      </w:r>
      <w:r w:rsidRPr="008638D5">
        <w:rPr>
          <w:rFonts w:ascii="Book Antiqua" w:eastAsia="Book Antiqua" w:hAnsi="Book Antiqua" w:cs="Book Antiqua"/>
          <w:color w:val="000000" w:themeColor="text1"/>
        </w:rPr>
        <w:t xml:space="preserve">, Biray Avcı Ç. Cancer stem cells: A brief review of the current status. </w:t>
      </w:r>
      <w:r w:rsidRPr="008638D5">
        <w:rPr>
          <w:rFonts w:ascii="Book Antiqua" w:eastAsia="Book Antiqua" w:hAnsi="Book Antiqua" w:cs="Book Antiqua"/>
          <w:i/>
          <w:iCs/>
          <w:color w:val="000000" w:themeColor="text1"/>
        </w:rPr>
        <w:t>Gene</w:t>
      </w:r>
      <w:r w:rsidRPr="008638D5">
        <w:rPr>
          <w:rFonts w:ascii="Book Antiqua" w:eastAsia="Book Antiqua" w:hAnsi="Book Antiqua" w:cs="Book Antiqua"/>
          <w:color w:val="000000" w:themeColor="text1"/>
        </w:rPr>
        <w:t xml:space="preserve"> 2019; </w:t>
      </w:r>
      <w:r w:rsidRPr="008638D5">
        <w:rPr>
          <w:rFonts w:ascii="Book Antiqua" w:eastAsia="Book Antiqua" w:hAnsi="Book Antiqua" w:cs="Book Antiqua"/>
          <w:b/>
          <w:bCs/>
          <w:color w:val="000000" w:themeColor="text1"/>
        </w:rPr>
        <w:t>681</w:t>
      </w:r>
      <w:r w:rsidRPr="008638D5">
        <w:rPr>
          <w:rFonts w:ascii="Book Antiqua" w:eastAsia="Book Antiqua" w:hAnsi="Book Antiqua" w:cs="Book Antiqua"/>
          <w:color w:val="000000" w:themeColor="text1"/>
        </w:rPr>
        <w:t>: 80-85 [PMID: 30268439 DOI: 10.1016/j.gene.2018.09.052]</w:t>
      </w:r>
    </w:p>
    <w:p w14:paraId="1C9C6D89"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14 </w:t>
      </w:r>
      <w:r w:rsidRPr="008638D5">
        <w:rPr>
          <w:rFonts w:ascii="Book Antiqua" w:eastAsia="Book Antiqua" w:hAnsi="Book Antiqua" w:cs="Book Antiqua"/>
          <w:b/>
          <w:bCs/>
          <w:color w:val="000000" w:themeColor="text1"/>
        </w:rPr>
        <w:t>Ailles LE</w:t>
      </w:r>
      <w:r w:rsidRPr="008638D5">
        <w:rPr>
          <w:rFonts w:ascii="Book Antiqua" w:eastAsia="Book Antiqua" w:hAnsi="Book Antiqua" w:cs="Book Antiqua"/>
          <w:color w:val="000000" w:themeColor="text1"/>
        </w:rPr>
        <w:t xml:space="preserve">, Weissman IL. Cancer stem cells in solid tumors. </w:t>
      </w:r>
      <w:r w:rsidRPr="008638D5">
        <w:rPr>
          <w:rFonts w:ascii="Book Antiqua" w:eastAsia="Book Antiqua" w:hAnsi="Book Antiqua" w:cs="Book Antiqua"/>
          <w:i/>
          <w:iCs/>
          <w:color w:val="000000" w:themeColor="text1"/>
        </w:rPr>
        <w:t>Curr Opin Biotechnol</w:t>
      </w:r>
      <w:r w:rsidRPr="008638D5">
        <w:rPr>
          <w:rFonts w:ascii="Book Antiqua" w:eastAsia="Book Antiqua" w:hAnsi="Book Antiqua" w:cs="Book Antiqua"/>
          <w:color w:val="000000" w:themeColor="text1"/>
        </w:rPr>
        <w:t xml:space="preserve"> 2007; </w:t>
      </w:r>
      <w:r w:rsidRPr="008638D5">
        <w:rPr>
          <w:rFonts w:ascii="Book Antiqua" w:eastAsia="Book Antiqua" w:hAnsi="Book Antiqua" w:cs="Book Antiqua"/>
          <w:b/>
          <w:bCs/>
          <w:color w:val="000000" w:themeColor="text1"/>
        </w:rPr>
        <w:t>18</w:t>
      </w:r>
      <w:r w:rsidRPr="008638D5">
        <w:rPr>
          <w:rFonts w:ascii="Book Antiqua" w:eastAsia="Book Antiqua" w:hAnsi="Book Antiqua" w:cs="Book Antiqua"/>
          <w:color w:val="000000" w:themeColor="text1"/>
        </w:rPr>
        <w:t>: 460-466 [PMID: 18023337 DOI: 10.1016/j.copbio.2007.10.007]</w:t>
      </w:r>
    </w:p>
    <w:p w14:paraId="3822EA80"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15 </w:t>
      </w:r>
      <w:r w:rsidRPr="008638D5">
        <w:rPr>
          <w:rFonts w:ascii="Book Antiqua" w:eastAsia="Book Antiqua" w:hAnsi="Book Antiqua" w:cs="Book Antiqua"/>
          <w:b/>
          <w:bCs/>
          <w:color w:val="000000" w:themeColor="text1"/>
        </w:rPr>
        <w:t>Aponte PM</w:t>
      </w:r>
      <w:r w:rsidRPr="008638D5">
        <w:rPr>
          <w:rFonts w:ascii="Book Antiqua" w:eastAsia="Book Antiqua" w:hAnsi="Book Antiqua" w:cs="Book Antiqua"/>
          <w:color w:val="000000" w:themeColor="text1"/>
        </w:rPr>
        <w:t xml:space="preserve">, Caicedo A. Stemness in Cancer: Stem Cells, Cancer Stem Cells, and Their Microenvironment. </w:t>
      </w:r>
      <w:r w:rsidRPr="008638D5">
        <w:rPr>
          <w:rFonts w:ascii="Book Antiqua" w:eastAsia="Book Antiqua" w:hAnsi="Book Antiqua" w:cs="Book Antiqua"/>
          <w:i/>
          <w:iCs/>
          <w:color w:val="000000" w:themeColor="text1"/>
        </w:rPr>
        <w:t>Stem Cells Int</w:t>
      </w:r>
      <w:r w:rsidRPr="008638D5">
        <w:rPr>
          <w:rFonts w:ascii="Book Antiqua" w:eastAsia="Book Antiqua" w:hAnsi="Book Antiqua" w:cs="Book Antiqua"/>
          <w:color w:val="000000" w:themeColor="text1"/>
        </w:rPr>
        <w:t xml:space="preserve"> 2017; </w:t>
      </w:r>
      <w:r w:rsidRPr="008638D5">
        <w:rPr>
          <w:rFonts w:ascii="Book Antiqua" w:eastAsia="Book Antiqua" w:hAnsi="Book Antiqua" w:cs="Book Antiqua"/>
          <w:b/>
          <w:bCs/>
          <w:color w:val="000000" w:themeColor="text1"/>
        </w:rPr>
        <w:t>2017</w:t>
      </w:r>
      <w:r w:rsidRPr="008638D5">
        <w:rPr>
          <w:rFonts w:ascii="Book Antiqua" w:eastAsia="Book Antiqua" w:hAnsi="Book Antiqua" w:cs="Book Antiqua"/>
          <w:color w:val="000000" w:themeColor="text1"/>
        </w:rPr>
        <w:t>: 5619472 [PMID: 28473858 DOI: 10.1155/2017/5619472]</w:t>
      </w:r>
    </w:p>
    <w:p w14:paraId="2E8B002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16 </w:t>
      </w:r>
      <w:r w:rsidRPr="008638D5">
        <w:rPr>
          <w:rFonts w:ascii="Book Antiqua" w:eastAsia="Book Antiqua" w:hAnsi="Book Antiqua" w:cs="Book Antiqua"/>
          <w:b/>
          <w:bCs/>
          <w:color w:val="000000" w:themeColor="text1"/>
        </w:rPr>
        <w:t>Gulaia V</w:t>
      </w:r>
      <w:r w:rsidRPr="008638D5">
        <w:rPr>
          <w:rFonts w:ascii="Book Antiqua" w:eastAsia="Book Antiqua" w:hAnsi="Book Antiqua" w:cs="Book Antiqua"/>
          <w:color w:val="000000" w:themeColor="text1"/>
        </w:rPr>
        <w:t xml:space="preserve">, Kumeiko V, Shved N, Cicinskas E, Rybtsov S, Ruzov A, Kagansky A. Molecular Mechanisms Governing the Stem Cell's Fate in Brain Cancer: Factors of Stemness and Quiescence. </w:t>
      </w:r>
      <w:r w:rsidRPr="008638D5">
        <w:rPr>
          <w:rFonts w:ascii="Book Antiqua" w:eastAsia="Book Antiqua" w:hAnsi="Book Antiqua" w:cs="Book Antiqua"/>
          <w:i/>
          <w:iCs/>
          <w:color w:val="000000" w:themeColor="text1"/>
        </w:rPr>
        <w:t>Front Cell Neurosci</w:t>
      </w:r>
      <w:r w:rsidRPr="008638D5">
        <w:rPr>
          <w:rFonts w:ascii="Book Antiqua" w:eastAsia="Book Antiqua" w:hAnsi="Book Antiqua" w:cs="Book Antiqua"/>
          <w:color w:val="000000" w:themeColor="text1"/>
        </w:rPr>
        <w:t xml:space="preserve"> 2018; </w:t>
      </w:r>
      <w:r w:rsidRPr="008638D5">
        <w:rPr>
          <w:rFonts w:ascii="Book Antiqua" w:eastAsia="Book Antiqua" w:hAnsi="Book Antiqua" w:cs="Book Antiqua"/>
          <w:b/>
          <w:bCs/>
          <w:color w:val="000000" w:themeColor="text1"/>
        </w:rPr>
        <w:t>12</w:t>
      </w:r>
      <w:r w:rsidRPr="008638D5">
        <w:rPr>
          <w:rFonts w:ascii="Book Antiqua" w:eastAsia="Book Antiqua" w:hAnsi="Book Antiqua" w:cs="Book Antiqua"/>
          <w:color w:val="000000" w:themeColor="text1"/>
        </w:rPr>
        <w:t>: 388 [PMID: 30510501 DOI: 10.3389/fncel.2018.00388]</w:t>
      </w:r>
    </w:p>
    <w:p w14:paraId="25918EDE"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17 </w:t>
      </w:r>
      <w:r w:rsidRPr="008638D5">
        <w:rPr>
          <w:rFonts w:ascii="Book Antiqua" w:eastAsia="Book Antiqua" w:hAnsi="Book Antiqua" w:cs="Book Antiqua"/>
          <w:b/>
          <w:bCs/>
          <w:color w:val="000000" w:themeColor="text1"/>
        </w:rPr>
        <w:t>Clevers H</w:t>
      </w:r>
      <w:r w:rsidRPr="008638D5">
        <w:rPr>
          <w:rFonts w:ascii="Book Antiqua" w:eastAsia="Book Antiqua" w:hAnsi="Book Antiqua" w:cs="Book Antiqua"/>
          <w:color w:val="000000" w:themeColor="text1"/>
        </w:rPr>
        <w:t xml:space="preserve">. The cancer stem cell: premises, promises and challenges. </w:t>
      </w:r>
      <w:r w:rsidRPr="008638D5">
        <w:rPr>
          <w:rFonts w:ascii="Book Antiqua" w:eastAsia="Book Antiqua" w:hAnsi="Book Antiqua" w:cs="Book Antiqua"/>
          <w:i/>
          <w:iCs/>
          <w:color w:val="000000" w:themeColor="text1"/>
        </w:rPr>
        <w:t>Nat Med</w:t>
      </w:r>
      <w:r w:rsidRPr="008638D5">
        <w:rPr>
          <w:rFonts w:ascii="Book Antiqua" w:eastAsia="Book Antiqua" w:hAnsi="Book Antiqua" w:cs="Book Antiqua"/>
          <w:color w:val="000000" w:themeColor="text1"/>
        </w:rPr>
        <w:t xml:space="preserve"> 2011; </w:t>
      </w:r>
      <w:r w:rsidRPr="008638D5">
        <w:rPr>
          <w:rFonts w:ascii="Book Antiqua" w:eastAsia="Book Antiqua" w:hAnsi="Book Antiqua" w:cs="Book Antiqua"/>
          <w:b/>
          <w:bCs/>
          <w:color w:val="000000" w:themeColor="text1"/>
        </w:rPr>
        <w:t>17</w:t>
      </w:r>
      <w:r w:rsidRPr="008638D5">
        <w:rPr>
          <w:rFonts w:ascii="Book Antiqua" w:eastAsia="Book Antiqua" w:hAnsi="Book Antiqua" w:cs="Book Antiqua"/>
          <w:color w:val="000000" w:themeColor="text1"/>
        </w:rPr>
        <w:t>: 313-319 [PMID: 21386835 DOI: 10.1038/nm.2304]</w:t>
      </w:r>
    </w:p>
    <w:p w14:paraId="5C22A50D"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18 </w:t>
      </w:r>
      <w:r w:rsidRPr="008638D5">
        <w:rPr>
          <w:rFonts w:ascii="Book Antiqua" w:eastAsia="Book Antiqua" w:hAnsi="Book Antiqua" w:cs="Book Antiqua"/>
          <w:b/>
          <w:bCs/>
          <w:color w:val="000000" w:themeColor="text1"/>
        </w:rPr>
        <w:t>Singh R</w:t>
      </w:r>
      <w:r w:rsidRPr="008638D5">
        <w:rPr>
          <w:rFonts w:ascii="Book Antiqua" w:eastAsia="Book Antiqua" w:hAnsi="Book Antiqua" w:cs="Book Antiqua"/>
          <w:color w:val="000000" w:themeColor="text1"/>
        </w:rPr>
        <w:t xml:space="preserve">, Lauth M. Emerging Roles of DYRK Kinases in Embryogenesis and Hedgehog Pathway Control. </w:t>
      </w:r>
      <w:r w:rsidRPr="008638D5">
        <w:rPr>
          <w:rFonts w:ascii="Book Antiqua" w:eastAsia="Book Antiqua" w:hAnsi="Book Antiqua" w:cs="Book Antiqua"/>
          <w:i/>
          <w:iCs/>
          <w:color w:val="000000" w:themeColor="text1"/>
        </w:rPr>
        <w:t>J Dev Biol</w:t>
      </w:r>
      <w:r w:rsidRPr="008638D5">
        <w:rPr>
          <w:rFonts w:ascii="Book Antiqua" w:eastAsia="Book Antiqua" w:hAnsi="Book Antiqua" w:cs="Book Antiqua"/>
          <w:color w:val="000000" w:themeColor="text1"/>
        </w:rPr>
        <w:t xml:space="preserve"> 2017; </w:t>
      </w:r>
      <w:r w:rsidRPr="008638D5">
        <w:rPr>
          <w:rFonts w:ascii="Book Antiqua" w:eastAsia="Book Antiqua" w:hAnsi="Book Antiqua" w:cs="Book Antiqua"/>
          <w:b/>
          <w:bCs/>
          <w:color w:val="000000" w:themeColor="text1"/>
        </w:rPr>
        <w:t>5</w:t>
      </w:r>
      <w:r w:rsidRPr="008638D5">
        <w:rPr>
          <w:rFonts w:ascii="Book Antiqua" w:eastAsia="Book Antiqua" w:hAnsi="Book Antiqua" w:cs="Book Antiqua"/>
          <w:color w:val="000000" w:themeColor="text1"/>
        </w:rPr>
        <w:t>: [PMID: 29615569 DOI: 10.3390/jdb5040013]</w:t>
      </w:r>
    </w:p>
    <w:p w14:paraId="3822CBB9"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19 </w:t>
      </w:r>
      <w:r w:rsidRPr="008638D5">
        <w:rPr>
          <w:rFonts w:ascii="Book Antiqua" w:eastAsia="Book Antiqua" w:hAnsi="Book Antiqua" w:cs="Book Antiqua"/>
          <w:b/>
          <w:bCs/>
          <w:color w:val="000000" w:themeColor="text1"/>
        </w:rPr>
        <w:t>Hanks SK</w:t>
      </w:r>
      <w:r w:rsidRPr="008638D5">
        <w:rPr>
          <w:rFonts w:ascii="Book Antiqua" w:eastAsia="Book Antiqua" w:hAnsi="Book Antiqua" w:cs="Book Antiqua"/>
          <w:color w:val="000000" w:themeColor="text1"/>
        </w:rPr>
        <w:t xml:space="preserve">, Hunter T. Protein kinases 6. The eukaryotic protein kinase superfamily: kinase (catalytic) domain structure and classification. </w:t>
      </w:r>
      <w:r w:rsidRPr="008638D5">
        <w:rPr>
          <w:rFonts w:ascii="Book Antiqua" w:eastAsia="Book Antiqua" w:hAnsi="Book Antiqua" w:cs="Book Antiqua"/>
          <w:i/>
          <w:iCs/>
          <w:color w:val="000000" w:themeColor="text1"/>
        </w:rPr>
        <w:t>FASEB J</w:t>
      </w:r>
      <w:r w:rsidRPr="008638D5">
        <w:rPr>
          <w:rFonts w:ascii="Book Antiqua" w:eastAsia="Book Antiqua" w:hAnsi="Book Antiqua" w:cs="Book Antiqua"/>
          <w:color w:val="000000" w:themeColor="text1"/>
        </w:rPr>
        <w:t xml:space="preserve"> 1995; </w:t>
      </w:r>
      <w:r w:rsidRPr="008638D5">
        <w:rPr>
          <w:rFonts w:ascii="Book Antiqua" w:eastAsia="Book Antiqua" w:hAnsi="Book Antiqua" w:cs="Book Antiqua"/>
          <w:b/>
          <w:bCs/>
          <w:color w:val="000000" w:themeColor="text1"/>
        </w:rPr>
        <w:t>9</w:t>
      </w:r>
      <w:r w:rsidRPr="008638D5">
        <w:rPr>
          <w:rFonts w:ascii="Book Antiqua" w:eastAsia="Book Antiqua" w:hAnsi="Book Antiqua" w:cs="Book Antiqua"/>
          <w:color w:val="000000" w:themeColor="text1"/>
        </w:rPr>
        <w:t>: 576-596 [PMID: 7768349 DOI: 10.1096/fasebj.9.8.7768349]</w:t>
      </w:r>
    </w:p>
    <w:p w14:paraId="29EE568B"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20 </w:t>
      </w:r>
      <w:r w:rsidRPr="008638D5">
        <w:rPr>
          <w:rFonts w:ascii="Book Antiqua" w:eastAsia="Book Antiqua" w:hAnsi="Book Antiqua" w:cs="Book Antiqua"/>
          <w:b/>
          <w:bCs/>
          <w:color w:val="000000" w:themeColor="text1"/>
        </w:rPr>
        <w:t>Manning G</w:t>
      </w:r>
      <w:r w:rsidRPr="008638D5">
        <w:rPr>
          <w:rFonts w:ascii="Book Antiqua" w:eastAsia="Book Antiqua" w:hAnsi="Book Antiqua" w:cs="Book Antiqua"/>
          <w:color w:val="000000" w:themeColor="text1"/>
        </w:rPr>
        <w:t xml:space="preserve">, Whyte DB, Martinez R, Hunter T, Sudarsanam S. The protein kinase complement of the human genome. </w:t>
      </w:r>
      <w:r w:rsidRPr="008638D5">
        <w:rPr>
          <w:rFonts w:ascii="Book Antiqua" w:eastAsia="Book Antiqua" w:hAnsi="Book Antiqua" w:cs="Book Antiqua"/>
          <w:i/>
          <w:iCs/>
          <w:color w:val="000000" w:themeColor="text1"/>
        </w:rPr>
        <w:t>Science</w:t>
      </w:r>
      <w:r w:rsidRPr="008638D5">
        <w:rPr>
          <w:rFonts w:ascii="Book Antiqua" w:eastAsia="Book Antiqua" w:hAnsi="Book Antiqua" w:cs="Book Antiqua"/>
          <w:color w:val="000000" w:themeColor="text1"/>
        </w:rPr>
        <w:t xml:space="preserve"> 2002; </w:t>
      </w:r>
      <w:r w:rsidRPr="008638D5">
        <w:rPr>
          <w:rFonts w:ascii="Book Antiqua" w:eastAsia="Book Antiqua" w:hAnsi="Book Antiqua" w:cs="Book Antiqua"/>
          <w:b/>
          <w:bCs/>
          <w:color w:val="000000" w:themeColor="text1"/>
        </w:rPr>
        <w:t>298</w:t>
      </w:r>
      <w:r w:rsidRPr="008638D5">
        <w:rPr>
          <w:rFonts w:ascii="Book Antiqua" w:eastAsia="Book Antiqua" w:hAnsi="Book Antiqua" w:cs="Book Antiqua"/>
          <w:color w:val="000000" w:themeColor="text1"/>
        </w:rPr>
        <w:t>: 1912-1934 [PMID: 12471243 DOI: 10.1126/science.1075762]</w:t>
      </w:r>
    </w:p>
    <w:p w14:paraId="377AE04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 xml:space="preserve">21 </w:t>
      </w:r>
      <w:r w:rsidRPr="008638D5">
        <w:rPr>
          <w:rFonts w:ascii="Book Antiqua" w:eastAsia="Book Antiqua" w:hAnsi="Book Antiqua" w:cs="Book Antiqua"/>
          <w:b/>
          <w:bCs/>
          <w:color w:val="000000" w:themeColor="text1"/>
        </w:rPr>
        <w:t>Aranda S</w:t>
      </w:r>
      <w:r w:rsidRPr="008638D5">
        <w:rPr>
          <w:rFonts w:ascii="Book Antiqua" w:eastAsia="Book Antiqua" w:hAnsi="Book Antiqua" w:cs="Book Antiqua"/>
          <w:color w:val="000000" w:themeColor="text1"/>
        </w:rPr>
        <w:t xml:space="preserve">, Laguna A, de la Luna S. DYRK family of protein kinases: evolutionary relationships, biochemical properties, and functional roles. </w:t>
      </w:r>
      <w:r w:rsidRPr="008638D5">
        <w:rPr>
          <w:rFonts w:ascii="Book Antiqua" w:eastAsia="Book Antiqua" w:hAnsi="Book Antiqua" w:cs="Book Antiqua"/>
          <w:i/>
          <w:iCs/>
          <w:color w:val="000000" w:themeColor="text1"/>
        </w:rPr>
        <w:t>FASEB J</w:t>
      </w:r>
      <w:r w:rsidRPr="008638D5">
        <w:rPr>
          <w:rFonts w:ascii="Book Antiqua" w:eastAsia="Book Antiqua" w:hAnsi="Book Antiqua" w:cs="Book Antiqua"/>
          <w:color w:val="000000" w:themeColor="text1"/>
        </w:rPr>
        <w:t xml:space="preserve"> 2011; </w:t>
      </w:r>
      <w:r w:rsidRPr="008638D5">
        <w:rPr>
          <w:rFonts w:ascii="Book Antiqua" w:eastAsia="Book Antiqua" w:hAnsi="Book Antiqua" w:cs="Book Antiqua"/>
          <w:b/>
          <w:bCs/>
          <w:color w:val="000000" w:themeColor="text1"/>
        </w:rPr>
        <w:t>25</w:t>
      </w:r>
      <w:r w:rsidRPr="008638D5">
        <w:rPr>
          <w:rFonts w:ascii="Book Antiqua" w:eastAsia="Book Antiqua" w:hAnsi="Book Antiqua" w:cs="Book Antiqua"/>
          <w:color w:val="000000" w:themeColor="text1"/>
        </w:rPr>
        <w:t>: 449-462 [PMID: 21048044 DOI: 10.1096/fj.10-165837]</w:t>
      </w:r>
    </w:p>
    <w:p w14:paraId="7FFAA5BB"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22 </w:t>
      </w:r>
      <w:r w:rsidRPr="008638D5">
        <w:rPr>
          <w:rFonts w:ascii="Book Antiqua" w:eastAsia="Book Antiqua" w:hAnsi="Book Antiqua" w:cs="Book Antiqua"/>
          <w:b/>
          <w:bCs/>
          <w:color w:val="000000" w:themeColor="text1"/>
        </w:rPr>
        <w:t>Soppa U</w:t>
      </w:r>
      <w:r w:rsidRPr="008638D5">
        <w:rPr>
          <w:rFonts w:ascii="Book Antiqua" w:eastAsia="Book Antiqua" w:hAnsi="Book Antiqua" w:cs="Book Antiqua"/>
          <w:color w:val="000000" w:themeColor="text1"/>
        </w:rPr>
        <w:t xml:space="preserve">, Becker W. DYRK protein kinases. </w:t>
      </w:r>
      <w:r w:rsidRPr="008638D5">
        <w:rPr>
          <w:rFonts w:ascii="Book Antiqua" w:eastAsia="Book Antiqua" w:hAnsi="Book Antiqua" w:cs="Book Antiqua"/>
          <w:i/>
          <w:iCs/>
          <w:color w:val="000000" w:themeColor="text1"/>
        </w:rPr>
        <w:t>Curr Biol</w:t>
      </w:r>
      <w:r w:rsidRPr="008638D5">
        <w:rPr>
          <w:rFonts w:ascii="Book Antiqua" w:eastAsia="Book Antiqua" w:hAnsi="Book Antiqua" w:cs="Book Antiqua"/>
          <w:color w:val="000000" w:themeColor="text1"/>
        </w:rPr>
        <w:t xml:space="preserve"> 2015; </w:t>
      </w:r>
      <w:r w:rsidRPr="008638D5">
        <w:rPr>
          <w:rFonts w:ascii="Book Antiqua" w:eastAsia="Book Antiqua" w:hAnsi="Book Antiqua" w:cs="Book Antiqua"/>
          <w:b/>
          <w:bCs/>
          <w:color w:val="000000" w:themeColor="text1"/>
        </w:rPr>
        <w:t>25</w:t>
      </w:r>
      <w:r w:rsidRPr="008638D5">
        <w:rPr>
          <w:rFonts w:ascii="Book Antiqua" w:eastAsia="Book Antiqua" w:hAnsi="Book Antiqua" w:cs="Book Antiqua"/>
          <w:color w:val="000000" w:themeColor="text1"/>
        </w:rPr>
        <w:t>: R488-R489 [PMID: 26079075 DOI: 10.1016/j.cub.2015.02.067]</w:t>
      </w:r>
    </w:p>
    <w:p w14:paraId="4DB50200"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23 </w:t>
      </w:r>
      <w:r w:rsidRPr="008638D5">
        <w:rPr>
          <w:rFonts w:ascii="Book Antiqua" w:eastAsia="Book Antiqua" w:hAnsi="Book Antiqua" w:cs="Book Antiqua"/>
          <w:b/>
          <w:bCs/>
          <w:color w:val="000000" w:themeColor="text1"/>
        </w:rPr>
        <w:t>Becker W</w:t>
      </w:r>
      <w:r w:rsidRPr="008638D5">
        <w:rPr>
          <w:rFonts w:ascii="Book Antiqua" w:eastAsia="Book Antiqua" w:hAnsi="Book Antiqua" w:cs="Book Antiqua"/>
          <w:color w:val="000000" w:themeColor="text1"/>
        </w:rPr>
        <w:t xml:space="preserve">. Emerging role of DYRK family protein kinases as regulators of protein stability in cell cycle control. </w:t>
      </w:r>
      <w:r w:rsidRPr="008638D5">
        <w:rPr>
          <w:rFonts w:ascii="Book Antiqua" w:eastAsia="Book Antiqua" w:hAnsi="Book Antiqua" w:cs="Book Antiqua"/>
          <w:i/>
          <w:iCs/>
          <w:color w:val="000000" w:themeColor="text1"/>
        </w:rPr>
        <w:t>Cell Cycle</w:t>
      </w:r>
      <w:r w:rsidRPr="008638D5">
        <w:rPr>
          <w:rFonts w:ascii="Book Antiqua" w:eastAsia="Book Antiqua" w:hAnsi="Book Antiqua" w:cs="Book Antiqua"/>
          <w:color w:val="000000" w:themeColor="text1"/>
        </w:rPr>
        <w:t xml:space="preserve"> 2012; </w:t>
      </w:r>
      <w:r w:rsidRPr="008638D5">
        <w:rPr>
          <w:rFonts w:ascii="Book Antiqua" w:eastAsia="Book Antiqua" w:hAnsi="Book Antiqua" w:cs="Book Antiqua"/>
          <w:b/>
          <w:bCs/>
          <w:color w:val="000000" w:themeColor="text1"/>
        </w:rPr>
        <w:t>11</w:t>
      </w:r>
      <w:r w:rsidRPr="008638D5">
        <w:rPr>
          <w:rFonts w:ascii="Book Antiqua" w:eastAsia="Book Antiqua" w:hAnsi="Book Antiqua" w:cs="Book Antiqua"/>
          <w:color w:val="000000" w:themeColor="text1"/>
        </w:rPr>
        <w:t>: 3389-3394 [PMID: 22918246 DOI: 10.4161/cc.21404]</w:t>
      </w:r>
    </w:p>
    <w:p w14:paraId="341A98A3"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24 </w:t>
      </w:r>
      <w:r w:rsidRPr="008638D5">
        <w:rPr>
          <w:rFonts w:ascii="Book Antiqua" w:eastAsia="Book Antiqua" w:hAnsi="Book Antiqua" w:cs="Book Antiqua"/>
          <w:b/>
          <w:bCs/>
          <w:color w:val="000000" w:themeColor="text1"/>
        </w:rPr>
        <w:t>Mercer SE</w:t>
      </w:r>
      <w:r w:rsidRPr="008638D5">
        <w:rPr>
          <w:rFonts w:ascii="Book Antiqua" w:eastAsia="Book Antiqua" w:hAnsi="Book Antiqua" w:cs="Book Antiqua"/>
          <w:color w:val="000000" w:themeColor="text1"/>
        </w:rPr>
        <w:t xml:space="preserve">, Friedman E. Mirk/Dyrk1B: a multifunctional dual-specificity kinase involved in growth arrest, differentiation, and cell survival. </w:t>
      </w:r>
      <w:r w:rsidRPr="008638D5">
        <w:rPr>
          <w:rFonts w:ascii="Book Antiqua" w:eastAsia="Book Antiqua" w:hAnsi="Book Antiqua" w:cs="Book Antiqua"/>
          <w:i/>
          <w:iCs/>
          <w:color w:val="000000" w:themeColor="text1"/>
        </w:rPr>
        <w:t>Cell Biochem Biophys</w:t>
      </w:r>
      <w:r w:rsidRPr="008638D5">
        <w:rPr>
          <w:rFonts w:ascii="Book Antiqua" w:eastAsia="Book Antiqua" w:hAnsi="Book Antiqua" w:cs="Book Antiqua"/>
          <w:color w:val="000000" w:themeColor="text1"/>
        </w:rPr>
        <w:t xml:space="preserve"> 2006; </w:t>
      </w:r>
      <w:r w:rsidRPr="008638D5">
        <w:rPr>
          <w:rFonts w:ascii="Book Antiqua" w:eastAsia="Book Antiqua" w:hAnsi="Book Antiqua" w:cs="Book Antiqua"/>
          <w:b/>
          <w:bCs/>
          <w:color w:val="000000" w:themeColor="text1"/>
        </w:rPr>
        <w:t>45</w:t>
      </w:r>
      <w:r w:rsidRPr="008638D5">
        <w:rPr>
          <w:rFonts w:ascii="Book Antiqua" w:eastAsia="Book Antiqua" w:hAnsi="Book Antiqua" w:cs="Book Antiqua"/>
          <w:color w:val="000000" w:themeColor="text1"/>
        </w:rPr>
        <w:t>: 303-315 [PMID: 16845176 DOI: 10.1385/CBB:45:3:303]</w:t>
      </w:r>
    </w:p>
    <w:p w14:paraId="7B5E687F"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25 </w:t>
      </w:r>
      <w:r w:rsidRPr="008638D5">
        <w:rPr>
          <w:rFonts w:ascii="Book Antiqua" w:eastAsia="Book Antiqua" w:hAnsi="Book Antiqua" w:cs="Book Antiqua"/>
          <w:b/>
          <w:bCs/>
          <w:color w:val="000000" w:themeColor="text1"/>
        </w:rPr>
        <w:t>Tejedor F</w:t>
      </w:r>
      <w:r w:rsidRPr="008638D5">
        <w:rPr>
          <w:rFonts w:ascii="Book Antiqua" w:eastAsia="Book Antiqua" w:hAnsi="Book Antiqua" w:cs="Book Antiqua"/>
          <w:color w:val="000000" w:themeColor="text1"/>
        </w:rPr>
        <w:t xml:space="preserve">, Zhu XR, Kaltenbach E, Ackermann A, Baumann A, Canal I, Heisenberg M, Fischbach KF, Pongs O. minibrain: a new protein kinase family involved in postembryonic neurogenesis in Drosophila. </w:t>
      </w:r>
      <w:r w:rsidRPr="008638D5">
        <w:rPr>
          <w:rFonts w:ascii="Book Antiqua" w:eastAsia="Book Antiqua" w:hAnsi="Book Antiqua" w:cs="Book Antiqua"/>
          <w:i/>
          <w:iCs/>
          <w:color w:val="000000" w:themeColor="text1"/>
        </w:rPr>
        <w:t>Neuron</w:t>
      </w:r>
      <w:r w:rsidRPr="008638D5">
        <w:rPr>
          <w:rFonts w:ascii="Book Antiqua" w:eastAsia="Book Antiqua" w:hAnsi="Book Antiqua" w:cs="Book Antiqua"/>
          <w:color w:val="000000" w:themeColor="text1"/>
        </w:rPr>
        <w:t xml:space="preserve"> 1995; </w:t>
      </w:r>
      <w:r w:rsidRPr="008638D5">
        <w:rPr>
          <w:rFonts w:ascii="Book Antiqua" w:eastAsia="Book Antiqua" w:hAnsi="Book Antiqua" w:cs="Book Antiqua"/>
          <w:b/>
          <w:bCs/>
          <w:color w:val="000000" w:themeColor="text1"/>
        </w:rPr>
        <w:t>14</w:t>
      </w:r>
      <w:r w:rsidRPr="008638D5">
        <w:rPr>
          <w:rFonts w:ascii="Book Antiqua" w:eastAsia="Book Antiqua" w:hAnsi="Book Antiqua" w:cs="Book Antiqua"/>
          <w:color w:val="000000" w:themeColor="text1"/>
        </w:rPr>
        <w:t>: 287-301 [PMID: 7857639 DOI: 10.1016/0896-6273(95)90286-4]</w:t>
      </w:r>
    </w:p>
    <w:p w14:paraId="6FDBD4AF"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26 </w:t>
      </w:r>
      <w:r w:rsidRPr="008638D5">
        <w:rPr>
          <w:rFonts w:ascii="Book Antiqua" w:eastAsia="Book Antiqua" w:hAnsi="Book Antiqua" w:cs="Book Antiqua"/>
          <w:b/>
          <w:bCs/>
          <w:color w:val="000000" w:themeColor="text1"/>
        </w:rPr>
        <w:t>Becker W</w:t>
      </w:r>
      <w:r w:rsidRPr="008638D5">
        <w:rPr>
          <w:rFonts w:ascii="Book Antiqua" w:eastAsia="Book Antiqua" w:hAnsi="Book Antiqua" w:cs="Book Antiqua"/>
          <w:color w:val="000000" w:themeColor="text1"/>
        </w:rPr>
        <w:t xml:space="preserve">, Joost HG. Structural and functional characteristics of Dyrk, a novel subfamily of protein kinases with dual specificity. </w:t>
      </w:r>
      <w:r w:rsidRPr="008638D5">
        <w:rPr>
          <w:rFonts w:ascii="Book Antiqua" w:eastAsia="Book Antiqua" w:hAnsi="Book Antiqua" w:cs="Book Antiqua"/>
          <w:i/>
          <w:iCs/>
          <w:color w:val="000000" w:themeColor="text1"/>
        </w:rPr>
        <w:t>Prog Nucleic Acid Res Mol Biol</w:t>
      </w:r>
      <w:r w:rsidRPr="008638D5">
        <w:rPr>
          <w:rFonts w:ascii="Book Antiqua" w:eastAsia="Book Antiqua" w:hAnsi="Book Antiqua" w:cs="Book Antiqua"/>
          <w:color w:val="000000" w:themeColor="text1"/>
        </w:rPr>
        <w:t xml:space="preserve"> 1999; </w:t>
      </w:r>
      <w:r w:rsidRPr="008638D5">
        <w:rPr>
          <w:rFonts w:ascii="Book Antiqua" w:eastAsia="Book Antiqua" w:hAnsi="Book Antiqua" w:cs="Book Antiqua"/>
          <w:b/>
          <w:bCs/>
          <w:color w:val="000000" w:themeColor="text1"/>
        </w:rPr>
        <w:t>62</w:t>
      </w:r>
      <w:r w:rsidRPr="008638D5">
        <w:rPr>
          <w:rFonts w:ascii="Book Antiqua" w:eastAsia="Book Antiqua" w:hAnsi="Book Antiqua" w:cs="Book Antiqua"/>
          <w:color w:val="000000" w:themeColor="text1"/>
        </w:rPr>
        <w:t>: 1-17 [PMID: 9932450 DOI: 10.1016/s0079-6603(08)60503-6]</w:t>
      </w:r>
    </w:p>
    <w:p w14:paraId="5F7B23DA"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27 </w:t>
      </w:r>
      <w:r w:rsidRPr="008638D5">
        <w:rPr>
          <w:rFonts w:ascii="Book Antiqua" w:eastAsia="Book Antiqua" w:hAnsi="Book Antiqua" w:cs="Book Antiqua"/>
          <w:b/>
          <w:bCs/>
          <w:color w:val="000000" w:themeColor="text1"/>
        </w:rPr>
        <w:t>Hämmerle B</w:t>
      </w:r>
      <w:r w:rsidRPr="008638D5">
        <w:rPr>
          <w:rFonts w:ascii="Book Antiqua" w:eastAsia="Book Antiqua" w:hAnsi="Book Antiqua" w:cs="Book Antiqua"/>
          <w:color w:val="000000" w:themeColor="text1"/>
        </w:rPr>
        <w:t xml:space="preserve">, Elizalde C, Galceran J, Becker W, Tejedor FJ. The MNB/DYRK1A protein kinase: neurobiological functions and Down syndrome implications. </w:t>
      </w:r>
      <w:r w:rsidRPr="008638D5">
        <w:rPr>
          <w:rFonts w:ascii="Book Antiqua" w:eastAsia="Book Antiqua" w:hAnsi="Book Antiqua" w:cs="Book Antiqua"/>
          <w:i/>
          <w:iCs/>
          <w:color w:val="000000" w:themeColor="text1"/>
        </w:rPr>
        <w:t>J Neural Transm Suppl</w:t>
      </w:r>
      <w:r w:rsidRPr="008638D5">
        <w:rPr>
          <w:rFonts w:ascii="Book Antiqua" w:eastAsia="Book Antiqua" w:hAnsi="Book Antiqua" w:cs="Book Antiqua"/>
          <w:color w:val="000000" w:themeColor="text1"/>
        </w:rPr>
        <w:t xml:space="preserve"> 2003; : 129-137 [PMID: 15068245 DOI: 10.1007/978-3-7091-6721-2_11]</w:t>
      </w:r>
    </w:p>
    <w:p w14:paraId="121B39CA"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28 </w:t>
      </w:r>
      <w:r w:rsidRPr="008638D5">
        <w:rPr>
          <w:rFonts w:ascii="Book Antiqua" w:eastAsia="Book Antiqua" w:hAnsi="Book Antiqua" w:cs="Book Antiqua"/>
          <w:b/>
          <w:bCs/>
          <w:color w:val="000000" w:themeColor="text1"/>
        </w:rPr>
        <w:t>Martí E</w:t>
      </w:r>
      <w:r w:rsidRPr="008638D5">
        <w:rPr>
          <w:rFonts w:ascii="Book Antiqua" w:eastAsia="Book Antiqua" w:hAnsi="Book Antiqua" w:cs="Book Antiqua"/>
          <w:color w:val="000000" w:themeColor="text1"/>
        </w:rPr>
        <w:t xml:space="preserve">, Altafaj X, Dierssen M, de la Luna S, Fotaki V, Alvarez M, Pérez-Riba M, Ferrer I, Estivill X. Dyrk1A expression pattern supports specific roles of this kinase in the adult central nervous system. </w:t>
      </w:r>
      <w:r w:rsidRPr="008638D5">
        <w:rPr>
          <w:rFonts w:ascii="Book Antiqua" w:eastAsia="Book Antiqua" w:hAnsi="Book Antiqua" w:cs="Book Antiqua"/>
          <w:i/>
          <w:iCs/>
          <w:color w:val="000000" w:themeColor="text1"/>
        </w:rPr>
        <w:t>Brain Res</w:t>
      </w:r>
      <w:r w:rsidRPr="008638D5">
        <w:rPr>
          <w:rFonts w:ascii="Book Antiqua" w:eastAsia="Book Antiqua" w:hAnsi="Book Antiqua" w:cs="Book Antiqua"/>
          <w:color w:val="000000" w:themeColor="text1"/>
        </w:rPr>
        <w:t xml:space="preserve"> 2003; </w:t>
      </w:r>
      <w:r w:rsidRPr="008638D5">
        <w:rPr>
          <w:rFonts w:ascii="Book Antiqua" w:eastAsia="Book Antiqua" w:hAnsi="Book Antiqua" w:cs="Book Antiqua"/>
          <w:b/>
          <w:bCs/>
          <w:color w:val="000000" w:themeColor="text1"/>
        </w:rPr>
        <w:t>964</w:t>
      </w:r>
      <w:r w:rsidRPr="008638D5">
        <w:rPr>
          <w:rFonts w:ascii="Book Antiqua" w:eastAsia="Book Antiqua" w:hAnsi="Book Antiqua" w:cs="Book Antiqua"/>
          <w:color w:val="000000" w:themeColor="text1"/>
        </w:rPr>
        <w:t>: 250-263 [PMID: 12576186 DOI: 10.1016/S0006-8993(02)04069-6]</w:t>
      </w:r>
    </w:p>
    <w:p w14:paraId="3984BAD2"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29 </w:t>
      </w:r>
      <w:r w:rsidRPr="008638D5">
        <w:rPr>
          <w:rFonts w:ascii="Book Antiqua" w:eastAsia="Book Antiqua" w:hAnsi="Book Antiqua" w:cs="Book Antiqua"/>
          <w:b/>
          <w:bCs/>
          <w:color w:val="000000" w:themeColor="text1"/>
        </w:rPr>
        <w:t>Hämmerle B</w:t>
      </w:r>
      <w:r w:rsidRPr="008638D5">
        <w:rPr>
          <w:rFonts w:ascii="Book Antiqua" w:eastAsia="Book Antiqua" w:hAnsi="Book Antiqua" w:cs="Book Antiqua"/>
          <w:color w:val="000000" w:themeColor="text1"/>
        </w:rPr>
        <w:t xml:space="preserve">, Carnicero A, Elizalde C, Ceron J, Martínez S, Tejedor FJ. Expression patterns and subcellular localization of the Down syndrome candidate protein MNB/DYRK1A suggest a role in late neuronal differentiation. </w:t>
      </w:r>
      <w:r w:rsidRPr="008638D5">
        <w:rPr>
          <w:rFonts w:ascii="Book Antiqua" w:eastAsia="Book Antiqua" w:hAnsi="Book Antiqua" w:cs="Book Antiqua"/>
          <w:i/>
          <w:iCs/>
          <w:color w:val="000000" w:themeColor="text1"/>
        </w:rPr>
        <w:t>Eur J Neurosci</w:t>
      </w:r>
      <w:r w:rsidRPr="008638D5">
        <w:rPr>
          <w:rFonts w:ascii="Book Antiqua" w:eastAsia="Book Antiqua" w:hAnsi="Book Antiqua" w:cs="Book Antiqua"/>
          <w:color w:val="000000" w:themeColor="text1"/>
        </w:rPr>
        <w:t xml:space="preserve"> 2003; </w:t>
      </w:r>
      <w:r w:rsidRPr="008638D5">
        <w:rPr>
          <w:rFonts w:ascii="Book Antiqua" w:eastAsia="Book Antiqua" w:hAnsi="Book Antiqua" w:cs="Book Antiqua"/>
          <w:b/>
          <w:bCs/>
          <w:color w:val="000000" w:themeColor="text1"/>
        </w:rPr>
        <w:t>17</w:t>
      </w:r>
      <w:r w:rsidRPr="008638D5">
        <w:rPr>
          <w:rFonts w:ascii="Book Antiqua" w:eastAsia="Book Antiqua" w:hAnsi="Book Antiqua" w:cs="Book Antiqua"/>
          <w:color w:val="000000" w:themeColor="text1"/>
        </w:rPr>
        <w:t>: 2277-2286 [PMID: 12814361 DOI: 10.1046/j.1460-9568.2003.02665.x]</w:t>
      </w:r>
    </w:p>
    <w:p w14:paraId="33FFEC39"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 xml:space="preserve">30 </w:t>
      </w:r>
      <w:r w:rsidRPr="008638D5">
        <w:rPr>
          <w:rFonts w:ascii="Book Antiqua" w:eastAsia="Book Antiqua" w:hAnsi="Book Antiqua" w:cs="Book Antiqua"/>
          <w:b/>
          <w:bCs/>
          <w:color w:val="000000" w:themeColor="text1"/>
        </w:rPr>
        <w:t>Wegiel J</w:t>
      </w:r>
      <w:r w:rsidRPr="008638D5">
        <w:rPr>
          <w:rFonts w:ascii="Book Antiqua" w:eastAsia="Book Antiqua" w:hAnsi="Book Antiqua" w:cs="Book Antiqua"/>
          <w:color w:val="000000" w:themeColor="text1"/>
        </w:rPr>
        <w:t xml:space="preserve">, Kuchna I, Nowicki K, Frackowiak J, Dowjat K, Silverman WP, Reisberg B, DeLeon M, Wisniewski T, Adayev T, Chen-Hwang MC, Hwang YW. Cell type- and brain structure-specific patterns of distribution of minibrain kinase in human brain. </w:t>
      </w:r>
      <w:r w:rsidRPr="008638D5">
        <w:rPr>
          <w:rFonts w:ascii="Book Antiqua" w:eastAsia="Book Antiqua" w:hAnsi="Book Antiqua" w:cs="Book Antiqua"/>
          <w:i/>
          <w:iCs/>
          <w:color w:val="000000" w:themeColor="text1"/>
        </w:rPr>
        <w:t>Brain Res</w:t>
      </w:r>
      <w:r w:rsidRPr="008638D5">
        <w:rPr>
          <w:rFonts w:ascii="Book Antiqua" w:eastAsia="Book Antiqua" w:hAnsi="Book Antiqua" w:cs="Book Antiqua"/>
          <w:color w:val="000000" w:themeColor="text1"/>
        </w:rPr>
        <w:t xml:space="preserve"> 2004; </w:t>
      </w:r>
      <w:r w:rsidRPr="008638D5">
        <w:rPr>
          <w:rFonts w:ascii="Book Antiqua" w:eastAsia="Book Antiqua" w:hAnsi="Book Antiqua" w:cs="Book Antiqua"/>
          <w:b/>
          <w:bCs/>
          <w:color w:val="000000" w:themeColor="text1"/>
        </w:rPr>
        <w:t>1010</w:t>
      </w:r>
      <w:r w:rsidRPr="008638D5">
        <w:rPr>
          <w:rFonts w:ascii="Book Antiqua" w:eastAsia="Book Antiqua" w:hAnsi="Book Antiqua" w:cs="Book Antiqua"/>
          <w:color w:val="000000" w:themeColor="text1"/>
        </w:rPr>
        <w:t>: 69-80 [PMID: 15126119 DOI: 10.1016/j.brainres.2004.03.008]</w:t>
      </w:r>
    </w:p>
    <w:p w14:paraId="7C1609B1"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31 </w:t>
      </w:r>
      <w:r w:rsidRPr="008638D5">
        <w:rPr>
          <w:rFonts w:ascii="Book Antiqua" w:eastAsia="Book Antiqua" w:hAnsi="Book Antiqua" w:cs="Book Antiqua"/>
          <w:b/>
          <w:bCs/>
          <w:color w:val="000000" w:themeColor="text1"/>
        </w:rPr>
        <w:t>Park J</w:t>
      </w:r>
      <w:r w:rsidRPr="008638D5">
        <w:rPr>
          <w:rFonts w:ascii="Book Antiqua" w:eastAsia="Book Antiqua" w:hAnsi="Book Antiqua" w:cs="Book Antiqua"/>
          <w:color w:val="000000" w:themeColor="text1"/>
        </w:rPr>
        <w:t xml:space="preserve">, Song WJ, Chung KC. Function and regulation of Dyrk1A: towards understanding Down syndrome. </w:t>
      </w:r>
      <w:r w:rsidRPr="008638D5">
        <w:rPr>
          <w:rFonts w:ascii="Book Antiqua" w:eastAsia="Book Antiqua" w:hAnsi="Book Antiqua" w:cs="Book Antiqua"/>
          <w:i/>
          <w:iCs/>
          <w:color w:val="000000" w:themeColor="text1"/>
        </w:rPr>
        <w:t>Cell Mol Life Sci</w:t>
      </w:r>
      <w:r w:rsidRPr="008638D5">
        <w:rPr>
          <w:rFonts w:ascii="Book Antiqua" w:eastAsia="Book Antiqua" w:hAnsi="Book Antiqua" w:cs="Book Antiqua"/>
          <w:color w:val="000000" w:themeColor="text1"/>
        </w:rPr>
        <w:t xml:space="preserve"> 2009; </w:t>
      </w:r>
      <w:r w:rsidRPr="008638D5">
        <w:rPr>
          <w:rFonts w:ascii="Book Antiqua" w:eastAsia="Book Antiqua" w:hAnsi="Book Antiqua" w:cs="Book Antiqua"/>
          <w:b/>
          <w:bCs/>
          <w:color w:val="000000" w:themeColor="text1"/>
        </w:rPr>
        <w:t>66</w:t>
      </w:r>
      <w:r w:rsidRPr="008638D5">
        <w:rPr>
          <w:rFonts w:ascii="Book Antiqua" w:eastAsia="Book Antiqua" w:hAnsi="Book Antiqua" w:cs="Book Antiqua"/>
          <w:color w:val="000000" w:themeColor="text1"/>
        </w:rPr>
        <w:t>: 3235-3240 [PMID: 19685005 DOI: 10.1007/s00018-009-0123-2]</w:t>
      </w:r>
    </w:p>
    <w:p w14:paraId="747EB3F9"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32 </w:t>
      </w:r>
      <w:r w:rsidRPr="008638D5">
        <w:rPr>
          <w:rFonts w:ascii="Book Antiqua" w:eastAsia="Book Antiqua" w:hAnsi="Book Antiqua" w:cs="Book Antiqua"/>
          <w:b/>
          <w:bCs/>
          <w:color w:val="000000" w:themeColor="text1"/>
        </w:rPr>
        <w:t>Wegiel J</w:t>
      </w:r>
      <w:r w:rsidRPr="008638D5">
        <w:rPr>
          <w:rFonts w:ascii="Book Antiqua" w:eastAsia="Book Antiqua" w:hAnsi="Book Antiqua" w:cs="Book Antiqua"/>
          <w:color w:val="000000" w:themeColor="text1"/>
        </w:rPr>
        <w:t xml:space="preserve">, Gong CX, Hwang YW. The role of DYRK1A in neurodegenerative diseases. </w:t>
      </w:r>
      <w:r w:rsidRPr="008638D5">
        <w:rPr>
          <w:rFonts w:ascii="Book Antiqua" w:eastAsia="Book Antiqua" w:hAnsi="Book Antiqua" w:cs="Book Antiqua"/>
          <w:i/>
          <w:iCs/>
          <w:color w:val="000000" w:themeColor="text1"/>
        </w:rPr>
        <w:t>FEBS J</w:t>
      </w:r>
      <w:r w:rsidRPr="008638D5">
        <w:rPr>
          <w:rFonts w:ascii="Book Antiqua" w:eastAsia="Book Antiqua" w:hAnsi="Book Antiqua" w:cs="Book Antiqua"/>
          <w:color w:val="000000" w:themeColor="text1"/>
        </w:rPr>
        <w:t xml:space="preserve"> 2011; </w:t>
      </w:r>
      <w:r w:rsidRPr="008638D5">
        <w:rPr>
          <w:rFonts w:ascii="Book Antiqua" w:eastAsia="Book Antiqua" w:hAnsi="Book Antiqua" w:cs="Book Antiqua"/>
          <w:b/>
          <w:bCs/>
          <w:color w:val="000000" w:themeColor="text1"/>
        </w:rPr>
        <w:t>278</w:t>
      </w:r>
      <w:r w:rsidRPr="008638D5">
        <w:rPr>
          <w:rFonts w:ascii="Book Antiqua" w:eastAsia="Book Antiqua" w:hAnsi="Book Antiqua" w:cs="Book Antiqua"/>
          <w:color w:val="000000" w:themeColor="text1"/>
        </w:rPr>
        <w:t>: 236-245 [PMID: 21156028 DOI: 10.1111/j.1742-4658.2010.07955.x]</w:t>
      </w:r>
    </w:p>
    <w:p w14:paraId="3BCB4E3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33 </w:t>
      </w:r>
      <w:r w:rsidRPr="008638D5">
        <w:rPr>
          <w:rFonts w:ascii="Book Antiqua" w:eastAsia="Book Antiqua" w:hAnsi="Book Antiqua" w:cs="Book Antiqua"/>
          <w:b/>
          <w:bCs/>
          <w:color w:val="000000" w:themeColor="text1"/>
        </w:rPr>
        <w:t>Soppa U</w:t>
      </w:r>
      <w:r w:rsidRPr="008638D5">
        <w:rPr>
          <w:rFonts w:ascii="Book Antiqua" w:eastAsia="Book Antiqua" w:hAnsi="Book Antiqua" w:cs="Book Antiqua"/>
          <w:color w:val="000000" w:themeColor="text1"/>
        </w:rPr>
        <w:t xml:space="preserve">, Schumacher J, Florencio Ortiz V, Pasqualon T, Tejedor FJ, Becker W. The Down syndrome-related protein kinase DYRK1A phosphorylates p27(Kip1) and Cyclin D1 and induces cell cycle exit and neuronal differentiation. </w:t>
      </w:r>
      <w:r w:rsidRPr="008638D5">
        <w:rPr>
          <w:rFonts w:ascii="Book Antiqua" w:eastAsia="Book Antiqua" w:hAnsi="Book Antiqua" w:cs="Book Antiqua"/>
          <w:i/>
          <w:iCs/>
          <w:color w:val="000000" w:themeColor="text1"/>
        </w:rPr>
        <w:t>Cell Cycle</w:t>
      </w:r>
      <w:r w:rsidRPr="008638D5">
        <w:rPr>
          <w:rFonts w:ascii="Book Antiqua" w:eastAsia="Book Antiqua" w:hAnsi="Book Antiqua" w:cs="Book Antiqua"/>
          <w:color w:val="000000" w:themeColor="text1"/>
        </w:rPr>
        <w:t xml:space="preserve"> 2014; </w:t>
      </w:r>
      <w:r w:rsidRPr="008638D5">
        <w:rPr>
          <w:rFonts w:ascii="Book Antiqua" w:eastAsia="Book Antiqua" w:hAnsi="Book Antiqua" w:cs="Book Antiqua"/>
          <w:b/>
          <w:bCs/>
          <w:color w:val="000000" w:themeColor="text1"/>
        </w:rPr>
        <w:t>13</w:t>
      </w:r>
      <w:r w:rsidRPr="008638D5">
        <w:rPr>
          <w:rFonts w:ascii="Book Antiqua" w:eastAsia="Book Antiqua" w:hAnsi="Book Antiqua" w:cs="Book Antiqua"/>
          <w:color w:val="000000" w:themeColor="text1"/>
        </w:rPr>
        <w:t>: 2084-2100 [PMID: 24806449 DOI: 10.4161/cc.29104]</w:t>
      </w:r>
    </w:p>
    <w:p w14:paraId="01849071"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34 </w:t>
      </w:r>
      <w:r w:rsidRPr="008638D5">
        <w:rPr>
          <w:rFonts w:ascii="Book Antiqua" w:eastAsia="Book Antiqua" w:hAnsi="Book Antiqua" w:cs="Book Antiqua"/>
          <w:b/>
          <w:bCs/>
          <w:color w:val="000000" w:themeColor="text1"/>
        </w:rPr>
        <w:t>Arbones ML</w:t>
      </w:r>
      <w:r w:rsidRPr="008638D5">
        <w:rPr>
          <w:rFonts w:ascii="Book Antiqua" w:eastAsia="Book Antiqua" w:hAnsi="Book Antiqua" w:cs="Book Antiqua"/>
          <w:color w:val="000000" w:themeColor="text1"/>
        </w:rPr>
        <w:t xml:space="preserve">, Thomazeau A, Nakano-Kobayashi A, Hagiwara M, Delabar JM. DYRK1A and cognition: A lifelong relationship. </w:t>
      </w:r>
      <w:r w:rsidRPr="008638D5">
        <w:rPr>
          <w:rFonts w:ascii="Book Antiqua" w:eastAsia="Book Antiqua" w:hAnsi="Book Antiqua" w:cs="Book Antiqua"/>
          <w:i/>
          <w:iCs/>
          <w:color w:val="000000" w:themeColor="text1"/>
        </w:rPr>
        <w:t>Pharmacol Ther</w:t>
      </w:r>
      <w:r w:rsidRPr="008638D5">
        <w:rPr>
          <w:rFonts w:ascii="Book Antiqua" w:eastAsia="Book Antiqua" w:hAnsi="Book Antiqua" w:cs="Book Antiqua"/>
          <w:color w:val="000000" w:themeColor="text1"/>
        </w:rPr>
        <w:t xml:space="preserve"> 2019; </w:t>
      </w:r>
      <w:r w:rsidRPr="008638D5">
        <w:rPr>
          <w:rFonts w:ascii="Book Antiqua" w:eastAsia="Book Antiqua" w:hAnsi="Book Antiqua" w:cs="Book Antiqua"/>
          <w:b/>
          <w:bCs/>
          <w:color w:val="000000" w:themeColor="text1"/>
        </w:rPr>
        <w:t>194</w:t>
      </w:r>
      <w:r w:rsidRPr="008638D5">
        <w:rPr>
          <w:rFonts w:ascii="Book Antiqua" w:eastAsia="Book Antiqua" w:hAnsi="Book Antiqua" w:cs="Book Antiqua"/>
          <w:color w:val="000000" w:themeColor="text1"/>
        </w:rPr>
        <w:t>: 199-221 [PMID: 30268771 DOI: 10.1016/j.pharmthera.2018.09.010]</w:t>
      </w:r>
    </w:p>
    <w:p w14:paraId="55A5E73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35 </w:t>
      </w:r>
      <w:r w:rsidRPr="008638D5">
        <w:rPr>
          <w:rFonts w:ascii="Book Antiqua" w:eastAsia="Book Antiqua" w:hAnsi="Book Antiqua" w:cs="Book Antiqua"/>
          <w:b/>
          <w:bCs/>
          <w:color w:val="000000" w:themeColor="text1"/>
        </w:rPr>
        <w:t>Tsioras K</w:t>
      </w:r>
      <w:r w:rsidRPr="008638D5">
        <w:rPr>
          <w:rFonts w:ascii="Book Antiqua" w:eastAsia="Book Antiqua" w:hAnsi="Book Antiqua" w:cs="Book Antiqua"/>
          <w:color w:val="000000" w:themeColor="text1"/>
        </w:rPr>
        <w:t xml:space="preserve">, Papastefanaki F, Politis PK, Matsas R, Gaitanou M. Functional Interactions between BM88/Cend1, Ran-binding protein M and Dyrk1B kinase affect cyclin D1 Levels and cell cycle progression/exit in mouse neuroblastoma cells. </w:t>
      </w:r>
      <w:r w:rsidRPr="008638D5">
        <w:rPr>
          <w:rFonts w:ascii="Book Antiqua" w:eastAsia="Book Antiqua" w:hAnsi="Book Antiqua" w:cs="Book Antiqua"/>
          <w:i/>
          <w:iCs/>
          <w:color w:val="000000" w:themeColor="text1"/>
        </w:rPr>
        <w:t>PLoS One</w:t>
      </w:r>
      <w:r w:rsidRPr="008638D5">
        <w:rPr>
          <w:rFonts w:ascii="Book Antiqua" w:eastAsia="Book Antiqua" w:hAnsi="Book Antiqua" w:cs="Book Antiqua"/>
          <w:color w:val="000000" w:themeColor="text1"/>
        </w:rPr>
        <w:t xml:space="preserve"> 2013; </w:t>
      </w:r>
      <w:r w:rsidRPr="008638D5">
        <w:rPr>
          <w:rFonts w:ascii="Book Antiqua" w:eastAsia="Book Antiqua" w:hAnsi="Book Antiqua" w:cs="Book Antiqua"/>
          <w:b/>
          <w:bCs/>
          <w:color w:val="000000" w:themeColor="text1"/>
        </w:rPr>
        <w:t>8</w:t>
      </w:r>
      <w:r w:rsidRPr="008638D5">
        <w:rPr>
          <w:rFonts w:ascii="Book Antiqua" w:eastAsia="Book Antiqua" w:hAnsi="Book Antiqua" w:cs="Book Antiqua"/>
          <w:color w:val="000000" w:themeColor="text1"/>
        </w:rPr>
        <w:t>: e82172 [PMID: 24312406 DOI: 10.1371/journal.pone.0082172]</w:t>
      </w:r>
    </w:p>
    <w:p w14:paraId="58A3EA3E"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36 </w:t>
      </w:r>
      <w:r w:rsidRPr="008638D5">
        <w:rPr>
          <w:rFonts w:ascii="Book Antiqua" w:eastAsia="Book Antiqua" w:hAnsi="Book Antiqua" w:cs="Book Antiqua"/>
          <w:b/>
          <w:bCs/>
          <w:color w:val="000000" w:themeColor="text1"/>
        </w:rPr>
        <w:t>Lee K</w:t>
      </w:r>
      <w:r w:rsidRPr="008638D5">
        <w:rPr>
          <w:rFonts w:ascii="Book Antiqua" w:eastAsia="Book Antiqua" w:hAnsi="Book Antiqua" w:cs="Book Antiqua"/>
          <w:color w:val="000000" w:themeColor="text1"/>
        </w:rPr>
        <w:t xml:space="preserve">, Deng X, Friedman E. Mirk protein kinase is a mitogen-activated protein kinase substrate that mediates survival of colon cancer cells. </w:t>
      </w:r>
      <w:r w:rsidRPr="008638D5">
        <w:rPr>
          <w:rFonts w:ascii="Book Antiqua" w:eastAsia="Book Antiqua" w:hAnsi="Book Antiqua" w:cs="Book Antiqua"/>
          <w:i/>
          <w:iCs/>
          <w:color w:val="000000" w:themeColor="text1"/>
        </w:rPr>
        <w:t>Cancer Res</w:t>
      </w:r>
      <w:r w:rsidRPr="008638D5">
        <w:rPr>
          <w:rFonts w:ascii="Book Antiqua" w:eastAsia="Book Antiqua" w:hAnsi="Book Antiqua" w:cs="Book Antiqua"/>
          <w:color w:val="000000" w:themeColor="text1"/>
        </w:rPr>
        <w:t xml:space="preserve"> 2000; </w:t>
      </w:r>
      <w:r w:rsidRPr="008638D5">
        <w:rPr>
          <w:rFonts w:ascii="Book Antiqua" w:eastAsia="Book Antiqua" w:hAnsi="Book Antiqua" w:cs="Book Antiqua"/>
          <w:b/>
          <w:bCs/>
          <w:color w:val="000000" w:themeColor="text1"/>
        </w:rPr>
        <w:t>60</w:t>
      </w:r>
      <w:r w:rsidRPr="008638D5">
        <w:rPr>
          <w:rFonts w:ascii="Book Antiqua" w:eastAsia="Book Antiqua" w:hAnsi="Book Antiqua" w:cs="Book Antiqua"/>
          <w:color w:val="000000" w:themeColor="text1"/>
        </w:rPr>
        <w:t>: 3631-3637 [PMID: 10910078]</w:t>
      </w:r>
    </w:p>
    <w:p w14:paraId="235E39D9"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37 </w:t>
      </w:r>
      <w:r w:rsidRPr="008638D5">
        <w:rPr>
          <w:rFonts w:ascii="Book Antiqua" w:eastAsia="Book Antiqua" w:hAnsi="Book Antiqua" w:cs="Book Antiqua"/>
          <w:b/>
          <w:bCs/>
          <w:color w:val="000000" w:themeColor="text1"/>
        </w:rPr>
        <w:t>Jin K</w:t>
      </w:r>
      <w:r w:rsidRPr="008638D5">
        <w:rPr>
          <w:rFonts w:ascii="Book Antiqua" w:eastAsia="Book Antiqua" w:hAnsi="Book Antiqua" w:cs="Book Antiqua"/>
          <w:color w:val="000000" w:themeColor="text1"/>
        </w:rPr>
        <w:t xml:space="preserve">, Park S, Ewton DZ, Friedman E. The survival kinase Mirk/Dyrk1B is a downstream effector of oncogenic K-ras in pancreatic cancer. </w:t>
      </w:r>
      <w:r w:rsidRPr="008638D5">
        <w:rPr>
          <w:rFonts w:ascii="Book Antiqua" w:eastAsia="Book Antiqua" w:hAnsi="Book Antiqua" w:cs="Book Antiqua"/>
          <w:i/>
          <w:iCs/>
          <w:color w:val="000000" w:themeColor="text1"/>
        </w:rPr>
        <w:t>Cancer Res</w:t>
      </w:r>
      <w:r w:rsidRPr="008638D5">
        <w:rPr>
          <w:rFonts w:ascii="Book Antiqua" w:eastAsia="Book Antiqua" w:hAnsi="Book Antiqua" w:cs="Book Antiqua"/>
          <w:color w:val="000000" w:themeColor="text1"/>
        </w:rPr>
        <w:t xml:space="preserve"> 2007; </w:t>
      </w:r>
      <w:r w:rsidRPr="008638D5">
        <w:rPr>
          <w:rFonts w:ascii="Book Antiqua" w:eastAsia="Book Antiqua" w:hAnsi="Book Antiqua" w:cs="Book Antiqua"/>
          <w:b/>
          <w:bCs/>
          <w:color w:val="000000" w:themeColor="text1"/>
        </w:rPr>
        <w:t>67</w:t>
      </w:r>
      <w:r w:rsidRPr="008638D5">
        <w:rPr>
          <w:rFonts w:ascii="Book Antiqua" w:eastAsia="Book Antiqua" w:hAnsi="Book Antiqua" w:cs="Book Antiqua"/>
          <w:color w:val="000000" w:themeColor="text1"/>
        </w:rPr>
        <w:t>: 7247-7255 [PMID: 17671193 DOI: 10.1158/0008-5472.CAN-06-4099]</w:t>
      </w:r>
    </w:p>
    <w:p w14:paraId="70DDEDD4"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38 </w:t>
      </w:r>
      <w:r w:rsidRPr="008638D5">
        <w:rPr>
          <w:rFonts w:ascii="Book Antiqua" w:eastAsia="Book Antiqua" w:hAnsi="Book Antiqua" w:cs="Book Antiqua"/>
          <w:b/>
          <w:bCs/>
          <w:color w:val="000000" w:themeColor="text1"/>
        </w:rPr>
        <w:t>Hu J</w:t>
      </w:r>
      <w:r w:rsidRPr="008638D5">
        <w:rPr>
          <w:rFonts w:ascii="Book Antiqua" w:eastAsia="Book Antiqua" w:hAnsi="Book Antiqua" w:cs="Book Antiqua"/>
          <w:color w:val="000000" w:themeColor="text1"/>
        </w:rPr>
        <w:t xml:space="preserve">, Nakhla H, Friedman E. Transient arrest in a quiescent state allows ovarian cancer cells to survive suboptimal growth conditions and is mediated by both Mirk/dyrk1b and p130/RB2. </w:t>
      </w:r>
      <w:r w:rsidRPr="008638D5">
        <w:rPr>
          <w:rFonts w:ascii="Book Antiqua" w:eastAsia="Book Antiqua" w:hAnsi="Book Antiqua" w:cs="Book Antiqua"/>
          <w:i/>
          <w:iCs/>
          <w:color w:val="000000" w:themeColor="text1"/>
        </w:rPr>
        <w:t>Int J Cancer</w:t>
      </w:r>
      <w:r w:rsidRPr="008638D5">
        <w:rPr>
          <w:rFonts w:ascii="Book Antiqua" w:eastAsia="Book Antiqua" w:hAnsi="Book Antiqua" w:cs="Book Antiqua"/>
          <w:color w:val="000000" w:themeColor="text1"/>
        </w:rPr>
        <w:t xml:space="preserve"> 2011; </w:t>
      </w:r>
      <w:r w:rsidRPr="008638D5">
        <w:rPr>
          <w:rFonts w:ascii="Book Antiqua" w:eastAsia="Book Antiqua" w:hAnsi="Book Antiqua" w:cs="Book Antiqua"/>
          <w:b/>
          <w:bCs/>
          <w:color w:val="000000" w:themeColor="text1"/>
        </w:rPr>
        <w:t>129</w:t>
      </w:r>
      <w:r w:rsidRPr="008638D5">
        <w:rPr>
          <w:rFonts w:ascii="Book Antiqua" w:eastAsia="Book Antiqua" w:hAnsi="Book Antiqua" w:cs="Book Antiqua"/>
          <w:color w:val="000000" w:themeColor="text1"/>
        </w:rPr>
        <w:t>: 307-318 [PMID: 20857490 DOI: 10.1002/ijc.25692]</w:t>
      </w:r>
    </w:p>
    <w:p w14:paraId="0CF9E07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 xml:space="preserve">39 </w:t>
      </w:r>
      <w:r w:rsidRPr="008638D5">
        <w:rPr>
          <w:rFonts w:ascii="Book Antiqua" w:eastAsia="Book Antiqua" w:hAnsi="Book Antiqua" w:cs="Book Antiqua"/>
          <w:b/>
          <w:bCs/>
          <w:color w:val="000000" w:themeColor="text1"/>
        </w:rPr>
        <w:t>Gao J</w:t>
      </w:r>
      <w:r w:rsidRPr="008638D5">
        <w:rPr>
          <w:rFonts w:ascii="Book Antiqua" w:eastAsia="Book Antiqua" w:hAnsi="Book Antiqua" w:cs="Book Antiqua"/>
          <w:color w:val="000000" w:themeColor="text1"/>
        </w:rPr>
        <w:t xml:space="preserve">, Yang X, Yin P, Hu W, Liao H, Miao Z, Pan C, Li N. The involvement of FoxO in cell survival and chemosensitivity mediated by Mirk/Dyrk1B in ovarian cancer. </w:t>
      </w:r>
      <w:r w:rsidRPr="008638D5">
        <w:rPr>
          <w:rFonts w:ascii="Book Antiqua" w:eastAsia="Book Antiqua" w:hAnsi="Book Antiqua" w:cs="Book Antiqua"/>
          <w:i/>
          <w:iCs/>
          <w:color w:val="000000" w:themeColor="text1"/>
        </w:rPr>
        <w:t>Int J Oncol</w:t>
      </w:r>
      <w:r w:rsidRPr="008638D5">
        <w:rPr>
          <w:rFonts w:ascii="Book Antiqua" w:eastAsia="Book Antiqua" w:hAnsi="Book Antiqua" w:cs="Book Antiqua"/>
          <w:color w:val="000000" w:themeColor="text1"/>
        </w:rPr>
        <w:t xml:space="preserve"> 2012; </w:t>
      </w:r>
      <w:r w:rsidRPr="008638D5">
        <w:rPr>
          <w:rFonts w:ascii="Book Antiqua" w:eastAsia="Book Antiqua" w:hAnsi="Book Antiqua" w:cs="Book Antiqua"/>
          <w:b/>
          <w:bCs/>
          <w:color w:val="000000" w:themeColor="text1"/>
        </w:rPr>
        <w:t>40</w:t>
      </w:r>
      <w:r w:rsidRPr="008638D5">
        <w:rPr>
          <w:rFonts w:ascii="Book Antiqua" w:eastAsia="Book Antiqua" w:hAnsi="Book Antiqua" w:cs="Book Antiqua"/>
          <w:color w:val="000000" w:themeColor="text1"/>
        </w:rPr>
        <w:t>: 1203-1209 [PMID: 22159921 DOI: 10.3892/ijo.2011.1293]</w:t>
      </w:r>
    </w:p>
    <w:p w14:paraId="69251835"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40 </w:t>
      </w:r>
      <w:r w:rsidRPr="008638D5">
        <w:rPr>
          <w:rFonts w:ascii="Book Antiqua" w:eastAsia="Book Antiqua" w:hAnsi="Book Antiqua" w:cs="Book Antiqua"/>
          <w:b/>
          <w:bCs/>
          <w:color w:val="000000" w:themeColor="text1"/>
        </w:rPr>
        <w:t>Davis SJ</w:t>
      </w:r>
      <w:r w:rsidRPr="008638D5">
        <w:rPr>
          <w:rFonts w:ascii="Book Antiqua" w:eastAsia="Book Antiqua" w:hAnsi="Book Antiqua" w:cs="Book Antiqua"/>
          <w:color w:val="000000" w:themeColor="text1"/>
        </w:rPr>
        <w:t xml:space="preserve">, Sheppard KE, Pearson RB, Campbell IG, Gorringe KL, Simpson KJ. Functional analysis of genes in regions commonly amplified in high-grade serous and endometrioid ovarian cancer. </w:t>
      </w:r>
      <w:r w:rsidRPr="008638D5">
        <w:rPr>
          <w:rFonts w:ascii="Book Antiqua" w:eastAsia="Book Antiqua" w:hAnsi="Book Antiqua" w:cs="Book Antiqua"/>
          <w:i/>
          <w:iCs/>
          <w:color w:val="000000" w:themeColor="text1"/>
        </w:rPr>
        <w:t>Clin Cancer Res</w:t>
      </w:r>
      <w:r w:rsidRPr="008638D5">
        <w:rPr>
          <w:rFonts w:ascii="Book Antiqua" w:eastAsia="Book Antiqua" w:hAnsi="Book Antiqua" w:cs="Book Antiqua"/>
          <w:color w:val="000000" w:themeColor="text1"/>
        </w:rPr>
        <w:t xml:space="preserve"> 2013; </w:t>
      </w:r>
      <w:r w:rsidRPr="008638D5">
        <w:rPr>
          <w:rFonts w:ascii="Book Antiqua" w:eastAsia="Book Antiqua" w:hAnsi="Book Antiqua" w:cs="Book Antiqua"/>
          <w:b/>
          <w:bCs/>
          <w:color w:val="000000" w:themeColor="text1"/>
        </w:rPr>
        <w:t>19</w:t>
      </w:r>
      <w:r w:rsidRPr="008638D5">
        <w:rPr>
          <w:rFonts w:ascii="Book Antiqua" w:eastAsia="Book Antiqua" w:hAnsi="Book Antiqua" w:cs="Book Antiqua"/>
          <w:color w:val="000000" w:themeColor="text1"/>
        </w:rPr>
        <w:t>: 1411-1421 [PMID: 23362323 DOI: 10.1158/1078-0432.CCR-12-3433]</w:t>
      </w:r>
    </w:p>
    <w:p w14:paraId="4F1EA76F"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41 </w:t>
      </w:r>
      <w:r w:rsidRPr="008638D5">
        <w:rPr>
          <w:rFonts w:ascii="Book Antiqua" w:eastAsia="Book Antiqua" w:hAnsi="Book Antiqua" w:cs="Book Antiqua"/>
          <w:b/>
          <w:bCs/>
          <w:color w:val="000000" w:themeColor="text1"/>
        </w:rPr>
        <w:t>Hu J</w:t>
      </w:r>
      <w:r w:rsidRPr="008638D5">
        <w:rPr>
          <w:rFonts w:ascii="Book Antiqua" w:eastAsia="Book Antiqua" w:hAnsi="Book Antiqua" w:cs="Book Antiqua"/>
          <w:color w:val="000000" w:themeColor="text1"/>
        </w:rPr>
        <w:t xml:space="preserve">, Deng H, Friedman EA. Ovarian cancer cells, not normal cells, are damaged by Mirk/Dyrk1B kinase inhibition. </w:t>
      </w:r>
      <w:r w:rsidRPr="008638D5">
        <w:rPr>
          <w:rFonts w:ascii="Book Antiqua" w:eastAsia="Book Antiqua" w:hAnsi="Book Antiqua" w:cs="Book Antiqua"/>
          <w:i/>
          <w:iCs/>
          <w:color w:val="000000" w:themeColor="text1"/>
        </w:rPr>
        <w:t>Int J Cancer</w:t>
      </w:r>
      <w:r w:rsidRPr="008638D5">
        <w:rPr>
          <w:rFonts w:ascii="Book Antiqua" w:eastAsia="Book Antiqua" w:hAnsi="Book Antiqua" w:cs="Book Antiqua"/>
          <w:color w:val="000000" w:themeColor="text1"/>
        </w:rPr>
        <w:t xml:space="preserve"> 2013; </w:t>
      </w:r>
      <w:r w:rsidRPr="008638D5">
        <w:rPr>
          <w:rFonts w:ascii="Book Antiqua" w:eastAsia="Book Antiqua" w:hAnsi="Book Antiqua" w:cs="Book Antiqua"/>
          <w:b/>
          <w:bCs/>
          <w:color w:val="000000" w:themeColor="text1"/>
        </w:rPr>
        <w:t>132</w:t>
      </w:r>
      <w:r w:rsidRPr="008638D5">
        <w:rPr>
          <w:rFonts w:ascii="Book Antiqua" w:eastAsia="Book Antiqua" w:hAnsi="Book Antiqua" w:cs="Book Antiqua"/>
          <w:color w:val="000000" w:themeColor="text1"/>
        </w:rPr>
        <w:t>: 2258-2269 [PMID: 23114871 DOI: 10.1002/ijc.27917]</w:t>
      </w:r>
    </w:p>
    <w:p w14:paraId="660A22AA"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42 </w:t>
      </w:r>
      <w:r w:rsidRPr="008638D5">
        <w:rPr>
          <w:rFonts w:ascii="Book Antiqua" w:eastAsia="Book Antiqua" w:hAnsi="Book Antiqua" w:cs="Book Antiqua"/>
          <w:b/>
          <w:bCs/>
          <w:color w:val="000000" w:themeColor="text1"/>
        </w:rPr>
        <w:t>Friedman E</w:t>
      </w:r>
      <w:r w:rsidRPr="008638D5">
        <w:rPr>
          <w:rFonts w:ascii="Book Antiqua" w:eastAsia="Book Antiqua" w:hAnsi="Book Antiqua" w:cs="Book Antiqua"/>
          <w:color w:val="000000" w:themeColor="text1"/>
        </w:rPr>
        <w:t xml:space="preserve">. Mirk/dyrk1B Kinase in Ovarian Cancer. </w:t>
      </w:r>
      <w:r w:rsidRPr="008638D5">
        <w:rPr>
          <w:rFonts w:ascii="Book Antiqua" w:eastAsia="Book Antiqua" w:hAnsi="Book Antiqua" w:cs="Book Antiqua"/>
          <w:i/>
          <w:iCs/>
          <w:color w:val="000000" w:themeColor="text1"/>
        </w:rPr>
        <w:t>Int J Mol Sci</w:t>
      </w:r>
      <w:r w:rsidRPr="008638D5">
        <w:rPr>
          <w:rFonts w:ascii="Book Antiqua" w:eastAsia="Book Antiqua" w:hAnsi="Book Antiqua" w:cs="Book Antiqua"/>
          <w:color w:val="000000" w:themeColor="text1"/>
        </w:rPr>
        <w:t xml:space="preserve"> 2013; </w:t>
      </w:r>
      <w:r w:rsidRPr="008638D5">
        <w:rPr>
          <w:rFonts w:ascii="Book Antiqua" w:eastAsia="Book Antiqua" w:hAnsi="Book Antiqua" w:cs="Book Antiqua"/>
          <w:b/>
          <w:bCs/>
          <w:color w:val="000000" w:themeColor="text1"/>
        </w:rPr>
        <w:t>14</w:t>
      </w:r>
      <w:r w:rsidRPr="008638D5">
        <w:rPr>
          <w:rFonts w:ascii="Book Antiqua" w:eastAsia="Book Antiqua" w:hAnsi="Book Antiqua" w:cs="Book Antiqua"/>
          <w:color w:val="000000" w:themeColor="text1"/>
        </w:rPr>
        <w:t>: 5560-5575 [PMID: 23528858 DOI: 10.3390/ijms14035560]</w:t>
      </w:r>
    </w:p>
    <w:p w14:paraId="2DE0CFB1"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43 </w:t>
      </w:r>
      <w:r w:rsidRPr="008638D5">
        <w:rPr>
          <w:rFonts w:ascii="Book Antiqua" w:eastAsia="Book Antiqua" w:hAnsi="Book Antiqua" w:cs="Book Antiqua"/>
          <w:b/>
          <w:bCs/>
          <w:color w:val="000000" w:themeColor="text1"/>
        </w:rPr>
        <w:t>Friedman E</w:t>
      </w:r>
      <w:r w:rsidRPr="008638D5">
        <w:rPr>
          <w:rFonts w:ascii="Book Antiqua" w:eastAsia="Book Antiqua" w:hAnsi="Book Antiqua" w:cs="Book Antiqua"/>
          <w:color w:val="000000" w:themeColor="text1"/>
        </w:rPr>
        <w:t xml:space="preserve">. Mirk/Dyrk1B in cancer. </w:t>
      </w:r>
      <w:r w:rsidRPr="008638D5">
        <w:rPr>
          <w:rFonts w:ascii="Book Antiqua" w:eastAsia="Book Antiqua" w:hAnsi="Book Antiqua" w:cs="Book Antiqua"/>
          <w:i/>
          <w:iCs/>
          <w:color w:val="000000" w:themeColor="text1"/>
        </w:rPr>
        <w:t>J Cell Biochem</w:t>
      </w:r>
      <w:r w:rsidRPr="008638D5">
        <w:rPr>
          <w:rFonts w:ascii="Book Antiqua" w:eastAsia="Book Antiqua" w:hAnsi="Book Antiqua" w:cs="Book Antiqua"/>
          <w:color w:val="000000" w:themeColor="text1"/>
        </w:rPr>
        <w:t xml:space="preserve"> 2007; </w:t>
      </w:r>
      <w:r w:rsidRPr="008638D5">
        <w:rPr>
          <w:rFonts w:ascii="Book Antiqua" w:eastAsia="Book Antiqua" w:hAnsi="Book Antiqua" w:cs="Book Antiqua"/>
          <w:b/>
          <w:bCs/>
          <w:color w:val="000000" w:themeColor="text1"/>
        </w:rPr>
        <w:t>102</w:t>
      </w:r>
      <w:r w:rsidRPr="008638D5">
        <w:rPr>
          <w:rFonts w:ascii="Book Antiqua" w:eastAsia="Book Antiqua" w:hAnsi="Book Antiqua" w:cs="Book Antiqua"/>
          <w:color w:val="000000" w:themeColor="text1"/>
        </w:rPr>
        <w:t>: 274-279 [PMID: 17583556 DOI: 10.1002/jcb.21451]</w:t>
      </w:r>
    </w:p>
    <w:p w14:paraId="248C7D6A"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44 </w:t>
      </w:r>
      <w:r w:rsidRPr="008638D5">
        <w:rPr>
          <w:rFonts w:ascii="Book Antiqua" w:eastAsia="Book Antiqua" w:hAnsi="Book Antiqua" w:cs="Book Antiqua"/>
          <w:b/>
          <w:bCs/>
          <w:color w:val="000000" w:themeColor="text1"/>
        </w:rPr>
        <w:t>Jin K</w:t>
      </w:r>
      <w:r w:rsidRPr="008638D5">
        <w:rPr>
          <w:rFonts w:ascii="Book Antiqua" w:eastAsia="Book Antiqua" w:hAnsi="Book Antiqua" w:cs="Book Antiqua"/>
          <w:color w:val="000000" w:themeColor="text1"/>
        </w:rPr>
        <w:t xml:space="preserve">, Ewton DZ, Park S, Hu J, Friedman E. Mirk regulates the exit of colon cancer cells from quiescence. </w:t>
      </w:r>
      <w:r w:rsidRPr="008638D5">
        <w:rPr>
          <w:rFonts w:ascii="Book Antiqua" w:eastAsia="Book Antiqua" w:hAnsi="Book Antiqua" w:cs="Book Antiqua"/>
          <w:i/>
          <w:iCs/>
          <w:color w:val="000000" w:themeColor="text1"/>
        </w:rPr>
        <w:t>J Biol Chem</w:t>
      </w:r>
      <w:r w:rsidRPr="008638D5">
        <w:rPr>
          <w:rFonts w:ascii="Book Antiqua" w:eastAsia="Book Antiqua" w:hAnsi="Book Antiqua" w:cs="Book Antiqua"/>
          <w:color w:val="000000" w:themeColor="text1"/>
        </w:rPr>
        <w:t xml:space="preserve"> 2009; </w:t>
      </w:r>
      <w:r w:rsidRPr="008638D5">
        <w:rPr>
          <w:rFonts w:ascii="Book Antiqua" w:eastAsia="Book Antiqua" w:hAnsi="Book Antiqua" w:cs="Book Antiqua"/>
          <w:b/>
          <w:bCs/>
          <w:color w:val="000000" w:themeColor="text1"/>
        </w:rPr>
        <w:t>284</w:t>
      </w:r>
      <w:r w:rsidRPr="008638D5">
        <w:rPr>
          <w:rFonts w:ascii="Book Antiqua" w:eastAsia="Book Antiqua" w:hAnsi="Book Antiqua" w:cs="Book Antiqua"/>
          <w:color w:val="000000" w:themeColor="text1"/>
        </w:rPr>
        <w:t>: 22916-22925 [PMID: 19542220 DOI: 10.1074/jbc.M109.035519]</w:t>
      </w:r>
    </w:p>
    <w:p w14:paraId="3CB40341"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45 </w:t>
      </w:r>
      <w:r w:rsidRPr="008638D5">
        <w:rPr>
          <w:rFonts w:ascii="Book Antiqua" w:eastAsia="Book Antiqua" w:hAnsi="Book Antiqua" w:cs="Book Antiqua"/>
          <w:b/>
          <w:bCs/>
          <w:color w:val="000000" w:themeColor="text1"/>
        </w:rPr>
        <w:t>Gao J</w:t>
      </w:r>
      <w:r w:rsidRPr="008638D5">
        <w:rPr>
          <w:rFonts w:ascii="Book Antiqua" w:eastAsia="Book Antiqua" w:hAnsi="Book Antiqua" w:cs="Book Antiqua"/>
          <w:color w:val="000000" w:themeColor="text1"/>
        </w:rPr>
        <w:t xml:space="preserve">, Zheng Z, Rawal B, Schell MJ, Bepler G, Haura EB. Mirk/Dyrk1B, a novel therapeutic target, mediates cell survival in non-small cell lung cancer cells. </w:t>
      </w:r>
      <w:r w:rsidRPr="008638D5">
        <w:rPr>
          <w:rFonts w:ascii="Book Antiqua" w:eastAsia="Book Antiqua" w:hAnsi="Book Antiqua" w:cs="Book Antiqua"/>
          <w:i/>
          <w:iCs/>
          <w:color w:val="000000" w:themeColor="text1"/>
        </w:rPr>
        <w:t>Cancer Biol Ther</w:t>
      </w:r>
      <w:r w:rsidRPr="008638D5">
        <w:rPr>
          <w:rFonts w:ascii="Book Antiqua" w:eastAsia="Book Antiqua" w:hAnsi="Book Antiqua" w:cs="Book Antiqua"/>
          <w:color w:val="000000" w:themeColor="text1"/>
        </w:rPr>
        <w:t xml:space="preserve"> 2009; </w:t>
      </w:r>
      <w:r w:rsidRPr="008638D5">
        <w:rPr>
          <w:rFonts w:ascii="Book Antiqua" w:eastAsia="Book Antiqua" w:hAnsi="Book Antiqua" w:cs="Book Antiqua"/>
          <w:b/>
          <w:bCs/>
          <w:color w:val="000000" w:themeColor="text1"/>
        </w:rPr>
        <w:t>8</w:t>
      </w:r>
      <w:r w:rsidRPr="008638D5">
        <w:rPr>
          <w:rFonts w:ascii="Book Antiqua" w:eastAsia="Book Antiqua" w:hAnsi="Book Antiqua" w:cs="Book Antiqua"/>
          <w:color w:val="000000" w:themeColor="text1"/>
        </w:rPr>
        <w:t>: 1671-1679 [PMID: 19633423 DOI: 10.4161/cbt.8.17.9322]</w:t>
      </w:r>
    </w:p>
    <w:p w14:paraId="60EDB3D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46 </w:t>
      </w:r>
      <w:r w:rsidRPr="008638D5">
        <w:rPr>
          <w:rFonts w:ascii="Book Antiqua" w:eastAsia="Book Antiqua" w:hAnsi="Book Antiqua" w:cs="Book Antiqua"/>
          <w:b/>
          <w:bCs/>
          <w:color w:val="000000" w:themeColor="text1"/>
        </w:rPr>
        <w:t>Song LN</w:t>
      </w:r>
      <w:r w:rsidRPr="008638D5">
        <w:rPr>
          <w:rFonts w:ascii="Book Antiqua" w:eastAsia="Book Antiqua" w:hAnsi="Book Antiqua" w:cs="Book Antiqua"/>
          <w:color w:val="000000" w:themeColor="text1"/>
        </w:rPr>
        <w:t xml:space="preserve">, Silva J, Koller A, Rosenthal A, Chen EI, Gelmann EP. The Tumor Suppressor NKX3.1 Is Targeted for Degradation by DYRK1B Kinase. </w:t>
      </w:r>
      <w:r w:rsidRPr="008638D5">
        <w:rPr>
          <w:rFonts w:ascii="Book Antiqua" w:eastAsia="Book Antiqua" w:hAnsi="Book Antiqua" w:cs="Book Antiqua"/>
          <w:i/>
          <w:iCs/>
          <w:color w:val="000000" w:themeColor="text1"/>
        </w:rPr>
        <w:t>Mol Cancer Res</w:t>
      </w:r>
      <w:r w:rsidRPr="008638D5">
        <w:rPr>
          <w:rFonts w:ascii="Book Antiqua" w:eastAsia="Book Antiqua" w:hAnsi="Book Antiqua" w:cs="Book Antiqua"/>
          <w:color w:val="000000" w:themeColor="text1"/>
        </w:rPr>
        <w:t xml:space="preserve"> 2015; </w:t>
      </w:r>
      <w:r w:rsidRPr="008638D5">
        <w:rPr>
          <w:rFonts w:ascii="Book Antiqua" w:eastAsia="Book Antiqua" w:hAnsi="Book Antiqua" w:cs="Book Antiqua"/>
          <w:b/>
          <w:bCs/>
          <w:color w:val="000000" w:themeColor="text1"/>
        </w:rPr>
        <w:t>13</w:t>
      </w:r>
      <w:r w:rsidRPr="008638D5">
        <w:rPr>
          <w:rFonts w:ascii="Book Antiqua" w:eastAsia="Book Antiqua" w:hAnsi="Book Antiqua" w:cs="Book Antiqua"/>
          <w:color w:val="000000" w:themeColor="text1"/>
        </w:rPr>
        <w:t>: 913-922 [PMID: 25777618 DOI: 10.1158/1541-7786.MCR-14-0680]</w:t>
      </w:r>
    </w:p>
    <w:p w14:paraId="1A196081"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47 </w:t>
      </w:r>
      <w:r w:rsidRPr="008638D5">
        <w:rPr>
          <w:rFonts w:ascii="Book Antiqua" w:eastAsia="Book Antiqua" w:hAnsi="Book Antiqua" w:cs="Book Antiqua"/>
          <w:b/>
          <w:bCs/>
          <w:color w:val="000000" w:themeColor="text1"/>
        </w:rPr>
        <w:t>Bowen C</w:t>
      </w:r>
      <w:r w:rsidRPr="008638D5">
        <w:rPr>
          <w:rFonts w:ascii="Book Antiqua" w:eastAsia="Book Antiqua" w:hAnsi="Book Antiqua" w:cs="Book Antiqua"/>
          <w:color w:val="000000" w:themeColor="text1"/>
        </w:rPr>
        <w:t xml:space="preserve">, Ostrowski MC, Leone G, Gelmann EP. Loss of PTEN Accelerates NKX3.1 Degradation to Promote Prostate Cancer Progression. </w:t>
      </w:r>
      <w:r w:rsidRPr="008638D5">
        <w:rPr>
          <w:rFonts w:ascii="Book Antiqua" w:eastAsia="Book Antiqua" w:hAnsi="Book Antiqua" w:cs="Book Antiqua"/>
          <w:i/>
          <w:iCs/>
          <w:color w:val="000000" w:themeColor="text1"/>
        </w:rPr>
        <w:t>Cancer Res</w:t>
      </w:r>
      <w:r w:rsidRPr="008638D5">
        <w:rPr>
          <w:rFonts w:ascii="Book Antiqua" w:eastAsia="Book Antiqua" w:hAnsi="Book Antiqua" w:cs="Book Antiqua"/>
          <w:color w:val="000000" w:themeColor="text1"/>
        </w:rPr>
        <w:t xml:space="preserve"> 2019; </w:t>
      </w:r>
      <w:r w:rsidRPr="008638D5">
        <w:rPr>
          <w:rFonts w:ascii="Book Antiqua" w:eastAsia="Book Antiqua" w:hAnsi="Book Antiqua" w:cs="Book Antiqua"/>
          <w:b/>
          <w:bCs/>
          <w:color w:val="000000" w:themeColor="text1"/>
        </w:rPr>
        <w:t>79</w:t>
      </w:r>
      <w:r w:rsidRPr="008638D5">
        <w:rPr>
          <w:rFonts w:ascii="Book Antiqua" w:eastAsia="Book Antiqua" w:hAnsi="Book Antiqua" w:cs="Book Antiqua"/>
          <w:color w:val="000000" w:themeColor="text1"/>
        </w:rPr>
        <w:t>: 4124-4134 [PMID: 31213464 DOI: 10.1158/0008-5472.CAN-18-4110]</w:t>
      </w:r>
    </w:p>
    <w:p w14:paraId="5A97F214"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48 </w:t>
      </w:r>
      <w:r w:rsidRPr="008638D5">
        <w:rPr>
          <w:rFonts w:ascii="Book Antiqua" w:eastAsia="Book Antiqua" w:hAnsi="Book Antiqua" w:cs="Book Antiqua"/>
          <w:b/>
          <w:bCs/>
          <w:color w:val="000000" w:themeColor="text1"/>
        </w:rPr>
        <w:t>Deng X</w:t>
      </w:r>
      <w:r w:rsidRPr="008638D5">
        <w:rPr>
          <w:rFonts w:ascii="Book Antiqua" w:eastAsia="Book Antiqua" w:hAnsi="Book Antiqua" w:cs="Book Antiqua"/>
          <w:color w:val="000000" w:themeColor="text1"/>
        </w:rPr>
        <w:t xml:space="preserve">, Ewton DZ, Li S, Naqvi A, Mercer SE, Landas S, Friedman E. The kinase Mirk/Dyrk1B mediates cell survival in pancreatic ductal adenocarcinoma. </w:t>
      </w:r>
      <w:r w:rsidRPr="008638D5">
        <w:rPr>
          <w:rFonts w:ascii="Book Antiqua" w:eastAsia="Book Antiqua" w:hAnsi="Book Antiqua" w:cs="Book Antiqua"/>
          <w:i/>
          <w:iCs/>
          <w:color w:val="000000" w:themeColor="text1"/>
        </w:rPr>
        <w:t>Cancer Res</w:t>
      </w:r>
      <w:r w:rsidRPr="008638D5">
        <w:rPr>
          <w:rFonts w:ascii="Book Antiqua" w:eastAsia="Book Antiqua" w:hAnsi="Book Antiqua" w:cs="Book Antiqua"/>
          <w:color w:val="000000" w:themeColor="text1"/>
        </w:rPr>
        <w:t xml:space="preserve"> 2006; </w:t>
      </w:r>
      <w:r w:rsidRPr="008638D5">
        <w:rPr>
          <w:rFonts w:ascii="Book Antiqua" w:eastAsia="Book Antiqua" w:hAnsi="Book Antiqua" w:cs="Book Antiqua"/>
          <w:b/>
          <w:bCs/>
          <w:color w:val="000000" w:themeColor="text1"/>
        </w:rPr>
        <w:t>66</w:t>
      </w:r>
      <w:r w:rsidRPr="008638D5">
        <w:rPr>
          <w:rFonts w:ascii="Book Antiqua" w:eastAsia="Book Antiqua" w:hAnsi="Book Antiqua" w:cs="Book Antiqua"/>
          <w:color w:val="000000" w:themeColor="text1"/>
        </w:rPr>
        <w:t>: 4149-4158 [PMID: 16618736 DOI: 10.1158/0008-5472.CAN-05-3089]</w:t>
      </w:r>
    </w:p>
    <w:p w14:paraId="122ED27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 xml:space="preserve">49 </w:t>
      </w:r>
      <w:r w:rsidRPr="008638D5">
        <w:rPr>
          <w:rFonts w:ascii="Book Antiqua" w:eastAsia="Book Antiqua" w:hAnsi="Book Antiqua" w:cs="Book Antiqua"/>
          <w:b/>
          <w:bCs/>
          <w:color w:val="000000" w:themeColor="text1"/>
        </w:rPr>
        <w:t>Deng X</w:t>
      </w:r>
      <w:r w:rsidRPr="008638D5">
        <w:rPr>
          <w:rFonts w:ascii="Book Antiqua" w:eastAsia="Book Antiqua" w:hAnsi="Book Antiqua" w:cs="Book Antiqua"/>
          <w:color w:val="000000" w:themeColor="text1"/>
        </w:rPr>
        <w:t xml:space="preserve">, Ewton DZ, Friedman E. Mirk/Dyrk1B maintains the viability of quiescent pancreatic cancer cells by reducing levels of reactive oxygen species. </w:t>
      </w:r>
      <w:r w:rsidRPr="008638D5">
        <w:rPr>
          <w:rFonts w:ascii="Book Antiqua" w:eastAsia="Book Antiqua" w:hAnsi="Book Antiqua" w:cs="Book Antiqua"/>
          <w:i/>
          <w:iCs/>
          <w:color w:val="000000" w:themeColor="text1"/>
        </w:rPr>
        <w:t>Cancer Res</w:t>
      </w:r>
      <w:r w:rsidRPr="008638D5">
        <w:rPr>
          <w:rFonts w:ascii="Book Antiqua" w:eastAsia="Book Antiqua" w:hAnsi="Book Antiqua" w:cs="Book Antiqua"/>
          <w:color w:val="000000" w:themeColor="text1"/>
        </w:rPr>
        <w:t xml:space="preserve"> 2009; </w:t>
      </w:r>
      <w:r w:rsidRPr="008638D5">
        <w:rPr>
          <w:rFonts w:ascii="Book Antiqua" w:eastAsia="Book Antiqua" w:hAnsi="Book Antiqua" w:cs="Book Antiqua"/>
          <w:b/>
          <w:bCs/>
          <w:color w:val="000000" w:themeColor="text1"/>
        </w:rPr>
        <w:t>69</w:t>
      </w:r>
      <w:r w:rsidRPr="008638D5">
        <w:rPr>
          <w:rFonts w:ascii="Book Antiqua" w:eastAsia="Book Antiqua" w:hAnsi="Book Antiqua" w:cs="Book Antiqua"/>
          <w:color w:val="000000" w:themeColor="text1"/>
        </w:rPr>
        <w:t>: 3317-3324 [PMID: 19351855 DOI: 10.1158/0008-5472.CAN-08-2903]</w:t>
      </w:r>
    </w:p>
    <w:p w14:paraId="294CF9F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50 </w:t>
      </w:r>
      <w:r w:rsidRPr="008638D5">
        <w:rPr>
          <w:rFonts w:ascii="Book Antiqua" w:eastAsia="Book Antiqua" w:hAnsi="Book Antiqua" w:cs="Book Antiqua"/>
          <w:b/>
          <w:bCs/>
          <w:color w:val="000000" w:themeColor="text1"/>
        </w:rPr>
        <w:t>Ewton DZ</w:t>
      </w:r>
      <w:r w:rsidRPr="008638D5">
        <w:rPr>
          <w:rFonts w:ascii="Book Antiqua" w:eastAsia="Book Antiqua" w:hAnsi="Book Antiqua" w:cs="Book Antiqua"/>
          <w:color w:val="000000" w:themeColor="text1"/>
        </w:rPr>
        <w:t xml:space="preserve">, Hu J, Vilenchik M, Deng X, Luk KC, Polonskaia A, Hoffman AF, Zipf K, Boylan JF, Friedman EA. Inactivation of mirk/dyrk1b kinase targets quiescent pancreatic cancer cells. </w:t>
      </w:r>
      <w:r w:rsidRPr="008638D5">
        <w:rPr>
          <w:rFonts w:ascii="Book Antiqua" w:eastAsia="Book Antiqua" w:hAnsi="Book Antiqua" w:cs="Book Antiqua"/>
          <w:i/>
          <w:iCs/>
          <w:color w:val="000000" w:themeColor="text1"/>
        </w:rPr>
        <w:t>Mol Cancer Ther</w:t>
      </w:r>
      <w:r w:rsidRPr="008638D5">
        <w:rPr>
          <w:rFonts w:ascii="Book Antiqua" w:eastAsia="Book Antiqua" w:hAnsi="Book Antiqua" w:cs="Book Antiqua"/>
          <w:color w:val="000000" w:themeColor="text1"/>
        </w:rPr>
        <w:t xml:space="preserve"> 2011; </w:t>
      </w:r>
      <w:r w:rsidRPr="008638D5">
        <w:rPr>
          <w:rFonts w:ascii="Book Antiqua" w:eastAsia="Book Antiqua" w:hAnsi="Book Antiqua" w:cs="Book Antiqua"/>
          <w:b/>
          <w:bCs/>
          <w:color w:val="000000" w:themeColor="text1"/>
        </w:rPr>
        <w:t>10</w:t>
      </w:r>
      <w:r w:rsidRPr="008638D5">
        <w:rPr>
          <w:rFonts w:ascii="Book Antiqua" w:eastAsia="Book Antiqua" w:hAnsi="Book Antiqua" w:cs="Book Antiqua"/>
          <w:color w:val="000000" w:themeColor="text1"/>
        </w:rPr>
        <w:t>: 2104-2114 [PMID: 21878655 DOI: 10.1158/1535-7163.MCT-11-0498]</w:t>
      </w:r>
    </w:p>
    <w:p w14:paraId="091E77AA"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51 </w:t>
      </w:r>
      <w:r w:rsidRPr="008638D5">
        <w:rPr>
          <w:rFonts w:ascii="Book Antiqua" w:eastAsia="Book Antiqua" w:hAnsi="Book Antiqua" w:cs="Book Antiqua"/>
          <w:b/>
          <w:bCs/>
          <w:color w:val="000000" w:themeColor="text1"/>
        </w:rPr>
        <w:t>Deng X</w:t>
      </w:r>
      <w:r w:rsidRPr="008638D5">
        <w:rPr>
          <w:rFonts w:ascii="Book Antiqua" w:eastAsia="Book Antiqua" w:hAnsi="Book Antiqua" w:cs="Book Antiqua"/>
          <w:color w:val="000000" w:themeColor="text1"/>
        </w:rPr>
        <w:t xml:space="preserve">, Hu J, Ewton DZ, Friedman E. Mirk/dyrk1B kinase is upregulated following inhibition of mTOR. </w:t>
      </w:r>
      <w:r w:rsidRPr="008638D5">
        <w:rPr>
          <w:rFonts w:ascii="Book Antiqua" w:eastAsia="Book Antiqua" w:hAnsi="Book Antiqua" w:cs="Book Antiqua"/>
          <w:i/>
          <w:iCs/>
          <w:color w:val="000000" w:themeColor="text1"/>
        </w:rPr>
        <w:t>Carcinogenesis</w:t>
      </w:r>
      <w:r w:rsidRPr="008638D5">
        <w:rPr>
          <w:rFonts w:ascii="Book Antiqua" w:eastAsia="Book Antiqua" w:hAnsi="Book Antiqua" w:cs="Book Antiqua"/>
          <w:color w:val="000000" w:themeColor="text1"/>
        </w:rPr>
        <w:t xml:space="preserve"> 2014; </w:t>
      </w:r>
      <w:r w:rsidRPr="008638D5">
        <w:rPr>
          <w:rFonts w:ascii="Book Antiqua" w:eastAsia="Book Antiqua" w:hAnsi="Book Antiqua" w:cs="Book Antiqua"/>
          <w:b/>
          <w:bCs/>
          <w:color w:val="000000" w:themeColor="text1"/>
        </w:rPr>
        <w:t>35</w:t>
      </w:r>
      <w:r w:rsidRPr="008638D5">
        <w:rPr>
          <w:rFonts w:ascii="Book Antiqua" w:eastAsia="Book Antiqua" w:hAnsi="Book Antiqua" w:cs="Book Antiqua"/>
          <w:color w:val="000000" w:themeColor="text1"/>
        </w:rPr>
        <w:t>: 1968-1976 [PMID: 24590896 DOI: 10.1093/carcin/bgu058]</w:t>
      </w:r>
    </w:p>
    <w:p w14:paraId="70E15CB1"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52 </w:t>
      </w:r>
      <w:r w:rsidRPr="008638D5">
        <w:rPr>
          <w:rFonts w:ascii="Book Antiqua" w:eastAsia="Book Antiqua" w:hAnsi="Book Antiqua" w:cs="Book Antiqua"/>
          <w:b/>
          <w:bCs/>
          <w:color w:val="000000" w:themeColor="text1"/>
        </w:rPr>
        <w:t>Deng X</w:t>
      </w:r>
      <w:r w:rsidRPr="008638D5">
        <w:rPr>
          <w:rFonts w:ascii="Book Antiqua" w:eastAsia="Book Antiqua" w:hAnsi="Book Antiqua" w:cs="Book Antiqua"/>
          <w:color w:val="000000" w:themeColor="text1"/>
        </w:rPr>
        <w:t xml:space="preserve">, Friedman E. Mirk kinase inhibition blocks the </w:t>
      </w:r>
      <w:r w:rsidRPr="008638D5">
        <w:rPr>
          <w:rFonts w:ascii="Book Antiqua" w:eastAsia="Book Antiqua" w:hAnsi="Book Antiqua" w:cs="Book Antiqua"/>
          <w:i/>
          <w:iCs/>
          <w:color w:val="000000" w:themeColor="text1"/>
        </w:rPr>
        <w:t>in vivo</w:t>
      </w:r>
      <w:r w:rsidRPr="008638D5">
        <w:rPr>
          <w:rFonts w:ascii="Book Antiqua" w:eastAsia="Book Antiqua" w:hAnsi="Book Antiqua" w:cs="Book Antiqua"/>
          <w:color w:val="000000" w:themeColor="text1"/>
        </w:rPr>
        <w:t xml:space="preserve"> growth of pancreatic cancer cells. </w:t>
      </w:r>
      <w:r w:rsidRPr="008638D5">
        <w:rPr>
          <w:rFonts w:ascii="Book Antiqua" w:eastAsia="Book Antiqua" w:hAnsi="Book Antiqua" w:cs="Book Antiqua"/>
          <w:i/>
          <w:iCs/>
          <w:color w:val="000000" w:themeColor="text1"/>
        </w:rPr>
        <w:t>Genes Cancer</w:t>
      </w:r>
      <w:r w:rsidRPr="008638D5">
        <w:rPr>
          <w:rFonts w:ascii="Book Antiqua" w:eastAsia="Book Antiqua" w:hAnsi="Book Antiqua" w:cs="Book Antiqua"/>
          <w:color w:val="000000" w:themeColor="text1"/>
        </w:rPr>
        <w:t xml:space="preserve"> 2014; </w:t>
      </w:r>
      <w:r w:rsidRPr="008638D5">
        <w:rPr>
          <w:rFonts w:ascii="Book Antiqua" w:eastAsia="Book Antiqua" w:hAnsi="Book Antiqua" w:cs="Book Antiqua"/>
          <w:b/>
          <w:bCs/>
          <w:color w:val="000000" w:themeColor="text1"/>
        </w:rPr>
        <w:t>5</w:t>
      </w:r>
      <w:r w:rsidRPr="008638D5">
        <w:rPr>
          <w:rFonts w:ascii="Book Antiqua" w:eastAsia="Book Antiqua" w:hAnsi="Book Antiqua" w:cs="Book Antiqua"/>
          <w:color w:val="000000" w:themeColor="text1"/>
        </w:rPr>
        <w:t>: 337-347 [PMID: 25352950 DOI: 10.18632/genesandcancer.29]</w:t>
      </w:r>
    </w:p>
    <w:p w14:paraId="10ADEB63"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53 </w:t>
      </w:r>
      <w:r w:rsidRPr="008638D5">
        <w:rPr>
          <w:rFonts w:ascii="Book Antiqua" w:eastAsia="Book Antiqua" w:hAnsi="Book Antiqua" w:cs="Book Antiqua"/>
          <w:b/>
          <w:bCs/>
          <w:color w:val="000000" w:themeColor="text1"/>
        </w:rPr>
        <w:t>Mercer SE</w:t>
      </w:r>
      <w:r w:rsidRPr="008638D5">
        <w:rPr>
          <w:rFonts w:ascii="Book Antiqua" w:eastAsia="Book Antiqua" w:hAnsi="Book Antiqua" w:cs="Book Antiqua"/>
          <w:color w:val="000000" w:themeColor="text1"/>
        </w:rPr>
        <w:t xml:space="preserve">, Ewton DZ, Shah S, Naqvi A, Friedman E. Mirk/Dyrk1b mediates cell survival in rhabdomyosarcomas. </w:t>
      </w:r>
      <w:r w:rsidRPr="008638D5">
        <w:rPr>
          <w:rFonts w:ascii="Book Antiqua" w:eastAsia="Book Antiqua" w:hAnsi="Book Antiqua" w:cs="Book Antiqua"/>
          <w:i/>
          <w:iCs/>
          <w:color w:val="000000" w:themeColor="text1"/>
        </w:rPr>
        <w:t>Cancer Res</w:t>
      </w:r>
      <w:r w:rsidRPr="008638D5">
        <w:rPr>
          <w:rFonts w:ascii="Book Antiqua" w:eastAsia="Book Antiqua" w:hAnsi="Book Antiqua" w:cs="Book Antiqua"/>
          <w:color w:val="000000" w:themeColor="text1"/>
        </w:rPr>
        <w:t xml:space="preserve"> 2006; </w:t>
      </w:r>
      <w:r w:rsidRPr="008638D5">
        <w:rPr>
          <w:rFonts w:ascii="Book Antiqua" w:eastAsia="Book Antiqua" w:hAnsi="Book Antiqua" w:cs="Book Antiqua"/>
          <w:b/>
          <w:bCs/>
          <w:color w:val="000000" w:themeColor="text1"/>
        </w:rPr>
        <w:t>66</w:t>
      </w:r>
      <w:r w:rsidRPr="008638D5">
        <w:rPr>
          <w:rFonts w:ascii="Book Antiqua" w:eastAsia="Book Antiqua" w:hAnsi="Book Antiqua" w:cs="Book Antiqua"/>
          <w:color w:val="000000" w:themeColor="text1"/>
        </w:rPr>
        <w:t>: 5143-5150 [PMID: 16707437 DOI: 10.1158/0008-5472.CAN-05-1539]</w:t>
      </w:r>
    </w:p>
    <w:p w14:paraId="7B2BFCD1"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54 </w:t>
      </w:r>
      <w:r w:rsidRPr="008638D5">
        <w:rPr>
          <w:rFonts w:ascii="Book Antiqua" w:eastAsia="Book Antiqua" w:hAnsi="Book Antiqua" w:cs="Book Antiqua"/>
          <w:b/>
          <w:bCs/>
          <w:color w:val="000000" w:themeColor="text1"/>
        </w:rPr>
        <w:t>Yang C</w:t>
      </w:r>
      <w:r w:rsidRPr="008638D5">
        <w:rPr>
          <w:rFonts w:ascii="Book Antiqua" w:eastAsia="Book Antiqua" w:hAnsi="Book Antiqua" w:cs="Book Antiqua"/>
          <w:color w:val="000000" w:themeColor="text1"/>
        </w:rPr>
        <w:t xml:space="preserve">, Ji D, Weinstein EJ, Choy E, Hornicek FJ, Wood KB, Liu X, Mankin H, Duan Z. The kinase Mirk is a potential therapeutic target in osteosarcoma. </w:t>
      </w:r>
      <w:r w:rsidRPr="008638D5">
        <w:rPr>
          <w:rFonts w:ascii="Book Antiqua" w:eastAsia="Book Antiqua" w:hAnsi="Book Antiqua" w:cs="Book Antiqua"/>
          <w:i/>
          <w:iCs/>
          <w:color w:val="000000" w:themeColor="text1"/>
        </w:rPr>
        <w:t>Carcinogenesis</w:t>
      </w:r>
      <w:r w:rsidRPr="008638D5">
        <w:rPr>
          <w:rFonts w:ascii="Book Antiqua" w:eastAsia="Book Antiqua" w:hAnsi="Book Antiqua" w:cs="Book Antiqua"/>
          <w:color w:val="000000" w:themeColor="text1"/>
        </w:rPr>
        <w:t xml:space="preserve"> 2010; </w:t>
      </w:r>
      <w:r w:rsidRPr="008638D5">
        <w:rPr>
          <w:rFonts w:ascii="Book Antiqua" w:eastAsia="Book Antiqua" w:hAnsi="Book Antiqua" w:cs="Book Antiqua"/>
          <w:b/>
          <w:bCs/>
          <w:color w:val="000000" w:themeColor="text1"/>
        </w:rPr>
        <w:t>31</w:t>
      </w:r>
      <w:r w:rsidRPr="008638D5">
        <w:rPr>
          <w:rFonts w:ascii="Book Antiqua" w:eastAsia="Book Antiqua" w:hAnsi="Book Antiqua" w:cs="Book Antiqua"/>
          <w:color w:val="000000" w:themeColor="text1"/>
        </w:rPr>
        <w:t>: 552-558 [PMID: 20042639 DOI: 10.1093/carcin/bgp330]</w:t>
      </w:r>
    </w:p>
    <w:p w14:paraId="618EE58B"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55 </w:t>
      </w:r>
      <w:r w:rsidRPr="008638D5">
        <w:rPr>
          <w:rFonts w:ascii="Book Antiqua" w:eastAsia="Book Antiqua" w:hAnsi="Book Antiqua" w:cs="Book Antiqua"/>
          <w:b/>
          <w:bCs/>
          <w:color w:val="000000" w:themeColor="text1"/>
        </w:rPr>
        <w:t>Chen H</w:t>
      </w:r>
      <w:r w:rsidRPr="008638D5">
        <w:rPr>
          <w:rFonts w:ascii="Book Antiqua" w:eastAsia="Book Antiqua" w:hAnsi="Book Antiqua" w:cs="Book Antiqua"/>
          <w:color w:val="000000" w:themeColor="text1"/>
        </w:rPr>
        <w:t xml:space="preserve">, Shen J, Choy E, Hornicek FJ, Shan A, Duan Z. Targeting DYRK1B suppresses the proliferation and migration of liposarcoma cells. </w:t>
      </w:r>
      <w:r w:rsidRPr="008638D5">
        <w:rPr>
          <w:rFonts w:ascii="Book Antiqua" w:eastAsia="Book Antiqua" w:hAnsi="Book Antiqua" w:cs="Book Antiqua"/>
          <w:i/>
          <w:iCs/>
          <w:color w:val="000000" w:themeColor="text1"/>
        </w:rPr>
        <w:t>Oncotarget</w:t>
      </w:r>
      <w:r w:rsidRPr="008638D5">
        <w:rPr>
          <w:rFonts w:ascii="Book Antiqua" w:eastAsia="Book Antiqua" w:hAnsi="Book Antiqua" w:cs="Book Antiqua"/>
          <w:color w:val="000000" w:themeColor="text1"/>
        </w:rPr>
        <w:t xml:space="preserve"> 2018; </w:t>
      </w:r>
      <w:r w:rsidRPr="008638D5">
        <w:rPr>
          <w:rFonts w:ascii="Book Antiqua" w:eastAsia="Book Antiqua" w:hAnsi="Book Antiqua" w:cs="Book Antiqua"/>
          <w:b/>
          <w:bCs/>
          <w:color w:val="000000" w:themeColor="text1"/>
        </w:rPr>
        <w:t>9</w:t>
      </w:r>
      <w:r w:rsidRPr="008638D5">
        <w:rPr>
          <w:rFonts w:ascii="Book Antiqua" w:eastAsia="Book Antiqua" w:hAnsi="Book Antiqua" w:cs="Book Antiqua"/>
          <w:color w:val="000000" w:themeColor="text1"/>
        </w:rPr>
        <w:t>: 13154-13166 [PMID: 29568347 DOI: 10.18632/oncotarget.22743]</w:t>
      </w:r>
    </w:p>
    <w:p w14:paraId="4208FD02"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56 </w:t>
      </w:r>
      <w:r w:rsidRPr="008638D5">
        <w:rPr>
          <w:rFonts w:ascii="Book Antiqua" w:eastAsia="Book Antiqua" w:hAnsi="Book Antiqua" w:cs="Book Antiqua"/>
          <w:b/>
          <w:bCs/>
          <w:color w:val="000000" w:themeColor="text1"/>
        </w:rPr>
        <w:t>Jin K</w:t>
      </w:r>
      <w:r w:rsidRPr="008638D5">
        <w:rPr>
          <w:rFonts w:ascii="Book Antiqua" w:eastAsia="Book Antiqua" w:hAnsi="Book Antiqua" w:cs="Book Antiqua"/>
          <w:color w:val="000000" w:themeColor="text1"/>
        </w:rPr>
        <w:t xml:space="preserve">, Lim S, Mercer SE, Friedman E. The survival kinase Mirk/dyrk1B is activated through Rac1-MKK3 signaling. </w:t>
      </w:r>
      <w:r w:rsidRPr="008638D5">
        <w:rPr>
          <w:rFonts w:ascii="Book Antiqua" w:eastAsia="Book Antiqua" w:hAnsi="Book Antiqua" w:cs="Book Antiqua"/>
          <w:i/>
          <w:iCs/>
          <w:color w:val="000000" w:themeColor="text1"/>
        </w:rPr>
        <w:t>J Biol Chem</w:t>
      </w:r>
      <w:r w:rsidRPr="008638D5">
        <w:rPr>
          <w:rFonts w:ascii="Book Antiqua" w:eastAsia="Book Antiqua" w:hAnsi="Book Antiqua" w:cs="Book Antiqua"/>
          <w:color w:val="000000" w:themeColor="text1"/>
        </w:rPr>
        <w:t xml:space="preserve"> 2005; </w:t>
      </w:r>
      <w:r w:rsidRPr="008638D5">
        <w:rPr>
          <w:rFonts w:ascii="Book Antiqua" w:eastAsia="Book Antiqua" w:hAnsi="Book Antiqua" w:cs="Book Antiqua"/>
          <w:b/>
          <w:bCs/>
          <w:color w:val="000000" w:themeColor="text1"/>
        </w:rPr>
        <w:t>280</w:t>
      </w:r>
      <w:r w:rsidRPr="008638D5">
        <w:rPr>
          <w:rFonts w:ascii="Book Antiqua" w:eastAsia="Book Antiqua" w:hAnsi="Book Antiqua" w:cs="Book Antiqua"/>
          <w:color w:val="000000" w:themeColor="text1"/>
        </w:rPr>
        <w:t>: 42097-42105 [PMID: 16257974 DOI: 10.1074/jbc.M507301200]</w:t>
      </w:r>
    </w:p>
    <w:p w14:paraId="6DDF04B3"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57 </w:t>
      </w:r>
      <w:r w:rsidRPr="008638D5">
        <w:rPr>
          <w:rFonts w:ascii="Book Antiqua" w:eastAsia="Book Antiqua" w:hAnsi="Book Antiqua" w:cs="Book Antiqua"/>
          <w:b/>
          <w:bCs/>
          <w:color w:val="000000" w:themeColor="text1"/>
        </w:rPr>
        <w:t>Tang L</w:t>
      </w:r>
      <w:r w:rsidRPr="008638D5">
        <w:rPr>
          <w:rFonts w:ascii="Book Antiqua" w:eastAsia="Book Antiqua" w:hAnsi="Book Antiqua" w:cs="Book Antiqua"/>
          <w:color w:val="000000" w:themeColor="text1"/>
        </w:rPr>
        <w:t xml:space="preserve">, Wang Y, Strom A, Gustafsson JÅ, Guan X. Lapatinib induces p27(Kip1)-dependent G₁ arrest through both transcriptional and post-translational mechanisms. </w:t>
      </w:r>
      <w:r w:rsidRPr="008638D5">
        <w:rPr>
          <w:rFonts w:ascii="Book Antiqua" w:eastAsia="Book Antiqua" w:hAnsi="Book Antiqua" w:cs="Book Antiqua"/>
          <w:i/>
          <w:iCs/>
          <w:color w:val="000000" w:themeColor="text1"/>
        </w:rPr>
        <w:t>Cell Cycle</w:t>
      </w:r>
      <w:r w:rsidRPr="008638D5">
        <w:rPr>
          <w:rFonts w:ascii="Book Antiqua" w:eastAsia="Book Antiqua" w:hAnsi="Book Antiqua" w:cs="Book Antiqua"/>
          <w:color w:val="000000" w:themeColor="text1"/>
        </w:rPr>
        <w:t xml:space="preserve"> 2013; </w:t>
      </w:r>
      <w:r w:rsidRPr="008638D5">
        <w:rPr>
          <w:rFonts w:ascii="Book Antiqua" w:eastAsia="Book Antiqua" w:hAnsi="Book Antiqua" w:cs="Book Antiqua"/>
          <w:b/>
          <w:bCs/>
          <w:color w:val="000000" w:themeColor="text1"/>
        </w:rPr>
        <w:t>12</w:t>
      </w:r>
      <w:r w:rsidRPr="008638D5">
        <w:rPr>
          <w:rFonts w:ascii="Book Antiqua" w:eastAsia="Book Antiqua" w:hAnsi="Book Antiqua" w:cs="Book Antiqua"/>
          <w:color w:val="000000" w:themeColor="text1"/>
        </w:rPr>
        <w:t>: 2665-2674 [PMID: 23907131 DOI: 10.4161/cc.25728]</w:t>
      </w:r>
    </w:p>
    <w:p w14:paraId="1FC4321A"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 xml:space="preserve">58 </w:t>
      </w:r>
      <w:r w:rsidRPr="008638D5">
        <w:rPr>
          <w:rFonts w:ascii="Book Antiqua" w:eastAsia="Book Antiqua" w:hAnsi="Book Antiqua" w:cs="Book Antiqua"/>
          <w:b/>
          <w:bCs/>
          <w:color w:val="000000" w:themeColor="text1"/>
        </w:rPr>
        <w:t>Chen Y</w:t>
      </w:r>
      <w:r w:rsidRPr="008638D5">
        <w:rPr>
          <w:rFonts w:ascii="Book Antiqua" w:eastAsia="Book Antiqua" w:hAnsi="Book Antiqua" w:cs="Book Antiqua"/>
          <w:color w:val="000000" w:themeColor="text1"/>
        </w:rPr>
        <w:t xml:space="preserve">, Wang S, He Z, Sun F, Huang Y, Ni Q, Wang H, Wang Y, Cheng C. Dyrk1B overexpression is associated with breast cancer growth and a poor prognosis. </w:t>
      </w:r>
      <w:r w:rsidRPr="008638D5">
        <w:rPr>
          <w:rFonts w:ascii="Book Antiqua" w:eastAsia="Book Antiqua" w:hAnsi="Book Antiqua" w:cs="Book Antiqua"/>
          <w:i/>
          <w:iCs/>
          <w:color w:val="000000" w:themeColor="text1"/>
        </w:rPr>
        <w:t>Hum Pathol</w:t>
      </w:r>
      <w:r w:rsidRPr="008638D5">
        <w:rPr>
          <w:rFonts w:ascii="Book Antiqua" w:eastAsia="Book Antiqua" w:hAnsi="Book Antiqua" w:cs="Book Antiqua"/>
          <w:color w:val="000000" w:themeColor="text1"/>
        </w:rPr>
        <w:t xml:space="preserve"> 2017; </w:t>
      </w:r>
      <w:r w:rsidRPr="008638D5">
        <w:rPr>
          <w:rFonts w:ascii="Book Antiqua" w:eastAsia="Book Antiqua" w:hAnsi="Book Antiqua" w:cs="Book Antiqua"/>
          <w:b/>
          <w:bCs/>
          <w:color w:val="000000" w:themeColor="text1"/>
        </w:rPr>
        <w:t>66</w:t>
      </w:r>
      <w:r w:rsidRPr="008638D5">
        <w:rPr>
          <w:rFonts w:ascii="Book Antiqua" w:eastAsia="Book Antiqua" w:hAnsi="Book Antiqua" w:cs="Book Antiqua"/>
          <w:color w:val="000000" w:themeColor="text1"/>
        </w:rPr>
        <w:t>: 48-58 [PMID: 28554575 DOI: 10.1016/j.humpath.2017.02.033]</w:t>
      </w:r>
    </w:p>
    <w:p w14:paraId="44C2D8A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59 </w:t>
      </w:r>
      <w:r w:rsidRPr="008638D5">
        <w:rPr>
          <w:rFonts w:ascii="Book Antiqua" w:eastAsia="Book Antiqua" w:hAnsi="Book Antiqua" w:cs="Book Antiqua"/>
          <w:b/>
          <w:bCs/>
          <w:color w:val="000000" w:themeColor="text1"/>
        </w:rPr>
        <w:t>MacKeigan JP</w:t>
      </w:r>
      <w:r w:rsidRPr="008638D5">
        <w:rPr>
          <w:rFonts w:ascii="Book Antiqua" w:eastAsia="Book Antiqua" w:hAnsi="Book Antiqua" w:cs="Book Antiqua"/>
          <w:color w:val="000000" w:themeColor="text1"/>
        </w:rPr>
        <w:t xml:space="preserve">, Murphy LO, Blenis J. Sensitized RNAi screen of human kinases and phosphatases identifies new regulators of apoptosis and chemoresistance. </w:t>
      </w:r>
      <w:r w:rsidRPr="008638D5">
        <w:rPr>
          <w:rFonts w:ascii="Book Antiqua" w:eastAsia="Book Antiqua" w:hAnsi="Book Antiqua" w:cs="Book Antiqua"/>
          <w:i/>
          <w:iCs/>
          <w:color w:val="000000" w:themeColor="text1"/>
        </w:rPr>
        <w:t>Nat Cell Biol</w:t>
      </w:r>
      <w:r w:rsidRPr="008638D5">
        <w:rPr>
          <w:rFonts w:ascii="Book Antiqua" w:eastAsia="Book Antiqua" w:hAnsi="Book Antiqua" w:cs="Book Antiqua"/>
          <w:color w:val="000000" w:themeColor="text1"/>
        </w:rPr>
        <w:t xml:space="preserve"> 2005; </w:t>
      </w:r>
      <w:r w:rsidRPr="008638D5">
        <w:rPr>
          <w:rFonts w:ascii="Book Antiqua" w:eastAsia="Book Antiqua" w:hAnsi="Book Antiqua" w:cs="Book Antiqua"/>
          <w:b/>
          <w:bCs/>
          <w:color w:val="000000" w:themeColor="text1"/>
        </w:rPr>
        <w:t>7</w:t>
      </w:r>
      <w:r w:rsidRPr="008638D5">
        <w:rPr>
          <w:rFonts w:ascii="Book Antiqua" w:eastAsia="Book Antiqua" w:hAnsi="Book Antiqua" w:cs="Book Antiqua"/>
          <w:color w:val="000000" w:themeColor="text1"/>
        </w:rPr>
        <w:t>: 591-600 [PMID: 15864305 DOI: 10.1038/ncb1258]</w:t>
      </w:r>
    </w:p>
    <w:p w14:paraId="01FE43E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60 </w:t>
      </w:r>
      <w:r w:rsidRPr="008638D5">
        <w:rPr>
          <w:rFonts w:ascii="Book Antiqua" w:eastAsia="Book Antiqua" w:hAnsi="Book Antiqua" w:cs="Book Antiqua"/>
          <w:b/>
          <w:bCs/>
          <w:color w:val="000000" w:themeColor="text1"/>
        </w:rPr>
        <w:t>Zhou N</w:t>
      </w:r>
      <w:r w:rsidRPr="008638D5">
        <w:rPr>
          <w:rFonts w:ascii="Book Antiqua" w:eastAsia="Book Antiqua" w:hAnsi="Book Antiqua" w:cs="Book Antiqua"/>
          <w:color w:val="000000" w:themeColor="text1"/>
        </w:rPr>
        <w:t xml:space="preserve">, Yuan S, Wang R, Zhang W, Chen JJ. Role of dual specificity tyrosine-phosphorylation-regulated kinase 1B (Dyrk1B) in S-phase entry of HPV E7 expressing cells from quiescence. </w:t>
      </w:r>
      <w:r w:rsidRPr="008638D5">
        <w:rPr>
          <w:rFonts w:ascii="Book Antiqua" w:eastAsia="Book Antiqua" w:hAnsi="Book Antiqua" w:cs="Book Antiqua"/>
          <w:i/>
          <w:iCs/>
          <w:color w:val="000000" w:themeColor="text1"/>
        </w:rPr>
        <w:t>Oncotarget</w:t>
      </w:r>
      <w:r w:rsidRPr="008638D5">
        <w:rPr>
          <w:rFonts w:ascii="Book Antiqua" w:eastAsia="Book Antiqua" w:hAnsi="Book Antiqua" w:cs="Book Antiqua"/>
          <w:color w:val="000000" w:themeColor="text1"/>
        </w:rPr>
        <w:t xml:space="preserve"> 2015; </w:t>
      </w:r>
      <w:r w:rsidRPr="008638D5">
        <w:rPr>
          <w:rFonts w:ascii="Book Antiqua" w:eastAsia="Book Antiqua" w:hAnsi="Book Antiqua" w:cs="Book Antiqua"/>
          <w:b/>
          <w:bCs/>
          <w:color w:val="000000" w:themeColor="text1"/>
        </w:rPr>
        <w:t>6</w:t>
      </w:r>
      <w:r w:rsidRPr="008638D5">
        <w:rPr>
          <w:rFonts w:ascii="Book Antiqua" w:eastAsia="Book Antiqua" w:hAnsi="Book Antiqua" w:cs="Book Antiqua"/>
          <w:color w:val="000000" w:themeColor="text1"/>
        </w:rPr>
        <w:t>: 30745-30761 [PMID: 26307683 DOI: 10.18632/oncotarget.5222]</w:t>
      </w:r>
    </w:p>
    <w:p w14:paraId="127FC877"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61 </w:t>
      </w:r>
      <w:r w:rsidRPr="008638D5">
        <w:rPr>
          <w:rFonts w:ascii="Book Antiqua" w:eastAsia="Book Antiqua" w:hAnsi="Book Antiqua" w:cs="Book Antiqua"/>
          <w:b/>
          <w:bCs/>
          <w:color w:val="000000" w:themeColor="text1"/>
        </w:rPr>
        <w:t>Kettle JG</w:t>
      </w:r>
      <w:r w:rsidRPr="008638D5">
        <w:rPr>
          <w:rFonts w:ascii="Book Antiqua" w:eastAsia="Book Antiqua" w:hAnsi="Book Antiqua" w:cs="Book Antiqua"/>
          <w:color w:val="000000" w:themeColor="text1"/>
        </w:rPr>
        <w:t xml:space="preserve">, Ballard P, Bardelle C, Cockerill M, Colclough N, Critchlow SE, Debreczeni J, Fairley G, Fillery S, Graham MA, Goodwin L, Guichard S, Hudson K, Ward RA, Whittaker D. Discovery and optimization of a novel series of Dyrk1B kinase inhibitors to explore a MEK resistance hypothesis. </w:t>
      </w:r>
      <w:r w:rsidRPr="008638D5">
        <w:rPr>
          <w:rFonts w:ascii="Book Antiqua" w:eastAsia="Book Antiqua" w:hAnsi="Book Antiqua" w:cs="Book Antiqua"/>
          <w:i/>
          <w:iCs/>
          <w:color w:val="000000" w:themeColor="text1"/>
        </w:rPr>
        <w:t>J Med Chem</w:t>
      </w:r>
      <w:r w:rsidRPr="008638D5">
        <w:rPr>
          <w:rFonts w:ascii="Book Antiqua" w:eastAsia="Book Antiqua" w:hAnsi="Book Antiqua" w:cs="Book Antiqua"/>
          <w:color w:val="000000" w:themeColor="text1"/>
        </w:rPr>
        <w:t xml:space="preserve"> 2015; </w:t>
      </w:r>
      <w:r w:rsidRPr="008638D5">
        <w:rPr>
          <w:rFonts w:ascii="Book Antiqua" w:eastAsia="Book Antiqua" w:hAnsi="Book Antiqua" w:cs="Book Antiqua"/>
          <w:b/>
          <w:bCs/>
          <w:color w:val="000000" w:themeColor="text1"/>
        </w:rPr>
        <w:t>58</w:t>
      </w:r>
      <w:r w:rsidRPr="008638D5">
        <w:rPr>
          <w:rFonts w:ascii="Book Antiqua" w:eastAsia="Book Antiqua" w:hAnsi="Book Antiqua" w:cs="Book Antiqua"/>
          <w:color w:val="000000" w:themeColor="text1"/>
        </w:rPr>
        <w:t>: 2834-2844 [PMID: 25738750 DOI: 10.1021/acs.jmedchem.5b00098]</w:t>
      </w:r>
    </w:p>
    <w:p w14:paraId="4B3A4504"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62 </w:t>
      </w:r>
      <w:r w:rsidRPr="008638D5">
        <w:rPr>
          <w:rFonts w:ascii="Book Antiqua" w:eastAsia="Book Antiqua" w:hAnsi="Book Antiqua" w:cs="Book Antiqua"/>
          <w:b/>
          <w:bCs/>
          <w:color w:val="000000" w:themeColor="text1"/>
        </w:rPr>
        <w:t>Li Z</w:t>
      </w:r>
      <w:r w:rsidRPr="008638D5">
        <w:rPr>
          <w:rFonts w:ascii="Book Antiqua" w:eastAsia="Book Antiqua" w:hAnsi="Book Antiqua" w:cs="Book Antiqua"/>
          <w:color w:val="000000" w:themeColor="text1"/>
        </w:rPr>
        <w:t xml:space="preserve">, Jiang K, Zhu X, Lin G, Song F, Zhao Y, Piao Y, Liu J, Cheng W, Bi X, Gong P, Song Z, Meng S. Encorafenib (LGX818), a potent BRAF inhibitor, induces senescence accompanied by autophagy in BRAFV600E melanoma cells. </w:t>
      </w:r>
      <w:r w:rsidRPr="008638D5">
        <w:rPr>
          <w:rFonts w:ascii="Book Antiqua" w:eastAsia="Book Antiqua" w:hAnsi="Book Antiqua" w:cs="Book Antiqua"/>
          <w:i/>
          <w:iCs/>
          <w:color w:val="000000" w:themeColor="text1"/>
        </w:rPr>
        <w:t>Cancer Lett</w:t>
      </w:r>
      <w:r w:rsidRPr="008638D5">
        <w:rPr>
          <w:rFonts w:ascii="Book Antiqua" w:eastAsia="Book Antiqua" w:hAnsi="Book Antiqua" w:cs="Book Antiqua"/>
          <w:color w:val="000000" w:themeColor="text1"/>
        </w:rPr>
        <w:t xml:space="preserve"> 2016; </w:t>
      </w:r>
      <w:r w:rsidRPr="008638D5">
        <w:rPr>
          <w:rFonts w:ascii="Book Antiqua" w:eastAsia="Book Antiqua" w:hAnsi="Book Antiqua" w:cs="Book Antiqua"/>
          <w:b/>
          <w:bCs/>
          <w:color w:val="000000" w:themeColor="text1"/>
        </w:rPr>
        <w:t>370</w:t>
      </w:r>
      <w:r w:rsidRPr="008638D5">
        <w:rPr>
          <w:rFonts w:ascii="Book Antiqua" w:eastAsia="Book Antiqua" w:hAnsi="Book Antiqua" w:cs="Book Antiqua"/>
          <w:color w:val="000000" w:themeColor="text1"/>
        </w:rPr>
        <w:t>: 332-344 [PMID: 26586345 DOI: 10.1016/j.canlet.2015.11.015]</w:t>
      </w:r>
    </w:p>
    <w:p w14:paraId="15767562"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63 </w:t>
      </w:r>
      <w:r w:rsidRPr="008638D5">
        <w:rPr>
          <w:rFonts w:ascii="Book Antiqua" w:eastAsia="Book Antiqua" w:hAnsi="Book Antiqua" w:cs="Book Antiqua"/>
          <w:b/>
          <w:bCs/>
          <w:color w:val="000000" w:themeColor="text1"/>
        </w:rPr>
        <w:t>Leder S</w:t>
      </w:r>
      <w:r w:rsidRPr="008638D5">
        <w:rPr>
          <w:rFonts w:ascii="Book Antiqua" w:eastAsia="Book Antiqua" w:hAnsi="Book Antiqua" w:cs="Book Antiqua"/>
          <w:color w:val="000000" w:themeColor="text1"/>
        </w:rPr>
        <w:t xml:space="preserve">, Czajkowska H, Maenz B, De Graaf K, Barthel A, Joost HG, Becker W. Alternative splicing variants of dual specificity tyrosine phosphorylated and regulated kinase 1B exhibit distinct patterns of expression and functional properties. </w:t>
      </w:r>
      <w:r w:rsidRPr="008638D5">
        <w:rPr>
          <w:rFonts w:ascii="Book Antiqua" w:eastAsia="Book Antiqua" w:hAnsi="Book Antiqua" w:cs="Book Antiqua"/>
          <w:i/>
          <w:iCs/>
          <w:color w:val="000000" w:themeColor="text1"/>
        </w:rPr>
        <w:t>Biochem J</w:t>
      </w:r>
      <w:r w:rsidRPr="008638D5">
        <w:rPr>
          <w:rFonts w:ascii="Book Antiqua" w:eastAsia="Book Antiqua" w:hAnsi="Book Antiqua" w:cs="Book Antiqua"/>
          <w:color w:val="000000" w:themeColor="text1"/>
        </w:rPr>
        <w:t xml:space="preserve"> 2003; </w:t>
      </w:r>
      <w:r w:rsidRPr="008638D5">
        <w:rPr>
          <w:rFonts w:ascii="Book Antiqua" w:eastAsia="Book Antiqua" w:hAnsi="Book Antiqua" w:cs="Book Antiqua"/>
          <w:b/>
          <w:bCs/>
          <w:color w:val="000000" w:themeColor="text1"/>
        </w:rPr>
        <w:t>372</w:t>
      </w:r>
      <w:r w:rsidRPr="008638D5">
        <w:rPr>
          <w:rFonts w:ascii="Book Antiqua" w:eastAsia="Book Antiqua" w:hAnsi="Book Antiqua" w:cs="Book Antiqua"/>
          <w:color w:val="000000" w:themeColor="text1"/>
        </w:rPr>
        <w:t>: 881-888 [PMID: 12633499 DOI: 10.1042/BJ20030182]</w:t>
      </w:r>
    </w:p>
    <w:p w14:paraId="7C81FCA7"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64 </w:t>
      </w:r>
      <w:r w:rsidRPr="008638D5">
        <w:rPr>
          <w:rFonts w:ascii="Book Antiqua" w:eastAsia="Book Antiqua" w:hAnsi="Book Antiqua" w:cs="Book Antiqua"/>
          <w:b/>
          <w:bCs/>
          <w:color w:val="000000" w:themeColor="text1"/>
        </w:rPr>
        <w:t>Kinstrie R</w:t>
      </w:r>
      <w:r w:rsidRPr="008638D5">
        <w:rPr>
          <w:rFonts w:ascii="Book Antiqua" w:eastAsia="Book Antiqua" w:hAnsi="Book Antiqua" w:cs="Book Antiqua"/>
          <w:color w:val="000000" w:themeColor="text1"/>
        </w:rPr>
        <w:t xml:space="preserve">, Lochhead PA, Sibbet G, Morrice N, Cleghon V. dDYRK2 and Minibrain interact with the chromatin remodelling factors SNR1 and TRX. </w:t>
      </w:r>
      <w:r w:rsidRPr="008638D5">
        <w:rPr>
          <w:rFonts w:ascii="Book Antiqua" w:eastAsia="Book Antiqua" w:hAnsi="Book Antiqua" w:cs="Book Antiqua"/>
          <w:i/>
          <w:iCs/>
          <w:color w:val="000000" w:themeColor="text1"/>
        </w:rPr>
        <w:t>Biochem J</w:t>
      </w:r>
      <w:r w:rsidRPr="008638D5">
        <w:rPr>
          <w:rFonts w:ascii="Book Antiqua" w:eastAsia="Book Antiqua" w:hAnsi="Book Antiqua" w:cs="Book Antiqua"/>
          <w:color w:val="000000" w:themeColor="text1"/>
        </w:rPr>
        <w:t xml:space="preserve"> 2006; </w:t>
      </w:r>
      <w:r w:rsidRPr="008638D5">
        <w:rPr>
          <w:rFonts w:ascii="Book Antiqua" w:eastAsia="Book Antiqua" w:hAnsi="Book Antiqua" w:cs="Book Antiqua"/>
          <w:b/>
          <w:bCs/>
          <w:color w:val="000000" w:themeColor="text1"/>
        </w:rPr>
        <w:t>398</w:t>
      </w:r>
      <w:r w:rsidRPr="008638D5">
        <w:rPr>
          <w:rFonts w:ascii="Book Antiqua" w:eastAsia="Book Antiqua" w:hAnsi="Book Antiqua" w:cs="Book Antiqua"/>
          <w:color w:val="000000" w:themeColor="text1"/>
        </w:rPr>
        <w:t>: 45-54 [PMID: 16671894 DOI: 10.1042/BJ20060159]</w:t>
      </w:r>
    </w:p>
    <w:p w14:paraId="21C67A85"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65 </w:t>
      </w:r>
      <w:r w:rsidRPr="008638D5">
        <w:rPr>
          <w:rFonts w:ascii="Book Antiqua" w:eastAsia="Book Antiqua" w:hAnsi="Book Antiqua" w:cs="Book Antiqua"/>
          <w:b/>
          <w:bCs/>
          <w:color w:val="000000" w:themeColor="text1"/>
        </w:rPr>
        <w:t>Abu Jhaisha S</w:t>
      </w:r>
      <w:r w:rsidRPr="008638D5">
        <w:rPr>
          <w:rFonts w:ascii="Book Antiqua" w:eastAsia="Book Antiqua" w:hAnsi="Book Antiqua" w:cs="Book Antiqua"/>
          <w:color w:val="000000" w:themeColor="text1"/>
        </w:rPr>
        <w:t>, Widowati EW, Kii I, Sonamoto R, Knapp S, Papadopoulos C, Becker W. DYRK1B mutations associated with metabolic syndrome impair the chaperone-</w:t>
      </w:r>
      <w:r w:rsidRPr="008638D5">
        <w:rPr>
          <w:rFonts w:ascii="Book Antiqua" w:eastAsia="Book Antiqua" w:hAnsi="Book Antiqua" w:cs="Book Antiqua"/>
          <w:color w:val="000000" w:themeColor="text1"/>
        </w:rPr>
        <w:lastRenderedPageBreak/>
        <w:t xml:space="preserve">dependent maturation of the kinase domain. </w:t>
      </w:r>
      <w:r w:rsidRPr="008638D5">
        <w:rPr>
          <w:rFonts w:ascii="Book Antiqua" w:eastAsia="Book Antiqua" w:hAnsi="Book Antiqua" w:cs="Book Antiqua"/>
          <w:i/>
          <w:iCs/>
          <w:color w:val="000000" w:themeColor="text1"/>
        </w:rPr>
        <w:t>Sci Rep</w:t>
      </w:r>
      <w:r w:rsidRPr="008638D5">
        <w:rPr>
          <w:rFonts w:ascii="Book Antiqua" w:eastAsia="Book Antiqua" w:hAnsi="Book Antiqua" w:cs="Book Antiqua"/>
          <w:color w:val="000000" w:themeColor="text1"/>
        </w:rPr>
        <w:t xml:space="preserve"> 2017; </w:t>
      </w:r>
      <w:r w:rsidRPr="008638D5">
        <w:rPr>
          <w:rFonts w:ascii="Book Antiqua" w:eastAsia="Book Antiqua" w:hAnsi="Book Antiqua" w:cs="Book Antiqua"/>
          <w:b/>
          <w:bCs/>
          <w:color w:val="000000" w:themeColor="text1"/>
        </w:rPr>
        <w:t>7</w:t>
      </w:r>
      <w:r w:rsidRPr="008638D5">
        <w:rPr>
          <w:rFonts w:ascii="Book Antiqua" w:eastAsia="Book Antiqua" w:hAnsi="Book Antiqua" w:cs="Book Antiqua"/>
          <w:color w:val="000000" w:themeColor="text1"/>
        </w:rPr>
        <w:t>: 6420 [PMID: 28743892 DOI: 10.1038/s41598-017-06874-w]</w:t>
      </w:r>
    </w:p>
    <w:p w14:paraId="565710DD"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66 </w:t>
      </w:r>
      <w:r w:rsidRPr="008638D5">
        <w:rPr>
          <w:rFonts w:ascii="Book Antiqua" w:eastAsia="Book Antiqua" w:hAnsi="Book Antiqua" w:cs="Book Antiqua"/>
          <w:b/>
          <w:bCs/>
          <w:color w:val="000000" w:themeColor="text1"/>
        </w:rPr>
        <w:t>Leder S</w:t>
      </w:r>
      <w:r w:rsidRPr="008638D5">
        <w:rPr>
          <w:rFonts w:ascii="Book Antiqua" w:eastAsia="Book Antiqua" w:hAnsi="Book Antiqua" w:cs="Book Antiqua"/>
          <w:color w:val="000000" w:themeColor="text1"/>
        </w:rPr>
        <w:t xml:space="preserve">, Weber Y, Altafaj X, Estivill X, Joost HG, Becker W. Cloning and characterization of DYRK1B, a novel member of the DYRK family of protein kinases. </w:t>
      </w:r>
      <w:r w:rsidRPr="008638D5">
        <w:rPr>
          <w:rFonts w:ascii="Book Antiqua" w:eastAsia="Book Antiqua" w:hAnsi="Book Antiqua" w:cs="Book Antiqua"/>
          <w:i/>
          <w:iCs/>
          <w:color w:val="000000" w:themeColor="text1"/>
        </w:rPr>
        <w:t>Biochem Biophys Res Commun</w:t>
      </w:r>
      <w:r w:rsidRPr="008638D5">
        <w:rPr>
          <w:rFonts w:ascii="Book Antiqua" w:eastAsia="Book Antiqua" w:hAnsi="Book Antiqua" w:cs="Book Antiqua"/>
          <w:color w:val="000000" w:themeColor="text1"/>
        </w:rPr>
        <w:t xml:space="preserve"> 1999; </w:t>
      </w:r>
      <w:r w:rsidRPr="008638D5">
        <w:rPr>
          <w:rFonts w:ascii="Book Antiqua" w:eastAsia="Book Antiqua" w:hAnsi="Book Antiqua" w:cs="Book Antiqua"/>
          <w:b/>
          <w:bCs/>
          <w:color w:val="000000" w:themeColor="text1"/>
        </w:rPr>
        <w:t>254</w:t>
      </w:r>
      <w:r w:rsidRPr="008638D5">
        <w:rPr>
          <w:rFonts w:ascii="Book Antiqua" w:eastAsia="Book Antiqua" w:hAnsi="Book Antiqua" w:cs="Book Antiqua"/>
          <w:color w:val="000000" w:themeColor="text1"/>
        </w:rPr>
        <w:t>: 474-479 [PMID: 9918863 DOI: 10.1006/bbrc.1998.9967]</w:t>
      </w:r>
    </w:p>
    <w:p w14:paraId="652ED23D"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67 </w:t>
      </w:r>
      <w:r w:rsidRPr="008638D5">
        <w:rPr>
          <w:rFonts w:ascii="Book Antiqua" w:eastAsia="Book Antiqua" w:hAnsi="Book Antiqua" w:cs="Book Antiqua"/>
          <w:b/>
          <w:bCs/>
          <w:color w:val="000000" w:themeColor="text1"/>
        </w:rPr>
        <w:t>Asada M</w:t>
      </w:r>
      <w:r w:rsidRPr="008638D5">
        <w:rPr>
          <w:rFonts w:ascii="Book Antiqua" w:eastAsia="Book Antiqua" w:hAnsi="Book Antiqua" w:cs="Book Antiqua"/>
          <w:color w:val="000000" w:themeColor="text1"/>
        </w:rPr>
        <w:t xml:space="preserve">, Yamada T, Ichijo H, Delia D, Miyazono K, Fukumuro K, Mizutani S. Apoptosis inhibitory activity of cytoplasmic p21(Cip1/WAF1) in monocytic differentiation. </w:t>
      </w:r>
      <w:r w:rsidRPr="008638D5">
        <w:rPr>
          <w:rFonts w:ascii="Book Antiqua" w:eastAsia="Book Antiqua" w:hAnsi="Book Antiqua" w:cs="Book Antiqua"/>
          <w:i/>
          <w:iCs/>
          <w:color w:val="000000" w:themeColor="text1"/>
        </w:rPr>
        <w:t>EMBO J</w:t>
      </w:r>
      <w:r w:rsidRPr="008638D5">
        <w:rPr>
          <w:rFonts w:ascii="Book Antiqua" w:eastAsia="Book Antiqua" w:hAnsi="Book Antiqua" w:cs="Book Antiqua"/>
          <w:color w:val="000000" w:themeColor="text1"/>
        </w:rPr>
        <w:t xml:space="preserve"> 1999; </w:t>
      </w:r>
      <w:r w:rsidRPr="008638D5">
        <w:rPr>
          <w:rFonts w:ascii="Book Antiqua" w:eastAsia="Book Antiqua" w:hAnsi="Book Antiqua" w:cs="Book Antiqua"/>
          <w:b/>
          <w:bCs/>
          <w:color w:val="000000" w:themeColor="text1"/>
        </w:rPr>
        <w:t>18</w:t>
      </w:r>
      <w:r w:rsidRPr="008638D5">
        <w:rPr>
          <w:rFonts w:ascii="Book Antiqua" w:eastAsia="Book Antiqua" w:hAnsi="Book Antiqua" w:cs="Book Antiqua"/>
          <w:color w:val="000000" w:themeColor="text1"/>
        </w:rPr>
        <w:t>: 1223-1234 [PMID: 10064589 DOI: 10.1093/emboj/18.5.1223]</w:t>
      </w:r>
    </w:p>
    <w:p w14:paraId="504453D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68 </w:t>
      </w:r>
      <w:r w:rsidRPr="008638D5">
        <w:rPr>
          <w:rFonts w:ascii="Book Antiqua" w:eastAsia="Book Antiqua" w:hAnsi="Book Antiqua" w:cs="Book Antiqua"/>
          <w:b/>
          <w:bCs/>
          <w:color w:val="000000" w:themeColor="text1"/>
        </w:rPr>
        <w:t>Zhou BP</w:t>
      </w:r>
      <w:r w:rsidRPr="008638D5">
        <w:rPr>
          <w:rFonts w:ascii="Book Antiqua" w:eastAsia="Book Antiqua" w:hAnsi="Book Antiqua" w:cs="Book Antiqua"/>
          <w:color w:val="000000" w:themeColor="text1"/>
        </w:rPr>
        <w:t xml:space="preserve">, Liao Y, Xia W, Spohn B, Lee MH, Hung MC. Cytoplasmic localization of p21Cip1/WAF1 by Akt-induced phosphorylation in HER-2/neu-overexpressing cells. </w:t>
      </w:r>
      <w:r w:rsidRPr="008638D5">
        <w:rPr>
          <w:rFonts w:ascii="Book Antiqua" w:eastAsia="Book Antiqua" w:hAnsi="Book Antiqua" w:cs="Book Antiqua"/>
          <w:i/>
          <w:iCs/>
          <w:color w:val="000000" w:themeColor="text1"/>
        </w:rPr>
        <w:t>Nat Cell Biol</w:t>
      </w:r>
      <w:r w:rsidRPr="008638D5">
        <w:rPr>
          <w:rFonts w:ascii="Book Antiqua" w:eastAsia="Book Antiqua" w:hAnsi="Book Antiqua" w:cs="Book Antiqua"/>
          <w:color w:val="000000" w:themeColor="text1"/>
        </w:rPr>
        <w:t xml:space="preserve"> 2001; </w:t>
      </w:r>
      <w:r w:rsidRPr="008638D5">
        <w:rPr>
          <w:rFonts w:ascii="Book Antiqua" w:eastAsia="Book Antiqua" w:hAnsi="Book Antiqua" w:cs="Book Antiqua"/>
          <w:b/>
          <w:bCs/>
          <w:color w:val="000000" w:themeColor="text1"/>
        </w:rPr>
        <w:t>3</w:t>
      </w:r>
      <w:r w:rsidRPr="008638D5">
        <w:rPr>
          <w:rFonts w:ascii="Book Antiqua" w:eastAsia="Book Antiqua" w:hAnsi="Book Antiqua" w:cs="Book Antiqua"/>
          <w:color w:val="000000" w:themeColor="text1"/>
        </w:rPr>
        <w:t>: 245-252 [PMID: 11231573 DOI: 10.1038/35060032]</w:t>
      </w:r>
    </w:p>
    <w:p w14:paraId="6851253C"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69 </w:t>
      </w:r>
      <w:r w:rsidRPr="008638D5">
        <w:rPr>
          <w:rFonts w:ascii="Book Antiqua" w:eastAsia="Book Antiqua" w:hAnsi="Book Antiqua" w:cs="Book Antiqua"/>
          <w:b/>
          <w:bCs/>
          <w:color w:val="000000" w:themeColor="text1"/>
        </w:rPr>
        <w:t>Mercer SE</w:t>
      </w:r>
      <w:r w:rsidRPr="008638D5">
        <w:rPr>
          <w:rFonts w:ascii="Book Antiqua" w:eastAsia="Book Antiqua" w:hAnsi="Book Antiqua" w:cs="Book Antiqua"/>
          <w:color w:val="000000" w:themeColor="text1"/>
        </w:rPr>
        <w:t xml:space="preserve">, Ewton DZ, Deng X, Lim S, Mazur TR, Friedman E. Mirk/Dyrk1B mediates survival during the differentiation of C2C12 myoblasts. </w:t>
      </w:r>
      <w:r w:rsidRPr="008638D5">
        <w:rPr>
          <w:rFonts w:ascii="Book Antiqua" w:eastAsia="Book Antiqua" w:hAnsi="Book Antiqua" w:cs="Book Antiqua"/>
          <w:i/>
          <w:iCs/>
          <w:color w:val="000000" w:themeColor="text1"/>
        </w:rPr>
        <w:t>J Biol Chem</w:t>
      </w:r>
      <w:r w:rsidRPr="008638D5">
        <w:rPr>
          <w:rFonts w:ascii="Book Antiqua" w:eastAsia="Book Antiqua" w:hAnsi="Book Antiqua" w:cs="Book Antiqua"/>
          <w:color w:val="000000" w:themeColor="text1"/>
        </w:rPr>
        <w:t xml:space="preserve"> 2005; </w:t>
      </w:r>
      <w:r w:rsidRPr="008638D5">
        <w:rPr>
          <w:rFonts w:ascii="Book Antiqua" w:eastAsia="Book Antiqua" w:hAnsi="Book Antiqua" w:cs="Book Antiqua"/>
          <w:b/>
          <w:bCs/>
          <w:color w:val="000000" w:themeColor="text1"/>
        </w:rPr>
        <w:t>280</w:t>
      </w:r>
      <w:r w:rsidRPr="008638D5">
        <w:rPr>
          <w:rFonts w:ascii="Book Antiqua" w:eastAsia="Book Antiqua" w:hAnsi="Book Antiqua" w:cs="Book Antiqua"/>
          <w:color w:val="000000" w:themeColor="text1"/>
        </w:rPr>
        <w:t>: 25788-25801 [PMID: 15851482 DOI: 10.1074/jbc.M413594200]</w:t>
      </w:r>
    </w:p>
    <w:p w14:paraId="0C0E6F9A"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70 </w:t>
      </w:r>
      <w:r w:rsidRPr="008638D5">
        <w:rPr>
          <w:rFonts w:ascii="Book Antiqua" w:eastAsia="Book Antiqua" w:hAnsi="Book Antiqua" w:cs="Book Antiqua"/>
          <w:b/>
          <w:bCs/>
          <w:color w:val="000000" w:themeColor="text1"/>
        </w:rPr>
        <w:t>Deng X</w:t>
      </w:r>
      <w:r w:rsidRPr="008638D5">
        <w:rPr>
          <w:rFonts w:ascii="Book Antiqua" w:eastAsia="Book Antiqua" w:hAnsi="Book Antiqua" w:cs="Book Antiqua"/>
          <w:color w:val="000000" w:themeColor="text1"/>
        </w:rPr>
        <w:t xml:space="preserve">, Ewton DZ, Pawlikowski B, Maimone M, Friedman E. Mirk/dyrk1B is a Rho-induced kinase active in skeletal muscle differentiation. </w:t>
      </w:r>
      <w:r w:rsidRPr="008638D5">
        <w:rPr>
          <w:rFonts w:ascii="Book Antiqua" w:eastAsia="Book Antiqua" w:hAnsi="Book Antiqua" w:cs="Book Antiqua"/>
          <w:i/>
          <w:iCs/>
          <w:color w:val="000000" w:themeColor="text1"/>
        </w:rPr>
        <w:t>J Biol Chem</w:t>
      </w:r>
      <w:r w:rsidRPr="008638D5">
        <w:rPr>
          <w:rFonts w:ascii="Book Antiqua" w:eastAsia="Book Antiqua" w:hAnsi="Book Antiqua" w:cs="Book Antiqua"/>
          <w:color w:val="000000" w:themeColor="text1"/>
        </w:rPr>
        <w:t xml:space="preserve"> 2003; </w:t>
      </w:r>
      <w:r w:rsidRPr="008638D5">
        <w:rPr>
          <w:rFonts w:ascii="Book Antiqua" w:eastAsia="Book Antiqua" w:hAnsi="Book Antiqua" w:cs="Book Antiqua"/>
          <w:b/>
          <w:bCs/>
          <w:color w:val="000000" w:themeColor="text1"/>
        </w:rPr>
        <w:t>278</w:t>
      </w:r>
      <w:r w:rsidRPr="008638D5">
        <w:rPr>
          <w:rFonts w:ascii="Book Antiqua" w:eastAsia="Book Antiqua" w:hAnsi="Book Antiqua" w:cs="Book Antiqua"/>
          <w:color w:val="000000" w:themeColor="text1"/>
        </w:rPr>
        <w:t>: 41347-41354 [PMID: 12902328 DOI: 10.1074/jbc.M306780200]</w:t>
      </w:r>
    </w:p>
    <w:p w14:paraId="20DC23A4"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71 </w:t>
      </w:r>
      <w:r w:rsidRPr="008638D5">
        <w:rPr>
          <w:rFonts w:ascii="Book Antiqua" w:eastAsia="Book Antiqua" w:hAnsi="Book Antiqua" w:cs="Book Antiqua"/>
          <w:b/>
          <w:bCs/>
          <w:color w:val="000000" w:themeColor="text1"/>
        </w:rPr>
        <w:t>Lim S</w:t>
      </w:r>
      <w:r w:rsidRPr="008638D5">
        <w:rPr>
          <w:rFonts w:ascii="Book Antiqua" w:eastAsia="Book Antiqua" w:hAnsi="Book Antiqua" w:cs="Book Antiqua"/>
          <w:color w:val="000000" w:themeColor="text1"/>
        </w:rPr>
        <w:t xml:space="preserve">, Jin K, Friedman E. Mirk protein kinase is activated by MKK3 and functions as a transcriptional activator of HNF1alpha. </w:t>
      </w:r>
      <w:r w:rsidRPr="008638D5">
        <w:rPr>
          <w:rFonts w:ascii="Book Antiqua" w:eastAsia="Book Antiqua" w:hAnsi="Book Antiqua" w:cs="Book Antiqua"/>
          <w:i/>
          <w:iCs/>
          <w:color w:val="000000" w:themeColor="text1"/>
        </w:rPr>
        <w:t>J Biol Chem</w:t>
      </w:r>
      <w:r w:rsidRPr="008638D5">
        <w:rPr>
          <w:rFonts w:ascii="Book Antiqua" w:eastAsia="Book Antiqua" w:hAnsi="Book Antiqua" w:cs="Book Antiqua"/>
          <w:color w:val="000000" w:themeColor="text1"/>
        </w:rPr>
        <w:t xml:space="preserve"> 2002; </w:t>
      </w:r>
      <w:r w:rsidRPr="008638D5">
        <w:rPr>
          <w:rFonts w:ascii="Book Antiqua" w:eastAsia="Book Antiqua" w:hAnsi="Book Antiqua" w:cs="Book Antiqua"/>
          <w:b/>
          <w:bCs/>
          <w:color w:val="000000" w:themeColor="text1"/>
        </w:rPr>
        <w:t>277</w:t>
      </w:r>
      <w:r w:rsidRPr="008638D5">
        <w:rPr>
          <w:rFonts w:ascii="Book Antiqua" w:eastAsia="Book Antiqua" w:hAnsi="Book Antiqua" w:cs="Book Antiqua"/>
          <w:color w:val="000000" w:themeColor="text1"/>
        </w:rPr>
        <w:t>: 25040-25046 [PMID: 11980910 DOI: 10.1074/jbc.M203257200]</w:t>
      </w:r>
    </w:p>
    <w:p w14:paraId="38500300"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72 </w:t>
      </w:r>
      <w:r w:rsidRPr="008638D5">
        <w:rPr>
          <w:rFonts w:ascii="Book Antiqua" w:eastAsia="Book Antiqua" w:hAnsi="Book Antiqua" w:cs="Book Antiqua"/>
          <w:b/>
          <w:bCs/>
          <w:color w:val="000000" w:themeColor="text1"/>
        </w:rPr>
        <w:t>Gao J</w:t>
      </w:r>
      <w:r w:rsidRPr="008638D5">
        <w:rPr>
          <w:rFonts w:ascii="Book Antiqua" w:eastAsia="Book Antiqua" w:hAnsi="Book Antiqua" w:cs="Book Antiqua"/>
          <w:color w:val="000000" w:themeColor="text1"/>
        </w:rPr>
        <w:t xml:space="preserve">, Zhao Y, Lv Y, Chen Y, Wei B, Tian J, Yang Z, Kong F, Pang J, Liu J, Shi H. Mirk/Dyrk1B mediates G0/G1 to S phase cell cycle progression and cell survival involving MAPK/ERK signaling in human cancer cells. </w:t>
      </w:r>
      <w:r w:rsidRPr="008638D5">
        <w:rPr>
          <w:rFonts w:ascii="Book Antiqua" w:eastAsia="Book Antiqua" w:hAnsi="Book Antiqua" w:cs="Book Antiqua"/>
          <w:i/>
          <w:iCs/>
          <w:color w:val="000000" w:themeColor="text1"/>
        </w:rPr>
        <w:t>Cancer Cell Int</w:t>
      </w:r>
      <w:r w:rsidRPr="008638D5">
        <w:rPr>
          <w:rFonts w:ascii="Book Antiqua" w:eastAsia="Book Antiqua" w:hAnsi="Book Antiqua" w:cs="Book Antiqua"/>
          <w:color w:val="000000" w:themeColor="text1"/>
        </w:rPr>
        <w:t xml:space="preserve"> 2013; </w:t>
      </w:r>
      <w:r w:rsidRPr="008638D5">
        <w:rPr>
          <w:rFonts w:ascii="Book Antiqua" w:eastAsia="Book Antiqua" w:hAnsi="Book Antiqua" w:cs="Book Antiqua"/>
          <w:b/>
          <w:bCs/>
          <w:color w:val="000000" w:themeColor="text1"/>
        </w:rPr>
        <w:t>13</w:t>
      </w:r>
      <w:r w:rsidRPr="008638D5">
        <w:rPr>
          <w:rFonts w:ascii="Book Antiqua" w:eastAsia="Book Antiqua" w:hAnsi="Book Antiqua" w:cs="Book Antiqua"/>
          <w:color w:val="000000" w:themeColor="text1"/>
        </w:rPr>
        <w:t>: 2 [PMID: 23311607 DOI: 10.1186/1475-2867-13-2]</w:t>
      </w:r>
    </w:p>
    <w:p w14:paraId="708FE83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73 </w:t>
      </w:r>
      <w:r w:rsidRPr="008638D5">
        <w:rPr>
          <w:rFonts w:ascii="Book Antiqua" w:eastAsia="Book Antiqua" w:hAnsi="Book Antiqua" w:cs="Book Antiqua"/>
          <w:b/>
          <w:bCs/>
          <w:color w:val="000000" w:themeColor="text1"/>
        </w:rPr>
        <w:t>Lim S</w:t>
      </w:r>
      <w:r w:rsidRPr="008638D5">
        <w:rPr>
          <w:rFonts w:ascii="Book Antiqua" w:eastAsia="Book Antiqua" w:hAnsi="Book Antiqua" w:cs="Book Antiqua"/>
          <w:color w:val="000000" w:themeColor="text1"/>
        </w:rPr>
        <w:t xml:space="preserve">, Zou Y, Friedman E. The transcriptional activator Mirk/Dyrk1B is sequestered by p38alpha/beta MAP kinase. </w:t>
      </w:r>
      <w:r w:rsidRPr="008638D5">
        <w:rPr>
          <w:rFonts w:ascii="Book Antiqua" w:eastAsia="Book Antiqua" w:hAnsi="Book Antiqua" w:cs="Book Antiqua"/>
          <w:i/>
          <w:iCs/>
          <w:color w:val="000000" w:themeColor="text1"/>
        </w:rPr>
        <w:t>J Biol Chem</w:t>
      </w:r>
      <w:r w:rsidRPr="008638D5">
        <w:rPr>
          <w:rFonts w:ascii="Book Antiqua" w:eastAsia="Book Antiqua" w:hAnsi="Book Antiqua" w:cs="Book Antiqua"/>
          <w:color w:val="000000" w:themeColor="text1"/>
        </w:rPr>
        <w:t xml:space="preserve"> 2002; </w:t>
      </w:r>
      <w:r w:rsidRPr="008638D5">
        <w:rPr>
          <w:rFonts w:ascii="Book Antiqua" w:eastAsia="Book Antiqua" w:hAnsi="Book Antiqua" w:cs="Book Antiqua"/>
          <w:b/>
          <w:bCs/>
          <w:color w:val="000000" w:themeColor="text1"/>
        </w:rPr>
        <w:t>277</w:t>
      </w:r>
      <w:r w:rsidRPr="008638D5">
        <w:rPr>
          <w:rFonts w:ascii="Book Antiqua" w:eastAsia="Book Antiqua" w:hAnsi="Book Antiqua" w:cs="Book Antiqua"/>
          <w:color w:val="000000" w:themeColor="text1"/>
        </w:rPr>
        <w:t>: 49438-49445 [PMID: 12384504 DOI: 10.1074/jbc.M206840200]</w:t>
      </w:r>
    </w:p>
    <w:p w14:paraId="5BCCA8A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 xml:space="preserve">74 </w:t>
      </w:r>
      <w:r w:rsidRPr="008638D5">
        <w:rPr>
          <w:rFonts w:ascii="Book Antiqua" w:eastAsia="Book Antiqua" w:hAnsi="Book Antiqua" w:cs="Book Antiqua"/>
          <w:b/>
          <w:bCs/>
          <w:color w:val="000000" w:themeColor="text1"/>
        </w:rPr>
        <w:t>Deng X</w:t>
      </w:r>
      <w:r w:rsidRPr="008638D5">
        <w:rPr>
          <w:rFonts w:ascii="Book Antiqua" w:eastAsia="Book Antiqua" w:hAnsi="Book Antiqua" w:cs="Book Antiqua"/>
          <w:color w:val="000000" w:themeColor="text1"/>
        </w:rPr>
        <w:t xml:space="preserve">, Ewton DZ, Mercer SE, Friedman E. Mirk/dyrk1B decreases the nuclear accumulation of class II histone deacetylases during skeletal muscle differentiation. </w:t>
      </w:r>
      <w:r w:rsidRPr="008638D5">
        <w:rPr>
          <w:rFonts w:ascii="Book Antiqua" w:eastAsia="Book Antiqua" w:hAnsi="Book Antiqua" w:cs="Book Antiqua"/>
          <w:i/>
          <w:iCs/>
          <w:color w:val="000000" w:themeColor="text1"/>
        </w:rPr>
        <w:t>J Biol Chem</w:t>
      </w:r>
      <w:r w:rsidRPr="008638D5">
        <w:rPr>
          <w:rFonts w:ascii="Book Antiqua" w:eastAsia="Book Antiqua" w:hAnsi="Book Antiqua" w:cs="Book Antiqua"/>
          <w:color w:val="000000" w:themeColor="text1"/>
        </w:rPr>
        <w:t xml:space="preserve"> 2005; </w:t>
      </w:r>
      <w:r w:rsidRPr="008638D5">
        <w:rPr>
          <w:rFonts w:ascii="Book Antiqua" w:eastAsia="Book Antiqua" w:hAnsi="Book Antiqua" w:cs="Book Antiqua"/>
          <w:b/>
          <w:bCs/>
          <w:color w:val="000000" w:themeColor="text1"/>
        </w:rPr>
        <w:t>280</w:t>
      </w:r>
      <w:r w:rsidRPr="008638D5">
        <w:rPr>
          <w:rFonts w:ascii="Book Antiqua" w:eastAsia="Book Antiqua" w:hAnsi="Book Antiqua" w:cs="Book Antiqua"/>
          <w:color w:val="000000" w:themeColor="text1"/>
        </w:rPr>
        <w:t>: 4894-4905 [PMID: 15546868 DOI: 10.1074/jbc.M411894200]</w:t>
      </w:r>
    </w:p>
    <w:p w14:paraId="556ECF55"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75 </w:t>
      </w:r>
      <w:r w:rsidRPr="008638D5">
        <w:rPr>
          <w:rFonts w:ascii="Book Antiqua" w:eastAsia="Book Antiqua" w:hAnsi="Book Antiqua" w:cs="Book Antiqua"/>
          <w:b/>
          <w:bCs/>
          <w:color w:val="000000" w:themeColor="text1"/>
        </w:rPr>
        <w:t>Merlino G</w:t>
      </w:r>
      <w:r w:rsidRPr="008638D5">
        <w:rPr>
          <w:rFonts w:ascii="Book Antiqua" w:eastAsia="Book Antiqua" w:hAnsi="Book Antiqua" w:cs="Book Antiqua"/>
          <w:color w:val="000000" w:themeColor="text1"/>
        </w:rPr>
        <w:t xml:space="preserve">, Helman LJ. Rhabdomyosarcoma--working out the pathways. </w:t>
      </w:r>
      <w:r w:rsidRPr="008638D5">
        <w:rPr>
          <w:rFonts w:ascii="Book Antiqua" w:eastAsia="Book Antiqua" w:hAnsi="Book Antiqua" w:cs="Book Antiqua"/>
          <w:i/>
          <w:iCs/>
          <w:color w:val="000000" w:themeColor="text1"/>
        </w:rPr>
        <w:t>Oncogene</w:t>
      </w:r>
      <w:r w:rsidRPr="008638D5">
        <w:rPr>
          <w:rFonts w:ascii="Book Antiqua" w:eastAsia="Book Antiqua" w:hAnsi="Book Antiqua" w:cs="Book Antiqua"/>
          <w:color w:val="000000" w:themeColor="text1"/>
        </w:rPr>
        <w:t xml:space="preserve"> 1999; </w:t>
      </w:r>
      <w:r w:rsidRPr="008638D5">
        <w:rPr>
          <w:rFonts w:ascii="Book Antiqua" w:eastAsia="Book Antiqua" w:hAnsi="Book Antiqua" w:cs="Book Antiqua"/>
          <w:b/>
          <w:bCs/>
          <w:color w:val="000000" w:themeColor="text1"/>
        </w:rPr>
        <w:t>18</w:t>
      </w:r>
      <w:r w:rsidRPr="008638D5">
        <w:rPr>
          <w:rFonts w:ascii="Book Antiqua" w:eastAsia="Book Antiqua" w:hAnsi="Book Antiqua" w:cs="Book Antiqua"/>
          <w:color w:val="000000" w:themeColor="text1"/>
        </w:rPr>
        <w:t>: 5340-5348 [PMID: 10498887 DOI: 10.1038/sj.onc.1203038]</w:t>
      </w:r>
    </w:p>
    <w:p w14:paraId="1714C05B"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76 </w:t>
      </w:r>
      <w:r w:rsidRPr="008638D5">
        <w:rPr>
          <w:rFonts w:ascii="Book Antiqua" w:eastAsia="Book Antiqua" w:hAnsi="Book Antiqua" w:cs="Book Antiqua"/>
          <w:b/>
          <w:bCs/>
          <w:color w:val="000000" w:themeColor="text1"/>
        </w:rPr>
        <w:t>Keramati AR</w:t>
      </w:r>
      <w:r w:rsidRPr="008638D5">
        <w:rPr>
          <w:rFonts w:ascii="Book Antiqua" w:eastAsia="Book Antiqua" w:hAnsi="Book Antiqua" w:cs="Book Antiqua"/>
          <w:color w:val="000000" w:themeColor="text1"/>
        </w:rPr>
        <w:t xml:space="preserve">, Fathzadeh M, Go GW, Singh R, Choi M, Faramarzi S, Mane S, Kasaei M, Sarajzadeh-Fard K, Hwa J, Kidd KK, Babaee Bigi MA, Malekzadeh R, Hosseinian A, Babaei M, Lifton RP, Mani A. A form of the metabolic syndrome associated with mutations in DYRK1B. </w:t>
      </w:r>
      <w:r w:rsidRPr="008638D5">
        <w:rPr>
          <w:rFonts w:ascii="Book Antiqua" w:eastAsia="Book Antiqua" w:hAnsi="Book Antiqua" w:cs="Book Antiqua"/>
          <w:i/>
          <w:iCs/>
          <w:color w:val="000000" w:themeColor="text1"/>
        </w:rPr>
        <w:t>N Engl J Med</w:t>
      </w:r>
      <w:r w:rsidRPr="008638D5">
        <w:rPr>
          <w:rFonts w:ascii="Book Antiqua" w:eastAsia="Book Antiqua" w:hAnsi="Book Antiqua" w:cs="Book Antiqua"/>
          <w:color w:val="000000" w:themeColor="text1"/>
        </w:rPr>
        <w:t xml:space="preserve"> 2014; </w:t>
      </w:r>
      <w:r w:rsidRPr="008638D5">
        <w:rPr>
          <w:rFonts w:ascii="Book Antiqua" w:eastAsia="Book Antiqua" w:hAnsi="Book Antiqua" w:cs="Book Antiqua"/>
          <w:b/>
          <w:bCs/>
          <w:color w:val="000000" w:themeColor="text1"/>
        </w:rPr>
        <w:t>370</w:t>
      </w:r>
      <w:r w:rsidRPr="008638D5">
        <w:rPr>
          <w:rFonts w:ascii="Book Antiqua" w:eastAsia="Book Antiqua" w:hAnsi="Book Antiqua" w:cs="Book Antiqua"/>
          <w:color w:val="000000" w:themeColor="text1"/>
        </w:rPr>
        <w:t>: 1909-1919 [PMID: 24827035 DOI: 10.1056/NEJMoa1301824]</w:t>
      </w:r>
    </w:p>
    <w:p w14:paraId="122419AF"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77 </w:t>
      </w:r>
      <w:r w:rsidRPr="008638D5">
        <w:rPr>
          <w:rFonts w:ascii="Book Antiqua" w:eastAsia="Book Antiqua" w:hAnsi="Book Antiqua" w:cs="Book Antiqua"/>
          <w:b/>
          <w:bCs/>
          <w:color w:val="000000" w:themeColor="text1"/>
        </w:rPr>
        <w:t>Masuda T</w:t>
      </w:r>
      <w:r w:rsidRPr="008638D5">
        <w:rPr>
          <w:rFonts w:ascii="Book Antiqua" w:eastAsia="Book Antiqua" w:hAnsi="Book Antiqua" w:cs="Book Antiqua"/>
          <w:color w:val="000000" w:themeColor="text1"/>
        </w:rPr>
        <w:t xml:space="preserve">, Itoh K, Higashitsuji H, Higashitsuji H, Nakazawa N, Sakurai T, Liu Y, Tokuchi H, Fujita T, Zhao Y, Nishiyama H, Tanaka T, Fukumoto M, Ikawa M, Okabe M, Fujita J. Cold-inducible RNA-binding protein (Cirp) interacts with Dyrk1b/Mirk and promotes proliferation of immature male germ cells in mice. </w:t>
      </w:r>
      <w:r w:rsidRPr="008638D5">
        <w:rPr>
          <w:rFonts w:ascii="Book Antiqua" w:eastAsia="Book Antiqua" w:hAnsi="Book Antiqua" w:cs="Book Antiqua"/>
          <w:i/>
          <w:iCs/>
          <w:color w:val="000000" w:themeColor="text1"/>
        </w:rPr>
        <w:t>Proc Natl Acad Sci U S A</w:t>
      </w:r>
      <w:r w:rsidRPr="008638D5">
        <w:rPr>
          <w:rFonts w:ascii="Book Antiqua" w:eastAsia="Book Antiqua" w:hAnsi="Book Antiqua" w:cs="Book Antiqua"/>
          <w:color w:val="000000" w:themeColor="text1"/>
        </w:rPr>
        <w:t xml:space="preserve"> 2012; </w:t>
      </w:r>
      <w:r w:rsidRPr="008638D5">
        <w:rPr>
          <w:rFonts w:ascii="Book Antiqua" w:eastAsia="Book Antiqua" w:hAnsi="Book Antiqua" w:cs="Book Antiqua"/>
          <w:b/>
          <w:bCs/>
          <w:color w:val="000000" w:themeColor="text1"/>
        </w:rPr>
        <w:t>109</w:t>
      </w:r>
      <w:r w:rsidRPr="008638D5">
        <w:rPr>
          <w:rFonts w:ascii="Book Antiqua" w:eastAsia="Book Antiqua" w:hAnsi="Book Antiqua" w:cs="Book Antiqua"/>
          <w:color w:val="000000" w:themeColor="text1"/>
        </w:rPr>
        <w:t>: 10885-10890 [PMID: 22711815 DOI: 10.1073/pnas.1121524109]</w:t>
      </w:r>
    </w:p>
    <w:p w14:paraId="0DFA1203"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78 </w:t>
      </w:r>
      <w:r w:rsidRPr="008638D5">
        <w:rPr>
          <w:rFonts w:ascii="Book Antiqua" w:eastAsia="Book Antiqua" w:hAnsi="Book Antiqua" w:cs="Book Antiqua"/>
          <w:b/>
          <w:bCs/>
          <w:color w:val="000000" w:themeColor="text1"/>
        </w:rPr>
        <w:t>Aponte PM</w:t>
      </w:r>
      <w:r w:rsidRPr="008638D5">
        <w:rPr>
          <w:rFonts w:ascii="Book Antiqua" w:eastAsia="Book Antiqua" w:hAnsi="Book Antiqua" w:cs="Book Antiqua"/>
          <w:color w:val="000000" w:themeColor="text1"/>
        </w:rPr>
        <w:t xml:space="preserve">. Spermatogonial stem cells: Current biotechnological advances in reproduction and regenerative medicine. </w:t>
      </w:r>
      <w:r w:rsidRPr="008638D5">
        <w:rPr>
          <w:rFonts w:ascii="Book Antiqua" w:eastAsia="Book Antiqua" w:hAnsi="Book Antiqua" w:cs="Book Antiqua"/>
          <w:i/>
          <w:iCs/>
          <w:color w:val="000000" w:themeColor="text1"/>
        </w:rPr>
        <w:t>World J Stem Cells</w:t>
      </w:r>
      <w:r w:rsidRPr="008638D5">
        <w:rPr>
          <w:rFonts w:ascii="Book Antiqua" w:eastAsia="Book Antiqua" w:hAnsi="Book Antiqua" w:cs="Book Antiqua"/>
          <w:color w:val="000000" w:themeColor="text1"/>
        </w:rPr>
        <w:t xml:space="preserve"> 2015; </w:t>
      </w:r>
      <w:r w:rsidRPr="008638D5">
        <w:rPr>
          <w:rFonts w:ascii="Book Antiqua" w:eastAsia="Book Antiqua" w:hAnsi="Book Antiqua" w:cs="Book Antiqua"/>
          <w:b/>
          <w:bCs/>
          <w:color w:val="000000" w:themeColor="text1"/>
        </w:rPr>
        <w:t>7</w:t>
      </w:r>
      <w:r w:rsidRPr="008638D5">
        <w:rPr>
          <w:rFonts w:ascii="Book Antiqua" w:eastAsia="Book Antiqua" w:hAnsi="Book Antiqua" w:cs="Book Antiqua"/>
          <w:color w:val="000000" w:themeColor="text1"/>
        </w:rPr>
        <w:t>: 669-680 [PMID: 26029339 DOI: 10.4252/wjsc.v7.i4.669]</w:t>
      </w:r>
    </w:p>
    <w:p w14:paraId="4D91C2D9"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79 </w:t>
      </w:r>
      <w:r w:rsidRPr="008638D5">
        <w:rPr>
          <w:rFonts w:ascii="Book Antiqua" w:eastAsia="Book Antiqua" w:hAnsi="Book Antiqua" w:cs="Book Antiqua"/>
          <w:b/>
          <w:bCs/>
          <w:color w:val="000000" w:themeColor="text1"/>
        </w:rPr>
        <w:t>Gaitanou M</w:t>
      </w:r>
      <w:r w:rsidRPr="008638D5">
        <w:rPr>
          <w:rFonts w:ascii="Book Antiqua" w:eastAsia="Book Antiqua" w:hAnsi="Book Antiqua" w:cs="Book Antiqua"/>
          <w:color w:val="000000" w:themeColor="text1"/>
        </w:rPr>
        <w:t xml:space="preserve">, Segklia K, Matsas R. Cend1, a Story with Many Tales: From Regulation of Cell Cycle Progression/Exit of Neural Stem Cells to Brain Structure and Function. </w:t>
      </w:r>
      <w:r w:rsidRPr="008638D5">
        <w:rPr>
          <w:rFonts w:ascii="Book Antiqua" w:eastAsia="Book Antiqua" w:hAnsi="Book Antiqua" w:cs="Book Antiqua"/>
          <w:i/>
          <w:iCs/>
          <w:color w:val="000000" w:themeColor="text1"/>
        </w:rPr>
        <w:t>Stem Cells Int</w:t>
      </w:r>
      <w:r w:rsidRPr="008638D5">
        <w:rPr>
          <w:rFonts w:ascii="Book Antiqua" w:eastAsia="Book Antiqua" w:hAnsi="Book Antiqua" w:cs="Book Antiqua"/>
          <w:color w:val="000000" w:themeColor="text1"/>
        </w:rPr>
        <w:t xml:space="preserve"> 2019; </w:t>
      </w:r>
      <w:r w:rsidRPr="008638D5">
        <w:rPr>
          <w:rFonts w:ascii="Book Antiqua" w:eastAsia="Book Antiqua" w:hAnsi="Book Antiqua" w:cs="Book Antiqua"/>
          <w:b/>
          <w:bCs/>
          <w:color w:val="000000" w:themeColor="text1"/>
        </w:rPr>
        <w:t>2019</w:t>
      </w:r>
      <w:r w:rsidRPr="008638D5">
        <w:rPr>
          <w:rFonts w:ascii="Book Antiqua" w:eastAsia="Book Antiqua" w:hAnsi="Book Antiqua" w:cs="Book Antiqua"/>
          <w:color w:val="000000" w:themeColor="text1"/>
        </w:rPr>
        <w:t>: 2054783 [PMID: 31191667 DOI: 10.1155/2019/2054783]</w:t>
      </w:r>
    </w:p>
    <w:p w14:paraId="6BECDCCA"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80 </w:t>
      </w:r>
      <w:r w:rsidRPr="008638D5">
        <w:rPr>
          <w:rFonts w:ascii="Book Antiqua" w:eastAsia="Book Antiqua" w:hAnsi="Book Antiqua" w:cs="Book Antiqua"/>
          <w:b/>
          <w:bCs/>
          <w:color w:val="000000" w:themeColor="text1"/>
        </w:rPr>
        <w:t>Becker W</w:t>
      </w:r>
      <w:r w:rsidRPr="008638D5">
        <w:rPr>
          <w:rFonts w:ascii="Book Antiqua" w:eastAsia="Book Antiqua" w:hAnsi="Book Antiqua" w:cs="Book Antiqua"/>
          <w:color w:val="000000" w:themeColor="text1"/>
        </w:rPr>
        <w:t xml:space="preserve">. A wake-up call to quiescent cancer cells - potential use of DYRK1B inhibitors in cancer therapy. </w:t>
      </w:r>
      <w:r w:rsidRPr="008638D5">
        <w:rPr>
          <w:rFonts w:ascii="Book Antiqua" w:eastAsia="Book Antiqua" w:hAnsi="Book Antiqua" w:cs="Book Antiqua"/>
          <w:i/>
          <w:iCs/>
          <w:color w:val="000000" w:themeColor="text1"/>
        </w:rPr>
        <w:t>FEBS J</w:t>
      </w:r>
      <w:r w:rsidRPr="008638D5">
        <w:rPr>
          <w:rFonts w:ascii="Book Antiqua" w:eastAsia="Book Antiqua" w:hAnsi="Book Antiqua" w:cs="Book Antiqua"/>
          <w:color w:val="000000" w:themeColor="text1"/>
        </w:rPr>
        <w:t xml:space="preserve"> 2018; </w:t>
      </w:r>
      <w:r w:rsidRPr="008638D5">
        <w:rPr>
          <w:rFonts w:ascii="Book Antiqua" w:eastAsia="Book Antiqua" w:hAnsi="Book Antiqua" w:cs="Book Antiqua"/>
          <w:b/>
          <w:bCs/>
          <w:color w:val="000000" w:themeColor="text1"/>
        </w:rPr>
        <w:t>285</w:t>
      </w:r>
      <w:r w:rsidRPr="008638D5">
        <w:rPr>
          <w:rFonts w:ascii="Book Antiqua" w:eastAsia="Book Antiqua" w:hAnsi="Book Antiqua" w:cs="Book Antiqua"/>
          <w:color w:val="000000" w:themeColor="text1"/>
        </w:rPr>
        <w:t>: 1203-1211 [PMID: 29193696 DOI: 10.1111/febs.14347]</w:t>
      </w:r>
    </w:p>
    <w:p w14:paraId="78DF290A"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81 </w:t>
      </w:r>
      <w:r w:rsidRPr="008638D5">
        <w:rPr>
          <w:rFonts w:ascii="Book Antiqua" w:eastAsia="Book Antiqua" w:hAnsi="Book Antiqua" w:cs="Book Antiqua"/>
          <w:b/>
          <w:bCs/>
          <w:color w:val="000000" w:themeColor="text1"/>
        </w:rPr>
        <w:t>Lee SB</w:t>
      </w:r>
      <w:r w:rsidRPr="008638D5">
        <w:rPr>
          <w:rFonts w:ascii="Book Antiqua" w:eastAsia="Book Antiqua" w:hAnsi="Book Antiqua" w:cs="Book Antiqua"/>
          <w:color w:val="000000" w:themeColor="text1"/>
        </w:rPr>
        <w:t xml:space="preserve">, Frattini V, Bansal M, Castano AM, Sherman D, Hutchinson K, Bruce JN, Califano A, Liu G, Cardozo T, Iavarone A, Lasorella A. An ID2-dependent mechanism for VHL inactivation in cancer. </w:t>
      </w:r>
      <w:r w:rsidRPr="008638D5">
        <w:rPr>
          <w:rFonts w:ascii="Book Antiqua" w:eastAsia="Book Antiqua" w:hAnsi="Book Antiqua" w:cs="Book Antiqua"/>
          <w:i/>
          <w:iCs/>
          <w:color w:val="000000" w:themeColor="text1"/>
        </w:rPr>
        <w:t>Nature</w:t>
      </w:r>
      <w:r w:rsidRPr="008638D5">
        <w:rPr>
          <w:rFonts w:ascii="Book Antiqua" w:eastAsia="Book Antiqua" w:hAnsi="Book Antiqua" w:cs="Book Antiqua"/>
          <w:color w:val="000000" w:themeColor="text1"/>
        </w:rPr>
        <w:t xml:space="preserve"> 2016; </w:t>
      </w:r>
      <w:r w:rsidRPr="008638D5">
        <w:rPr>
          <w:rFonts w:ascii="Book Antiqua" w:eastAsia="Book Antiqua" w:hAnsi="Book Antiqua" w:cs="Book Antiqua"/>
          <w:b/>
          <w:bCs/>
          <w:color w:val="000000" w:themeColor="text1"/>
        </w:rPr>
        <w:t>529</w:t>
      </w:r>
      <w:r w:rsidRPr="008638D5">
        <w:rPr>
          <w:rFonts w:ascii="Book Antiqua" w:eastAsia="Book Antiqua" w:hAnsi="Book Antiqua" w:cs="Book Antiqua"/>
          <w:color w:val="000000" w:themeColor="text1"/>
        </w:rPr>
        <w:t>: 172-177 [PMID: 26735018 DOI: 10.1038/nature16475]</w:t>
      </w:r>
    </w:p>
    <w:p w14:paraId="243667FC"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 xml:space="preserve">82 </w:t>
      </w:r>
      <w:r w:rsidRPr="008638D5">
        <w:rPr>
          <w:rFonts w:ascii="Book Antiqua" w:eastAsia="Book Antiqua" w:hAnsi="Book Antiqua" w:cs="Book Antiqua"/>
          <w:b/>
          <w:bCs/>
          <w:color w:val="000000" w:themeColor="text1"/>
        </w:rPr>
        <w:t>Deng X</w:t>
      </w:r>
      <w:r w:rsidRPr="008638D5">
        <w:rPr>
          <w:rFonts w:ascii="Book Antiqua" w:eastAsia="Book Antiqua" w:hAnsi="Book Antiqua" w:cs="Book Antiqua"/>
          <w:color w:val="000000" w:themeColor="text1"/>
        </w:rPr>
        <w:t xml:space="preserve">, Mercer SE, Shah S, Ewton DZ, Friedman E. The cyclin-dependent kinase inhibitor p27Kip1 is stabilized in G(0) by Mirk/dyrk1B kinase. </w:t>
      </w:r>
      <w:r w:rsidRPr="008638D5">
        <w:rPr>
          <w:rFonts w:ascii="Book Antiqua" w:eastAsia="Book Antiqua" w:hAnsi="Book Antiqua" w:cs="Book Antiqua"/>
          <w:i/>
          <w:iCs/>
          <w:color w:val="000000" w:themeColor="text1"/>
        </w:rPr>
        <w:t>J Biol Chem</w:t>
      </w:r>
      <w:r w:rsidRPr="008638D5">
        <w:rPr>
          <w:rFonts w:ascii="Book Antiqua" w:eastAsia="Book Antiqua" w:hAnsi="Book Antiqua" w:cs="Book Antiqua"/>
          <w:color w:val="000000" w:themeColor="text1"/>
        </w:rPr>
        <w:t xml:space="preserve"> 2004; </w:t>
      </w:r>
      <w:r w:rsidRPr="008638D5">
        <w:rPr>
          <w:rFonts w:ascii="Book Antiqua" w:eastAsia="Book Antiqua" w:hAnsi="Book Antiqua" w:cs="Book Antiqua"/>
          <w:b/>
          <w:bCs/>
          <w:color w:val="000000" w:themeColor="text1"/>
        </w:rPr>
        <w:t>279</w:t>
      </w:r>
      <w:r w:rsidRPr="008638D5">
        <w:rPr>
          <w:rFonts w:ascii="Book Antiqua" w:eastAsia="Book Antiqua" w:hAnsi="Book Antiqua" w:cs="Book Antiqua"/>
          <w:color w:val="000000" w:themeColor="text1"/>
        </w:rPr>
        <w:t>: 22498-22504 [PMID: 15010468 DOI: 10.1074/jbc.M400479200]</w:t>
      </w:r>
    </w:p>
    <w:p w14:paraId="563FF20E"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83 </w:t>
      </w:r>
      <w:r w:rsidRPr="008638D5">
        <w:rPr>
          <w:rFonts w:ascii="Book Antiqua" w:eastAsia="Book Antiqua" w:hAnsi="Book Antiqua" w:cs="Book Antiqua"/>
          <w:b/>
          <w:bCs/>
          <w:color w:val="000000" w:themeColor="text1"/>
        </w:rPr>
        <w:t>Pérez-Sánchez G</w:t>
      </w:r>
      <w:r w:rsidRPr="008638D5">
        <w:rPr>
          <w:rFonts w:ascii="Book Antiqua" w:eastAsia="Book Antiqua" w:hAnsi="Book Antiqua" w:cs="Book Antiqua"/>
          <w:color w:val="000000" w:themeColor="text1"/>
        </w:rPr>
        <w:t xml:space="preserve">, Jiménez A, Quezada-Ramírez MA, Estudillo E, Ayala-Sarmiento AE, Mendoza-Hernández G, Hernández-Soto J, Hernández-Hernández FC, Cázares-Raga FE, Segovia J. Annexin A1, Annexin A2, and Dyrk 1B are upregulated during GAS1-induced cell cycle arrest. </w:t>
      </w:r>
      <w:r w:rsidRPr="008638D5">
        <w:rPr>
          <w:rFonts w:ascii="Book Antiqua" w:eastAsia="Book Antiqua" w:hAnsi="Book Antiqua" w:cs="Book Antiqua"/>
          <w:i/>
          <w:iCs/>
          <w:color w:val="000000" w:themeColor="text1"/>
        </w:rPr>
        <w:t>J Cell Physiol</w:t>
      </w:r>
      <w:r w:rsidRPr="008638D5">
        <w:rPr>
          <w:rFonts w:ascii="Book Antiqua" w:eastAsia="Book Antiqua" w:hAnsi="Book Antiqua" w:cs="Book Antiqua"/>
          <w:color w:val="000000" w:themeColor="text1"/>
        </w:rPr>
        <w:t xml:space="preserve"> 2018; </w:t>
      </w:r>
      <w:r w:rsidRPr="008638D5">
        <w:rPr>
          <w:rFonts w:ascii="Book Antiqua" w:eastAsia="Book Antiqua" w:hAnsi="Book Antiqua" w:cs="Book Antiqua"/>
          <w:b/>
          <w:bCs/>
          <w:color w:val="000000" w:themeColor="text1"/>
        </w:rPr>
        <w:t>233</w:t>
      </w:r>
      <w:r w:rsidRPr="008638D5">
        <w:rPr>
          <w:rFonts w:ascii="Book Antiqua" w:eastAsia="Book Antiqua" w:hAnsi="Book Antiqua" w:cs="Book Antiqua"/>
          <w:color w:val="000000" w:themeColor="text1"/>
        </w:rPr>
        <w:t>: 4166-4182 [PMID: 29030970 DOI: 10.1002/jcp.26226]</w:t>
      </w:r>
    </w:p>
    <w:p w14:paraId="6E35F62C"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84 </w:t>
      </w:r>
      <w:r w:rsidRPr="008638D5">
        <w:rPr>
          <w:rFonts w:ascii="Book Antiqua" w:eastAsia="Book Antiqua" w:hAnsi="Book Antiqua" w:cs="Book Antiqua"/>
          <w:b/>
          <w:bCs/>
          <w:color w:val="000000" w:themeColor="text1"/>
        </w:rPr>
        <w:t>Zou Y</w:t>
      </w:r>
      <w:r w:rsidRPr="008638D5">
        <w:rPr>
          <w:rFonts w:ascii="Book Antiqua" w:eastAsia="Book Antiqua" w:hAnsi="Book Antiqua" w:cs="Book Antiqua"/>
          <w:color w:val="000000" w:themeColor="text1"/>
        </w:rPr>
        <w:t xml:space="preserve">, Ewton DZ, Deng X, Mercer SE, Friedman E. Mirk/dyrk1B kinase destabilizes cyclin D1 by phosphorylation at threonine 288. </w:t>
      </w:r>
      <w:r w:rsidRPr="008638D5">
        <w:rPr>
          <w:rFonts w:ascii="Book Antiqua" w:eastAsia="Book Antiqua" w:hAnsi="Book Antiqua" w:cs="Book Antiqua"/>
          <w:i/>
          <w:iCs/>
          <w:color w:val="000000" w:themeColor="text1"/>
        </w:rPr>
        <w:t>J Biol Chem</w:t>
      </w:r>
      <w:r w:rsidRPr="008638D5">
        <w:rPr>
          <w:rFonts w:ascii="Book Antiqua" w:eastAsia="Book Antiqua" w:hAnsi="Book Antiqua" w:cs="Book Antiqua"/>
          <w:color w:val="000000" w:themeColor="text1"/>
        </w:rPr>
        <w:t xml:space="preserve"> 2004; </w:t>
      </w:r>
      <w:r w:rsidRPr="008638D5">
        <w:rPr>
          <w:rFonts w:ascii="Book Antiqua" w:eastAsia="Book Antiqua" w:hAnsi="Book Antiqua" w:cs="Book Antiqua"/>
          <w:b/>
          <w:bCs/>
          <w:color w:val="000000" w:themeColor="text1"/>
        </w:rPr>
        <w:t>279</w:t>
      </w:r>
      <w:r w:rsidRPr="008638D5">
        <w:rPr>
          <w:rFonts w:ascii="Book Antiqua" w:eastAsia="Book Antiqua" w:hAnsi="Book Antiqua" w:cs="Book Antiqua"/>
          <w:color w:val="000000" w:themeColor="text1"/>
        </w:rPr>
        <w:t>: 27790-27798 [PMID: 15075324 DOI: 10.1074/jbc.M403042200]</w:t>
      </w:r>
    </w:p>
    <w:p w14:paraId="2731F630"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85 </w:t>
      </w:r>
      <w:r w:rsidRPr="008638D5">
        <w:rPr>
          <w:rFonts w:ascii="Book Antiqua" w:eastAsia="Book Antiqua" w:hAnsi="Book Antiqua" w:cs="Book Antiqua"/>
          <w:b/>
          <w:bCs/>
          <w:color w:val="000000" w:themeColor="text1"/>
        </w:rPr>
        <w:t>Ashford AL</w:t>
      </w:r>
      <w:r w:rsidRPr="008638D5">
        <w:rPr>
          <w:rFonts w:ascii="Book Antiqua" w:eastAsia="Book Antiqua" w:hAnsi="Book Antiqua" w:cs="Book Antiqua"/>
          <w:color w:val="000000" w:themeColor="text1"/>
        </w:rPr>
        <w:t xml:space="preserve">, Oxley D, Kettle J, Hudson K, Guichard S, Cook SJ, Lochhead PA. A novel DYRK1B inhibitor AZ191 demonstrates that DYRK1B acts independently of GSK3β to phosphorylate cyclin D1 at Thr(286), not Thr(288). </w:t>
      </w:r>
      <w:r w:rsidRPr="008638D5">
        <w:rPr>
          <w:rFonts w:ascii="Book Antiqua" w:eastAsia="Book Antiqua" w:hAnsi="Book Antiqua" w:cs="Book Antiqua"/>
          <w:i/>
          <w:iCs/>
          <w:color w:val="000000" w:themeColor="text1"/>
        </w:rPr>
        <w:t>Biochem J</w:t>
      </w:r>
      <w:r w:rsidRPr="008638D5">
        <w:rPr>
          <w:rFonts w:ascii="Book Antiqua" w:eastAsia="Book Antiqua" w:hAnsi="Book Antiqua" w:cs="Book Antiqua"/>
          <w:color w:val="000000" w:themeColor="text1"/>
        </w:rPr>
        <w:t xml:space="preserve"> 2014; </w:t>
      </w:r>
      <w:r w:rsidRPr="008638D5">
        <w:rPr>
          <w:rFonts w:ascii="Book Antiqua" w:eastAsia="Book Antiqua" w:hAnsi="Book Antiqua" w:cs="Book Antiqua"/>
          <w:b/>
          <w:bCs/>
          <w:color w:val="000000" w:themeColor="text1"/>
        </w:rPr>
        <w:t>457</w:t>
      </w:r>
      <w:r w:rsidRPr="008638D5">
        <w:rPr>
          <w:rFonts w:ascii="Book Antiqua" w:eastAsia="Book Antiqua" w:hAnsi="Book Antiqua" w:cs="Book Antiqua"/>
          <w:color w:val="000000" w:themeColor="text1"/>
        </w:rPr>
        <w:t>: 43-56 [PMID: 24134204 DOI: 10.1042/BJ20130461]</w:t>
      </w:r>
    </w:p>
    <w:p w14:paraId="42BE612F"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86 </w:t>
      </w:r>
      <w:r w:rsidRPr="008638D5">
        <w:rPr>
          <w:rFonts w:ascii="Book Antiqua" w:eastAsia="Book Antiqua" w:hAnsi="Book Antiqua" w:cs="Book Antiqua"/>
          <w:b/>
          <w:bCs/>
          <w:color w:val="000000" w:themeColor="text1"/>
        </w:rPr>
        <w:t>Litovchick L</w:t>
      </w:r>
      <w:r w:rsidRPr="008638D5">
        <w:rPr>
          <w:rFonts w:ascii="Book Antiqua" w:eastAsia="Book Antiqua" w:hAnsi="Book Antiqua" w:cs="Book Antiqua"/>
          <w:color w:val="000000" w:themeColor="text1"/>
        </w:rPr>
        <w:t xml:space="preserve">, Florens LA, Swanson SK, Washburn MP, DeCaprio JA. DYRK1A protein kinase promotes quiescence and senescence through DREAM complex assembly. </w:t>
      </w:r>
      <w:r w:rsidRPr="008638D5">
        <w:rPr>
          <w:rFonts w:ascii="Book Antiqua" w:eastAsia="Book Antiqua" w:hAnsi="Book Antiqua" w:cs="Book Antiqua"/>
          <w:i/>
          <w:iCs/>
          <w:color w:val="000000" w:themeColor="text1"/>
        </w:rPr>
        <w:t>Genes Dev</w:t>
      </w:r>
      <w:r w:rsidRPr="008638D5">
        <w:rPr>
          <w:rFonts w:ascii="Book Antiqua" w:eastAsia="Book Antiqua" w:hAnsi="Book Antiqua" w:cs="Book Antiqua"/>
          <w:color w:val="000000" w:themeColor="text1"/>
        </w:rPr>
        <w:t xml:space="preserve"> 2011; </w:t>
      </w:r>
      <w:r w:rsidRPr="008638D5">
        <w:rPr>
          <w:rFonts w:ascii="Book Antiqua" w:eastAsia="Book Antiqua" w:hAnsi="Book Antiqua" w:cs="Book Antiqua"/>
          <w:b/>
          <w:bCs/>
          <w:color w:val="000000" w:themeColor="text1"/>
        </w:rPr>
        <w:t>25</w:t>
      </w:r>
      <w:r w:rsidRPr="008638D5">
        <w:rPr>
          <w:rFonts w:ascii="Book Antiqua" w:eastAsia="Book Antiqua" w:hAnsi="Book Antiqua" w:cs="Book Antiqua"/>
          <w:color w:val="000000" w:themeColor="text1"/>
        </w:rPr>
        <w:t>: 801-813 [PMID: 21498570 DOI: 10.1101/gad.2034211]</w:t>
      </w:r>
    </w:p>
    <w:p w14:paraId="1CA3286F"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87 </w:t>
      </w:r>
      <w:r w:rsidRPr="008638D5">
        <w:rPr>
          <w:rFonts w:ascii="Book Antiqua" w:eastAsia="Book Antiqua" w:hAnsi="Book Antiqua" w:cs="Book Antiqua"/>
          <w:b/>
          <w:bCs/>
          <w:color w:val="000000" w:themeColor="text1"/>
        </w:rPr>
        <w:t>Sadasivam S</w:t>
      </w:r>
      <w:r w:rsidRPr="008638D5">
        <w:rPr>
          <w:rFonts w:ascii="Book Antiqua" w:eastAsia="Book Antiqua" w:hAnsi="Book Antiqua" w:cs="Book Antiqua"/>
          <w:color w:val="000000" w:themeColor="text1"/>
        </w:rPr>
        <w:t xml:space="preserve">, DeCaprio JA. The DREAM complex: master coordinator of cell cycle-dependent gene expression. </w:t>
      </w:r>
      <w:r w:rsidRPr="008638D5">
        <w:rPr>
          <w:rFonts w:ascii="Book Antiqua" w:eastAsia="Book Antiqua" w:hAnsi="Book Antiqua" w:cs="Book Antiqua"/>
          <w:i/>
          <w:iCs/>
          <w:color w:val="000000" w:themeColor="text1"/>
        </w:rPr>
        <w:t>Nat Rev Cancer</w:t>
      </w:r>
      <w:r w:rsidRPr="008638D5">
        <w:rPr>
          <w:rFonts w:ascii="Book Antiqua" w:eastAsia="Book Antiqua" w:hAnsi="Book Antiqua" w:cs="Book Antiqua"/>
          <w:color w:val="000000" w:themeColor="text1"/>
        </w:rPr>
        <w:t xml:space="preserve"> 2013; </w:t>
      </w:r>
      <w:r w:rsidRPr="008638D5">
        <w:rPr>
          <w:rFonts w:ascii="Book Antiqua" w:eastAsia="Book Antiqua" w:hAnsi="Book Antiqua" w:cs="Book Antiqua"/>
          <w:b/>
          <w:bCs/>
          <w:color w:val="000000" w:themeColor="text1"/>
        </w:rPr>
        <w:t>13</w:t>
      </w:r>
      <w:r w:rsidRPr="008638D5">
        <w:rPr>
          <w:rFonts w:ascii="Book Antiqua" w:eastAsia="Book Antiqua" w:hAnsi="Book Antiqua" w:cs="Book Antiqua"/>
          <w:color w:val="000000" w:themeColor="text1"/>
        </w:rPr>
        <w:t>: 585-595 [PMID: 23842645 DOI: 10.1038/nrc3556]</w:t>
      </w:r>
    </w:p>
    <w:p w14:paraId="3A52F46E"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88 </w:t>
      </w:r>
      <w:r w:rsidRPr="008638D5">
        <w:rPr>
          <w:rFonts w:ascii="Book Antiqua" w:eastAsia="Book Antiqua" w:hAnsi="Book Antiqua" w:cs="Book Antiqua"/>
          <w:b/>
          <w:bCs/>
          <w:color w:val="000000" w:themeColor="text1"/>
        </w:rPr>
        <w:t>Chen JY</w:t>
      </w:r>
      <w:r w:rsidRPr="008638D5">
        <w:rPr>
          <w:rFonts w:ascii="Book Antiqua" w:eastAsia="Book Antiqua" w:hAnsi="Book Antiqua" w:cs="Book Antiqua"/>
          <w:color w:val="000000" w:themeColor="text1"/>
        </w:rPr>
        <w:t xml:space="preserve">, Lin JR, Tsai FC, Meyer T. Dosage of Dyrk1a shifts cells within a p21-cyclin D1 signaling map to control the decision to enter the cell cycle. </w:t>
      </w:r>
      <w:r w:rsidRPr="008638D5">
        <w:rPr>
          <w:rFonts w:ascii="Book Antiqua" w:eastAsia="Book Antiqua" w:hAnsi="Book Antiqua" w:cs="Book Antiqua"/>
          <w:i/>
          <w:iCs/>
          <w:color w:val="000000" w:themeColor="text1"/>
        </w:rPr>
        <w:t>Mol Cell</w:t>
      </w:r>
      <w:r w:rsidRPr="008638D5">
        <w:rPr>
          <w:rFonts w:ascii="Book Antiqua" w:eastAsia="Book Antiqua" w:hAnsi="Book Antiqua" w:cs="Book Antiqua"/>
          <w:color w:val="000000" w:themeColor="text1"/>
        </w:rPr>
        <w:t xml:space="preserve"> 2013; </w:t>
      </w:r>
      <w:r w:rsidRPr="008638D5">
        <w:rPr>
          <w:rFonts w:ascii="Book Antiqua" w:eastAsia="Book Antiqua" w:hAnsi="Book Antiqua" w:cs="Book Antiqua"/>
          <w:b/>
          <w:bCs/>
          <w:color w:val="000000" w:themeColor="text1"/>
        </w:rPr>
        <w:t>52</w:t>
      </w:r>
      <w:r w:rsidRPr="008638D5">
        <w:rPr>
          <w:rFonts w:ascii="Book Antiqua" w:eastAsia="Book Antiqua" w:hAnsi="Book Antiqua" w:cs="Book Antiqua"/>
          <w:color w:val="000000" w:themeColor="text1"/>
        </w:rPr>
        <w:t>: 87-100 [PMID: 24119401 DOI: 10.1016/j.molcel.2013.09.009]</w:t>
      </w:r>
    </w:p>
    <w:p w14:paraId="1B77EC17"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89 </w:t>
      </w:r>
      <w:r w:rsidRPr="008638D5">
        <w:rPr>
          <w:rFonts w:ascii="Book Antiqua" w:eastAsia="Book Antiqua" w:hAnsi="Book Antiqua" w:cs="Book Antiqua"/>
          <w:b/>
          <w:bCs/>
          <w:color w:val="000000" w:themeColor="text1"/>
        </w:rPr>
        <w:t>Hu J</w:t>
      </w:r>
      <w:r w:rsidRPr="008638D5">
        <w:rPr>
          <w:rFonts w:ascii="Book Antiqua" w:eastAsia="Book Antiqua" w:hAnsi="Book Antiqua" w:cs="Book Antiqua"/>
          <w:color w:val="000000" w:themeColor="text1"/>
        </w:rPr>
        <w:t xml:space="preserve">, Friedman E. Depleting Mirk Kinase Increases Cisplatin Toxicity in Ovarian Cancer Cells. </w:t>
      </w:r>
      <w:r w:rsidRPr="008638D5">
        <w:rPr>
          <w:rFonts w:ascii="Book Antiqua" w:eastAsia="Book Antiqua" w:hAnsi="Book Antiqua" w:cs="Book Antiqua"/>
          <w:i/>
          <w:iCs/>
          <w:color w:val="000000" w:themeColor="text1"/>
        </w:rPr>
        <w:t>Genes Cancer</w:t>
      </w:r>
      <w:r w:rsidRPr="008638D5">
        <w:rPr>
          <w:rFonts w:ascii="Book Antiqua" w:eastAsia="Book Antiqua" w:hAnsi="Book Antiqua" w:cs="Book Antiqua"/>
          <w:color w:val="000000" w:themeColor="text1"/>
        </w:rPr>
        <w:t xml:space="preserve"> 2010; </w:t>
      </w:r>
      <w:r w:rsidRPr="008638D5">
        <w:rPr>
          <w:rFonts w:ascii="Book Antiqua" w:eastAsia="Book Antiqua" w:hAnsi="Book Antiqua" w:cs="Book Antiqua"/>
          <w:b/>
          <w:bCs/>
          <w:color w:val="000000" w:themeColor="text1"/>
        </w:rPr>
        <w:t>1</w:t>
      </w:r>
      <w:r w:rsidRPr="008638D5">
        <w:rPr>
          <w:rFonts w:ascii="Book Antiqua" w:eastAsia="Book Antiqua" w:hAnsi="Book Antiqua" w:cs="Book Antiqua"/>
          <w:color w:val="000000" w:themeColor="text1"/>
        </w:rPr>
        <w:t>: 803-811 [PMID: 21113238 DOI: 10.1177/1947601910377644]</w:t>
      </w:r>
    </w:p>
    <w:p w14:paraId="62A8F6CF"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90 </w:t>
      </w:r>
      <w:r w:rsidRPr="008638D5">
        <w:rPr>
          <w:rFonts w:ascii="Book Antiqua" w:eastAsia="Book Antiqua" w:hAnsi="Book Antiqua" w:cs="Book Antiqua"/>
          <w:b/>
          <w:bCs/>
          <w:color w:val="000000" w:themeColor="text1"/>
        </w:rPr>
        <w:t>Schmitt C</w:t>
      </w:r>
      <w:r w:rsidRPr="008638D5">
        <w:rPr>
          <w:rFonts w:ascii="Book Antiqua" w:eastAsia="Book Antiqua" w:hAnsi="Book Antiqua" w:cs="Book Antiqua"/>
          <w:color w:val="000000" w:themeColor="text1"/>
        </w:rPr>
        <w:t xml:space="preserve">, Kail D, Mariano M, Empting M, Weber N, Paul T, Hartmann RW, Engel M. Design and synthesis of a library of lead-like 2,4-bisheterocyclic substituted thiophenes </w:t>
      </w:r>
      <w:r w:rsidRPr="008638D5">
        <w:rPr>
          <w:rFonts w:ascii="Book Antiqua" w:eastAsia="Book Antiqua" w:hAnsi="Book Antiqua" w:cs="Book Antiqua"/>
          <w:color w:val="000000" w:themeColor="text1"/>
        </w:rPr>
        <w:lastRenderedPageBreak/>
        <w:t xml:space="preserve">as selective Dyrk/Clk inhibitors. </w:t>
      </w:r>
      <w:r w:rsidRPr="008638D5">
        <w:rPr>
          <w:rFonts w:ascii="Book Antiqua" w:eastAsia="Book Antiqua" w:hAnsi="Book Antiqua" w:cs="Book Antiqua"/>
          <w:i/>
          <w:iCs/>
          <w:color w:val="000000" w:themeColor="text1"/>
        </w:rPr>
        <w:t>PLoS One</w:t>
      </w:r>
      <w:r w:rsidRPr="008638D5">
        <w:rPr>
          <w:rFonts w:ascii="Book Antiqua" w:eastAsia="Book Antiqua" w:hAnsi="Book Antiqua" w:cs="Book Antiqua"/>
          <w:color w:val="000000" w:themeColor="text1"/>
        </w:rPr>
        <w:t xml:space="preserve"> 2014; </w:t>
      </w:r>
      <w:r w:rsidRPr="008638D5">
        <w:rPr>
          <w:rFonts w:ascii="Book Antiqua" w:eastAsia="Book Antiqua" w:hAnsi="Book Antiqua" w:cs="Book Antiqua"/>
          <w:b/>
          <w:bCs/>
          <w:color w:val="000000" w:themeColor="text1"/>
        </w:rPr>
        <w:t>9</w:t>
      </w:r>
      <w:r w:rsidRPr="008638D5">
        <w:rPr>
          <w:rFonts w:ascii="Book Antiqua" w:eastAsia="Book Antiqua" w:hAnsi="Book Antiqua" w:cs="Book Antiqua"/>
          <w:color w:val="000000" w:themeColor="text1"/>
        </w:rPr>
        <w:t>: e87851 [PMID: 24676346 DOI: 10.1371/journal.pone.0087851]</w:t>
      </w:r>
    </w:p>
    <w:p w14:paraId="071155D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91 </w:t>
      </w:r>
      <w:r w:rsidRPr="008638D5">
        <w:rPr>
          <w:rFonts w:ascii="Book Antiqua" w:eastAsia="Book Antiqua" w:hAnsi="Book Antiqua" w:cs="Book Antiqua"/>
          <w:b/>
          <w:bCs/>
          <w:color w:val="000000" w:themeColor="text1"/>
        </w:rPr>
        <w:t>Zhu F</w:t>
      </w:r>
      <w:r w:rsidRPr="008638D5">
        <w:rPr>
          <w:rFonts w:ascii="Book Antiqua" w:eastAsia="Book Antiqua" w:hAnsi="Book Antiqua" w:cs="Book Antiqua"/>
          <w:color w:val="000000" w:themeColor="text1"/>
        </w:rPr>
        <w:t xml:space="preserve">, Zykova TA, Peng C, Zhang J, Cho YY, Zheng D, Yao K, Ma WY, Lau AT, Bode AM, Dong Z. Phosphorylation of H2AX at Ser139 and a new phosphorylation site Ser16 by RSK2 decreases H2AX ubiquitination and inhibits cell transformation. </w:t>
      </w:r>
      <w:r w:rsidRPr="008638D5">
        <w:rPr>
          <w:rFonts w:ascii="Book Antiqua" w:eastAsia="Book Antiqua" w:hAnsi="Book Antiqua" w:cs="Book Antiqua"/>
          <w:i/>
          <w:iCs/>
          <w:color w:val="000000" w:themeColor="text1"/>
        </w:rPr>
        <w:t>Cancer Res</w:t>
      </w:r>
      <w:r w:rsidRPr="008638D5">
        <w:rPr>
          <w:rFonts w:ascii="Book Antiqua" w:eastAsia="Book Antiqua" w:hAnsi="Book Antiqua" w:cs="Book Antiqua"/>
          <w:color w:val="000000" w:themeColor="text1"/>
        </w:rPr>
        <w:t xml:space="preserve"> 2011; </w:t>
      </w:r>
      <w:r w:rsidRPr="008638D5">
        <w:rPr>
          <w:rFonts w:ascii="Book Antiqua" w:eastAsia="Book Antiqua" w:hAnsi="Book Antiqua" w:cs="Book Antiqua"/>
          <w:b/>
          <w:bCs/>
          <w:color w:val="000000" w:themeColor="text1"/>
        </w:rPr>
        <w:t>71</w:t>
      </w:r>
      <w:r w:rsidRPr="008638D5">
        <w:rPr>
          <w:rFonts w:ascii="Book Antiqua" w:eastAsia="Book Antiqua" w:hAnsi="Book Antiqua" w:cs="Book Antiqua"/>
          <w:color w:val="000000" w:themeColor="text1"/>
        </w:rPr>
        <w:t>: 393-403 [PMID: 21224359 DOI: 10.1158/0008-5472.CAN-10-2012]</w:t>
      </w:r>
    </w:p>
    <w:p w14:paraId="3F16EF80"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92 </w:t>
      </w:r>
      <w:r w:rsidRPr="008638D5">
        <w:rPr>
          <w:rFonts w:ascii="Book Antiqua" w:eastAsia="Book Antiqua" w:hAnsi="Book Antiqua" w:cs="Book Antiqua"/>
          <w:b/>
          <w:bCs/>
          <w:color w:val="000000" w:themeColor="text1"/>
        </w:rPr>
        <w:t>Trachootham D</w:t>
      </w:r>
      <w:r w:rsidRPr="008638D5">
        <w:rPr>
          <w:rFonts w:ascii="Book Antiqua" w:eastAsia="Book Antiqua" w:hAnsi="Book Antiqua" w:cs="Book Antiqua"/>
          <w:color w:val="000000" w:themeColor="text1"/>
        </w:rPr>
        <w:t xml:space="preserve">, Alexandre J, Huang P. Targeting cancer cells by ROS-mediated mechanisms: a radical therapeutic approach? </w:t>
      </w:r>
      <w:r w:rsidRPr="008638D5">
        <w:rPr>
          <w:rFonts w:ascii="Book Antiqua" w:eastAsia="Book Antiqua" w:hAnsi="Book Antiqua" w:cs="Book Antiqua"/>
          <w:i/>
          <w:iCs/>
          <w:color w:val="000000" w:themeColor="text1"/>
        </w:rPr>
        <w:t>Nat Rev Drug Discov</w:t>
      </w:r>
      <w:r w:rsidRPr="008638D5">
        <w:rPr>
          <w:rFonts w:ascii="Book Antiqua" w:eastAsia="Book Antiqua" w:hAnsi="Book Antiqua" w:cs="Book Antiqua"/>
          <w:color w:val="000000" w:themeColor="text1"/>
        </w:rPr>
        <w:t xml:space="preserve"> 2009; </w:t>
      </w:r>
      <w:r w:rsidRPr="008638D5">
        <w:rPr>
          <w:rFonts w:ascii="Book Antiqua" w:eastAsia="Book Antiqua" w:hAnsi="Book Antiqua" w:cs="Book Antiqua"/>
          <w:b/>
          <w:bCs/>
          <w:color w:val="000000" w:themeColor="text1"/>
        </w:rPr>
        <w:t>8</w:t>
      </w:r>
      <w:r w:rsidRPr="008638D5">
        <w:rPr>
          <w:rFonts w:ascii="Book Antiqua" w:eastAsia="Book Antiqua" w:hAnsi="Book Antiqua" w:cs="Book Antiqua"/>
          <w:color w:val="000000" w:themeColor="text1"/>
        </w:rPr>
        <w:t>: 579-591 [PMID: 19478820 DOI: 10.1038/nrd2803]</w:t>
      </w:r>
    </w:p>
    <w:p w14:paraId="6DEEC58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93 </w:t>
      </w:r>
      <w:r w:rsidRPr="008638D5">
        <w:rPr>
          <w:rFonts w:ascii="Book Antiqua" w:eastAsia="Book Antiqua" w:hAnsi="Book Antiqua" w:cs="Book Antiqua"/>
          <w:b/>
          <w:bCs/>
          <w:color w:val="000000" w:themeColor="text1"/>
        </w:rPr>
        <w:t>Gorrini C</w:t>
      </w:r>
      <w:r w:rsidRPr="008638D5">
        <w:rPr>
          <w:rFonts w:ascii="Book Antiqua" w:eastAsia="Book Antiqua" w:hAnsi="Book Antiqua" w:cs="Book Antiqua"/>
          <w:color w:val="000000" w:themeColor="text1"/>
        </w:rPr>
        <w:t xml:space="preserve">, Harris IS, Mak TW. Modulation of oxidative stress as an anticancer strategy. </w:t>
      </w:r>
      <w:r w:rsidRPr="008638D5">
        <w:rPr>
          <w:rFonts w:ascii="Book Antiqua" w:eastAsia="Book Antiqua" w:hAnsi="Book Antiqua" w:cs="Book Antiqua"/>
          <w:i/>
          <w:iCs/>
          <w:color w:val="000000" w:themeColor="text1"/>
        </w:rPr>
        <w:t>Nat Rev Drug Discov</w:t>
      </w:r>
      <w:r w:rsidRPr="008638D5">
        <w:rPr>
          <w:rFonts w:ascii="Book Antiqua" w:eastAsia="Book Antiqua" w:hAnsi="Book Antiqua" w:cs="Book Antiqua"/>
          <w:color w:val="000000" w:themeColor="text1"/>
        </w:rPr>
        <w:t xml:space="preserve"> 2013; </w:t>
      </w:r>
      <w:r w:rsidRPr="008638D5">
        <w:rPr>
          <w:rFonts w:ascii="Book Antiqua" w:eastAsia="Book Antiqua" w:hAnsi="Book Antiqua" w:cs="Book Antiqua"/>
          <w:b/>
          <w:bCs/>
          <w:color w:val="000000" w:themeColor="text1"/>
        </w:rPr>
        <w:t>12</w:t>
      </w:r>
      <w:r w:rsidRPr="008638D5">
        <w:rPr>
          <w:rFonts w:ascii="Book Antiqua" w:eastAsia="Book Antiqua" w:hAnsi="Book Antiqua" w:cs="Book Antiqua"/>
          <w:color w:val="000000" w:themeColor="text1"/>
        </w:rPr>
        <w:t>: 931-947 [PMID: 24287781 DOI: 10.1038/nrd4002]</w:t>
      </w:r>
    </w:p>
    <w:p w14:paraId="7C1CEFE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94 </w:t>
      </w:r>
      <w:r w:rsidRPr="008638D5">
        <w:rPr>
          <w:rFonts w:ascii="Book Antiqua" w:eastAsia="Book Antiqua" w:hAnsi="Book Antiqua" w:cs="Book Antiqua"/>
          <w:b/>
          <w:bCs/>
          <w:color w:val="000000" w:themeColor="text1"/>
        </w:rPr>
        <w:t>Woods YL</w:t>
      </w:r>
      <w:r w:rsidRPr="008638D5">
        <w:rPr>
          <w:rFonts w:ascii="Book Antiqua" w:eastAsia="Book Antiqua" w:hAnsi="Book Antiqua" w:cs="Book Antiqua"/>
          <w:color w:val="000000" w:themeColor="text1"/>
        </w:rPr>
        <w:t xml:space="preserve">, Rena G, Morrice N, Barthel A, Becker W, Guo S, Unterman TG, Cohen P. The kinase DYRK1A phosphorylates the transcription factor FKHR at Ser329 in vitro, a novel </w:t>
      </w:r>
      <w:r w:rsidRPr="008638D5">
        <w:rPr>
          <w:rFonts w:ascii="Book Antiqua" w:eastAsia="Book Antiqua" w:hAnsi="Book Antiqua" w:cs="Book Antiqua"/>
          <w:i/>
          <w:iCs/>
          <w:color w:val="000000" w:themeColor="text1"/>
        </w:rPr>
        <w:t>in vivo</w:t>
      </w:r>
      <w:r w:rsidRPr="008638D5">
        <w:rPr>
          <w:rFonts w:ascii="Book Antiqua" w:eastAsia="Book Antiqua" w:hAnsi="Book Antiqua" w:cs="Book Antiqua"/>
          <w:color w:val="000000" w:themeColor="text1"/>
        </w:rPr>
        <w:t xml:space="preserve"> phosphorylation site. </w:t>
      </w:r>
      <w:r w:rsidRPr="008638D5">
        <w:rPr>
          <w:rFonts w:ascii="Book Antiqua" w:eastAsia="Book Antiqua" w:hAnsi="Book Antiqua" w:cs="Book Antiqua"/>
          <w:i/>
          <w:iCs/>
          <w:color w:val="000000" w:themeColor="text1"/>
        </w:rPr>
        <w:t>Biochem J</w:t>
      </w:r>
      <w:r w:rsidRPr="008638D5">
        <w:rPr>
          <w:rFonts w:ascii="Book Antiqua" w:eastAsia="Book Antiqua" w:hAnsi="Book Antiqua" w:cs="Book Antiqua"/>
          <w:color w:val="000000" w:themeColor="text1"/>
        </w:rPr>
        <w:t xml:space="preserve"> 2001; </w:t>
      </w:r>
      <w:r w:rsidRPr="008638D5">
        <w:rPr>
          <w:rFonts w:ascii="Book Antiqua" w:eastAsia="Book Antiqua" w:hAnsi="Book Antiqua" w:cs="Book Antiqua"/>
          <w:b/>
          <w:bCs/>
          <w:color w:val="000000" w:themeColor="text1"/>
        </w:rPr>
        <w:t>355</w:t>
      </w:r>
      <w:r w:rsidRPr="008638D5">
        <w:rPr>
          <w:rFonts w:ascii="Book Antiqua" w:eastAsia="Book Antiqua" w:hAnsi="Book Antiqua" w:cs="Book Antiqua"/>
          <w:color w:val="000000" w:themeColor="text1"/>
        </w:rPr>
        <w:t>: 597-607 [PMID: 11311120 DOI: 10.1042/bj3550597]</w:t>
      </w:r>
    </w:p>
    <w:p w14:paraId="7D2CA112"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95 </w:t>
      </w:r>
      <w:r w:rsidRPr="008638D5">
        <w:rPr>
          <w:rFonts w:ascii="Book Antiqua" w:eastAsia="Book Antiqua" w:hAnsi="Book Antiqua" w:cs="Book Antiqua"/>
          <w:b/>
          <w:bCs/>
          <w:color w:val="000000" w:themeColor="text1"/>
        </w:rPr>
        <w:t>Fu Z</w:t>
      </w:r>
      <w:r w:rsidRPr="008638D5">
        <w:rPr>
          <w:rFonts w:ascii="Book Antiqua" w:eastAsia="Book Antiqua" w:hAnsi="Book Antiqua" w:cs="Book Antiqua"/>
          <w:color w:val="000000" w:themeColor="text1"/>
        </w:rPr>
        <w:t xml:space="preserve">, Tindall DJ. FOXOs, cancer and regulation of apoptosis. </w:t>
      </w:r>
      <w:r w:rsidRPr="008638D5">
        <w:rPr>
          <w:rFonts w:ascii="Book Antiqua" w:eastAsia="Book Antiqua" w:hAnsi="Book Antiqua" w:cs="Book Antiqua"/>
          <w:i/>
          <w:iCs/>
          <w:color w:val="000000" w:themeColor="text1"/>
        </w:rPr>
        <w:t>Oncogene</w:t>
      </w:r>
      <w:r w:rsidRPr="008638D5">
        <w:rPr>
          <w:rFonts w:ascii="Book Antiqua" w:eastAsia="Book Antiqua" w:hAnsi="Book Antiqua" w:cs="Book Antiqua"/>
          <w:color w:val="000000" w:themeColor="text1"/>
        </w:rPr>
        <w:t xml:space="preserve"> 2008; </w:t>
      </w:r>
      <w:r w:rsidRPr="008638D5">
        <w:rPr>
          <w:rFonts w:ascii="Book Antiqua" w:eastAsia="Book Antiqua" w:hAnsi="Book Antiqua" w:cs="Book Antiqua"/>
          <w:b/>
          <w:bCs/>
          <w:color w:val="000000" w:themeColor="text1"/>
        </w:rPr>
        <w:t>27</w:t>
      </w:r>
      <w:r w:rsidRPr="008638D5">
        <w:rPr>
          <w:rFonts w:ascii="Book Antiqua" w:eastAsia="Book Antiqua" w:hAnsi="Book Antiqua" w:cs="Book Antiqua"/>
          <w:color w:val="000000" w:themeColor="text1"/>
        </w:rPr>
        <w:t>: 2312-2319 [PMID: 18391973 DOI: 10.1038/onc.2008.24]</w:t>
      </w:r>
    </w:p>
    <w:p w14:paraId="342C313E"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96 </w:t>
      </w:r>
      <w:r w:rsidRPr="008638D5">
        <w:rPr>
          <w:rFonts w:ascii="Book Antiqua" w:eastAsia="Book Antiqua" w:hAnsi="Book Antiqua" w:cs="Book Antiqua"/>
          <w:b/>
          <w:bCs/>
          <w:color w:val="000000" w:themeColor="text1"/>
        </w:rPr>
        <w:t>Phi LTH</w:t>
      </w:r>
      <w:r w:rsidRPr="008638D5">
        <w:rPr>
          <w:rFonts w:ascii="Book Antiqua" w:eastAsia="Book Antiqua" w:hAnsi="Book Antiqua" w:cs="Book Antiqua"/>
          <w:color w:val="000000" w:themeColor="text1"/>
        </w:rPr>
        <w:t xml:space="preserve">, Sari IN, Yang YG, Lee SH, Jun N, Kim KS, Lee YK, Kwon HY. Cancer Stem Cells (CSCs) in Drug Resistance and their Therapeutic Implications in Cancer Treatment. </w:t>
      </w:r>
      <w:r w:rsidRPr="008638D5">
        <w:rPr>
          <w:rFonts w:ascii="Book Antiqua" w:eastAsia="Book Antiqua" w:hAnsi="Book Antiqua" w:cs="Book Antiqua"/>
          <w:i/>
          <w:iCs/>
          <w:color w:val="000000" w:themeColor="text1"/>
        </w:rPr>
        <w:t>Stem Cells Int</w:t>
      </w:r>
      <w:r w:rsidRPr="008638D5">
        <w:rPr>
          <w:rFonts w:ascii="Book Antiqua" w:eastAsia="Book Antiqua" w:hAnsi="Book Antiqua" w:cs="Book Antiqua"/>
          <w:color w:val="000000" w:themeColor="text1"/>
        </w:rPr>
        <w:t xml:space="preserve"> 2018; </w:t>
      </w:r>
      <w:r w:rsidRPr="008638D5">
        <w:rPr>
          <w:rFonts w:ascii="Book Antiqua" w:eastAsia="Book Antiqua" w:hAnsi="Book Antiqua" w:cs="Book Antiqua"/>
          <w:b/>
          <w:bCs/>
          <w:color w:val="000000" w:themeColor="text1"/>
        </w:rPr>
        <w:t>2018</w:t>
      </w:r>
      <w:r w:rsidRPr="008638D5">
        <w:rPr>
          <w:rFonts w:ascii="Book Antiqua" w:eastAsia="Book Antiqua" w:hAnsi="Book Antiqua" w:cs="Book Antiqua"/>
          <w:color w:val="000000" w:themeColor="text1"/>
        </w:rPr>
        <w:t>: 5416923 [PMID: 29681949 DOI: 10.1155/2018/5416923]</w:t>
      </w:r>
    </w:p>
    <w:p w14:paraId="1E69DB30"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97 </w:t>
      </w:r>
      <w:r w:rsidRPr="008638D5">
        <w:rPr>
          <w:rFonts w:ascii="Book Antiqua" w:eastAsia="Book Antiqua" w:hAnsi="Book Antiqua" w:cs="Book Antiqua"/>
          <w:b/>
          <w:bCs/>
          <w:color w:val="000000" w:themeColor="text1"/>
        </w:rPr>
        <w:t>Atashzar MR</w:t>
      </w:r>
      <w:r w:rsidRPr="008638D5">
        <w:rPr>
          <w:rFonts w:ascii="Book Antiqua" w:eastAsia="Book Antiqua" w:hAnsi="Book Antiqua" w:cs="Book Antiqua"/>
          <w:color w:val="000000" w:themeColor="text1"/>
        </w:rPr>
        <w:t xml:space="preserve">, Baharlou R, Karami J, Abdollahi H, Rezaei R, Pourramezan F, Zoljalali Moghaddam SH. Cancer stem cells: A review from origin to therapeutic implications. </w:t>
      </w:r>
      <w:r w:rsidRPr="008638D5">
        <w:rPr>
          <w:rFonts w:ascii="Book Antiqua" w:eastAsia="Book Antiqua" w:hAnsi="Book Antiqua" w:cs="Book Antiqua"/>
          <w:i/>
          <w:iCs/>
          <w:color w:val="000000" w:themeColor="text1"/>
        </w:rPr>
        <w:t>J Cell Physiol</w:t>
      </w:r>
      <w:r w:rsidRPr="008638D5">
        <w:rPr>
          <w:rFonts w:ascii="Book Antiqua" w:eastAsia="Book Antiqua" w:hAnsi="Book Antiqua" w:cs="Book Antiqua"/>
          <w:color w:val="000000" w:themeColor="text1"/>
        </w:rPr>
        <w:t xml:space="preserve"> 2020; </w:t>
      </w:r>
      <w:r w:rsidRPr="008638D5">
        <w:rPr>
          <w:rFonts w:ascii="Book Antiqua" w:eastAsia="Book Antiqua" w:hAnsi="Book Antiqua" w:cs="Book Antiqua"/>
          <w:b/>
          <w:bCs/>
          <w:color w:val="000000" w:themeColor="text1"/>
        </w:rPr>
        <w:t>235</w:t>
      </w:r>
      <w:r w:rsidRPr="008638D5">
        <w:rPr>
          <w:rFonts w:ascii="Book Antiqua" w:eastAsia="Book Antiqua" w:hAnsi="Book Antiqua" w:cs="Book Antiqua"/>
          <w:color w:val="000000" w:themeColor="text1"/>
        </w:rPr>
        <w:t>: 790-803 [PMID: 31286518 DOI: 10.1002/jcp.29044]</w:t>
      </w:r>
    </w:p>
    <w:p w14:paraId="5E0A74BC"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98 </w:t>
      </w:r>
      <w:r w:rsidRPr="008638D5">
        <w:rPr>
          <w:rFonts w:ascii="Book Antiqua" w:eastAsia="Book Antiqua" w:hAnsi="Book Antiqua" w:cs="Book Antiqua"/>
          <w:b/>
          <w:bCs/>
          <w:color w:val="000000" w:themeColor="text1"/>
        </w:rPr>
        <w:t>Friedman E</w:t>
      </w:r>
      <w:r w:rsidRPr="008638D5">
        <w:rPr>
          <w:rFonts w:ascii="Book Antiqua" w:eastAsia="Book Antiqua" w:hAnsi="Book Antiqua" w:cs="Book Antiqua"/>
          <w:color w:val="000000" w:themeColor="text1"/>
        </w:rPr>
        <w:t xml:space="preserve">. The Kinase Mirk/dyrk1B: A Possible Therapeutic Target in Pancreatic Cancer. </w:t>
      </w:r>
      <w:r w:rsidRPr="008638D5">
        <w:rPr>
          <w:rFonts w:ascii="Book Antiqua" w:eastAsia="Book Antiqua" w:hAnsi="Book Antiqua" w:cs="Book Antiqua"/>
          <w:i/>
          <w:iCs/>
          <w:color w:val="000000" w:themeColor="text1"/>
        </w:rPr>
        <w:t>Cancers (Basel)</w:t>
      </w:r>
      <w:r w:rsidRPr="008638D5">
        <w:rPr>
          <w:rFonts w:ascii="Book Antiqua" w:eastAsia="Book Antiqua" w:hAnsi="Book Antiqua" w:cs="Book Antiqua"/>
          <w:color w:val="000000" w:themeColor="text1"/>
        </w:rPr>
        <w:t xml:space="preserve"> 2010; </w:t>
      </w:r>
      <w:r w:rsidRPr="008638D5">
        <w:rPr>
          <w:rFonts w:ascii="Book Antiqua" w:eastAsia="Book Antiqua" w:hAnsi="Book Antiqua" w:cs="Book Antiqua"/>
          <w:b/>
          <w:bCs/>
          <w:color w:val="000000" w:themeColor="text1"/>
        </w:rPr>
        <w:t>2</w:t>
      </w:r>
      <w:r w:rsidRPr="008638D5">
        <w:rPr>
          <w:rFonts w:ascii="Book Antiqua" w:eastAsia="Book Antiqua" w:hAnsi="Book Antiqua" w:cs="Book Antiqua"/>
          <w:color w:val="000000" w:themeColor="text1"/>
        </w:rPr>
        <w:t>: 1492-1512 [PMID: 24281169 DOI: 10.3390/cancers2031492]</w:t>
      </w:r>
    </w:p>
    <w:p w14:paraId="522D4842"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99 </w:t>
      </w:r>
      <w:r w:rsidRPr="008638D5">
        <w:rPr>
          <w:rFonts w:ascii="Book Antiqua" w:eastAsia="Book Antiqua" w:hAnsi="Book Antiqua" w:cs="Book Antiqua"/>
          <w:b/>
          <w:bCs/>
          <w:color w:val="000000" w:themeColor="text1"/>
        </w:rPr>
        <w:t>Barnes DJ</w:t>
      </w:r>
      <w:r w:rsidRPr="008638D5">
        <w:rPr>
          <w:rFonts w:ascii="Book Antiqua" w:eastAsia="Book Antiqua" w:hAnsi="Book Antiqua" w:cs="Book Antiqua"/>
          <w:color w:val="000000" w:themeColor="text1"/>
        </w:rPr>
        <w:t xml:space="preserve">, Melo JV. Primitive, quiescent and difficult to kill: the role of non-proliferating stem cells in chronic myeloid leukemia. </w:t>
      </w:r>
      <w:r w:rsidRPr="008638D5">
        <w:rPr>
          <w:rFonts w:ascii="Book Antiqua" w:eastAsia="Book Antiqua" w:hAnsi="Book Antiqua" w:cs="Book Antiqua"/>
          <w:i/>
          <w:iCs/>
          <w:color w:val="000000" w:themeColor="text1"/>
        </w:rPr>
        <w:t>Cell Cycle</w:t>
      </w:r>
      <w:r w:rsidRPr="008638D5">
        <w:rPr>
          <w:rFonts w:ascii="Book Antiqua" w:eastAsia="Book Antiqua" w:hAnsi="Book Antiqua" w:cs="Book Antiqua"/>
          <w:color w:val="000000" w:themeColor="text1"/>
        </w:rPr>
        <w:t xml:space="preserve"> 2006; </w:t>
      </w:r>
      <w:r w:rsidRPr="008638D5">
        <w:rPr>
          <w:rFonts w:ascii="Book Antiqua" w:eastAsia="Book Antiqua" w:hAnsi="Book Antiqua" w:cs="Book Antiqua"/>
          <w:b/>
          <w:bCs/>
          <w:color w:val="000000" w:themeColor="text1"/>
        </w:rPr>
        <w:t>5</w:t>
      </w:r>
      <w:r w:rsidRPr="008638D5">
        <w:rPr>
          <w:rFonts w:ascii="Book Antiqua" w:eastAsia="Book Antiqua" w:hAnsi="Book Antiqua" w:cs="Book Antiqua"/>
          <w:color w:val="000000" w:themeColor="text1"/>
        </w:rPr>
        <w:t>: 2862-2866 [PMID: 17172863 DOI: 10.4161/cc.5.24.3573]</w:t>
      </w:r>
    </w:p>
    <w:p w14:paraId="2E39DE6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 xml:space="preserve">100 </w:t>
      </w:r>
      <w:r w:rsidRPr="008638D5">
        <w:rPr>
          <w:rFonts w:ascii="Book Antiqua" w:eastAsia="Book Antiqua" w:hAnsi="Book Antiqua" w:cs="Book Antiqua"/>
          <w:b/>
          <w:bCs/>
          <w:color w:val="000000" w:themeColor="text1"/>
        </w:rPr>
        <w:t>Chang HS</w:t>
      </w:r>
      <w:r w:rsidRPr="008638D5">
        <w:rPr>
          <w:rFonts w:ascii="Book Antiqua" w:eastAsia="Book Antiqua" w:hAnsi="Book Antiqua" w:cs="Book Antiqua"/>
          <w:color w:val="000000" w:themeColor="text1"/>
        </w:rPr>
        <w:t xml:space="preserve">, Lin CH, Yang CH, Yen MS, Lai CR, Chen YR, Liang YJ, Yu WC. Increased expression of Dyrk1a in HPV16 immortalized keratinocytes enable evasion of apoptosis. </w:t>
      </w:r>
      <w:r w:rsidRPr="008638D5">
        <w:rPr>
          <w:rFonts w:ascii="Book Antiqua" w:eastAsia="Book Antiqua" w:hAnsi="Book Antiqua" w:cs="Book Antiqua"/>
          <w:i/>
          <w:iCs/>
          <w:color w:val="000000" w:themeColor="text1"/>
        </w:rPr>
        <w:t>Int J Cancer</w:t>
      </w:r>
      <w:r w:rsidRPr="008638D5">
        <w:rPr>
          <w:rFonts w:ascii="Book Antiqua" w:eastAsia="Book Antiqua" w:hAnsi="Book Antiqua" w:cs="Book Antiqua"/>
          <w:color w:val="000000" w:themeColor="text1"/>
        </w:rPr>
        <w:t xml:space="preserve"> 2007; </w:t>
      </w:r>
      <w:r w:rsidRPr="008638D5">
        <w:rPr>
          <w:rFonts w:ascii="Book Antiqua" w:eastAsia="Book Antiqua" w:hAnsi="Book Antiqua" w:cs="Book Antiqua"/>
          <w:b/>
          <w:bCs/>
          <w:color w:val="000000" w:themeColor="text1"/>
        </w:rPr>
        <w:t>120</w:t>
      </w:r>
      <w:r w:rsidRPr="008638D5">
        <w:rPr>
          <w:rFonts w:ascii="Book Antiqua" w:eastAsia="Book Antiqua" w:hAnsi="Book Antiqua" w:cs="Book Antiqua"/>
          <w:color w:val="000000" w:themeColor="text1"/>
        </w:rPr>
        <w:t>: 2377-2385 [PMID: 17294446 DOI: 10.1002/ijc.22573]</w:t>
      </w:r>
    </w:p>
    <w:p w14:paraId="7D15C16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101 </w:t>
      </w:r>
      <w:r w:rsidRPr="008638D5">
        <w:rPr>
          <w:rFonts w:ascii="Book Antiqua" w:eastAsia="Book Antiqua" w:hAnsi="Book Antiqua" w:cs="Book Antiqua"/>
          <w:b/>
          <w:bCs/>
          <w:color w:val="000000" w:themeColor="text1"/>
        </w:rPr>
        <w:t>Ionescu A</w:t>
      </w:r>
      <w:r w:rsidRPr="008638D5">
        <w:rPr>
          <w:rFonts w:ascii="Book Antiqua" w:eastAsia="Book Antiqua" w:hAnsi="Book Antiqua" w:cs="Book Antiqua"/>
          <w:color w:val="000000" w:themeColor="text1"/>
        </w:rPr>
        <w:t xml:space="preserve">, Dufrasne F, Gelbcke M, Jabin I, Kiss R, Lamoral-Theys D. DYRK1A kinase inhibitors with emphasis on cancer. </w:t>
      </w:r>
      <w:r w:rsidRPr="008638D5">
        <w:rPr>
          <w:rFonts w:ascii="Book Antiqua" w:eastAsia="Book Antiqua" w:hAnsi="Book Antiqua" w:cs="Book Antiqua"/>
          <w:i/>
          <w:iCs/>
          <w:color w:val="000000" w:themeColor="text1"/>
        </w:rPr>
        <w:t>Mini Rev Med Chem</w:t>
      </w:r>
      <w:r w:rsidRPr="008638D5">
        <w:rPr>
          <w:rFonts w:ascii="Book Antiqua" w:eastAsia="Book Antiqua" w:hAnsi="Book Antiqua" w:cs="Book Antiqua"/>
          <w:color w:val="000000" w:themeColor="text1"/>
        </w:rPr>
        <w:t xml:space="preserve"> 2012; </w:t>
      </w:r>
      <w:r w:rsidRPr="008638D5">
        <w:rPr>
          <w:rFonts w:ascii="Book Antiqua" w:eastAsia="Book Antiqua" w:hAnsi="Book Antiqua" w:cs="Book Antiqua"/>
          <w:b/>
          <w:bCs/>
          <w:color w:val="000000" w:themeColor="text1"/>
        </w:rPr>
        <w:t>12</w:t>
      </w:r>
      <w:r w:rsidRPr="008638D5">
        <w:rPr>
          <w:rFonts w:ascii="Book Antiqua" w:eastAsia="Book Antiqua" w:hAnsi="Book Antiqua" w:cs="Book Antiqua"/>
          <w:color w:val="000000" w:themeColor="text1"/>
        </w:rPr>
        <w:t>: 1315-1329 [PMID: 23016545 DOI: 10.2174/13895575112091315]</w:t>
      </w:r>
    </w:p>
    <w:p w14:paraId="46A957CC"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102 </w:t>
      </w:r>
      <w:r w:rsidRPr="008638D5">
        <w:rPr>
          <w:rFonts w:ascii="Book Antiqua" w:eastAsia="Book Antiqua" w:hAnsi="Book Antiqua" w:cs="Book Antiqua"/>
          <w:b/>
          <w:bCs/>
          <w:color w:val="000000" w:themeColor="text1"/>
        </w:rPr>
        <w:t>Pozo N</w:t>
      </w:r>
      <w:r w:rsidRPr="008638D5">
        <w:rPr>
          <w:rFonts w:ascii="Book Antiqua" w:eastAsia="Book Antiqua" w:hAnsi="Book Antiqua" w:cs="Book Antiqua"/>
          <w:color w:val="000000" w:themeColor="text1"/>
        </w:rPr>
        <w:t xml:space="preserve">, Zahonero C, Fernández P, Liñares JM, Ayuso A, Hagiwara M, Pérez A, Ricoy JR, Hernández-Laín A, Sepúlveda JM, Sánchez-Gómez P. Inhibition of DYRK1A destabilizes EGFR and reduces EGFR-dependent glioblastoma growth. </w:t>
      </w:r>
      <w:r w:rsidRPr="008638D5">
        <w:rPr>
          <w:rFonts w:ascii="Book Antiqua" w:eastAsia="Book Antiqua" w:hAnsi="Book Antiqua" w:cs="Book Antiqua"/>
          <w:i/>
          <w:iCs/>
          <w:color w:val="000000" w:themeColor="text1"/>
        </w:rPr>
        <w:t>J Clin Invest</w:t>
      </w:r>
      <w:r w:rsidRPr="008638D5">
        <w:rPr>
          <w:rFonts w:ascii="Book Antiqua" w:eastAsia="Book Antiqua" w:hAnsi="Book Antiqua" w:cs="Book Antiqua"/>
          <w:color w:val="000000" w:themeColor="text1"/>
        </w:rPr>
        <w:t xml:space="preserve"> 2013; </w:t>
      </w:r>
      <w:r w:rsidRPr="008638D5">
        <w:rPr>
          <w:rFonts w:ascii="Book Antiqua" w:eastAsia="Book Antiqua" w:hAnsi="Book Antiqua" w:cs="Book Antiqua"/>
          <w:b/>
          <w:bCs/>
          <w:color w:val="000000" w:themeColor="text1"/>
        </w:rPr>
        <w:t>123</w:t>
      </w:r>
      <w:r w:rsidRPr="008638D5">
        <w:rPr>
          <w:rFonts w:ascii="Book Antiqua" w:eastAsia="Book Antiqua" w:hAnsi="Book Antiqua" w:cs="Book Antiqua"/>
          <w:color w:val="000000" w:themeColor="text1"/>
        </w:rPr>
        <w:t>: 2475-2487 [PMID: 23635774 DOI: 10.1172/JCI63623]</w:t>
      </w:r>
    </w:p>
    <w:p w14:paraId="6999FCC2"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103 </w:t>
      </w:r>
      <w:r w:rsidRPr="008638D5">
        <w:rPr>
          <w:rFonts w:ascii="Book Antiqua" w:eastAsia="Book Antiqua" w:hAnsi="Book Antiqua" w:cs="Book Antiqua"/>
          <w:b/>
          <w:bCs/>
          <w:color w:val="000000" w:themeColor="text1"/>
        </w:rPr>
        <w:t>Liu Q</w:t>
      </w:r>
      <w:r w:rsidRPr="008638D5">
        <w:rPr>
          <w:rFonts w:ascii="Book Antiqua" w:eastAsia="Book Antiqua" w:hAnsi="Book Antiqua" w:cs="Book Antiqua"/>
          <w:color w:val="000000" w:themeColor="text1"/>
        </w:rPr>
        <w:t xml:space="preserve">, Liu N, Zang S, Liu H, Wang P, Ji C, Sun X. Tumor suppressor DYRK1A effects on proliferation and chemoresistance of AML cells by downregulating c-Myc. </w:t>
      </w:r>
      <w:r w:rsidRPr="008638D5">
        <w:rPr>
          <w:rFonts w:ascii="Book Antiqua" w:eastAsia="Book Antiqua" w:hAnsi="Book Antiqua" w:cs="Book Antiqua"/>
          <w:i/>
          <w:iCs/>
          <w:color w:val="000000" w:themeColor="text1"/>
        </w:rPr>
        <w:t>PLoS One</w:t>
      </w:r>
      <w:r w:rsidRPr="008638D5">
        <w:rPr>
          <w:rFonts w:ascii="Book Antiqua" w:eastAsia="Book Antiqua" w:hAnsi="Book Antiqua" w:cs="Book Antiqua"/>
          <w:color w:val="000000" w:themeColor="text1"/>
        </w:rPr>
        <w:t xml:space="preserve"> 2014; </w:t>
      </w:r>
      <w:r w:rsidRPr="008638D5">
        <w:rPr>
          <w:rFonts w:ascii="Book Antiqua" w:eastAsia="Book Antiqua" w:hAnsi="Book Antiqua" w:cs="Book Antiqua"/>
          <w:b/>
          <w:bCs/>
          <w:color w:val="000000" w:themeColor="text1"/>
        </w:rPr>
        <w:t>9</w:t>
      </w:r>
      <w:r w:rsidRPr="008638D5">
        <w:rPr>
          <w:rFonts w:ascii="Book Antiqua" w:eastAsia="Book Antiqua" w:hAnsi="Book Antiqua" w:cs="Book Antiqua"/>
          <w:color w:val="000000" w:themeColor="text1"/>
        </w:rPr>
        <w:t>: e98853 [PMID: 24901999 DOI: 10.1371/journal.pone.0098853]</w:t>
      </w:r>
    </w:p>
    <w:p w14:paraId="53827B89"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104 </w:t>
      </w:r>
      <w:r w:rsidRPr="008638D5">
        <w:rPr>
          <w:rFonts w:ascii="Book Antiqua" w:eastAsia="Book Antiqua" w:hAnsi="Book Antiqua" w:cs="Book Antiqua"/>
          <w:b/>
          <w:bCs/>
          <w:color w:val="000000" w:themeColor="text1"/>
        </w:rPr>
        <w:t>Fernández-Martínez P</w:t>
      </w:r>
      <w:r w:rsidRPr="008638D5">
        <w:rPr>
          <w:rFonts w:ascii="Book Antiqua" w:eastAsia="Book Antiqua" w:hAnsi="Book Antiqua" w:cs="Book Antiqua"/>
          <w:color w:val="000000" w:themeColor="text1"/>
        </w:rPr>
        <w:t xml:space="preserve">, Zahonero C, Sánchez-Gómez P. DYRK1A: the double-edged kinase as a protagonist in cell growth and tumorigenesis. </w:t>
      </w:r>
      <w:r w:rsidRPr="008638D5">
        <w:rPr>
          <w:rFonts w:ascii="Book Antiqua" w:eastAsia="Book Antiqua" w:hAnsi="Book Antiqua" w:cs="Book Antiqua"/>
          <w:i/>
          <w:iCs/>
          <w:color w:val="000000" w:themeColor="text1"/>
        </w:rPr>
        <w:t>Mol Cell Oncol</w:t>
      </w:r>
      <w:r w:rsidRPr="008638D5">
        <w:rPr>
          <w:rFonts w:ascii="Book Antiqua" w:eastAsia="Book Antiqua" w:hAnsi="Book Antiqua" w:cs="Book Antiqua"/>
          <w:color w:val="000000" w:themeColor="text1"/>
        </w:rPr>
        <w:t xml:space="preserve"> 2015; </w:t>
      </w:r>
      <w:r w:rsidRPr="008638D5">
        <w:rPr>
          <w:rFonts w:ascii="Book Antiqua" w:eastAsia="Book Antiqua" w:hAnsi="Book Antiqua" w:cs="Book Antiqua"/>
          <w:b/>
          <w:bCs/>
          <w:color w:val="000000" w:themeColor="text1"/>
        </w:rPr>
        <w:t>2</w:t>
      </w:r>
      <w:r w:rsidRPr="008638D5">
        <w:rPr>
          <w:rFonts w:ascii="Book Antiqua" w:eastAsia="Book Antiqua" w:hAnsi="Book Antiqua" w:cs="Book Antiqua"/>
          <w:color w:val="000000" w:themeColor="text1"/>
        </w:rPr>
        <w:t>: e970048 [PMID: 27308401 DOI: 10.4161/23723548.2014.970048]</w:t>
      </w:r>
    </w:p>
    <w:p w14:paraId="4FCA2789"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105 </w:t>
      </w:r>
      <w:r w:rsidRPr="008638D5">
        <w:rPr>
          <w:rFonts w:ascii="Book Antiqua" w:eastAsia="Book Antiqua" w:hAnsi="Book Antiqua" w:cs="Book Antiqua"/>
          <w:b/>
          <w:bCs/>
          <w:color w:val="000000" w:themeColor="text1"/>
        </w:rPr>
        <w:t>Abbassi R</w:t>
      </w:r>
      <w:r w:rsidRPr="008638D5">
        <w:rPr>
          <w:rFonts w:ascii="Book Antiqua" w:eastAsia="Book Antiqua" w:hAnsi="Book Antiqua" w:cs="Book Antiqua"/>
          <w:color w:val="000000" w:themeColor="text1"/>
        </w:rPr>
        <w:t xml:space="preserve">, Johns TG, Kassiou M, Munoz L. DYRK1A in neurodegeneration and cancer: Molecular basis and clinical implications. </w:t>
      </w:r>
      <w:r w:rsidRPr="008638D5">
        <w:rPr>
          <w:rFonts w:ascii="Book Antiqua" w:eastAsia="Book Antiqua" w:hAnsi="Book Antiqua" w:cs="Book Antiqua"/>
          <w:i/>
          <w:iCs/>
          <w:color w:val="000000" w:themeColor="text1"/>
        </w:rPr>
        <w:t>Pharmacol Ther</w:t>
      </w:r>
      <w:r w:rsidRPr="008638D5">
        <w:rPr>
          <w:rFonts w:ascii="Book Antiqua" w:eastAsia="Book Antiqua" w:hAnsi="Book Antiqua" w:cs="Book Antiqua"/>
          <w:color w:val="000000" w:themeColor="text1"/>
        </w:rPr>
        <w:t xml:space="preserve"> 2015; </w:t>
      </w:r>
      <w:r w:rsidRPr="008638D5">
        <w:rPr>
          <w:rFonts w:ascii="Book Antiqua" w:eastAsia="Book Antiqua" w:hAnsi="Book Antiqua" w:cs="Book Antiqua"/>
          <w:b/>
          <w:bCs/>
          <w:color w:val="000000" w:themeColor="text1"/>
        </w:rPr>
        <w:t>151</w:t>
      </w:r>
      <w:r w:rsidRPr="008638D5">
        <w:rPr>
          <w:rFonts w:ascii="Book Antiqua" w:eastAsia="Book Antiqua" w:hAnsi="Book Antiqua" w:cs="Book Antiqua"/>
          <w:color w:val="000000" w:themeColor="text1"/>
        </w:rPr>
        <w:t>: 87-98 [PMID: 25795597 DOI: 10.1016/j.pharmthera.2015.03.004]</w:t>
      </w:r>
    </w:p>
    <w:p w14:paraId="195B9AC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106 </w:t>
      </w:r>
      <w:r w:rsidRPr="008638D5">
        <w:rPr>
          <w:rFonts w:ascii="Book Antiqua" w:eastAsia="Book Antiqua" w:hAnsi="Book Antiqua" w:cs="Book Antiqua"/>
          <w:b/>
          <w:bCs/>
          <w:color w:val="000000" w:themeColor="text1"/>
        </w:rPr>
        <w:t>Radhakrishnan A</w:t>
      </w:r>
      <w:r w:rsidRPr="008638D5">
        <w:rPr>
          <w:rFonts w:ascii="Book Antiqua" w:eastAsia="Book Antiqua" w:hAnsi="Book Antiqua" w:cs="Book Antiqua"/>
          <w:color w:val="000000" w:themeColor="text1"/>
        </w:rPr>
        <w:t xml:space="preserve">, Nanjappa V, Raja R, Sathe G, Puttamallesh VN, Jain AP, Pinto SM, Balaji SA, Chavan S, Sahasrabuddhe NA, Mathur PP, Kumar MM, Prasad TS, Santosh V, Sukumar G, Califano JA, Rangarajan A, Sidransky D, Pandey A, Gowda H, Chatterjee A. A dual specificity kinase, DYRK1A, as a potential therapeutic target for head and neck squamous cell carcinoma. </w:t>
      </w:r>
      <w:r w:rsidRPr="008638D5">
        <w:rPr>
          <w:rFonts w:ascii="Book Antiqua" w:eastAsia="Book Antiqua" w:hAnsi="Book Antiqua" w:cs="Book Antiqua"/>
          <w:i/>
          <w:iCs/>
          <w:color w:val="000000" w:themeColor="text1"/>
        </w:rPr>
        <w:t>Sci Rep</w:t>
      </w:r>
      <w:r w:rsidRPr="008638D5">
        <w:rPr>
          <w:rFonts w:ascii="Book Antiqua" w:eastAsia="Book Antiqua" w:hAnsi="Book Antiqua" w:cs="Book Antiqua"/>
          <w:color w:val="000000" w:themeColor="text1"/>
        </w:rPr>
        <w:t xml:space="preserve"> 2016; </w:t>
      </w:r>
      <w:r w:rsidRPr="008638D5">
        <w:rPr>
          <w:rFonts w:ascii="Book Antiqua" w:eastAsia="Book Antiqua" w:hAnsi="Book Antiqua" w:cs="Book Antiqua"/>
          <w:b/>
          <w:bCs/>
          <w:color w:val="000000" w:themeColor="text1"/>
        </w:rPr>
        <w:t>6</w:t>
      </w:r>
      <w:r w:rsidRPr="008638D5">
        <w:rPr>
          <w:rFonts w:ascii="Book Antiqua" w:eastAsia="Book Antiqua" w:hAnsi="Book Antiqua" w:cs="Book Antiqua"/>
          <w:color w:val="000000" w:themeColor="text1"/>
        </w:rPr>
        <w:t>: 36132 [PMID: 27796319 DOI: 10.1038/srep36132]</w:t>
      </w:r>
    </w:p>
    <w:p w14:paraId="6A4D55E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107 </w:t>
      </w:r>
      <w:r w:rsidRPr="008638D5">
        <w:rPr>
          <w:rFonts w:ascii="Book Antiqua" w:eastAsia="Book Antiqua" w:hAnsi="Book Antiqua" w:cs="Book Antiqua"/>
          <w:b/>
          <w:bCs/>
          <w:color w:val="000000" w:themeColor="text1"/>
        </w:rPr>
        <w:t>Zou Y</w:t>
      </w:r>
      <w:r w:rsidRPr="008638D5">
        <w:rPr>
          <w:rFonts w:ascii="Book Antiqua" w:eastAsia="Book Antiqua" w:hAnsi="Book Antiqua" w:cs="Book Antiqua"/>
          <w:color w:val="000000" w:themeColor="text1"/>
        </w:rPr>
        <w:t xml:space="preserve">, Yao S, Chen X, Liu D, Wang J, Yuan X, Rao J, Xiong H, Yu S, Yuan X, Zhu F, Hu G, Wang Y, Xiong H. LncRNA OIP5-AS1 regulates radioresistance by targeting DYRK1A through miR-369-3p in colorectal cancer cells. </w:t>
      </w:r>
      <w:r w:rsidRPr="008638D5">
        <w:rPr>
          <w:rFonts w:ascii="Book Antiqua" w:eastAsia="Book Antiqua" w:hAnsi="Book Antiqua" w:cs="Book Antiqua"/>
          <w:i/>
          <w:iCs/>
          <w:color w:val="000000" w:themeColor="text1"/>
        </w:rPr>
        <w:t>Eur J Cell Biol</w:t>
      </w:r>
      <w:r w:rsidRPr="008638D5">
        <w:rPr>
          <w:rFonts w:ascii="Book Antiqua" w:eastAsia="Book Antiqua" w:hAnsi="Book Antiqua" w:cs="Book Antiqua"/>
          <w:color w:val="000000" w:themeColor="text1"/>
        </w:rPr>
        <w:t xml:space="preserve"> 2018; </w:t>
      </w:r>
      <w:r w:rsidRPr="008638D5">
        <w:rPr>
          <w:rFonts w:ascii="Book Antiqua" w:eastAsia="Book Antiqua" w:hAnsi="Book Antiqua" w:cs="Book Antiqua"/>
          <w:b/>
          <w:bCs/>
          <w:color w:val="000000" w:themeColor="text1"/>
        </w:rPr>
        <w:t>97</w:t>
      </w:r>
      <w:r w:rsidRPr="008638D5">
        <w:rPr>
          <w:rFonts w:ascii="Book Antiqua" w:eastAsia="Book Antiqua" w:hAnsi="Book Antiqua" w:cs="Book Antiqua"/>
          <w:color w:val="000000" w:themeColor="text1"/>
        </w:rPr>
        <w:t>: 369-378 [PMID: 29773344 DOI: 10.1016/j.ejcb.2018.04.005]</w:t>
      </w:r>
    </w:p>
    <w:p w14:paraId="33E54CB2"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 xml:space="preserve">108 </w:t>
      </w:r>
      <w:r w:rsidRPr="008638D5">
        <w:rPr>
          <w:rFonts w:ascii="Book Antiqua" w:eastAsia="Book Antiqua" w:hAnsi="Book Antiqua" w:cs="Book Antiqua"/>
          <w:b/>
          <w:bCs/>
          <w:color w:val="000000" w:themeColor="text1"/>
        </w:rPr>
        <w:t>Jarhad DB</w:t>
      </w:r>
      <w:r w:rsidRPr="008638D5">
        <w:rPr>
          <w:rFonts w:ascii="Book Antiqua" w:eastAsia="Book Antiqua" w:hAnsi="Book Antiqua" w:cs="Book Antiqua"/>
          <w:color w:val="000000" w:themeColor="text1"/>
        </w:rPr>
        <w:t xml:space="preserve">, Mashelkar KK, Kim HR, Noh M, Jeong LS. Dual-Specificity Tyrosine Phosphorylation-Regulated Kinase 1A (DYRK1A) Inhibitors as Potential Therapeutics. </w:t>
      </w:r>
      <w:r w:rsidRPr="008638D5">
        <w:rPr>
          <w:rFonts w:ascii="Book Antiqua" w:eastAsia="Book Antiqua" w:hAnsi="Book Antiqua" w:cs="Book Antiqua"/>
          <w:i/>
          <w:iCs/>
          <w:color w:val="000000" w:themeColor="text1"/>
        </w:rPr>
        <w:t>J Med Chem</w:t>
      </w:r>
      <w:r w:rsidRPr="008638D5">
        <w:rPr>
          <w:rFonts w:ascii="Book Antiqua" w:eastAsia="Book Antiqua" w:hAnsi="Book Antiqua" w:cs="Book Antiqua"/>
          <w:color w:val="000000" w:themeColor="text1"/>
        </w:rPr>
        <w:t xml:space="preserve"> 2018; </w:t>
      </w:r>
      <w:r w:rsidRPr="008638D5">
        <w:rPr>
          <w:rFonts w:ascii="Book Antiqua" w:eastAsia="Book Antiqua" w:hAnsi="Book Antiqua" w:cs="Book Antiqua"/>
          <w:b/>
          <w:bCs/>
          <w:color w:val="000000" w:themeColor="text1"/>
        </w:rPr>
        <w:t>61</w:t>
      </w:r>
      <w:r w:rsidRPr="008638D5">
        <w:rPr>
          <w:rFonts w:ascii="Book Antiqua" w:eastAsia="Book Antiqua" w:hAnsi="Book Antiqua" w:cs="Book Antiqua"/>
          <w:color w:val="000000" w:themeColor="text1"/>
        </w:rPr>
        <w:t>: 9791-9810 [PMID: 29985601 DOI: 10.1021/acs.jmedchem.8b00185]</w:t>
      </w:r>
    </w:p>
    <w:p w14:paraId="7EBC10F7"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109 </w:t>
      </w:r>
      <w:r w:rsidRPr="008638D5">
        <w:rPr>
          <w:rFonts w:ascii="Book Antiqua" w:eastAsia="Book Antiqua" w:hAnsi="Book Antiqua" w:cs="Book Antiqua"/>
          <w:b/>
          <w:bCs/>
          <w:color w:val="000000" w:themeColor="text1"/>
        </w:rPr>
        <w:t>Luna J</w:t>
      </w:r>
      <w:r w:rsidRPr="008638D5">
        <w:rPr>
          <w:rFonts w:ascii="Book Antiqua" w:eastAsia="Book Antiqua" w:hAnsi="Book Antiqua" w:cs="Book Antiqua"/>
          <w:color w:val="000000" w:themeColor="text1"/>
        </w:rPr>
        <w:t xml:space="preserve">, Boni J, Cuatrecasas M, Bofill-De Ros X, Núñez-Manchón E, Gironella M, Vaquero EC, Arbones ML, de la Luna S, Fillat C. DYRK1A modulates c-MET in pancreatic ductal adenocarcinoma to drive tumour growth. </w:t>
      </w:r>
      <w:r w:rsidRPr="008638D5">
        <w:rPr>
          <w:rFonts w:ascii="Book Antiqua" w:eastAsia="Book Antiqua" w:hAnsi="Book Antiqua" w:cs="Book Antiqua"/>
          <w:i/>
          <w:iCs/>
          <w:color w:val="000000" w:themeColor="text1"/>
        </w:rPr>
        <w:t>Gut</w:t>
      </w:r>
      <w:r w:rsidRPr="008638D5">
        <w:rPr>
          <w:rFonts w:ascii="Book Antiqua" w:eastAsia="Book Antiqua" w:hAnsi="Book Antiqua" w:cs="Book Antiqua"/>
          <w:color w:val="000000" w:themeColor="text1"/>
        </w:rPr>
        <w:t xml:space="preserve"> 2019; </w:t>
      </w:r>
      <w:r w:rsidRPr="008638D5">
        <w:rPr>
          <w:rFonts w:ascii="Book Antiqua" w:eastAsia="Book Antiqua" w:hAnsi="Book Antiqua" w:cs="Book Antiqua"/>
          <w:b/>
          <w:bCs/>
          <w:color w:val="000000" w:themeColor="text1"/>
        </w:rPr>
        <w:t>68</w:t>
      </w:r>
      <w:r w:rsidRPr="008638D5">
        <w:rPr>
          <w:rFonts w:ascii="Book Antiqua" w:eastAsia="Book Antiqua" w:hAnsi="Book Antiqua" w:cs="Book Antiqua"/>
          <w:color w:val="000000" w:themeColor="text1"/>
        </w:rPr>
        <w:t>: 1465-1476 [PMID: 30343272 DOI: 10.1136/gutjnl-2018-316128]</w:t>
      </w:r>
    </w:p>
    <w:p w14:paraId="0FE3DECD"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110 </w:t>
      </w:r>
      <w:r w:rsidRPr="008638D5">
        <w:rPr>
          <w:rFonts w:ascii="Book Antiqua" w:eastAsia="Book Antiqua" w:hAnsi="Book Antiqua" w:cs="Book Antiqua"/>
          <w:b/>
          <w:bCs/>
          <w:color w:val="000000" w:themeColor="text1"/>
        </w:rPr>
        <w:t>Szamborska-Gbur A</w:t>
      </w:r>
      <w:r w:rsidRPr="008638D5">
        <w:rPr>
          <w:rFonts w:ascii="Book Antiqua" w:eastAsia="Book Antiqua" w:hAnsi="Book Antiqua" w:cs="Book Antiqua"/>
          <w:color w:val="000000" w:themeColor="text1"/>
        </w:rPr>
        <w:t xml:space="preserve">, Rutkowska E, Dreas A, Frid M, Vilenchik M, Milik M, Brzózka K, Król M. How to design potent and selective DYRK1B inhibitors? Molecular modeling study. </w:t>
      </w:r>
      <w:r w:rsidRPr="008638D5">
        <w:rPr>
          <w:rFonts w:ascii="Book Antiqua" w:eastAsia="Book Antiqua" w:hAnsi="Book Antiqua" w:cs="Book Antiqua"/>
          <w:i/>
          <w:iCs/>
          <w:color w:val="000000" w:themeColor="text1"/>
        </w:rPr>
        <w:t>J Mol Model</w:t>
      </w:r>
      <w:r w:rsidRPr="008638D5">
        <w:rPr>
          <w:rFonts w:ascii="Book Antiqua" w:eastAsia="Book Antiqua" w:hAnsi="Book Antiqua" w:cs="Book Antiqua"/>
          <w:color w:val="000000" w:themeColor="text1"/>
        </w:rPr>
        <w:t xml:space="preserve"> 2019; </w:t>
      </w:r>
      <w:r w:rsidRPr="008638D5">
        <w:rPr>
          <w:rFonts w:ascii="Book Antiqua" w:eastAsia="Book Antiqua" w:hAnsi="Book Antiqua" w:cs="Book Antiqua"/>
          <w:b/>
          <w:bCs/>
          <w:color w:val="000000" w:themeColor="text1"/>
        </w:rPr>
        <w:t>25</w:t>
      </w:r>
      <w:r w:rsidRPr="008638D5">
        <w:rPr>
          <w:rFonts w:ascii="Book Antiqua" w:eastAsia="Book Antiqua" w:hAnsi="Book Antiqua" w:cs="Book Antiqua"/>
          <w:color w:val="000000" w:themeColor="text1"/>
        </w:rPr>
        <w:t>: 41 [PMID: 30673861 DOI: 10.1007/s00894-018-3921-3]</w:t>
      </w:r>
    </w:p>
    <w:p w14:paraId="33E716BF"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111 </w:t>
      </w:r>
      <w:r w:rsidRPr="008638D5">
        <w:rPr>
          <w:rFonts w:ascii="Book Antiqua" w:eastAsia="Book Antiqua" w:hAnsi="Book Antiqua" w:cs="Book Antiqua"/>
          <w:b/>
          <w:bCs/>
          <w:color w:val="000000" w:themeColor="text1"/>
        </w:rPr>
        <w:t>Mohyeldin A</w:t>
      </w:r>
      <w:r w:rsidRPr="008638D5">
        <w:rPr>
          <w:rFonts w:ascii="Book Antiqua" w:eastAsia="Book Antiqua" w:hAnsi="Book Antiqua" w:cs="Book Antiqua"/>
          <w:color w:val="000000" w:themeColor="text1"/>
        </w:rPr>
        <w:t xml:space="preserve">, Garzón-Muvdi T, Quiñones-Hinojosa A. Oxygen in stem cell biology: a critical component of the stem cell niche. </w:t>
      </w:r>
      <w:r w:rsidRPr="008638D5">
        <w:rPr>
          <w:rFonts w:ascii="Book Antiqua" w:eastAsia="Book Antiqua" w:hAnsi="Book Antiqua" w:cs="Book Antiqua"/>
          <w:i/>
          <w:iCs/>
          <w:color w:val="000000" w:themeColor="text1"/>
        </w:rPr>
        <w:t>Cell Stem Cell</w:t>
      </w:r>
      <w:r w:rsidRPr="008638D5">
        <w:rPr>
          <w:rFonts w:ascii="Book Antiqua" w:eastAsia="Book Antiqua" w:hAnsi="Book Antiqua" w:cs="Book Antiqua"/>
          <w:color w:val="000000" w:themeColor="text1"/>
        </w:rPr>
        <w:t xml:space="preserve"> 2010; </w:t>
      </w:r>
      <w:r w:rsidRPr="008638D5">
        <w:rPr>
          <w:rFonts w:ascii="Book Antiqua" w:eastAsia="Book Antiqua" w:hAnsi="Book Antiqua" w:cs="Book Antiqua"/>
          <w:b/>
          <w:bCs/>
          <w:color w:val="000000" w:themeColor="text1"/>
        </w:rPr>
        <w:t>7</w:t>
      </w:r>
      <w:r w:rsidRPr="008638D5">
        <w:rPr>
          <w:rFonts w:ascii="Book Antiqua" w:eastAsia="Book Antiqua" w:hAnsi="Book Antiqua" w:cs="Book Antiqua"/>
          <w:color w:val="000000" w:themeColor="text1"/>
        </w:rPr>
        <w:t>: 150-161 [PMID: 20682444 DOI: 10.1016/j.stem.2010.07.007]</w:t>
      </w:r>
    </w:p>
    <w:p w14:paraId="436060AC"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112 </w:t>
      </w:r>
      <w:r w:rsidRPr="008638D5">
        <w:rPr>
          <w:rFonts w:ascii="Book Antiqua" w:eastAsia="Book Antiqua" w:hAnsi="Book Antiqua" w:cs="Book Antiqua"/>
          <w:b/>
          <w:bCs/>
          <w:color w:val="000000" w:themeColor="text1"/>
        </w:rPr>
        <w:t>Mimeault M</w:t>
      </w:r>
      <w:r w:rsidRPr="008638D5">
        <w:rPr>
          <w:rFonts w:ascii="Book Antiqua" w:eastAsia="Book Antiqua" w:hAnsi="Book Antiqua" w:cs="Book Antiqua"/>
          <w:color w:val="000000" w:themeColor="text1"/>
        </w:rPr>
        <w:t xml:space="preserve">, Batra SK. Hypoxia-inducing factors as master regulators of stemness properties and altered metabolism of cancer- and metastasis-initiating cells. </w:t>
      </w:r>
      <w:r w:rsidRPr="008638D5">
        <w:rPr>
          <w:rFonts w:ascii="Book Antiqua" w:eastAsia="Book Antiqua" w:hAnsi="Book Antiqua" w:cs="Book Antiqua"/>
          <w:i/>
          <w:iCs/>
          <w:color w:val="000000" w:themeColor="text1"/>
        </w:rPr>
        <w:t>J Cell Mol Med</w:t>
      </w:r>
      <w:r w:rsidRPr="008638D5">
        <w:rPr>
          <w:rFonts w:ascii="Book Antiqua" w:eastAsia="Book Antiqua" w:hAnsi="Book Antiqua" w:cs="Book Antiqua"/>
          <w:color w:val="000000" w:themeColor="text1"/>
        </w:rPr>
        <w:t xml:space="preserve"> 2013; </w:t>
      </w:r>
      <w:r w:rsidRPr="008638D5">
        <w:rPr>
          <w:rFonts w:ascii="Book Antiqua" w:eastAsia="Book Antiqua" w:hAnsi="Book Antiqua" w:cs="Book Antiqua"/>
          <w:b/>
          <w:bCs/>
          <w:color w:val="000000" w:themeColor="text1"/>
        </w:rPr>
        <w:t>17</w:t>
      </w:r>
      <w:r w:rsidRPr="008638D5">
        <w:rPr>
          <w:rFonts w:ascii="Book Antiqua" w:eastAsia="Book Antiqua" w:hAnsi="Book Antiqua" w:cs="Book Antiqua"/>
          <w:color w:val="000000" w:themeColor="text1"/>
        </w:rPr>
        <w:t>: 30-54 [PMID: 23301832 DOI: 10.1111/jcmm.12004]</w:t>
      </w:r>
    </w:p>
    <w:p w14:paraId="636984AB"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113 </w:t>
      </w:r>
      <w:r w:rsidRPr="008638D5">
        <w:rPr>
          <w:rFonts w:ascii="Book Antiqua" w:eastAsia="Book Antiqua" w:hAnsi="Book Antiqua" w:cs="Book Antiqua"/>
          <w:b/>
          <w:bCs/>
          <w:color w:val="000000" w:themeColor="text1"/>
        </w:rPr>
        <w:t>Zhou Y</w:t>
      </w:r>
      <w:r w:rsidRPr="008638D5">
        <w:rPr>
          <w:rFonts w:ascii="Book Antiqua" w:eastAsia="Book Antiqua" w:hAnsi="Book Antiqua" w:cs="Book Antiqua"/>
          <w:color w:val="000000" w:themeColor="text1"/>
        </w:rPr>
        <w:t xml:space="preserve">, Fan W, Xiao Y. The effect of hypoxia on the stemness and differentiation capacity of PDLC and DPC. </w:t>
      </w:r>
      <w:r w:rsidRPr="008638D5">
        <w:rPr>
          <w:rFonts w:ascii="Book Antiqua" w:eastAsia="Book Antiqua" w:hAnsi="Book Antiqua" w:cs="Book Antiqua"/>
          <w:i/>
          <w:iCs/>
          <w:color w:val="000000" w:themeColor="text1"/>
        </w:rPr>
        <w:t>Biomed Res Int</w:t>
      </w:r>
      <w:r w:rsidRPr="008638D5">
        <w:rPr>
          <w:rFonts w:ascii="Book Antiqua" w:eastAsia="Book Antiqua" w:hAnsi="Book Antiqua" w:cs="Book Antiqua"/>
          <w:color w:val="000000" w:themeColor="text1"/>
        </w:rPr>
        <w:t xml:space="preserve"> 2014; </w:t>
      </w:r>
      <w:r w:rsidRPr="008638D5">
        <w:rPr>
          <w:rFonts w:ascii="Book Antiqua" w:eastAsia="Book Antiqua" w:hAnsi="Book Antiqua" w:cs="Book Antiqua"/>
          <w:b/>
          <w:bCs/>
          <w:color w:val="000000" w:themeColor="text1"/>
        </w:rPr>
        <w:t>2014</w:t>
      </w:r>
      <w:r w:rsidRPr="008638D5">
        <w:rPr>
          <w:rFonts w:ascii="Book Antiqua" w:eastAsia="Book Antiqua" w:hAnsi="Book Antiqua" w:cs="Book Antiqua"/>
          <w:color w:val="000000" w:themeColor="text1"/>
        </w:rPr>
        <w:t>: 890675 [PMID: 24701587 DOI: 10.1155/2014/890675]</w:t>
      </w:r>
    </w:p>
    <w:p w14:paraId="62137A52"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114 </w:t>
      </w:r>
      <w:r w:rsidRPr="008638D5">
        <w:rPr>
          <w:rFonts w:ascii="Book Antiqua" w:eastAsia="Book Antiqua" w:hAnsi="Book Antiqua" w:cs="Book Antiqua"/>
          <w:b/>
          <w:bCs/>
          <w:color w:val="000000" w:themeColor="text1"/>
        </w:rPr>
        <w:t>Watkins DN</w:t>
      </w:r>
      <w:r w:rsidRPr="008638D5">
        <w:rPr>
          <w:rFonts w:ascii="Book Antiqua" w:eastAsia="Book Antiqua" w:hAnsi="Book Antiqua" w:cs="Book Antiqua"/>
          <w:color w:val="000000" w:themeColor="text1"/>
        </w:rPr>
        <w:t xml:space="preserve">, Berman DM, Burkholder SG, Wang B, Beachy PA, Baylin SB. Hedgehog signalling within airway epithelial progenitors and in small-cell lung cancer. </w:t>
      </w:r>
      <w:r w:rsidRPr="008638D5">
        <w:rPr>
          <w:rFonts w:ascii="Book Antiqua" w:eastAsia="Book Antiqua" w:hAnsi="Book Antiqua" w:cs="Book Antiqua"/>
          <w:i/>
          <w:iCs/>
          <w:color w:val="000000" w:themeColor="text1"/>
        </w:rPr>
        <w:t>Nature</w:t>
      </w:r>
      <w:r w:rsidRPr="008638D5">
        <w:rPr>
          <w:rFonts w:ascii="Book Antiqua" w:eastAsia="Book Antiqua" w:hAnsi="Book Antiqua" w:cs="Book Antiqua"/>
          <w:color w:val="000000" w:themeColor="text1"/>
        </w:rPr>
        <w:t xml:space="preserve"> 2003; </w:t>
      </w:r>
      <w:r w:rsidRPr="008638D5">
        <w:rPr>
          <w:rFonts w:ascii="Book Antiqua" w:eastAsia="Book Antiqua" w:hAnsi="Book Antiqua" w:cs="Book Antiqua"/>
          <w:b/>
          <w:bCs/>
          <w:color w:val="000000" w:themeColor="text1"/>
        </w:rPr>
        <w:t>422</w:t>
      </w:r>
      <w:r w:rsidRPr="008638D5">
        <w:rPr>
          <w:rFonts w:ascii="Book Antiqua" w:eastAsia="Book Antiqua" w:hAnsi="Book Antiqua" w:cs="Book Antiqua"/>
          <w:color w:val="000000" w:themeColor="text1"/>
        </w:rPr>
        <w:t>: 313-317 [PMID: 12629553 DOI: 10.1038/nature01493]</w:t>
      </w:r>
    </w:p>
    <w:p w14:paraId="204892B4"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115 </w:t>
      </w:r>
      <w:r w:rsidRPr="008638D5">
        <w:rPr>
          <w:rFonts w:ascii="Book Antiqua" w:eastAsia="Book Antiqua" w:hAnsi="Book Antiqua" w:cs="Book Antiqua"/>
          <w:b/>
          <w:bCs/>
          <w:color w:val="000000" w:themeColor="text1"/>
        </w:rPr>
        <w:t>Berman DM</w:t>
      </w:r>
      <w:r w:rsidRPr="008638D5">
        <w:rPr>
          <w:rFonts w:ascii="Book Antiqua" w:eastAsia="Book Antiqua" w:hAnsi="Book Antiqua" w:cs="Book Antiqua"/>
          <w:color w:val="000000" w:themeColor="text1"/>
        </w:rPr>
        <w:t xml:space="preserve">, Karhadkar SS, Maitra A, Montes De Oca R, Gerstenblith MR, Briggs K, Parker AR, Shimada Y, Eshleman JR, Watkins DN, Beachy PA. Widespread requirement for Hedgehog ligand stimulation in growth of digestive tract tumours. </w:t>
      </w:r>
      <w:r w:rsidRPr="008638D5">
        <w:rPr>
          <w:rFonts w:ascii="Book Antiqua" w:eastAsia="Book Antiqua" w:hAnsi="Book Antiqua" w:cs="Book Antiqua"/>
          <w:i/>
          <w:iCs/>
          <w:color w:val="000000" w:themeColor="text1"/>
        </w:rPr>
        <w:t>Nature</w:t>
      </w:r>
      <w:r w:rsidRPr="008638D5">
        <w:rPr>
          <w:rFonts w:ascii="Book Antiqua" w:eastAsia="Book Antiqua" w:hAnsi="Book Antiqua" w:cs="Book Antiqua"/>
          <w:color w:val="000000" w:themeColor="text1"/>
        </w:rPr>
        <w:t xml:space="preserve"> 2003; </w:t>
      </w:r>
      <w:r w:rsidRPr="008638D5">
        <w:rPr>
          <w:rFonts w:ascii="Book Antiqua" w:eastAsia="Book Antiqua" w:hAnsi="Book Antiqua" w:cs="Book Antiqua"/>
          <w:b/>
          <w:bCs/>
          <w:color w:val="000000" w:themeColor="text1"/>
        </w:rPr>
        <w:t>425</w:t>
      </w:r>
      <w:r w:rsidRPr="008638D5">
        <w:rPr>
          <w:rFonts w:ascii="Book Antiqua" w:eastAsia="Book Antiqua" w:hAnsi="Book Antiqua" w:cs="Book Antiqua"/>
          <w:color w:val="000000" w:themeColor="text1"/>
        </w:rPr>
        <w:t>: 846-851 [PMID: 14520411 DOI: 10.1038/nature01972]</w:t>
      </w:r>
    </w:p>
    <w:p w14:paraId="1B30C0FC"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116 </w:t>
      </w:r>
      <w:r w:rsidRPr="008638D5">
        <w:rPr>
          <w:rFonts w:ascii="Book Antiqua" w:eastAsia="Book Antiqua" w:hAnsi="Book Antiqua" w:cs="Book Antiqua"/>
          <w:b/>
          <w:bCs/>
          <w:color w:val="000000" w:themeColor="text1"/>
        </w:rPr>
        <w:t>Thayer SP</w:t>
      </w:r>
      <w:r w:rsidRPr="008638D5">
        <w:rPr>
          <w:rFonts w:ascii="Book Antiqua" w:eastAsia="Book Antiqua" w:hAnsi="Book Antiqua" w:cs="Book Antiqua"/>
          <w:color w:val="000000" w:themeColor="text1"/>
        </w:rPr>
        <w:t xml:space="preserve">, di Magliano MP, Heiser PW, Nielsen CM, Roberts DJ, Lauwers GY, Qi YP, Gysin S, Fernández-del Castillo C, Yajnik V, Antoniu B, McMahon M, Warshaw AL, </w:t>
      </w:r>
      <w:r w:rsidRPr="008638D5">
        <w:rPr>
          <w:rFonts w:ascii="Book Antiqua" w:eastAsia="Book Antiqua" w:hAnsi="Book Antiqua" w:cs="Book Antiqua"/>
          <w:color w:val="000000" w:themeColor="text1"/>
        </w:rPr>
        <w:lastRenderedPageBreak/>
        <w:t xml:space="preserve">Hebrok M. Hedgehog is an early and late mediator of pancreatic cancer tumorigenesis. </w:t>
      </w:r>
      <w:r w:rsidRPr="008638D5">
        <w:rPr>
          <w:rFonts w:ascii="Book Antiqua" w:eastAsia="Book Antiqua" w:hAnsi="Book Antiqua" w:cs="Book Antiqua"/>
          <w:i/>
          <w:iCs/>
          <w:color w:val="000000" w:themeColor="text1"/>
        </w:rPr>
        <w:t>Nature</w:t>
      </w:r>
      <w:r w:rsidRPr="008638D5">
        <w:rPr>
          <w:rFonts w:ascii="Book Antiqua" w:eastAsia="Book Antiqua" w:hAnsi="Book Antiqua" w:cs="Book Antiqua"/>
          <w:color w:val="000000" w:themeColor="text1"/>
        </w:rPr>
        <w:t xml:space="preserve"> 2003; </w:t>
      </w:r>
      <w:r w:rsidRPr="008638D5">
        <w:rPr>
          <w:rFonts w:ascii="Book Antiqua" w:eastAsia="Book Antiqua" w:hAnsi="Book Antiqua" w:cs="Book Antiqua"/>
          <w:b/>
          <w:bCs/>
          <w:color w:val="000000" w:themeColor="text1"/>
        </w:rPr>
        <w:t>425</w:t>
      </w:r>
      <w:r w:rsidRPr="008638D5">
        <w:rPr>
          <w:rFonts w:ascii="Book Antiqua" w:eastAsia="Book Antiqua" w:hAnsi="Book Antiqua" w:cs="Book Antiqua"/>
          <w:color w:val="000000" w:themeColor="text1"/>
        </w:rPr>
        <w:t>: 851-856 [PMID: 14520413 DOI: 10.1038/nature02009]</w:t>
      </w:r>
    </w:p>
    <w:p w14:paraId="386842DD"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117 </w:t>
      </w:r>
      <w:r w:rsidRPr="008638D5">
        <w:rPr>
          <w:rFonts w:ascii="Book Antiqua" w:eastAsia="Book Antiqua" w:hAnsi="Book Antiqua" w:cs="Book Antiqua"/>
          <w:b/>
          <w:bCs/>
          <w:color w:val="000000" w:themeColor="text1"/>
        </w:rPr>
        <w:t>Rubin LL</w:t>
      </w:r>
      <w:r w:rsidRPr="008638D5">
        <w:rPr>
          <w:rFonts w:ascii="Book Antiqua" w:eastAsia="Book Antiqua" w:hAnsi="Book Antiqua" w:cs="Book Antiqua"/>
          <w:color w:val="000000" w:themeColor="text1"/>
        </w:rPr>
        <w:t xml:space="preserve">, de Sauvage FJ. Targeting the Hedgehog pathway in cancer. </w:t>
      </w:r>
      <w:r w:rsidRPr="008638D5">
        <w:rPr>
          <w:rFonts w:ascii="Book Antiqua" w:eastAsia="Book Antiqua" w:hAnsi="Book Antiqua" w:cs="Book Antiqua"/>
          <w:i/>
          <w:iCs/>
          <w:color w:val="000000" w:themeColor="text1"/>
        </w:rPr>
        <w:t>Nat Rev Drug Discov</w:t>
      </w:r>
      <w:r w:rsidRPr="008638D5">
        <w:rPr>
          <w:rFonts w:ascii="Book Antiqua" w:eastAsia="Book Antiqua" w:hAnsi="Book Antiqua" w:cs="Book Antiqua"/>
          <w:color w:val="000000" w:themeColor="text1"/>
        </w:rPr>
        <w:t xml:space="preserve"> 2006; </w:t>
      </w:r>
      <w:r w:rsidRPr="008638D5">
        <w:rPr>
          <w:rFonts w:ascii="Book Antiqua" w:eastAsia="Book Antiqua" w:hAnsi="Book Antiqua" w:cs="Book Antiqua"/>
          <w:b/>
          <w:bCs/>
          <w:color w:val="000000" w:themeColor="text1"/>
        </w:rPr>
        <w:t>5</w:t>
      </w:r>
      <w:r w:rsidRPr="008638D5">
        <w:rPr>
          <w:rFonts w:ascii="Book Antiqua" w:eastAsia="Book Antiqua" w:hAnsi="Book Antiqua" w:cs="Book Antiqua"/>
          <w:color w:val="000000" w:themeColor="text1"/>
        </w:rPr>
        <w:t>: 1026-1033 [PMID: 17139287 DOI: 10.1038/nrd2086]</w:t>
      </w:r>
    </w:p>
    <w:p w14:paraId="12D9DE6C"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118 </w:t>
      </w:r>
      <w:r w:rsidRPr="008638D5">
        <w:rPr>
          <w:rFonts w:ascii="Book Antiqua" w:eastAsia="Book Antiqua" w:hAnsi="Book Antiqua" w:cs="Book Antiqua"/>
          <w:b/>
          <w:bCs/>
          <w:color w:val="000000" w:themeColor="text1"/>
        </w:rPr>
        <w:t>Stecca B</w:t>
      </w:r>
      <w:r w:rsidRPr="008638D5">
        <w:rPr>
          <w:rFonts w:ascii="Book Antiqua" w:eastAsia="Book Antiqua" w:hAnsi="Book Antiqua" w:cs="Book Antiqua"/>
          <w:color w:val="000000" w:themeColor="text1"/>
        </w:rPr>
        <w:t xml:space="preserve">, Mas C, Clement V, Zbinden M, Correa R, Piguet V, Beermann F, Ruiz i Altaba A. Melanomas require HEDGEHOG-GLI signaling regulated by interactions between GLI1 and the RAS-MEK/AKT pathways. </w:t>
      </w:r>
      <w:r w:rsidRPr="008638D5">
        <w:rPr>
          <w:rFonts w:ascii="Book Antiqua" w:eastAsia="Book Antiqua" w:hAnsi="Book Antiqua" w:cs="Book Antiqua"/>
          <w:i/>
          <w:iCs/>
          <w:color w:val="000000" w:themeColor="text1"/>
        </w:rPr>
        <w:t>Proc Natl Acad Sci U S A</w:t>
      </w:r>
      <w:r w:rsidRPr="008638D5">
        <w:rPr>
          <w:rFonts w:ascii="Book Antiqua" w:eastAsia="Book Antiqua" w:hAnsi="Book Antiqua" w:cs="Book Antiqua"/>
          <w:color w:val="000000" w:themeColor="text1"/>
        </w:rPr>
        <w:t xml:space="preserve"> 2007; </w:t>
      </w:r>
      <w:r w:rsidRPr="008638D5">
        <w:rPr>
          <w:rFonts w:ascii="Book Antiqua" w:eastAsia="Book Antiqua" w:hAnsi="Book Antiqua" w:cs="Book Antiqua"/>
          <w:b/>
          <w:bCs/>
          <w:color w:val="000000" w:themeColor="text1"/>
        </w:rPr>
        <w:t>104</w:t>
      </w:r>
      <w:r w:rsidRPr="008638D5">
        <w:rPr>
          <w:rFonts w:ascii="Book Antiqua" w:eastAsia="Book Antiqua" w:hAnsi="Book Antiqua" w:cs="Book Antiqua"/>
          <w:color w:val="000000" w:themeColor="text1"/>
        </w:rPr>
        <w:t>: 5895-5900 [PMID: 17392427 DOI: 10.1073/pnas.0700776104]</w:t>
      </w:r>
    </w:p>
    <w:p w14:paraId="4B36894F"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119 </w:t>
      </w:r>
      <w:r w:rsidRPr="008638D5">
        <w:rPr>
          <w:rFonts w:ascii="Book Antiqua" w:eastAsia="Book Antiqua" w:hAnsi="Book Antiqua" w:cs="Book Antiqua"/>
          <w:b/>
          <w:bCs/>
          <w:color w:val="000000" w:themeColor="text1"/>
        </w:rPr>
        <w:t>Lauth M</w:t>
      </w:r>
      <w:r w:rsidRPr="008638D5">
        <w:rPr>
          <w:rFonts w:ascii="Book Antiqua" w:eastAsia="Book Antiqua" w:hAnsi="Book Antiqua" w:cs="Book Antiqua"/>
          <w:color w:val="000000" w:themeColor="text1"/>
        </w:rPr>
        <w:t xml:space="preserve">, Bergström A, Shimokawa T, Tostar U, Jin Q, Fendrich V, Guerra C, Barbacid M, Toftgård R. DYRK1B-dependent autocrine-to-paracrine shift of Hedgehog signaling by mutant RAS. </w:t>
      </w:r>
      <w:r w:rsidRPr="008638D5">
        <w:rPr>
          <w:rFonts w:ascii="Book Antiqua" w:eastAsia="Book Antiqua" w:hAnsi="Book Antiqua" w:cs="Book Antiqua"/>
          <w:i/>
          <w:iCs/>
          <w:color w:val="000000" w:themeColor="text1"/>
        </w:rPr>
        <w:t>Nat Struct Mol Biol</w:t>
      </w:r>
      <w:r w:rsidRPr="008638D5">
        <w:rPr>
          <w:rFonts w:ascii="Book Antiqua" w:eastAsia="Book Antiqua" w:hAnsi="Book Antiqua" w:cs="Book Antiqua"/>
          <w:color w:val="000000" w:themeColor="text1"/>
        </w:rPr>
        <w:t xml:space="preserve"> 2010; </w:t>
      </w:r>
      <w:r w:rsidRPr="008638D5">
        <w:rPr>
          <w:rFonts w:ascii="Book Antiqua" w:eastAsia="Book Antiqua" w:hAnsi="Book Antiqua" w:cs="Book Antiqua"/>
          <w:b/>
          <w:bCs/>
          <w:color w:val="000000" w:themeColor="text1"/>
        </w:rPr>
        <w:t>17</w:t>
      </w:r>
      <w:r w:rsidRPr="008638D5">
        <w:rPr>
          <w:rFonts w:ascii="Book Antiqua" w:eastAsia="Book Antiqua" w:hAnsi="Book Antiqua" w:cs="Book Antiqua"/>
          <w:color w:val="000000" w:themeColor="text1"/>
        </w:rPr>
        <w:t>: 718-725 [PMID: 20512148 DOI: 10.1038/nsmb.1833]</w:t>
      </w:r>
    </w:p>
    <w:p w14:paraId="063E7EC2"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120 </w:t>
      </w:r>
      <w:r w:rsidRPr="008638D5">
        <w:rPr>
          <w:rFonts w:ascii="Book Antiqua" w:eastAsia="Book Antiqua" w:hAnsi="Book Antiqua" w:cs="Book Antiqua"/>
          <w:b/>
          <w:bCs/>
          <w:color w:val="000000" w:themeColor="text1"/>
        </w:rPr>
        <w:t>Briscoe J</w:t>
      </w:r>
      <w:r w:rsidRPr="008638D5">
        <w:rPr>
          <w:rFonts w:ascii="Book Antiqua" w:eastAsia="Book Antiqua" w:hAnsi="Book Antiqua" w:cs="Book Antiqua"/>
          <w:color w:val="000000" w:themeColor="text1"/>
        </w:rPr>
        <w:t xml:space="preserve">, Thérond PP. The mechanisms of Hedgehog signalling and its roles in development and disease. </w:t>
      </w:r>
      <w:r w:rsidRPr="008638D5">
        <w:rPr>
          <w:rFonts w:ascii="Book Antiqua" w:eastAsia="Book Antiqua" w:hAnsi="Book Antiqua" w:cs="Book Antiqua"/>
          <w:i/>
          <w:iCs/>
          <w:color w:val="000000" w:themeColor="text1"/>
        </w:rPr>
        <w:t>Nat Rev Mol Cell Biol</w:t>
      </w:r>
      <w:r w:rsidRPr="008638D5">
        <w:rPr>
          <w:rFonts w:ascii="Book Antiqua" w:eastAsia="Book Antiqua" w:hAnsi="Book Antiqua" w:cs="Book Antiqua"/>
          <w:color w:val="000000" w:themeColor="text1"/>
        </w:rPr>
        <w:t xml:space="preserve"> 2013; </w:t>
      </w:r>
      <w:r w:rsidRPr="008638D5">
        <w:rPr>
          <w:rFonts w:ascii="Book Antiqua" w:eastAsia="Book Antiqua" w:hAnsi="Book Antiqua" w:cs="Book Antiqua"/>
          <w:b/>
          <w:bCs/>
          <w:color w:val="000000" w:themeColor="text1"/>
        </w:rPr>
        <w:t>14</w:t>
      </w:r>
      <w:r w:rsidRPr="008638D5">
        <w:rPr>
          <w:rFonts w:ascii="Book Antiqua" w:eastAsia="Book Antiqua" w:hAnsi="Book Antiqua" w:cs="Book Antiqua"/>
          <w:color w:val="000000" w:themeColor="text1"/>
        </w:rPr>
        <w:t>: 416-429 [PMID: 23719536 DOI: 10.1038/nrm</w:t>
      </w:r>
      <w:r w:rsidRPr="008638D5">
        <w:rPr>
          <w:rFonts w:ascii="Book Antiqua" w:eastAsia="Book Antiqua" w:hAnsi="Book Antiqua" w:cs="Book Antiqua"/>
          <w:color w:val="000000" w:themeColor="text1"/>
          <w:vertAlign w:val="superscript"/>
        </w:rPr>
        <w:t>3</w:t>
      </w:r>
      <w:r w:rsidRPr="008638D5">
        <w:rPr>
          <w:rFonts w:ascii="Book Antiqua" w:eastAsia="Book Antiqua" w:hAnsi="Book Antiqua" w:cs="Book Antiqua"/>
          <w:color w:val="000000" w:themeColor="text1"/>
        </w:rPr>
        <w:t>598]</w:t>
      </w:r>
    </w:p>
    <w:p w14:paraId="269190E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121 </w:t>
      </w:r>
      <w:r w:rsidRPr="008638D5">
        <w:rPr>
          <w:rFonts w:ascii="Book Antiqua" w:eastAsia="Book Antiqua" w:hAnsi="Book Antiqua" w:cs="Book Antiqua"/>
          <w:b/>
          <w:bCs/>
          <w:color w:val="000000" w:themeColor="text1"/>
        </w:rPr>
        <w:t>Gruber W</w:t>
      </w:r>
      <w:r w:rsidRPr="008638D5">
        <w:rPr>
          <w:rFonts w:ascii="Book Antiqua" w:eastAsia="Book Antiqua" w:hAnsi="Book Antiqua" w:cs="Book Antiqua"/>
          <w:color w:val="000000" w:themeColor="text1"/>
        </w:rPr>
        <w:t xml:space="preserve">, Hutzinger M, Elmer DP, Parigger T, Sternberg C, Cegielkowski L, Zaja M, Leban J, Michel S, Hamm S, Vitt D, Aberger F. DYRK1B as therapeutic target in Hedgehog/GLI-dependent cancer cells with Smoothened inhibitor resistance. </w:t>
      </w:r>
      <w:r w:rsidRPr="008638D5">
        <w:rPr>
          <w:rFonts w:ascii="Book Antiqua" w:eastAsia="Book Antiqua" w:hAnsi="Book Antiqua" w:cs="Book Antiqua"/>
          <w:i/>
          <w:iCs/>
          <w:color w:val="000000" w:themeColor="text1"/>
        </w:rPr>
        <w:t>Oncotarget</w:t>
      </w:r>
      <w:r w:rsidRPr="008638D5">
        <w:rPr>
          <w:rFonts w:ascii="Book Antiqua" w:eastAsia="Book Antiqua" w:hAnsi="Book Antiqua" w:cs="Book Antiqua"/>
          <w:color w:val="000000" w:themeColor="text1"/>
        </w:rPr>
        <w:t xml:space="preserve"> 2016; </w:t>
      </w:r>
      <w:r w:rsidRPr="008638D5">
        <w:rPr>
          <w:rFonts w:ascii="Book Antiqua" w:eastAsia="Book Antiqua" w:hAnsi="Book Antiqua" w:cs="Book Antiqua"/>
          <w:b/>
          <w:bCs/>
          <w:color w:val="000000" w:themeColor="text1"/>
        </w:rPr>
        <w:t>7</w:t>
      </w:r>
      <w:r w:rsidRPr="008638D5">
        <w:rPr>
          <w:rFonts w:ascii="Book Antiqua" w:eastAsia="Book Antiqua" w:hAnsi="Book Antiqua" w:cs="Book Antiqua"/>
          <w:color w:val="000000" w:themeColor="text1"/>
        </w:rPr>
        <w:t>: 7134-7148 [PMID: 26784250 DOI: 10.18632/oncotarget.6910]</w:t>
      </w:r>
    </w:p>
    <w:p w14:paraId="397098C7"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122 </w:t>
      </w:r>
      <w:r w:rsidRPr="008638D5">
        <w:rPr>
          <w:rFonts w:ascii="Book Antiqua" w:eastAsia="Book Antiqua" w:hAnsi="Book Antiqua" w:cs="Book Antiqua"/>
          <w:b/>
          <w:bCs/>
          <w:color w:val="000000" w:themeColor="text1"/>
        </w:rPr>
        <w:t>Ingham PW</w:t>
      </w:r>
      <w:r w:rsidRPr="008638D5">
        <w:rPr>
          <w:rFonts w:ascii="Book Antiqua" w:eastAsia="Book Antiqua" w:hAnsi="Book Antiqua" w:cs="Book Antiqua"/>
          <w:color w:val="000000" w:themeColor="text1"/>
        </w:rPr>
        <w:t xml:space="preserve">, Nakano Y, Seger C. Mechanisms and functions of Hedgehog signalling across the metazoa. </w:t>
      </w:r>
      <w:r w:rsidRPr="008638D5">
        <w:rPr>
          <w:rFonts w:ascii="Book Antiqua" w:eastAsia="Book Antiqua" w:hAnsi="Book Antiqua" w:cs="Book Antiqua"/>
          <w:i/>
          <w:iCs/>
          <w:color w:val="000000" w:themeColor="text1"/>
        </w:rPr>
        <w:t>Nat Rev Genet</w:t>
      </w:r>
      <w:r w:rsidRPr="008638D5">
        <w:rPr>
          <w:rFonts w:ascii="Book Antiqua" w:eastAsia="Book Antiqua" w:hAnsi="Book Antiqua" w:cs="Book Antiqua"/>
          <w:color w:val="000000" w:themeColor="text1"/>
        </w:rPr>
        <w:t xml:space="preserve"> 2011; </w:t>
      </w:r>
      <w:r w:rsidRPr="008638D5">
        <w:rPr>
          <w:rFonts w:ascii="Book Antiqua" w:eastAsia="Book Antiqua" w:hAnsi="Book Antiqua" w:cs="Book Antiqua"/>
          <w:b/>
          <w:bCs/>
          <w:color w:val="000000" w:themeColor="text1"/>
        </w:rPr>
        <w:t>12</w:t>
      </w:r>
      <w:r w:rsidRPr="008638D5">
        <w:rPr>
          <w:rFonts w:ascii="Book Antiqua" w:eastAsia="Book Antiqua" w:hAnsi="Book Antiqua" w:cs="Book Antiqua"/>
          <w:color w:val="000000" w:themeColor="text1"/>
        </w:rPr>
        <w:t>: 393-406 [PMID: 21502959 DOI: 10.1038/nrg2984]</w:t>
      </w:r>
    </w:p>
    <w:p w14:paraId="2FA1E03D"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123 </w:t>
      </w:r>
      <w:r w:rsidRPr="008638D5">
        <w:rPr>
          <w:rFonts w:ascii="Book Antiqua" w:eastAsia="Book Antiqua" w:hAnsi="Book Antiqua" w:cs="Book Antiqua"/>
          <w:b/>
          <w:bCs/>
          <w:color w:val="000000" w:themeColor="text1"/>
        </w:rPr>
        <w:t>Hui CC</w:t>
      </w:r>
      <w:r w:rsidRPr="008638D5">
        <w:rPr>
          <w:rFonts w:ascii="Book Antiqua" w:eastAsia="Book Antiqua" w:hAnsi="Book Antiqua" w:cs="Book Antiqua"/>
          <w:color w:val="000000" w:themeColor="text1"/>
        </w:rPr>
        <w:t xml:space="preserve">, Angers S. Gli proteins in development and disease. </w:t>
      </w:r>
      <w:r w:rsidRPr="008638D5">
        <w:rPr>
          <w:rFonts w:ascii="Book Antiqua" w:eastAsia="Book Antiqua" w:hAnsi="Book Antiqua" w:cs="Book Antiqua"/>
          <w:i/>
          <w:iCs/>
          <w:color w:val="000000" w:themeColor="text1"/>
        </w:rPr>
        <w:t>Annu Rev Cell Dev Biol</w:t>
      </w:r>
      <w:r w:rsidRPr="008638D5">
        <w:rPr>
          <w:rFonts w:ascii="Book Antiqua" w:eastAsia="Book Antiqua" w:hAnsi="Book Antiqua" w:cs="Book Antiqua"/>
          <w:color w:val="000000" w:themeColor="text1"/>
        </w:rPr>
        <w:t xml:space="preserve"> 2011; </w:t>
      </w:r>
      <w:r w:rsidRPr="008638D5">
        <w:rPr>
          <w:rFonts w:ascii="Book Antiqua" w:eastAsia="Book Antiqua" w:hAnsi="Book Antiqua" w:cs="Book Antiqua"/>
          <w:b/>
          <w:bCs/>
          <w:color w:val="000000" w:themeColor="text1"/>
        </w:rPr>
        <w:t>27</w:t>
      </w:r>
      <w:r w:rsidRPr="008638D5">
        <w:rPr>
          <w:rFonts w:ascii="Book Antiqua" w:eastAsia="Book Antiqua" w:hAnsi="Book Antiqua" w:cs="Book Antiqua"/>
          <w:color w:val="000000" w:themeColor="text1"/>
        </w:rPr>
        <w:t>: 513-537 [PMID: 21801010 DOI: 10.1146/annurev-cellbio-092910-154048]</w:t>
      </w:r>
    </w:p>
    <w:p w14:paraId="702444BF"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124 </w:t>
      </w:r>
      <w:r w:rsidRPr="008638D5">
        <w:rPr>
          <w:rFonts w:ascii="Book Antiqua" w:eastAsia="Book Antiqua" w:hAnsi="Book Antiqua" w:cs="Book Antiqua"/>
          <w:b/>
          <w:bCs/>
          <w:color w:val="000000" w:themeColor="text1"/>
        </w:rPr>
        <w:t>Aberger F</w:t>
      </w:r>
      <w:r w:rsidRPr="008638D5">
        <w:rPr>
          <w:rFonts w:ascii="Book Antiqua" w:eastAsia="Book Antiqua" w:hAnsi="Book Antiqua" w:cs="Book Antiqua"/>
          <w:color w:val="000000" w:themeColor="text1"/>
        </w:rPr>
        <w:t xml:space="preserve">, Ruiz i Altaba A. Context-dependent signal integration by the GLI code: the oncogenic load, pathways, modifiers and implications for cancer therapy. </w:t>
      </w:r>
      <w:r w:rsidRPr="008638D5">
        <w:rPr>
          <w:rFonts w:ascii="Book Antiqua" w:eastAsia="Book Antiqua" w:hAnsi="Book Antiqua" w:cs="Book Antiqua"/>
          <w:i/>
          <w:iCs/>
          <w:color w:val="000000" w:themeColor="text1"/>
        </w:rPr>
        <w:t>Semin Cell Dev Biol</w:t>
      </w:r>
      <w:r w:rsidRPr="008638D5">
        <w:rPr>
          <w:rFonts w:ascii="Book Antiqua" w:eastAsia="Book Antiqua" w:hAnsi="Book Antiqua" w:cs="Book Antiqua"/>
          <w:color w:val="000000" w:themeColor="text1"/>
        </w:rPr>
        <w:t xml:space="preserve"> 2014; </w:t>
      </w:r>
      <w:r w:rsidRPr="008638D5">
        <w:rPr>
          <w:rFonts w:ascii="Book Antiqua" w:eastAsia="Book Antiqua" w:hAnsi="Book Antiqua" w:cs="Book Antiqua"/>
          <w:b/>
          <w:bCs/>
          <w:color w:val="000000" w:themeColor="text1"/>
        </w:rPr>
        <w:t>33</w:t>
      </w:r>
      <w:r w:rsidRPr="008638D5">
        <w:rPr>
          <w:rFonts w:ascii="Book Antiqua" w:eastAsia="Book Antiqua" w:hAnsi="Book Antiqua" w:cs="Book Antiqua"/>
          <w:color w:val="000000" w:themeColor="text1"/>
        </w:rPr>
        <w:t>: 93-104 [PMID: 24852887 DOI: 10.1016/j.semcdb.2014.05.003]</w:t>
      </w:r>
    </w:p>
    <w:p w14:paraId="3A6E4341"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125 </w:t>
      </w:r>
      <w:r w:rsidRPr="008638D5">
        <w:rPr>
          <w:rFonts w:ascii="Book Antiqua" w:eastAsia="Book Antiqua" w:hAnsi="Book Antiqua" w:cs="Book Antiqua"/>
          <w:b/>
          <w:bCs/>
          <w:color w:val="000000" w:themeColor="text1"/>
        </w:rPr>
        <w:t>Ramsbottom SA</w:t>
      </w:r>
      <w:r w:rsidRPr="008638D5">
        <w:rPr>
          <w:rFonts w:ascii="Book Antiqua" w:eastAsia="Book Antiqua" w:hAnsi="Book Antiqua" w:cs="Book Antiqua"/>
          <w:color w:val="000000" w:themeColor="text1"/>
        </w:rPr>
        <w:t xml:space="preserve">, Pownall ME. Regulation of Hedgehog Signalling Inside and Outside the Cell. </w:t>
      </w:r>
      <w:r w:rsidRPr="008638D5">
        <w:rPr>
          <w:rFonts w:ascii="Book Antiqua" w:eastAsia="Book Antiqua" w:hAnsi="Book Antiqua" w:cs="Book Antiqua"/>
          <w:i/>
          <w:iCs/>
          <w:color w:val="000000" w:themeColor="text1"/>
        </w:rPr>
        <w:t>J Dev Biol</w:t>
      </w:r>
      <w:r w:rsidRPr="008638D5">
        <w:rPr>
          <w:rFonts w:ascii="Book Antiqua" w:eastAsia="Book Antiqua" w:hAnsi="Book Antiqua" w:cs="Book Antiqua"/>
          <w:color w:val="000000" w:themeColor="text1"/>
        </w:rPr>
        <w:t xml:space="preserve"> 2016; </w:t>
      </w:r>
      <w:r w:rsidRPr="008638D5">
        <w:rPr>
          <w:rFonts w:ascii="Book Antiqua" w:eastAsia="Book Antiqua" w:hAnsi="Book Antiqua" w:cs="Book Antiqua"/>
          <w:b/>
          <w:bCs/>
          <w:color w:val="000000" w:themeColor="text1"/>
        </w:rPr>
        <w:t>4</w:t>
      </w:r>
      <w:r w:rsidRPr="008638D5">
        <w:rPr>
          <w:rFonts w:ascii="Book Antiqua" w:eastAsia="Book Antiqua" w:hAnsi="Book Antiqua" w:cs="Book Antiqua"/>
          <w:color w:val="000000" w:themeColor="text1"/>
        </w:rPr>
        <w:t>: 23 [PMID: 27547735 DOI: 10.3390/jdb4030023]</w:t>
      </w:r>
    </w:p>
    <w:p w14:paraId="3316F5CC"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 xml:space="preserve">126 </w:t>
      </w:r>
      <w:r w:rsidRPr="008638D5">
        <w:rPr>
          <w:rFonts w:ascii="Book Antiqua" w:eastAsia="Book Antiqua" w:hAnsi="Book Antiqua" w:cs="Book Antiqua"/>
          <w:b/>
          <w:bCs/>
          <w:color w:val="000000" w:themeColor="text1"/>
        </w:rPr>
        <w:t>Belgacem YH</w:t>
      </w:r>
      <w:r w:rsidRPr="008638D5">
        <w:rPr>
          <w:rFonts w:ascii="Book Antiqua" w:eastAsia="Book Antiqua" w:hAnsi="Book Antiqua" w:cs="Book Antiqua"/>
          <w:color w:val="000000" w:themeColor="text1"/>
        </w:rPr>
        <w:t xml:space="preserve">, Hamilton AM, Shim S, Spencer KA, Borodinsky LN. The Many Hats of Sonic Hedgehog Signaling in Nervous System Development and Disease. </w:t>
      </w:r>
      <w:r w:rsidRPr="008638D5">
        <w:rPr>
          <w:rFonts w:ascii="Book Antiqua" w:eastAsia="Book Antiqua" w:hAnsi="Book Antiqua" w:cs="Book Antiqua"/>
          <w:i/>
          <w:iCs/>
          <w:color w:val="000000" w:themeColor="text1"/>
        </w:rPr>
        <w:t>J Dev Biol</w:t>
      </w:r>
      <w:r w:rsidRPr="008638D5">
        <w:rPr>
          <w:rFonts w:ascii="Book Antiqua" w:eastAsia="Book Antiqua" w:hAnsi="Book Antiqua" w:cs="Book Antiqua"/>
          <w:color w:val="000000" w:themeColor="text1"/>
        </w:rPr>
        <w:t xml:space="preserve"> 2016; </w:t>
      </w:r>
      <w:r w:rsidRPr="008638D5">
        <w:rPr>
          <w:rFonts w:ascii="Book Antiqua" w:eastAsia="Book Antiqua" w:hAnsi="Book Antiqua" w:cs="Book Antiqua"/>
          <w:b/>
          <w:bCs/>
          <w:color w:val="000000" w:themeColor="text1"/>
        </w:rPr>
        <w:t>4</w:t>
      </w:r>
      <w:r w:rsidRPr="008638D5">
        <w:rPr>
          <w:rFonts w:ascii="Book Antiqua" w:eastAsia="Book Antiqua" w:hAnsi="Book Antiqua" w:cs="Book Antiqua"/>
          <w:color w:val="000000" w:themeColor="text1"/>
        </w:rPr>
        <w:t>: [PMID: 29615598 DOI: 10.3390/jdb4040035]</w:t>
      </w:r>
    </w:p>
    <w:p w14:paraId="12E05D24"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127 </w:t>
      </w:r>
      <w:r w:rsidRPr="008638D5">
        <w:rPr>
          <w:rFonts w:ascii="Book Antiqua" w:eastAsia="Book Antiqua" w:hAnsi="Book Antiqua" w:cs="Book Antiqua"/>
          <w:b/>
          <w:bCs/>
          <w:color w:val="000000" w:themeColor="text1"/>
        </w:rPr>
        <w:t>Fernandes-Silva H</w:t>
      </w:r>
      <w:r w:rsidRPr="008638D5">
        <w:rPr>
          <w:rFonts w:ascii="Book Antiqua" w:eastAsia="Book Antiqua" w:hAnsi="Book Antiqua" w:cs="Book Antiqua"/>
          <w:color w:val="000000" w:themeColor="text1"/>
        </w:rPr>
        <w:t xml:space="preserve">, Correia-Pinto J, Moura RS. Canonical Sonic Hedgehog Signaling in Early Lung Development. </w:t>
      </w:r>
      <w:r w:rsidRPr="008638D5">
        <w:rPr>
          <w:rFonts w:ascii="Book Antiqua" w:eastAsia="Book Antiqua" w:hAnsi="Book Antiqua" w:cs="Book Antiqua"/>
          <w:i/>
          <w:iCs/>
          <w:color w:val="000000" w:themeColor="text1"/>
        </w:rPr>
        <w:t>J Dev Biol</w:t>
      </w:r>
      <w:r w:rsidRPr="008638D5">
        <w:rPr>
          <w:rFonts w:ascii="Book Antiqua" w:eastAsia="Book Antiqua" w:hAnsi="Book Antiqua" w:cs="Book Antiqua"/>
          <w:color w:val="000000" w:themeColor="text1"/>
        </w:rPr>
        <w:t xml:space="preserve"> 2017; </w:t>
      </w:r>
      <w:r w:rsidRPr="008638D5">
        <w:rPr>
          <w:rFonts w:ascii="Book Antiqua" w:eastAsia="Book Antiqua" w:hAnsi="Book Antiqua" w:cs="Book Antiqua"/>
          <w:b/>
          <w:bCs/>
          <w:color w:val="000000" w:themeColor="text1"/>
        </w:rPr>
        <w:t>5</w:t>
      </w:r>
      <w:r w:rsidRPr="008638D5">
        <w:rPr>
          <w:rFonts w:ascii="Book Antiqua" w:eastAsia="Book Antiqua" w:hAnsi="Book Antiqua" w:cs="Book Antiqua"/>
          <w:color w:val="000000" w:themeColor="text1"/>
        </w:rPr>
        <w:t>: [PMID: 29615561 DOI: 10.3390/jdb5010003]</w:t>
      </w:r>
    </w:p>
    <w:p w14:paraId="4461F33D"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128 </w:t>
      </w:r>
      <w:r w:rsidRPr="008638D5">
        <w:rPr>
          <w:rFonts w:ascii="Book Antiqua" w:eastAsia="Book Antiqua" w:hAnsi="Book Antiqua" w:cs="Book Antiqua"/>
          <w:b/>
          <w:bCs/>
          <w:color w:val="000000" w:themeColor="text1"/>
        </w:rPr>
        <w:t>Pandit T</w:t>
      </w:r>
      <w:r w:rsidRPr="008638D5">
        <w:rPr>
          <w:rFonts w:ascii="Book Antiqua" w:eastAsia="Book Antiqua" w:hAnsi="Book Antiqua" w:cs="Book Antiqua"/>
          <w:color w:val="000000" w:themeColor="text1"/>
        </w:rPr>
        <w:t xml:space="preserve">, Ogden SK. Contributions of Noncanonical Smoothened Signaling During Embryonic Development. </w:t>
      </w:r>
      <w:r w:rsidRPr="008638D5">
        <w:rPr>
          <w:rFonts w:ascii="Book Antiqua" w:eastAsia="Book Antiqua" w:hAnsi="Book Antiqua" w:cs="Book Antiqua"/>
          <w:i/>
          <w:iCs/>
          <w:color w:val="000000" w:themeColor="text1"/>
        </w:rPr>
        <w:t>J Dev Biol</w:t>
      </w:r>
      <w:r w:rsidRPr="008638D5">
        <w:rPr>
          <w:rFonts w:ascii="Book Antiqua" w:eastAsia="Book Antiqua" w:hAnsi="Book Antiqua" w:cs="Book Antiqua"/>
          <w:color w:val="000000" w:themeColor="text1"/>
        </w:rPr>
        <w:t xml:space="preserve"> 2017; </w:t>
      </w:r>
      <w:r w:rsidRPr="008638D5">
        <w:rPr>
          <w:rFonts w:ascii="Book Antiqua" w:eastAsia="Book Antiqua" w:hAnsi="Book Antiqua" w:cs="Book Antiqua"/>
          <w:b/>
          <w:bCs/>
          <w:color w:val="000000" w:themeColor="text1"/>
        </w:rPr>
        <w:t>5</w:t>
      </w:r>
      <w:r w:rsidRPr="008638D5">
        <w:rPr>
          <w:rFonts w:ascii="Book Antiqua" w:eastAsia="Book Antiqua" w:hAnsi="Book Antiqua" w:cs="Book Antiqua"/>
          <w:color w:val="000000" w:themeColor="text1"/>
        </w:rPr>
        <w:t>: [PMID: 29399514 DOI: 10.3390/jdb5040011]</w:t>
      </w:r>
    </w:p>
    <w:p w14:paraId="7CBD37BC"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129 </w:t>
      </w:r>
      <w:r w:rsidRPr="008638D5">
        <w:rPr>
          <w:rFonts w:ascii="Book Antiqua" w:eastAsia="Book Antiqua" w:hAnsi="Book Antiqua" w:cs="Book Antiqua"/>
          <w:b/>
          <w:bCs/>
          <w:color w:val="000000" w:themeColor="text1"/>
        </w:rPr>
        <w:t>Wang B</w:t>
      </w:r>
      <w:r w:rsidRPr="008638D5">
        <w:rPr>
          <w:rFonts w:ascii="Book Antiqua" w:eastAsia="Book Antiqua" w:hAnsi="Book Antiqua" w:cs="Book Antiqua"/>
          <w:color w:val="000000" w:themeColor="text1"/>
        </w:rPr>
        <w:t xml:space="preserve">, Fallon JF, Beachy PA. Hedgehog-regulated processing of Gli3 produces an anterior/posterior repressor gradient in the developing vertebrate limb. </w:t>
      </w:r>
      <w:r w:rsidRPr="008638D5">
        <w:rPr>
          <w:rFonts w:ascii="Book Antiqua" w:eastAsia="Book Antiqua" w:hAnsi="Book Antiqua" w:cs="Book Antiqua"/>
          <w:i/>
          <w:iCs/>
          <w:color w:val="000000" w:themeColor="text1"/>
        </w:rPr>
        <w:t>Cell</w:t>
      </w:r>
      <w:r w:rsidRPr="008638D5">
        <w:rPr>
          <w:rFonts w:ascii="Book Antiqua" w:eastAsia="Book Antiqua" w:hAnsi="Book Antiqua" w:cs="Book Antiqua"/>
          <w:color w:val="000000" w:themeColor="text1"/>
        </w:rPr>
        <w:t xml:space="preserve"> 2000; </w:t>
      </w:r>
      <w:r w:rsidRPr="008638D5">
        <w:rPr>
          <w:rFonts w:ascii="Book Antiqua" w:eastAsia="Book Antiqua" w:hAnsi="Book Antiqua" w:cs="Book Antiqua"/>
          <w:b/>
          <w:bCs/>
          <w:color w:val="000000" w:themeColor="text1"/>
        </w:rPr>
        <w:t>100</w:t>
      </w:r>
      <w:r w:rsidRPr="008638D5">
        <w:rPr>
          <w:rFonts w:ascii="Book Antiqua" w:eastAsia="Book Antiqua" w:hAnsi="Book Antiqua" w:cs="Book Antiqua"/>
          <w:color w:val="000000" w:themeColor="text1"/>
        </w:rPr>
        <w:t>: 423-434 [PMID: 10693759 DOI: 10.1016/S0092-8674(00)80678-9]</w:t>
      </w:r>
    </w:p>
    <w:p w14:paraId="02101991"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130 </w:t>
      </w:r>
      <w:r w:rsidRPr="008638D5">
        <w:rPr>
          <w:rFonts w:ascii="Book Antiqua" w:eastAsia="Book Antiqua" w:hAnsi="Book Antiqua" w:cs="Book Antiqua"/>
          <w:b/>
          <w:bCs/>
          <w:color w:val="000000" w:themeColor="text1"/>
        </w:rPr>
        <w:t>Riobó NA</w:t>
      </w:r>
      <w:r w:rsidRPr="008638D5">
        <w:rPr>
          <w:rFonts w:ascii="Book Antiqua" w:eastAsia="Book Antiqua" w:hAnsi="Book Antiqua" w:cs="Book Antiqua"/>
          <w:color w:val="000000" w:themeColor="text1"/>
        </w:rPr>
        <w:t xml:space="preserve">, Lu K, Ai X, Haines GM, Emerson CP Jr. Phosphoinositide 3-kinase and Akt are essential for Sonic Hedgehog signaling. </w:t>
      </w:r>
      <w:r w:rsidRPr="008638D5">
        <w:rPr>
          <w:rFonts w:ascii="Book Antiqua" w:eastAsia="Book Antiqua" w:hAnsi="Book Antiqua" w:cs="Book Antiqua"/>
          <w:i/>
          <w:iCs/>
          <w:color w:val="000000" w:themeColor="text1"/>
        </w:rPr>
        <w:t>Proc Natl Acad Sci U S A</w:t>
      </w:r>
      <w:r w:rsidRPr="008638D5">
        <w:rPr>
          <w:rFonts w:ascii="Book Antiqua" w:eastAsia="Book Antiqua" w:hAnsi="Book Antiqua" w:cs="Book Antiqua"/>
          <w:color w:val="000000" w:themeColor="text1"/>
        </w:rPr>
        <w:t xml:space="preserve"> 2006; </w:t>
      </w:r>
      <w:r w:rsidRPr="008638D5">
        <w:rPr>
          <w:rFonts w:ascii="Book Antiqua" w:eastAsia="Book Antiqua" w:hAnsi="Book Antiqua" w:cs="Book Antiqua"/>
          <w:b/>
          <w:bCs/>
          <w:color w:val="000000" w:themeColor="text1"/>
        </w:rPr>
        <w:t>103</w:t>
      </w:r>
      <w:r w:rsidRPr="008638D5">
        <w:rPr>
          <w:rFonts w:ascii="Book Antiqua" w:eastAsia="Book Antiqua" w:hAnsi="Book Antiqua" w:cs="Book Antiqua"/>
          <w:color w:val="000000" w:themeColor="text1"/>
        </w:rPr>
        <w:t>: 4505-4510 [PMID: 16537363 DOI: 10.1073/pnas.0504337103]</w:t>
      </w:r>
    </w:p>
    <w:p w14:paraId="3EB1834D"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131 </w:t>
      </w:r>
      <w:r w:rsidRPr="008638D5">
        <w:rPr>
          <w:rFonts w:ascii="Book Antiqua" w:eastAsia="Book Antiqua" w:hAnsi="Book Antiqua" w:cs="Book Antiqua"/>
          <w:b/>
          <w:bCs/>
          <w:color w:val="000000" w:themeColor="text1"/>
        </w:rPr>
        <w:t>Pasca di Magliano M</w:t>
      </w:r>
      <w:r w:rsidRPr="008638D5">
        <w:rPr>
          <w:rFonts w:ascii="Book Antiqua" w:eastAsia="Book Antiqua" w:hAnsi="Book Antiqua" w:cs="Book Antiqua"/>
          <w:color w:val="000000" w:themeColor="text1"/>
        </w:rPr>
        <w:t xml:space="preserve">, Sekine S, Ermilov A, Ferris J, Dlugosz AA, Hebrok M. Hedgehog/Ras interactions regulate early stages of pancreatic cancer. </w:t>
      </w:r>
      <w:r w:rsidRPr="008638D5">
        <w:rPr>
          <w:rFonts w:ascii="Book Antiqua" w:eastAsia="Book Antiqua" w:hAnsi="Book Antiqua" w:cs="Book Antiqua"/>
          <w:i/>
          <w:iCs/>
          <w:color w:val="000000" w:themeColor="text1"/>
        </w:rPr>
        <w:t>Genes Dev</w:t>
      </w:r>
      <w:r w:rsidRPr="008638D5">
        <w:rPr>
          <w:rFonts w:ascii="Book Antiqua" w:eastAsia="Book Antiqua" w:hAnsi="Book Antiqua" w:cs="Book Antiqua"/>
          <w:color w:val="000000" w:themeColor="text1"/>
        </w:rPr>
        <w:t xml:space="preserve"> 2006; </w:t>
      </w:r>
      <w:r w:rsidRPr="008638D5">
        <w:rPr>
          <w:rFonts w:ascii="Book Antiqua" w:eastAsia="Book Antiqua" w:hAnsi="Book Antiqua" w:cs="Book Antiqua"/>
          <w:b/>
          <w:bCs/>
          <w:color w:val="000000" w:themeColor="text1"/>
        </w:rPr>
        <w:t>20</w:t>
      </w:r>
      <w:r w:rsidRPr="008638D5">
        <w:rPr>
          <w:rFonts w:ascii="Book Antiqua" w:eastAsia="Book Antiqua" w:hAnsi="Book Antiqua" w:cs="Book Antiqua"/>
          <w:color w:val="000000" w:themeColor="text1"/>
        </w:rPr>
        <w:t>: 3161-3173 [PMID: 17114586 DOI: 10.1101/gad.1470806]</w:t>
      </w:r>
    </w:p>
    <w:p w14:paraId="3B07009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132 </w:t>
      </w:r>
      <w:r w:rsidRPr="008638D5">
        <w:rPr>
          <w:rFonts w:ascii="Book Antiqua" w:eastAsia="Book Antiqua" w:hAnsi="Book Antiqua" w:cs="Book Antiqua"/>
          <w:b/>
          <w:bCs/>
          <w:color w:val="000000" w:themeColor="text1"/>
        </w:rPr>
        <w:t>Morton JP</w:t>
      </w:r>
      <w:r w:rsidRPr="008638D5">
        <w:rPr>
          <w:rFonts w:ascii="Book Antiqua" w:eastAsia="Book Antiqua" w:hAnsi="Book Antiqua" w:cs="Book Antiqua"/>
          <w:color w:val="000000" w:themeColor="text1"/>
        </w:rPr>
        <w:t xml:space="preserve">, Mongeau ME, Klimstra DS, Morris JP, Lee YC, Kawaguchi Y, Wright CV, Hebrok M, Lewis BC. Sonic hedgehog acts at multiple stages during pancreatic tumorigenesis. </w:t>
      </w:r>
      <w:r w:rsidRPr="008638D5">
        <w:rPr>
          <w:rFonts w:ascii="Book Antiqua" w:eastAsia="Book Antiqua" w:hAnsi="Book Antiqua" w:cs="Book Antiqua"/>
          <w:i/>
          <w:iCs/>
          <w:color w:val="000000" w:themeColor="text1"/>
        </w:rPr>
        <w:t>Proc Natl Acad Sci U S A</w:t>
      </w:r>
      <w:r w:rsidRPr="008638D5">
        <w:rPr>
          <w:rFonts w:ascii="Book Antiqua" w:eastAsia="Book Antiqua" w:hAnsi="Book Antiqua" w:cs="Book Antiqua"/>
          <w:color w:val="000000" w:themeColor="text1"/>
        </w:rPr>
        <w:t xml:space="preserve"> 2007; </w:t>
      </w:r>
      <w:r w:rsidRPr="008638D5">
        <w:rPr>
          <w:rFonts w:ascii="Book Antiqua" w:eastAsia="Book Antiqua" w:hAnsi="Book Antiqua" w:cs="Book Antiqua"/>
          <w:b/>
          <w:bCs/>
          <w:color w:val="000000" w:themeColor="text1"/>
        </w:rPr>
        <w:t>104</w:t>
      </w:r>
      <w:r w:rsidRPr="008638D5">
        <w:rPr>
          <w:rFonts w:ascii="Book Antiqua" w:eastAsia="Book Antiqua" w:hAnsi="Book Antiqua" w:cs="Book Antiqua"/>
          <w:color w:val="000000" w:themeColor="text1"/>
        </w:rPr>
        <w:t>: 5103-5108 [PMID: 17372229 DOI: 10.1073/pnas.0701158104]</w:t>
      </w:r>
    </w:p>
    <w:p w14:paraId="16AE3C4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133 </w:t>
      </w:r>
      <w:r w:rsidRPr="008638D5">
        <w:rPr>
          <w:rFonts w:ascii="Book Antiqua" w:eastAsia="Book Antiqua" w:hAnsi="Book Antiqua" w:cs="Book Antiqua"/>
          <w:b/>
          <w:bCs/>
          <w:color w:val="000000" w:themeColor="text1"/>
        </w:rPr>
        <w:t>Lauth M</w:t>
      </w:r>
      <w:r w:rsidRPr="008638D5">
        <w:rPr>
          <w:rFonts w:ascii="Book Antiqua" w:eastAsia="Book Antiqua" w:hAnsi="Book Antiqua" w:cs="Book Antiqua"/>
          <w:color w:val="000000" w:themeColor="text1"/>
        </w:rPr>
        <w:t xml:space="preserve">, Bergström A, Toftgård R. Phorbol esters inhibit the Hedgehog signalling pathway downstream of Suppressor of Fused, but upstream of Gli. </w:t>
      </w:r>
      <w:r w:rsidRPr="008638D5">
        <w:rPr>
          <w:rFonts w:ascii="Book Antiqua" w:eastAsia="Book Antiqua" w:hAnsi="Book Antiqua" w:cs="Book Antiqua"/>
          <w:i/>
          <w:iCs/>
          <w:color w:val="000000" w:themeColor="text1"/>
        </w:rPr>
        <w:t>Oncogene</w:t>
      </w:r>
      <w:r w:rsidRPr="008638D5">
        <w:rPr>
          <w:rFonts w:ascii="Book Antiqua" w:eastAsia="Book Antiqua" w:hAnsi="Book Antiqua" w:cs="Book Antiqua"/>
          <w:color w:val="000000" w:themeColor="text1"/>
        </w:rPr>
        <w:t xml:space="preserve"> 2007; </w:t>
      </w:r>
      <w:r w:rsidRPr="008638D5">
        <w:rPr>
          <w:rFonts w:ascii="Book Antiqua" w:eastAsia="Book Antiqua" w:hAnsi="Book Antiqua" w:cs="Book Antiqua"/>
          <w:b/>
          <w:bCs/>
          <w:color w:val="000000" w:themeColor="text1"/>
        </w:rPr>
        <w:t>26</w:t>
      </w:r>
      <w:r w:rsidRPr="008638D5">
        <w:rPr>
          <w:rFonts w:ascii="Book Antiqua" w:eastAsia="Book Antiqua" w:hAnsi="Book Antiqua" w:cs="Book Antiqua"/>
          <w:color w:val="000000" w:themeColor="text1"/>
        </w:rPr>
        <w:t>: 5163-5168 [PMID: 17310984 DOI: 10.1038/sj.onc.1210321]</w:t>
      </w:r>
    </w:p>
    <w:p w14:paraId="354B5C11"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134 </w:t>
      </w:r>
      <w:r w:rsidRPr="008638D5">
        <w:rPr>
          <w:rFonts w:ascii="Book Antiqua" w:eastAsia="Book Antiqua" w:hAnsi="Book Antiqua" w:cs="Book Antiqua"/>
          <w:b/>
          <w:bCs/>
          <w:color w:val="000000" w:themeColor="text1"/>
        </w:rPr>
        <w:t>Chen Y</w:t>
      </w:r>
      <w:r w:rsidRPr="008638D5">
        <w:rPr>
          <w:rFonts w:ascii="Book Antiqua" w:eastAsia="Book Antiqua" w:hAnsi="Book Antiqua" w:cs="Book Antiqua"/>
          <w:color w:val="000000" w:themeColor="text1"/>
        </w:rPr>
        <w:t xml:space="preserve">, Yue S, Xie L, Pu XH, Jin T, Cheng SY. Dual Phosphorylation of suppressor of fused (Sufu) by PKA and GSK3beta regulates its stability and localization in the primary cilium. </w:t>
      </w:r>
      <w:r w:rsidRPr="008638D5">
        <w:rPr>
          <w:rFonts w:ascii="Book Antiqua" w:eastAsia="Book Antiqua" w:hAnsi="Book Antiqua" w:cs="Book Antiqua"/>
          <w:i/>
          <w:iCs/>
          <w:color w:val="000000" w:themeColor="text1"/>
        </w:rPr>
        <w:t>J Biol Chem</w:t>
      </w:r>
      <w:r w:rsidRPr="008638D5">
        <w:rPr>
          <w:rFonts w:ascii="Book Antiqua" w:eastAsia="Book Antiqua" w:hAnsi="Book Antiqua" w:cs="Book Antiqua"/>
          <w:color w:val="000000" w:themeColor="text1"/>
        </w:rPr>
        <w:t xml:space="preserve"> 2011; </w:t>
      </w:r>
      <w:r w:rsidRPr="008638D5">
        <w:rPr>
          <w:rFonts w:ascii="Book Antiqua" w:eastAsia="Book Antiqua" w:hAnsi="Book Antiqua" w:cs="Book Antiqua"/>
          <w:b/>
          <w:bCs/>
          <w:color w:val="000000" w:themeColor="text1"/>
        </w:rPr>
        <w:t>286</w:t>
      </w:r>
      <w:r w:rsidRPr="008638D5">
        <w:rPr>
          <w:rFonts w:ascii="Book Antiqua" w:eastAsia="Book Antiqua" w:hAnsi="Book Antiqua" w:cs="Book Antiqua"/>
          <w:color w:val="000000" w:themeColor="text1"/>
        </w:rPr>
        <w:t>: 13502-13511 [PMID: 21317289 DOI: 10.1074/jbc.M110.217604]</w:t>
      </w:r>
    </w:p>
    <w:p w14:paraId="2717BDB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135 </w:t>
      </w:r>
      <w:r w:rsidRPr="008638D5">
        <w:rPr>
          <w:rFonts w:ascii="Book Antiqua" w:eastAsia="Book Antiqua" w:hAnsi="Book Antiqua" w:cs="Book Antiqua"/>
          <w:b/>
          <w:bCs/>
          <w:color w:val="000000" w:themeColor="text1"/>
        </w:rPr>
        <w:t>Wang Y</w:t>
      </w:r>
      <w:r w:rsidRPr="008638D5">
        <w:rPr>
          <w:rFonts w:ascii="Book Antiqua" w:eastAsia="Book Antiqua" w:hAnsi="Book Antiqua" w:cs="Book Antiqua"/>
          <w:color w:val="000000" w:themeColor="text1"/>
        </w:rPr>
        <w:t xml:space="preserve">, Ding Q, Yen CJ, Xia W, Izzo JG, Lang JY, Li CW, Hsu JL, Miller SA, Wang X, Lee DF, Hsu JM, Huo L, Labaff AM, Liu D, Huang TH, Lai CC, Tsai FJ, Chang WC, </w:t>
      </w:r>
      <w:r w:rsidRPr="008638D5">
        <w:rPr>
          <w:rFonts w:ascii="Book Antiqua" w:eastAsia="Book Antiqua" w:hAnsi="Book Antiqua" w:cs="Book Antiqua"/>
          <w:color w:val="000000" w:themeColor="text1"/>
        </w:rPr>
        <w:lastRenderedPageBreak/>
        <w:t xml:space="preserve">Chen CH, Wu TT, Buttar NS, Wang KK, Wu Y, Wang H, Ajani J, Hung MC. The crosstalk of mTOR/S6K1 and Hedgehog pathways. </w:t>
      </w:r>
      <w:r w:rsidRPr="008638D5">
        <w:rPr>
          <w:rFonts w:ascii="Book Antiqua" w:eastAsia="Book Antiqua" w:hAnsi="Book Antiqua" w:cs="Book Antiqua"/>
          <w:i/>
          <w:iCs/>
          <w:color w:val="000000" w:themeColor="text1"/>
        </w:rPr>
        <w:t>Cancer Cell</w:t>
      </w:r>
      <w:r w:rsidRPr="008638D5">
        <w:rPr>
          <w:rFonts w:ascii="Book Antiqua" w:eastAsia="Book Antiqua" w:hAnsi="Book Antiqua" w:cs="Book Antiqua"/>
          <w:color w:val="000000" w:themeColor="text1"/>
        </w:rPr>
        <w:t xml:space="preserve"> 2012; </w:t>
      </w:r>
      <w:r w:rsidRPr="008638D5">
        <w:rPr>
          <w:rFonts w:ascii="Book Antiqua" w:eastAsia="Book Antiqua" w:hAnsi="Book Antiqua" w:cs="Book Antiqua"/>
          <w:b/>
          <w:bCs/>
          <w:color w:val="000000" w:themeColor="text1"/>
        </w:rPr>
        <w:t>21</w:t>
      </w:r>
      <w:r w:rsidRPr="008638D5">
        <w:rPr>
          <w:rFonts w:ascii="Book Antiqua" w:eastAsia="Book Antiqua" w:hAnsi="Book Antiqua" w:cs="Book Antiqua"/>
          <w:color w:val="000000" w:themeColor="text1"/>
        </w:rPr>
        <w:t>: 374-387 [PMID: 22439934 DOI: 10.1016/j.ccr.2011.12.028]</w:t>
      </w:r>
    </w:p>
    <w:p w14:paraId="54D5B82C"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136 </w:t>
      </w:r>
      <w:r w:rsidRPr="008638D5">
        <w:rPr>
          <w:rFonts w:ascii="Book Antiqua" w:eastAsia="Book Antiqua" w:hAnsi="Book Antiqua" w:cs="Book Antiqua"/>
          <w:b/>
          <w:bCs/>
          <w:color w:val="000000" w:themeColor="text1"/>
        </w:rPr>
        <w:t>Klein C</w:t>
      </w:r>
      <w:r w:rsidRPr="008638D5">
        <w:rPr>
          <w:rFonts w:ascii="Book Antiqua" w:eastAsia="Book Antiqua" w:hAnsi="Book Antiqua" w:cs="Book Antiqua"/>
          <w:color w:val="000000" w:themeColor="text1"/>
        </w:rPr>
        <w:t xml:space="preserve">, Zwick A, Kissel S, Forster CU, Pfeifer D, Follo M, Illert AL, Decker S, Benkler T, Pahl H, Oostendorp RA, Aumann K, Duyster J, Dierks C. Ptch2 Loss drives myeloproliferation and myeloproliferative neoplasm progression. </w:t>
      </w:r>
      <w:r w:rsidRPr="008638D5">
        <w:rPr>
          <w:rFonts w:ascii="Book Antiqua" w:eastAsia="Book Antiqua" w:hAnsi="Book Antiqua" w:cs="Book Antiqua"/>
          <w:i/>
          <w:iCs/>
          <w:color w:val="000000" w:themeColor="text1"/>
        </w:rPr>
        <w:t>J Exp Med</w:t>
      </w:r>
      <w:r w:rsidRPr="008638D5">
        <w:rPr>
          <w:rFonts w:ascii="Book Antiqua" w:eastAsia="Book Antiqua" w:hAnsi="Book Antiqua" w:cs="Book Antiqua"/>
          <w:color w:val="000000" w:themeColor="text1"/>
        </w:rPr>
        <w:t xml:space="preserve"> 2016; </w:t>
      </w:r>
      <w:r w:rsidRPr="008638D5">
        <w:rPr>
          <w:rFonts w:ascii="Book Antiqua" w:eastAsia="Book Antiqua" w:hAnsi="Book Antiqua" w:cs="Book Antiqua"/>
          <w:b/>
          <w:bCs/>
          <w:color w:val="000000" w:themeColor="text1"/>
        </w:rPr>
        <w:t>213</w:t>
      </w:r>
      <w:r w:rsidRPr="008638D5">
        <w:rPr>
          <w:rFonts w:ascii="Book Antiqua" w:eastAsia="Book Antiqua" w:hAnsi="Book Antiqua" w:cs="Book Antiqua"/>
          <w:color w:val="000000" w:themeColor="text1"/>
        </w:rPr>
        <w:t>: 273-290 [PMID: 26834157 DOI: 10.1084/jem.20150556]</w:t>
      </w:r>
    </w:p>
    <w:p w14:paraId="26074DA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137 </w:t>
      </w:r>
      <w:r w:rsidRPr="008638D5">
        <w:rPr>
          <w:rFonts w:ascii="Book Antiqua" w:eastAsia="Book Antiqua" w:hAnsi="Book Antiqua" w:cs="Book Antiqua"/>
          <w:b/>
          <w:bCs/>
          <w:color w:val="000000" w:themeColor="text1"/>
        </w:rPr>
        <w:t>Singh R</w:t>
      </w:r>
      <w:r w:rsidRPr="008638D5">
        <w:rPr>
          <w:rFonts w:ascii="Book Antiqua" w:eastAsia="Book Antiqua" w:hAnsi="Book Antiqua" w:cs="Book Antiqua"/>
          <w:color w:val="000000" w:themeColor="text1"/>
        </w:rPr>
        <w:t xml:space="preserve">, Dhanyamraju PK, Lauth M. DYRK1B blocks canonical and promotes non-canonical Hedgehog signaling through activation of the mTOR/AKT pathway. </w:t>
      </w:r>
      <w:r w:rsidRPr="008638D5">
        <w:rPr>
          <w:rFonts w:ascii="Book Antiqua" w:eastAsia="Book Antiqua" w:hAnsi="Book Antiqua" w:cs="Book Antiqua"/>
          <w:i/>
          <w:iCs/>
          <w:color w:val="000000" w:themeColor="text1"/>
        </w:rPr>
        <w:t>Oncotarget</w:t>
      </w:r>
      <w:r w:rsidRPr="008638D5">
        <w:rPr>
          <w:rFonts w:ascii="Book Antiqua" w:eastAsia="Book Antiqua" w:hAnsi="Book Antiqua" w:cs="Book Antiqua"/>
          <w:color w:val="000000" w:themeColor="text1"/>
        </w:rPr>
        <w:t xml:space="preserve"> 2017; </w:t>
      </w:r>
      <w:r w:rsidRPr="008638D5">
        <w:rPr>
          <w:rFonts w:ascii="Book Antiqua" w:eastAsia="Book Antiqua" w:hAnsi="Book Antiqua" w:cs="Book Antiqua"/>
          <w:b/>
          <w:bCs/>
          <w:color w:val="000000" w:themeColor="text1"/>
        </w:rPr>
        <w:t>8</w:t>
      </w:r>
      <w:r w:rsidRPr="008638D5">
        <w:rPr>
          <w:rFonts w:ascii="Book Antiqua" w:eastAsia="Book Antiqua" w:hAnsi="Book Antiqua" w:cs="Book Antiqua"/>
          <w:color w:val="000000" w:themeColor="text1"/>
        </w:rPr>
        <w:t>: 833-845 [PMID: 27903983 DOI: 10.18632/oncotarget.13662]</w:t>
      </w:r>
    </w:p>
    <w:p w14:paraId="013A8EBC"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138 </w:t>
      </w:r>
      <w:r w:rsidRPr="008638D5">
        <w:rPr>
          <w:rFonts w:ascii="Book Antiqua" w:eastAsia="Book Antiqua" w:hAnsi="Book Antiqua" w:cs="Book Antiqua"/>
          <w:b/>
          <w:bCs/>
          <w:color w:val="000000" w:themeColor="text1"/>
        </w:rPr>
        <w:t>Montagnani V</w:t>
      </w:r>
      <w:r w:rsidRPr="008638D5">
        <w:rPr>
          <w:rFonts w:ascii="Book Antiqua" w:eastAsia="Book Antiqua" w:hAnsi="Book Antiqua" w:cs="Book Antiqua"/>
          <w:color w:val="000000" w:themeColor="text1"/>
        </w:rPr>
        <w:t xml:space="preserve">, Stecca B. Role of Protein Kinases in Hedgehog Pathway Control and Implications for Cancer Therapy. </w:t>
      </w:r>
      <w:r w:rsidRPr="008638D5">
        <w:rPr>
          <w:rFonts w:ascii="Book Antiqua" w:eastAsia="Book Antiqua" w:hAnsi="Book Antiqua" w:cs="Book Antiqua"/>
          <w:i/>
          <w:iCs/>
          <w:color w:val="000000" w:themeColor="text1"/>
        </w:rPr>
        <w:t>Cancers (Basel)</w:t>
      </w:r>
      <w:r w:rsidRPr="008638D5">
        <w:rPr>
          <w:rFonts w:ascii="Book Antiqua" w:eastAsia="Book Antiqua" w:hAnsi="Book Antiqua" w:cs="Book Antiqua"/>
          <w:color w:val="000000" w:themeColor="text1"/>
        </w:rPr>
        <w:t xml:space="preserve"> 2019; </w:t>
      </w:r>
      <w:r w:rsidRPr="008638D5">
        <w:rPr>
          <w:rFonts w:ascii="Book Antiqua" w:eastAsia="Book Antiqua" w:hAnsi="Book Antiqua" w:cs="Book Antiqua"/>
          <w:b/>
          <w:bCs/>
          <w:color w:val="000000" w:themeColor="text1"/>
        </w:rPr>
        <w:t>11</w:t>
      </w:r>
      <w:r w:rsidRPr="008638D5">
        <w:rPr>
          <w:rFonts w:ascii="Book Antiqua" w:eastAsia="Book Antiqua" w:hAnsi="Book Antiqua" w:cs="Book Antiqua"/>
          <w:color w:val="000000" w:themeColor="text1"/>
        </w:rPr>
        <w:t>: [PMID: 30934935 DOI: 10.3390/cancers11040449]</w:t>
      </w:r>
    </w:p>
    <w:p w14:paraId="3E8262F7"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139 </w:t>
      </w:r>
      <w:r w:rsidRPr="008638D5">
        <w:rPr>
          <w:rFonts w:ascii="Book Antiqua" w:eastAsia="Book Antiqua" w:hAnsi="Book Antiqua" w:cs="Book Antiqua"/>
          <w:b/>
          <w:bCs/>
          <w:color w:val="000000" w:themeColor="text1"/>
        </w:rPr>
        <w:t>Buonamici S</w:t>
      </w:r>
      <w:r w:rsidRPr="008638D5">
        <w:rPr>
          <w:rFonts w:ascii="Book Antiqua" w:eastAsia="Book Antiqua" w:hAnsi="Book Antiqua" w:cs="Book Antiqua"/>
          <w:color w:val="000000" w:themeColor="text1"/>
        </w:rPr>
        <w:t xml:space="preserve">, Williams J, Morrissey M, Wang A, Guo R, Vattay A, Hsiao K, Yuan J, Green J, Ospina B, Yu Q, Ostrom L, Fordjour P, Anderson DL, Monahan JE, Kelleher JF, Peukert S, Pan S, Wu X, Maira SM, García-Echeverría C, Briggs KJ, Watkins DN, Yao YM, Lengauer C, Warmuth M, Sellers WR, Dorsch M. Interfering with resistance to smoothened antagonists by inhibition of the PI3K pathway in medulloblastoma. </w:t>
      </w:r>
      <w:r w:rsidRPr="008638D5">
        <w:rPr>
          <w:rFonts w:ascii="Book Antiqua" w:eastAsia="Book Antiqua" w:hAnsi="Book Antiqua" w:cs="Book Antiqua"/>
          <w:i/>
          <w:iCs/>
          <w:color w:val="000000" w:themeColor="text1"/>
        </w:rPr>
        <w:t>Sci Transl Med</w:t>
      </w:r>
      <w:r w:rsidRPr="008638D5">
        <w:rPr>
          <w:rFonts w:ascii="Book Antiqua" w:eastAsia="Book Antiqua" w:hAnsi="Book Antiqua" w:cs="Book Antiqua"/>
          <w:color w:val="000000" w:themeColor="text1"/>
        </w:rPr>
        <w:t xml:space="preserve"> 2010; </w:t>
      </w:r>
      <w:r w:rsidRPr="008638D5">
        <w:rPr>
          <w:rFonts w:ascii="Book Antiqua" w:eastAsia="Book Antiqua" w:hAnsi="Book Antiqua" w:cs="Book Antiqua"/>
          <w:b/>
          <w:bCs/>
          <w:color w:val="000000" w:themeColor="text1"/>
        </w:rPr>
        <w:t>2</w:t>
      </w:r>
      <w:r w:rsidRPr="008638D5">
        <w:rPr>
          <w:rFonts w:ascii="Book Antiqua" w:eastAsia="Book Antiqua" w:hAnsi="Book Antiqua" w:cs="Book Antiqua"/>
          <w:color w:val="000000" w:themeColor="text1"/>
        </w:rPr>
        <w:t>: 51ra70 [PMID: 20881279 DOI: 10.1126/scitranslmed.3001599]</w:t>
      </w:r>
    </w:p>
    <w:p w14:paraId="2B1B7F11"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140 </w:t>
      </w:r>
      <w:r w:rsidRPr="008638D5">
        <w:rPr>
          <w:rFonts w:ascii="Book Antiqua" w:eastAsia="Book Antiqua" w:hAnsi="Book Antiqua" w:cs="Book Antiqua"/>
          <w:b/>
          <w:bCs/>
          <w:color w:val="000000" w:themeColor="text1"/>
        </w:rPr>
        <w:t>Kebenko M</w:t>
      </w:r>
      <w:r w:rsidRPr="008638D5">
        <w:rPr>
          <w:rFonts w:ascii="Book Antiqua" w:eastAsia="Book Antiqua" w:hAnsi="Book Antiqua" w:cs="Book Antiqua"/>
          <w:color w:val="000000" w:themeColor="text1"/>
        </w:rPr>
        <w:t xml:space="preserve">, Drenckhan A, Gros SJ, Jücker M, Grabinski N, Ewald F, Grottke A, Schultze A, Izbicki JR, Bokemeyer C, Wellbrock J, Fiedler W. ErbB2 signaling activates the Hedgehog pathway </w:t>
      </w:r>
      <w:r w:rsidRPr="008638D5">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PI3K-Akt in human esophageal adenocarcinoma: identification of novel targets for concerted therapy concepts. </w:t>
      </w:r>
      <w:r w:rsidRPr="008638D5">
        <w:rPr>
          <w:rFonts w:ascii="Book Antiqua" w:eastAsia="Book Antiqua" w:hAnsi="Book Antiqua" w:cs="Book Antiqua"/>
          <w:i/>
          <w:iCs/>
          <w:color w:val="000000" w:themeColor="text1"/>
        </w:rPr>
        <w:t>Cell Signal</w:t>
      </w:r>
      <w:r w:rsidRPr="008638D5">
        <w:rPr>
          <w:rFonts w:ascii="Book Antiqua" w:eastAsia="Book Antiqua" w:hAnsi="Book Antiqua" w:cs="Book Antiqua"/>
          <w:color w:val="000000" w:themeColor="text1"/>
        </w:rPr>
        <w:t xml:space="preserve"> 2015; </w:t>
      </w:r>
      <w:r w:rsidRPr="008638D5">
        <w:rPr>
          <w:rFonts w:ascii="Book Antiqua" w:eastAsia="Book Antiqua" w:hAnsi="Book Antiqua" w:cs="Book Antiqua"/>
          <w:b/>
          <w:bCs/>
          <w:color w:val="000000" w:themeColor="text1"/>
        </w:rPr>
        <w:t>27</w:t>
      </w:r>
      <w:r w:rsidRPr="008638D5">
        <w:rPr>
          <w:rFonts w:ascii="Book Antiqua" w:eastAsia="Book Antiqua" w:hAnsi="Book Antiqua" w:cs="Book Antiqua"/>
          <w:color w:val="000000" w:themeColor="text1"/>
        </w:rPr>
        <w:t>: 373-381 [PMID: 25435423 DOI: 10.1016/j.cellsig.2014.11.022]</w:t>
      </w:r>
    </w:p>
    <w:p w14:paraId="58E66C3E"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141 </w:t>
      </w:r>
      <w:r w:rsidRPr="008638D5">
        <w:rPr>
          <w:rFonts w:ascii="Book Antiqua" w:eastAsia="Book Antiqua" w:hAnsi="Book Antiqua" w:cs="Book Antiqua"/>
          <w:b/>
          <w:bCs/>
          <w:color w:val="000000" w:themeColor="text1"/>
        </w:rPr>
        <w:t>Mao J</w:t>
      </w:r>
      <w:r w:rsidRPr="008638D5">
        <w:rPr>
          <w:rFonts w:ascii="Book Antiqua" w:eastAsia="Book Antiqua" w:hAnsi="Book Antiqua" w:cs="Book Antiqua"/>
          <w:color w:val="000000" w:themeColor="text1"/>
        </w:rPr>
        <w:t xml:space="preserve">, Maye P, Kogerman P, Tejedor FJ, Toftgard R, Xie W, Wu G, Wu D. Regulation of Gli1 transcriptional activity in the nucleus by Dyrk1. </w:t>
      </w:r>
      <w:r w:rsidRPr="008638D5">
        <w:rPr>
          <w:rFonts w:ascii="Book Antiqua" w:eastAsia="Book Antiqua" w:hAnsi="Book Antiqua" w:cs="Book Antiqua"/>
          <w:i/>
          <w:iCs/>
          <w:color w:val="000000" w:themeColor="text1"/>
        </w:rPr>
        <w:t>J Biol Chem</w:t>
      </w:r>
      <w:r w:rsidRPr="008638D5">
        <w:rPr>
          <w:rFonts w:ascii="Book Antiqua" w:eastAsia="Book Antiqua" w:hAnsi="Book Antiqua" w:cs="Book Antiqua"/>
          <w:color w:val="000000" w:themeColor="text1"/>
        </w:rPr>
        <w:t xml:space="preserve"> 2002; </w:t>
      </w:r>
      <w:r w:rsidRPr="008638D5">
        <w:rPr>
          <w:rFonts w:ascii="Book Antiqua" w:eastAsia="Book Antiqua" w:hAnsi="Book Antiqua" w:cs="Book Antiqua"/>
          <w:b/>
          <w:bCs/>
          <w:color w:val="000000" w:themeColor="text1"/>
        </w:rPr>
        <w:t>277</w:t>
      </w:r>
      <w:r w:rsidRPr="008638D5">
        <w:rPr>
          <w:rFonts w:ascii="Book Antiqua" w:eastAsia="Book Antiqua" w:hAnsi="Book Antiqua" w:cs="Book Antiqua"/>
          <w:color w:val="000000" w:themeColor="text1"/>
        </w:rPr>
        <w:t>: 35156-35161 [PMID: 12138125 DOI: 10.1074/jbc.M206743200]</w:t>
      </w:r>
    </w:p>
    <w:p w14:paraId="1AD361CA"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142 </w:t>
      </w:r>
      <w:r w:rsidRPr="008638D5">
        <w:rPr>
          <w:rFonts w:ascii="Book Antiqua" w:eastAsia="Book Antiqua" w:hAnsi="Book Antiqua" w:cs="Book Antiqua"/>
          <w:b/>
          <w:bCs/>
          <w:color w:val="000000" w:themeColor="text1"/>
        </w:rPr>
        <w:t>Shimokawa T</w:t>
      </w:r>
      <w:r w:rsidRPr="008638D5">
        <w:rPr>
          <w:rFonts w:ascii="Book Antiqua" w:eastAsia="Book Antiqua" w:hAnsi="Book Antiqua" w:cs="Book Antiqua"/>
          <w:color w:val="000000" w:themeColor="text1"/>
        </w:rPr>
        <w:t xml:space="preserve">, Tostar U, Lauth M, Palaniswamy R, Kasper M, Toftgård R, Zaphiropoulos PG. Novel human glioma-associated oncogene 1 (GLI1) splice variants </w:t>
      </w:r>
      <w:r w:rsidRPr="008638D5">
        <w:rPr>
          <w:rFonts w:ascii="Book Antiqua" w:eastAsia="Book Antiqua" w:hAnsi="Book Antiqua" w:cs="Book Antiqua"/>
          <w:color w:val="000000" w:themeColor="text1"/>
        </w:rPr>
        <w:lastRenderedPageBreak/>
        <w:t xml:space="preserve">reveal distinct mechanisms in the terminal transduction of the hedgehog signal. </w:t>
      </w:r>
      <w:r w:rsidRPr="008638D5">
        <w:rPr>
          <w:rFonts w:ascii="Book Antiqua" w:eastAsia="Book Antiqua" w:hAnsi="Book Antiqua" w:cs="Book Antiqua"/>
          <w:i/>
          <w:iCs/>
          <w:color w:val="000000" w:themeColor="text1"/>
        </w:rPr>
        <w:t>J Biol Chem</w:t>
      </w:r>
      <w:r w:rsidRPr="008638D5">
        <w:rPr>
          <w:rFonts w:ascii="Book Antiqua" w:eastAsia="Book Antiqua" w:hAnsi="Book Antiqua" w:cs="Book Antiqua"/>
          <w:color w:val="000000" w:themeColor="text1"/>
        </w:rPr>
        <w:t xml:space="preserve"> 2008; </w:t>
      </w:r>
      <w:r w:rsidRPr="008638D5">
        <w:rPr>
          <w:rFonts w:ascii="Book Antiqua" w:eastAsia="Book Antiqua" w:hAnsi="Book Antiqua" w:cs="Book Antiqua"/>
          <w:b/>
          <w:bCs/>
          <w:color w:val="000000" w:themeColor="text1"/>
        </w:rPr>
        <w:t>283</w:t>
      </w:r>
      <w:r w:rsidRPr="008638D5">
        <w:rPr>
          <w:rFonts w:ascii="Book Antiqua" w:eastAsia="Book Antiqua" w:hAnsi="Book Antiqua" w:cs="Book Antiqua"/>
          <w:color w:val="000000" w:themeColor="text1"/>
        </w:rPr>
        <w:t>: 14345-14354 [PMID: 18378682 DOI: 10.1074/jbc.M800299200]</w:t>
      </w:r>
    </w:p>
    <w:p w14:paraId="3A5B3F00"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143 </w:t>
      </w:r>
      <w:r w:rsidRPr="008638D5">
        <w:rPr>
          <w:rFonts w:ascii="Book Antiqua" w:eastAsia="Book Antiqua" w:hAnsi="Book Antiqua" w:cs="Book Antiqua"/>
          <w:b/>
          <w:bCs/>
          <w:color w:val="000000" w:themeColor="text1"/>
        </w:rPr>
        <w:t>Schneider P</w:t>
      </w:r>
      <w:r w:rsidRPr="008638D5">
        <w:rPr>
          <w:rFonts w:ascii="Book Antiqua" w:eastAsia="Book Antiqua" w:hAnsi="Book Antiqua" w:cs="Book Antiqua"/>
          <w:color w:val="000000" w:themeColor="text1"/>
        </w:rPr>
        <w:t xml:space="preserve">, Bayo-Fina JM, Singh R, Kumar Dhanyamraju P, Holz P, Baier A, Fendrich V, Ramaswamy A, Baumeister S, Martinez ED, Lauth M. Identification of a novel actin-dependent signal transducing module allows for the targeted degradation of GLI1. </w:t>
      </w:r>
      <w:r w:rsidRPr="008638D5">
        <w:rPr>
          <w:rFonts w:ascii="Book Antiqua" w:eastAsia="Book Antiqua" w:hAnsi="Book Antiqua" w:cs="Book Antiqua"/>
          <w:i/>
          <w:iCs/>
          <w:color w:val="000000" w:themeColor="text1"/>
        </w:rPr>
        <w:t>Nat Commun</w:t>
      </w:r>
      <w:r w:rsidRPr="008638D5">
        <w:rPr>
          <w:rFonts w:ascii="Book Antiqua" w:eastAsia="Book Antiqua" w:hAnsi="Book Antiqua" w:cs="Book Antiqua"/>
          <w:color w:val="000000" w:themeColor="text1"/>
        </w:rPr>
        <w:t xml:space="preserve"> 2015; </w:t>
      </w:r>
      <w:r w:rsidRPr="008638D5">
        <w:rPr>
          <w:rFonts w:ascii="Book Antiqua" w:eastAsia="Book Antiqua" w:hAnsi="Book Antiqua" w:cs="Book Antiqua"/>
          <w:b/>
          <w:bCs/>
          <w:color w:val="000000" w:themeColor="text1"/>
        </w:rPr>
        <w:t>6</w:t>
      </w:r>
      <w:r w:rsidRPr="008638D5">
        <w:rPr>
          <w:rFonts w:ascii="Book Antiqua" w:eastAsia="Book Antiqua" w:hAnsi="Book Antiqua" w:cs="Book Antiqua"/>
          <w:color w:val="000000" w:themeColor="text1"/>
        </w:rPr>
        <w:t>: 8023 [PMID: 26310823 DOI: 10.1038/ncomms9023]</w:t>
      </w:r>
    </w:p>
    <w:p w14:paraId="598CBAD1"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144 </w:t>
      </w:r>
      <w:r w:rsidRPr="008638D5">
        <w:rPr>
          <w:rFonts w:ascii="Book Antiqua" w:eastAsia="Book Antiqua" w:hAnsi="Book Antiqua" w:cs="Book Antiqua"/>
          <w:b/>
          <w:bCs/>
          <w:color w:val="000000" w:themeColor="text1"/>
        </w:rPr>
        <w:t>Ehe BK</w:t>
      </w:r>
      <w:r w:rsidRPr="008638D5">
        <w:rPr>
          <w:rFonts w:ascii="Book Antiqua" w:eastAsia="Book Antiqua" w:hAnsi="Book Antiqua" w:cs="Book Antiqua"/>
          <w:color w:val="000000" w:themeColor="text1"/>
        </w:rPr>
        <w:t xml:space="preserve">, Lamson DR, Tarpley M, Onyenwoke RU, Graves LM, Williams KP. Identification of a DYRK1A-mediated phosphorylation site within the nuclear localization sequence of the hedgehog transcription factor GLI1. </w:t>
      </w:r>
      <w:r w:rsidRPr="008638D5">
        <w:rPr>
          <w:rFonts w:ascii="Book Antiqua" w:eastAsia="Book Antiqua" w:hAnsi="Book Antiqua" w:cs="Book Antiqua"/>
          <w:i/>
          <w:iCs/>
          <w:color w:val="000000" w:themeColor="text1"/>
        </w:rPr>
        <w:t>Biochem Biophys Res Commun</w:t>
      </w:r>
      <w:r w:rsidRPr="008638D5">
        <w:rPr>
          <w:rFonts w:ascii="Book Antiqua" w:eastAsia="Book Antiqua" w:hAnsi="Book Antiqua" w:cs="Book Antiqua"/>
          <w:color w:val="000000" w:themeColor="text1"/>
        </w:rPr>
        <w:t xml:space="preserve"> 2017; </w:t>
      </w:r>
      <w:r w:rsidRPr="008638D5">
        <w:rPr>
          <w:rFonts w:ascii="Book Antiqua" w:eastAsia="Book Antiqua" w:hAnsi="Book Antiqua" w:cs="Book Antiqua"/>
          <w:b/>
          <w:bCs/>
          <w:color w:val="000000" w:themeColor="text1"/>
        </w:rPr>
        <w:t>491</w:t>
      </w:r>
      <w:r w:rsidRPr="008638D5">
        <w:rPr>
          <w:rFonts w:ascii="Book Antiqua" w:eastAsia="Book Antiqua" w:hAnsi="Book Antiqua" w:cs="Book Antiqua"/>
          <w:color w:val="000000" w:themeColor="text1"/>
        </w:rPr>
        <w:t>: 767-772 [PMID: 28735864 DOI: 10.1016/j.bbrc.2017.07.107]</w:t>
      </w:r>
    </w:p>
    <w:p w14:paraId="06E7B94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145 </w:t>
      </w:r>
      <w:r w:rsidRPr="008638D5">
        <w:rPr>
          <w:rFonts w:ascii="Book Antiqua" w:eastAsia="Book Antiqua" w:hAnsi="Book Antiqua" w:cs="Book Antiqua"/>
          <w:b/>
          <w:bCs/>
          <w:color w:val="000000" w:themeColor="text1"/>
        </w:rPr>
        <w:t>Varjosalo M</w:t>
      </w:r>
      <w:r w:rsidRPr="008638D5">
        <w:rPr>
          <w:rFonts w:ascii="Book Antiqua" w:eastAsia="Book Antiqua" w:hAnsi="Book Antiqua" w:cs="Book Antiqua"/>
          <w:color w:val="000000" w:themeColor="text1"/>
        </w:rPr>
        <w:t xml:space="preserve">, Björklund M, Cheng F, Syvänen H, Kivioja T, Kilpinen S, Sun Z, Kallioniemi O, Stunnenberg HG, He WW, Ojala P, Taipale J. Application of active and kinase-deficient kinome collection for identification of kinases regulating hedgehog signaling. </w:t>
      </w:r>
      <w:r w:rsidRPr="008638D5">
        <w:rPr>
          <w:rFonts w:ascii="Book Antiqua" w:eastAsia="Book Antiqua" w:hAnsi="Book Antiqua" w:cs="Book Antiqua"/>
          <w:i/>
          <w:iCs/>
          <w:color w:val="000000" w:themeColor="text1"/>
        </w:rPr>
        <w:t>Cell</w:t>
      </w:r>
      <w:r w:rsidRPr="008638D5">
        <w:rPr>
          <w:rFonts w:ascii="Book Antiqua" w:eastAsia="Book Antiqua" w:hAnsi="Book Antiqua" w:cs="Book Antiqua"/>
          <w:color w:val="000000" w:themeColor="text1"/>
        </w:rPr>
        <w:t xml:space="preserve"> 2008; </w:t>
      </w:r>
      <w:r w:rsidRPr="008638D5">
        <w:rPr>
          <w:rFonts w:ascii="Book Antiqua" w:eastAsia="Book Antiqua" w:hAnsi="Book Antiqua" w:cs="Book Antiqua"/>
          <w:b/>
          <w:bCs/>
          <w:color w:val="000000" w:themeColor="text1"/>
        </w:rPr>
        <w:t>133</w:t>
      </w:r>
      <w:r w:rsidRPr="008638D5">
        <w:rPr>
          <w:rFonts w:ascii="Book Antiqua" w:eastAsia="Book Antiqua" w:hAnsi="Book Antiqua" w:cs="Book Antiqua"/>
          <w:color w:val="000000" w:themeColor="text1"/>
        </w:rPr>
        <w:t>: 537-548 [PMID: 18455992 DOI: 10.1016/j.cell.2008.02.047]</w:t>
      </w:r>
    </w:p>
    <w:p w14:paraId="02BB61A3"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146 </w:t>
      </w:r>
      <w:r w:rsidRPr="008638D5">
        <w:rPr>
          <w:rFonts w:ascii="Book Antiqua" w:eastAsia="Book Antiqua" w:hAnsi="Book Antiqua" w:cs="Book Antiqua"/>
          <w:b/>
          <w:bCs/>
          <w:color w:val="000000" w:themeColor="text1"/>
        </w:rPr>
        <w:t>Galvin KE</w:t>
      </w:r>
      <w:r w:rsidRPr="008638D5">
        <w:rPr>
          <w:rFonts w:ascii="Book Antiqua" w:eastAsia="Book Antiqua" w:hAnsi="Book Antiqua" w:cs="Book Antiqua"/>
          <w:color w:val="000000" w:themeColor="text1"/>
        </w:rPr>
        <w:t xml:space="preserve">, Ye H, Erstad DJ, Feddersen R, Wetmore C. Gli1 induces G2/M arrest and apoptosis in hippocampal but not tumor-derived neural stem cells. </w:t>
      </w:r>
      <w:r w:rsidRPr="008638D5">
        <w:rPr>
          <w:rFonts w:ascii="Book Antiqua" w:eastAsia="Book Antiqua" w:hAnsi="Book Antiqua" w:cs="Book Antiqua"/>
          <w:i/>
          <w:iCs/>
          <w:color w:val="000000" w:themeColor="text1"/>
        </w:rPr>
        <w:t>Stem Cells</w:t>
      </w:r>
      <w:r w:rsidRPr="008638D5">
        <w:rPr>
          <w:rFonts w:ascii="Book Antiqua" w:eastAsia="Book Antiqua" w:hAnsi="Book Antiqua" w:cs="Book Antiqua"/>
          <w:color w:val="000000" w:themeColor="text1"/>
        </w:rPr>
        <w:t xml:space="preserve"> 2008; </w:t>
      </w:r>
      <w:r w:rsidRPr="008638D5">
        <w:rPr>
          <w:rFonts w:ascii="Book Antiqua" w:eastAsia="Book Antiqua" w:hAnsi="Book Antiqua" w:cs="Book Antiqua"/>
          <w:b/>
          <w:bCs/>
          <w:color w:val="000000" w:themeColor="text1"/>
        </w:rPr>
        <w:t>26</w:t>
      </w:r>
      <w:r w:rsidRPr="008638D5">
        <w:rPr>
          <w:rFonts w:ascii="Book Antiqua" w:eastAsia="Book Antiqua" w:hAnsi="Book Antiqua" w:cs="Book Antiqua"/>
          <w:color w:val="000000" w:themeColor="text1"/>
        </w:rPr>
        <w:t>: 1027-1036 [PMID: 18276799 DOI: 10.1634/stemcells.2007-0879]</w:t>
      </w:r>
    </w:p>
    <w:p w14:paraId="699D6E53"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147 </w:t>
      </w:r>
      <w:r w:rsidRPr="008638D5">
        <w:rPr>
          <w:rFonts w:ascii="Book Antiqua" w:eastAsia="Book Antiqua" w:hAnsi="Book Antiqua" w:cs="Book Antiqua"/>
          <w:b/>
          <w:bCs/>
          <w:color w:val="000000" w:themeColor="text1"/>
        </w:rPr>
        <w:t>Schubbert S</w:t>
      </w:r>
      <w:r w:rsidRPr="008638D5">
        <w:rPr>
          <w:rFonts w:ascii="Book Antiqua" w:eastAsia="Book Antiqua" w:hAnsi="Book Antiqua" w:cs="Book Antiqua"/>
          <w:color w:val="000000" w:themeColor="text1"/>
        </w:rPr>
        <w:t xml:space="preserve">, Shannon K, Bollag G. Hyperactive Ras in developmental disorders and cancer. </w:t>
      </w:r>
      <w:r w:rsidRPr="008638D5">
        <w:rPr>
          <w:rFonts w:ascii="Book Antiqua" w:eastAsia="Book Antiqua" w:hAnsi="Book Antiqua" w:cs="Book Antiqua"/>
          <w:i/>
          <w:iCs/>
          <w:color w:val="000000" w:themeColor="text1"/>
        </w:rPr>
        <w:t>Nat Rev Cancer</w:t>
      </w:r>
      <w:r w:rsidRPr="008638D5">
        <w:rPr>
          <w:rFonts w:ascii="Book Antiqua" w:eastAsia="Book Antiqua" w:hAnsi="Book Antiqua" w:cs="Book Antiqua"/>
          <w:color w:val="000000" w:themeColor="text1"/>
        </w:rPr>
        <w:t xml:space="preserve"> 2007; </w:t>
      </w:r>
      <w:r w:rsidRPr="008638D5">
        <w:rPr>
          <w:rFonts w:ascii="Book Antiqua" w:eastAsia="Book Antiqua" w:hAnsi="Book Antiqua" w:cs="Book Antiqua"/>
          <w:b/>
          <w:bCs/>
          <w:color w:val="000000" w:themeColor="text1"/>
        </w:rPr>
        <w:t>7</w:t>
      </w:r>
      <w:r w:rsidRPr="008638D5">
        <w:rPr>
          <w:rFonts w:ascii="Book Antiqua" w:eastAsia="Book Antiqua" w:hAnsi="Book Antiqua" w:cs="Book Antiqua"/>
          <w:color w:val="000000" w:themeColor="text1"/>
        </w:rPr>
        <w:t>: 295-308 [PMID: 17384584 DOI: 10.1038/nrc2109]</w:t>
      </w:r>
    </w:p>
    <w:p w14:paraId="579E4443"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148 </w:t>
      </w:r>
      <w:r w:rsidRPr="008638D5">
        <w:rPr>
          <w:rFonts w:ascii="Book Antiqua" w:eastAsia="Book Antiqua" w:hAnsi="Book Antiqua" w:cs="Book Antiqua"/>
          <w:b/>
          <w:bCs/>
          <w:color w:val="000000" w:themeColor="text1"/>
        </w:rPr>
        <w:t>Shi Y</w:t>
      </w:r>
      <w:r w:rsidRPr="008638D5">
        <w:rPr>
          <w:rFonts w:ascii="Book Antiqua" w:eastAsia="Book Antiqua" w:hAnsi="Book Antiqua" w:cs="Book Antiqua"/>
          <w:color w:val="000000" w:themeColor="text1"/>
        </w:rPr>
        <w:t xml:space="preserve">, Chen J, Karner CM, Long F. Hedgehog signaling activates a positive feedback mechanism involving insulin-like growth factors to induce osteoblast differentiation. </w:t>
      </w:r>
      <w:r w:rsidRPr="008638D5">
        <w:rPr>
          <w:rFonts w:ascii="Book Antiqua" w:eastAsia="Book Antiqua" w:hAnsi="Book Antiqua" w:cs="Book Antiqua"/>
          <w:i/>
          <w:iCs/>
          <w:color w:val="000000" w:themeColor="text1"/>
        </w:rPr>
        <w:t>Proc Natl Acad Sci U S A</w:t>
      </w:r>
      <w:r w:rsidRPr="008638D5">
        <w:rPr>
          <w:rFonts w:ascii="Book Antiqua" w:eastAsia="Book Antiqua" w:hAnsi="Book Antiqua" w:cs="Book Antiqua"/>
          <w:color w:val="000000" w:themeColor="text1"/>
        </w:rPr>
        <w:t xml:space="preserve"> 2015; </w:t>
      </w:r>
      <w:r w:rsidRPr="008638D5">
        <w:rPr>
          <w:rFonts w:ascii="Book Antiqua" w:eastAsia="Book Antiqua" w:hAnsi="Book Antiqua" w:cs="Book Antiqua"/>
          <w:b/>
          <w:bCs/>
          <w:color w:val="000000" w:themeColor="text1"/>
        </w:rPr>
        <w:t>112</w:t>
      </w:r>
      <w:r w:rsidRPr="008638D5">
        <w:rPr>
          <w:rFonts w:ascii="Book Antiqua" w:eastAsia="Book Antiqua" w:hAnsi="Book Antiqua" w:cs="Book Antiqua"/>
          <w:color w:val="000000" w:themeColor="text1"/>
        </w:rPr>
        <w:t>: 4678-4683 [PMID: 25825734 DOI: 10.1073/pnas.1502301112]</w:t>
      </w:r>
    </w:p>
    <w:p w14:paraId="6DADB493"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149 </w:t>
      </w:r>
      <w:r w:rsidRPr="008638D5">
        <w:rPr>
          <w:rFonts w:ascii="Book Antiqua" w:eastAsia="Book Antiqua" w:hAnsi="Book Antiqua" w:cs="Book Antiqua"/>
          <w:b/>
          <w:bCs/>
          <w:color w:val="000000" w:themeColor="text1"/>
        </w:rPr>
        <w:t>Hickmott J</w:t>
      </w:r>
      <w:r w:rsidRPr="008638D5">
        <w:rPr>
          <w:rFonts w:ascii="Book Antiqua" w:eastAsia="Book Antiqua" w:hAnsi="Book Antiqua" w:cs="Book Antiqua"/>
          <w:color w:val="000000" w:themeColor="text1"/>
        </w:rPr>
        <w:t xml:space="preserve">. DYRK1B variant linked to autosomal dominant metabolic syndrome. </w:t>
      </w:r>
      <w:r w:rsidRPr="008638D5">
        <w:rPr>
          <w:rFonts w:ascii="Book Antiqua" w:eastAsia="Book Antiqua" w:hAnsi="Book Antiqua" w:cs="Book Antiqua"/>
          <w:i/>
          <w:iCs/>
          <w:color w:val="000000" w:themeColor="text1"/>
        </w:rPr>
        <w:t>Clin Genet</w:t>
      </w:r>
      <w:r w:rsidRPr="008638D5">
        <w:rPr>
          <w:rFonts w:ascii="Book Antiqua" w:eastAsia="Book Antiqua" w:hAnsi="Book Antiqua" w:cs="Book Antiqua"/>
          <w:color w:val="000000" w:themeColor="text1"/>
        </w:rPr>
        <w:t xml:space="preserve"> 2015; </w:t>
      </w:r>
      <w:r w:rsidRPr="008638D5">
        <w:rPr>
          <w:rFonts w:ascii="Book Antiqua" w:eastAsia="Book Antiqua" w:hAnsi="Book Antiqua" w:cs="Book Antiqua"/>
          <w:b/>
          <w:bCs/>
          <w:color w:val="000000" w:themeColor="text1"/>
        </w:rPr>
        <w:t>87</w:t>
      </w:r>
      <w:r w:rsidRPr="008638D5">
        <w:rPr>
          <w:rFonts w:ascii="Book Antiqua" w:eastAsia="Book Antiqua" w:hAnsi="Book Antiqua" w:cs="Book Antiqua"/>
          <w:color w:val="000000" w:themeColor="text1"/>
        </w:rPr>
        <w:t>: 30-31 [PMID: 25092113 DOI: 10.1111/cge.12477]</w:t>
      </w:r>
    </w:p>
    <w:p w14:paraId="3BF55D5E"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150 </w:t>
      </w:r>
      <w:r w:rsidRPr="008638D5">
        <w:rPr>
          <w:rFonts w:ascii="Book Antiqua" w:eastAsia="Book Antiqua" w:hAnsi="Book Antiqua" w:cs="Book Antiqua"/>
          <w:b/>
          <w:bCs/>
          <w:color w:val="000000" w:themeColor="text1"/>
        </w:rPr>
        <w:t>Ortega-Molina A</w:t>
      </w:r>
      <w:r w:rsidRPr="008638D5">
        <w:rPr>
          <w:rFonts w:ascii="Book Antiqua" w:eastAsia="Book Antiqua" w:hAnsi="Book Antiqua" w:cs="Book Antiqua"/>
          <w:color w:val="000000" w:themeColor="text1"/>
        </w:rPr>
        <w:t xml:space="preserve">, Lopez-Guadamillas E, Mattison JA, Mitchell SJ, Muñoz-Martin M, Iglesias G, Gutierrez VM, Vaughan KL, Szarowicz MD, González-García I, López M, Cebrián D, Martinez S, Pastor J, de Cabo R, Serrano M. Pharmacological inhibition of </w:t>
      </w:r>
      <w:r w:rsidRPr="008638D5">
        <w:rPr>
          <w:rFonts w:ascii="Book Antiqua" w:eastAsia="Book Antiqua" w:hAnsi="Book Antiqua" w:cs="Book Antiqua"/>
          <w:color w:val="000000" w:themeColor="text1"/>
        </w:rPr>
        <w:lastRenderedPageBreak/>
        <w:t xml:space="preserve">PI3K reduces adiposity and metabolic syndrome in obese mice and rhesus monkeys. </w:t>
      </w:r>
      <w:r w:rsidRPr="008638D5">
        <w:rPr>
          <w:rFonts w:ascii="Book Antiqua" w:eastAsia="Book Antiqua" w:hAnsi="Book Antiqua" w:cs="Book Antiqua"/>
          <w:i/>
          <w:iCs/>
          <w:color w:val="000000" w:themeColor="text1"/>
        </w:rPr>
        <w:t>Cell Metab</w:t>
      </w:r>
      <w:r w:rsidRPr="008638D5">
        <w:rPr>
          <w:rFonts w:ascii="Book Antiqua" w:eastAsia="Book Antiqua" w:hAnsi="Book Antiqua" w:cs="Book Antiqua"/>
          <w:color w:val="000000" w:themeColor="text1"/>
        </w:rPr>
        <w:t xml:space="preserve"> 2015; </w:t>
      </w:r>
      <w:r w:rsidRPr="008638D5">
        <w:rPr>
          <w:rFonts w:ascii="Book Antiqua" w:eastAsia="Book Antiqua" w:hAnsi="Book Antiqua" w:cs="Book Antiqua"/>
          <w:b/>
          <w:bCs/>
          <w:color w:val="000000" w:themeColor="text1"/>
        </w:rPr>
        <w:t>21</w:t>
      </w:r>
      <w:r w:rsidRPr="008638D5">
        <w:rPr>
          <w:rFonts w:ascii="Book Antiqua" w:eastAsia="Book Antiqua" w:hAnsi="Book Antiqua" w:cs="Book Antiqua"/>
          <w:color w:val="000000" w:themeColor="text1"/>
        </w:rPr>
        <w:t>: 558-570 [PMID: 25817535 DOI: 10.1016/j.cmet.2015.02.017]</w:t>
      </w:r>
    </w:p>
    <w:p w14:paraId="4F0BC3A0"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151 </w:t>
      </w:r>
      <w:r w:rsidRPr="008638D5">
        <w:rPr>
          <w:rFonts w:ascii="Book Antiqua" w:eastAsia="Book Antiqua" w:hAnsi="Book Antiqua" w:cs="Book Antiqua"/>
          <w:b/>
          <w:bCs/>
          <w:color w:val="000000" w:themeColor="text1"/>
        </w:rPr>
        <w:t>Singh R</w:t>
      </w:r>
      <w:r w:rsidRPr="008638D5">
        <w:rPr>
          <w:rFonts w:ascii="Book Antiqua" w:eastAsia="Book Antiqua" w:hAnsi="Book Antiqua" w:cs="Book Antiqua"/>
          <w:color w:val="000000" w:themeColor="text1"/>
        </w:rPr>
        <w:t xml:space="preserve">, Holz PS, Roth K, Hupfer A, Meissner W, Müller R, Buchholz M, Gress TM, Elsässer HP, Jacob R, Lauth M. DYRK1B regulates Hedgehog-induced microtubule acetylation. </w:t>
      </w:r>
      <w:r w:rsidRPr="008638D5">
        <w:rPr>
          <w:rFonts w:ascii="Book Antiqua" w:eastAsia="Book Antiqua" w:hAnsi="Book Antiqua" w:cs="Book Antiqua"/>
          <w:i/>
          <w:iCs/>
          <w:color w:val="000000" w:themeColor="text1"/>
        </w:rPr>
        <w:t>Cell Mol Life Sci</w:t>
      </w:r>
      <w:r w:rsidRPr="008638D5">
        <w:rPr>
          <w:rFonts w:ascii="Book Antiqua" w:eastAsia="Book Antiqua" w:hAnsi="Book Antiqua" w:cs="Book Antiqua"/>
          <w:color w:val="000000" w:themeColor="text1"/>
        </w:rPr>
        <w:t xml:space="preserve"> 2019; </w:t>
      </w:r>
      <w:r w:rsidRPr="008638D5">
        <w:rPr>
          <w:rFonts w:ascii="Book Antiqua" w:eastAsia="Book Antiqua" w:hAnsi="Book Antiqua" w:cs="Book Antiqua"/>
          <w:b/>
          <w:bCs/>
          <w:color w:val="000000" w:themeColor="text1"/>
        </w:rPr>
        <w:t>76</w:t>
      </w:r>
      <w:r w:rsidRPr="008638D5">
        <w:rPr>
          <w:rFonts w:ascii="Book Antiqua" w:eastAsia="Book Antiqua" w:hAnsi="Book Antiqua" w:cs="Book Antiqua"/>
          <w:color w:val="000000" w:themeColor="text1"/>
        </w:rPr>
        <w:t>: 193-207 [PMID: 30317528 DOI: 10.1007/s00018-018-2942-5]</w:t>
      </w:r>
    </w:p>
    <w:p w14:paraId="115CC139"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152 </w:t>
      </w:r>
      <w:r w:rsidRPr="008638D5">
        <w:rPr>
          <w:rFonts w:ascii="Book Antiqua" w:eastAsia="Book Antiqua" w:hAnsi="Book Antiqua" w:cs="Book Antiqua"/>
          <w:b/>
          <w:bCs/>
          <w:color w:val="000000" w:themeColor="text1"/>
        </w:rPr>
        <w:t>Zou Y</w:t>
      </w:r>
      <w:r w:rsidRPr="008638D5">
        <w:rPr>
          <w:rFonts w:ascii="Book Antiqua" w:eastAsia="Book Antiqua" w:hAnsi="Book Antiqua" w:cs="Book Antiqua"/>
          <w:color w:val="000000" w:themeColor="text1"/>
        </w:rPr>
        <w:t xml:space="preserve">, Lim S, Lee K, Deng X, Friedman E. Serine/threonine kinase Mirk/Dyrk1B is an inhibitor of epithelial cell migration and is negatively regulated by the Met adaptor Ran-binding protein M. </w:t>
      </w:r>
      <w:r w:rsidRPr="008638D5">
        <w:rPr>
          <w:rFonts w:ascii="Book Antiqua" w:eastAsia="Book Antiqua" w:hAnsi="Book Antiqua" w:cs="Book Antiqua"/>
          <w:i/>
          <w:iCs/>
          <w:color w:val="000000" w:themeColor="text1"/>
        </w:rPr>
        <w:t>J Biol Chem</w:t>
      </w:r>
      <w:r w:rsidRPr="008638D5">
        <w:rPr>
          <w:rFonts w:ascii="Book Antiqua" w:eastAsia="Book Antiqua" w:hAnsi="Book Antiqua" w:cs="Book Antiqua"/>
          <w:color w:val="000000" w:themeColor="text1"/>
        </w:rPr>
        <w:t xml:space="preserve"> 2003; </w:t>
      </w:r>
      <w:r w:rsidRPr="008638D5">
        <w:rPr>
          <w:rFonts w:ascii="Book Antiqua" w:eastAsia="Book Antiqua" w:hAnsi="Book Antiqua" w:cs="Book Antiqua"/>
          <w:b/>
          <w:bCs/>
          <w:color w:val="000000" w:themeColor="text1"/>
        </w:rPr>
        <w:t>278</w:t>
      </w:r>
      <w:r w:rsidRPr="008638D5">
        <w:rPr>
          <w:rFonts w:ascii="Book Antiqua" w:eastAsia="Book Antiqua" w:hAnsi="Book Antiqua" w:cs="Book Antiqua"/>
          <w:color w:val="000000" w:themeColor="text1"/>
        </w:rPr>
        <w:t>: 49573-49581 [PMID: 14500717 DOI: 10.1074/jbc.M307556200]</w:t>
      </w:r>
    </w:p>
    <w:p w14:paraId="2E6D50FE"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153 </w:t>
      </w:r>
      <w:r w:rsidRPr="008638D5">
        <w:rPr>
          <w:rFonts w:ascii="Book Antiqua" w:eastAsia="Book Antiqua" w:hAnsi="Book Antiqua" w:cs="Book Antiqua"/>
          <w:b/>
          <w:bCs/>
          <w:color w:val="000000" w:themeColor="text1"/>
        </w:rPr>
        <w:t>Wang D</w:t>
      </w:r>
      <w:r w:rsidRPr="008638D5">
        <w:rPr>
          <w:rFonts w:ascii="Book Antiqua" w:eastAsia="Book Antiqua" w:hAnsi="Book Antiqua" w:cs="Book Antiqua"/>
          <w:color w:val="000000" w:themeColor="text1"/>
        </w:rPr>
        <w:t xml:space="preserve">, Li Z, Messing EM, Wu G. Activation of Ras/Erk pathway by a novel MET-interacting protein RanBPM. </w:t>
      </w:r>
      <w:r w:rsidRPr="008638D5">
        <w:rPr>
          <w:rFonts w:ascii="Book Antiqua" w:eastAsia="Book Antiqua" w:hAnsi="Book Antiqua" w:cs="Book Antiqua"/>
          <w:i/>
          <w:iCs/>
          <w:color w:val="000000" w:themeColor="text1"/>
        </w:rPr>
        <w:t>J Biol Chem</w:t>
      </w:r>
      <w:r w:rsidRPr="008638D5">
        <w:rPr>
          <w:rFonts w:ascii="Book Antiqua" w:eastAsia="Book Antiqua" w:hAnsi="Book Antiqua" w:cs="Book Antiqua"/>
          <w:color w:val="000000" w:themeColor="text1"/>
        </w:rPr>
        <w:t xml:space="preserve"> 2002; </w:t>
      </w:r>
      <w:r w:rsidRPr="008638D5">
        <w:rPr>
          <w:rFonts w:ascii="Book Antiqua" w:eastAsia="Book Antiqua" w:hAnsi="Book Antiqua" w:cs="Book Antiqua"/>
          <w:b/>
          <w:bCs/>
          <w:color w:val="000000" w:themeColor="text1"/>
        </w:rPr>
        <w:t>277</w:t>
      </w:r>
      <w:r w:rsidRPr="008638D5">
        <w:rPr>
          <w:rFonts w:ascii="Book Antiqua" w:eastAsia="Book Antiqua" w:hAnsi="Book Antiqua" w:cs="Book Antiqua"/>
          <w:color w:val="000000" w:themeColor="text1"/>
        </w:rPr>
        <w:t>: 36216-36222 [PMID: 12147692 DOI: 10.1074/jbc.M205111200]</w:t>
      </w:r>
    </w:p>
    <w:p w14:paraId="32C8FD5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154 </w:t>
      </w:r>
      <w:r w:rsidRPr="008638D5">
        <w:rPr>
          <w:rFonts w:ascii="Book Antiqua" w:eastAsia="Book Antiqua" w:hAnsi="Book Antiqua" w:cs="Book Antiqua"/>
          <w:b/>
          <w:bCs/>
          <w:color w:val="000000" w:themeColor="text1"/>
        </w:rPr>
        <w:t>Collins CS</w:t>
      </w:r>
      <w:r w:rsidRPr="008638D5">
        <w:rPr>
          <w:rFonts w:ascii="Book Antiqua" w:eastAsia="Book Antiqua" w:hAnsi="Book Antiqua" w:cs="Book Antiqua"/>
          <w:color w:val="000000" w:themeColor="text1"/>
        </w:rPr>
        <w:t xml:space="preserve">, Hong J, Sapinoso L, Zhou Y, Liu Z, Micklash K, Schultz PG, Hampton GM. A small interfering RNA screen for modulators of tumor cell motility identifies MAP4K4 as a promigratory kinase. </w:t>
      </w:r>
      <w:r w:rsidRPr="008638D5">
        <w:rPr>
          <w:rFonts w:ascii="Book Antiqua" w:eastAsia="Book Antiqua" w:hAnsi="Book Antiqua" w:cs="Book Antiqua"/>
          <w:i/>
          <w:iCs/>
          <w:color w:val="000000" w:themeColor="text1"/>
        </w:rPr>
        <w:t>Proc Natl Acad Sci U S A</w:t>
      </w:r>
      <w:r w:rsidRPr="008638D5">
        <w:rPr>
          <w:rFonts w:ascii="Book Antiqua" w:eastAsia="Book Antiqua" w:hAnsi="Book Antiqua" w:cs="Book Antiqua"/>
          <w:color w:val="000000" w:themeColor="text1"/>
        </w:rPr>
        <w:t xml:space="preserve"> 2006; </w:t>
      </w:r>
      <w:r w:rsidRPr="008638D5">
        <w:rPr>
          <w:rFonts w:ascii="Book Antiqua" w:eastAsia="Book Antiqua" w:hAnsi="Book Antiqua" w:cs="Book Antiqua"/>
          <w:b/>
          <w:bCs/>
          <w:color w:val="000000" w:themeColor="text1"/>
        </w:rPr>
        <w:t>103</w:t>
      </w:r>
      <w:r w:rsidRPr="008638D5">
        <w:rPr>
          <w:rFonts w:ascii="Book Antiqua" w:eastAsia="Book Antiqua" w:hAnsi="Book Antiqua" w:cs="Book Antiqua"/>
          <w:color w:val="000000" w:themeColor="text1"/>
        </w:rPr>
        <w:t>: 3775-3780 [PMID: 16537454 DOI: 10.1073/pnas.0600040103]</w:t>
      </w:r>
    </w:p>
    <w:p w14:paraId="63AB96A5"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155 </w:t>
      </w:r>
      <w:r w:rsidRPr="008638D5">
        <w:rPr>
          <w:rFonts w:ascii="Book Antiqua" w:eastAsia="Book Antiqua" w:hAnsi="Book Antiqua" w:cs="Book Antiqua"/>
          <w:b/>
          <w:bCs/>
          <w:color w:val="000000" w:themeColor="text1"/>
        </w:rPr>
        <w:t>Ashford AL</w:t>
      </w:r>
      <w:r w:rsidRPr="008638D5">
        <w:rPr>
          <w:rFonts w:ascii="Book Antiqua" w:eastAsia="Book Antiqua" w:hAnsi="Book Antiqua" w:cs="Book Antiqua"/>
          <w:color w:val="000000" w:themeColor="text1"/>
        </w:rPr>
        <w:t xml:space="preserve">, Dunkley TP, Cockerill M, Rowlinson RA, Baak LM, Gallo R, Balmanno K, Goodwin LM, Ward RA, Lochhead PA, Guichard S, Hudson K, Cook SJ. Identification of DYRK1B as a substrate of ERK1/2 and characterisation of the kinase activity of DYRK1B mutants from cancer and metabolic syndrome. </w:t>
      </w:r>
      <w:r w:rsidRPr="008638D5">
        <w:rPr>
          <w:rFonts w:ascii="Book Antiqua" w:eastAsia="Book Antiqua" w:hAnsi="Book Antiqua" w:cs="Book Antiqua"/>
          <w:i/>
          <w:iCs/>
          <w:color w:val="000000" w:themeColor="text1"/>
        </w:rPr>
        <w:t>Cell Mol Life Sci</w:t>
      </w:r>
      <w:r w:rsidRPr="008638D5">
        <w:rPr>
          <w:rFonts w:ascii="Book Antiqua" w:eastAsia="Book Antiqua" w:hAnsi="Book Antiqua" w:cs="Book Antiqua"/>
          <w:color w:val="000000" w:themeColor="text1"/>
        </w:rPr>
        <w:t xml:space="preserve"> 2016; </w:t>
      </w:r>
      <w:r w:rsidRPr="008638D5">
        <w:rPr>
          <w:rFonts w:ascii="Book Antiqua" w:eastAsia="Book Antiqua" w:hAnsi="Book Antiqua" w:cs="Book Antiqua"/>
          <w:b/>
          <w:bCs/>
          <w:color w:val="000000" w:themeColor="text1"/>
        </w:rPr>
        <w:t>73</w:t>
      </w:r>
      <w:r w:rsidRPr="008638D5">
        <w:rPr>
          <w:rFonts w:ascii="Book Antiqua" w:eastAsia="Book Antiqua" w:hAnsi="Book Antiqua" w:cs="Book Antiqua"/>
          <w:color w:val="000000" w:themeColor="text1"/>
        </w:rPr>
        <w:t>: 883-900 [PMID: 26346493 DOI: 10.1007/s00018-015-2032-x]</w:t>
      </w:r>
    </w:p>
    <w:p w14:paraId="48BF1FF1"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156 </w:t>
      </w:r>
      <w:r w:rsidRPr="008638D5">
        <w:rPr>
          <w:rFonts w:ascii="Book Antiqua" w:eastAsia="Book Antiqua" w:hAnsi="Book Antiqua" w:cs="Book Antiqua"/>
          <w:b/>
          <w:bCs/>
          <w:color w:val="000000" w:themeColor="text1"/>
        </w:rPr>
        <w:t>Hong SH</w:t>
      </w:r>
      <w:r w:rsidRPr="008638D5">
        <w:rPr>
          <w:rFonts w:ascii="Book Antiqua" w:eastAsia="Book Antiqua" w:hAnsi="Book Antiqua" w:cs="Book Antiqua"/>
          <w:color w:val="000000" w:themeColor="text1"/>
        </w:rPr>
        <w:t xml:space="preserve">, Lee KS, Kwak SJ, Kim AK, Bai H, Jung MS, Kwon OY, Song WJ, Tatar M, Yu K. Minibrain/Dyrk1a regulates food intake through the Sir2-FOXO-sNPF/NPY pathway in Drosophila and mammals. </w:t>
      </w:r>
      <w:r w:rsidRPr="008638D5">
        <w:rPr>
          <w:rFonts w:ascii="Book Antiqua" w:eastAsia="Book Antiqua" w:hAnsi="Book Antiqua" w:cs="Book Antiqua"/>
          <w:i/>
          <w:iCs/>
          <w:color w:val="000000" w:themeColor="text1"/>
        </w:rPr>
        <w:t>PLoS Genet</w:t>
      </w:r>
      <w:r w:rsidRPr="008638D5">
        <w:rPr>
          <w:rFonts w:ascii="Book Antiqua" w:eastAsia="Book Antiqua" w:hAnsi="Book Antiqua" w:cs="Book Antiqua"/>
          <w:color w:val="000000" w:themeColor="text1"/>
        </w:rPr>
        <w:t xml:space="preserve"> 2012; </w:t>
      </w:r>
      <w:r w:rsidRPr="008638D5">
        <w:rPr>
          <w:rFonts w:ascii="Book Antiqua" w:eastAsia="Book Antiqua" w:hAnsi="Book Antiqua" w:cs="Book Antiqua"/>
          <w:b/>
          <w:bCs/>
          <w:color w:val="000000" w:themeColor="text1"/>
        </w:rPr>
        <w:t>8</w:t>
      </w:r>
      <w:r w:rsidRPr="008638D5">
        <w:rPr>
          <w:rFonts w:ascii="Book Antiqua" w:eastAsia="Book Antiqua" w:hAnsi="Book Antiqua" w:cs="Book Antiqua"/>
          <w:color w:val="000000" w:themeColor="text1"/>
        </w:rPr>
        <w:t>: e1002857 [PMID: 22876196 DOI: 10.1371/journal.pgen.1002857]</w:t>
      </w:r>
    </w:p>
    <w:p w14:paraId="67393EE2"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157 </w:t>
      </w:r>
      <w:r w:rsidRPr="008638D5">
        <w:rPr>
          <w:rFonts w:ascii="Book Antiqua" w:eastAsia="Book Antiqua" w:hAnsi="Book Antiqua" w:cs="Book Antiqua"/>
          <w:b/>
          <w:bCs/>
          <w:color w:val="000000" w:themeColor="text1"/>
        </w:rPr>
        <w:t>Kha HT</w:t>
      </w:r>
      <w:r w:rsidRPr="008638D5">
        <w:rPr>
          <w:rFonts w:ascii="Book Antiqua" w:eastAsia="Book Antiqua" w:hAnsi="Book Antiqua" w:cs="Book Antiqua"/>
          <w:color w:val="000000" w:themeColor="text1"/>
        </w:rPr>
        <w:t xml:space="preserve">, Basseri B, Shouhed D, Richardson J, Tetradis S, Hahn TJ, Parhami F. Oxysterols regulate differentiation of mesenchymal stem cells: pro-bone and anti-fat. </w:t>
      </w:r>
      <w:r w:rsidRPr="008638D5">
        <w:rPr>
          <w:rFonts w:ascii="Book Antiqua" w:eastAsia="Book Antiqua" w:hAnsi="Book Antiqua" w:cs="Book Antiqua"/>
          <w:i/>
          <w:iCs/>
          <w:color w:val="000000" w:themeColor="text1"/>
        </w:rPr>
        <w:t>J Bone Miner Res</w:t>
      </w:r>
      <w:r w:rsidRPr="008638D5">
        <w:rPr>
          <w:rFonts w:ascii="Book Antiqua" w:eastAsia="Book Antiqua" w:hAnsi="Book Antiqua" w:cs="Book Antiqua"/>
          <w:color w:val="000000" w:themeColor="text1"/>
        </w:rPr>
        <w:t xml:space="preserve"> 2004; </w:t>
      </w:r>
      <w:r w:rsidRPr="008638D5">
        <w:rPr>
          <w:rFonts w:ascii="Book Antiqua" w:eastAsia="Book Antiqua" w:hAnsi="Book Antiqua" w:cs="Book Antiqua"/>
          <w:b/>
          <w:bCs/>
          <w:color w:val="000000" w:themeColor="text1"/>
        </w:rPr>
        <w:t>19</w:t>
      </w:r>
      <w:r w:rsidRPr="008638D5">
        <w:rPr>
          <w:rFonts w:ascii="Book Antiqua" w:eastAsia="Book Antiqua" w:hAnsi="Book Antiqua" w:cs="Book Antiqua"/>
          <w:color w:val="000000" w:themeColor="text1"/>
        </w:rPr>
        <w:t>: 830-840 [PMID: 15068507 DOI: 10.1359/JBMR.040115]</w:t>
      </w:r>
    </w:p>
    <w:p w14:paraId="1A2E583E"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 xml:space="preserve">158 </w:t>
      </w:r>
      <w:r w:rsidRPr="008638D5">
        <w:rPr>
          <w:rFonts w:ascii="Book Antiqua" w:eastAsia="Book Antiqua" w:hAnsi="Book Antiqua" w:cs="Book Antiqua"/>
          <w:b/>
          <w:bCs/>
          <w:color w:val="000000" w:themeColor="text1"/>
        </w:rPr>
        <w:t>Johnson JS</w:t>
      </w:r>
      <w:r w:rsidRPr="008638D5">
        <w:rPr>
          <w:rFonts w:ascii="Book Antiqua" w:eastAsia="Book Antiqua" w:hAnsi="Book Antiqua" w:cs="Book Antiqua"/>
          <w:color w:val="000000" w:themeColor="text1"/>
        </w:rPr>
        <w:t xml:space="preserve">, Meliton V, Kim WK, Lee KB, Wang JC, Nguyen K, Yoo D, Jung ME, Atti E, Tetradis S, Pereira RC, Magyar C, Nargizyan T, Hahn TJ, Farouz F, Thies S, Parhami F. Novel oxysterols have pro-osteogenic and anti-adipogenic effects </w:t>
      </w:r>
      <w:r w:rsidRPr="008638D5">
        <w:rPr>
          <w:rFonts w:ascii="Book Antiqua" w:eastAsia="Book Antiqua" w:hAnsi="Book Antiqua" w:cs="Book Antiqua"/>
          <w:i/>
          <w:iCs/>
          <w:color w:val="000000" w:themeColor="text1"/>
        </w:rPr>
        <w:t>in vitro</w:t>
      </w:r>
      <w:r w:rsidRPr="008638D5">
        <w:rPr>
          <w:rFonts w:ascii="Book Antiqua" w:eastAsia="Book Antiqua" w:hAnsi="Book Antiqua" w:cs="Book Antiqua"/>
          <w:color w:val="000000" w:themeColor="text1"/>
        </w:rPr>
        <w:t xml:space="preserve"> and induce spinal fusion in vivo. </w:t>
      </w:r>
      <w:r w:rsidRPr="008638D5">
        <w:rPr>
          <w:rFonts w:ascii="Book Antiqua" w:eastAsia="Book Antiqua" w:hAnsi="Book Antiqua" w:cs="Book Antiqua"/>
          <w:i/>
          <w:iCs/>
          <w:color w:val="000000" w:themeColor="text1"/>
        </w:rPr>
        <w:t>J Cell Biochem</w:t>
      </w:r>
      <w:r w:rsidRPr="008638D5">
        <w:rPr>
          <w:rFonts w:ascii="Book Antiqua" w:eastAsia="Book Antiqua" w:hAnsi="Book Antiqua" w:cs="Book Antiqua"/>
          <w:color w:val="000000" w:themeColor="text1"/>
        </w:rPr>
        <w:t xml:space="preserve"> 2011; </w:t>
      </w:r>
      <w:r w:rsidRPr="008638D5">
        <w:rPr>
          <w:rFonts w:ascii="Book Antiqua" w:eastAsia="Book Antiqua" w:hAnsi="Book Antiqua" w:cs="Book Antiqua"/>
          <w:b/>
          <w:bCs/>
          <w:color w:val="000000" w:themeColor="text1"/>
        </w:rPr>
        <w:t>112</w:t>
      </w:r>
      <w:r w:rsidRPr="008638D5">
        <w:rPr>
          <w:rFonts w:ascii="Book Antiqua" w:eastAsia="Book Antiqua" w:hAnsi="Book Antiqua" w:cs="Book Antiqua"/>
          <w:color w:val="000000" w:themeColor="text1"/>
        </w:rPr>
        <w:t>: 1673-1684 [PMID: 21503957 DOI: 10.1002/jcb.23082]</w:t>
      </w:r>
    </w:p>
    <w:p w14:paraId="7EFC0AD3"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159 </w:t>
      </w:r>
      <w:r w:rsidRPr="008638D5">
        <w:rPr>
          <w:rFonts w:ascii="Book Antiqua" w:eastAsia="Book Antiqua" w:hAnsi="Book Antiqua" w:cs="Book Antiqua"/>
          <w:b/>
          <w:bCs/>
          <w:color w:val="000000" w:themeColor="text1"/>
        </w:rPr>
        <w:t>Nosavanh L</w:t>
      </w:r>
      <w:r w:rsidRPr="008638D5">
        <w:rPr>
          <w:rFonts w:ascii="Book Antiqua" w:eastAsia="Book Antiqua" w:hAnsi="Book Antiqua" w:cs="Book Antiqua"/>
          <w:color w:val="000000" w:themeColor="text1"/>
        </w:rPr>
        <w:t xml:space="preserve">, Yu DH, Jaehnig EJ, Tong Q, Shen L, Chen MH. Cell-autonomous activation of Hedgehog signaling inhibits brown adipose tissue development. </w:t>
      </w:r>
      <w:r w:rsidRPr="008638D5">
        <w:rPr>
          <w:rFonts w:ascii="Book Antiqua" w:eastAsia="Book Antiqua" w:hAnsi="Book Antiqua" w:cs="Book Antiqua"/>
          <w:i/>
          <w:iCs/>
          <w:color w:val="000000" w:themeColor="text1"/>
        </w:rPr>
        <w:t>Proc Natl Acad Sci U S A</w:t>
      </w:r>
      <w:r w:rsidRPr="008638D5">
        <w:rPr>
          <w:rFonts w:ascii="Book Antiqua" w:eastAsia="Book Antiqua" w:hAnsi="Book Antiqua" w:cs="Book Antiqua"/>
          <w:color w:val="000000" w:themeColor="text1"/>
        </w:rPr>
        <w:t xml:space="preserve"> 2015; </w:t>
      </w:r>
      <w:r w:rsidRPr="008638D5">
        <w:rPr>
          <w:rFonts w:ascii="Book Antiqua" w:eastAsia="Book Antiqua" w:hAnsi="Book Antiqua" w:cs="Book Antiqua"/>
          <w:b/>
          <w:bCs/>
          <w:color w:val="000000" w:themeColor="text1"/>
        </w:rPr>
        <w:t>112</w:t>
      </w:r>
      <w:r w:rsidRPr="008638D5">
        <w:rPr>
          <w:rFonts w:ascii="Book Antiqua" w:eastAsia="Book Antiqua" w:hAnsi="Book Antiqua" w:cs="Book Antiqua"/>
          <w:color w:val="000000" w:themeColor="text1"/>
        </w:rPr>
        <w:t>: 5069-5074 [PMID: 25848030 DOI: 10.1073/pnas.1420978112]</w:t>
      </w:r>
    </w:p>
    <w:p w14:paraId="26384BB9"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160 </w:t>
      </w:r>
      <w:r w:rsidRPr="008638D5">
        <w:rPr>
          <w:rFonts w:ascii="Book Antiqua" w:eastAsia="Book Antiqua" w:hAnsi="Book Antiqua" w:cs="Book Antiqua"/>
          <w:b/>
          <w:bCs/>
          <w:color w:val="000000" w:themeColor="text1"/>
        </w:rPr>
        <w:t>Borycki A</w:t>
      </w:r>
      <w:r w:rsidRPr="008638D5">
        <w:rPr>
          <w:rFonts w:ascii="Book Antiqua" w:eastAsia="Book Antiqua" w:hAnsi="Book Antiqua" w:cs="Book Antiqua"/>
          <w:color w:val="000000" w:themeColor="text1"/>
        </w:rPr>
        <w:t xml:space="preserve">, Brown AM, Emerson CP Jr. Shh and Wnt signaling pathways converge to control Gli gene activation in avian somites. </w:t>
      </w:r>
      <w:r w:rsidRPr="008638D5">
        <w:rPr>
          <w:rFonts w:ascii="Book Antiqua" w:eastAsia="Book Antiqua" w:hAnsi="Book Antiqua" w:cs="Book Antiqua"/>
          <w:i/>
          <w:iCs/>
          <w:color w:val="000000" w:themeColor="text1"/>
        </w:rPr>
        <w:t>Development</w:t>
      </w:r>
      <w:r w:rsidRPr="008638D5">
        <w:rPr>
          <w:rFonts w:ascii="Book Antiqua" w:eastAsia="Book Antiqua" w:hAnsi="Book Antiqua" w:cs="Book Antiqua"/>
          <w:color w:val="000000" w:themeColor="text1"/>
        </w:rPr>
        <w:t xml:space="preserve"> 2000; </w:t>
      </w:r>
      <w:r w:rsidRPr="008638D5">
        <w:rPr>
          <w:rFonts w:ascii="Book Antiqua" w:eastAsia="Book Antiqua" w:hAnsi="Book Antiqua" w:cs="Book Antiqua"/>
          <w:b/>
          <w:bCs/>
          <w:color w:val="000000" w:themeColor="text1"/>
        </w:rPr>
        <w:t>127</w:t>
      </w:r>
      <w:r w:rsidRPr="008638D5">
        <w:rPr>
          <w:rFonts w:ascii="Book Antiqua" w:eastAsia="Book Antiqua" w:hAnsi="Book Antiqua" w:cs="Book Antiqua"/>
          <w:color w:val="000000" w:themeColor="text1"/>
        </w:rPr>
        <w:t>: 2075-2087 [PMID: 10769232]</w:t>
      </w:r>
    </w:p>
    <w:p w14:paraId="58BDB07A"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161 </w:t>
      </w:r>
      <w:r w:rsidRPr="008638D5">
        <w:rPr>
          <w:rFonts w:ascii="Book Antiqua" w:eastAsia="Book Antiqua" w:hAnsi="Book Antiqua" w:cs="Book Antiqua"/>
          <w:b/>
          <w:bCs/>
          <w:color w:val="000000" w:themeColor="text1"/>
        </w:rPr>
        <w:t>Shi Y</w:t>
      </w:r>
      <w:r w:rsidRPr="008638D5">
        <w:rPr>
          <w:rFonts w:ascii="Book Antiqua" w:eastAsia="Book Antiqua" w:hAnsi="Book Antiqua" w:cs="Book Antiqua"/>
          <w:color w:val="000000" w:themeColor="text1"/>
        </w:rPr>
        <w:t xml:space="preserve">, Long F. Hedgehog signaling </w:t>
      </w:r>
      <w:r w:rsidRPr="008638D5">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Gli2 prevents obesity induced by high-fat diet in adult mice. </w:t>
      </w:r>
      <w:r w:rsidRPr="008638D5">
        <w:rPr>
          <w:rFonts w:ascii="Book Antiqua" w:eastAsia="Book Antiqua" w:hAnsi="Book Antiqua" w:cs="Book Antiqua"/>
          <w:i/>
          <w:iCs/>
          <w:color w:val="000000" w:themeColor="text1"/>
        </w:rPr>
        <w:t>Elife</w:t>
      </w:r>
      <w:r w:rsidRPr="008638D5">
        <w:rPr>
          <w:rFonts w:ascii="Book Antiqua" w:eastAsia="Book Antiqua" w:hAnsi="Book Antiqua" w:cs="Book Antiqua"/>
          <w:color w:val="000000" w:themeColor="text1"/>
        </w:rPr>
        <w:t xml:space="preserve"> 2017; </w:t>
      </w:r>
      <w:r w:rsidRPr="008638D5">
        <w:rPr>
          <w:rFonts w:ascii="Book Antiqua" w:eastAsia="Book Antiqua" w:hAnsi="Book Antiqua" w:cs="Book Antiqua"/>
          <w:b/>
          <w:bCs/>
          <w:color w:val="000000" w:themeColor="text1"/>
        </w:rPr>
        <w:t>6</w:t>
      </w:r>
      <w:r w:rsidRPr="008638D5">
        <w:rPr>
          <w:rFonts w:ascii="Book Antiqua" w:eastAsia="Book Antiqua" w:hAnsi="Book Antiqua" w:cs="Book Antiqua"/>
          <w:color w:val="000000" w:themeColor="text1"/>
        </w:rPr>
        <w:t>: [PMID: 29205155 DOI: 10.7554/eLife.31649]</w:t>
      </w:r>
    </w:p>
    <w:p w14:paraId="002821F9"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162 </w:t>
      </w:r>
      <w:r w:rsidRPr="008638D5">
        <w:rPr>
          <w:rFonts w:ascii="Book Antiqua" w:eastAsia="Book Antiqua" w:hAnsi="Book Antiqua" w:cs="Book Antiqua"/>
          <w:b/>
          <w:bCs/>
          <w:color w:val="000000" w:themeColor="text1"/>
        </w:rPr>
        <w:t>Christodoulides C</w:t>
      </w:r>
      <w:r w:rsidRPr="008638D5">
        <w:rPr>
          <w:rFonts w:ascii="Book Antiqua" w:eastAsia="Book Antiqua" w:hAnsi="Book Antiqua" w:cs="Book Antiqua"/>
          <w:color w:val="000000" w:themeColor="text1"/>
        </w:rPr>
        <w:t xml:space="preserve">, Lagathu C, Sethi JK, Vidal-Puig A. Adipogenesis and WNT signalling. </w:t>
      </w:r>
      <w:r w:rsidRPr="008638D5">
        <w:rPr>
          <w:rFonts w:ascii="Book Antiqua" w:eastAsia="Book Antiqua" w:hAnsi="Book Antiqua" w:cs="Book Antiqua"/>
          <w:i/>
          <w:iCs/>
          <w:color w:val="000000" w:themeColor="text1"/>
        </w:rPr>
        <w:t>Trends Endocrinol Metab</w:t>
      </w:r>
      <w:r w:rsidRPr="008638D5">
        <w:rPr>
          <w:rFonts w:ascii="Book Antiqua" w:eastAsia="Book Antiqua" w:hAnsi="Book Antiqua" w:cs="Book Antiqua"/>
          <w:color w:val="000000" w:themeColor="text1"/>
        </w:rPr>
        <w:t xml:space="preserve"> 2009; </w:t>
      </w:r>
      <w:r w:rsidRPr="008638D5">
        <w:rPr>
          <w:rFonts w:ascii="Book Antiqua" w:eastAsia="Book Antiqua" w:hAnsi="Book Antiqua" w:cs="Book Antiqua"/>
          <w:b/>
          <w:bCs/>
          <w:color w:val="000000" w:themeColor="text1"/>
        </w:rPr>
        <w:t>20</w:t>
      </w:r>
      <w:r w:rsidRPr="008638D5">
        <w:rPr>
          <w:rFonts w:ascii="Book Antiqua" w:eastAsia="Book Antiqua" w:hAnsi="Book Antiqua" w:cs="Book Antiqua"/>
          <w:color w:val="000000" w:themeColor="text1"/>
        </w:rPr>
        <w:t>: 16-24 [PMID: 19008118 DOI: 10.1016/j.tem.2008.09.002]</w:t>
      </w:r>
    </w:p>
    <w:p w14:paraId="1EAC054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163 </w:t>
      </w:r>
      <w:r w:rsidRPr="008638D5">
        <w:rPr>
          <w:rFonts w:ascii="Book Antiqua" w:eastAsia="Book Antiqua" w:hAnsi="Book Antiqua" w:cs="Book Antiqua"/>
          <w:b/>
          <w:bCs/>
          <w:color w:val="000000" w:themeColor="text1"/>
        </w:rPr>
        <w:t>Yun J</w:t>
      </w:r>
      <w:r w:rsidRPr="008638D5">
        <w:rPr>
          <w:rFonts w:ascii="Book Antiqua" w:eastAsia="Book Antiqua" w:hAnsi="Book Antiqua" w:cs="Book Antiqua"/>
          <w:color w:val="000000" w:themeColor="text1"/>
        </w:rPr>
        <w:t xml:space="preserve">, Rago C, Cheong I, Pagliarini R, Angenendt P, Rajagopalan H, Schmidt K, Willson JK, Markowitz S, Zhou S, Diaz LA Jr, Velculescu VE, Lengauer C, Kinzler KW, Vogelstein B, Papadopoulos N. Glucose deprivation contributes to the development of KRAS pathway mutations in tumor cells. </w:t>
      </w:r>
      <w:r w:rsidRPr="008638D5">
        <w:rPr>
          <w:rFonts w:ascii="Book Antiqua" w:eastAsia="Book Antiqua" w:hAnsi="Book Antiqua" w:cs="Book Antiqua"/>
          <w:i/>
          <w:iCs/>
          <w:color w:val="000000" w:themeColor="text1"/>
        </w:rPr>
        <w:t>Science</w:t>
      </w:r>
      <w:r w:rsidRPr="008638D5">
        <w:rPr>
          <w:rFonts w:ascii="Book Antiqua" w:eastAsia="Book Antiqua" w:hAnsi="Book Antiqua" w:cs="Book Antiqua"/>
          <w:color w:val="000000" w:themeColor="text1"/>
        </w:rPr>
        <w:t xml:space="preserve"> 2009; </w:t>
      </w:r>
      <w:r w:rsidRPr="008638D5">
        <w:rPr>
          <w:rFonts w:ascii="Book Antiqua" w:eastAsia="Book Antiqua" w:hAnsi="Book Antiqua" w:cs="Book Antiqua"/>
          <w:b/>
          <w:bCs/>
          <w:color w:val="000000" w:themeColor="text1"/>
        </w:rPr>
        <w:t>325</w:t>
      </w:r>
      <w:r w:rsidRPr="008638D5">
        <w:rPr>
          <w:rFonts w:ascii="Book Antiqua" w:eastAsia="Book Antiqua" w:hAnsi="Book Antiqua" w:cs="Book Antiqua"/>
          <w:color w:val="000000" w:themeColor="text1"/>
        </w:rPr>
        <w:t>: 1555-1559 [PMID: 19661383 DOI: 10.1126/science.1174229]</w:t>
      </w:r>
    </w:p>
    <w:p w14:paraId="48535AFF"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164 </w:t>
      </w:r>
      <w:r w:rsidRPr="008638D5">
        <w:rPr>
          <w:rFonts w:ascii="Book Antiqua" w:eastAsia="Book Antiqua" w:hAnsi="Book Antiqua" w:cs="Book Antiqua"/>
          <w:b/>
          <w:bCs/>
          <w:color w:val="000000" w:themeColor="text1"/>
        </w:rPr>
        <w:t>Feng B</w:t>
      </w:r>
      <w:r w:rsidRPr="008638D5">
        <w:rPr>
          <w:rFonts w:ascii="Book Antiqua" w:eastAsia="Book Antiqua" w:hAnsi="Book Antiqua" w:cs="Book Antiqua"/>
          <w:color w:val="000000" w:themeColor="text1"/>
        </w:rPr>
        <w:t xml:space="preserve">, Jiao P, Yang Z, Xu H. MEK/ERK pathway mediates insulin-promoted degradation of MKP-3 protein in liver cells. </w:t>
      </w:r>
      <w:r w:rsidRPr="008638D5">
        <w:rPr>
          <w:rFonts w:ascii="Book Antiqua" w:eastAsia="Book Antiqua" w:hAnsi="Book Antiqua" w:cs="Book Antiqua"/>
          <w:i/>
          <w:iCs/>
          <w:color w:val="000000" w:themeColor="text1"/>
        </w:rPr>
        <w:t>Mol Cell Endocrinol</w:t>
      </w:r>
      <w:r w:rsidRPr="008638D5">
        <w:rPr>
          <w:rFonts w:ascii="Book Antiqua" w:eastAsia="Book Antiqua" w:hAnsi="Book Antiqua" w:cs="Book Antiqua"/>
          <w:color w:val="000000" w:themeColor="text1"/>
        </w:rPr>
        <w:t xml:space="preserve"> 2012; </w:t>
      </w:r>
      <w:r w:rsidRPr="008638D5">
        <w:rPr>
          <w:rFonts w:ascii="Book Antiqua" w:eastAsia="Book Antiqua" w:hAnsi="Book Antiqua" w:cs="Book Antiqua"/>
          <w:b/>
          <w:bCs/>
          <w:color w:val="000000" w:themeColor="text1"/>
        </w:rPr>
        <w:t>361</w:t>
      </w:r>
      <w:r w:rsidRPr="008638D5">
        <w:rPr>
          <w:rFonts w:ascii="Book Antiqua" w:eastAsia="Book Antiqua" w:hAnsi="Book Antiqua" w:cs="Book Antiqua"/>
          <w:color w:val="000000" w:themeColor="text1"/>
        </w:rPr>
        <w:t>: 116-123 [PMID: 22521266 DOI: 10.1016/j.mce.2012.03.025]</w:t>
      </w:r>
    </w:p>
    <w:p w14:paraId="40D6C792"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165 </w:t>
      </w:r>
      <w:r w:rsidRPr="008638D5">
        <w:rPr>
          <w:rFonts w:ascii="Book Antiqua" w:eastAsia="Book Antiqua" w:hAnsi="Book Antiqua" w:cs="Book Antiqua"/>
          <w:b/>
          <w:bCs/>
          <w:color w:val="000000" w:themeColor="text1"/>
        </w:rPr>
        <w:t>Yin H</w:t>
      </w:r>
      <w:r w:rsidRPr="008638D5">
        <w:rPr>
          <w:rFonts w:ascii="Book Antiqua" w:eastAsia="Book Antiqua" w:hAnsi="Book Antiqua" w:cs="Book Antiqua"/>
          <w:color w:val="000000" w:themeColor="text1"/>
        </w:rPr>
        <w:t xml:space="preserve">, Price F, Rudnicki MA. Satellite cells and the muscle stem cell niche. </w:t>
      </w:r>
      <w:r w:rsidRPr="008638D5">
        <w:rPr>
          <w:rFonts w:ascii="Book Antiqua" w:eastAsia="Book Antiqua" w:hAnsi="Book Antiqua" w:cs="Book Antiqua"/>
          <w:i/>
          <w:iCs/>
          <w:color w:val="000000" w:themeColor="text1"/>
        </w:rPr>
        <w:t>Physiol Rev</w:t>
      </w:r>
      <w:r w:rsidRPr="008638D5">
        <w:rPr>
          <w:rFonts w:ascii="Book Antiqua" w:eastAsia="Book Antiqua" w:hAnsi="Book Antiqua" w:cs="Book Antiqua"/>
          <w:color w:val="000000" w:themeColor="text1"/>
        </w:rPr>
        <w:t xml:space="preserve"> 2013; </w:t>
      </w:r>
      <w:r w:rsidRPr="008638D5">
        <w:rPr>
          <w:rFonts w:ascii="Book Antiqua" w:eastAsia="Book Antiqua" w:hAnsi="Book Antiqua" w:cs="Book Antiqua"/>
          <w:b/>
          <w:bCs/>
          <w:color w:val="000000" w:themeColor="text1"/>
        </w:rPr>
        <w:t>93</w:t>
      </w:r>
      <w:r w:rsidRPr="008638D5">
        <w:rPr>
          <w:rFonts w:ascii="Book Antiqua" w:eastAsia="Book Antiqua" w:hAnsi="Book Antiqua" w:cs="Book Antiqua"/>
          <w:color w:val="000000" w:themeColor="text1"/>
        </w:rPr>
        <w:t>: 23-67 [PMID: 23303905 DOI: 10.1152/physrev.00043.2011]</w:t>
      </w:r>
    </w:p>
    <w:p w14:paraId="0AB30B34"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166 </w:t>
      </w:r>
      <w:r w:rsidRPr="008638D5">
        <w:rPr>
          <w:rFonts w:ascii="Book Antiqua" w:eastAsia="Book Antiqua" w:hAnsi="Book Antiqua" w:cs="Book Antiqua"/>
          <w:b/>
          <w:bCs/>
          <w:color w:val="000000" w:themeColor="text1"/>
        </w:rPr>
        <w:t>Koleva M</w:t>
      </w:r>
      <w:r w:rsidRPr="008638D5">
        <w:rPr>
          <w:rFonts w:ascii="Book Antiqua" w:eastAsia="Book Antiqua" w:hAnsi="Book Antiqua" w:cs="Book Antiqua"/>
          <w:color w:val="000000" w:themeColor="text1"/>
        </w:rPr>
        <w:t xml:space="preserve">, Kappler R, Vogler M, Herwig A, Fulda S, Hahn H. Pleiotropic effects of sonic hedgehog on muscle satellite cells. </w:t>
      </w:r>
      <w:r w:rsidRPr="008638D5">
        <w:rPr>
          <w:rFonts w:ascii="Book Antiqua" w:eastAsia="Book Antiqua" w:hAnsi="Book Antiqua" w:cs="Book Antiqua"/>
          <w:i/>
          <w:iCs/>
          <w:color w:val="000000" w:themeColor="text1"/>
        </w:rPr>
        <w:t>Cell Mol Life Sci</w:t>
      </w:r>
      <w:r w:rsidRPr="008638D5">
        <w:rPr>
          <w:rFonts w:ascii="Book Antiqua" w:eastAsia="Book Antiqua" w:hAnsi="Book Antiqua" w:cs="Book Antiqua"/>
          <w:color w:val="000000" w:themeColor="text1"/>
        </w:rPr>
        <w:t xml:space="preserve"> 2005; </w:t>
      </w:r>
      <w:r w:rsidRPr="008638D5">
        <w:rPr>
          <w:rFonts w:ascii="Book Antiqua" w:eastAsia="Book Antiqua" w:hAnsi="Book Antiqua" w:cs="Book Antiqua"/>
          <w:b/>
          <w:bCs/>
          <w:color w:val="000000" w:themeColor="text1"/>
        </w:rPr>
        <w:t>62</w:t>
      </w:r>
      <w:r w:rsidRPr="008638D5">
        <w:rPr>
          <w:rFonts w:ascii="Book Antiqua" w:eastAsia="Book Antiqua" w:hAnsi="Book Antiqua" w:cs="Book Antiqua"/>
          <w:color w:val="000000" w:themeColor="text1"/>
        </w:rPr>
        <w:t>: 1863-1870 [PMID: 16003493 DOI: 10.1007/s00018-005-5072-9]</w:t>
      </w:r>
    </w:p>
    <w:p w14:paraId="11C1713B"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 xml:space="preserve">167 </w:t>
      </w:r>
      <w:r w:rsidRPr="008638D5">
        <w:rPr>
          <w:rFonts w:ascii="Book Antiqua" w:eastAsia="Book Antiqua" w:hAnsi="Book Antiqua" w:cs="Book Antiqua"/>
          <w:b/>
          <w:bCs/>
          <w:color w:val="000000" w:themeColor="text1"/>
        </w:rPr>
        <w:t>Kern D</w:t>
      </w:r>
      <w:r w:rsidRPr="008638D5">
        <w:rPr>
          <w:rFonts w:ascii="Book Antiqua" w:eastAsia="Book Antiqua" w:hAnsi="Book Antiqua" w:cs="Book Antiqua"/>
          <w:color w:val="000000" w:themeColor="text1"/>
        </w:rPr>
        <w:t xml:space="preserve">, Regl G, Hofbauer SW, Altenhofer P, Achatz G, Dlugosz A, Schnidar H, Greil R, Hartmann TN, Aberger F. Hedgehog/GLI and PI3K signaling in the initiation and maintenance of chronic lymphocytic leukemia. </w:t>
      </w:r>
      <w:r w:rsidRPr="008638D5">
        <w:rPr>
          <w:rFonts w:ascii="Book Antiqua" w:eastAsia="Book Antiqua" w:hAnsi="Book Antiqua" w:cs="Book Antiqua"/>
          <w:i/>
          <w:iCs/>
          <w:color w:val="000000" w:themeColor="text1"/>
        </w:rPr>
        <w:t>Oncogene</w:t>
      </w:r>
      <w:r w:rsidRPr="008638D5">
        <w:rPr>
          <w:rFonts w:ascii="Book Antiqua" w:eastAsia="Book Antiqua" w:hAnsi="Book Antiqua" w:cs="Book Antiqua"/>
          <w:color w:val="000000" w:themeColor="text1"/>
        </w:rPr>
        <w:t xml:space="preserve"> 2015; </w:t>
      </w:r>
      <w:r w:rsidRPr="008638D5">
        <w:rPr>
          <w:rFonts w:ascii="Book Antiqua" w:eastAsia="Book Antiqua" w:hAnsi="Book Antiqua" w:cs="Book Antiqua"/>
          <w:b/>
          <w:bCs/>
          <w:color w:val="000000" w:themeColor="text1"/>
        </w:rPr>
        <w:t>34</w:t>
      </w:r>
      <w:r w:rsidRPr="008638D5">
        <w:rPr>
          <w:rFonts w:ascii="Book Antiqua" w:eastAsia="Book Antiqua" w:hAnsi="Book Antiqua" w:cs="Book Antiqua"/>
          <w:color w:val="000000" w:themeColor="text1"/>
        </w:rPr>
        <w:t>: 5341-5351 [PMID: 25639866 DOI: 10.1038/onc.2014.450]</w:t>
      </w:r>
    </w:p>
    <w:p w14:paraId="4521A5C5"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168 </w:t>
      </w:r>
      <w:r w:rsidRPr="008638D5">
        <w:rPr>
          <w:rFonts w:ascii="Book Antiqua" w:eastAsia="Book Antiqua" w:hAnsi="Book Antiqua" w:cs="Book Antiqua"/>
          <w:b/>
          <w:bCs/>
          <w:color w:val="000000" w:themeColor="text1"/>
        </w:rPr>
        <w:t>Garrett S</w:t>
      </w:r>
      <w:r w:rsidRPr="008638D5">
        <w:rPr>
          <w:rFonts w:ascii="Book Antiqua" w:eastAsia="Book Antiqua" w:hAnsi="Book Antiqua" w:cs="Book Antiqua"/>
          <w:color w:val="000000" w:themeColor="text1"/>
        </w:rPr>
        <w:t xml:space="preserve">, Menold MM, Broach JR. The Saccharomyces cerevisiae YAK1 gene encodes a protein kinase that is induced by arrest early in the cell cycle. </w:t>
      </w:r>
      <w:r w:rsidRPr="008638D5">
        <w:rPr>
          <w:rFonts w:ascii="Book Antiqua" w:eastAsia="Book Antiqua" w:hAnsi="Book Antiqua" w:cs="Book Antiqua"/>
          <w:i/>
          <w:iCs/>
          <w:color w:val="000000" w:themeColor="text1"/>
        </w:rPr>
        <w:t>Mol Cell Biol</w:t>
      </w:r>
      <w:r w:rsidRPr="008638D5">
        <w:rPr>
          <w:rFonts w:ascii="Book Antiqua" w:eastAsia="Book Antiqua" w:hAnsi="Book Antiqua" w:cs="Book Antiqua"/>
          <w:color w:val="000000" w:themeColor="text1"/>
        </w:rPr>
        <w:t xml:space="preserve"> 1991; </w:t>
      </w:r>
      <w:r w:rsidRPr="008638D5">
        <w:rPr>
          <w:rFonts w:ascii="Book Antiqua" w:eastAsia="Book Antiqua" w:hAnsi="Book Antiqua" w:cs="Book Antiqua"/>
          <w:b/>
          <w:bCs/>
          <w:color w:val="000000" w:themeColor="text1"/>
        </w:rPr>
        <w:t>11</w:t>
      </w:r>
      <w:r w:rsidRPr="008638D5">
        <w:rPr>
          <w:rFonts w:ascii="Book Antiqua" w:eastAsia="Book Antiqua" w:hAnsi="Book Antiqua" w:cs="Book Antiqua"/>
          <w:color w:val="000000" w:themeColor="text1"/>
        </w:rPr>
        <w:t>: 4045-4052 [PMID: 2072907 DOI: 10.1128/mcb.11.8.4045]</w:t>
      </w:r>
    </w:p>
    <w:p w14:paraId="36E15F64"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169 </w:t>
      </w:r>
      <w:r w:rsidRPr="008638D5">
        <w:rPr>
          <w:rFonts w:ascii="Book Antiqua" w:eastAsia="Book Antiqua" w:hAnsi="Book Antiqua" w:cs="Book Antiqua"/>
          <w:b/>
          <w:bCs/>
          <w:color w:val="000000" w:themeColor="text1"/>
        </w:rPr>
        <w:t>Taminato A</w:t>
      </w:r>
      <w:r w:rsidRPr="008638D5">
        <w:rPr>
          <w:rFonts w:ascii="Book Antiqua" w:eastAsia="Book Antiqua" w:hAnsi="Book Antiqua" w:cs="Book Antiqua"/>
          <w:color w:val="000000" w:themeColor="text1"/>
        </w:rPr>
        <w:t xml:space="preserve">, Bagattini R, Gorjão R, Chen G, Kuspa A, Souza GM. Role for YakA, cAMP, and protein kinase A in regulation of stress responses of Dictyostelium discoideum cells. </w:t>
      </w:r>
      <w:r w:rsidRPr="008638D5">
        <w:rPr>
          <w:rFonts w:ascii="Book Antiqua" w:eastAsia="Book Antiqua" w:hAnsi="Book Antiqua" w:cs="Book Antiqua"/>
          <w:i/>
          <w:iCs/>
          <w:color w:val="000000" w:themeColor="text1"/>
        </w:rPr>
        <w:t>Mol Biol Cell</w:t>
      </w:r>
      <w:r w:rsidRPr="008638D5">
        <w:rPr>
          <w:rFonts w:ascii="Book Antiqua" w:eastAsia="Book Antiqua" w:hAnsi="Book Antiqua" w:cs="Book Antiqua"/>
          <w:color w:val="000000" w:themeColor="text1"/>
        </w:rPr>
        <w:t xml:space="preserve"> 2002; </w:t>
      </w:r>
      <w:r w:rsidRPr="008638D5">
        <w:rPr>
          <w:rFonts w:ascii="Book Antiqua" w:eastAsia="Book Antiqua" w:hAnsi="Book Antiqua" w:cs="Book Antiqua"/>
          <w:b/>
          <w:bCs/>
          <w:color w:val="000000" w:themeColor="text1"/>
        </w:rPr>
        <w:t>13</w:t>
      </w:r>
      <w:r w:rsidRPr="008638D5">
        <w:rPr>
          <w:rFonts w:ascii="Book Antiqua" w:eastAsia="Book Antiqua" w:hAnsi="Book Antiqua" w:cs="Book Antiqua"/>
          <w:color w:val="000000" w:themeColor="text1"/>
        </w:rPr>
        <w:t>: 2266-2275 [PMID: 12134067 DOI: 10.1091/mbc.01-11-0555]</w:t>
      </w:r>
    </w:p>
    <w:p w14:paraId="7F155D96" w14:textId="68E2A22B" w:rsidR="00A77B3E" w:rsidRPr="008638D5" w:rsidRDefault="001D7E89" w:rsidP="008638D5">
      <w:pPr>
        <w:snapToGrid w:val="0"/>
        <w:spacing w:line="360" w:lineRule="auto"/>
        <w:jc w:val="both"/>
        <w:rPr>
          <w:color w:val="000000" w:themeColor="text1"/>
        </w:rPr>
      </w:pPr>
      <w:r w:rsidRPr="00100904">
        <w:rPr>
          <w:rFonts w:ascii="Book Antiqua" w:eastAsia="Book Antiqua" w:hAnsi="Book Antiqua" w:cs="Book Antiqua"/>
          <w:color w:val="000000" w:themeColor="text1"/>
        </w:rPr>
        <w:t xml:space="preserve">170 </w:t>
      </w:r>
      <w:r w:rsidRPr="00100904">
        <w:rPr>
          <w:rFonts w:ascii="Book Antiqua" w:eastAsia="Book Antiqua" w:hAnsi="Book Antiqua" w:cs="Book Antiqua"/>
          <w:b/>
          <w:bCs/>
          <w:color w:val="000000" w:themeColor="text1"/>
        </w:rPr>
        <w:t>Meistrich M</w:t>
      </w:r>
      <w:r w:rsidRPr="00100904">
        <w:rPr>
          <w:rFonts w:ascii="Book Antiqua" w:eastAsia="Book Antiqua" w:hAnsi="Book Antiqua" w:cs="Book Antiqua"/>
          <w:color w:val="000000" w:themeColor="text1"/>
        </w:rPr>
        <w:t>, van Beek M. Spermatogonial stem cells. In: Desjardins C, Ewing LL (Hrsg.). Cell and Molecular Biology of the Testis. New York: Oxford University Press, 1993: 266</w:t>
      </w:r>
      <w:r w:rsidR="00B36DC1" w:rsidRPr="00100904">
        <w:rPr>
          <w:rFonts w:ascii="Book Antiqua" w:eastAsia="Book Antiqua" w:hAnsi="Book Antiqua" w:cs="Book Antiqua"/>
          <w:color w:val="000000" w:themeColor="text1"/>
        </w:rPr>
        <w:t>-</w:t>
      </w:r>
      <w:r w:rsidRPr="00100904">
        <w:rPr>
          <w:rFonts w:ascii="Book Antiqua" w:eastAsia="Book Antiqua" w:hAnsi="Book Antiqua" w:cs="Book Antiqua"/>
          <w:color w:val="000000" w:themeColor="text1"/>
        </w:rPr>
        <w:t>295</w:t>
      </w:r>
    </w:p>
    <w:p w14:paraId="71B430A9"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171 </w:t>
      </w:r>
      <w:r w:rsidRPr="008638D5">
        <w:rPr>
          <w:rFonts w:ascii="Book Antiqua" w:eastAsia="Book Antiqua" w:hAnsi="Book Antiqua" w:cs="Book Antiqua"/>
          <w:b/>
          <w:bCs/>
          <w:color w:val="000000" w:themeColor="text1"/>
        </w:rPr>
        <w:t>Oatley JM</w:t>
      </w:r>
      <w:r w:rsidRPr="008638D5">
        <w:rPr>
          <w:rFonts w:ascii="Book Antiqua" w:eastAsia="Book Antiqua" w:hAnsi="Book Antiqua" w:cs="Book Antiqua"/>
          <w:color w:val="000000" w:themeColor="text1"/>
        </w:rPr>
        <w:t xml:space="preserve">, Brinster RL. Spermatogonial stem cells. </w:t>
      </w:r>
      <w:r w:rsidRPr="008638D5">
        <w:rPr>
          <w:rFonts w:ascii="Book Antiqua" w:eastAsia="Book Antiqua" w:hAnsi="Book Antiqua" w:cs="Book Antiqua"/>
          <w:i/>
          <w:iCs/>
          <w:color w:val="000000" w:themeColor="text1"/>
        </w:rPr>
        <w:t>Methods Enzymol</w:t>
      </w:r>
      <w:r w:rsidRPr="008638D5">
        <w:rPr>
          <w:rFonts w:ascii="Book Antiqua" w:eastAsia="Book Antiqua" w:hAnsi="Book Antiqua" w:cs="Book Antiqua"/>
          <w:color w:val="000000" w:themeColor="text1"/>
        </w:rPr>
        <w:t xml:space="preserve"> 2006; </w:t>
      </w:r>
      <w:r w:rsidRPr="008638D5">
        <w:rPr>
          <w:rFonts w:ascii="Book Antiqua" w:eastAsia="Book Antiqua" w:hAnsi="Book Antiqua" w:cs="Book Antiqua"/>
          <w:b/>
          <w:bCs/>
          <w:color w:val="000000" w:themeColor="text1"/>
        </w:rPr>
        <w:t>419</w:t>
      </w:r>
      <w:r w:rsidRPr="008638D5">
        <w:rPr>
          <w:rFonts w:ascii="Book Antiqua" w:eastAsia="Book Antiqua" w:hAnsi="Book Antiqua" w:cs="Book Antiqua"/>
          <w:color w:val="000000" w:themeColor="text1"/>
        </w:rPr>
        <w:t>: 259-282 [PMID: 17141059 DOI: 10.1016/S0076-6879(06)19011-4]</w:t>
      </w:r>
    </w:p>
    <w:p w14:paraId="28BBB643"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172 </w:t>
      </w:r>
      <w:r w:rsidRPr="008638D5">
        <w:rPr>
          <w:rFonts w:ascii="Book Antiqua" w:eastAsia="Book Antiqua" w:hAnsi="Book Antiqua" w:cs="Book Antiqua"/>
          <w:b/>
          <w:bCs/>
          <w:color w:val="000000" w:themeColor="text1"/>
        </w:rPr>
        <w:t>Nakagawa T</w:t>
      </w:r>
      <w:r w:rsidRPr="008638D5">
        <w:rPr>
          <w:rFonts w:ascii="Book Antiqua" w:eastAsia="Book Antiqua" w:hAnsi="Book Antiqua" w:cs="Book Antiqua"/>
          <w:color w:val="000000" w:themeColor="text1"/>
        </w:rPr>
        <w:t xml:space="preserve">, Sharma M, Nabeshima Y, Braun RE, Yoshida S. Functional hierarchy and reversibility within the murine spermatogenic stem cell compartment. </w:t>
      </w:r>
      <w:r w:rsidRPr="008638D5">
        <w:rPr>
          <w:rFonts w:ascii="Book Antiqua" w:eastAsia="Book Antiqua" w:hAnsi="Book Antiqua" w:cs="Book Antiqua"/>
          <w:i/>
          <w:iCs/>
          <w:color w:val="000000" w:themeColor="text1"/>
        </w:rPr>
        <w:t>Science</w:t>
      </w:r>
      <w:r w:rsidRPr="008638D5">
        <w:rPr>
          <w:rFonts w:ascii="Book Antiqua" w:eastAsia="Book Antiqua" w:hAnsi="Book Antiqua" w:cs="Book Antiqua"/>
          <w:color w:val="000000" w:themeColor="text1"/>
        </w:rPr>
        <w:t xml:space="preserve"> 2010; </w:t>
      </w:r>
      <w:r w:rsidRPr="008638D5">
        <w:rPr>
          <w:rFonts w:ascii="Book Antiqua" w:eastAsia="Book Antiqua" w:hAnsi="Book Antiqua" w:cs="Book Antiqua"/>
          <w:b/>
          <w:bCs/>
          <w:color w:val="000000" w:themeColor="text1"/>
        </w:rPr>
        <w:t>328</w:t>
      </w:r>
      <w:r w:rsidRPr="008638D5">
        <w:rPr>
          <w:rFonts w:ascii="Book Antiqua" w:eastAsia="Book Antiqua" w:hAnsi="Book Antiqua" w:cs="Book Antiqua"/>
          <w:color w:val="000000" w:themeColor="text1"/>
        </w:rPr>
        <w:t>: 62-67 [PMID: 20299552 DOI: 10.1126/science.1182868]</w:t>
      </w:r>
    </w:p>
    <w:p w14:paraId="444BED59"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173 </w:t>
      </w:r>
      <w:r w:rsidRPr="008638D5">
        <w:rPr>
          <w:rFonts w:ascii="Book Antiqua" w:eastAsia="Book Antiqua" w:hAnsi="Book Antiqua" w:cs="Book Antiqua"/>
          <w:b/>
          <w:bCs/>
          <w:color w:val="000000" w:themeColor="text1"/>
        </w:rPr>
        <w:t>Fujita J</w:t>
      </w:r>
      <w:r w:rsidRPr="008638D5">
        <w:rPr>
          <w:rFonts w:ascii="Book Antiqua" w:eastAsia="Book Antiqua" w:hAnsi="Book Antiqua" w:cs="Book Antiqua"/>
          <w:color w:val="000000" w:themeColor="text1"/>
        </w:rPr>
        <w:t xml:space="preserve">. Cold shock response in mammalian cells. </w:t>
      </w:r>
      <w:r w:rsidRPr="008638D5">
        <w:rPr>
          <w:rFonts w:ascii="Book Antiqua" w:eastAsia="Book Antiqua" w:hAnsi="Book Antiqua" w:cs="Book Antiqua"/>
          <w:i/>
          <w:iCs/>
          <w:color w:val="000000" w:themeColor="text1"/>
        </w:rPr>
        <w:t>J Mol Microbiol Biotechnol</w:t>
      </w:r>
      <w:r w:rsidRPr="008638D5">
        <w:rPr>
          <w:rFonts w:ascii="Book Antiqua" w:eastAsia="Book Antiqua" w:hAnsi="Book Antiqua" w:cs="Book Antiqua"/>
          <w:color w:val="000000" w:themeColor="text1"/>
        </w:rPr>
        <w:t xml:space="preserve"> 1999; </w:t>
      </w:r>
      <w:r w:rsidRPr="008638D5">
        <w:rPr>
          <w:rFonts w:ascii="Book Antiqua" w:eastAsia="Book Antiqua" w:hAnsi="Book Antiqua" w:cs="Book Antiqua"/>
          <w:b/>
          <w:bCs/>
          <w:color w:val="000000" w:themeColor="text1"/>
        </w:rPr>
        <w:t>1</w:t>
      </w:r>
      <w:r w:rsidRPr="008638D5">
        <w:rPr>
          <w:rFonts w:ascii="Book Antiqua" w:eastAsia="Book Antiqua" w:hAnsi="Book Antiqua" w:cs="Book Antiqua"/>
          <w:color w:val="000000" w:themeColor="text1"/>
        </w:rPr>
        <w:t>: 243-255 [PMID: 10943555]</w:t>
      </w:r>
    </w:p>
    <w:p w14:paraId="2FDD545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174 </w:t>
      </w:r>
      <w:r w:rsidRPr="008638D5">
        <w:rPr>
          <w:rFonts w:ascii="Book Antiqua" w:eastAsia="Book Antiqua" w:hAnsi="Book Antiqua" w:cs="Book Antiqua"/>
          <w:b/>
          <w:bCs/>
          <w:color w:val="000000" w:themeColor="text1"/>
        </w:rPr>
        <w:t>Yang C</w:t>
      </w:r>
      <w:r w:rsidRPr="008638D5">
        <w:rPr>
          <w:rFonts w:ascii="Book Antiqua" w:eastAsia="Book Antiqua" w:hAnsi="Book Antiqua" w:cs="Book Antiqua"/>
          <w:color w:val="000000" w:themeColor="text1"/>
        </w:rPr>
        <w:t xml:space="preserve">, Carrier F. The UV-inducible RNA-binding protein A18 (A18 hnRNP) plays a protective role in the genotoxic stress response. </w:t>
      </w:r>
      <w:r w:rsidRPr="008638D5">
        <w:rPr>
          <w:rFonts w:ascii="Book Antiqua" w:eastAsia="Book Antiqua" w:hAnsi="Book Antiqua" w:cs="Book Antiqua"/>
          <w:i/>
          <w:iCs/>
          <w:color w:val="000000" w:themeColor="text1"/>
        </w:rPr>
        <w:t>J Biol Chem</w:t>
      </w:r>
      <w:r w:rsidRPr="008638D5">
        <w:rPr>
          <w:rFonts w:ascii="Book Antiqua" w:eastAsia="Book Antiqua" w:hAnsi="Book Antiqua" w:cs="Book Antiqua"/>
          <w:color w:val="000000" w:themeColor="text1"/>
        </w:rPr>
        <w:t xml:space="preserve"> 2001; </w:t>
      </w:r>
      <w:r w:rsidRPr="008638D5">
        <w:rPr>
          <w:rFonts w:ascii="Book Antiqua" w:eastAsia="Book Antiqua" w:hAnsi="Book Antiqua" w:cs="Book Antiqua"/>
          <w:b/>
          <w:bCs/>
          <w:color w:val="000000" w:themeColor="text1"/>
        </w:rPr>
        <w:t>276</w:t>
      </w:r>
      <w:r w:rsidRPr="008638D5">
        <w:rPr>
          <w:rFonts w:ascii="Book Antiqua" w:eastAsia="Book Antiqua" w:hAnsi="Book Antiqua" w:cs="Book Antiqua"/>
          <w:color w:val="000000" w:themeColor="text1"/>
        </w:rPr>
        <w:t>: 47277-47284 [PMID: 11574538 DOI: 10.1074/jbc.M105396200]</w:t>
      </w:r>
    </w:p>
    <w:p w14:paraId="58F93B63"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175 </w:t>
      </w:r>
      <w:r w:rsidRPr="008638D5">
        <w:rPr>
          <w:rFonts w:ascii="Book Antiqua" w:eastAsia="Book Antiqua" w:hAnsi="Book Antiqua" w:cs="Book Antiqua"/>
          <w:b/>
          <w:bCs/>
          <w:color w:val="000000" w:themeColor="text1"/>
        </w:rPr>
        <w:t>Wellmann S</w:t>
      </w:r>
      <w:r w:rsidRPr="008638D5">
        <w:rPr>
          <w:rFonts w:ascii="Book Antiqua" w:eastAsia="Book Antiqua" w:hAnsi="Book Antiqua" w:cs="Book Antiqua"/>
          <w:color w:val="000000" w:themeColor="text1"/>
        </w:rPr>
        <w:t xml:space="preserve">, Bührer C, Moderegger E, Zelmer A, Kirschner R, Koehne P, Fujita J, Seeger K. Oxygen-regulated expression of the RNA-binding proteins RBM3 and CIRP by a HIF-1-independent mechanism. </w:t>
      </w:r>
      <w:r w:rsidRPr="008638D5">
        <w:rPr>
          <w:rFonts w:ascii="Book Antiqua" w:eastAsia="Book Antiqua" w:hAnsi="Book Antiqua" w:cs="Book Antiqua"/>
          <w:i/>
          <w:iCs/>
          <w:color w:val="000000" w:themeColor="text1"/>
        </w:rPr>
        <w:t>J Cell Sci</w:t>
      </w:r>
      <w:r w:rsidRPr="008638D5">
        <w:rPr>
          <w:rFonts w:ascii="Book Antiqua" w:eastAsia="Book Antiqua" w:hAnsi="Book Antiqua" w:cs="Book Antiqua"/>
          <w:color w:val="000000" w:themeColor="text1"/>
        </w:rPr>
        <w:t xml:space="preserve"> 2004; </w:t>
      </w:r>
      <w:r w:rsidRPr="008638D5">
        <w:rPr>
          <w:rFonts w:ascii="Book Antiqua" w:eastAsia="Book Antiqua" w:hAnsi="Book Antiqua" w:cs="Book Antiqua"/>
          <w:b/>
          <w:bCs/>
          <w:color w:val="000000" w:themeColor="text1"/>
        </w:rPr>
        <w:t>117</w:t>
      </w:r>
      <w:r w:rsidRPr="008638D5">
        <w:rPr>
          <w:rFonts w:ascii="Book Antiqua" w:eastAsia="Book Antiqua" w:hAnsi="Book Antiqua" w:cs="Book Antiqua"/>
          <w:color w:val="000000" w:themeColor="text1"/>
        </w:rPr>
        <w:t>: 1785-1794 [PMID: 15075239 DOI: 10.1242/jcs.01026]</w:t>
      </w:r>
    </w:p>
    <w:p w14:paraId="6C681E21"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 xml:space="preserve">176 </w:t>
      </w:r>
      <w:r w:rsidRPr="008638D5">
        <w:rPr>
          <w:rFonts w:ascii="Book Antiqua" w:eastAsia="Book Antiqua" w:hAnsi="Book Antiqua" w:cs="Book Antiqua"/>
          <w:b/>
          <w:bCs/>
          <w:color w:val="000000" w:themeColor="text1"/>
        </w:rPr>
        <w:t>Yang R</w:t>
      </w:r>
      <w:r w:rsidRPr="008638D5">
        <w:rPr>
          <w:rFonts w:ascii="Book Antiqua" w:eastAsia="Book Antiqua" w:hAnsi="Book Antiqua" w:cs="Book Antiqua"/>
          <w:color w:val="000000" w:themeColor="text1"/>
        </w:rPr>
        <w:t xml:space="preserve">, Weber DJ, Carrier F. Post-transcriptional regulation of thioredoxin by the stress inducible heterogenous ribonucleoprotein A18. </w:t>
      </w:r>
      <w:r w:rsidRPr="008638D5">
        <w:rPr>
          <w:rFonts w:ascii="Book Antiqua" w:eastAsia="Book Antiqua" w:hAnsi="Book Antiqua" w:cs="Book Antiqua"/>
          <w:i/>
          <w:iCs/>
          <w:color w:val="000000" w:themeColor="text1"/>
        </w:rPr>
        <w:t>Nucleic Acids Res</w:t>
      </w:r>
      <w:r w:rsidRPr="008638D5">
        <w:rPr>
          <w:rFonts w:ascii="Book Antiqua" w:eastAsia="Book Antiqua" w:hAnsi="Book Antiqua" w:cs="Book Antiqua"/>
          <w:color w:val="000000" w:themeColor="text1"/>
        </w:rPr>
        <w:t xml:space="preserve"> 2006; </w:t>
      </w:r>
      <w:r w:rsidRPr="008638D5">
        <w:rPr>
          <w:rFonts w:ascii="Book Antiqua" w:eastAsia="Book Antiqua" w:hAnsi="Book Antiqua" w:cs="Book Antiqua"/>
          <w:b/>
          <w:bCs/>
          <w:color w:val="000000" w:themeColor="text1"/>
        </w:rPr>
        <w:t>34</w:t>
      </w:r>
      <w:r w:rsidRPr="008638D5">
        <w:rPr>
          <w:rFonts w:ascii="Book Antiqua" w:eastAsia="Book Antiqua" w:hAnsi="Book Antiqua" w:cs="Book Antiqua"/>
          <w:color w:val="000000" w:themeColor="text1"/>
        </w:rPr>
        <w:t>: 1224-1236 [PMID: 16513844 DOI: 10.1093/nar/gkj519]</w:t>
      </w:r>
    </w:p>
    <w:p w14:paraId="7158B7AB"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177 </w:t>
      </w:r>
      <w:r w:rsidRPr="008638D5">
        <w:rPr>
          <w:rFonts w:ascii="Book Antiqua" w:eastAsia="Book Antiqua" w:hAnsi="Book Antiqua" w:cs="Book Antiqua"/>
          <w:b/>
          <w:bCs/>
          <w:color w:val="000000" w:themeColor="text1"/>
        </w:rPr>
        <w:t>De Leeuw F</w:t>
      </w:r>
      <w:r w:rsidRPr="008638D5">
        <w:rPr>
          <w:rFonts w:ascii="Book Antiqua" w:eastAsia="Book Antiqua" w:hAnsi="Book Antiqua" w:cs="Book Antiqua"/>
          <w:color w:val="000000" w:themeColor="text1"/>
        </w:rPr>
        <w:t xml:space="preserve">, Zhang T, Wauquier C, Huez G, Kruys V, Gueydan C. The cold-inducible RNA-binding protein migrates from the nucleus to cytoplasmic stress granules by a methylation-dependent mechanism and acts as a translational repressor. </w:t>
      </w:r>
      <w:r w:rsidRPr="008638D5">
        <w:rPr>
          <w:rFonts w:ascii="Book Antiqua" w:eastAsia="Book Antiqua" w:hAnsi="Book Antiqua" w:cs="Book Antiqua"/>
          <w:i/>
          <w:iCs/>
          <w:color w:val="000000" w:themeColor="text1"/>
        </w:rPr>
        <w:t>Exp Cell Res</w:t>
      </w:r>
      <w:r w:rsidRPr="008638D5">
        <w:rPr>
          <w:rFonts w:ascii="Book Antiqua" w:eastAsia="Book Antiqua" w:hAnsi="Book Antiqua" w:cs="Book Antiqua"/>
          <w:color w:val="000000" w:themeColor="text1"/>
        </w:rPr>
        <w:t xml:space="preserve"> 2007; </w:t>
      </w:r>
      <w:r w:rsidRPr="008638D5">
        <w:rPr>
          <w:rFonts w:ascii="Book Antiqua" w:eastAsia="Book Antiqua" w:hAnsi="Book Antiqua" w:cs="Book Antiqua"/>
          <w:b/>
          <w:bCs/>
          <w:color w:val="000000" w:themeColor="text1"/>
        </w:rPr>
        <w:t>313</w:t>
      </w:r>
      <w:r w:rsidRPr="008638D5">
        <w:rPr>
          <w:rFonts w:ascii="Book Antiqua" w:eastAsia="Book Antiqua" w:hAnsi="Book Antiqua" w:cs="Book Antiqua"/>
          <w:color w:val="000000" w:themeColor="text1"/>
        </w:rPr>
        <w:t>: 4130-4144 [PMID: 17967451 DOI: 10.1016/j.yexcr.2007.09.017]</w:t>
      </w:r>
    </w:p>
    <w:p w14:paraId="738B19AC"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178 </w:t>
      </w:r>
      <w:r w:rsidRPr="008638D5">
        <w:rPr>
          <w:rFonts w:ascii="Book Antiqua" w:eastAsia="Book Antiqua" w:hAnsi="Book Antiqua" w:cs="Book Antiqua"/>
          <w:b/>
          <w:bCs/>
          <w:color w:val="000000" w:themeColor="text1"/>
        </w:rPr>
        <w:t>Nishiyama H</w:t>
      </w:r>
      <w:r w:rsidRPr="008638D5">
        <w:rPr>
          <w:rFonts w:ascii="Book Antiqua" w:eastAsia="Book Antiqua" w:hAnsi="Book Antiqua" w:cs="Book Antiqua"/>
          <w:color w:val="000000" w:themeColor="text1"/>
        </w:rPr>
        <w:t xml:space="preserve">, Danno S, Kaneko Y, Itoh K, Yokoi H, Fukumoto M, Okuno H, Millán JL, Matsuda T, Yoshida O, Fujita J. Decreased expression of cold-inducible RNA-binding protein (CIRP) in male germ cells at elevated temperature. </w:t>
      </w:r>
      <w:r w:rsidRPr="008638D5">
        <w:rPr>
          <w:rFonts w:ascii="Book Antiqua" w:eastAsia="Book Antiqua" w:hAnsi="Book Antiqua" w:cs="Book Antiqua"/>
          <w:i/>
          <w:iCs/>
          <w:color w:val="000000" w:themeColor="text1"/>
        </w:rPr>
        <w:t>Am J Pathol</w:t>
      </w:r>
      <w:r w:rsidRPr="008638D5">
        <w:rPr>
          <w:rFonts w:ascii="Book Antiqua" w:eastAsia="Book Antiqua" w:hAnsi="Book Antiqua" w:cs="Book Antiqua"/>
          <w:color w:val="000000" w:themeColor="text1"/>
        </w:rPr>
        <w:t xml:space="preserve"> 1998; </w:t>
      </w:r>
      <w:r w:rsidRPr="008638D5">
        <w:rPr>
          <w:rFonts w:ascii="Book Antiqua" w:eastAsia="Book Antiqua" w:hAnsi="Book Antiqua" w:cs="Book Antiqua"/>
          <w:b/>
          <w:bCs/>
          <w:color w:val="000000" w:themeColor="text1"/>
        </w:rPr>
        <w:t>152</w:t>
      </w:r>
      <w:r w:rsidRPr="008638D5">
        <w:rPr>
          <w:rFonts w:ascii="Book Antiqua" w:eastAsia="Book Antiqua" w:hAnsi="Book Antiqua" w:cs="Book Antiqua"/>
          <w:color w:val="000000" w:themeColor="text1"/>
        </w:rPr>
        <w:t>: 289-296 [PMID: 9422546 DOI: 10.1097/00005392-199904020-00373]</w:t>
      </w:r>
    </w:p>
    <w:p w14:paraId="3A64D3BF"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179 </w:t>
      </w:r>
      <w:r w:rsidRPr="008638D5">
        <w:rPr>
          <w:rFonts w:ascii="Book Antiqua" w:eastAsia="Book Antiqua" w:hAnsi="Book Antiqua" w:cs="Book Antiqua"/>
          <w:b/>
          <w:bCs/>
          <w:color w:val="000000" w:themeColor="text1"/>
        </w:rPr>
        <w:t>Lleonart ME</w:t>
      </w:r>
      <w:r w:rsidRPr="008638D5">
        <w:rPr>
          <w:rFonts w:ascii="Book Antiqua" w:eastAsia="Book Antiqua" w:hAnsi="Book Antiqua" w:cs="Book Antiqua"/>
          <w:color w:val="000000" w:themeColor="text1"/>
        </w:rPr>
        <w:t xml:space="preserve">. A new generation of proto-oncogenes: cold-inducible RNA binding proteins. </w:t>
      </w:r>
      <w:r w:rsidRPr="008638D5">
        <w:rPr>
          <w:rFonts w:ascii="Book Antiqua" w:eastAsia="Book Antiqua" w:hAnsi="Book Antiqua" w:cs="Book Antiqua"/>
          <w:i/>
          <w:iCs/>
          <w:color w:val="000000" w:themeColor="text1"/>
        </w:rPr>
        <w:t>Biochim Biophys Acta</w:t>
      </w:r>
      <w:r w:rsidRPr="008638D5">
        <w:rPr>
          <w:rFonts w:ascii="Book Antiqua" w:eastAsia="Book Antiqua" w:hAnsi="Book Antiqua" w:cs="Book Antiqua"/>
          <w:color w:val="000000" w:themeColor="text1"/>
        </w:rPr>
        <w:t xml:space="preserve"> 2010; </w:t>
      </w:r>
      <w:r w:rsidRPr="008638D5">
        <w:rPr>
          <w:rFonts w:ascii="Book Antiqua" w:eastAsia="Book Antiqua" w:hAnsi="Book Antiqua" w:cs="Book Antiqua"/>
          <w:b/>
          <w:bCs/>
          <w:color w:val="000000" w:themeColor="text1"/>
        </w:rPr>
        <w:t>1805</w:t>
      </w:r>
      <w:r w:rsidRPr="008638D5">
        <w:rPr>
          <w:rFonts w:ascii="Book Antiqua" w:eastAsia="Book Antiqua" w:hAnsi="Book Antiqua" w:cs="Book Antiqua"/>
          <w:color w:val="000000" w:themeColor="text1"/>
        </w:rPr>
        <w:t>: 43-52 [PMID: 19900510 DOI: 10.1016/j.bbcan.2009.11.001]</w:t>
      </w:r>
    </w:p>
    <w:p w14:paraId="491C0E65"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180 </w:t>
      </w:r>
      <w:r w:rsidRPr="008638D5">
        <w:rPr>
          <w:rFonts w:ascii="Book Antiqua" w:eastAsia="Book Antiqua" w:hAnsi="Book Antiqua" w:cs="Book Antiqua"/>
          <w:b/>
          <w:bCs/>
          <w:color w:val="000000" w:themeColor="text1"/>
        </w:rPr>
        <w:t>Jessell TM</w:t>
      </w:r>
      <w:r w:rsidRPr="008638D5">
        <w:rPr>
          <w:rFonts w:ascii="Book Antiqua" w:eastAsia="Book Antiqua" w:hAnsi="Book Antiqua" w:cs="Book Antiqua"/>
          <w:color w:val="000000" w:themeColor="text1"/>
        </w:rPr>
        <w:t xml:space="preserve">. Neuronal specification in the spinal cord: inductive signals and transcriptional codes. </w:t>
      </w:r>
      <w:r w:rsidRPr="008638D5">
        <w:rPr>
          <w:rFonts w:ascii="Book Antiqua" w:eastAsia="Book Antiqua" w:hAnsi="Book Antiqua" w:cs="Book Antiqua"/>
          <w:i/>
          <w:iCs/>
          <w:color w:val="000000" w:themeColor="text1"/>
        </w:rPr>
        <w:t>Nat Rev Genet</w:t>
      </w:r>
      <w:r w:rsidRPr="008638D5">
        <w:rPr>
          <w:rFonts w:ascii="Book Antiqua" w:eastAsia="Book Antiqua" w:hAnsi="Book Antiqua" w:cs="Book Antiqua"/>
          <w:color w:val="000000" w:themeColor="text1"/>
        </w:rPr>
        <w:t xml:space="preserve"> 2000; </w:t>
      </w:r>
      <w:r w:rsidRPr="008638D5">
        <w:rPr>
          <w:rFonts w:ascii="Book Antiqua" w:eastAsia="Book Antiqua" w:hAnsi="Book Antiqua" w:cs="Book Antiqua"/>
          <w:b/>
          <w:bCs/>
          <w:color w:val="000000" w:themeColor="text1"/>
        </w:rPr>
        <w:t>1</w:t>
      </w:r>
      <w:r w:rsidRPr="008638D5">
        <w:rPr>
          <w:rFonts w:ascii="Book Antiqua" w:eastAsia="Book Antiqua" w:hAnsi="Book Antiqua" w:cs="Book Antiqua"/>
          <w:color w:val="000000" w:themeColor="text1"/>
        </w:rPr>
        <w:t>: 20-29 [PMID: 11262869 DOI: 10.1038/35049541]</w:t>
      </w:r>
    </w:p>
    <w:p w14:paraId="54610185"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181 </w:t>
      </w:r>
      <w:r w:rsidRPr="008638D5">
        <w:rPr>
          <w:rFonts w:ascii="Book Antiqua" w:eastAsia="Book Antiqua" w:hAnsi="Book Antiqua" w:cs="Book Antiqua"/>
          <w:b/>
          <w:bCs/>
          <w:color w:val="000000" w:themeColor="text1"/>
        </w:rPr>
        <w:t>Marquardt T</w:t>
      </w:r>
      <w:r w:rsidRPr="008638D5">
        <w:rPr>
          <w:rFonts w:ascii="Book Antiqua" w:eastAsia="Book Antiqua" w:hAnsi="Book Antiqua" w:cs="Book Antiqua"/>
          <w:color w:val="000000" w:themeColor="text1"/>
        </w:rPr>
        <w:t xml:space="preserve">, Pfaff SL. Cracking the transcriptional code for cell specification in the neural tube. </w:t>
      </w:r>
      <w:r w:rsidRPr="008638D5">
        <w:rPr>
          <w:rFonts w:ascii="Book Antiqua" w:eastAsia="Book Antiqua" w:hAnsi="Book Antiqua" w:cs="Book Antiqua"/>
          <w:i/>
          <w:iCs/>
          <w:color w:val="000000" w:themeColor="text1"/>
        </w:rPr>
        <w:t>Cell</w:t>
      </w:r>
      <w:r w:rsidRPr="008638D5">
        <w:rPr>
          <w:rFonts w:ascii="Book Antiqua" w:eastAsia="Book Antiqua" w:hAnsi="Book Antiqua" w:cs="Book Antiqua"/>
          <w:color w:val="000000" w:themeColor="text1"/>
        </w:rPr>
        <w:t xml:space="preserve"> 2001; </w:t>
      </w:r>
      <w:r w:rsidRPr="008638D5">
        <w:rPr>
          <w:rFonts w:ascii="Book Antiqua" w:eastAsia="Book Antiqua" w:hAnsi="Book Antiqua" w:cs="Book Antiqua"/>
          <w:b/>
          <w:bCs/>
          <w:color w:val="000000" w:themeColor="text1"/>
        </w:rPr>
        <w:t>106</w:t>
      </w:r>
      <w:r w:rsidRPr="008638D5">
        <w:rPr>
          <w:rFonts w:ascii="Book Antiqua" w:eastAsia="Book Antiqua" w:hAnsi="Book Antiqua" w:cs="Book Antiqua"/>
          <w:color w:val="000000" w:themeColor="text1"/>
        </w:rPr>
        <w:t>: 651-654 [PMID: 11572771 DOI: 10.1016/s0092-8674(01)00499-8]</w:t>
      </w:r>
    </w:p>
    <w:p w14:paraId="28843A70"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182 </w:t>
      </w:r>
      <w:r w:rsidRPr="008638D5">
        <w:rPr>
          <w:rFonts w:ascii="Book Antiqua" w:eastAsia="Book Antiqua" w:hAnsi="Book Antiqua" w:cs="Book Antiqua"/>
          <w:b/>
          <w:bCs/>
          <w:color w:val="000000" w:themeColor="text1"/>
        </w:rPr>
        <w:t>Götz M</w:t>
      </w:r>
      <w:r w:rsidRPr="008638D5">
        <w:rPr>
          <w:rFonts w:ascii="Book Antiqua" w:eastAsia="Book Antiqua" w:hAnsi="Book Antiqua" w:cs="Book Antiqua"/>
          <w:color w:val="000000" w:themeColor="text1"/>
        </w:rPr>
        <w:t xml:space="preserve">, Huttner WB. The cell biology of neurogenesis. </w:t>
      </w:r>
      <w:r w:rsidRPr="008638D5">
        <w:rPr>
          <w:rFonts w:ascii="Book Antiqua" w:eastAsia="Book Antiqua" w:hAnsi="Book Antiqua" w:cs="Book Antiqua"/>
          <w:i/>
          <w:iCs/>
          <w:color w:val="000000" w:themeColor="text1"/>
        </w:rPr>
        <w:t>Nat Rev Mol Cell Biol</w:t>
      </w:r>
      <w:r w:rsidRPr="008638D5">
        <w:rPr>
          <w:rFonts w:ascii="Book Antiqua" w:eastAsia="Book Antiqua" w:hAnsi="Book Antiqua" w:cs="Book Antiqua"/>
          <w:color w:val="000000" w:themeColor="text1"/>
        </w:rPr>
        <w:t xml:space="preserve"> 2005; </w:t>
      </w:r>
      <w:r w:rsidRPr="008638D5">
        <w:rPr>
          <w:rFonts w:ascii="Book Antiqua" w:eastAsia="Book Antiqua" w:hAnsi="Book Antiqua" w:cs="Book Antiqua"/>
          <w:b/>
          <w:bCs/>
          <w:color w:val="000000" w:themeColor="text1"/>
        </w:rPr>
        <w:t>6</w:t>
      </w:r>
      <w:r w:rsidRPr="008638D5">
        <w:rPr>
          <w:rFonts w:ascii="Book Antiqua" w:eastAsia="Book Antiqua" w:hAnsi="Book Antiqua" w:cs="Book Antiqua"/>
          <w:color w:val="000000" w:themeColor="text1"/>
        </w:rPr>
        <w:t>: 777-788 [PMID: 16314867 DOI: 10.1038/nrm1739]</w:t>
      </w:r>
    </w:p>
    <w:p w14:paraId="73C29C79"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183 </w:t>
      </w:r>
      <w:r w:rsidRPr="008638D5">
        <w:rPr>
          <w:rFonts w:ascii="Book Antiqua" w:eastAsia="Book Antiqua" w:hAnsi="Book Antiqua" w:cs="Book Antiqua"/>
          <w:b/>
          <w:bCs/>
          <w:color w:val="000000" w:themeColor="text1"/>
        </w:rPr>
        <w:t>Götz M</w:t>
      </w:r>
      <w:r w:rsidRPr="008638D5">
        <w:rPr>
          <w:rFonts w:ascii="Book Antiqua" w:eastAsia="Book Antiqua" w:hAnsi="Book Antiqua" w:cs="Book Antiqua"/>
          <w:color w:val="000000" w:themeColor="text1"/>
        </w:rPr>
        <w:t xml:space="preserve">, Nakafuku M, Petrik D. Neurogenesis in the Developing and Adult Brain-Similarities and Key Differences. </w:t>
      </w:r>
      <w:r w:rsidRPr="008638D5">
        <w:rPr>
          <w:rFonts w:ascii="Book Antiqua" w:eastAsia="Book Antiqua" w:hAnsi="Book Antiqua" w:cs="Book Antiqua"/>
          <w:i/>
          <w:iCs/>
          <w:color w:val="000000" w:themeColor="text1"/>
        </w:rPr>
        <w:t>Cold Spring Harb Perspect Biol</w:t>
      </w:r>
      <w:r w:rsidRPr="008638D5">
        <w:rPr>
          <w:rFonts w:ascii="Book Antiqua" w:eastAsia="Book Antiqua" w:hAnsi="Book Antiqua" w:cs="Book Antiqua"/>
          <w:color w:val="000000" w:themeColor="text1"/>
        </w:rPr>
        <w:t xml:space="preserve"> 2016; </w:t>
      </w:r>
      <w:r w:rsidRPr="008638D5">
        <w:rPr>
          <w:rFonts w:ascii="Book Antiqua" w:eastAsia="Book Antiqua" w:hAnsi="Book Antiqua" w:cs="Book Antiqua"/>
          <w:b/>
          <w:bCs/>
          <w:color w:val="000000" w:themeColor="text1"/>
        </w:rPr>
        <w:t>8</w:t>
      </w:r>
      <w:r w:rsidRPr="008638D5">
        <w:rPr>
          <w:rFonts w:ascii="Book Antiqua" w:eastAsia="Book Antiqua" w:hAnsi="Book Antiqua" w:cs="Book Antiqua"/>
          <w:color w:val="000000" w:themeColor="text1"/>
        </w:rPr>
        <w:t>: [PMID: 27235475 DOI: 10.1101/cshperspect.a018853]</w:t>
      </w:r>
    </w:p>
    <w:p w14:paraId="0BF9BA3B"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184 </w:t>
      </w:r>
      <w:r w:rsidRPr="008638D5">
        <w:rPr>
          <w:rFonts w:ascii="Book Antiqua" w:eastAsia="Book Antiqua" w:hAnsi="Book Antiqua" w:cs="Book Antiqua"/>
          <w:b/>
          <w:bCs/>
          <w:color w:val="000000" w:themeColor="text1"/>
        </w:rPr>
        <w:t>Zhong W</w:t>
      </w:r>
      <w:r w:rsidRPr="008638D5">
        <w:rPr>
          <w:rFonts w:ascii="Book Antiqua" w:eastAsia="Book Antiqua" w:hAnsi="Book Antiqua" w:cs="Book Antiqua"/>
          <w:color w:val="000000" w:themeColor="text1"/>
        </w:rPr>
        <w:t xml:space="preserve">, Chia W. Neurogenesis and asymmetric cell division. </w:t>
      </w:r>
      <w:r w:rsidRPr="008638D5">
        <w:rPr>
          <w:rFonts w:ascii="Book Antiqua" w:eastAsia="Book Antiqua" w:hAnsi="Book Antiqua" w:cs="Book Antiqua"/>
          <w:i/>
          <w:iCs/>
          <w:color w:val="000000" w:themeColor="text1"/>
        </w:rPr>
        <w:t>Curr Opin Neurobiol</w:t>
      </w:r>
      <w:r w:rsidRPr="008638D5">
        <w:rPr>
          <w:rFonts w:ascii="Book Antiqua" w:eastAsia="Book Antiqua" w:hAnsi="Book Antiqua" w:cs="Book Antiqua"/>
          <w:color w:val="000000" w:themeColor="text1"/>
        </w:rPr>
        <w:t xml:space="preserve"> 2008; </w:t>
      </w:r>
      <w:r w:rsidRPr="008638D5">
        <w:rPr>
          <w:rFonts w:ascii="Book Antiqua" w:eastAsia="Book Antiqua" w:hAnsi="Book Antiqua" w:cs="Book Antiqua"/>
          <w:b/>
          <w:bCs/>
          <w:color w:val="000000" w:themeColor="text1"/>
        </w:rPr>
        <w:t>18</w:t>
      </w:r>
      <w:r w:rsidRPr="008638D5">
        <w:rPr>
          <w:rFonts w:ascii="Book Antiqua" w:eastAsia="Book Antiqua" w:hAnsi="Book Antiqua" w:cs="Book Antiqua"/>
          <w:color w:val="000000" w:themeColor="text1"/>
        </w:rPr>
        <w:t>: 4-11 [PMID: 18513950 DOI: 10.1016/j.conb.2008.05.002]</w:t>
      </w:r>
    </w:p>
    <w:p w14:paraId="066A2F0C"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 xml:space="preserve">185 </w:t>
      </w:r>
      <w:r w:rsidRPr="008638D5">
        <w:rPr>
          <w:rFonts w:ascii="Book Antiqua" w:eastAsia="Book Antiqua" w:hAnsi="Book Antiqua" w:cs="Book Antiqua"/>
          <w:b/>
          <w:bCs/>
          <w:color w:val="000000" w:themeColor="text1"/>
        </w:rPr>
        <w:t>Hardwick LJ</w:t>
      </w:r>
      <w:r w:rsidRPr="008638D5">
        <w:rPr>
          <w:rFonts w:ascii="Book Antiqua" w:eastAsia="Book Antiqua" w:hAnsi="Book Antiqua" w:cs="Book Antiqua"/>
          <w:color w:val="000000" w:themeColor="text1"/>
        </w:rPr>
        <w:t xml:space="preserve">, Ali FR, Azzarelli R, Philpott A. Cell cycle regulation of proliferation </w:t>
      </w:r>
      <w:r w:rsidRPr="008638D5">
        <w:rPr>
          <w:rFonts w:ascii="Book Antiqua" w:eastAsia="Book Antiqua" w:hAnsi="Book Antiqua" w:cs="Book Antiqua"/>
          <w:i/>
          <w:iCs/>
          <w:color w:val="000000" w:themeColor="text1"/>
        </w:rPr>
        <w:t>vs</w:t>
      </w:r>
      <w:r w:rsidRPr="008638D5">
        <w:rPr>
          <w:rFonts w:ascii="Book Antiqua" w:eastAsia="Book Antiqua" w:hAnsi="Book Antiqua" w:cs="Book Antiqua"/>
          <w:color w:val="000000" w:themeColor="text1"/>
        </w:rPr>
        <w:t xml:space="preserve"> differentiation in the central nervous system. </w:t>
      </w:r>
      <w:r w:rsidRPr="008638D5">
        <w:rPr>
          <w:rFonts w:ascii="Book Antiqua" w:eastAsia="Book Antiqua" w:hAnsi="Book Antiqua" w:cs="Book Antiqua"/>
          <w:i/>
          <w:iCs/>
          <w:color w:val="000000" w:themeColor="text1"/>
        </w:rPr>
        <w:t>Cell Tissue Res</w:t>
      </w:r>
      <w:r w:rsidRPr="008638D5">
        <w:rPr>
          <w:rFonts w:ascii="Book Antiqua" w:eastAsia="Book Antiqua" w:hAnsi="Book Antiqua" w:cs="Book Antiqua"/>
          <w:color w:val="000000" w:themeColor="text1"/>
        </w:rPr>
        <w:t xml:space="preserve"> 2015; </w:t>
      </w:r>
      <w:r w:rsidRPr="008638D5">
        <w:rPr>
          <w:rFonts w:ascii="Book Antiqua" w:eastAsia="Book Antiqua" w:hAnsi="Book Antiqua" w:cs="Book Antiqua"/>
          <w:b/>
          <w:bCs/>
          <w:color w:val="000000" w:themeColor="text1"/>
        </w:rPr>
        <w:t>359</w:t>
      </w:r>
      <w:r w:rsidRPr="008638D5">
        <w:rPr>
          <w:rFonts w:ascii="Book Antiqua" w:eastAsia="Book Antiqua" w:hAnsi="Book Antiqua" w:cs="Book Antiqua"/>
          <w:color w:val="000000" w:themeColor="text1"/>
        </w:rPr>
        <w:t>: 187-200 [PMID: 24859217 DOI: 10.1007/s00441-014-1895-8]</w:t>
      </w:r>
    </w:p>
    <w:p w14:paraId="329B8905"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186 </w:t>
      </w:r>
      <w:r w:rsidRPr="008638D5">
        <w:rPr>
          <w:rFonts w:ascii="Book Antiqua" w:eastAsia="Book Antiqua" w:hAnsi="Book Antiqua" w:cs="Book Antiqua"/>
          <w:b/>
          <w:bCs/>
          <w:color w:val="000000" w:themeColor="text1"/>
        </w:rPr>
        <w:t>Ohnuma S</w:t>
      </w:r>
      <w:r w:rsidRPr="008638D5">
        <w:rPr>
          <w:rFonts w:ascii="Book Antiqua" w:eastAsia="Book Antiqua" w:hAnsi="Book Antiqua" w:cs="Book Antiqua"/>
          <w:color w:val="000000" w:themeColor="text1"/>
        </w:rPr>
        <w:t xml:space="preserve">, Harris WA. Neurogenesis and the cell cycle. </w:t>
      </w:r>
      <w:r w:rsidRPr="008638D5">
        <w:rPr>
          <w:rFonts w:ascii="Book Antiqua" w:eastAsia="Book Antiqua" w:hAnsi="Book Antiqua" w:cs="Book Antiqua"/>
          <w:i/>
          <w:iCs/>
          <w:color w:val="000000" w:themeColor="text1"/>
        </w:rPr>
        <w:t>Neuron</w:t>
      </w:r>
      <w:r w:rsidRPr="008638D5">
        <w:rPr>
          <w:rFonts w:ascii="Book Antiqua" w:eastAsia="Book Antiqua" w:hAnsi="Book Antiqua" w:cs="Book Antiqua"/>
          <w:color w:val="000000" w:themeColor="text1"/>
        </w:rPr>
        <w:t xml:space="preserve"> 2003; </w:t>
      </w:r>
      <w:r w:rsidRPr="008638D5">
        <w:rPr>
          <w:rFonts w:ascii="Book Antiqua" w:eastAsia="Book Antiqua" w:hAnsi="Book Antiqua" w:cs="Book Antiqua"/>
          <w:b/>
          <w:bCs/>
          <w:color w:val="000000" w:themeColor="text1"/>
        </w:rPr>
        <w:t>40</w:t>
      </w:r>
      <w:r w:rsidRPr="008638D5">
        <w:rPr>
          <w:rFonts w:ascii="Book Antiqua" w:eastAsia="Book Antiqua" w:hAnsi="Book Antiqua" w:cs="Book Antiqua"/>
          <w:color w:val="000000" w:themeColor="text1"/>
        </w:rPr>
        <w:t>: 199-208 [PMID: 14556704 DOI: 10.1016/S0896-6273(03)00632-9]</w:t>
      </w:r>
    </w:p>
    <w:p w14:paraId="13E45E5C"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187 </w:t>
      </w:r>
      <w:r w:rsidRPr="008638D5">
        <w:rPr>
          <w:rFonts w:ascii="Book Antiqua" w:eastAsia="Book Antiqua" w:hAnsi="Book Antiqua" w:cs="Book Antiqua"/>
          <w:b/>
          <w:bCs/>
          <w:color w:val="000000" w:themeColor="text1"/>
        </w:rPr>
        <w:t>Nguyen L</w:t>
      </w:r>
      <w:r w:rsidRPr="008638D5">
        <w:rPr>
          <w:rFonts w:ascii="Book Antiqua" w:eastAsia="Book Antiqua" w:hAnsi="Book Antiqua" w:cs="Book Antiqua"/>
          <w:color w:val="000000" w:themeColor="text1"/>
        </w:rPr>
        <w:t xml:space="preserve">, Besson A, Roberts JM, Guillemot F. Coupling cell cycle exit, neuronal differentiation and migration in cortical neurogenesis. </w:t>
      </w:r>
      <w:r w:rsidRPr="008638D5">
        <w:rPr>
          <w:rFonts w:ascii="Book Antiqua" w:eastAsia="Book Antiqua" w:hAnsi="Book Antiqua" w:cs="Book Antiqua"/>
          <w:i/>
          <w:iCs/>
          <w:color w:val="000000" w:themeColor="text1"/>
        </w:rPr>
        <w:t>Cell Cycle</w:t>
      </w:r>
      <w:r w:rsidRPr="008638D5">
        <w:rPr>
          <w:rFonts w:ascii="Book Antiqua" w:eastAsia="Book Antiqua" w:hAnsi="Book Antiqua" w:cs="Book Antiqua"/>
          <w:color w:val="000000" w:themeColor="text1"/>
        </w:rPr>
        <w:t xml:space="preserve"> 2006; </w:t>
      </w:r>
      <w:r w:rsidRPr="008638D5">
        <w:rPr>
          <w:rFonts w:ascii="Book Antiqua" w:eastAsia="Book Antiqua" w:hAnsi="Book Antiqua" w:cs="Book Antiqua"/>
          <w:b/>
          <w:bCs/>
          <w:color w:val="000000" w:themeColor="text1"/>
        </w:rPr>
        <w:t>5</w:t>
      </w:r>
      <w:r w:rsidRPr="008638D5">
        <w:rPr>
          <w:rFonts w:ascii="Book Antiqua" w:eastAsia="Book Antiqua" w:hAnsi="Book Antiqua" w:cs="Book Antiqua"/>
          <w:color w:val="000000" w:themeColor="text1"/>
        </w:rPr>
        <w:t>: 2314-2318 [PMID: 17102618 DOI: 10.4161/cc.5.20.3381]</w:t>
      </w:r>
    </w:p>
    <w:p w14:paraId="3B04A539"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188 </w:t>
      </w:r>
      <w:r w:rsidRPr="008638D5">
        <w:rPr>
          <w:rFonts w:ascii="Book Antiqua" w:eastAsia="Book Antiqua" w:hAnsi="Book Antiqua" w:cs="Book Antiqua"/>
          <w:b/>
          <w:bCs/>
          <w:color w:val="000000" w:themeColor="text1"/>
        </w:rPr>
        <w:t>Politis PK</w:t>
      </w:r>
      <w:r w:rsidRPr="008638D5">
        <w:rPr>
          <w:rFonts w:ascii="Book Antiqua" w:eastAsia="Book Antiqua" w:hAnsi="Book Antiqua" w:cs="Book Antiqua"/>
          <w:color w:val="000000" w:themeColor="text1"/>
        </w:rPr>
        <w:t xml:space="preserve">, Thomaidou D, Matsas R. Coordination of cell cycle exit and differentiation of neuronal progenitors. </w:t>
      </w:r>
      <w:r w:rsidRPr="008638D5">
        <w:rPr>
          <w:rFonts w:ascii="Book Antiqua" w:eastAsia="Book Antiqua" w:hAnsi="Book Antiqua" w:cs="Book Antiqua"/>
          <w:i/>
          <w:iCs/>
          <w:color w:val="000000" w:themeColor="text1"/>
        </w:rPr>
        <w:t>Cell Cycle</w:t>
      </w:r>
      <w:r w:rsidRPr="008638D5">
        <w:rPr>
          <w:rFonts w:ascii="Book Antiqua" w:eastAsia="Book Antiqua" w:hAnsi="Book Antiqua" w:cs="Book Antiqua"/>
          <w:color w:val="000000" w:themeColor="text1"/>
        </w:rPr>
        <w:t xml:space="preserve"> 2008; </w:t>
      </w:r>
      <w:r w:rsidRPr="008638D5">
        <w:rPr>
          <w:rFonts w:ascii="Book Antiqua" w:eastAsia="Book Antiqua" w:hAnsi="Book Antiqua" w:cs="Book Antiqua"/>
          <w:b/>
          <w:bCs/>
          <w:color w:val="000000" w:themeColor="text1"/>
        </w:rPr>
        <w:t>7</w:t>
      </w:r>
      <w:r w:rsidRPr="008638D5">
        <w:rPr>
          <w:rFonts w:ascii="Book Antiqua" w:eastAsia="Book Antiqua" w:hAnsi="Book Antiqua" w:cs="Book Antiqua"/>
          <w:color w:val="000000" w:themeColor="text1"/>
        </w:rPr>
        <w:t>: 691-697 [PMID: 18239460 DOI: 10.4161/cc.7.6.5550]</w:t>
      </w:r>
    </w:p>
    <w:p w14:paraId="3C433F3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189 </w:t>
      </w:r>
      <w:r w:rsidRPr="008638D5">
        <w:rPr>
          <w:rFonts w:ascii="Book Antiqua" w:eastAsia="Book Antiqua" w:hAnsi="Book Antiqua" w:cs="Book Antiqua"/>
          <w:b/>
          <w:bCs/>
          <w:color w:val="000000" w:themeColor="text1"/>
        </w:rPr>
        <w:t>Pitto L</w:t>
      </w:r>
      <w:r w:rsidRPr="008638D5">
        <w:rPr>
          <w:rFonts w:ascii="Book Antiqua" w:eastAsia="Book Antiqua" w:hAnsi="Book Antiqua" w:cs="Book Antiqua"/>
          <w:color w:val="000000" w:themeColor="text1"/>
        </w:rPr>
        <w:t xml:space="preserve">, Cremisi F. Timing neurogenesis by cell cycle? </w:t>
      </w:r>
      <w:r w:rsidRPr="008638D5">
        <w:rPr>
          <w:rFonts w:ascii="Book Antiqua" w:eastAsia="Book Antiqua" w:hAnsi="Book Antiqua" w:cs="Book Antiqua"/>
          <w:i/>
          <w:iCs/>
          <w:color w:val="000000" w:themeColor="text1"/>
        </w:rPr>
        <w:t>Cell Cycle</w:t>
      </w:r>
      <w:r w:rsidRPr="008638D5">
        <w:rPr>
          <w:rFonts w:ascii="Book Antiqua" w:eastAsia="Book Antiqua" w:hAnsi="Book Antiqua" w:cs="Book Antiqua"/>
          <w:color w:val="000000" w:themeColor="text1"/>
        </w:rPr>
        <w:t xml:space="preserve"> 2010; </w:t>
      </w:r>
      <w:r w:rsidRPr="008638D5">
        <w:rPr>
          <w:rFonts w:ascii="Book Antiqua" w:eastAsia="Book Antiqua" w:hAnsi="Book Antiqua" w:cs="Book Antiqua"/>
          <w:b/>
          <w:bCs/>
          <w:color w:val="000000" w:themeColor="text1"/>
        </w:rPr>
        <w:t>9</w:t>
      </w:r>
      <w:r w:rsidRPr="008638D5">
        <w:rPr>
          <w:rFonts w:ascii="Book Antiqua" w:eastAsia="Book Antiqua" w:hAnsi="Book Antiqua" w:cs="Book Antiqua"/>
          <w:color w:val="000000" w:themeColor="text1"/>
        </w:rPr>
        <w:t>: 434-435 [PMID: 20090420 DOI: 10.4161/cc.9.3.10762]</w:t>
      </w:r>
    </w:p>
    <w:p w14:paraId="7ADD1411"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190 </w:t>
      </w:r>
      <w:r w:rsidRPr="008638D5">
        <w:rPr>
          <w:rFonts w:ascii="Book Antiqua" w:eastAsia="Book Antiqua" w:hAnsi="Book Antiqua" w:cs="Book Antiqua"/>
          <w:b/>
          <w:bCs/>
          <w:color w:val="000000" w:themeColor="text1"/>
        </w:rPr>
        <w:t>Altafaj X</w:t>
      </w:r>
      <w:r w:rsidRPr="008638D5">
        <w:rPr>
          <w:rFonts w:ascii="Book Antiqua" w:eastAsia="Book Antiqua" w:hAnsi="Book Antiqua" w:cs="Book Antiqua"/>
          <w:color w:val="000000" w:themeColor="text1"/>
        </w:rPr>
        <w:t xml:space="preserve">, Dierssen M, Baamonde C, Martí E, Visa J, Guimerà J, Oset M, González JR, Flórez J, Fillat C, Estivill X. Neurodevelopmental delay, motor abnormalities and cognitive deficits in transgenic mice overexpressing Dyrk1A (minibrain), a murine model of Down's syndrome. </w:t>
      </w:r>
      <w:r w:rsidRPr="008638D5">
        <w:rPr>
          <w:rFonts w:ascii="Book Antiqua" w:eastAsia="Book Antiqua" w:hAnsi="Book Antiqua" w:cs="Book Antiqua"/>
          <w:i/>
          <w:iCs/>
          <w:color w:val="000000" w:themeColor="text1"/>
        </w:rPr>
        <w:t>Hum Mol Genet</w:t>
      </w:r>
      <w:r w:rsidRPr="008638D5">
        <w:rPr>
          <w:rFonts w:ascii="Book Antiqua" w:eastAsia="Book Antiqua" w:hAnsi="Book Antiqua" w:cs="Book Antiqua"/>
          <w:color w:val="000000" w:themeColor="text1"/>
        </w:rPr>
        <w:t xml:space="preserve"> 2001; </w:t>
      </w:r>
      <w:r w:rsidRPr="008638D5">
        <w:rPr>
          <w:rFonts w:ascii="Book Antiqua" w:eastAsia="Book Antiqua" w:hAnsi="Book Antiqua" w:cs="Book Antiqua"/>
          <w:b/>
          <w:bCs/>
          <w:color w:val="000000" w:themeColor="text1"/>
        </w:rPr>
        <w:t>10</w:t>
      </w:r>
      <w:r w:rsidRPr="008638D5">
        <w:rPr>
          <w:rFonts w:ascii="Book Antiqua" w:eastAsia="Book Antiqua" w:hAnsi="Book Antiqua" w:cs="Book Antiqua"/>
          <w:color w:val="000000" w:themeColor="text1"/>
        </w:rPr>
        <w:t>: 1915-1923 [PMID: 11555628 DOI: 10.1093/hmg/10.18.1915]</w:t>
      </w:r>
    </w:p>
    <w:p w14:paraId="0E57D062"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191 </w:t>
      </w:r>
      <w:r w:rsidRPr="008638D5">
        <w:rPr>
          <w:rFonts w:ascii="Book Antiqua" w:eastAsia="Book Antiqua" w:hAnsi="Book Antiqua" w:cs="Book Antiqua"/>
          <w:b/>
          <w:bCs/>
          <w:color w:val="000000" w:themeColor="text1"/>
        </w:rPr>
        <w:t>Bronicki LM</w:t>
      </w:r>
      <w:r w:rsidRPr="008638D5">
        <w:rPr>
          <w:rFonts w:ascii="Book Antiqua" w:eastAsia="Book Antiqua" w:hAnsi="Book Antiqua" w:cs="Book Antiqua"/>
          <w:color w:val="000000" w:themeColor="text1"/>
        </w:rPr>
        <w:t xml:space="preserve">, Redin C, Drunat S, Piton A, Lyons M, Passemard S, Baumann C, Faivre L, Thevenon J, Rivière JB, Isidor B, Gan G, Francannet C, Willems M, Gunel M, Jones JR, Gleeson JG, Mandel JL, Stevenson RE, Friez MJ, Aylsworth AS. Ten new cases further delineate the syndromic intellectual disability phenotype caused by mutations in DYRK1A. </w:t>
      </w:r>
      <w:r w:rsidRPr="008638D5">
        <w:rPr>
          <w:rFonts w:ascii="Book Antiqua" w:eastAsia="Book Antiqua" w:hAnsi="Book Antiqua" w:cs="Book Antiqua"/>
          <w:i/>
          <w:iCs/>
          <w:color w:val="000000" w:themeColor="text1"/>
        </w:rPr>
        <w:t>Eur J Hum Genet</w:t>
      </w:r>
      <w:r w:rsidRPr="008638D5">
        <w:rPr>
          <w:rFonts w:ascii="Book Antiqua" w:eastAsia="Book Antiqua" w:hAnsi="Book Antiqua" w:cs="Book Antiqua"/>
          <w:color w:val="000000" w:themeColor="text1"/>
        </w:rPr>
        <w:t xml:space="preserve"> 2015; </w:t>
      </w:r>
      <w:r w:rsidRPr="008638D5">
        <w:rPr>
          <w:rFonts w:ascii="Book Antiqua" w:eastAsia="Book Antiqua" w:hAnsi="Book Antiqua" w:cs="Book Antiqua"/>
          <w:b/>
          <w:bCs/>
          <w:color w:val="000000" w:themeColor="text1"/>
        </w:rPr>
        <w:t>23</w:t>
      </w:r>
      <w:r w:rsidRPr="008638D5">
        <w:rPr>
          <w:rFonts w:ascii="Book Antiqua" w:eastAsia="Book Antiqua" w:hAnsi="Book Antiqua" w:cs="Book Antiqua"/>
          <w:color w:val="000000" w:themeColor="text1"/>
        </w:rPr>
        <w:t>: 1482-1487 [PMID: 25920557 DOI: 10.1038/ejhg.2015.29]</w:t>
      </w:r>
    </w:p>
    <w:p w14:paraId="59E1EAFC"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192 </w:t>
      </w:r>
      <w:r w:rsidRPr="008638D5">
        <w:rPr>
          <w:rFonts w:ascii="Book Antiqua" w:eastAsia="Book Antiqua" w:hAnsi="Book Antiqua" w:cs="Book Antiqua"/>
          <w:b/>
          <w:bCs/>
          <w:color w:val="000000" w:themeColor="text1"/>
        </w:rPr>
        <w:t>Duchon A</w:t>
      </w:r>
      <w:r w:rsidRPr="008638D5">
        <w:rPr>
          <w:rFonts w:ascii="Book Antiqua" w:eastAsia="Book Antiqua" w:hAnsi="Book Antiqua" w:cs="Book Antiqua"/>
          <w:color w:val="000000" w:themeColor="text1"/>
        </w:rPr>
        <w:t xml:space="preserve">, Herault Y. DYRK1A, a Dosage-Sensitive Gene Involved in Neurodevelopmental Disorders, Is a Target for Drug Development in Down Syndrome. </w:t>
      </w:r>
      <w:r w:rsidRPr="008638D5">
        <w:rPr>
          <w:rFonts w:ascii="Book Antiqua" w:eastAsia="Book Antiqua" w:hAnsi="Book Antiqua" w:cs="Book Antiqua"/>
          <w:i/>
          <w:iCs/>
          <w:color w:val="000000" w:themeColor="text1"/>
        </w:rPr>
        <w:t>Front Behav Neurosci</w:t>
      </w:r>
      <w:r w:rsidRPr="008638D5">
        <w:rPr>
          <w:rFonts w:ascii="Book Antiqua" w:eastAsia="Book Antiqua" w:hAnsi="Book Antiqua" w:cs="Book Antiqua"/>
          <w:color w:val="000000" w:themeColor="text1"/>
        </w:rPr>
        <w:t xml:space="preserve"> 2016; </w:t>
      </w:r>
      <w:r w:rsidRPr="008638D5">
        <w:rPr>
          <w:rFonts w:ascii="Book Antiqua" w:eastAsia="Book Antiqua" w:hAnsi="Book Antiqua" w:cs="Book Antiqua"/>
          <w:b/>
          <w:bCs/>
          <w:color w:val="000000" w:themeColor="text1"/>
        </w:rPr>
        <w:t>10</w:t>
      </w:r>
      <w:r w:rsidRPr="008638D5">
        <w:rPr>
          <w:rFonts w:ascii="Book Antiqua" w:eastAsia="Book Antiqua" w:hAnsi="Book Antiqua" w:cs="Book Antiqua"/>
          <w:color w:val="000000" w:themeColor="text1"/>
        </w:rPr>
        <w:t>: 104 [PMID: 27375444 DOI: 10.3389/fnbeh.2016.00104]</w:t>
      </w:r>
    </w:p>
    <w:p w14:paraId="4B00A5E8" w14:textId="77777777" w:rsidR="00A77B3E" w:rsidRPr="008638D5" w:rsidRDefault="00A77B3E" w:rsidP="008638D5">
      <w:pPr>
        <w:snapToGrid w:val="0"/>
        <w:spacing w:line="360" w:lineRule="auto"/>
        <w:jc w:val="both"/>
        <w:rPr>
          <w:color w:val="000000" w:themeColor="text1"/>
        </w:rPr>
        <w:sectPr w:rsidR="00A77B3E" w:rsidRPr="008638D5">
          <w:pgSz w:w="12240" w:h="15840"/>
          <w:pgMar w:top="1440" w:right="1440" w:bottom="1440" w:left="1440" w:header="720" w:footer="720" w:gutter="0"/>
          <w:cols w:space="720"/>
          <w:docGrid w:linePitch="360"/>
        </w:sectPr>
      </w:pPr>
    </w:p>
    <w:p w14:paraId="72E97F62"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color w:val="000000" w:themeColor="text1"/>
        </w:rPr>
        <w:lastRenderedPageBreak/>
        <w:t>Footnotes</w:t>
      </w:r>
    </w:p>
    <w:p w14:paraId="02C8C519"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olor w:val="000000" w:themeColor="text1"/>
        </w:rPr>
        <w:t xml:space="preserve">Conflict-of-interest statement: </w:t>
      </w:r>
      <w:r w:rsidRPr="008638D5">
        <w:rPr>
          <w:rFonts w:ascii="Book Antiqua" w:eastAsia="Book Antiqua" w:hAnsi="Book Antiqua" w:cs="Book Antiqua"/>
          <w:color w:val="000000" w:themeColor="text1"/>
        </w:rPr>
        <w:t>The authors declare that they have no conflicts of interest.</w:t>
      </w:r>
    </w:p>
    <w:p w14:paraId="6B3DF22C" w14:textId="77777777" w:rsidR="00A77B3E" w:rsidRPr="008638D5" w:rsidRDefault="00A77B3E" w:rsidP="008638D5">
      <w:pPr>
        <w:snapToGrid w:val="0"/>
        <w:spacing w:line="360" w:lineRule="auto"/>
        <w:jc w:val="both"/>
        <w:rPr>
          <w:color w:val="000000" w:themeColor="text1"/>
        </w:rPr>
      </w:pPr>
    </w:p>
    <w:p w14:paraId="428074A1"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olor w:val="000000" w:themeColor="text1"/>
        </w:rPr>
        <w:t xml:space="preserve">Open-Access: </w:t>
      </w:r>
      <w:r w:rsidRPr="008638D5">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070B98" w14:textId="77777777" w:rsidR="00A77B3E" w:rsidRPr="008638D5" w:rsidRDefault="00A77B3E" w:rsidP="008638D5">
      <w:pPr>
        <w:snapToGrid w:val="0"/>
        <w:spacing w:line="360" w:lineRule="auto"/>
        <w:jc w:val="both"/>
        <w:rPr>
          <w:color w:val="000000" w:themeColor="text1"/>
        </w:rPr>
      </w:pPr>
    </w:p>
    <w:p w14:paraId="0A54AE86" w14:textId="329EA9D4"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color w:val="000000" w:themeColor="text1"/>
        </w:rPr>
        <w:t xml:space="preserve">Manuscript source: </w:t>
      </w:r>
      <w:r w:rsidRPr="008638D5">
        <w:rPr>
          <w:rFonts w:ascii="Book Antiqua" w:eastAsia="Book Antiqua" w:hAnsi="Book Antiqua" w:cs="Book Antiqua"/>
          <w:color w:val="000000" w:themeColor="text1"/>
        </w:rPr>
        <w:t>Invited</w:t>
      </w:r>
      <w:r w:rsidR="00105228" w:rsidRPr="008638D5">
        <w:rPr>
          <w:rFonts w:ascii="Book Antiqua" w:eastAsia="Book Antiqua" w:hAnsi="Book Antiqua" w:cs="Book Antiqua"/>
          <w:color w:val="000000" w:themeColor="text1"/>
        </w:rPr>
        <w:t xml:space="preserve"> ma</w:t>
      </w:r>
      <w:r w:rsidRPr="008638D5">
        <w:rPr>
          <w:rFonts w:ascii="Book Antiqua" w:eastAsia="Book Antiqua" w:hAnsi="Book Antiqua" w:cs="Book Antiqua"/>
          <w:color w:val="000000" w:themeColor="text1"/>
        </w:rPr>
        <w:t>nuscript</w:t>
      </w:r>
    </w:p>
    <w:p w14:paraId="6DB7F829" w14:textId="77777777" w:rsidR="00A77B3E" w:rsidRPr="008638D5" w:rsidRDefault="00A77B3E" w:rsidP="008638D5">
      <w:pPr>
        <w:snapToGrid w:val="0"/>
        <w:spacing w:line="360" w:lineRule="auto"/>
        <w:jc w:val="both"/>
        <w:rPr>
          <w:color w:val="000000" w:themeColor="text1"/>
        </w:rPr>
      </w:pPr>
    </w:p>
    <w:p w14:paraId="45B8208D"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color w:val="000000" w:themeColor="text1"/>
        </w:rPr>
        <w:t xml:space="preserve">Peer-review started: </w:t>
      </w:r>
      <w:r w:rsidRPr="008638D5">
        <w:rPr>
          <w:rFonts w:ascii="Book Antiqua" w:eastAsia="Book Antiqua" w:hAnsi="Book Antiqua" w:cs="Book Antiqua"/>
          <w:color w:val="000000" w:themeColor="text1"/>
        </w:rPr>
        <w:t>July 10, 2020</w:t>
      </w:r>
    </w:p>
    <w:p w14:paraId="43C58B2D"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color w:val="000000" w:themeColor="text1"/>
        </w:rPr>
        <w:t xml:space="preserve">First decision: </w:t>
      </w:r>
      <w:r w:rsidRPr="008638D5">
        <w:rPr>
          <w:rFonts w:ascii="Book Antiqua" w:eastAsia="Book Antiqua" w:hAnsi="Book Antiqua" w:cs="Book Antiqua"/>
          <w:color w:val="000000" w:themeColor="text1"/>
        </w:rPr>
        <w:t>September 17, 2020</w:t>
      </w:r>
    </w:p>
    <w:p w14:paraId="0C7921E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color w:val="000000" w:themeColor="text1"/>
        </w:rPr>
        <w:t xml:space="preserve">Article in press: </w:t>
      </w:r>
    </w:p>
    <w:p w14:paraId="1E166B9E" w14:textId="77777777" w:rsidR="00A77B3E" w:rsidRPr="008638D5" w:rsidRDefault="00A77B3E" w:rsidP="008638D5">
      <w:pPr>
        <w:snapToGrid w:val="0"/>
        <w:spacing w:line="360" w:lineRule="auto"/>
        <w:jc w:val="both"/>
        <w:rPr>
          <w:color w:val="000000" w:themeColor="text1"/>
        </w:rPr>
      </w:pPr>
    </w:p>
    <w:p w14:paraId="5D2B57ED" w14:textId="1CA23349"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color w:val="000000" w:themeColor="text1"/>
        </w:rPr>
        <w:t xml:space="preserve">Specialty type: </w:t>
      </w:r>
      <w:r w:rsidR="00105228" w:rsidRPr="008638D5">
        <w:rPr>
          <w:rFonts w:ascii="Book Antiqua" w:eastAsia="微软雅黑" w:hAnsi="Book Antiqua" w:cs="宋体"/>
          <w:color w:val="000000" w:themeColor="text1"/>
        </w:rPr>
        <w:t>Cell and tissue engineering</w:t>
      </w:r>
    </w:p>
    <w:p w14:paraId="62D8FC8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color w:val="000000" w:themeColor="text1"/>
        </w:rPr>
        <w:t xml:space="preserve">Country/Territory of origin: </w:t>
      </w:r>
      <w:r w:rsidRPr="008638D5">
        <w:rPr>
          <w:rFonts w:ascii="Book Antiqua" w:eastAsia="Book Antiqua" w:hAnsi="Book Antiqua" w:cs="Book Antiqua"/>
          <w:color w:val="000000" w:themeColor="text1"/>
        </w:rPr>
        <w:t>Greece</w:t>
      </w:r>
    </w:p>
    <w:p w14:paraId="395CDAA7"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color w:val="000000" w:themeColor="text1"/>
        </w:rPr>
        <w:t>Peer-review report’s scientific quality classification</w:t>
      </w:r>
    </w:p>
    <w:p w14:paraId="3A3D0C10"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Grade A (Excellent): 0</w:t>
      </w:r>
    </w:p>
    <w:p w14:paraId="5304A205"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Grade B (Very good): B, B</w:t>
      </w:r>
    </w:p>
    <w:p w14:paraId="73C87C5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Grade C (Good): C, C</w:t>
      </w:r>
    </w:p>
    <w:p w14:paraId="6D5736B3"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Grade D (Fair): D</w:t>
      </w:r>
    </w:p>
    <w:p w14:paraId="45DA5F3F"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Grade E (Poor): 0</w:t>
      </w:r>
    </w:p>
    <w:p w14:paraId="6584D537" w14:textId="77777777" w:rsidR="00A77B3E" w:rsidRPr="008638D5" w:rsidRDefault="00A77B3E" w:rsidP="008638D5">
      <w:pPr>
        <w:snapToGrid w:val="0"/>
        <w:spacing w:line="360" w:lineRule="auto"/>
        <w:jc w:val="both"/>
        <w:rPr>
          <w:color w:val="000000" w:themeColor="text1"/>
        </w:rPr>
      </w:pPr>
    </w:p>
    <w:p w14:paraId="33F49D50" w14:textId="4AA59C1A" w:rsidR="00A77B3E" w:rsidRPr="008638D5" w:rsidRDefault="001D7E89" w:rsidP="008638D5">
      <w:pPr>
        <w:snapToGrid w:val="0"/>
        <w:spacing w:line="360" w:lineRule="auto"/>
        <w:jc w:val="both"/>
        <w:rPr>
          <w:color w:val="000000" w:themeColor="text1"/>
        </w:rPr>
        <w:sectPr w:rsidR="00A77B3E" w:rsidRPr="008638D5">
          <w:pgSz w:w="12240" w:h="15840"/>
          <w:pgMar w:top="1440" w:right="1440" w:bottom="1440" w:left="1440" w:header="720" w:footer="720" w:gutter="0"/>
          <w:cols w:space="720"/>
          <w:docGrid w:linePitch="360"/>
        </w:sectPr>
      </w:pPr>
      <w:r w:rsidRPr="008638D5">
        <w:rPr>
          <w:rFonts w:ascii="Book Antiqua" w:eastAsia="Book Antiqua" w:hAnsi="Book Antiqua" w:cs="Book Antiqua"/>
          <w:b/>
          <w:color w:val="000000" w:themeColor="text1"/>
        </w:rPr>
        <w:t xml:space="preserve">P-Reviewer: </w:t>
      </w:r>
      <w:r w:rsidRPr="008638D5">
        <w:rPr>
          <w:rFonts w:ascii="Book Antiqua" w:eastAsia="Book Antiqua" w:hAnsi="Book Antiqua" w:cs="Book Antiqua"/>
          <w:color w:val="000000" w:themeColor="text1"/>
        </w:rPr>
        <w:t>Garg M, Grawish M, Li YH, Ventura C</w:t>
      </w:r>
      <w:r w:rsidRPr="008638D5">
        <w:rPr>
          <w:rFonts w:ascii="Book Antiqua" w:eastAsia="Book Antiqua" w:hAnsi="Book Antiqua" w:cs="Book Antiqua"/>
          <w:b/>
          <w:color w:val="000000" w:themeColor="text1"/>
        </w:rPr>
        <w:t xml:space="preserve"> S-Editor: </w:t>
      </w:r>
      <w:r w:rsidRPr="008638D5">
        <w:rPr>
          <w:rFonts w:ascii="Book Antiqua" w:eastAsia="Book Antiqua" w:hAnsi="Book Antiqua" w:cs="Book Antiqua"/>
          <w:color w:val="000000" w:themeColor="text1"/>
        </w:rPr>
        <w:t>Gao CC</w:t>
      </w:r>
      <w:r w:rsidRPr="008638D5">
        <w:rPr>
          <w:rFonts w:ascii="Book Antiqua" w:eastAsia="Book Antiqua" w:hAnsi="Book Antiqua" w:cs="Book Antiqua"/>
          <w:b/>
          <w:color w:val="000000" w:themeColor="text1"/>
        </w:rPr>
        <w:t xml:space="preserve"> L-Editor: </w:t>
      </w:r>
      <w:r w:rsidR="003966B8" w:rsidRPr="008638D5">
        <w:rPr>
          <w:rFonts w:ascii="Book Antiqua" w:eastAsia="Book Antiqua" w:hAnsi="Book Antiqua" w:cs="Book Antiqua"/>
          <w:bCs/>
          <w:color w:val="000000" w:themeColor="text1"/>
        </w:rPr>
        <w:t xml:space="preserve">Filipodia </w:t>
      </w:r>
      <w:r w:rsidRPr="008638D5">
        <w:rPr>
          <w:rFonts w:ascii="Book Antiqua" w:eastAsia="Book Antiqua" w:hAnsi="Book Antiqua" w:cs="Book Antiqua"/>
          <w:b/>
          <w:color w:val="000000" w:themeColor="text1"/>
        </w:rPr>
        <w:t xml:space="preserve">P-Editor: </w:t>
      </w:r>
    </w:p>
    <w:p w14:paraId="4A43C2FB" w14:textId="69D9DFD1" w:rsidR="00A77B3E" w:rsidRPr="008638D5" w:rsidRDefault="001D7E89" w:rsidP="008638D5">
      <w:pPr>
        <w:snapToGrid w:val="0"/>
        <w:spacing w:line="360" w:lineRule="auto"/>
        <w:jc w:val="both"/>
        <w:rPr>
          <w:rFonts w:ascii="Book Antiqua" w:eastAsia="Book Antiqua" w:hAnsi="Book Antiqua" w:cs="Book Antiqua"/>
          <w:b/>
          <w:color w:val="000000" w:themeColor="text1"/>
        </w:rPr>
      </w:pPr>
      <w:r w:rsidRPr="008638D5">
        <w:rPr>
          <w:rFonts w:ascii="Book Antiqua" w:eastAsia="Book Antiqua" w:hAnsi="Book Antiqua" w:cs="Book Antiqua"/>
          <w:b/>
          <w:color w:val="000000" w:themeColor="text1"/>
        </w:rPr>
        <w:lastRenderedPageBreak/>
        <w:t>Figure Legends</w:t>
      </w:r>
    </w:p>
    <w:p w14:paraId="666C46E4" w14:textId="24EBCB81" w:rsidR="00F26AB5" w:rsidRPr="008638D5" w:rsidRDefault="00F26AB5" w:rsidP="008638D5">
      <w:pPr>
        <w:snapToGrid w:val="0"/>
        <w:spacing w:line="360" w:lineRule="auto"/>
        <w:jc w:val="both"/>
        <w:rPr>
          <w:color w:val="000000" w:themeColor="text1"/>
        </w:rPr>
      </w:pPr>
      <w:r w:rsidRPr="008638D5">
        <w:rPr>
          <w:noProof/>
          <w:color w:val="000000" w:themeColor="text1"/>
        </w:rPr>
        <w:drawing>
          <wp:inline distT="0" distB="0" distL="0" distR="0" wp14:anchorId="5794F709" wp14:editId="57C37783">
            <wp:extent cx="5921451" cy="203208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9007" cy="2041538"/>
                    </a:xfrm>
                    <a:prstGeom prst="rect">
                      <a:avLst/>
                    </a:prstGeom>
                    <a:noFill/>
                  </pic:spPr>
                </pic:pic>
              </a:graphicData>
            </a:graphic>
          </wp:inline>
        </w:drawing>
      </w:r>
    </w:p>
    <w:p w14:paraId="249BE483" w14:textId="1B79273B" w:rsidR="00F26AB5" w:rsidRPr="008638D5" w:rsidRDefault="001D7E89" w:rsidP="008638D5">
      <w:pPr>
        <w:snapToGrid w:val="0"/>
        <w:spacing w:line="360" w:lineRule="auto"/>
        <w:jc w:val="both"/>
        <w:rPr>
          <w:rFonts w:ascii="Book Antiqua" w:eastAsia="Book Antiqua" w:hAnsi="Book Antiqua" w:cs="Book Antiqua"/>
          <w:color w:val="000000" w:themeColor="text1"/>
        </w:rPr>
      </w:pPr>
      <w:r w:rsidRPr="008638D5">
        <w:rPr>
          <w:rFonts w:ascii="Book Antiqua" w:eastAsia="Book Antiqua" w:hAnsi="Book Antiqua" w:cs="Book Antiqua"/>
          <w:b/>
          <w:bCs/>
          <w:color w:val="000000" w:themeColor="text1"/>
        </w:rPr>
        <w:t xml:space="preserve">Figure 1 Regulation of </w:t>
      </w:r>
      <w:r w:rsidR="00F26AB5" w:rsidRPr="008638D5">
        <w:rPr>
          <w:rFonts w:ascii="Book Antiqua" w:eastAsia="Book Antiqua" w:hAnsi="Book Antiqua" w:cs="Book Antiqua"/>
          <w:b/>
          <w:bCs/>
          <w:color w:val="000000" w:themeColor="text1"/>
        </w:rPr>
        <w:t>dual-specificity tyrosine-regulated kinase 1B</w:t>
      </w:r>
      <w:r w:rsidRPr="008638D5">
        <w:rPr>
          <w:rFonts w:ascii="Book Antiqua" w:eastAsia="Book Antiqua" w:hAnsi="Book Antiqua" w:cs="Book Antiqua"/>
          <w:b/>
          <w:bCs/>
          <w:color w:val="000000" w:themeColor="text1"/>
        </w:rPr>
        <w:t xml:space="preserve"> expression and activity.</w:t>
      </w:r>
      <w:r w:rsidRPr="008638D5">
        <w:rPr>
          <w:rFonts w:ascii="Book Antiqua" w:eastAsia="Book Antiqua" w:hAnsi="Book Antiqua" w:cs="Book Antiqua"/>
          <w:color w:val="000000" w:themeColor="text1"/>
        </w:rPr>
        <w:t xml:space="preserve"> </w:t>
      </w:r>
      <w:r w:rsidR="00F26AB5" w:rsidRPr="008638D5">
        <w:rPr>
          <w:rFonts w:ascii="Book Antiqua" w:eastAsia="Book Antiqua" w:hAnsi="Book Antiqua" w:cs="Book Antiqua"/>
          <w:color w:val="000000" w:themeColor="text1"/>
        </w:rPr>
        <w:t>Dual-specificity tyrosine-regulated kinase 1B (</w:t>
      </w:r>
      <w:r w:rsidRPr="008638D5">
        <w:rPr>
          <w:rFonts w:ascii="Book Antiqua" w:eastAsia="Book Antiqua" w:hAnsi="Book Antiqua" w:cs="Book Antiqua"/>
          <w:color w:val="000000" w:themeColor="text1"/>
        </w:rPr>
        <w:t>DYRK1B</w:t>
      </w:r>
      <w:r w:rsidR="00F26AB5"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expression and activity is regulated at transcriptional, translational and post-translational level. Rho GTPases (RhoA, Cdc42 and Rac1) promote transcriptional up-regulation of DYRK1B, while serum mitogens down-regulate DYRK1B through RAS/RAF/MEK/</w:t>
      </w:r>
      <w:r w:rsidR="00F26AB5" w:rsidRPr="008638D5">
        <w:rPr>
          <w:rFonts w:ascii="Book Antiqua" w:eastAsia="Book Antiqua" w:hAnsi="Book Antiqua" w:cs="Book Antiqua"/>
          <w:color w:val="000000" w:themeColor="text1"/>
        </w:rPr>
        <w:t>extracellular signal-regulated kinases (</w:t>
      </w:r>
      <w:r w:rsidRPr="008638D5">
        <w:rPr>
          <w:rFonts w:ascii="Book Antiqua" w:eastAsia="Book Antiqua" w:hAnsi="Book Antiqua" w:cs="Book Antiqua"/>
          <w:color w:val="000000" w:themeColor="text1"/>
        </w:rPr>
        <w:t>ERK</w:t>
      </w:r>
      <w:r w:rsidR="00F26AB5"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signaling pathway. Under stress conditions</w:t>
      </w:r>
      <w:r w:rsidR="00D426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MKK3 activates DYRK1B and p38, while DYRK1B is physically sequestered and inhibited by p38. In cancer, DYRK1B is involved in a complex crosstalk with </w:t>
      </w:r>
      <w:r w:rsidR="00D426CE">
        <w:rPr>
          <w:rFonts w:ascii="Book Antiqua" w:eastAsia="Book Antiqua" w:hAnsi="Book Antiqua" w:cs="Book Antiqua"/>
          <w:color w:val="000000" w:themeColor="text1"/>
        </w:rPr>
        <w:t>h</w:t>
      </w:r>
      <w:r w:rsidRPr="008638D5">
        <w:rPr>
          <w:rFonts w:ascii="Book Antiqua" w:eastAsia="Book Antiqua" w:hAnsi="Book Antiqua" w:cs="Book Antiqua"/>
          <w:color w:val="000000" w:themeColor="text1"/>
        </w:rPr>
        <w:t xml:space="preserve">edgehog (HH). Oncogenic mutant RAS (KRAS) initiates the non-canonical HH pathway through the activation of DYRK1B, </w:t>
      </w:r>
      <w:r w:rsidRPr="008638D5">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an unknown mechanism, employing several RAS effectors</w:t>
      </w:r>
      <w:r w:rsidR="00D426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such as: RAF/MEK/ERK, PI3K/AKT and RLF/RAL. DYRK1B enhances non-canonical HH signaling by promoting PI3K/mTOR/AKT signaling. Conversely, activated AKT directly inhibits expression of DYRK1B. In metabolic syndrome</w:t>
      </w:r>
      <w:r w:rsidR="00D426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which is accompanied by diabetes, DYRK1B is implicated in glucose homeostasis, promoting the expression of the key gluconeogenic enzyme glucose-6-phosphatase (G6pase), through inhibition of </w:t>
      </w:r>
      <w:r w:rsidR="00D426CE" w:rsidRPr="008638D5">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RAS–RAF–MEK pathway. Dashed lines represent indirect mechanisms and yellow stars represent phosphorylations.</w:t>
      </w:r>
      <w:r w:rsidR="00F26AB5" w:rsidRPr="008638D5">
        <w:rPr>
          <w:rFonts w:ascii="Book Antiqua" w:eastAsia="Book Antiqua" w:hAnsi="Book Antiqua" w:cs="Book Antiqua"/>
          <w:color w:val="000000" w:themeColor="text1"/>
        </w:rPr>
        <w:t xml:space="preserve"> </w:t>
      </w:r>
      <w:r w:rsidR="00622319" w:rsidRPr="00622319">
        <w:rPr>
          <w:rFonts w:ascii="Book Antiqua" w:eastAsia="Book Antiqua" w:hAnsi="Book Antiqua" w:cs="Book Antiqua"/>
          <w:color w:val="000000" w:themeColor="text1"/>
        </w:rPr>
        <w:t>ERK: Extracellular signal-regulated kinases.</w:t>
      </w:r>
    </w:p>
    <w:p w14:paraId="42EB07FB" w14:textId="0F55D7D3" w:rsidR="00F26AB5" w:rsidRPr="008638D5" w:rsidRDefault="00F26AB5" w:rsidP="008638D5">
      <w:pPr>
        <w:snapToGrid w:val="0"/>
        <w:spacing w:line="360" w:lineRule="auto"/>
        <w:jc w:val="both"/>
        <w:rPr>
          <w:rFonts w:ascii="Book Antiqua" w:eastAsia="Book Antiqua" w:hAnsi="Book Antiqua" w:cs="Book Antiqua"/>
          <w:color w:val="000000" w:themeColor="text1"/>
        </w:rPr>
      </w:pPr>
      <w:r w:rsidRPr="008638D5">
        <w:rPr>
          <w:rFonts w:ascii="Book Antiqua" w:eastAsia="Book Antiqua" w:hAnsi="Book Antiqua" w:cs="Book Antiqua"/>
          <w:color w:val="000000" w:themeColor="text1"/>
        </w:rPr>
        <w:br w:type="page"/>
      </w:r>
      <w:r w:rsidRPr="008638D5">
        <w:rPr>
          <w:rFonts w:ascii="Book Antiqua" w:eastAsia="Book Antiqua" w:hAnsi="Book Antiqua" w:cs="Book Antiqua"/>
          <w:noProof/>
          <w:color w:val="000000" w:themeColor="text1"/>
        </w:rPr>
        <w:lastRenderedPageBreak/>
        <w:drawing>
          <wp:inline distT="0" distB="0" distL="0" distR="0" wp14:anchorId="0B944604" wp14:editId="4C2B594D">
            <wp:extent cx="5928685" cy="426476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376" cy="4275330"/>
                    </a:xfrm>
                    <a:prstGeom prst="rect">
                      <a:avLst/>
                    </a:prstGeom>
                    <a:noFill/>
                  </pic:spPr>
                </pic:pic>
              </a:graphicData>
            </a:graphic>
          </wp:inline>
        </w:drawing>
      </w:r>
    </w:p>
    <w:p w14:paraId="36C124D8" w14:textId="3DF07239"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olor w:val="000000" w:themeColor="text1"/>
        </w:rPr>
        <w:t xml:space="preserve">Figure 2 Summary of the major known functions of </w:t>
      </w:r>
      <w:r w:rsidR="000B25B4" w:rsidRPr="008638D5">
        <w:rPr>
          <w:rFonts w:ascii="Book Antiqua" w:eastAsia="Book Antiqua" w:hAnsi="Book Antiqua" w:cs="Book Antiqua"/>
          <w:b/>
          <w:bCs/>
          <w:color w:val="000000" w:themeColor="text1"/>
        </w:rPr>
        <w:t>d</w:t>
      </w:r>
      <w:r w:rsidR="00F26AB5" w:rsidRPr="008638D5">
        <w:rPr>
          <w:rFonts w:ascii="Book Antiqua" w:eastAsia="Book Antiqua" w:hAnsi="Book Antiqua" w:cs="Book Antiqua"/>
          <w:b/>
          <w:bCs/>
          <w:color w:val="000000" w:themeColor="text1"/>
        </w:rPr>
        <w:t>ual-specificity tyrosine-regulated kinase 1B</w:t>
      </w:r>
      <w:r w:rsidRPr="008638D5">
        <w:rPr>
          <w:rFonts w:ascii="Book Antiqua" w:eastAsia="Book Antiqua" w:hAnsi="Book Antiqua" w:cs="Book Antiqua"/>
          <w:b/>
          <w:bCs/>
          <w:color w:val="000000" w:themeColor="text1"/>
        </w:rPr>
        <w:t xml:space="preserve"> in development and disease.</w:t>
      </w:r>
      <w:r w:rsidRPr="008638D5">
        <w:rPr>
          <w:rFonts w:ascii="Book Antiqua" w:eastAsia="Book Antiqua" w:hAnsi="Book Antiqua" w:cs="Book Antiqua"/>
          <w:color w:val="000000" w:themeColor="text1"/>
        </w:rPr>
        <w:t xml:space="preserve"> </w:t>
      </w:r>
      <w:r w:rsidR="000B25B4" w:rsidRPr="008638D5">
        <w:rPr>
          <w:rFonts w:ascii="Book Antiqua" w:eastAsia="Book Antiqua" w:hAnsi="Book Antiqua" w:cs="Book Antiqua"/>
          <w:color w:val="000000" w:themeColor="text1"/>
        </w:rPr>
        <w:t>Dual-specificity tyrosine-regulated kinase 1B (</w:t>
      </w:r>
      <w:r w:rsidRPr="008638D5">
        <w:rPr>
          <w:rFonts w:ascii="Book Antiqua" w:eastAsia="Book Antiqua" w:hAnsi="Book Antiqua" w:cs="Book Antiqua"/>
          <w:color w:val="000000" w:themeColor="text1"/>
        </w:rPr>
        <w:t>DYRK1B</w:t>
      </w:r>
      <w:r w:rsidR="000B25B4"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plays a critical role in many biological processes in development and human disease, regulating cell cycle progression/exit, differentiation, transcription</w:t>
      </w:r>
      <w:r w:rsidR="00D426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cell survival and motility. DYRK1B facilitates growth arrest and promotes quiescence (G0) by stabilizing </w:t>
      </w:r>
      <w:r w:rsidR="000B25B4" w:rsidRPr="008638D5">
        <w:rPr>
          <w:rFonts w:ascii="Book Antiqua" w:eastAsia="Book Antiqua" w:hAnsi="Book Antiqua" w:cs="Book Antiqua"/>
          <w:color w:val="000000" w:themeColor="text1"/>
        </w:rPr>
        <w:t>cyclin-dependent kinase</w:t>
      </w:r>
      <w:r w:rsidRPr="008638D5">
        <w:rPr>
          <w:rFonts w:ascii="Book Antiqua" w:eastAsia="Book Antiqua" w:hAnsi="Book Antiqua" w:cs="Book Antiqua"/>
          <w:color w:val="000000" w:themeColor="text1"/>
        </w:rPr>
        <w:t xml:space="preserve"> inhibitor p27</w:t>
      </w:r>
      <w:r w:rsidRPr="008638D5">
        <w:rPr>
          <w:rFonts w:ascii="Book Antiqua" w:eastAsia="Book Antiqua" w:hAnsi="Book Antiqua" w:cs="Book Antiqua"/>
          <w:color w:val="000000" w:themeColor="text1"/>
          <w:vertAlign w:val="superscript"/>
        </w:rPr>
        <w:t xml:space="preserve">Kip1 </w:t>
      </w:r>
      <w:r w:rsidRPr="008638D5">
        <w:rPr>
          <w:rFonts w:ascii="Book Antiqua" w:eastAsia="Book Antiqua" w:hAnsi="Book Antiqua" w:cs="Book Antiqua"/>
          <w:color w:val="000000" w:themeColor="text1"/>
        </w:rPr>
        <w:t xml:space="preserve">and destabilizing cyclin D1, </w:t>
      </w:r>
      <w:r w:rsidRPr="008638D5">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phosphorylation. The anti-proliferative function of DYRK1B occurs in myogenesis, spermatogenesis, neurogenesis</w:t>
      </w:r>
      <w:r w:rsidR="00A6404D">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cancer. Moreover, DYRK1B maintains quiescence by stabilization of the DREAM complex </w:t>
      </w:r>
      <w:r w:rsidRPr="008638D5">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phosphorylation of LIN52, a subunit of MuvB in the complex. In oncogenesis, DYRK1B induces degradation of </w:t>
      </w:r>
      <w:r w:rsidR="00A6404D" w:rsidRPr="008638D5">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tumor suppressor NKX3.1, while reduc</w:t>
      </w:r>
      <w:r w:rsidR="00A6404D">
        <w:rPr>
          <w:rFonts w:ascii="Book Antiqua" w:eastAsia="Book Antiqua" w:hAnsi="Book Antiqua" w:cs="Book Antiqua"/>
          <w:color w:val="000000" w:themeColor="text1"/>
        </w:rPr>
        <w:t>ing</w:t>
      </w:r>
      <w:r w:rsidRPr="008638D5">
        <w:rPr>
          <w:rFonts w:ascii="Book Antiqua" w:eastAsia="Book Antiqua" w:hAnsi="Book Antiqua" w:cs="Book Antiqua"/>
          <w:color w:val="000000" w:themeColor="text1"/>
        </w:rPr>
        <w:t xml:space="preserve"> the activity of tumor suppressors and apoptotic promoters</w:t>
      </w:r>
      <w:r w:rsidR="00A6404D">
        <w:rPr>
          <w:rFonts w:ascii="Book Antiqua" w:eastAsia="Book Antiqua" w:hAnsi="Book Antiqua" w:cs="Book Antiqua"/>
          <w:color w:val="000000" w:themeColor="text1"/>
        </w:rPr>
        <w:t xml:space="preserve"> of the</w:t>
      </w:r>
      <w:r w:rsidRPr="008638D5">
        <w:rPr>
          <w:rFonts w:ascii="Book Antiqua" w:eastAsia="Book Antiqua" w:hAnsi="Book Antiqua" w:cs="Book Antiqua"/>
          <w:color w:val="000000" w:themeColor="text1"/>
        </w:rPr>
        <w:t xml:space="preserve"> </w:t>
      </w:r>
      <w:r w:rsidR="001C2BF3" w:rsidRPr="008638D5">
        <w:rPr>
          <w:rFonts w:ascii="Book Antiqua" w:eastAsia="Book Antiqua" w:hAnsi="Book Antiqua" w:cs="Book Antiqua"/>
          <w:color w:val="000000" w:themeColor="text1"/>
        </w:rPr>
        <w:t>forkhead box O</w:t>
      </w:r>
      <w:r w:rsidRPr="008638D5">
        <w:rPr>
          <w:rFonts w:ascii="Book Antiqua" w:eastAsia="Book Antiqua" w:hAnsi="Book Antiqua" w:cs="Book Antiqua"/>
          <w:color w:val="000000" w:themeColor="text1"/>
        </w:rPr>
        <w:t xml:space="preserve"> </w:t>
      </w:r>
      <w:r w:rsidR="005C3912">
        <w:rPr>
          <w:rFonts w:ascii="Book Antiqua" w:eastAsia="Book Antiqua" w:hAnsi="Book Antiqua" w:cs="Book Antiqua"/>
          <w:color w:val="000000" w:themeColor="text1"/>
        </w:rPr>
        <w:t xml:space="preserve">(FOXO) </w:t>
      </w:r>
      <w:r w:rsidR="00A6404D">
        <w:rPr>
          <w:rFonts w:ascii="Book Antiqua" w:eastAsia="Book Antiqua" w:hAnsi="Book Antiqua" w:cs="Book Antiqua"/>
          <w:color w:val="000000" w:themeColor="text1"/>
        </w:rPr>
        <w:t xml:space="preserve">family, </w:t>
      </w:r>
      <w:r w:rsidRPr="008638D5">
        <w:rPr>
          <w:rFonts w:ascii="Book Antiqua" w:eastAsia="Book Antiqua" w:hAnsi="Book Antiqua" w:cs="Book Antiqua"/>
          <w:color w:val="000000" w:themeColor="text1"/>
        </w:rPr>
        <w:t xml:space="preserve">resulting in survival of cancer cells and </w:t>
      </w:r>
      <w:r w:rsidR="00A6404D">
        <w:rPr>
          <w:rFonts w:ascii="Book Antiqua" w:eastAsia="Book Antiqua" w:hAnsi="Book Antiqua" w:cs="Book Antiqua"/>
          <w:color w:val="000000" w:themeColor="text1"/>
        </w:rPr>
        <w:t>enhancement of</w:t>
      </w:r>
      <w:r w:rsidRPr="008638D5">
        <w:rPr>
          <w:rFonts w:ascii="Book Antiqua" w:eastAsia="Book Antiqua" w:hAnsi="Book Antiqua" w:cs="Book Antiqua"/>
          <w:color w:val="000000" w:themeColor="text1"/>
        </w:rPr>
        <w:t xml:space="preserve"> oncogenic GLI1 activity. </w:t>
      </w:r>
      <w:r w:rsidR="00A6404D">
        <w:rPr>
          <w:rFonts w:ascii="Book Antiqua" w:eastAsia="Book Antiqua" w:hAnsi="Book Antiqua" w:cs="Book Antiqua"/>
          <w:color w:val="000000" w:themeColor="text1"/>
        </w:rPr>
        <w:t>The p</w:t>
      </w:r>
      <w:r w:rsidRPr="008638D5">
        <w:rPr>
          <w:rFonts w:ascii="Book Antiqua" w:eastAsia="Book Antiqua" w:hAnsi="Book Antiqua" w:cs="Book Antiqua"/>
          <w:color w:val="000000" w:themeColor="text1"/>
        </w:rPr>
        <w:t xml:space="preserve">rosurvival function of DYRK1B in myogenesis and cancer </w:t>
      </w:r>
      <w:r w:rsidRPr="008638D5">
        <w:rPr>
          <w:rFonts w:ascii="Book Antiqua" w:eastAsia="Book Antiqua" w:hAnsi="Book Antiqua" w:cs="Book Antiqua"/>
          <w:color w:val="000000" w:themeColor="text1"/>
        </w:rPr>
        <w:lastRenderedPageBreak/>
        <w:t>is mediated through phosphorylation of p21</w:t>
      </w:r>
      <w:r w:rsidRPr="008638D5">
        <w:rPr>
          <w:rFonts w:ascii="Book Antiqua" w:eastAsia="Book Antiqua" w:hAnsi="Book Antiqua" w:cs="Book Antiqua"/>
          <w:color w:val="000000" w:themeColor="text1"/>
          <w:vertAlign w:val="superscript"/>
        </w:rPr>
        <w:t>Cip1</w:t>
      </w:r>
      <w:r w:rsidRPr="008638D5">
        <w:rPr>
          <w:rFonts w:ascii="Book Antiqua" w:eastAsia="Book Antiqua" w:hAnsi="Book Antiqua" w:cs="Book Antiqua"/>
          <w:color w:val="000000" w:themeColor="text1"/>
        </w:rPr>
        <w:t xml:space="preserve">, DYRK1B counteracts oxidative stress by reducing intracellular levels of oxygen reactive species (ROS) through the up-regulation of antioxidant genes. DYRK1B modulates stemness of cancer stem cells. In normoxia, oxygen-sensing prolyl-hydroxylase (PHD1) activates DYRK1B, which inactivates ID2, makes it unable to displace </w:t>
      </w:r>
      <w:r w:rsidR="00A6404D">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Cul2 component from the VCB-Cul2 ubiquitin ligase complex, which remains active</w:t>
      </w:r>
      <w:r w:rsidR="00A6404D">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promoting HIF2α degradation. In hypoxia, PHD1 and DYRK1B are inactivated</w:t>
      </w:r>
      <w:r w:rsidR="00A11344">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leading to activated ID2</w:t>
      </w:r>
      <w:r w:rsidR="00A11344">
        <w:rPr>
          <w:rFonts w:ascii="Book Antiqua" w:eastAsia="Book Antiqua" w:hAnsi="Book Antiqua" w:cs="Book Antiqua"/>
          <w:color w:val="000000" w:themeColor="text1"/>
        </w:rPr>
        <w:t xml:space="preserve"> and</w:t>
      </w:r>
      <w:r w:rsidRPr="008638D5">
        <w:rPr>
          <w:rFonts w:ascii="Book Antiqua" w:eastAsia="Book Antiqua" w:hAnsi="Book Antiqua" w:cs="Book Antiqua"/>
          <w:color w:val="000000" w:themeColor="text1"/>
        </w:rPr>
        <w:t xml:space="preserve"> resulting </w:t>
      </w:r>
      <w:r w:rsidR="00A11344">
        <w:rPr>
          <w:rFonts w:ascii="Book Antiqua" w:eastAsia="Book Antiqua" w:hAnsi="Book Antiqua" w:cs="Book Antiqua"/>
          <w:color w:val="000000" w:themeColor="text1"/>
        </w:rPr>
        <w:t>in</w:t>
      </w:r>
      <w:r w:rsidRPr="008638D5">
        <w:rPr>
          <w:rFonts w:ascii="Book Antiqua" w:eastAsia="Book Antiqua" w:hAnsi="Book Antiqua" w:cs="Book Antiqua"/>
          <w:color w:val="000000" w:themeColor="text1"/>
        </w:rPr>
        <w:t xml:space="preserve"> HIF2α accumulation that facilitates cancer stem cell maintenance. DYRK1B is involved in a complex cross</w:t>
      </w:r>
      <w:r w:rsidR="00A11344">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talk with </w:t>
      </w:r>
      <w:r w:rsidR="00936ED0">
        <w:rPr>
          <w:rFonts w:ascii="Book Antiqua" w:eastAsia="Book Antiqua" w:hAnsi="Book Antiqua" w:cs="Book Antiqua"/>
          <w:color w:val="000000" w:themeColor="text1"/>
        </w:rPr>
        <w:t>h</w:t>
      </w:r>
      <w:r w:rsidRPr="008638D5">
        <w:rPr>
          <w:rFonts w:ascii="Book Antiqua" w:eastAsia="Book Antiqua" w:hAnsi="Book Antiqua" w:cs="Book Antiqua"/>
          <w:color w:val="000000" w:themeColor="text1"/>
        </w:rPr>
        <w:t xml:space="preserve">edgehog (HH). DYRK1B inhibits canonical HH signaling initiated by </w:t>
      </w:r>
      <w:r w:rsidR="004D4513" w:rsidRPr="008638D5">
        <w:rPr>
          <w:rFonts w:ascii="Book Antiqua" w:eastAsia="Book Antiqua" w:hAnsi="Book Antiqua" w:cs="Book Antiqua"/>
          <w:color w:val="000000" w:themeColor="text1"/>
        </w:rPr>
        <w:t>Smoothened</w:t>
      </w:r>
      <w:r w:rsidR="005C3912">
        <w:rPr>
          <w:rFonts w:ascii="Book Antiqua" w:eastAsia="Book Antiqua" w:hAnsi="Book Antiqua" w:cs="Book Antiqua"/>
          <w:color w:val="000000" w:themeColor="text1"/>
        </w:rPr>
        <w:t xml:space="preserve"> (SMO)</w:t>
      </w:r>
      <w:r w:rsidRPr="008638D5">
        <w:rPr>
          <w:rFonts w:ascii="Book Antiqua" w:eastAsia="Book Antiqua" w:hAnsi="Book Antiqua" w:cs="Book Antiqua"/>
          <w:color w:val="000000" w:themeColor="text1"/>
        </w:rPr>
        <w:t xml:space="preserve">, while it promotes non-canonical HH signaling by promoting PI3K-AKT-mediated stability of the GLI1 transcription factor. In metabolic syndrome, DYRK1B inhibits </w:t>
      </w:r>
      <w:r w:rsidR="000B25B4" w:rsidRPr="008638D5">
        <w:rPr>
          <w:rFonts w:ascii="Book Antiqua" w:eastAsia="Book Antiqua" w:hAnsi="Book Antiqua" w:cs="Book Antiqua"/>
          <w:color w:val="000000" w:themeColor="text1"/>
        </w:rPr>
        <w:t xml:space="preserve">sonic </w:t>
      </w:r>
      <w:r w:rsidR="00936ED0">
        <w:rPr>
          <w:rFonts w:ascii="Book Antiqua" w:eastAsia="Book Antiqua" w:hAnsi="Book Antiqua" w:cs="Book Antiqua"/>
          <w:color w:val="000000" w:themeColor="text1"/>
        </w:rPr>
        <w:t>h</w:t>
      </w:r>
      <w:r w:rsidR="000B25B4" w:rsidRPr="008638D5">
        <w:rPr>
          <w:rFonts w:ascii="Book Antiqua" w:eastAsia="Book Antiqua" w:hAnsi="Book Antiqua" w:cs="Book Antiqua"/>
          <w:color w:val="000000" w:themeColor="text1"/>
        </w:rPr>
        <w:t>edgehog</w:t>
      </w:r>
      <w:r w:rsidRPr="008638D5">
        <w:rPr>
          <w:rFonts w:ascii="Book Antiqua" w:eastAsia="Book Antiqua" w:hAnsi="Book Antiqua" w:cs="Book Antiqua"/>
          <w:color w:val="000000" w:themeColor="text1"/>
        </w:rPr>
        <w:t xml:space="preserve"> </w:t>
      </w:r>
      <w:r w:rsidR="005C3912">
        <w:rPr>
          <w:rFonts w:ascii="Book Antiqua" w:eastAsia="Book Antiqua" w:hAnsi="Book Antiqua" w:cs="Book Antiqua"/>
          <w:color w:val="000000" w:themeColor="text1"/>
        </w:rPr>
        <w:t xml:space="preserve">(SHH) </w:t>
      </w:r>
      <w:r w:rsidRPr="008638D5">
        <w:rPr>
          <w:rFonts w:ascii="Book Antiqua" w:eastAsia="Book Antiqua" w:hAnsi="Book Antiqua" w:cs="Book Antiqua"/>
          <w:color w:val="000000" w:themeColor="text1"/>
        </w:rPr>
        <w:t>and Wnt signaling</w:t>
      </w:r>
      <w:r w:rsidR="00936ED0">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enhancing adipogenesis. In spermatogenesis, DYRK1B interacts with cold-inducible RNA-binding protein (Cirp)</w:t>
      </w:r>
      <w:r w:rsidR="00936ED0">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resulting in destabilization of p27</w:t>
      </w:r>
      <w:r w:rsidRPr="008638D5">
        <w:rPr>
          <w:rFonts w:ascii="Book Antiqua" w:eastAsia="Book Antiqua" w:hAnsi="Book Antiqua" w:cs="Book Antiqua"/>
          <w:color w:val="000000" w:themeColor="text1"/>
          <w:vertAlign w:val="superscript"/>
        </w:rPr>
        <w:t>Kip1</w:t>
      </w:r>
      <w:r w:rsidRPr="008638D5">
        <w:rPr>
          <w:rFonts w:ascii="Book Antiqua" w:eastAsia="Book Antiqua" w:hAnsi="Book Antiqua" w:cs="Book Antiqua"/>
          <w:color w:val="000000" w:themeColor="text1"/>
        </w:rPr>
        <w:t xml:space="preserve"> and cyclin D1 stabilization </w:t>
      </w:r>
      <w:r w:rsidR="00936ED0">
        <w:rPr>
          <w:rFonts w:ascii="Book Antiqua" w:eastAsia="Book Antiqua" w:hAnsi="Book Antiqua" w:cs="Book Antiqua"/>
          <w:color w:val="000000" w:themeColor="text1"/>
        </w:rPr>
        <w:t>that promote</w:t>
      </w:r>
      <w:r w:rsidRPr="008638D5">
        <w:rPr>
          <w:rFonts w:ascii="Book Antiqua" w:eastAsia="Book Antiqua" w:hAnsi="Book Antiqua" w:cs="Book Antiqua"/>
          <w:color w:val="000000" w:themeColor="text1"/>
        </w:rPr>
        <w:t xml:space="preserve"> cell cycle progression of undifferentiated spermatogonia. In myogenesis, DYRK1B inactivates Class II </w:t>
      </w:r>
      <w:r w:rsidR="00936ED0">
        <w:rPr>
          <w:rFonts w:ascii="Book Antiqua" w:eastAsia="Book Antiqua" w:hAnsi="Book Antiqua" w:cs="Book Antiqua"/>
          <w:color w:val="000000" w:themeColor="text1"/>
        </w:rPr>
        <w:t>histone deacetylase</w:t>
      </w:r>
      <w:r w:rsidR="00936ED0" w:rsidRPr="008638D5">
        <w:rPr>
          <w:rFonts w:ascii="Book Antiqua" w:eastAsia="Book Antiqua" w:hAnsi="Book Antiqua" w:cs="Book Antiqua"/>
          <w:color w:val="000000" w:themeColor="text1"/>
        </w:rPr>
        <w:t>s</w:t>
      </w:r>
      <w:r w:rsidR="009710CC">
        <w:rPr>
          <w:rFonts w:ascii="Book Antiqua" w:eastAsia="Book Antiqua" w:hAnsi="Book Antiqua" w:cs="Book Antiqua"/>
          <w:color w:val="000000" w:themeColor="text1"/>
        </w:rPr>
        <w:t xml:space="preserve"> (HDACs)</w:t>
      </w:r>
      <w:r w:rsidRPr="008638D5">
        <w:rPr>
          <w:rFonts w:ascii="Book Antiqua" w:eastAsia="Book Antiqua" w:hAnsi="Book Antiqua" w:cs="Book Antiqua"/>
          <w:color w:val="000000" w:themeColor="text1"/>
        </w:rPr>
        <w:t xml:space="preserve">, resulting in </w:t>
      </w:r>
      <w:r w:rsidR="00175C62" w:rsidRPr="00175C62">
        <w:rPr>
          <w:rFonts w:ascii="Book Antiqua" w:eastAsia="Book Antiqua" w:hAnsi="Book Antiqua" w:cs="Book Antiqua"/>
          <w:color w:val="000000" w:themeColor="text1"/>
        </w:rPr>
        <w:t>myogenic regulatory factor</w:t>
      </w:r>
      <w:r w:rsidR="00175C62" w:rsidRPr="00175C62" w:rsidDel="00175C62">
        <w:rPr>
          <w:rFonts w:ascii="Book Antiqua" w:eastAsia="Book Antiqua" w:hAnsi="Book Antiqua" w:cs="Book Antiqua"/>
          <w:color w:val="000000" w:themeColor="text1"/>
        </w:rPr>
        <w:t xml:space="preserve"> </w:t>
      </w:r>
      <w:r w:rsidR="00A825D7">
        <w:rPr>
          <w:rFonts w:ascii="Book Antiqua" w:eastAsia="Book Antiqua" w:hAnsi="Book Antiqua" w:cs="Book Antiqua"/>
          <w:color w:val="000000" w:themeColor="text1"/>
        </w:rPr>
        <w:t xml:space="preserve">(MEF) </w:t>
      </w:r>
      <w:r w:rsidR="000B25B4" w:rsidRPr="008638D5">
        <w:rPr>
          <w:rFonts w:ascii="Book Antiqua" w:eastAsia="Book Antiqua" w:hAnsi="Book Antiqua" w:cs="Book Antiqua"/>
          <w:color w:val="000000" w:themeColor="text1"/>
        </w:rPr>
        <w:t>2</w:t>
      </w:r>
      <w:r w:rsidRPr="008638D5">
        <w:rPr>
          <w:rFonts w:ascii="Book Antiqua" w:eastAsia="Book Antiqua" w:hAnsi="Book Antiqua" w:cs="Book Antiqua"/>
          <w:color w:val="000000" w:themeColor="text1"/>
        </w:rPr>
        <w:t>-dependent transcription of myogenic genes. In neurogenesis, tripartite functional interactions between DYRK1B, RanBPM and the neuronal protein Cend1 regulate the balance between cellular proliferation and differentiation. Increased levels of DYRK1B block cell motility through interaction with the adaptor protein RanBPM and M</w:t>
      </w:r>
      <w:r w:rsidR="005C3912">
        <w:rPr>
          <w:rFonts w:ascii="Book Antiqua" w:eastAsia="Book Antiqua" w:hAnsi="Book Antiqua" w:cs="Book Antiqua"/>
          <w:color w:val="000000" w:themeColor="text1"/>
        </w:rPr>
        <w:t>et</w:t>
      </w:r>
      <w:r w:rsidRPr="008638D5">
        <w:rPr>
          <w:rFonts w:ascii="Book Antiqua" w:eastAsia="Book Antiqua" w:hAnsi="Book Antiqua" w:cs="Book Antiqua"/>
          <w:color w:val="000000" w:themeColor="text1"/>
        </w:rPr>
        <w:t xml:space="preserve">/HGF signaling. DYRK1B modifies indirectly the microtubules, through phosphorylation of GSK3β and subsequent inactivation of HDAC6, leading to increase of </w:t>
      </w:r>
      <w:r w:rsidR="00C77B03" w:rsidRPr="008638D5">
        <w:rPr>
          <w:rFonts w:ascii="Book Antiqua" w:eastAsia="Book Antiqua" w:hAnsi="Book Antiqua" w:cs="Book Antiqua"/>
          <w:color w:val="000000" w:themeColor="text1"/>
        </w:rPr>
        <w:t>microtubules</w:t>
      </w:r>
      <w:r w:rsidRPr="008638D5">
        <w:rPr>
          <w:rFonts w:ascii="Book Antiqua" w:eastAsia="Book Antiqua" w:hAnsi="Book Antiqua" w:cs="Book Antiqua"/>
          <w:color w:val="000000" w:themeColor="text1"/>
        </w:rPr>
        <w:t xml:space="preserve"> acetylation. Dashed lines represent indirect mechanisms and yellow stars represent phosphorylations.</w:t>
      </w:r>
      <w:r w:rsidR="004D4513" w:rsidRPr="008638D5">
        <w:rPr>
          <w:rFonts w:ascii="Book Antiqua" w:eastAsia="Book Antiqua" w:hAnsi="Book Antiqua" w:cs="Book Antiqua"/>
          <w:color w:val="000000" w:themeColor="text1"/>
        </w:rPr>
        <w:t xml:space="preserve"> ERK: Extracellular signal-regulated kinases</w:t>
      </w:r>
      <w:r w:rsidR="001C2BF3" w:rsidRPr="008638D5">
        <w:rPr>
          <w:rFonts w:ascii="Book Antiqua" w:eastAsia="Book Antiqua" w:hAnsi="Book Antiqua" w:cs="Book Antiqua"/>
          <w:color w:val="000000" w:themeColor="text1"/>
        </w:rPr>
        <w:t>.</w:t>
      </w:r>
    </w:p>
    <w:sectPr w:rsidR="00A77B3E" w:rsidRPr="00863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5653D" w14:textId="77777777" w:rsidR="00B013DD" w:rsidRDefault="00B013DD" w:rsidP="00105228">
      <w:r>
        <w:separator/>
      </w:r>
    </w:p>
  </w:endnote>
  <w:endnote w:type="continuationSeparator" w:id="0">
    <w:p w14:paraId="3172085E" w14:textId="77777777" w:rsidR="00B013DD" w:rsidRDefault="00B013DD" w:rsidP="0010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590346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1E1DA29" w14:textId="015FAA18" w:rsidR="00E73533" w:rsidRPr="009C3751" w:rsidRDefault="00E73533" w:rsidP="009C3751">
            <w:pPr>
              <w:pStyle w:val="a5"/>
              <w:jc w:val="right"/>
              <w:rPr>
                <w:rFonts w:ascii="Book Antiqua" w:hAnsi="Book Antiqua"/>
                <w:sz w:val="24"/>
                <w:szCs w:val="24"/>
              </w:rPr>
            </w:pPr>
            <w:r w:rsidRPr="009C3751">
              <w:rPr>
                <w:rFonts w:ascii="Book Antiqua" w:hAnsi="Book Antiqua"/>
                <w:sz w:val="24"/>
                <w:szCs w:val="24"/>
                <w:lang w:val="zh-CN" w:eastAsia="zh-CN"/>
              </w:rPr>
              <w:t xml:space="preserve"> </w:t>
            </w:r>
            <w:r w:rsidRPr="009C3751">
              <w:rPr>
                <w:rFonts w:ascii="Book Antiqua" w:hAnsi="Book Antiqua"/>
                <w:sz w:val="24"/>
                <w:szCs w:val="24"/>
              </w:rPr>
              <w:fldChar w:fldCharType="begin"/>
            </w:r>
            <w:r w:rsidRPr="009C3751">
              <w:rPr>
                <w:rFonts w:ascii="Book Antiqua" w:hAnsi="Book Antiqua"/>
                <w:sz w:val="24"/>
                <w:szCs w:val="24"/>
              </w:rPr>
              <w:instrText>PAGE</w:instrText>
            </w:r>
            <w:r w:rsidRPr="009C3751">
              <w:rPr>
                <w:rFonts w:ascii="Book Antiqua" w:hAnsi="Book Antiqua"/>
                <w:sz w:val="24"/>
                <w:szCs w:val="24"/>
              </w:rPr>
              <w:fldChar w:fldCharType="separate"/>
            </w:r>
            <w:r w:rsidR="00B0397F">
              <w:rPr>
                <w:rFonts w:ascii="Book Antiqua" w:hAnsi="Book Antiqua"/>
                <w:noProof/>
                <w:sz w:val="24"/>
                <w:szCs w:val="24"/>
              </w:rPr>
              <w:t>54</w:t>
            </w:r>
            <w:r w:rsidRPr="009C3751">
              <w:rPr>
                <w:rFonts w:ascii="Book Antiqua" w:hAnsi="Book Antiqua"/>
                <w:sz w:val="24"/>
                <w:szCs w:val="24"/>
              </w:rPr>
              <w:fldChar w:fldCharType="end"/>
            </w:r>
            <w:r w:rsidRPr="009C3751">
              <w:rPr>
                <w:rFonts w:ascii="Book Antiqua" w:hAnsi="Book Antiqua"/>
                <w:sz w:val="24"/>
                <w:szCs w:val="24"/>
                <w:lang w:val="zh-CN" w:eastAsia="zh-CN"/>
              </w:rPr>
              <w:t xml:space="preserve"> / </w:t>
            </w:r>
            <w:r w:rsidRPr="009C3751">
              <w:rPr>
                <w:rFonts w:ascii="Book Antiqua" w:hAnsi="Book Antiqua"/>
                <w:sz w:val="24"/>
                <w:szCs w:val="24"/>
              </w:rPr>
              <w:fldChar w:fldCharType="begin"/>
            </w:r>
            <w:r w:rsidRPr="009C3751">
              <w:rPr>
                <w:rFonts w:ascii="Book Antiqua" w:hAnsi="Book Antiqua"/>
                <w:sz w:val="24"/>
                <w:szCs w:val="24"/>
              </w:rPr>
              <w:instrText>NUMPAGES</w:instrText>
            </w:r>
            <w:r w:rsidRPr="009C3751">
              <w:rPr>
                <w:rFonts w:ascii="Book Antiqua" w:hAnsi="Book Antiqua"/>
                <w:sz w:val="24"/>
                <w:szCs w:val="24"/>
              </w:rPr>
              <w:fldChar w:fldCharType="separate"/>
            </w:r>
            <w:r w:rsidR="00B0397F">
              <w:rPr>
                <w:rFonts w:ascii="Book Antiqua" w:hAnsi="Book Antiqua"/>
                <w:noProof/>
                <w:sz w:val="24"/>
                <w:szCs w:val="24"/>
              </w:rPr>
              <w:t>56</w:t>
            </w:r>
            <w:r w:rsidRPr="009C3751">
              <w:rPr>
                <w:rFonts w:ascii="Book Antiqua" w:hAnsi="Book Antiqua"/>
                <w:sz w:val="24"/>
                <w:szCs w:val="24"/>
              </w:rPr>
              <w:fldChar w:fldCharType="end"/>
            </w:r>
          </w:p>
        </w:sdtContent>
      </w:sdt>
    </w:sdtContent>
  </w:sdt>
  <w:p w14:paraId="61A20E2B" w14:textId="77777777" w:rsidR="00E73533" w:rsidRPr="009C3751" w:rsidRDefault="00E73533" w:rsidP="009C3751">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35605" w14:textId="77777777" w:rsidR="00B013DD" w:rsidRDefault="00B013DD" w:rsidP="00105228">
      <w:r>
        <w:separator/>
      </w:r>
    </w:p>
  </w:footnote>
  <w:footnote w:type="continuationSeparator" w:id="0">
    <w:p w14:paraId="19F02313" w14:textId="77777777" w:rsidR="00B013DD" w:rsidRDefault="00B013DD" w:rsidP="00105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2E3F"/>
    <w:rsid w:val="00034509"/>
    <w:rsid w:val="00055CCE"/>
    <w:rsid w:val="00067EA6"/>
    <w:rsid w:val="000B25B4"/>
    <w:rsid w:val="00100904"/>
    <w:rsid w:val="00105228"/>
    <w:rsid w:val="0012474A"/>
    <w:rsid w:val="00142379"/>
    <w:rsid w:val="00175C62"/>
    <w:rsid w:val="001B6D5E"/>
    <w:rsid w:val="001C2BF3"/>
    <w:rsid w:val="001D7E89"/>
    <w:rsid w:val="001E5017"/>
    <w:rsid w:val="001E71DF"/>
    <w:rsid w:val="00215C68"/>
    <w:rsid w:val="00237DC7"/>
    <w:rsid w:val="002575C4"/>
    <w:rsid w:val="002855CC"/>
    <w:rsid w:val="002C4F9E"/>
    <w:rsid w:val="003966B8"/>
    <w:rsid w:val="00415F60"/>
    <w:rsid w:val="004D4513"/>
    <w:rsid w:val="004F1FB8"/>
    <w:rsid w:val="00557D33"/>
    <w:rsid w:val="00593870"/>
    <w:rsid w:val="005A3E93"/>
    <w:rsid w:val="005A73C9"/>
    <w:rsid w:val="005C3912"/>
    <w:rsid w:val="00622319"/>
    <w:rsid w:val="00623E30"/>
    <w:rsid w:val="00667E70"/>
    <w:rsid w:val="006819EA"/>
    <w:rsid w:val="006D6727"/>
    <w:rsid w:val="006E746E"/>
    <w:rsid w:val="006F0453"/>
    <w:rsid w:val="00700102"/>
    <w:rsid w:val="00714E3A"/>
    <w:rsid w:val="007776AD"/>
    <w:rsid w:val="007C1AB6"/>
    <w:rsid w:val="007F1804"/>
    <w:rsid w:val="008638D5"/>
    <w:rsid w:val="008D021E"/>
    <w:rsid w:val="00936ED0"/>
    <w:rsid w:val="009710CC"/>
    <w:rsid w:val="00976B2F"/>
    <w:rsid w:val="009C3751"/>
    <w:rsid w:val="00A11344"/>
    <w:rsid w:val="00A254E2"/>
    <w:rsid w:val="00A30B60"/>
    <w:rsid w:val="00A6404D"/>
    <w:rsid w:val="00A77B3E"/>
    <w:rsid w:val="00A825D7"/>
    <w:rsid w:val="00B013DD"/>
    <w:rsid w:val="00B0397F"/>
    <w:rsid w:val="00B16C1E"/>
    <w:rsid w:val="00B16CDB"/>
    <w:rsid w:val="00B24C73"/>
    <w:rsid w:val="00B36DC1"/>
    <w:rsid w:val="00B37F92"/>
    <w:rsid w:val="00B81C4C"/>
    <w:rsid w:val="00B969D1"/>
    <w:rsid w:val="00BA373B"/>
    <w:rsid w:val="00C04CF6"/>
    <w:rsid w:val="00C22D72"/>
    <w:rsid w:val="00C24342"/>
    <w:rsid w:val="00C475A6"/>
    <w:rsid w:val="00C77B03"/>
    <w:rsid w:val="00CA2A55"/>
    <w:rsid w:val="00CC13C5"/>
    <w:rsid w:val="00CC6F87"/>
    <w:rsid w:val="00CD4D17"/>
    <w:rsid w:val="00D426CE"/>
    <w:rsid w:val="00D70964"/>
    <w:rsid w:val="00DA3071"/>
    <w:rsid w:val="00DA3B08"/>
    <w:rsid w:val="00DA64D6"/>
    <w:rsid w:val="00DE749E"/>
    <w:rsid w:val="00E73533"/>
    <w:rsid w:val="00E94397"/>
    <w:rsid w:val="00EC6400"/>
    <w:rsid w:val="00EE3E35"/>
    <w:rsid w:val="00EE749A"/>
    <w:rsid w:val="00F26AB5"/>
    <w:rsid w:val="00F4383C"/>
    <w:rsid w:val="00FB0D4B"/>
    <w:rsid w:val="00FB431E"/>
    <w:rsid w:val="00FF4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26673"/>
  <w15:docId w15:val="{0F2525E4-C5B7-4BFC-A6E2-0D42A674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052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05228"/>
    <w:rPr>
      <w:sz w:val="18"/>
      <w:szCs w:val="18"/>
    </w:rPr>
  </w:style>
  <w:style w:type="paragraph" w:styleId="a5">
    <w:name w:val="footer"/>
    <w:basedOn w:val="a"/>
    <w:link w:val="a6"/>
    <w:uiPriority w:val="99"/>
    <w:unhideWhenUsed/>
    <w:rsid w:val="00105228"/>
    <w:pPr>
      <w:tabs>
        <w:tab w:val="center" w:pos="4153"/>
        <w:tab w:val="right" w:pos="8306"/>
      </w:tabs>
      <w:snapToGrid w:val="0"/>
    </w:pPr>
    <w:rPr>
      <w:sz w:val="18"/>
      <w:szCs w:val="18"/>
    </w:rPr>
  </w:style>
  <w:style w:type="character" w:customStyle="1" w:styleId="a6">
    <w:name w:val="页脚 字符"/>
    <w:basedOn w:val="a0"/>
    <w:link w:val="a5"/>
    <w:uiPriority w:val="99"/>
    <w:rsid w:val="00105228"/>
    <w:rPr>
      <w:sz w:val="18"/>
      <w:szCs w:val="18"/>
    </w:rPr>
  </w:style>
  <w:style w:type="paragraph" w:styleId="a7">
    <w:name w:val="Balloon Text"/>
    <w:basedOn w:val="a"/>
    <w:link w:val="a8"/>
    <w:rsid w:val="00105228"/>
    <w:rPr>
      <w:sz w:val="18"/>
      <w:szCs w:val="18"/>
    </w:rPr>
  </w:style>
  <w:style w:type="character" w:customStyle="1" w:styleId="a8">
    <w:name w:val="批注框文本 字符"/>
    <w:basedOn w:val="a0"/>
    <w:link w:val="a7"/>
    <w:rsid w:val="00105228"/>
    <w:rPr>
      <w:sz w:val="18"/>
      <w:szCs w:val="18"/>
    </w:rPr>
  </w:style>
  <w:style w:type="character" w:styleId="a9">
    <w:name w:val="annotation reference"/>
    <w:basedOn w:val="a0"/>
    <w:semiHidden/>
    <w:unhideWhenUsed/>
    <w:rsid w:val="006F0453"/>
    <w:rPr>
      <w:sz w:val="21"/>
      <w:szCs w:val="21"/>
    </w:rPr>
  </w:style>
  <w:style w:type="paragraph" w:styleId="aa">
    <w:name w:val="annotation text"/>
    <w:basedOn w:val="a"/>
    <w:link w:val="ab"/>
    <w:semiHidden/>
    <w:unhideWhenUsed/>
    <w:rsid w:val="006F0453"/>
  </w:style>
  <w:style w:type="character" w:customStyle="1" w:styleId="ab">
    <w:name w:val="批注文字 字符"/>
    <w:basedOn w:val="a0"/>
    <w:link w:val="aa"/>
    <w:semiHidden/>
    <w:rsid w:val="006F0453"/>
    <w:rPr>
      <w:sz w:val="24"/>
      <w:szCs w:val="24"/>
    </w:rPr>
  </w:style>
  <w:style w:type="paragraph" w:styleId="ac">
    <w:name w:val="annotation subject"/>
    <w:basedOn w:val="aa"/>
    <w:next w:val="aa"/>
    <w:link w:val="ad"/>
    <w:semiHidden/>
    <w:unhideWhenUsed/>
    <w:rsid w:val="006F0453"/>
    <w:rPr>
      <w:b/>
      <w:bCs/>
    </w:rPr>
  </w:style>
  <w:style w:type="character" w:customStyle="1" w:styleId="ad">
    <w:name w:val="批注主题 字符"/>
    <w:basedOn w:val="ab"/>
    <w:link w:val="ac"/>
    <w:semiHidden/>
    <w:rsid w:val="006F045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E46E3-FE7C-46AA-A52C-58EF770E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16927</Words>
  <Characters>96486</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wdm</cp:lastModifiedBy>
  <cp:revision>3</cp:revision>
  <dcterms:created xsi:type="dcterms:W3CDTF">2020-11-02T12:19:00Z</dcterms:created>
  <dcterms:modified xsi:type="dcterms:W3CDTF">2020-11-03T08:12:00Z</dcterms:modified>
</cp:coreProperties>
</file>