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0E8397" w14:textId="77777777" w:rsidR="00A77B3E" w:rsidRDefault="002C470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31DB2062" w14:textId="77777777" w:rsidR="00A77B3E" w:rsidRDefault="002C470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58291</w:t>
      </w:r>
    </w:p>
    <w:p w14:paraId="3E761210" w14:textId="77777777" w:rsidR="00A77B3E" w:rsidRDefault="002C470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29FCE12" w14:textId="77777777" w:rsidR="00A77B3E" w:rsidRDefault="00A77B3E">
      <w:pPr>
        <w:spacing w:line="360" w:lineRule="auto"/>
        <w:jc w:val="both"/>
      </w:pPr>
    </w:p>
    <w:p w14:paraId="57B175B5" w14:textId="77777777" w:rsidR="00A77B3E" w:rsidRDefault="002C4709">
      <w:pPr>
        <w:spacing w:line="360" w:lineRule="auto"/>
        <w:jc w:val="both"/>
      </w:pPr>
      <w:bookmarkStart w:id="0" w:name="OLE_LINK51"/>
      <w:bookmarkStart w:id="1" w:name="OLE_LINK52"/>
      <w:bookmarkStart w:id="2" w:name="OLE_LINK53"/>
      <w:r>
        <w:rPr>
          <w:rFonts w:ascii="Book Antiqua" w:eastAsia="Book Antiqua" w:hAnsi="Book Antiqua" w:cs="Book Antiqua"/>
          <w:b/>
          <w:i/>
          <w:color w:val="000000"/>
        </w:rPr>
        <w:t>Basic Study</w:t>
      </w:r>
      <w:bookmarkEnd w:id="0"/>
      <w:bookmarkEnd w:id="1"/>
      <w:bookmarkEnd w:id="2"/>
    </w:p>
    <w:p w14:paraId="4DFD938B" w14:textId="5AAA341D" w:rsidR="00A77B3E" w:rsidRDefault="002C4709">
      <w:pPr>
        <w:spacing w:line="360" w:lineRule="auto"/>
        <w:jc w:val="both"/>
      </w:pPr>
      <w:bookmarkStart w:id="3" w:name="OLE_LINK70"/>
      <w:bookmarkStart w:id="4" w:name="OLE_LINK71"/>
      <w:bookmarkStart w:id="5" w:name="OLE_LINK72"/>
      <w:bookmarkStart w:id="6" w:name="OLE_LINK33"/>
      <w:bookmarkStart w:id="7" w:name="OLE_LINK34"/>
      <w:r>
        <w:rPr>
          <w:rFonts w:ascii="Book Antiqua" w:eastAsia="Book Antiqua" w:hAnsi="Book Antiqua" w:cs="Book Antiqua"/>
          <w:b/>
          <w:color w:val="000000"/>
        </w:rPr>
        <w:t xml:space="preserve">Influence of donor age on </w:t>
      </w:r>
      <w:r w:rsidR="00763066">
        <w:rPr>
          <w:rFonts w:ascii="Book Antiqua" w:eastAsia="Book Antiqua" w:hAnsi="Book Antiqua" w:cs="Book Antiqua"/>
          <w:b/>
          <w:color w:val="000000"/>
        </w:rPr>
        <w:t xml:space="preserve">the </w:t>
      </w:r>
      <w:r>
        <w:rPr>
          <w:rFonts w:ascii="Book Antiqua" w:eastAsia="Book Antiqua" w:hAnsi="Book Antiqua" w:cs="Book Antiqua"/>
          <w:b/>
          <w:color w:val="000000"/>
        </w:rPr>
        <w:t>differentiation and division capacity of human adipose-derived stem cells</w:t>
      </w:r>
      <w:bookmarkEnd w:id="3"/>
      <w:bookmarkEnd w:id="4"/>
      <w:bookmarkEnd w:id="5"/>
    </w:p>
    <w:bookmarkEnd w:id="6"/>
    <w:bookmarkEnd w:id="7"/>
    <w:p w14:paraId="14121FD4" w14:textId="77777777" w:rsidR="00A77B3E" w:rsidRDefault="00A77B3E">
      <w:pPr>
        <w:spacing w:line="360" w:lineRule="auto"/>
        <w:jc w:val="both"/>
      </w:pPr>
    </w:p>
    <w:p w14:paraId="165BC3D0" w14:textId="77777777" w:rsidR="00A77B3E" w:rsidRDefault="00141F1F">
      <w:pPr>
        <w:spacing w:line="360" w:lineRule="auto"/>
        <w:jc w:val="both"/>
      </w:pPr>
      <w:bookmarkStart w:id="8" w:name="OLE_LINK1"/>
      <w:proofErr w:type="spellStart"/>
      <w:r>
        <w:rPr>
          <w:rFonts w:ascii="Book Antiqua" w:eastAsia="Book Antiqua" w:hAnsi="Book Antiqua" w:cs="Book Antiqua"/>
          <w:color w:val="000000"/>
        </w:rPr>
        <w:t>Horinouchi</w:t>
      </w:r>
      <w:proofErr w:type="spellEnd"/>
      <w:r>
        <w:rPr>
          <w:rFonts w:ascii="Book Antiqua" w:eastAsia="Book Antiqua" w:hAnsi="Book Antiqua" w:cs="Book Antiqua"/>
          <w:color w:val="000000"/>
        </w:rPr>
        <w:t xml:space="preserve"> CDS</w:t>
      </w:r>
      <w:r>
        <w:rPr>
          <w:rFonts w:ascii="Book Antiqua" w:hAnsi="Book Antiqua" w:cs="Book Antiqua" w:hint="eastAsia"/>
          <w:color w:val="000000"/>
          <w:lang w:eastAsia="zh-CN"/>
        </w:rPr>
        <w:t xml:space="preserve"> </w:t>
      </w:r>
      <w:r w:rsidRPr="00141F1F">
        <w:rPr>
          <w:rFonts w:ascii="Book Antiqua" w:hAnsi="Book Antiqua" w:cs="Book Antiqua" w:hint="eastAsia"/>
          <w:i/>
          <w:color w:val="000000"/>
          <w:lang w:eastAsia="zh-CN"/>
        </w:rPr>
        <w:t>et al</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Start w:id="9" w:name="OLE_LINK35"/>
      <w:bookmarkStart w:id="10" w:name="OLE_LINK42"/>
      <w:bookmarkStart w:id="11" w:name="OLE_LINK43"/>
      <w:bookmarkStart w:id="12" w:name="OLE_LINK73"/>
      <w:r w:rsidR="002C4709">
        <w:rPr>
          <w:rFonts w:ascii="Book Antiqua" w:eastAsia="Book Antiqua" w:hAnsi="Book Antiqua" w:cs="Book Antiqua"/>
          <w:color w:val="000000"/>
        </w:rPr>
        <w:t xml:space="preserve">Donor age influence on </w:t>
      </w:r>
      <w:proofErr w:type="spellStart"/>
      <w:r w:rsidR="002C4709">
        <w:rPr>
          <w:rFonts w:ascii="Book Antiqua" w:eastAsia="Book Antiqua" w:hAnsi="Book Antiqua" w:cs="Book Antiqua"/>
          <w:color w:val="000000"/>
        </w:rPr>
        <w:t>hASCs</w:t>
      </w:r>
      <w:proofErr w:type="spellEnd"/>
      <w:r w:rsidR="002C4709">
        <w:rPr>
          <w:rFonts w:ascii="Book Antiqua" w:eastAsia="Book Antiqua" w:hAnsi="Book Antiqua" w:cs="Book Antiqua"/>
          <w:color w:val="000000"/>
        </w:rPr>
        <w:t xml:space="preserve"> behavior</w:t>
      </w:r>
      <w:bookmarkEnd w:id="9"/>
      <w:bookmarkEnd w:id="10"/>
      <w:bookmarkEnd w:id="11"/>
      <w:bookmarkEnd w:id="12"/>
    </w:p>
    <w:bookmarkEnd w:id="8"/>
    <w:p w14:paraId="5973B417" w14:textId="77777777" w:rsidR="00A77B3E" w:rsidRDefault="00A77B3E">
      <w:pPr>
        <w:spacing w:line="360" w:lineRule="auto"/>
        <w:jc w:val="both"/>
      </w:pPr>
    </w:p>
    <w:p w14:paraId="46D0B2AB" w14:textId="4BE39390" w:rsidR="00A77B3E" w:rsidRPr="00745DB8" w:rsidRDefault="00F03291">
      <w:pPr>
        <w:spacing w:line="360" w:lineRule="auto"/>
        <w:jc w:val="both"/>
      </w:pPr>
      <w:proofErr w:type="spellStart"/>
      <w:r w:rsidRPr="00745DB8">
        <w:rPr>
          <w:rFonts w:ascii="Book Antiqua" w:eastAsia="Book Antiqua" w:hAnsi="Book Antiqua" w:cs="Book Antiqua"/>
          <w:color w:val="000000"/>
        </w:rPr>
        <w:t>Cintia</w:t>
      </w:r>
      <w:proofErr w:type="spellEnd"/>
      <w:r w:rsidRPr="00745DB8">
        <w:rPr>
          <w:rFonts w:ascii="Book Antiqua" w:eastAsia="Book Antiqua" w:hAnsi="Book Antiqua" w:cs="Book Antiqua"/>
          <w:color w:val="000000"/>
        </w:rPr>
        <w:t xml:space="preserve"> D</w:t>
      </w:r>
      <w:r w:rsidR="002C4709" w:rsidRPr="00745DB8">
        <w:rPr>
          <w:rFonts w:ascii="Book Antiqua" w:eastAsia="Book Antiqua" w:hAnsi="Book Antiqua" w:cs="Book Antiqua"/>
          <w:color w:val="000000"/>
        </w:rPr>
        <w:t xml:space="preserve">S </w:t>
      </w:r>
      <w:proofErr w:type="spellStart"/>
      <w:r w:rsidR="002C4709" w:rsidRPr="00745DB8">
        <w:rPr>
          <w:rFonts w:ascii="Book Antiqua" w:eastAsia="Book Antiqua" w:hAnsi="Book Antiqua" w:cs="Book Antiqua"/>
          <w:color w:val="000000"/>
        </w:rPr>
        <w:t>Horinouchi</w:t>
      </w:r>
      <w:proofErr w:type="spellEnd"/>
      <w:r w:rsidR="002C4709" w:rsidRPr="00745DB8">
        <w:rPr>
          <w:rFonts w:ascii="Book Antiqua" w:eastAsia="Book Antiqua" w:hAnsi="Book Antiqua" w:cs="Book Antiqua"/>
          <w:color w:val="000000"/>
        </w:rPr>
        <w:t xml:space="preserve">, </w:t>
      </w:r>
      <w:proofErr w:type="spellStart"/>
      <w:r w:rsidR="002C4709" w:rsidRPr="00745DB8">
        <w:rPr>
          <w:rFonts w:ascii="Book Antiqua" w:eastAsia="Book Antiqua" w:hAnsi="Book Antiqua" w:cs="Book Antiqua"/>
          <w:color w:val="000000"/>
        </w:rPr>
        <w:t>María</w:t>
      </w:r>
      <w:proofErr w:type="spellEnd"/>
      <w:r w:rsidR="002C4709" w:rsidRPr="00745DB8">
        <w:rPr>
          <w:rFonts w:ascii="Book Antiqua" w:eastAsia="Book Antiqua" w:hAnsi="Book Antiqua" w:cs="Book Antiqua"/>
          <w:color w:val="000000"/>
        </w:rPr>
        <w:t xml:space="preserve"> Julia </w:t>
      </w:r>
      <w:proofErr w:type="spellStart"/>
      <w:r w:rsidR="002C4709" w:rsidRPr="00745DB8">
        <w:rPr>
          <w:rFonts w:ascii="Book Antiqua" w:eastAsia="Book Antiqua" w:hAnsi="Book Antiqua" w:cs="Book Antiqua"/>
          <w:color w:val="000000"/>
        </w:rPr>
        <w:t>Barisón</w:t>
      </w:r>
      <w:proofErr w:type="spellEnd"/>
      <w:r w:rsidR="002C4709" w:rsidRPr="00745DB8">
        <w:rPr>
          <w:rFonts w:ascii="Book Antiqua" w:eastAsia="Book Antiqua" w:hAnsi="Book Antiqua" w:cs="Book Antiqua"/>
          <w:color w:val="000000"/>
        </w:rPr>
        <w:t xml:space="preserve">, Anny W Robert, </w:t>
      </w:r>
      <w:proofErr w:type="spellStart"/>
      <w:r w:rsidR="002C4709" w:rsidRPr="00745DB8">
        <w:rPr>
          <w:rFonts w:ascii="Book Antiqua" w:eastAsia="Book Antiqua" w:hAnsi="Book Antiqua" w:cs="Book Antiqua"/>
          <w:color w:val="000000"/>
        </w:rPr>
        <w:t>Crisciele</w:t>
      </w:r>
      <w:proofErr w:type="spellEnd"/>
      <w:r w:rsidR="002C4709" w:rsidRPr="00745DB8">
        <w:rPr>
          <w:rFonts w:ascii="Book Antiqua" w:eastAsia="Book Antiqua" w:hAnsi="Book Antiqua" w:cs="Book Antiqua"/>
          <w:color w:val="000000"/>
        </w:rPr>
        <w:t xml:space="preserve"> </w:t>
      </w:r>
      <w:proofErr w:type="spellStart"/>
      <w:r w:rsidR="002C4709" w:rsidRPr="00745DB8">
        <w:rPr>
          <w:rFonts w:ascii="Book Antiqua" w:eastAsia="Book Antiqua" w:hAnsi="Book Antiqua" w:cs="Book Antiqua"/>
          <w:color w:val="000000"/>
        </w:rPr>
        <w:t>Kuligovski</w:t>
      </w:r>
      <w:proofErr w:type="spellEnd"/>
      <w:r w:rsidR="002C4709" w:rsidRPr="00745DB8">
        <w:rPr>
          <w:rFonts w:ascii="Book Antiqua" w:eastAsia="Book Antiqua" w:hAnsi="Book Antiqua" w:cs="Book Antiqua"/>
          <w:color w:val="000000"/>
        </w:rPr>
        <w:t xml:space="preserve">, Alessandra M </w:t>
      </w:r>
      <w:proofErr w:type="spellStart"/>
      <w:r w:rsidR="002C4709" w:rsidRPr="00745DB8">
        <w:rPr>
          <w:rFonts w:ascii="Book Antiqua" w:eastAsia="Book Antiqua" w:hAnsi="Book Antiqua" w:cs="Book Antiqua"/>
          <w:color w:val="000000"/>
        </w:rPr>
        <w:t>Aguiar</w:t>
      </w:r>
      <w:proofErr w:type="spellEnd"/>
      <w:r w:rsidR="002C4709" w:rsidRPr="00745DB8">
        <w:rPr>
          <w:rFonts w:ascii="Book Antiqua" w:eastAsia="Book Antiqua" w:hAnsi="Book Antiqua" w:cs="Book Antiqua"/>
          <w:color w:val="000000"/>
        </w:rPr>
        <w:t xml:space="preserve">, Bruno </w:t>
      </w:r>
      <w:proofErr w:type="spellStart"/>
      <w:r w:rsidR="002C4709" w:rsidRPr="00745DB8">
        <w:rPr>
          <w:rFonts w:ascii="Book Antiqua" w:eastAsia="Book Antiqua" w:hAnsi="Book Antiqua" w:cs="Book Antiqua"/>
          <w:color w:val="000000"/>
        </w:rPr>
        <w:t>Dallagiovanna</w:t>
      </w:r>
      <w:proofErr w:type="spellEnd"/>
    </w:p>
    <w:p w14:paraId="4F631B91" w14:textId="77777777" w:rsidR="00A77B3E" w:rsidRPr="00745DB8" w:rsidRDefault="00A77B3E">
      <w:pPr>
        <w:spacing w:line="360" w:lineRule="auto"/>
        <w:jc w:val="both"/>
      </w:pPr>
    </w:p>
    <w:p w14:paraId="28257486" w14:textId="580A1741" w:rsidR="00A77B3E" w:rsidRPr="00745DB8" w:rsidRDefault="00F03291">
      <w:pPr>
        <w:spacing w:line="360" w:lineRule="auto"/>
        <w:jc w:val="both"/>
      </w:pPr>
      <w:proofErr w:type="spellStart"/>
      <w:r w:rsidRPr="00745DB8">
        <w:rPr>
          <w:rFonts w:ascii="Book Antiqua" w:eastAsia="Book Antiqua" w:hAnsi="Book Antiqua" w:cs="Book Antiqua"/>
          <w:b/>
          <w:bCs/>
          <w:color w:val="000000"/>
        </w:rPr>
        <w:t>Cintia</w:t>
      </w:r>
      <w:proofErr w:type="spellEnd"/>
      <w:r w:rsidRPr="00745DB8">
        <w:rPr>
          <w:rFonts w:ascii="Book Antiqua" w:eastAsia="Book Antiqua" w:hAnsi="Book Antiqua" w:cs="Book Antiqua"/>
          <w:b/>
          <w:bCs/>
          <w:color w:val="000000"/>
        </w:rPr>
        <w:t xml:space="preserve"> D</w:t>
      </w:r>
      <w:r w:rsidR="002C4709" w:rsidRPr="00745DB8">
        <w:rPr>
          <w:rFonts w:ascii="Book Antiqua" w:eastAsia="Book Antiqua" w:hAnsi="Book Antiqua" w:cs="Book Antiqua"/>
          <w:b/>
          <w:bCs/>
          <w:color w:val="000000"/>
        </w:rPr>
        <w:t xml:space="preserve">S </w:t>
      </w:r>
      <w:proofErr w:type="spellStart"/>
      <w:r w:rsidR="002C4709" w:rsidRPr="00745DB8">
        <w:rPr>
          <w:rFonts w:ascii="Book Antiqua" w:eastAsia="Book Antiqua" w:hAnsi="Book Antiqua" w:cs="Book Antiqua"/>
          <w:b/>
          <w:bCs/>
          <w:color w:val="000000"/>
        </w:rPr>
        <w:t>Horinouchi</w:t>
      </w:r>
      <w:proofErr w:type="spellEnd"/>
      <w:r w:rsidR="002C4709" w:rsidRPr="00745DB8">
        <w:rPr>
          <w:rFonts w:ascii="Book Antiqua" w:eastAsia="Book Antiqua" w:hAnsi="Book Antiqua" w:cs="Book Antiqua"/>
          <w:b/>
          <w:bCs/>
          <w:color w:val="000000"/>
        </w:rPr>
        <w:t xml:space="preserve">, </w:t>
      </w:r>
      <w:proofErr w:type="spellStart"/>
      <w:r w:rsidR="002C4709" w:rsidRPr="00745DB8">
        <w:rPr>
          <w:rFonts w:ascii="Book Antiqua" w:eastAsia="Book Antiqua" w:hAnsi="Book Antiqua" w:cs="Book Antiqua"/>
          <w:b/>
          <w:bCs/>
          <w:color w:val="000000"/>
        </w:rPr>
        <w:t>María</w:t>
      </w:r>
      <w:proofErr w:type="spellEnd"/>
      <w:r w:rsidR="002C4709" w:rsidRPr="00745DB8">
        <w:rPr>
          <w:rFonts w:ascii="Book Antiqua" w:eastAsia="Book Antiqua" w:hAnsi="Book Antiqua" w:cs="Book Antiqua"/>
          <w:b/>
          <w:bCs/>
          <w:color w:val="000000"/>
        </w:rPr>
        <w:t xml:space="preserve"> Julia </w:t>
      </w:r>
      <w:proofErr w:type="spellStart"/>
      <w:r w:rsidR="002C4709" w:rsidRPr="00745DB8">
        <w:rPr>
          <w:rFonts w:ascii="Book Antiqua" w:eastAsia="Book Antiqua" w:hAnsi="Book Antiqua" w:cs="Book Antiqua"/>
          <w:b/>
          <w:bCs/>
          <w:color w:val="000000"/>
        </w:rPr>
        <w:t>Barisón</w:t>
      </w:r>
      <w:proofErr w:type="spellEnd"/>
      <w:r w:rsidR="002C4709" w:rsidRPr="00745DB8">
        <w:rPr>
          <w:rFonts w:ascii="Book Antiqua" w:eastAsia="Book Antiqua" w:hAnsi="Book Antiqua" w:cs="Book Antiqua"/>
          <w:b/>
          <w:bCs/>
          <w:color w:val="000000"/>
        </w:rPr>
        <w:t xml:space="preserve">, Anny W Robert, </w:t>
      </w:r>
      <w:proofErr w:type="spellStart"/>
      <w:r w:rsidR="002C4709" w:rsidRPr="00745DB8">
        <w:rPr>
          <w:rFonts w:ascii="Book Antiqua" w:eastAsia="Book Antiqua" w:hAnsi="Book Antiqua" w:cs="Book Antiqua"/>
          <w:b/>
          <w:bCs/>
          <w:color w:val="000000"/>
        </w:rPr>
        <w:t>Crisciele</w:t>
      </w:r>
      <w:proofErr w:type="spellEnd"/>
      <w:r w:rsidR="002C4709" w:rsidRPr="00745DB8">
        <w:rPr>
          <w:rFonts w:ascii="Book Antiqua" w:eastAsia="Book Antiqua" w:hAnsi="Book Antiqua" w:cs="Book Antiqua"/>
          <w:b/>
          <w:bCs/>
          <w:color w:val="000000"/>
        </w:rPr>
        <w:t xml:space="preserve"> </w:t>
      </w:r>
      <w:proofErr w:type="spellStart"/>
      <w:r w:rsidR="002C4709" w:rsidRPr="00745DB8">
        <w:rPr>
          <w:rFonts w:ascii="Book Antiqua" w:eastAsia="Book Antiqua" w:hAnsi="Book Antiqua" w:cs="Book Antiqua"/>
          <w:b/>
          <w:bCs/>
          <w:color w:val="000000"/>
        </w:rPr>
        <w:t>Kuligovski</w:t>
      </w:r>
      <w:proofErr w:type="spellEnd"/>
      <w:r w:rsidR="002C4709" w:rsidRPr="00745DB8">
        <w:rPr>
          <w:rFonts w:ascii="Book Antiqua" w:eastAsia="Book Antiqua" w:hAnsi="Book Antiqua" w:cs="Book Antiqua"/>
          <w:b/>
          <w:bCs/>
          <w:color w:val="000000"/>
        </w:rPr>
        <w:t xml:space="preserve">, Alessandra M </w:t>
      </w:r>
      <w:proofErr w:type="spellStart"/>
      <w:r w:rsidR="002C4709" w:rsidRPr="00745DB8">
        <w:rPr>
          <w:rFonts w:ascii="Book Antiqua" w:eastAsia="Book Antiqua" w:hAnsi="Book Antiqua" w:cs="Book Antiqua"/>
          <w:b/>
          <w:bCs/>
          <w:color w:val="000000"/>
        </w:rPr>
        <w:t>Aguiar</w:t>
      </w:r>
      <w:proofErr w:type="spellEnd"/>
      <w:r w:rsidR="002C4709" w:rsidRPr="00745DB8">
        <w:rPr>
          <w:rFonts w:ascii="Book Antiqua" w:eastAsia="Book Antiqua" w:hAnsi="Book Antiqua" w:cs="Book Antiqua"/>
          <w:b/>
          <w:bCs/>
          <w:color w:val="000000"/>
        </w:rPr>
        <w:t xml:space="preserve">, Bruno </w:t>
      </w:r>
      <w:proofErr w:type="spellStart"/>
      <w:r w:rsidR="002C4709" w:rsidRPr="00745DB8">
        <w:rPr>
          <w:rFonts w:ascii="Book Antiqua" w:eastAsia="Book Antiqua" w:hAnsi="Book Antiqua" w:cs="Book Antiqua"/>
          <w:b/>
          <w:bCs/>
          <w:color w:val="000000"/>
        </w:rPr>
        <w:t>Dallagiovanna</w:t>
      </w:r>
      <w:proofErr w:type="spellEnd"/>
      <w:r w:rsidR="002C4709" w:rsidRPr="00745DB8">
        <w:rPr>
          <w:rFonts w:ascii="Book Antiqua" w:eastAsia="Book Antiqua" w:hAnsi="Book Antiqua" w:cs="Book Antiqua"/>
          <w:b/>
          <w:bCs/>
          <w:color w:val="000000"/>
        </w:rPr>
        <w:t xml:space="preserve">, </w:t>
      </w:r>
      <w:r w:rsidR="002C4709" w:rsidRPr="00745DB8">
        <w:rPr>
          <w:rFonts w:ascii="Book Antiqua" w:eastAsia="Book Antiqua" w:hAnsi="Book Antiqua" w:cs="Book Antiqua"/>
          <w:color w:val="000000"/>
        </w:rPr>
        <w:t>Stem Cells Basic Biology Labora</w:t>
      </w:r>
      <w:r w:rsidR="00025A07" w:rsidRPr="00745DB8">
        <w:rPr>
          <w:rFonts w:ascii="Book Antiqua" w:eastAsia="Book Antiqua" w:hAnsi="Book Antiqua" w:cs="Book Antiqua"/>
          <w:color w:val="000000"/>
        </w:rPr>
        <w:t xml:space="preserve">tory, </w:t>
      </w:r>
      <w:proofErr w:type="spellStart"/>
      <w:r w:rsidR="00025A07" w:rsidRPr="00745DB8">
        <w:rPr>
          <w:rFonts w:ascii="Book Antiqua" w:eastAsia="Book Antiqua" w:hAnsi="Book Antiqua" w:cs="Book Antiqua"/>
          <w:color w:val="000000"/>
        </w:rPr>
        <w:t>Instituto</w:t>
      </w:r>
      <w:proofErr w:type="spellEnd"/>
      <w:r w:rsidR="00025A07" w:rsidRPr="00745DB8">
        <w:rPr>
          <w:rFonts w:ascii="Book Antiqua" w:eastAsia="Book Antiqua" w:hAnsi="Book Antiqua" w:cs="Book Antiqua"/>
          <w:color w:val="000000"/>
        </w:rPr>
        <w:t xml:space="preserve"> Carlos Chagas</w:t>
      </w:r>
      <w:r w:rsidR="002C4709" w:rsidRPr="00745DB8">
        <w:rPr>
          <w:rFonts w:ascii="Book Antiqua" w:eastAsia="Book Antiqua" w:hAnsi="Book Antiqua" w:cs="Book Antiqua"/>
          <w:color w:val="000000"/>
        </w:rPr>
        <w:t xml:space="preserve">, Curitiba 81350010, Paraná, </w:t>
      </w:r>
      <w:bookmarkStart w:id="13" w:name="OLE_LINK44"/>
      <w:bookmarkStart w:id="14" w:name="OLE_LINK45"/>
      <w:bookmarkStart w:id="15" w:name="OLE_LINK46"/>
      <w:bookmarkStart w:id="16" w:name="OLE_LINK47"/>
      <w:r w:rsidR="002C4709" w:rsidRPr="00745DB8">
        <w:rPr>
          <w:rFonts w:ascii="Book Antiqua" w:eastAsia="Book Antiqua" w:hAnsi="Book Antiqua" w:cs="Book Antiqua"/>
          <w:color w:val="000000"/>
        </w:rPr>
        <w:t>Brazil</w:t>
      </w:r>
      <w:bookmarkEnd w:id="13"/>
      <w:bookmarkEnd w:id="14"/>
      <w:bookmarkEnd w:id="15"/>
      <w:bookmarkEnd w:id="16"/>
    </w:p>
    <w:p w14:paraId="3FF41345" w14:textId="77777777" w:rsidR="00A77B3E" w:rsidRPr="00745DB8" w:rsidRDefault="00A77B3E">
      <w:pPr>
        <w:spacing w:line="360" w:lineRule="auto"/>
        <w:jc w:val="both"/>
      </w:pPr>
    </w:p>
    <w:p w14:paraId="119408B3" w14:textId="77777777" w:rsidR="00A77B3E" w:rsidRDefault="002C4709">
      <w:pPr>
        <w:spacing w:line="360" w:lineRule="auto"/>
        <w:jc w:val="both"/>
      </w:pPr>
      <w:r>
        <w:rPr>
          <w:rFonts w:ascii="Book Antiqua" w:eastAsia="Book Antiqua" w:hAnsi="Book Antiqua" w:cs="Book Antiqua"/>
          <w:b/>
          <w:bCs/>
          <w:color w:val="000000"/>
          <w:szCs w:val="22"/>
        </w:rPr>
        <w:t xml:space="preserve">Author contributions: </w:t>
      </w:r>
      <w:bookmarkStart w:id="17" w:name="OLE_LINK2"/>
      <w:bookmarkStart w:id="18" w:name="OLE_LINK74"/>
      <w:bookmarkStart w:id="19" w:name="OLE_LINK75"/>
      <w:proofErr w:type="spellStart"/>
      <w:r>
        <w:rPr>
          <w:rFonts w:ascii="Book Antiqua" w:eastAsia="Book Antiqua" w:hAnsi="Book Antiqua" w:cs="Book Antiqua"/>
          <w:color w:val="000000"/>
        </w:rPr>
        <w:t>Horinouchi</w:t>
      </w:r>
      <w:proofErr w:type="spellEnd"/>
      <w:r>
        <w:rPr>
          <w:rFonts w:ascii="Book Antiqua" w:eastAsia="Book Antiqua" w:hAnsi="Book Antiqua" w:cs="Book Antiqua"/>
          <w:color w:val="000000"/>
        </w:rPr>
        <w:t xml:space="preserve"> CDS</w:t>
      </w:r>
      <w:bookmarkEnd w:id="17"/>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Barisón</w:t>
      </w:r>
      <w:proofErr w:type="spellEnd"/>
      <w:r>
        <w:rPr>
          <w:rFonts w:ascii="Book Antiqua" w:eastAsia="Book Antiqua" w:hAnsi="Book Antiqua" w:cs="Book Antiqua"/>
          <w:color w:val="000000"/>
        </w:rPr>
        <w:t xml:space="preserve"> MJ and Robert AW contributed equally to this work; </w:t>
      </w:r>
      <w:proofErr w:type="spellStart"/>
      <w:r>
        <w:rPr>
          <w:rFonts w:ascii="Book Antiqua" w:eastAsia="Book Antiqua" w:hAnsi="Book Antiqua" w:cs="Book Antiqua"/>
          <w:color w:val="000000"/>
        </w:rPr>
        <w:t>Horinouchi</w:t>
      </w:r>
      <w:proofErr w:type="spellEnd"/>
      <w:r>
        <w:rPr>
          <w:rFonts w:ascii="Book Antiqua" w:eastAsia="Book Antiqua" w:hAnsi="Book Antiqua" w:cs="Book Antiqua"/>
          <w:color w:val="000000"/>
        </w:rPr>
        <w:t xml:space="preserve"> CDS, </w:t>
      </w:r>
      <w:proofErr w:type="spellStart"/>
      <w:r>
        <w:rPr>
          <w:rFonts w:ascii="Book Antiqua" w:eastAsia="Book Antiqua" w:hAnsi="Book Antiqua" w:cs="Book Antiqua"/>
          <w:color w:val="000000"/>
        </w:rPr>
        <w:t>Barisón</w:t>
      </w:r>
      <w:proofErr w:type="spellEnd"/>
      <w:r>
        <w:rPr>
          <w:rFonts w:ascii="Book Antiqua" w:eastAsia="Book Antiqua" w:hAnsi="Book Antiqua" w:cs="Book Antiqua"/>
          <w:color w:val="000000"/>
        </w:rPr>
        <w:t xml:space="preserve"> MJ, Robert AW, de </w:t>
      </w:r>
      <w:proofErr w:type="spellStart"/>
      <w:r>
        <w:rPr>
          <w:rFonts w:ascii="Book Antiqua" w:eastAsia="Book Antiqua" w:hAnsi="Book Antiqua" w:cs="Book Antiqua"/>
          <w:color w:val="000000"/>
        </w:rPr>
        <w:t>Aguiar</w:t>
      </w:r>
      <w:proofErr w:type="spellEnd"/>
      <w:r>
        <w:rPr>
          <w:rFonts w:ascii="Book Antiqua" w:eastAsia="Book Antiqua" w:hAnsi="Book Antiqua" w:cs="Book Antiqua"/>
          <w:color w:val="000000"/>
        </w:rPr>
        <w:t xml:space="preserve"> AM and </w:t>
      </w:r>
      <w:proofErr w:type="spellStart"/>
      <w:r>
        <w:rPr>
          <w:rFonts w:ascii="Book Antiqua" w:eastAsia="Book Antiqua" w:hAnsi="Book Antiqua" w:cs="Book Antiqua"/>
          <w:color w:val="000000"/>
        </w:rPr>
        <w:t>Dallagiovanna</w:t>
      </w:r>
      <w:proofErr w:type="spellEnd"/>
      <w:r>
        <w:rPr>
          <w:rFonts w:ascii="Book Antiqua" w:eastAsia="Book Antiqua" w:hAnsi="Book Antiqua" w:cs="Book Antiqua"/>
          <w:color w:val="000000"/>
        </w:rPr>
        <w:t xml:space="preserve"> B designed and coordinated the study; </w:t>
      </w:r>
      <w:proofErr w:type="spellStart"/>
      <w:r>
        <w:rPr>
          <w:rFonts w:ascii="Book Antiqua" w:eastAsia="Book Antiqua" w:hAnsi="Book Antiqua" w:cs="Book Antiqua"/>
          <w:color w:val="000000"/>
        </w:rPr>
        <w:t>Horinouchi</w:t>
      </w:r>
      <w:proofErr w:type="spellEnd"/>
      <w:r>
        <w:rPr>
          <w:rFonts w:ascii="Book Antiqua" w:eastAsia="Book Antiqua" w:hAnsi="Book Antiqua" w:cs="Book Antiqua"/>
          <w:color w:val="000000"/>
        </w:rPr>
        <w:t xml:space="preserve"> CDS, </w:t>
      </w:r>
      <w:proofErr w:type="spellStart"/>
      <w:r>
        <w:rPr>
          <w:rFonts w:ascii="Book Antiqua" w:eastAsia="Book Antiqua" w:hAnsi="Book Antiqua" w:cs="Book Antiqua"/>
          <w:color w:val="000000"/>
        </w:rPr>
        <w:t>Barisón</w:t>
      </w:r>
      <w:proofErr w:type="spellEnd"/>
      <w:r>
        <w:rPr>
          <w:rFonts w:ascii="Book Antiqua" w:eastAsia="Book Antiqua" w:hAnsi="Book Antiqua" w:cs="Book Antiqua"/>
          <w:color w:val="000000"/>
        </w:rPr>
        <w:t xml:space="preserve"> MJ, Robert AW and </w:t>
      </w:r>
      <w:proofErr w:type="spellStart"/>
      <w:r>
        <w:rPr>
          <w:rFonts w:ascii="Book Antiqua" w:eastAsia="Book Antiqua" w:hAnsi="Book Antiqua" w:cs="Book Antiqua"/>
          <w:color w:val="000000"/>
        </w:rPr>
        <w:t>Kuligovski</w:t>
      </w:r>
      <w:proofErr w:type="spellEnd"/>
      <w:r>
        <w:rPr>
          <w:rFonts w:ascii="Book Antiqua" w:eastAsia="Book Antiqua" w:hAnsi="Book Antiqua" w:cs="Book Antiqua"/>
          <w:color w:val="000000"/>
        </w:rPr>
        <w:t xml:space="preserve"> C performed the experiments and acquired and analyzed data; </w:t>
      </w:r>
      <w:proofErr w:type="spellStart"/>
      <w:r>
        <w:rPr>
          <w:rFonts w:ascii="Book Antiqua" w:eastAsia="Book Antiqua" w:hAnsi="Book Antiqua" w:cs="Book Antiqua"/>
          <w:color w:val="000000"/>
        </w:rPr>
        <w:t>Horinouchi</w:t>
      </w:r>
      <w:proofErr w:type="spellEnd"/>
      <w:r>
        <w:rPr>
          <w:rFonts w:ascii="Book Antiqua" w:eastAsia="Book Antiqua" w:hAnsi="Book Antiqua" w:cs="Book Antiqua"/>
          <w:color w:val="000000"/>
        </w:rPr>
        <w:t xml:space="preserve"> CDS, </w:t>
      </w:r>
      <w:proofErr w:type="spellStart"/>
      <w:r>
        <w:rPr>
          <w:rFonts w:ascii="Book Antiqua" w:eastAsia="Book Antiqua" w:hAnsi="Book Antiqua" w:cs="Book Antiqua"/>
          <w:color w:val="000000"/>
        </w:rPr>
        <w:t>Barisón</w:t>
      </w:r>
      <w:proofErr w:type="spellEnd"/>
      <w:r>
        <w:rPr>
          <w:rFonts w:ascii="Book Antiqua" w:eastAsia="Book Antiqua" w:hAnsi="Book Antiqua" w:cs="Book Antiqua"/>
          <w:color w:val="000000"/>
        </w:rPr>
        <w:t xml:space="preserve"> MJ, Robert AW, </w:t>
      </w:r>
      <w:proofErr w:type="spellStart"/>
      <w:r>
        <w:rPr>
          <w:rFonts w:ascii="Book Antiqua" w:eastAsia="Book Antiqua" w:hAnsi="Book Antiqua" w:cs="Book Antiqua"/>
          <w:color w:val="000000"/>
        </w:rPr>
        <w:t>Kuligovski</w:t>
      </w:r>
      <w:proofErr w:type="spellEnd"/>
      <w:r>
        <w:rPr>
          <w:rFonts w:ascii="Book Antiqua" w:eastAsia="Book Antiqua" w:hAnsi="Book Antiqua" w:cs="Book Antiqua"/>
          <w:color w:val="000000"/>
        </w:rPr>
        <w:t xml:space="preserve"> C, de </w:t>
      </w:r>
      <w:proofErr w:type="spellStart"/>
      <w:r>
        <w:rPr>
          <w:rFonts w:ascii="Book Antiqua" w:eastAsia="Book Antiqua" w:hAnsi="Book Antiqua" w:cs="Book Antiqua"/>
          <w:color w:val="000000"/>
        </w:rPr>
        <w:t>Aguiar</w:t>
      </w:r>
      <w:proofErr w:type="spellEnd"/>
      <w:r>
        <w:rPr>
          <w:rFonts w:ascii="Book Antiqua" w:eastAsia="Book Antiqua" w:hAnsi="Book Antiqua" w:cs="Book Antiqua"/>
          <w:color w:val="000000"/>
        </w:rPr>
        <w:t xml:space="preserve"> AM and </w:t>
      </w:r>
      <w:proofErr w:type="spellStart"/>
      <w:r>
        <w:rPr>
          <w:rFonts w:ascii="Book Antiqua" w:eastAsia="Book Antiqua" w:hAnsi="Book Antiqua" w:cs="Book Antiqua"/>
          <w:color w:val="000000"/>
        </w:rPr>
        <w:t>Dallagiovanna</w:t>
      </w:r>
      <w:proofErr w:type="spellEnd"/>
      <w:r>
        <w:rPr>
          <w:rFonts w:ascii="Book Antiqua" w:eastAsia="Book Antiqua" w:hAnsi="Book Antiqua" w:cs="Book Antiqua"/>
          <w:color w:val="000000"/>
        </w:rPr>
        <w:t xml:space="preserve"> B interpreted the data; </w:t>
      </w:r>
      <w:proofErr w:type="spellStart"/>
      <w:r>
        <w:rPr>
          <w:rFonts w:ascii="Book Antiqua" w:eastAsia="Book Antiqua" w:hAnsi="Book Antiqua" w:cs="Book Antiqua"/>
          <w:color w:val="000000"/>
        </w:rPr>
        <w:t>Horinouchi</w:t>
      </w:r>
      <w:proofErr w:type="spellEnd"/>
      <w:r>
        <w:rPr>
          <w:rFonts w:ascii="Book Antiqua" w:eastAsia="Book Antiqua" w:hAnsi="Book Antiqua" w:cs="Book Antiqua"/>
          <w:color w:val="000000"/>
        </w:rPr>
        <w:t xml:space="preserve"> CDS, </w:t>
      </w:r>
      <w:proofErr w:type="spellStart"/>
      <w:r>
        <w:rPr>
          <w:rFonts w:ascii="Book Antiqua" w:eastAsia="Book Antiqua" w:hAnsi="Book Antiqua" w:cs="Book Antiqua"/>
          <w:color w:val="000000"/>
        </w:rPr>
        <w:t>Barisón</w:t>
      </w:r>
      <w:proofErr w:type="spellEnd"/>
      <w:r>
        <w:rPr>
          <w:rFonts w:ascii="Book Antiqua" w:eastAsia="Book Antiqua" w:hAnsi="Book Antiqua" w:cs="Book Antiqua"/>
          <w:color w:val="000000"/>
        </w:rPr>
        <w:t xml:space="preserve"> MJ and Robert AW wrote the manuscript; de </w:t>
      </w:r>
      <w:proofErr w:type="spellStart"/>
      <w:r>
        <w:rPr>
          <w:rFonts w:ascii="Book Antiqua" w:eastAsia="Book Antiqua" w:hAnsi="Book Antiqua" w:cs="Book Antiqua"/>
          <w:color w:val="000000"/>
        </w:rPr>
        <w:t>Aguiar</w:t>
      </w:r>
      <w:proofErr w:type="spellEnd"/>
      <w:r>
        <w:rPr>
          <w:rFonts w:ascii="Book Antiqua" w:eastAsia="Book Antiqua" w:hAnsi="Book Antiqua" w:cs="Book Antiqua"/>
          <w:color w:val="000000"/>
        </w:rPr>
        <w:t xml:space="preserve"> AM and </w:t>
      </w:r>
      <w:proofErr w:type="spellStart"/>
      <w:r>
        <w:rPr>
          <w:rFonts w:ascii="Book Antiqua" w:eastAsia="Book Antiqua" w:hAnsi="Book Antiqua" w:cs="Book Antiqua"/>
          <w:color w:val="000000"/>
        </w:rPr>
        <w:t>Dallagiovanna</w:t>
      </w:r>
      <w:proofErr w:type="spellEnd"/>
      <w:r>
        <w:rPr>
          <w:rFonts w:ascii="Book Antiqua" w:eastAsia="Book Antiqua" w:hAnsi="Book Antiqua" w:cs="Book Antiqua"/>
          <w:color w:val="000000"/>
        </w:rPr>
        <w:t xml:space="preserve"> B critically reviewed the manuscript; and all authors approved the final version of the article.</w:t>
      </w:r>
    </w:p>
    <w:bookmarkEnd w:id="18"/>
    <w:bookmarkEnd w:id="19"/>
    <w:p w14:paraId="771E6B34" w14:textId="77777777" w:rsidR="00A77B3E" w:rsidRDefault="00A77B3E">
      <w:pPr>
        <w:spacing w:line="360" w:lineRule="auto"/>
        <w:jc w:val="both"/>
      </w:pPr>
    </w:p>
    <w:p w14:paraId="6503A239" w14:textId="77777777" w:rsidR="00A77B3E" w:rsidRPr="00745DB8" w:rsidRDefault="002C4709">
      <w:pPr>
        <w:spacing w:line="360" w:lineRule="auto"/>
        <w:jc w:val="both"/>
      </w:pPr>
      <w:r w:rsidRPr="00745DB8">
        <w:rPr>
          <w:rFonts w:ascii="Book Antiqua" w:eastAsia="Book Antiqua" w:hAnsi="Book Antiqua" w:cs="Book Antiqua"/>
          <w:b/>
          <w:bCs/>
          <w:color w:val="000000"/>
        </w:rPr>
        <w:t xml:space="preserve">Supported by </w:t>
      </w:r>
      <w:bookmarkStart w:id="20" w:name="OLE_LINK76"/>
      <w:r w:rsidR="00DE7236" w:rsidRPr="00745DB8">
        <w:rPr>
          <w:rFonts w:ascii="Book Antiqua" w:hAnsi="Book Antiqua" w:cs="Book Antiqua" w:hint="eastAsia"/>
          <w:color w:val="000000"/>
          <w:lang w:eastAsia="zh-CN"/>
        </w:rPr>
        <w:t>the</w:t>
      </w:r>
      <w:r w:rsidRPr="00745DB8">
        <w:rPr>
          <w:rFonts w:ascii="Book Antiqua" w:eastAsia="Book Antiqua" w:hAnsi="Book Antiqua" w:cs="Book Antiqua"/>
          <w:color w:val="000000"/>
        </w:rPr>
        <w:t xml:space="preserve"> </w:t>
      </w:r>
      <w:proofErr w:type="spellStart"/>
      <w:r w:rsidRPr="00745DB8">
        <w:rPr>
          <w:rFonts w:ascii="Book Antiqua" w:eastAsia="Book Antiqua" w:hAnsi="Book Antiqua" w:cs="Book Antiqua"/>
          <w:color w:val="000000"/>
        </w:rPr>
        <w:t>Conselho</w:t>
      </w:r>
      <w:proofErr w:type="spellEnd"/>
      <w:r w:rsidRPr="00745DB8">
        <w:rPr>
          <w:rFonts w:ascii="Book Antiqua" w:eastAsia="Book Antiqua" w:hAnsi="Book Antiqua" w:cs="Book Antiqua"/>
          <w:color w:val="000000"/>
        </w:rPr>
        <w:t xml:space="preserve"> Nacional de </w:t>
      </w:r>
      <w:proofErr w:type="spellStart"/>
      <w:r w:rsidRPr="00745DB8">
        <w:rPr>
          <w:rFonts w:ascii="Book Antiqua" w:eastAsia="Book Antiqua" w:hAnsi="Book Antiqua" w:cs="Book Antiqua"/>
          <w:color w:val="000000"/>
        </w:rPr>
        <w:t>Desenvolvim</w:t>
      </w:r>
      <w:r w:rsidR="00DE7236" w:rsidRPr="00745DB8">
        <w:rPr>
          <w:rFonts w:ascii="Book Antiqua" w:eastAsia="Book Antiqua" w:hAnsi="Book Antiqua" w:cs="Book Antiqua"/>
          <w:color w:val="000000"/>
        </w:rPr>
        <w:t>ento</w:t>
      </w:r>
      <w:proofErr w:type="spellEnd"/>
      <w:r w:rsidR="00DE7236" w:rsidRPr="00745DB8">
        <w:rPr>
          <w:rFonts w:ascii="Book Antiqua" w:eastAsia="Book Antiqua" w:hAnsi="Book Antiqua" w:cs="Book Antiqua"/>
          <w:color w:val="000000"/>
        </w:rPr>
        <w:t xml:space="preserve"> </w:t>
      </w:r>
      <w:proofErr w:type="spellStart"/>
      <w:r w:rsidR="00DE7236" w:rsidRPr="00745DB8">
        <w:rPr>
          <w:rFonts w:ascii="Book Antiqua" w:eastAsia="Book Antiqua" w:hAnsi="Book Antiqua" w:cs="Book Antiqua"/>
          <w:color w:val="000000"/>
        </w:rPr>
        <w:t>Científico</w:t>
      </w:r>
      <w:proofErr w:type="spellEnd"/>
      <w:r w:rsidR="00DE7236" w:rsidRPr="00745DB8">
        <w:rPr>
          <w:rFonts w:ascii="Book Antiqua" w:eastAsia="Book Antiqua" w:hAnsi="Book Antiqua" w:cs="Book Antiqua"/>
          <w:color w:val="000000"/>
        </w:rPr>
        <w:t xml:space="preserve"> e </w:t>
      </w:r>
      <w:proofErr w:type="spellStart"/>
      <w:r w:rsidR="00DE7236" w:rsidRPr="00745DB8">
        <w:rPr>
          <w:rFonts w:ascii="Book Antiqua" w:eastAsia="Book Antiqua" w:hAnsi="Book Antiqua" w:cs="Book Antiqua"/>
          <w:color w:val="000000"/>
        </w:rPr>
        <w:t>Tecnológico</w:t>
      </w:r>
      <w:proofErr w:type="spellEnd"/>
      <w:r w:rsidRPr="00745DB8">
        <w:rPr>
          <w:rFonts w:ascii="Book Antiqua" w:eastAsia="Book Antiqua" w:hAnsi="Book Antiqua" w:cs="Book Antiqua"/>
          <w:color w:val="000000"/>
        </w:rPr>
        <w:t>, No. 442353/2019-7 and No. 442375/2019-0.</w:t>
      </w:r>
      <w:bookmarkEnd w:id="20"/>
    </w:p>
    <w:p w14:paraId="57735A1E" w14:textId="77777777" w:rsidR="00A77B3E" w:rsidRPr="00745DB8" w:rsidRDefault="00A77B3E">
      <w:pPr>
        <w:spacing w:line="360" w:lineRule="auto"/>
        <w:jc w:val="both"/>
      </w:pPr>
    </w:p>
    <w:p w14:paraId="7F5522F0" w14:textId="77777777" w:rsidR="00A77B3E" w:rsidRPr="00745DB8" w:rsidRDefault="002C4709">
      <w:pPr>
        <w:spacing w:line="360" w:lineRule="auto"/>
        <w:jc w:val="both"/>
      </w:pPr>
      <w:r w:rsidRPr="00745DB8">
        <w:rPr>
          <w:rFonts w:ascii="Book Antiqua" w:eastAsia="Book Antiqua" w:hAnsi="Book Antiqua" w:cs="Book Antiqua"/>
          <w:b/>
          <w:bCs/>
          <w:color w:val="000000"/>
        </w:rPr>
        <w:lastRenderedPageBreak/>
        <w:t xml:space="preserve">Corresponding author: Bruno </w:t>
      </w:r>
      <w:proofErr w:type="spellStart"/>
      <w:r w:rsidRPr="00745DB8">
        <w:rPr>
          <w:rFonts w:ascii="Book Antiqua" w:eastAsia="Book Antiqua" w:hAnsi="Book Antiqua" w:cs="Book Antiqua"/>
          <w:b/>
          <w:bCs/>
          <w:color w:val="000000"/>
        </w:rPr>
        <w:t>Dallagiovanna</w:t>
      </w:r>
      <w:proofErr w:type="spellEnd"/>
      <w:r w:rsidRPr="00745DB8">
        <w:rPr>
          <w:rFonts w:ascii="Book Antiqua" w:eastAsia="Book Antiqua" w:hAnsi="Book Antiqua" w:cs="Book Antiqua"/>
          <w:b/>
          <w:bCs/>
          <w:color w:val="000000"/>
        </w:rPr>
        <w:t xml:space="preserve">, PhD, Research Scientist, </w:t>
      </w:r>
      <w:r w:rsidRPr="00745DB8">
        <w:rPr>
          <w:rFonts w:ascii="Book Antiqua" w:eastAsia="Book Antiqua" w:hAnsi="Book Antiqua" w:cs="Book Antiqua"/>
          <w:color w:val="000000"/>
        </w:rPr>
        <w:t xml:space="preserve">Stem Cells Basic Biology Laboratory, </w:t>
      </w:r>
      <w:proofErr w:type="spellStart"/>
      <w:r w:rsidRPr="00745DB8">
        <w:rPr>
          <w:rFonts w:ascii="Book Antiqua" w:eastAsia="Book Antiqua" w:hAnsi="Book Antiqua" w:cs="Book Antiqua"/>
          <w:color w:val="000000"/>
        </w:rPr>
        <w:t>Instituto</w:t>
      </w:r>
      <w:proofErr w:type="spellEnd"/>
      <w:r w:rsidRPr="00745DB8">
        <w:rPr>
          <w:rFonts w:ascii="Book Antiqua" w:eastAsia="Book Antiqua" w:hAnsi="Book Antiqua" w:cs="Book Antiqua"/>
          <w:color w:val="000000"/>
        </w:rPr>
        <w:t xml:space="preserve"> Carlos Chagas, </w:t>
      </w:r>
      <w:bookmarkStart w:id="21" w:name="OLE_LINK48"/>
      <w:bookmarkStart w:id="22" w:name="OLE_LINK49"/>
      <w:bookmarkStart w:id="23" w:name="OLE_LINK50"/>
      <w:proofErr w:type="spellStart"/>
      <w:r w:rsidRPr="00745DB8">
        <w:rPr>
          <w:rFonts w:ascii="Book Antiqua" w:eastAsia="Book Antiqua" w:hAnsi="Book Antiqua" w:cs="Book Antiqua"/>
          <w:color w:val="000000"/>
        </w:rPr>
        <w:t>Rua</w:t>
      </w:r>
      <w:proofErr w:type="spellEnd"/>
      <w:r w:rsidRPr="00745DB8">
        <w:rPr>
          <w:rFonts w:ascii="Book Antiqua" w:eastAsia="Book Antiqua" w:hAnsi="Book Antiqua" w:cs="Book Antiqua"/>
          <w:color w:val="000000"/>
        </w:rPr>
        <w:t xml:space="preserve"> Professor </w:t>
      </w:r>
      <w:proofErr w:type="spellStart"/>
      <w:r w:rsidRPr="00745DB8">
        <w:rPr>
          <w:rFonts w:ascii="Book Antiqua" w:eastAsia="Book Antiqua" w:hAnsi="Book Antiqua" w:cs="Book Antiqua"/>
          <w:color w:val="000000"/>
        </w:rPr>
        <w:t>Algacyr</w:t>
      </w:r>
      <w:proofErr w:type="spellEnd"/>
      <w:r w:rsidRPr="00745DB8">
        <w:rPr>
          <w:rFonts w:ascii="Book Antiqua" w:eastAsia="Book Antiqua" w:hAnsi="Book Antiqua" w:cs="Book Antiqua"/>
          <w:color w:val="000000"/>
        </w:rPr>
        <w:t xml:space="preserve"> </w:t>
      </w:r>
      <w:proofErr w:type="spellStart"/>
      <w:r w:rsidRPr="00745DB8">
        <w:rPr>
          <w:rFonts w:ascii="Book Antiqua" w:eastAsia="Book Antiqua" w:hAnsi="Book Antiqua" w:cs="Book Antiqua"/>
          <w:color w:val="000000"/>
        </w:rPr>
        <w:t>Munhoz</w:t>
      </w:r>
      <w:proofErr w:type="spellEnd"/>
      <w:r w:rsidRPr="00745DB8">
        <w:rPr>
          <w:rFonts w:ascii="Book Antiqua" w:eastAsia="Book Antiqua" w:hAnsi="Book Antiqua" w:cs="Book Antiqua"/>
          <w:color w:val="000000"/>
        </w:rPr>
        <w:t xml:space="preserve"> </w:t>
      </w:r>
      <w:proofErr w:type="spellStart"/>
      <w:r w:rsidRPr="00745DB8">
        <w:rPr>
          <w:rFonts w:ascii="Book Antiqua" w:eastAsia="Book Antiqua" w:hAnsi="Book Antiqua" w:cs="Book Antiqua"/>
          <w:color w:val="000000"/>
        </w:rPr>
        <w:t>Mader</w:t>
      </w:r>
      <w:proofErr w:type="spellEnd"/>
      <w:r w:rsidRPr="00745DB8">
        <w:rPr>
          <w:rFonts w:ascii="Book Antiqua" w:eastAsia="Book Antiqua" w:hAnsi="Book Antiqua" w:cs="Book Antiqua"/>
          <w:color w:val="000000"/>
        </w:rPr>
        <w:t>, 3775</w:t>
      </w:r>
      <w:bookmarkEnd w:id="21"/>
      <w:bookmarkEnd w:id="22"/>
      <w:bookmarkEnd w:id="23"/>
      <w:r w:rsidRPr="00745DB8">
        <w:rPr>
          <w:rFonts w:ascii="Book Antiqua" w:eastAsia="Book Antiqua" w:hAnsi="Book Antiqua" w:cs="Book Antiqua"/>
          <w:color w:val="000000"/>
        </w:rPr>
        <w:t>, Curitiba 81350010, Paraná, Brazil. bruno.dallagiovanna@fiocruz.br</w:t>
      </w:r>
    </w:p>
    <w:p w14:paraId="002A3C90" w14:textId="77777777" w:rsidR="00A77B3E" w:rsidRPr="00745DB8" w:rsidRDefault="00A77B3E">
      <w:pPr>
        <w:spacing w:line="360" w:lineRule="auto"/>
        <w:jc w:val="both"/>
      </w:pPr>
    </w:p>
    <w:p w14:paraId="6F621F06" w14:textId="77777777" w:rsidR="00A77B3E" w:rsidRDefault="002C470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16, 2020</w:t>
      </w:r>
    </w:p>
    <w:p w14:paraId="224D2AA9" w14:textId="77777777" w:rsidR="00A77B3E" w:rsidRPr="00E82701" w:rsidRDefault="002C4709">
      <w:pPr>
        <w:spacing w:line="360" w:lineRule="auto"/>
        <w:jc w:val="both"/>
        <w:rPr>
          <w:lang w:eastAsia="zh-CN"/>
        </w:rPr>
      </w:pPr>
      <w:r>
        <w:rPr>
          <w:rFonts w:ascii="Book Antiqua" w:eastAsia="Book Antiqua" w:hAnsi="Book Antiqua" w:cs="Book Antiqua"/>
          <w:b/>
          <w:bCs/>
          <w:color w:val="000000"/>
        </w:rPr>
        <w:t xml:space="preserve">Revised: </w:t>
      </w:r>
      <w:r w:rsidR="00E82701" w:rsidRPr="00E82701">
        <w:rPr>
          <w:rFonts w:ascii="Book Antiqua" w:hAnsi="Book Antiqua" w:cs="Book Antiqua" w:hint="eastAsia"/>
          <w:bCs/>
          <w:color w:val="000000"/>
          <w:lang w:eastAsia="zh-CN"/>
        </w:rPr>
        <w:t>October 9, 2020</w:t>
      </w:r>
    </w:p>
    <w:p w14:paraId="056A5277" w14:textId="2DEBE070" w:rsidR="00A77B3E" w:rsidRDefault="002C4709">
      <w:pPr>
        <w:spacing w:line="360" w:lineRule="auto"/>
        <w:jc w:val="both"/>
      </w:pPr>
      <w:r>
        <w:rPr>
          <w:rFonts w:ascii="Book Antiqua" w:eastAsia="Book Antiqua" w:hAnsi="Book Antiqua" w:cs="Book Antiqua"/>
          <w:b/>
          <w:bCs/>
          <w:color w:val="000000"/>
        </w:rPr>
        <w:t xml:space="preserve">Accepted: </w:t>
      </w:r>
      <w:r w:rsidR="009D4AEC" w:rsidRPr="009D4AEC">
        <w:rPr>
          <w:rFonts w:ascii="Book Antiqua" w:eastAsia="Book Antiqua" w:hAnsi="Book Antiqua" w:cs="Book Antiqua"/>
          <w:bCs/>
          <w:color w:val="000000"/>
        </w:rPr>
        <w:t>November 5, 2020</w:t>
      </w:r>
    </w:p>
    <w:p w14:paraId="5AEA5421" w14:textId="2CA27498" w:rsidR="00A77B3E" w:rsidRDefault="002C4709">
      <w:pPr>
        <w:spacing w:line="360" w:lineRule="auto"/>
        <w:jc w:val="both"/>
      </w:pPr>
      <w:r>
        <w:rPr>
          <w:rFonts w:ascii="Book Antiqua" w:eastAsia="Book Antiqua" w:hAnsi="Book Antiqua" w:cs="Book Antiqua"/>
          <w:b/>
          <w:bCs/>
          <w:color w:val="000000"/>
        </w:rPr>
        <w:t xml:space="preserve">Published online: </w:t>
      </w:r>
      <w:r w:rsidR="009B220D" w:rsidRPr="00E332F4">
        <w:rPr>
          <w:rFonts w:ascii="Book Antiqua" w:eastAsia="Book Antiqua" w:hAnsi="Book Antiqua" w:cs="Book Antiqua"/>
          <w:bCs/>
          <w:color w:val="000000"/>
        </w:rPr>
        <w:t>December</w:t>
      </w:r>
      <w:r w:rsidR="009B220D" w:rsidRPr="00AC6D1A">
        <w:rPr>
          <w:rFonts w:ascii="Book Antiqua" w:eastAsia="Book Antiqua" w:hAnsi="Book Antiqua" w:cs="Book Antiqua"/>
          <w:bCs/>
          <w:color w:val="000000"/>
        </w:rPr>
        <w:t xml:space="preserve"> 26, 2020</w:t>
      </w:r>
    </w:p>
    <w:p w14:paraId="6AAA58F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423F9E9" w14:textId="77777777" w:rsidR="00A77B3E" w:rsidRDefault="002C4709">
      <w:pPr>
        <w:spacing w:line="360" w:lineRule="auto"/>
        <w:jc w:val="both"/>
      </w:pPr>
      <w:r>
        <w:rPr>
          <w:rFonts w:ascii="Book Antiqua" w:eastAsia="Book Antiqua" w:hAnsi="Book Antiqua" w:cs="Book Antiqua"/>
          <w:b/>
          <w:color w:val="000000"/>
        </w:rPr>
        <w:lastRenderedPageBreak/>
        <w:t>Abstract</w:t>
      </w:r>
    </w:p>
    <w:p w14:paraId="133734FE" w14:textId="77777777" w:rsidR="00A77B3E" w:rsidRDefault="002C4709">
      <w:pPr>
        <w:spacing w:line="360" w:lineRule="auto"/>
        <w:jc w:val="both"/>
      </w:pPr>
      <w:r>
        <w:rPr>
          <w:rFonts w:ascii="Book Antiqua" w:eastAsia="Book Antiqua" w:hAnsi="Book Antiqua" w:cs="Book Antiqua"/>
          <w:color w:val="000000"/>
        </w:rPr>
        <w:t>BACKGROUND</w:t>
      </w:r>
    </w:p>
    <w:p w14:paraId="47F8A37A" w14:textId="7C55A067" w:rsidR="00A77B3E" w:rsidRDefault="002C4709">
      <w:pPr>
        <w:spacing w:line="360" w:lineRule="auto"/>
        <w:jc w:val="both"/>
      </w:pPr>
      <w:bookmarkStart w:id="24" w:name="OLE_LINK18"/>
      <w:bookmarkStart w:id="25" w:name="OLE_LINK19"/>
      <w:bookmarkStart w:id="26" w:name="OLE_LINK80"/>
      <w:bookmarkStart w:id="27" w:name="OLE_LINK81"/>
      <w:r>
        <w:rPr>
          <w:rFonts w:ascii="Book Antiqua" w:eastAsia="Book Antiqua" w:hAnsi="Book Antiqua" w:cs="Book Antiqua"/>
          <w:color w:val="000000"/>
        </w:rPr>
        <w:t>Human adipose-derived stromal/stem cells</w:t>
      </w:r>
      <w:bookmarkEnd w:id="24"/>
      <w:bookmarkEnd w:id="25"/>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are one of the most useful types of mesenchymal stromal/stem cells, which are adult multipotent cells with great therapeutic potential for the treatment of several diseases. However, for successful clinical application, it is critical that high-quality cells can be obtained. Diverse factors seem to be able to influence cell quality and performance, especially factors related to donors’ intrinsic characteristics, such as age. Nevertheless, there is no consensus regarding this characteristic, and there is conflicting information in the literature.</w:t>
      </w:r>
    </w:p>
    <w:bookmarkEnd w:id="26"/>
    <w:bookmarkEnd w:id="27"/>
    <w:p w14:paraId="28A469CC" w14:textId="77777777" w:rsidR="00A77B3E" w:rsidRDefault="00A77B3E">
      <w:pPr>
        <w:spacing w:line="360" w:lineRule="auto"/>
        <w:jc w:val="both"/>
      </w:pPr>
    </w:p>
    <w:p w14:paraId="467B6EDB" w14:textId="77777777" w:rsidR="00A77B3E" w:rsidRDefault="002C4709">
      <w:pPr>
        <w:spacing w:line="360" w:lineRule="auto"/>
        <w:jc w:val="both"/>
      </w:pPr>
      <w:r>
        <w:rPr>
          <w:rFonts w:ascii="Book Antiqua" w:eastAsia="Book Antiqua" w:hAnsi="Book Antiqua" w:cs="Book Antiqua"/>
          <w:color w:val="000000"/>
        </w:rPr>
        <w:t>AIM</w:t>
      </w:r>
    </w:p>
    <w:p w14:paraId="0858A6CC" w14:textId="35259FF5" w:rsidR="00A77B3E" w:rsidRDefault="002C4709">
      <w:pPr>
        <w:spacing w:line="360" w:lineRule="auto"/>
        <w:jc w:val="both"/>
      </w:pPr>
      <w:bookmarkStart w:id="28" w:name="OLE_LINK82"/>
      <w:bookmarkStart w:id="29" w:name="OLE_LINK83"/>
      <w:bookmarkStart w:id="30" w:name="OLE_LINK84"/>
      <w:r>
        <w:rPr>
          <w:rFonts w:ascii="Book Antiqua" w:eastAsia="Book Antiqua" w:hAnsi="Book Antiqua" w:cs="Book Antiqua"/>
          <w:color w:val="000000"/>
        </w:rPr>
        <w:t xml:space="preserve">To investigate </w:t>
      </w:r>
      <w:r w:rsidR="00FC0D09">
        <w:rPr>
          <w:rFonts w:ascii="Book Antiqua" w:eastAsia="Book Antiqua" w:hAnsi="Book Antiqua" w:cs="Book Antiqua"/>
          <w:color w:val="000000"/>
        </w:rPr>
        <w:t xml:space="preserve">the </w:t>
      </w:r>
      <w:r>
        <w:rPr>
          <w:rFonts w:ascii="Book Antiqua" w:eastAsia="Book Antiqua" w:hAnsi="Book Antiqua" w:cs="Book Antiqua"/>
          <w:color w:val="000000"/>
        </w:rPr>
        <w:t xml:space="preserve">growth kinetics and differentiation potential of adipose-derived stem cells isolated from the </w:t>
      </w:r>
      <w:proofErr w:type="spellStart"/>
      <w:r>
        <w:rPr>
          <w:rFonts w:ascii="Book Antiqua" w:eastAsia="Book Antiqua" w:hAnsi="Book Antiqua" w:cs="Book Antiqua"/>
          <w:color w:val="000000"/>
        </w:rPr>
        <w:t>lipoaspirates</w:t>
      </w:r>
      <w:proofErr w:type="spellEnd"/>
      <w:r>
        <w:rPr>
          <w:rFonts w:ascii="Book Antiqua" w:eastAsia="Book Antiqua" w:hAnsi="Book Antiqua" w:cs="Book Antiqua"/>
          <w:color w:val="000000"/>
        </w:rPr>
        <w:t xml:space="preserve"> of elderly and young donors.</w:t>
      </w:r>
    </w:p>
    <w:bookmarkEnd w:id="28"/>
    <w:bookmarkEnd w:id="29"/>
    <w:bookmarkEnd w:id="30"/>
    <w:p w14:paraId="4C038E6A" w14:textId="77777777" w:rsidR="00A77B3E" w:rsidRDefault="00A77B3E">
      <w:pPr>
        <w:spacing w:line="360" w:lineRule="auto"/>
        <w:jc w:val="both"/>
      </w:pPr>
    </w:p>
    <w:p w14:paraId="3F7B5C16" w14:textId="77777777" w:rsidR="00A77B3E" w:rsidRDefault="002C4709">
      <w:pPr>
        <w:spacing w:line="360" w:lineRule="auto"/>
        <w:jc w:val="both"/>
      </w:pPr>
      <w:r>
        <w:rPr>
          <w:rFonts w:ascii="Book Antiqua" w:eastAsia="Book Antiqua" w:hAnsi="Book Antiqua" w:cs="Book Antiqua"/>
          <w:color w:val="000000"/>
        </w:rPr>
        <w:t>METHODS</w:t>
      </w:r>
    </w:p>
    <w:p w14:paraId="7A88A130" w14:textId="5497CCD7" w:rsidR="00A77B3E" w:rsidRDefault="002C4709">
      <w:pPr>
        <w:spacing w:line="360" w:lineRule="auto"/>
        <w:jc w:val="both"/>
      </w:pPr>
      <w:bookmarkStart w:id="31" w:name="OLE_LINK85"/>
      <w:bookmarkStart w:id="32" w:name="OLE_LINK86"/>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harvested from </w:t>
      </w:r>
      <w:proofErr w:type="spellStart"/>
      <w:r>
        <w:rPr>
          <w:rFonts w:ascii="Book Antiqua" w:eastAsia="Book Antiqua" w:hAnsi="Book Antiqua" w:cs="Book Antiqua"/>
          <w:color w:val="000000"/>
        </w:rPr>
        <w:t>liposuctioned</w:t>
      </w:r>
      <w:proofErr w:type="spellEnd"/>
      <w:r>
        <w:rPr>
          <w:rFonts w:ascii="Book Antiqua" w:eastAsia="Book Antiqua" w:hAnsi="Book Antiqua" w:cs="Book Antiqua"/>
          <w:color w:val="000000"/>
        </w:rPr>
        <w:t xml:space="preserve"> adipose tissue </w:t>
      </w:r>
      <w:r w:rsidR="00FC0D09">
        <w:rPr>
          <w:rFonts w:ascii="Book Antiqua" w:eastAsia="Book Antiqua" w:hAnsi="Book Antiqua" w:cs="Book Antiqua"/>
          <w:color w:val="000000"/>
        </w:rPr>
        <w:t>obtained from</w:t>
      </w:r>
      <w:r>
        <w:rPr>
          <w:rFonts w:ascii="Book Antiqua" w:eastAsia="Book Antiqua" w:hAnsi="Book Antiqua" w:cs="Book Antiqua"/>
          <w:color w:val="000000"/>
        </w:rPr>
        <w:t xml:space="preserve"> female donors (age</w:t>
      </w:r>
      <w:r w:rsidR="00D57B47">
        <w:rPr>
          <w:rFonts w:ascii="Book Antiqua" w:eastAsia="Book Antiqua" w:hAnsi="Book Antiqua" w:cs="Book Antiqua"/>
          <w:color w:val="000000"/>
        </w:rPr>
        <w:t>d</w:t>
      </w:r>
      <w:r>
        <w:rPr>
          <w:rFonts w:ascii="Book Antiqua" w:eastAsia="Book Antiqua" w:hAnsi="Book Antiqua" w:cs="Book Antiqua"/>
          <w:color w:val="000000"/>
        </w:rPr>
        <w:t xml:space="preserve"> 20-70 years). Cells were distributed into two groups according to age range: old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oASCs</w:t>
      </w:r>
      <w:proofErr w:type="spellEnd"/>
      <w:r w:rsidR="00154BEC">
        <w:rPr>
          <w:rFonts w:ascii="Book Antiqua" w:hAnsi="Book Antiqua" w:cs="Book Antiqua" w:hint="eastAsia"/>
          <w:color w:val="000000"/>
          <w:lang w:eastAsia="zh-CN"/>
        </w:rPr>
        <w:t xml:space="preserve">, </w:t>
      </w:r>
      <w:r w:rsidRPr="00043644">
        <w:rPr>
          <w:rFonts w:ascii="Book Antiqua" w:eastAsia="Book Antiqua" w:hAnsi="Book Antiqua" w:cs="Book Antiqua"/>
          <w:color w:val="000000"/>
        </w:rPr>
        <w:t>≥</w:t>
      </w:r>
      <w:r w:rsidR="0004364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55 years, </w:t>
      </w:r>
      <w:r>
        <w:rPr>
          <w:rFonts w:ascii="Book Antiqua" w:eastAsia="Book Antiqua" w:hAnsi="Book Antiqua" w:cs="Book Antiqua"/>
          <w:i/>
          <w:iCs/>
          <w:color w:val="000000"/>
        </w:rPr>
        <w:t>n</w:t>
      </w:r>
      <w:r>
        <w:rPr>
          <w:rFonts w:ascii="Book Antiqua" w:eastAsia="Book Antiqua" w:hAnsi="Book Antiqua" w:cs="Book Antiqua"/>
          <w:color w:val="000000"/>
        </w:rPr>
        <w:t xml:space="preserve"> = 9) and young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yASCs</w:t>
      </w:r>
      <w:proofErr w:type="spellEnd"/>
      <w:r w:rsidR="00154BE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4364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35 years, </w:t>
      </w:r>
      <w:r>
        <w:rPr>
          <w:rFonts w:ascii="Book Antiqua" w:eastAsia="Book Antiqua" w:hAnsi="Book Antiqua" w:cs="Book Antiqua"/>
          <w:i/>
          <w:iCs/>
          <w:color w:val="000000"/>
        </w:rPr>
        <w:t>n</w:t>
      </w:r>
      <w:r>
        <w:rPr>
          <w:rFonts w:ascii="Book Antiqua" w:eastAsia="Book Antiqua" w:hAnsi="Book Antiqua" w:cs="Book Antiqua"/>
          <w:color w:val="000000"/>
        </w:rPr>
        <w:t xml:space="preserve"> = 9). For each group, </w:t>
      </w:r>
      <w:proofErr w:type="spellStart"/>
      <w:r>
        <w:rPr>
          <w:rFonts w:ascii="Book Antiqua" w:eastAsia="Book Antiqua" w:hAnsi="Book Antiqua" w:cs="Book Antiqua"/>
          <w:color w:val="000000"/>
        </w:rPr>
        <w:t>immunophenotypic</w:t>
      </w:r>
      <w:proofErr w:type="spellEnd"/>
      <w:r>
        <w:rPr>
          <w:rFonts w:ascii="Book Antiqua" w:eastAsia="Book Antiqua" w:hAnsi="Book Antiqua" w:cs="Book Antiqua"/>
          <w:color w:val="000000"/>
        </w:rPr>
        <w:t xml:space="preserve"> characterization was performed by flow cytometry. Population doubling time was assessed over seven days. For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potential evaluation, lipid deposits were </w:t>
      </w:r>
      <w:r w:rsidR="00001DC9">
        <w:rPr>
          <w:rFonts w:ascii="Book Antiqua" w:eastAsia="Book Antiqua" w:hAnsi="Book Antiqua" w:cs="Book Antiqua"/>
          <w:color w:val="000000"/>
        </w:rPr>
        <w:t>assessed after 7</w:t>
      </w:r>
      <w:r w:rsidR="00001DC9">
        <w:rPr>
          <w:rFonts w:ascii="Book Antiqua" w:hAnsi="Book Antiqua" w:cs="Book Antiqua" w:hint="eastAsia"/>
          <w:color w:val="000000"/>
          <w:lang w:eastAsia="zh-CN"/>
        </w:rPr>
        <w:t xml:space="preserve"> d</w:t>
      </w:r>
      <w:r w:rsidR="00001DC9">
        <w:rPr>
          <w:rFonts w:ascii="Book Antiqua" w:eastAsia="Book Antiqua" w:hAnsi="Book Antiqua" w:cs="Book Antiqua"/>
          <w:color w:val="000000"/>
        </w:rPr>
        <w:t>, 14</w:t>
      </w:r>
      <w:r w:rsidR="00001DC9">
        <w:rPr>
          <w:rFonts w:ascii="Book Antiqua" w:hAnsi="Book Antiqua" w:cs="Book Antiqua" w:hint="eastAsia"/>
          <w:color w:val="000000"/>
          <w:lang w:eastAsia="zh-CN"/>
        </w:rPr>
        <w:t xml:space="preserve"> d</w:t>
      </w:r>
      <w:r w:rsidR="00001DC9">
        <w:rPr>
          <w:rFonts w:ascii="Book Antiqua" w:eastAsia="Book Antiqua" w:hAnsi="Book Antiqua" w:cs="Book Antiqua"/>
          <w:color w:val="000000"/>
        </w:rPr>
        <w:t xml:space="preserve"> and 21 d</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induction. Osteogenic potential was verified by analyzing cell mineralization after 14</w:t>
      </w:r>
      <w:r w:rsidR="004614C0">
        <w:rPr>
          <w:rFonts w:ascii="Book Antiqua" w:hAnsi="Book Antiqua" w:cs="Book Antiqua" w:hint="eastAsia"/>
          <w:color w:val="000000"/>
          <w:lang w:eastAsia="zh-CN"/>
        </w:rPr>
        <w:t xml:space="preserve"> d</w:t>
      </w:r>
      <w:r>
        <w:rPr>
          <w:rFonts w:ascii="Book Antiqua" w:eastAsia="Book Antiqua" w:hAnsi="Book Antiqua" w:cs="Book Antiqua"/>
          <w:color w:val="000000"/>
        </w:rPr>
        <w:t>, 21</w:t>
      </w:r>
      <w:r w:rsidR="004614C0">
        <w:rPr>
          <w:rFonts w:ascii="Book Antiqua" w:hAnsi="Book Antiqua" w:cs="Book Antiqua" w:hint="eastAsia"/>
          <w:color w:val="000000"/>
          <w:lang w:eastAsia="zh-CN"/>
        </w:rPr>
        <w:t xml:space="preserve"> d</w:t>
      </w:r>
      <w:r w:rsidR="004614C0">
        <w:rPr>
          <w:rFonts w:ascii="Book Antiqua" w:eastAsia="Book Antiqua" w:hAnsi="Book Antiqua" w:cs="Book Antiqua"/>
          <w:color w:val="000000"/>
        </w:rPr>
        <w:t xml:space="preserve"> and 28 d</w:t>
      </w:r>
      <w:r>
        <w:rPr>
          <w:rFonts w:ascii="Book Antiqua" w:eastAsia="Book Antiqua" w:hAnsi="Book Antiqua" w:cs="Book Antiqua"/>
          <w:color w:val="000000"/>
        </w:rPr>
        <w:t xml:space="preserve"> of osteogenic induction. mRNA expression of </w:t>
      </w:r>
      <w:r w:rsidRPr="00043644">
        <w:rPr>
          <w:rFonts w:ascii="Book Antiqua" w:eastAsia="Book Antiqua" w:hAnsi="Book Antiqua" w:cs="Book Antiqua"/>
          <w:color w:val="000000"/>
        </w:rPr>
        <w:t>PPARγ2, CEBPA and Runx2</w:t>
      </w:r>
      <w:r>
        <w:rPr>
          <w:rFonts w:ascii="Book Antiqua" w:eastAsia="Book Antiqua" w:hAnsi="Book Antiqua" w:cs="Book Antiqua"/>
          <w:color w:val="000000"/>
        </w:rPr>
        <w:t xml:space="preserve"> were detected by quantitative reverse transcription polymerase chain reaction.</w:t>
      </w:r>
    </w:p>
    <w:bookmarkEnd w:id="31"/>
    <w:bookmarkEnd w:id="32"/>
    <w:p w14:paraId="669CAF89" w14:textId="77777777" w:rsidR="00A77B3E" w:rsidRDefault="00A77B3E">
      <w:pPr>
        <w:spacing w:line="360" w:lineRule="auto"/>
        <w:jc w:val="both"/>
      </w:pPr>
    </w:p>
    <w:p w14:paraId="240719C6" w14:textId="77777777" w:rsidR="00A77B3E" w:rsidRDefault="002C4709">
      <w:pPr>
        <w:spacing w:line="360" w:lineRule="auto"/>
        <w:jc w:val="both"/>
      </w:pPr>
      <w:r>
        <w:rPr>
          <w:rFonts w:ascii="Book Antiqua" w:eastAsia="Book Antiqua" w:hAnsi="Book Antiqua" w:cs="Book Antiqua"/>
          <w:color w:val="000000"/>
        </w:rPr>
        <w:t>RESULTS</w:t>
      </w:r>
    </w:p>
    <w:p w14:paraId="3F749633" w14:textId="448315A8" w:rsidR="00A77B3E" w:rsidRDefault="002C4709">
      <w:pPr>
        <w:spacing w:line="360" w:lineRule="auto"/>
        <w:jc w:val="both"/>
      </w:pPr>
      <w:bookmarkStart w:id="33" w:name="OLE_LINK87"/>
      <w:bookmarkStart w:id="34" w:name="OLE_LINK88"/>
      <w:bookmarkStart w:id="35" w:name="OLE_LINK89"/>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successfully obtained, cultured, and grouped according to their age: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(26.33 ± 4.66 years old)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(64.78 ± 4.58 years old). After maintenance of the cells in culture, there were no differences in morphology between cells from the young </w:t>
      </w:r>
      <w:r>
        <w:rPr>
          <w:rFonts w:ascii="Book Antiqua" w:eastAsia="Book Antiqua" w:hAnsi="Book Antiqua" w:cs="Book Antiqua"/>
          <w:color w:val="000000"/>
        </w:rPr>
        <w:lastRenderedPageBreak/>
        <w:t xml:space="preserve">and old donors. Additionally, both groups showed classical </w:t>
      </w:r>
      <w:proofErr w:type="spellStart"/>
      <w:r>
        <w:rPr>
          <w:rFonts w:ascii="Book Antiqua" w:eastAsia="Book Antiqua" w:hAnsi="Book Antiqua" w:cs="Book Antiqua"/>
          <w:color w:val="000000"/>
        </w:rPr>
        <w:t>immunophenotypic</w:t>
      </w:r>
      <w:proofErr w:type="spellEnd"/>
      <w:r>
        <w:rPr>
          <w:rFonts w:ascii="Book Antiqua" w:eastAsia="Book Antiqua" w:hAnsi="Book Antiqua" w:cs="Book Antiqua"/>
          <w:color w:val="000000"/>
        </w:rPr>
        <w:t xml:space="preserve"> characteristics of mesenchymal stem/stromal cells. The average doubling time indica</w:t>
      </w:r>
      <w:r w:rsidR="00126AFB">
        <w:rPr>
          <w:rFonts w:ascii="Book Antiqua" w:eastAsia="Book Antiqua" w:hAnsi="Book Antiqua" w:cs="Book Antiqua"/>
          <w:color w:val="000000"/>
        </w:rPr>
        <w:t xml:space="preserve">ted that </w:t>
      </w:r>
      <w:proofErr w:type="spellStart"/>
      <w:r w:rsidR="00126AFB">
        <w:rPr>
          <w:rFonts w:ascii="Book Antiqua" w:eastAsia="Book Antiqua" w:hAnsi="Book Antiqua" w:cs="Book Antiqua"/>
          <w:color w:val="000000"/>
        </w:rPr>
        <w:t>yASCs</w:t>
      </w:r>
      <w:proofErr w:type="spellEnd"/>
      <w:r w:rsidR="00126AFB">
        <w:rPr>
          <w:rFonts w:ascii="Book Antiqua" w:eastAsia="Book Antiqua" w:hAnsi="Book Antiqua" w:cs="Book Antiqua"/>
          <w:color w:val="000000"/>
        </w:rPr>
        <w:t xml:space="preserve"> (4.09 ± 0.94 d</w:t>
      </w:r>
      <w:r>
        <w:rPr>
          <w:rFonts w:ascii="Book Antiqua" w:eastAsia="Book Antiqua" w:hAnsi="Book Antiqua" w:cs="Book Antiqua"/>
          <w:color w:val="000000"/>
        </w:rPr>
        <w:t>) did not significantly dif</w:t>
      </w:r>
      <w:r w:rsidR="00126AFB">
        <w:rPr>
          <w:rFonts w:ascii="Book Antiqua" w:eastAsia="Book Antiqua" w:hAnsi="Book Antiqua" w:cs="Book Antiqua"/>
          <w:color w:val="000000"/>
        </w:rPr>
        <w:t xml:space="preserve">fer from </w:t>
      </w:r>
      <w:proofErr w:type="spellStart"/>
      <w:r w:rsidR="00126AFB">
        <w:rPr>
          <w:rFonts w:ascii="Book Antiqua" w:eastAsia="Book Antiqua" w:hAnsi="Book Antiqua" w:cs="Book Antiqua"/>
          <w:color w:val="000000"/>
        </w:rPr>
        <w:t>oASCs</w:t>
      </w:r>
      <w:proofErr w:type="spellEnd"/>
      <w:r w:rsidR="00126AFB">
        <w:rPr>
          <w:rFonts w:ascii="Book Antiqua" w:eastAsia="Book Antiqua" w:hAnsi="Book Antiqua" w:cs="Book Antiqua"/>
          <w:color w:val="000000"/>
        </w:rPr>
        <w:t xml:space="preserve"> (4.19 ± 1.29 d</w:t>
      </w:r>
      <w:r>
        <w:rPr>
          <w:rFonts w:ascii="Book Antiqua" w:eastAsia="Book Antiqua" w:hAnsi="Book Antiqua" w:cs="Book Antiqua"/>
          <w:color w:val="000000"/>
        </w:rPr>
        <w:t xml:space="preserve">). Concerning differentiation potential, after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osteogenic induction,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were able to differentiate to greater levels than the </w:t>
      </w:r>
      <w:proofErr w:type="spellStart"/>
      <w:r>
        <w:rPr>
          <w:rFonts w:ascii="Book Antiqua" w:eastAsia="Book Antiqua" w:hAnsi="Book Antiqua" w:cs="Book Antiqua"/>
          <w:color w:val="000000"/>
        </w:rPr>
        <w:t>noninduced</w:t>
      </w:r>
      <w:proofErr w:type="spellEnd"/>
      <w:r>
        <w:rPr>
          <w:rFonts w:ascii="Book Antiqua" w:eastAsia="Book Antiqua" w:hAnsi="Book Antiqua" w:cs="Book Antiqua"/>
          <w:color w:val="000000"/>
        </w:rPr>
        <w:t xml:space="preserve"> control cells. However, no differences </w:t>
      </w:r>
      <w:r w:rsidR="00FC0D09">
        <w:rPr>
          <w:rFonts w:ascii="Book Antiqua" w:eastAsia="Book Antiqua" w:hAnsi="Book Antiqua" w:cs="Book Antiqua"/>
          <w:color w:val="000000"/>
        </w:rPr>
        <w:t>were</w:t>
      </w:r>
      <w:r>
        <w:rPr>
          <w:rFonts w:ascii="Book Antiqua" w:eastAsia="Book Antiqua" w:hAnsi="Book Antiqua" w:cs="Book Antiqua"/>
          <w:color w:val="000000"/>
        </w:rPr>
        <w:t xml:space="preserve"> found in the differentiation efficiency of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adipogenesis</w:t>
      </w:r>
      <w:proofErr w:type="spellEnd"/>
      <w:r>
        <w:rPr>
          <w:rFonts w:ascii="Book Antiqua" w:eastAsia="Book Antiqua" w:hAnsi="Book Antiqua" w:cs="Book Antiqua"/>
          <w:color w:val="000000"/>
        </w:rPr>
        <w:t xml:space="preserve"> or osteogenesis. Additionally, the mRNA expression of </w:t>
      </w:r>
      <w:r w:rsidRPr="00126AFB">
        <w:rPr>
          <w:rFonts w:ascii="Book Antiqua" w:eastAsia="Book Antiqua" w:hAnsi="Book Antiqua" w:cs="Book Antiqua"/>
          <w:color w:val="000000"/>
        </w:rPr>
        <w:t>PPARγ2, CEBPA and Runx2</w:t>
      </w:r>
      <w:r>
        <w:rPr>
          <w:rFonts w:ascii="Book Antiqua" w:eastAsia="Book Antiqua" w:hAnsi="Book Antiqua" w:cs="Book Antiqua"/>
          <w:color w:val="000000"/>
        </w:rPr>
        <w:t xml:space="preserve"> were similar in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w:t>
      </w:r>
    </w:p>
    <w:p w14:paraId="76B2F120" w14:textId="77777777" w:rsidR="00A77B3E" w:rsidRDefault="00A77B3E">
      <w:pPr>
        <w:spacing w:line="360" w:lineRule="auto"/>
        <w:jc w:val="both"/>
      </w:pPr>
    </w:p>
    <w:bookmarkEnd w:id="33"/>
    <w:bookmarkEnd w:id="34"/>
    <w:bookmarkEnd w:id="35"/>
    <w:p w14:paraId="49D94738" w14:textId="77777777" w:rsidR="00A77B3E" w:rsidRDefault="002C4709">
      <w:pPr>
        <w:spacing w:line="360" w:lineRule="auto"/>
        <w:jc w:val="both"/>
      </w:pPr>
      <w:r>
        <w:rPr>
          <w:rFonts w:ascii="Book Antiqua" w:eastAsia="Book Antiqua" w:hAnsi="Book Antiqua" w:cs="Book Antiqua"/>
          <w:color w:val="000000"/>
        </w:rPr>
        <w:t>CONCLUSION</w:t>
      </w:r>
    </w:p>
    <w:p w14:paraId="2F8E0D15" w14:textId="77777777" w:rsidR="00A77B3E" w:rsidRDefault="002C4709">
      <w:pPr>
        <w:spacing w:line="360" w:lineRule="auto"/>
        <w:jc w:val="both"/>
      </w:pPr>
      <w:bookmarkStart w:id="36" w:name="OLE_LINK90"/>
      <w:bookmarkStart w:id="37" w:name="OLE_LINK91"/>
      <w:bookmarkStart w:id="38" w:name="OLE_LINK92"/>
      <w:r>
        <w:rPr>
          <w:rFonts w:ascii="Book Antiqua" w:eastAsia="Book Antiqua" w:hAnsi="Book Antiqua" w:cs="Book Antiqua"/>
          <w:color w:val="000000"/>
        </w:rPr>
        <w:t xml:space="preserve">Our findings suggest that age does not seem to significantly affect the cell division or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or osteogenic differentiation ability of adipose-derived stem cells isolated from </w:t>
      </w:r>
      <w:proofErr w:type="spellStart"/>
      <w:r>
        <w:rPr>
          <w:rFonts w:ascii="Book Antiqua" w:eastAsia="Book Antiqua" w:hAnsi="Book Antiqua" w:cs="Book Antiqua"/>
          <w:color w:val="000000"/>
        </w:rPr>
        <w:t>lipoaspirates</w:t>
      </w:r>
      <w:proofErr w:type="spellEnd"/>
      <w:r>
        <w:rPr>
          <w:rFonts w:ascii="Book Antiqua" w:eastAsia="Book Antiqua" w:hAnsi="Book Antiqua" w:cs="Book Antiqua"/>
          <w:color w:val="000000"/>
        </w:rPr>
        <w:t>.</w:t>
      </w:r>
    </w:p>
    <w:bookmarkEnd w:id="36"/>
    <w:bookmarkEnd w:id="37"/>
    <w:bookmarkEnd w:id="38"/>
    <w:p w14:paraId="77989B05" w14:textId="77777777" w:rsidR="00A77B3E" w:rsidRDefault="00A77B3E">
      <w:pPr>
        <w:spacing w:line="360" w:lineRule="auto"/>
        <w:jc w:val="both"/>
      </w:pPr>
    </w:p>
    <w:p w14:paraId="347FF817" w14:textId="26208D09" w:rsidR="00A77B3E" w:rsidRDefault="002C4709">
      <w:pPr>
        <w:spacing w:line="360" w:lineRule="auto"/>
        <w:jc w:val="both"/>
      </w:pPr>
      <w:r>
        <w:rPr>
          <w:rFonts w:ascii="Book Antiqua" w:eastAsia="Book Antiqua" w:hAnsi="Book Antiqua" w:cs="Book Antiqua"/>
          <w:b/>
          <w:bCs/>
          <w:color w:val="000000"/>
        </w:rPr>
        <w:t xml:space="preserve">Key Words: </w:t>
      </w:r>
      <w:bookmarkStart w:id="39" w:name="OLE_LINK54"/>
      <w:bookmarkStart w:id="40" w:name="OLE_LINK55"/>
      <w:bookmarkStart w:id="41" w:name="OLE_LINK77"/>
      <w:bookmarkStart w:id="42" w:name="OLE_LINK78"/>
      <w:r>
        <w:rPr>
          <w:rFonts w:ascii="Book Antiqua" w:eastAsia="Book Antiqua" w:hAnsi="Book Antiqua" w:cs="Book Antiqua"/>
          <w:color w:val="000000"/>
        </w:rPr>
        <w:t>Adipose-derived stem cells</w:t>
      </w:r>
      <w:bookmarkEnd w:id="39"/>
      <w:bookmarkEnd w:id="40"/>
      <w:r>
        <w:rPr>
          <w:rFonts w:ascii="Book Antiqua" w:eastAsia="Book Antiqua" w:hAnsi="Book Antiqua" w:cs="Book Antiqua"/>
          <w:color w:val="000000"/>
        </w:rPr>
        <w:t xml:space="preserve">; </w:t>
      </w:r>
      <w:bookmarkStart w:id="43" w:name="OLE_LINK56"/>
      <w:bookmarkStart w:id="44" w:name="OLE_LINK57"/>
      <w:r>
        <w:rPr>
          <w:rFonts w:ascii="Book Antiqua" w:eastAsia="Book Antiqua" w:hAnsi="Book Antiqua" w:cs="Book Antiqua"/>
          <w:color w:val="000000"/>
        </w:rPr>
        <w:t>Stem cells</w:t>
      </w:r>
      <w:bookmarkEnd w:id="43"/>
      <w:bookmarkEnd w:id="44"/>
      <w:r>
        <w:rPr>
          <w:rFonts w:ascii="Book Antiqua" w:eastAsia="Book Antiqua" w:hAnsi="Book Antiqua" w:cs="Book Antiqua"/>
          <w:color w:val="000000"/>
        </w:rPr>
        <w:t xml:space="preserve">; </w:t>
      </w:r>
      <w:bookmarkStart w:id="45" w:name="OLE_LINK58"/>
      <w:bookmarkStart w:id="46" w:name="OLE_LINK59"/>
      <w:proofErr w:type="spellStart"/>
      <w:r>
        <w:rPr>
          <w:rFonts w:ascii="Book Antiqua" w:eastAsia="Book Antiqua" w:hAnsi="Book Antiqua" w:cs="Book Antiqua"/>
          <w:color w:val="000000"/>
        </w:rPr>
        <w:t>Adipogenesis</w:t>
      </w:r>
      <w:bookmarkEnd w:id="45"/>
      <w:bookmarkEnd w:id="46"/>
      <w:proofErr w:type="spellEnd"/>
      <w:r>
        <w:rPr>
          <w:rFonts w:ascii="Book Antiqua" w:eastAsia="Book Antiqua" w:hAnsi="Book Antiqua" w:cs="Book Antiqua"/>
          <w:color w:val="000000"/>
        </w:rPr>
        <w:t xml:space="preserve">; </w:t>
      </w:r>
      <w:bookmarkStart w:id="47" w:name="OLE_LINK60"/>
      <w:bookmarkStart w:id="48" w:name="OLE_LINK61"/>
      <w:r>
        <w:rPr>
          <w:rFonts w:ascii="Book Antiqua" w:eastAsia="Book Antiqua" w:hAnsi="Book Antiqua" w:cs="Book Antiqua"/>
          <w:color w:val="000000"/>
        </w:rPr>
        <w:t>Osteogenesis</w:t>
      </w:r>
      <w:bookmarkEnd w:id="47"/>
      <w:bookmarkEnd w:id="48"/>
      <w:r>
        <w:rPr>
          <w:rFonts w:ascii="Book Antiqua" w:eastAsia="Book Antiqua" w:hAnsi="Book Antiqua" w:cs="Book Antiqua"/>
          <w:color w:val="000000"/>
        </w:rPr>
        <w:t xml:space="preserve">; </w:t>
      </w:r>
      <w:bookmarkStart w:id="49" w:name="OLE_LINK62"/>
      <w:bookmarkStart w:id="50" w:name="OLE_LINK63"/>
      <w:r>
        <w:rPr>
          <w:rFonts w:ascii="Book Antiqua" w:eastAsia="Book Antiqua" w:hAnsi="Book Antiqua" w:cs="Book Antiqua"/>
          <w:color w:val="000000"/>
        </w:rPr>
        <w:t>Cell differentiation</w:t>
      </w:r>
      <w:bookmarkEnd w:id="49"/>
      <w:bookmarkEnd w:id="50"/>
      <w:r>
        <w:rPr>
          <w:rFonts w:ascii="Book Antiqua" w:eastAsia="Book Antiqua" w:hAnsi="Book Antiqua" w:cs="Book Antiqua"/>
          <w:color w:val="000000"/>
        </w:rPr>
        <w:t xml:space="preserve">; </w:t>
      </w:r>
      <w:bookmarkStart w:id="51" w:name="OLE_LINK64"/>
      <w:bookmarkStart w:id="52" w:name="OLE_LINK65"/>
      <w:r>
        <w:rPr>
          <w:rFonts w:ascii="Book Antiqua" w:eastAsia="Book Antiqua" w:hAnsi="Book Antiqua" w:cs="Book Antiqua"/>
          <w:color w:val="000000"/>
        </w:rPr>
        <w:t>Donor age</w:t>
      </w:r>
      <w:bookmarkEnd w:id="41"/>
      <w:bookmarkEnd w:id="42"/>
      <w:bookmarkEnd w:id="51"/>
      <w:bookmarkEnd w:id="52"/>
    </w:p>
    <w:p w14:paraId="2C5D6C23" w14:textId="77777777" w:rsidR="00A77B3E" w:rsidRDefault="00A77B3E">
      <w:pPr>
        <w:spacing w:line="360" w:lineRule="auto"/>
        <w:jc w:val="both"/>
      </w:pPr>
    </w:p>
    <w:p w14:paraId="5069323E" w14:textId="3C8FF508" w:rsidR="009B220D" w:rsidRDefault="002C4709" w:rsidP="009B220D">
      <w:pPr>
        <w:spacing w:line="360" w:lineRule="auto"/>
        <w:jc w:val="both"/>
      </w:pPr>
      <w:bookmarkStart w:id="53" w:name="OLE_LINK68"/>
      <w:bookmarkStart w:id="54" w:name="OLE_LINK69"/>
      <w:proofErr w:type="spellStart"/>
      <w:r>
        <w:rPr>
          <w:rFonts w:ascii="Book Antiqua" w:eastAsia="Book Antiqua" w:hAnsi="Book Antiqua" w:cs="Book Antiqua"/>
          <w:color w:val="000000"/>
        </w:rPr>
        <w:t>Horinouchi</w:t>
      </w:r>
      <w:proofErr w:type="spellEnd"/>
      <w:r>
        <w:rPr>
          <w:rFonts w:ascii="Book Antiqua" w:eastAsia="Book Antiqua" w:hAnsi="Book Antiqua" w:cs="Book Antiqua"/>
          <w:color w:val="000000"/>
        </w:rPr>
        <w:t xml:space="preserve"> CDS, </w:t>
      </w:r>
      <w:proofErr w:type="spellStart"/>
      <w:r>
        <w:rPr>
          <w:rFonts w:ascii="Book Antiqua" w:eastAsia="Book Antiqua" w:hAnsi="Book Antiqua" w:cs="Book Antiqua"/>
          <w:color w:val="000000"/>
        </w:rPr>
        <w:t>Barisón</w:t>
      </w:r>
      <w:proofErr w:type="spellEnd"/>
      <w:r>
        <w:rPr>
          <w:rFonts w:ascii="Book Antiqua" w:eastAsia="Book Antiqua" w:hAnsi="Book Antiqua" w:cs="Book Antiqua"/>
          <w:color w:val="000000"/>
        </w:rPr>
        <w:t xml:space="preserve"> MJ, Robert AW, </w:t>
      </w:r>
      <w:proofErr w:type="spellStart"/>
      <w:r>
        <w:rPr>
          <w:rFonts w:ascii="Book Antiqua" w:eastAsia="Book Antiqua" w:hAnsi="Book Antiqua" w:cs="Book Antiqua"/>
          <w:color w:val="000000"/>
        </w:rPr>
        <w:t>Kuligovski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Aguiar</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Dallagiovanna</w:t>
      </w:r>
      <w:proofErr w:type="spellEnd"/>
      <w:r>
        <w:rPr>
          <w:rFonts w:ascii="Book Antiqua" w:eastAsia="Book Antiqua" w:hAnsi="Book Antiqua" w:cs="Book Antiqua"/>
          <w:color w:val="000000"/>
        </w:rPr>
        <w:t xml:space="preserve"> B. Influence of donor age on </w:t>
      </w:r>
      <w:r w:rsidR="00763066">
        <w:rPr>
          <w:rFonts w:ascii="Book Antiqua" w:eastAsia="Book Antiqua" w:hAnsi="Book Antiqua" w:cs="Book Antiqua"/>
          <w:color w:val="000000"/>
        </w:rPr>
        <w:t xml:space="preserve">the </w:t>
      </w:r>
      <w:r>
        <w:rPr>
          <w:rFonts w:ascii="Book Antiqua" w:eastAsia="Book Antiqua" w:hAnsi="Book Antiqua" w:cs="Book Antiqua"/>
          <w:color w:val="000000"/>
        </w:rPr>
        <w:t xml:space="preserve">differentiation and division capacity of human adipose-derived stem cells.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sidR="009B220D" w:rsidRPr="004A1475">
        <w:rPr>
          <w:rFonts w:ascii="Book Antiqua" w:eastAsia="Book Antiqua" w:hAnsi="Book Antiqua" w:cs="Book Antiqua"/>
          <w:color w:val="000000"/>
        </w:rPr>
        <w:t>12(</w:t>
      </w:r>
      <w:r w:rsidR="009B220D">
        <w:rPr>
          <w:rFonts w:ascii="Book Antiqua" w:hAnsi="Book Antiqua" w:cs="Book Antiqua" w:hint="eastAsia"/>
          <w:color w:val="000000"/>
          <w:lang w:eastAsia="zh-CN"/>
        </w:rPr>
        <w:t>12</w:t>
      </w:r>
      <w:r w:rsidR="009B220D" w:rsidRPr="004A1475">
        <w:rPr>
          <w:rFonts w:ascii="Book Antiqua" w:eastAsia="Book Antiqua" w:hAnsi="Book Antiqua" w:cs="Book Antiqua"/>
          <w:color w:val="000000"/>
        </w:rPr>
        <w:t xml:space="preserve">): </w:t>
      </w:r>
      <w:r w:rsidR="004E2E61">
        <w:rPr>
          <w:rFonts w:ascii="Book Antiqua" w:hAnsi="Book Antiqua" w:cs="Book Antiqua" w:hint="eastAsia"/>
          <w:color w:val="000000"/>
          <w:lang w:eastAsia="zh-CN"/>
        </w:rPr>
        <w:t>1640-1651</w:t>
      </w:r>
      <w:r w:rsidR="009B220D" w:rsidRPr="004A1475">
        <w:rPr>
          <w:rFonts w:ascii="Book Antiqua" w:eastAsia="Book Antiqua" w:hAnsi="Book Antiqua" w:cs="Book Antiqua"/>
          <w:color w:val="000000"/>
        </w:rPr>
        <w:t xml:space="preserve"> URL: https://www.wjgnet.com/1948-0210/full/v12/i1</w:t>
      </w:r>
      <w:r w:rsidR="009B220D">
        <w:rPr>
          <w:rFonts w:ascii="Book Antiqua" w:hAnsi="Book Antiqua" w:cs="Book Antiqua" w:hint="eastAsia"/>
          <w:color w:val="000000"/>
          <w:lang w:eastAsia="zh-CN"/>
        </w:rPr>
        <w:t>2</w:t>
      </w:r>
      <w:r w:rsidR="009B220D" w:rsidRPr="004A1475">
        <w:rPr>
          <w:rFonts w:ascii="Book Antiqua" w:eastAsia="Book Antiqua" w:hAnsi="Book Antiqua" w:cs="Book Antiqua"/>
          <w:color w:val="000000"/>
        </w:rPr>
        <w:t>/</w:t>
      </w:r>
      <w:r w:rsidR="004E2E61">
        <w:rPr>
          <w:rFonts w:ascii="Book Antiqua" w:hAnsi="Book Antiqua" w:cs="Book Antiqua" w:hint="eastAsia"/>
          <w:color w:val="000000"/>
          <w:lang w:eastAsia="zh-CN"/>
        </w:rPr>
        <w:t>164</w:t>
      </w:r>
      <w:r w:rsidR="009B220D" w:rsidRPr="004A1475">
        <w:rPr>
          <w:rFonts w:ascii="Book Antiqua" w:eastAsia="Book Antiqua" w:hAnsi="Book Antiqua" w:cs="Book Antiqua"/>
          <w:color w:val="000000"/>
        </w:rPr>
        <w:t xml:space="preserve">0.htm DOI: </w:t>
      </w:r>
      <w:bookmarkStart w:id="55" w:name="_GoBack"/>
      <w:r w:rsidR="009B220D" w:rsidRPr="004A1475">
        <w:rPr>
          <w:rFonts w:ascii="Book Antiqua" w:eastAsia="Book Antiqua" w:hAnsi="Book Antiqua" w:cs="Book Antiqua"/>
          <w:color w:val="000000"/>
        </w:rPr>
        <w:t>https://dx.doi.org/10.4252/wjsc.v12.i1</w:t>
      </w:r>
      <w:r w:rsidR="009B220D">
        <w:rPr>
          <w:rFonts w:ascii="Book Antiqua" w:hAnsi="Book Antiqua" w:cs="Book Antiqua" w:hint="eastAsia"/>
          <w:color w:val="000000"/>
          <w:lang w:eastAsia="zh-CN"/>
        </w:rPr>
        <w:t>2</w:t>
      </w:r>
      <w:r w:rsidR="009B220D" w:rsidRPr="004A1475">
        <w:rPr>
          <w:rFonts w:ascii="Book Antiqua" w:eastAsia="Book Antiqua" w:hAnsi="Book Antiqua" w:cs="Book Antiqua"/>
          <w:color w:val="000000"/>
        </w:rPr>
        <w:t>.</w:t>
      </w:r>
      <w:r w:rsidR="004E2E61">
        <w:rPr>
          <w:rFonts w:ascii="Book Antiqua" w:hAnsi="Book Antiqua" w:cs="Book Antiqua" w:hint="eastAsia"/>
          <w:color w:val="000000"/>
          <w:lang w:eastAsia="zh-CN"/>
        </w:rPr>
        <w:t>164</w:t>
      </w:r>
      <w:r w:rsidR="009B220D" w:rsidRPr="004A1475">
        <w:rPr>
          <w:rFonts w:ascii="Book Antiqua" w:eastAsia="Book Antiqua" w:hAnsi="Book Antiqua" w:cs="Book Antiqua"/>
          <w:color w:val="000000"/>
        </w:rPr>
        <w:t>0</w:t>
      </w:r>
      <w:bookmarkEnd w:id="55"/>
    </w:p>
    <w:p w14:paraId="170A5621" w14:textId="39717383" w:rsidR="00A77B3E" w:rsidRDefault="00A77B3E">
      <w:pPr>
        <w:spacing w:line="360" w:lineRule="auto"/>
        <w:jc w:val="both"/>
      </w:pPr>
    </w:p>
    <w:bookmarkEnd w:id="53"/>
    <w:bookmarkEnd w:id="54"/>
    <w:p w14:paraId="0296FA8C" w14:textId="77777777" w:rsidR="00A77B3E" w:rsidRDefault="00A77B3E">
      <w:pPr>
        <w:spacing w:line="360" w:lineRule="auto"/>
        <w:jc w:val="both"/>
      </w:pPr>
    </w:p>
    <w:p w14:paraId="75167611" w14:textId="01905D75" w:rsidR="00A77B3E" w:rsidRDefault="002C4709">
      <w:pPr>
        <w:spacing w:line="360" w:lineRule="auto"/>
        <w:jc w:val="both"/>
      </w:pPr>
      <w:r>
        <w:rPr>
          <w:rFonts w:ascii="Book Antiqua" w:eastAsia="Book Antiqua" w:hAnsi="Book Antiqua" w:cs="Book Antiqua"/>
          <w:b/>
          <w:bCs/>
          <w:color w:val="000000"/>
        </w:rPr>
        <w:t xml:space="preserve">Core Tip: </w:t>
      </w:r>
      <w:bookmarkStart w:id="56" w:name="OLE_LINK66"/>
      <w:bookmarkStart w:id="57" w:name="OLE_LINK67"/>
      <w:bookmarkStart w:id="58" w:name="OLE_LINK79"/>
      <w:r>
        <w:rPr>
          <w:rFonts w:ascii="Book Antiqua" w:eastAsia="Book Antiqua" w:hAnsi="Book Antiqua" w:cs="Book Antiqua"/>
          <w:color w:val="000000"/>
        </w:rPr>
        <w:t xml:space="preserve">Adipose-derived stem cells are adult multipotent stem cells with great therapeutic potential for a variety of diseases. </w:t>
      </w:r>
      <w:r w:rsidR="00763066">
        <w:rPr>
          <w:rFonts w:ascii="Book Antiqua" w:eastAsia="Book Antiqua" w:hAnsi="Book Antiqua" w:cs="Book Antiqua"/>
          <w:color w:val="000000"/>
        </w:rPr>
        <w:t>The d</w:t>
      </w:r>
      <w:r>
        <w:rPr>
          <w:rFonts w:ascii="Book Antiqua" w:eastAsia="Book Antiqua" w:hAnsi="Book Antiqua" w:cs="Book Antiqua"/>
          <w:color w:val="000000"/>
        </w:rPr>
        <w:t xml:space="preserve">onor’s intrinsic characteristics, such as sex, health conditions and age, have been claimed to be the main factors responsible for affecting the quality and the performance of these cells. Regarding donor age, the literature shows many conflicting observations. Here, we evaluated the proliferation </w:t>
      </w:r>
      <w:r>
        <w:rPr>
          <w:rFonts w:ascii="Book Antiqua" w:eastAsia="Book Antiqua" w:hAnsi="Book Antiqua" w:cs="Book Antiqua"/>
          <w:color w:val="000000"/>
        </w:rPr>
        <w:lastRenderedPageBreak/>
        <w:t xml:space="preserve">and differentiation potential of adipose-derived stem cells isolated from </w:t>
      </w:r>
      <w:proofErr w:type="spellStart"/>
      <w:r>
        <w:rPr>
          <w:rFonts w:ascii="Book Antiqua" w:eastAsia="Book Antiqua" w:hAnsi="Book Antiqua" w:cs="Book Antiqua"/>
          <w:color w:val="000000"/>
        </w:rPr>
        <w:t>lipoaspirates</w:t>
      </w:r>
      <w:proofErr w:type="spellEnd"/>
      <w:r>
        <w:rPr>
          <w:rFonts w:ascii="Book Antiqua" w:eastAsia="Book Antiqua" w:hAnsi="Book Antiqua" w:cs="Book Antiqua"/>
          <w:color w:val="000000"/>
        </w:rPr>
        <w:t xml:space="preserve"> </w:t>
      </w:r>
      <w:r w:rsidR="00763066">
        <w:rPr>
          <w:rFonts w:ascii="Book Antiqua" w:eastAsia="Book Antiqua" w:hAnsi="Book Antiqua" w:cs="Book Antiqua"/>
          <w:color w:val="000000"/>
        </w:rPr>
        <w:t xml:space="preserve">obtained </w:t>
      </w:r>
      <w:r>
        <w:rPr>
          <w:rFonts w:ascii="Book Antiqua" w:eastAsia="Book Antiqua" w:hAnsi="Book Antiqua" w:cs="Book Antiqua"/>
          <w:color w:val="000000"/>
        </w:rPr>
        <w:t xml:space="preserve">from elderly and young female donors. Our results demonstrated that age does not seem to significantly affect the cell division or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or osteogenic potential of these cells.</w:t>
      </w:r>
    </w:p>
    <w:bookmarkEnd w:id="56"/>
    <w:bookmarkEnd w:id="57"/>
    <w:bookmarkEnd w:id="58"/>
    <w:p w14:paraId="79BC66A1" w14:textId="77777777" w:rsidR="00A77B3E" w:rsidRDefault="00A77B3E">
      <w:pPr>
        <w:spacing w:line="360" w:lineRule="auto"/>
        <w:jc w:val="both"/>
      </w:pPr>
    </w:p>
    <w:p w14:paraId="4BBA3A61" w14:textId="77777777" w:rsidR="00A77B3E" w:rsidRDefault="00802A8E">
      <w:pPr>
        <w:spacing w:line="360" w:lineRule="auto"/>
        <w:jc w:val="both"/>
      </w:pPr>
      <w:r>
        <w:rPr>
          <w:rFonts w:ascii="Book Antiqua" w:eastAsia="Book Antiqua" w:hAnsi="Book Antiqua" w:cs="Book Antiqua"/>
          <w:b/>
          <w:caps/>
          <w:color w:val="000000"/>
          <w:u w:val="single"/>
        </w:rPr>
        <w:br w:type="page"/>
      </w:r>
      <w:r w:rsidR="002C4709">
        <w:rPr>
          <w:rFonts w:ascii="Book Antiqua" w:eastAsia="Book Antiqua" w:hAnsi="Book Antiqua" w:cs="Book Antiqua"/>
          <w:b/>
          <w:caps/>
          <w:color w:val="000000"/>
          <w:u w:val="single"/>
        </w:rPr>
        <w:lastRenderedPageBreak/>
        <w:t>INTRODUCTION</w:t>
      </w:r>
    </w:p>
    <w:p w14:paraId="425E79DF" w14:textId="77777777" w:rsidR="00A77B3E" w:rsidRPr="00C756F3" w:rsidRDefault="002C4709">
      <w:pPr>
        <w:spacing w:line="360" w:lineRule="auto"/>
        <w:jc w:val="both"/>
      </w:pPr>
      <w:bookmarkStart w:id="59" w:name="OLE_LINK93"/>
      <w:bookmarkStart w:id="60" w:name="OLE_LINK94"/>
      <w:bookmarkStart w:id="61" w:name="OLE_LINK95"/>
      <w:r>
        <w:rPr>
          <w:rFonts w:ascii="Book Antiqua" w:eastAsia="Book Antiqua" w:hAnsi="Book Antiqua" w:cs="Book Antiqua"/>
          <w:color w:val="000000"/>
        </w:rPr>
        <w:t>M</w:t>
      </w:r>
      <w:r w:rsidRPr="00C756F3">
        <w:rPr>
          <w:rFonts w:ascii="Book Antiqua" w:eastAsia="Book Antiqua" w:hAnsi="Book Antiqua" w:cs="Book Antiqua"/>
          <w:color w:val="000000"/>
        </w:rPr>
        <w:t>esenchymal stromal/stem cells (MSCs) are adult multipotent cells that have the capacity to differentiate into many specialized cell types in addition to having self-renewal potential and immunomodulatory properties</w:t>
      </w:r>
      <w:r w:rsidRPr="00C756F3">
        <w:rPr>
          <w:rFonts w:ascii="Book Antiqua" w:eastAsia="Book Antiqua" w:hAnsi="Book Antiqua" w:cs="Book Antiqua"/>
          <w:color w:val="000000"/>
          <w:szCs w:val="30"/>
          <w:vertAlign w:val="superscript"/>
        </w:rPr>
        <w:t>[</w:t>
      </w:r>
      <w:hyperlink w:anchor="_heading=h.30j0zll" w:history="1">
        <w:r w:rsidRPr="00C756F3">
          <w:rPr>
            <w:rFonts w:ascii="Book Antiqua" w:eastAsia="Book Antiqua" w:hAnsi="Book Antiqua" w:cs="Book Antiqua"/>
            <w:color w:val="000000"/>
            <w:vertAlign w:val="superscript"/>
          </w:rPr>
          <w:t>1</w:t>
        </w:r>
      </w:hyperlink>
      <w:r w:rsidRPr="00C756F3">
        <w:rPr>
          <w:rFonts w:ascii="Book Antiqua" w:eastAsia="Book Antiqua" w:hAnsi="Book Antiqua" w:cs="Book Antiqua"/>
          <w:color w:val="000000"/>
          <w:vertAlign w:val="superscript"/>
        </w:rPr>
        <w:t>]</w:t>
      </w:r>
      <w:r w:rsidRPr="00C756F3">
        <w:rPr>
          <w:rFonts w:ascii="Book Antiqua" w:eastAsia="Book Antiqua" w:hAnsi="Book Antiqua" w:cs="Book Antiqua"/>
          <w:color w:val="000000"/>
        </w:rPr>
        <w:t>. Due to these attractive characteristics and the ease with which they can be obtained, grown in culture and processed, MSCs hold great therapeutic potential and have been successfully applied in clinical trials for several disorders over the past years</w:t>
      </w:r>
      <w:r w:rsidRPr="00C756F3">
        <w:rPr>
          <w:rFonts w:ascii="Book Antiqua" w:eastAsia="Book Antiqua" w:hAnsi="Book Antiqua" w:cs="Book Antiqua"/>
          <w:color w:val="000000"/>
          <w:szCs w:val="30"/>
          <w:vertAlign w:val="superscript"/>
        </w:rPr>
        <w:t>[</w:t>
      </w:r>
      <w:hyperlink w:anchor="_heading=h.1fob9te" w:history="1">
        <w:r w:rsidRPr="00C756F3">
          <w:rPr>
            <w:rFonts w:ascii="Book Antiqua" w:eastAsia="Book Antiqua" w:hAnsi="Book Antiqua" w:cs="Book Antiqua"/>
            <w:color w:val="000000"/>
            <w:vertAlign w:val="superscript"/>
          </w:rPr>
          <w:t>2</w:t>
        </w:r>
      </w:hyperlink>
      <w:r w:rsidRPr="00C756F3">
        <w:rPr>
          <w:rFonts w:ascii="Book Antiqua" w:eastAsia="Book Antiqua" w:hAnsi="Book Antiqua" w:cs="Book Antiqua"/>
          <w:color w:val="000000"/>
          <w:vertAlign w:val="superscript"/>
        </w:rPr>
        <w:t>,</w:t>
      </w:r>
      <w:hyperlink w:anchor="_heading=h.3znysh7" w:history="1">
        <w:r w:rsidRPr="00C756F3">
          <w:rPr>
            <w:rFonts w:ascii="Book Antiqua" w:eastAsia="Book Antiqua" w:hAnsi="Book Antiqua" w:cs="Book Antiqua"/>
            <w:color w:val="000000"/>
            <w:vertAlign w:val="superscript"/>
          </w:rPr>
          <w:t>3</w:t>
        </w:r>
      </w:hyperlink>
      <w:r w:rsidRPr="00C756F3">
        <w:rPr>
          <w:rFonts w:ascii="Book Antiqua" w:eastAsia="Book Antiqua" w:hAnsi="Book Antiqua" w:cs="Book Antiqua"/>
          <w:color w:val="000000"/>
          <w:vertAlign w:val="superscript"/>
        </w:rPr>
        <w:t>]</w:t>
      </w:r>
      <w:r w:rsidRPr="00C756F3">
        <w:rPr>
          <w:rFonts w:ascii="Book Antiqua" w:eastAsia="Book Antiqua" w:hAnsi="Book Antiqua" w:cs="Book Antiqua"/>
          <w:color w:val="000000"/>
        </w:rPr>
        <w:t>. Originally isolated and characterized from bone marrow, MSCs can be obtained from various tissues, such as adipose tissue, dental tissues, and menstrual blood</w:t>
      </w:r>
      <w:r w:rsidRPr="00C756F3">
        <w:rPr>
          <w:rFonts w:ascii="Book Antiqua" w:eastAsia="Book Antiqua" w:hAnsi="Book Antiqua" w:cs="Book Antiqua"/>
          <w:color w:val="000000"/>
          <w:szCs w:val="30"/>
          <w:vertAlign w:val="superscript"/>
        </w:rPr>
        <w:t>[</w:t>
      </w:r>
      <w:hyperlink w:anchor="_heading=h.2et92p0" w:history="1">
        <w:r w:rsidRPr="00C756F3">
          <w:rPr>
            <w:rFonts w:ascii="Book Antiqua" w:eastAsia="Book Antiqua" w:hAnsi="Book Antiqua" w:cs="Book Antiqua"/>
            <w:color w:val="000000"/>
            <w:vertAlign w:val="superscript"/>
          </w:rPr>
          <w:t>4</w:t>
        </w:r>
      </w:hyperlink>
      <w:r w:rsidRPr="00C756F3">
        <w:rPr>
          <w:rFonts w:ascii="Book Antiqua" w:eastAsia="Book Antiqua" w:hAnsi="Book Antiqua" w:cs="Book Antiqua"/>
          <w:color w:val="000000"/>
          <w:vertAlign w:val="superscript"/>
        </w:rPr>
        <w:t>,</w:t>
      </w:r>
      <w:hyperlink w:anchor="_heading=h.tyjcwt" w:history="1">
        <w:r w:rsidRPr="00C756F3">
          <w:rPr>
            <w:rFonts w:ascii="Book Antiqua" w:eastAsia="Book Antiqua" w:hAnsi="Book Antiqua" w:cs="Book Antiqua"/>
            <w:color w:val="000000"/>
            <w:vertAlign w:val="superscript"/>
          </w:rPr>
          <w:t>5</w:t>
        </w:r>
      </w:hyperlink>
      <w:r w:rsidRPr="00C756F3">
        <w:rPr>
          <w:rFonts w:ascii="Book Antiqua" w:eastAsia="Book Antiqua" w:hAnsi="Book Antiqua" w:cs="Book Antiqua"/>
          <w:color w:val="000000"/>
          <w:vertAlign w:val="superscript"/>
        </w:rPr>
        <w:t>]</w:t>
      </w:r>
      <w:r w:rsidRPr="00C756F3">
        <w:rPr>
          <w:rFonts w:ascii="Book Antiqua" w:eastAsia="Book Antiqua" w:hAnsi="Book Antiqua" w:cs="Book Antiqua"/>
          <w:color w:val="000000"/>
        </w:rPr>
        <w:t>.</w:t>
      </w:r>
    </w:p>
    <w:p w14:paraId="3D7649A9" w14:textId="704CB40A" w:rsidR="00A77B3E" w:rsidRPr="00C756F3" w:rsidRDefault="002C4709">
      <w:pPr>
        <w:spacing w:line="360" w:lineRule="auto"/>
        <w:ind w:firstLine="284"/>
        <w:jc w:val="both"/>
      </w:pPr>
      <w:r w:rsidRPr="00C756F3">
        <w:rPr>
          <w:rFonts w:ascii="Book Antiqua" w:eastAsia="Book Antiqua" w:hAnsi="Book Antiqua" w:cs="Book Antiqua"/>
          <w:color w:val="000000"/>
        </w:rPr>
        <w:t>Human adipose-derived stromal/stem cells (</w:t>
      </w:r>
      <w:proofErr w:type="spellStart"/>
      <w:r w:rsidRPr="00C756F3">
        <w:rPr>
          <w:rFonts w:ascii="Book Antiqua" w:eastAsia="Book Antiqua" w:hAnsi="Book Antiqua" w:cs="Book Antiqua"/>
          <w:color w:val="000000"/>
        </w:rPr>
        <w:t>hASCs</w:t>
      </w:r>
      <w:proofErr w:type="spellEnd"/>
      <w:r w:rsidRPr="00C756F3">
        <w:rPr>
          <w:rFonts w:ascii="Book Antiqua" w:eastAsia="Book Antiqua" w:hAnsi="Book Antiqua" w:cs="Book Antiqua"/>
          <w:color w:val="000000"/>
        </w:rPr>
        <w:t>) have increasingly been shown to be one of the most useful types of MSCs for application in stem cell-based therapy, tissue engineering and other regenerative medicine approaches</w:t>
      </w:r>
      <w:r w:rsidRPr="00C756F3">
        <w:rPr>
          <w:rFonts w:ascii="Book Antiqua" w:eastAsia="Book Antiqua" w:hAnsi="Book Antiqua" w:cs="Book Antiqua"/>
          <w:color w:val="000000"/>
          <w:szCs w:val="30"/>
          <w:vertAlign w:val="superscript"/>
        </w:rPr>
        <w:t>[</w:t>
      </w:r>
      <w:hyperlink w:anchor="_heading=h.3dy6vkm" w:history="1">
        <w:r w:rsidRPr="00C756F3">
          <w:rPr>
            <w:rFonts w:ascii="Book Antiqua" w:eastAsia="Book Antiqua" w:hAnsi="Book Antiqua" w:cs="Book Antiqua"/>
            <w:color w:val="000000"/>
            <w:vertAlign w:val="superscript"/>
          </w:rPr>
          <w:t>6</w:t>
        </w:r>
      </w:hyperlink>
      <w:r w:rsidRPr="00C756F3">
        <w:rPr>
          <w:rFonts w:ascii="Book Antiqua" w:eastAsia="Book Antiqua" w:hAnsi="Book Antiqua" w:cs="Book Antiqua"/>
          <w:color w:val="000000"/>
          <w:vertAlign w:val="superscript"/>
        </w:rPr>
        <w:t>]</w:t>
      </w:r>
      <w:r w:rsidRPr="00C756F3">
        <w:rPr>
          <w:rFonts w:ascii="Book Antiqua" w:eastAsia="Book Antiqua" w:hAnsi="Book Antiqua" w:cs="Book Antiqua"/>
          <w:color w:val="000000"/>
        </w:rPr>
        <w:t>. Adipose tissue is usually abundant in the body and can be easily accessed using minimally invasive techniques, and it can even be obtained from medical waste f</w:t>
      </w:r>
      <w:r w:rsidR="00763066">
        <w:rPr>
          <w:rFonts w:ascii="Book Antiqua" w:eastAsia="Book Antiqua" w:hAnsi="Book Antiqua" w:cs="Book Antiqua"/>
          <w:color w:val="000000"/>
        </w:rPr>
        <w:t xml:space="preserve">ollowing </w:t>
      </w:r>
      <w:r w:rsidRPr="00C756F3">
        <w:rPr>
          <w:rFonts w:ascii="Book Antiqua" w:eastAsia="Book Antiqua" w:hAnsi="Book Antiqua" w:cs="Book Antiqua"/>
          <w:color w:val="000000"/>
        </w:rPr>
        <w:t xml:space="preserve">liposuction or </w:t>
      </w:r>
      <w:proofErr w:type="spellStart"/>
      <w:r w:rsidRPr="00C756F3">
        <w:rPr>
          <w:rFonts w:ascii="Book Antiqua" w:eastAsia="Book Antiqua" w:hAnsi="Book Antiqua" w:cs="Book Antiqua"/>
          <w:color w:val="000000"/>
        </w:rPr>
        <w:t>dermolipectomy</w:t>
      </w:r>
      <w:proofErr w:type="spellEnd"/>
      <w:r w:rsidRPr="00C756F3">
        <w:rPr>
          <w:rFonts w:ascii="Book Antiqua" w:eastAsia="Book Antiqua" w:hAnsi="Book Antiqua" w:cs="Book Antiqua"/>
          <w:color w:val="000000"/>
        </w:rPr>
        <w:t>. Additionally, studies have shown that isolation from adipose tissue yields a greater number of cells than isolation from other tissue sources</w:t>
      </w:r>
      <w:r w:rsidRPr="00C756F3">
        <w:rPr>
          <w:rFonts w:ascii="Book Antiqua" w:eastAsia="Book Antiqua" w:hAnsi="Book Antiqua" w:cs="Book Antiqua"/>
          <w:color w:val="000000"/>
          <w:szCs w:val="30"/>
          <w:vertAlign w:val="superscript"/>
        </w:rPr>
        <w:t>[</w:t>
      </w:r>
      <w:hyperlink w:anchor="_heading=h.3dy6vkm" w:history="1">
        <w:r w:rsidRPr="00C756F3">
          <w:rPr>
            <w:rFonts w:ascii="Book Antiqua" w:eastAsia="Book Antiqua" w:hAnsi="Book Antiqua" w:cs="Book Antiqua"/>
            <w:color w:val="000000"/>
            <w:vertAlign w:val="superscript"/>
          </w:rPr>
          <w:t>6</w:t>
        </w:r>
      </w:hyperlink>
      <w:r w:rsidRPr="00C756F3">
        <w:rPr>
          <w:rFonts w:ascii="Book Antiqua" w:eastAsia="Book Antiqua" w:hAnsi="Book Antiqua" w:cs="Book Antiqua"/>
          <w:color w:val="000000"/>
          <w:vertAlign w:val="superscript"/>
        </w:rPr>
        <w:t>,</w:t>
      </w:r>
      <w:hyperlink w:anchor="_heading=h.1t3h5sf" w:history="1">
        <w:r w:rsidRPr="00C756F3">
          <w:rPr>
            <w:rFonts w:ascii="Book Antiqua" w:eastAsia="Book Antiqua" w:hAnsi="Book Antiqua" w:cs="Book Antiqua"/>
            <w:color w:val="000000"/>
            <w:vertAlign w:val="superscript"/>
          </w:rPr>
          <w:t>7</w:t>
        </w:r>
      </w:hyperlink>
      <w:r w:rsidRPr="00C756F3">
        <w:rPr>
          <w:rFonts w:ascii="Book Antiqua" w:eastAsia="Book Antiqua" w:hAnsi="Book Antiqua" w:cs="Book Antiqua"/>
          <w:color w:val="000000"/>
          <w:vertAlign w:val="superscript"/>
        </w:rPr>
        <w:t>]</w:t>
      </w:r>
      <w:r w:rsidRPr="00C756F3">
        <w:rPr>
          <w:rFonts w:ascii="Book Antiqua" w:eastAsia="Book Antiqua" w:hAnsi="Book Antiqua" w:cs="Book Antiqua"/>
          <w:color w:val="000000"/>
        </w:rPr>
        <w:t>.</w:t>
      </w:r>
    </w:p>
    <w:p w14:paraId="7DF4B693" w14:textId="77777777" w:rsidR="00A77B3E" w:rsidRPr="00C756F3" w:rsidRDefault="002C4709">
      <w:pPr>
        <w:spacing w:line="360" w:lineRule="auto"/>
        <w:ind w:firstLine="284"/>
        <w:jc w:val="both"/>
      </w:pPr>
      <w:r w:rsidRPr="00C756F3">
        <w:rPr>
          <w:rFonts w:ascii="Book Antiqua" w:eastAsia="Book Antiqua" w:hAnsi="Book Antiqua" w:cs="Book Antiqua"/>
          <w:color w:val="000000"/>
        </w:rPr>
        <w:t xml:space="preserve">It seems to be clear that the quality of </w:t>
      </w:r>
      <w:proofErr w:type="spellStart"/>
      <w:r w:rsidRPr="00C756F3">
        <w:rPr>
          <w:rFonts w:ascii="Book Antiqua" w:eastAsia="Book Antiqua" w:hAnsi="Book Antiqua" w:cs="Book Antiqua"/>
          <w:color w:val="000000"/>
        </w:rPr>
        <w:t>hASCs</w:t>
      </w:r>
      <w:proofErr w:type="spellEnd"/>
      <w:r w:rsidRPr="00C756F3">
        <w:rPr>
          <w:rFonts w:ascii="Book Antiqua" w:eastAsia="Book Antiqua" w:hAnsi="Book Antiqua" w:cs="Book Antiqua"/>
          <w:color w:val="000000"/>
        </w:rPr>
        <w:t xml:space="preserve"> is crucial for obtaining good results in preclinical and clinical applications. Regardless of the harvesting system, donor characteristics or processing approaches, these cells must maintain standard features concerning viability, proliferation and </w:t>
      </w:r>
      <w:proofErr w:type="spellStart"/>
      <w:r w:rsidRPr="00C756F3">
        <w:rPr>
          <w:rFonts w:ascii="Book Antiqua" w:eastAsia="Book Antiqua" w:hAnsi="Book Antiqua" w:cs="Book Antiqua"/>
          <w:color w:val="000000"/>
        </w:rPr>
        <w:t>multilineage</w:t>
      </w:r>
      <w:proofErr w:type="spellEnd"/>
      <w:r w:rsidRPr="00C756F3">
        <w:rPr>
          <w:rFonts w:ascii="Book Antiqua" w:eastAsia="Book Antiqua" w:hAnsi="Book Antiqua" w:cs="Book Antiqua"/>
          <w:color w:val="000000"/>
        </w:rPr>
        <w:t xml:space="preserve"> differentiation abilities</w:t>
      </w:r>
      <w:r w:rsidRPr="00C756F3">
        <w:rPr>
          <w:rFonts w:ascii="Book Antiqua" w:eastAsia="Book Antiqua" w:hAnsi="Book Antiqua" w:cs="Book Antiqua"/>
          <w:color w:val="000000"/>
          <w:szCs w:val="30"/>
          <w:vertAlign w:val="superscript"/>
        </w:rPr>
        <w:t>[</w:t>
      </w:r>
      <w:hyperlink w:anchor="_heading=h.4d34og8" w:history="1">
        <w:r w:rsidRPr="00C756F3">
          <w:rPr>
            <w:rFonts w:ascii="Book Antiqua" w:eastAsia="Book Antiqua" w:hAnsi="Book Antiqua" w:cs="Book Antiqua"/>
            <w:color w:val="000000"/>
            <w:vertAlign w:val="superscript"/>
          </w:rPr>
          <w:t>8</w:t>
        </w:r>
      </w:hyperlink>
      <w:r w:rsidRPr="00C756F3">
        <w:rPr>
          <w:rFonts w:ascii="Book Antiqua" w:eastAsia="Book Antiqua" w:hAnsi="Book Antiqua" w:cs="Book Antiqua"/>
          <w:color w:val="000000"/>
          <w:vertAlign w:val="superscript"/>
        </w:rPr>
        <w:t>]</w:t>
      </w:r>
      <w:r w:rsidRPr="00C756F3">
        <w:rPr>
          <w:rFonts w:ascii="Book Antiqua" w:eastAsia="Book Antiqua" w:hAnsi="Book Antiqua" w:cs="Book Antiqua"/>
          <w:color w:val="000000"/>
        </w:rPr>
        <w:t>.</w:t>
      </w:r>
    </w:p>
    <w:p w14:paraId="300D31F8" w14:textId="77777777" w:rsidR="00A77B3E" w:rsidRPr="00C756F3" w:rsidRDefault="002C4709">
      <w:pPr>
        <w:spacing w:line="360" w:lineRule="auto"/>
        <w:ind w:firstLine="284"/>
        <w:jc w:val="both"/>
      </w:pPr>
      <w:r w:rsidRPr="00C756F3">
        <w:rPr>
          <w:rFonts w:ascii="Book Antiqua" w:eastAsia="Book Antiqua" w:hAnsi="Book Antiqua" w:cs="Book Antiqua"/>
          <w:color w:val="000000"/>
        </w:rPr>
        <w:t>Donor age is regularly discussed as one of the factors capable of changing stem cell performance</w:t>
      </w:r>
      <w:r w:rsidRPr="00C756F3">
        <w:rPr>
          <w:rFonts w:ascii="Book Antiqua" w:eastAsia="Book Antiqua" w:hAnsi="Book Antiqua" w:cs="Book Antiqua"/>
          <w:color w:val="000000"/>
          <w:szCs w:val="30"/>
          <w:vertAlign w:val="superscript"/>
        </w:rPr>
        <w:t>[</w:t>
      </w:r>
      <w:hyperlink w:anchor="_heading=h.2s8eyo1" w:history="1">
        <w:r w:rsidRPr="00C756F3">
          <w:rPr>
            <w:rFonts w:ascii="Book Antiqua" w:eastAsia="Book Antiqua" w:hAnsi="Book Antiqua" w:cs="Book Antiqua"/>
            <w:color w:val="000000"/>
            <w:vertAlign w:val="superscript"/>
          </w:rPr>
          <w:t>9</w:t>
        </w:r>
      </w:hyperlink>
      <w:r w:rsidRPr="00C756F3">
        <w:rPr>
          <w:rFonts w:ascii="Book Antiqua" w:eastAsia="Book Antiqua" w:hAnsi="Book Antiqua" w:cs="Book Antiqua"/>
          <w:color w:val="000000"/>
          <w:vertAlign w:val="superscript"/>
        </w:rPr>
        <w:t>]</w:t>
      </w:r>
      <w:r w:rsidRPr="00C756F3">
        <w:rPr>
          <w:rFonts w:ascii="Book Antiqua" w:eastAsia="Book Antiqua" w:hAnsi="Book Antiqua" w:cs="Book Antiqua"/>
          <w:color w:val="000000"/>
        </w:rPr>
        <w:t xml:space="preserve">. It seems to be well established that donor age can result in </w:t>
      </w:r>
      <w:proofErr w:type="spellStart"/>
      <w:r w:rsidRPr="00C756F3">
        <w:rPr>
          <w:rFonts w:ascii="Book Antiqua" w:eastAsia="Book Antiqua" w:hAnsi="Book Antiqua" w:cs="Book Antiqua"/>
          <w:color w:val="000000"/>
        </w:rPr>
        <w:t>microenvironmental</w:t>
      </w:r>
      <w:proofErr w:type="spellEnd"/>
      <w:r w:rsidRPr="00C756F3">
        <w:rPr>
          <w:rFonts w:ascii="Book Antiqua" w:eastAsia="Book Antiqua" w:hAnsi="Book Antiqua" w:cs="Book Antiqua"/>
          <w:color w:val="000000"/>
        </w:rPr>
        <w:t xml:space="preserve"> changes, such as metabolic alterations, hormonal disturbances, and immunological disorders which can promote differences in the behavior of MSCs</w:t>
      </w:r>
      <w:r w:rsidRPr="00C756F3">
        <w:rPr>
          <w:rFonts w:ascii="Book Antiqua" w:eastAsia="Book Antiqua" w:hAnsi="Book Antiqua" w:cs="Book Antiqua"/>
          <w:color w:val="000000"/>
          <w:szCs w:val="30"/>
          <w:vertAlign w:val="superscript"/>
        </w:rPr>
        <w:t>[</w:t>
      </w:r>
      <w:hyperlink w:anchor="_heading=h.17dp8vu" w:history="1">
        <w:r w:rsidRPr="00C756F3">
          <w:rPr>
            <w:rFonts w:ascii="Book Antiqua" w:eastAsia="Book Antiqua" w:hAnsi="Book Antiqua" w:cs="Book Antiqua"/>
            <w:color w:val="000000"/>
            <w:vertAlign w:val="superscript"/>
          </w:rPr>
          <w:t>10</w:t>
        </w:r>
      </w:hyperlink>
      <w:r w:rsidRPr="00C756F3">
        <w:rPr>
          <w:rFonts w:ascii="Book Antiqua" w:eastAsia="Book Antiqua" w:hAnsi="Book Antiqua" w:cs="Book Antiqua"/>
          <w:color w:val="000000"/>
          <w:vertAlign w:val="superscript"/>
        </w:rPr>
        <w:t>]</w:t>
      </w:r>
      <w:r w:rsidRPr="00C756F3">
        <w:rPr>
          <w:rFonts w:ascii="Book Antiqua" w:eastAsia="Book Antiqua" w:hAnsi="Book Antiqua" w:cs="Book Antiqua"/>
          <w:color w:val="000000"/>
        </w:rPr>
        <w:t xml:space="preserve">. However, whether there are intrinsic differences in MSCs isolated from elderly or young donors is a less clear question. Regarding this issue, there are conflicting observations in the literature, as reviewed by Varghese </w:t>
      </w:r>
      <w:r w:rsidRPr="00C756F3">
        <w:rPr>
          <w:rFonts w:ascii="Book Antiqua" w:eastAsia="Book Antiqua" w:hAnsi="Book Antiqua" w:cs="Book Antiqua"/>
          <w:i/>
          <w:color w:val="000000"/>
        </w:rPr>
        <w:t>et al</w:t>
      </w:r>
      <w:r w:rsidR="00324B66" w:rsidRPr="00C756F3">
        <w:rPr>
          <w:rFonts w:ascii="Book Antiqua" w:eastAsia="Book Antiqua" w:hAnsi="Book Antiqua" w:cs="Book Antiqua"/>
          <w:color w:val="000000"/>
          <w:szCs w:val="30"/>
          <w:vertAlign w:val="superscript"/>
        </w:rPr>
        <w:t>[</w:t>
      </w:r>
      <w:hyperlink w:anchor="_heading=h.3rdcrjn" w:history="1">
        <w:r w:rsidR="00324B66" w:rsidRPr="00C756F3">
          <w:rPr>
            <w:rFonts w:ascii="Book Antiqua" w:eastAsia="Book Antiqua" w:hAnsi="Book Antiqua" w:cs="Book Antiqua"/>
            <w:color w:val="000000"/>
            <w:vertAlign w:val="superscript"/>
          </w:rPr>
          <w:t>11</w:t>
        </w:r>
      </w:hyperlink>
      <w:r w:rsidR="00324B66" w:rsidRPr="00C756F3">
        <w:rPr>
          <w:rFonts w:ascii="Book Antiqua" w:eastAsia="Book Antiqua" w:hAnsi="Book Antiqua" w:cs="Book Antiqua"/>
          <w:color w:val="000000"/>
          <w:vertAlign w:val="superscript"/>
        </w:rPr>
        <w:t>]</w:t>
      </w:r>
      <w:r w:rsidRPr="00C756F3">
        <w:rPr>
          <w:rFonts w:ascii="Book Antiqua" w:eastAsia="Book Antiqua" w:hAnsi="Book Antiqua" w:cs="Book Antiqua"/>
          <w:color w:val="000000"/>
        </w:rPr>
        <w:t xml:space="preserve"> (2017) and Prieto Gonzalez</w:t>
      </w:r>
      <w:bookmarkStart w:id="62" w:name="OLE_LINK3"/>
      <w:bookmarkStart w:id="63" w:name="OLE_LINK4"/>
      <w:r w:rsidR="00324B66" w:rsidRPr="00C756F3">
        <w:rPr>
          <w:rFonts w:ascii="Book Antiqua" w:eastAsia="Book Antiqua" w:hAnsi="Book Antiqua" w:cs="Book Antiqua"/>
          <w:color w:val="000000"/>
          <w:szCs w:val="30"/>
          <w:vertAlign w:val="superscript"/>
        </w:rPr>
        <w:t>[</w:t>
      </w:r>
      <w:hyperlink w:anchor="_heading=h.26in1rg" w:history="1">
        <w:r w:rsidR="00324B66" w:rsidRPr="00C756F3">
          <w:rPr>
            <w:rFonts w:ascii="Book Antiqua" w:eastAsia="Book Antiqua" w:hAnsi="Book Antiqua" w:cs="Book Antiqua"/>
            <w:color w:val="000000"/>
            <w:vertAlign w:val="superscript"/>
          </w:rPr>
          <w:t>12</w:t>
        </w:r>
      </w:hyperlink>
      <w:r w:rsidR="00324B66" w:rsidRPr="00C756F3">
        <w:rPr>
          <w:rFonts w:ascii="Book Antiqua" w:eastAsia="Book Antiqua" w:hAnsi="Book Antiqua" w:cs="Book Antiqua"/>
          <w:color w:val="000000"/>
          <w:vertAlign w:val="superscript"/>
        </w:rPr>
        <w:t>]</w:t>
      </w:r>
      <w:bookmarkEnd w:id="62"/>
      <w:bookmarkEnd w:id="63"/>
      <w:r w:rsidRPr="00C756F3">
        <w:rPr>
          <w:rFonts w:ascii="Book Antiqua" w:eastAsia="Book Antiqua" w:hAnsi="Book Antiqua" w:cs="Book Antiqua"/>
          <w:color w:val="000000"/>
        </w:rPr>
        <w:t xml:space="preserve"> (2019).</w:t>
      </w:r>
    </w:p>
    <w:p w14:paraId="0542C7A5" w14:textId="77777777" w:rsidR="00A77B3E" w:rsidRPr="00C756F3" w:rsidRDefault="002C4709">
      <w:pPr>
        <w:spacing w:line="360" w:lineRule="auto"/>
        <w:ind w:firstLine="284"/>
        <w:jc w:val="both"/>
      </w:pPr>
      <w:r w:rsidRPr="00C756F3">
        <w:rPr>
          <w:rFonts w:ascii="Book Antiqua" w:eastAsia="Book Antiqua" w:hAnsi="Book Antiqua" w:cs="Book Antiqua"/>
          <w:color w:val="000000"/>
        </w:rPr>
        <w:lastRenderedPageBreak/>
        <w:t xml:space="preserve">In this study, we investigated the growth kinetics and differentiation potential of </w:t>
      </w:r>
      <w:proofErr w:type="spellStart"/>
      <w:r w:rsidRPr="00C756F3">
        <w:rPr>
          <w:rFonts w:ascii="Book Antiqua" w:eastAsia="Book Antiqua" w:hAnsi="Book Antiqua" w:cs="Book Antiqua"/>
          <w:color w:val="000000"/>
        </w:rPr>
        <w:t>hASCs</w:t>
      </w:r>
      <w:proofErr w:type="spellEnd"/>
      <w:r w:rsidRPr="00C756F3">
        <w:rPr>
          <w:rFonts w:ascii="Book Antiqua" w:eastAsia="Book Antiqua" w:hAnsi="Book Antiqua" w:cs="Book Antiqua"/>
          <w:color w:val="000000"/>
        </w:rPr>
        <w:t xml:space="preserve"> isolated from the </w:t>
      </w:r>
      <w:proofErr w:type="spellStart"/>
      <w:r w:rsidRPr="00C756F3">
        <w:rPr>
          <w:rFonts w:ascii="Book Antiqua" w:eastAsia="Book Antiqua" w:hAnsi="Book Antiqua" w:cs="Book Antiqua"/>
          <w:color w:val="000000"/>
        </w:rPr>
        <w:t>lipoaspirates</w:t>
      </w:r>
      <w:proofErr w:type="spellEnd"/>
      <w:r w:rsidRPr="00C756F3">
        <w:rPr>
          <w:rFonts w:ascii="Book Antiqua" w:eastAsia="Book Antiqua" w:hAnsi="Book Antiqua" w:cs="Book Antiqua"/>
          <w:color w:val="000000"/>
        </w:rPr>
        <w:t xml:space="preserve"> of elderly and young donors.</w:t>
      </w:r>
    </w:p>
    <w:bookmarkEnd w:id="59"/>
    <w:bookmarkEnd w:id="60"/>
    <w:bookmarkEnd w:id="61"/>
    <w:p w14:paraId="6DF1C288" w14:textId="77777777" w:rsidR="00A77B3E" w:rsidRPr="00C756F3" w:rsidRDefault="00A77B3E">
      <w:pPr>
        <w:spacing w:line="360" w:lineRule="auto"/>
        <w:ind w:firstLine="284"/>
        <w:jc w:val="both"/>
      </w:pPr>
    </w:p>
    <w:p w14:paraId="6EC0C115" w14:textId="77777777" w:rsidR="00A77B3E" w:rsidRDefault="002C4709">
      <w:pPr>
        <w:spacing w:line="360" w:lineRule="auto"/>
        <w:jc w:val="both"/>
      </w:pPr>
      <w:r>
        <w:rPr>
          <w:rFonts w:ascii="Book Antiqua" w:eastAsia="Book Antiqua" w:hAnsi="Book Antiqua" w:cs="Book Antiqua"/>
          <w:b/>
          <w:caps/>
          <w:color w:val="000000"/>
          <w:u w:val="single"/>
        </w:rPr>
        <w:t>MATERIALS AND METHODS</w:t>
      </w:r>
    </w:p>
    <w:p w14:paraId="73BC2F32" w14:textId="77777777" w:rsidR="00A77B3E" w:rsidRDefault="002C4709">
      <w:pPr>
        <w:spacing w:line="360" w:lineRule="auto"/>
        <w:jc w:val="both"/>
      </w:pPr>
      <w:bookmarkStart w:id="64" w:name="OLE_LINK96"/>
      <w:bookmarkStart w:id="65" w:name="OLE_LINK97"/>
      <w:r>
        <w:rPr>
          <w:rFonts w:ascii="Book Antiqua" w:eastAsia="Book Antiqua" w:hAnsi="Book Antiqua" w:cs="Book Antiqua"/>
          <w:b/>
          <w:bCs/>
          <w:i/>
          <w:iCs/>
          <w:color w:val="000000"/>
        </w:rPr>
        <w:t xml:space="preserve">Isolation, culture and </w:t>
      </w:r>
      <w:proofErr w:type="spellStart"/>
      <w:r>
        <w:rPr>
          <w:rFonts w:ascii="Book Antiqua" w:eastAsia="Book Antiqua" w:hAnsi="Book Antiqua" w:cs="Book Antiqua"/>
          <w:b/>
          <w:bCs/>
          <w:i/>
          <w:iCs/>
          <w:color w:val="000000"/>
        </w:rPr>
        <w:t>immunophenotypic</w:t>
      </w:r>
      <w:proofErr w:type="spellEnd"/>
      <w:r>
        <w:rPr>
          <w:rFonts w:ascii="Book Antiqua" w:eastAsia="Book Antiqua" w:hAnsi="Book Antiqua" w:cs="Book Antiqua"/>
          <w:b/>
          <w:bCs/>
          <w:i/>
          <w:iCs/>
          <w:color w:val="000000"/>
        </w:rPr>
        <w:t xml:space="preserve"> characterization of </w:t>
      </w:r>
      <w:proofErr w:type="spellStart"/>
      <w:r>
        <w:rPr>
          <w:rFonts w:ascii="Book Antiqua" w:eastAsia="Book Antiqua" w:hAnsi="Book Antiqua" w:cs="Book Antiqua"/>
          <w:b/>
          <w:bCs/>
          <w:i/>
          <w:iCs/>
          <w:color w:val="000000"/>
        </w:rPr>
        <w:t>hASCs</w:t>
      </w:r>
      <w:proofErr w:type="spellEnd"/>
    </w:p>
    <w:p w14:paraId="156B9903" w14:textId="275A6502" w:rsidR="00A77B3E" w:rsidRDefault="002C4709">
      <w:pPr>
        <w:spacing w:line="360" w:lineRule="auto"/>
        <w:jc w:val="both"/>
      </w:pP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isolated from adipose tissue </w:t>
      </w:r>
      <w:r w:rsidR="00763066">
        <w:rPr>
          <w:rFonts w:ascii="Book Antiqua" w:eastAsia="Book Antiqua" w:hAnsi="Book Antiqua" w:cs="Book Antiqua"/>
          <w:color w:val="000000"/>
        </w:rPr>
        <w:t xml:space="preserve">obtained </w:t>
      </w:r>
      <w:r>
        <w:rPr>
          <w:rFonts w:ascii="Book Antiqua" w:eastAsia="Book Antiqua" w:hAnsi="Book Antiqua" w:cs="Book Antiqua"/>
          <w:color w:val="000000"/>
        </w:rPr>
        <w:t>from female donors who underwent liposuction surgery, as previously described</w:t>
      </w:r>
      <w:r>
        <w:rPr>
          <w:rFonts w:ascii="Book Antiqua" w:eastAsia="Book Antiqua" w:hAnsi="Book Antiqua" w:cs="Book Antiqua"/>
          <w:color w:val="000000"/>
          <w:szCs w:val="30"/>
          <w:vertAlign w:val="superscript"/>
        </w:rPr>
        <w:t>[</w:t>
      </w:r>
      <w:hyperlink w:anchor="_heading=h.lnxbz9" w:history="1">
        <w:r>
          <w:rPr>
            <w:rFonts w:ascii="Book Antiqua" w:eastAsia="Book Antiqua" w:hAnsi="Book Antiqua" w:cs="Book Antiqua"/>
            <w:color w:val="000000"/>
            <w:u w:val="single" w:color="0000EE"/>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Informed consent was provided by each donor. This study was performed in accordance with the guidelines for research involving human subjects and had the approval of the Ethics Committee of </w:t>
      </w:r>
      <w:proofErr w:type="spellStart"/>
      <w:r>
        <w:rPr>
          <w:rFonts w:ascii="Book Antiqua" w:eastAsia="Book Antiqua" w:hAnsi="Book Antiqua" w:cs="Book Antiqua"/>
          <w:color w:val="000000"/>
        </w:rPr>
        <w:t>Fundação</w:t>
      </w:r>
      <w:proofErr w:type="spellEnd"/>
      <w:r>
        <w:rPr>
          <w:rFonts w:ascii="Book Antiqua" w:eastAsia="Book Antiqua" w:hAnsi="Book Antiqua" w:cs="Book Antiqua"/>
          <w:color w:val="000000"/>
        </w:rPr>
        <w:t xml:space="preserve"> Oswaldo Cruz, Brazil (CAAE: 48374715.8.0000.5248).</w:t>
      </w:r>
    </w:p>
    <w:p w14:paraId="5BD9C7B4" w14:textId="7B02625B" w:rsidR="00A77B3E" w:rsidRDefault="002C4709">
      <w:pPr>
        <w:spacing w:line="360" w:lineRule="auto"/>
        <w:ind w:firstLine="284"/>
        <w:jc w:val="both"/>
      </w:pPr>
      <w:r>
        <w:rPr>
          <w:rFonts w:ascii="Book Antiqua" w:eastAsia="Book Antiqua" w:hAnsi="Book Antiqua" w:cs="Book Antiqua"/>
          <w:color w:val="000000"/>
        </w:rPr>
        <w:t xml:space="preserve">Isolated cells were separated into two groups based on donor age: </w:t>
      </w:r>
      <w:r w:rsidRPr="00632D63">
        <w:rPr>
          <w:rFonts w:ascii="Book Antiqua" w:eastAsia="Book Antiqua" w:hAnsi="Book Antiqua" w:cs="Book Antiqua"/>
          <w:color w:val="000000"/>
        </w:rPr>
        <w:t>≥</w:t>
      </w:r>
      <w:r w:rsidR="00632D6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55 years were named old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while those from </w:t>
      </w:r>
      <w:r w:rsidR="007B11D0">
        <w:rPr>
          <w:rFonts w:ascii="Book Antiqua" w:eastAsia="Book Antiqua" w:hAnsi="Book Antiqua" w:cs="Book Antiqua"/>
          <w:color w:val="000000"/>
        </w:rPr>
        <w:t>donors</w:t>
      </w:r>
      <w:r>
        <w:rPr>
          <w:rFonts w:ascii="Book Antiqua" w:eastAsia="Book Antiqua" w:hAnsi="Book Antiqua" w:cs="Book Antiqua"/>
          <w:color w:val="000000"/>
        </w:rPr>
        <w:t xml:space="preserve"> </w:t>
      </w:r>
      <w:r w:rsidRPr="00632D63">
        <w:rPr>
          <w:rFonts w:ascii="Book Antiqua" w:eastAsia="Book Antiqua" w:hAnsi="Book Antiqua" w:cs="Book Antiqua"/>
          <w:color w:val="000000"/>
        </w:rPr>
        <w:t>≤</w:t>
      </w:r>
      <w:r w:rsidR="00632D6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35 years were named young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Cells were cultured in Dulbecco's modified Eagle's medium supplemented with 10% fetal bovine serum, 100 U/mL penicillin,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streptomycin and 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L-glutamine in a humidified incubator at 37°C with 5%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The culture medium was changed twice a week until the </w:t>
      </w:r>
      <w:proofErr w:type="spellStart"/>
      <w:r>
        <w:rPr>
          <w:rFonts w:ascii="Book Antiqua" w:eastAsia="Book Antiqua" w:hAnsi="Book Antiqua" w:cs="Book Antiqua"/>
          <w:color w:val="000000"/>
        </w:rPr>
        <w:t>hASC</w:t>
      </w:r>
      <w:proofErr w:type="spellEnd"/>
      <w:r>
        <w:rPr>
          <w:rFonts w:ascii="Book Antiqua" w:eastAsia="Book Antiqua" w:hAnsi="Book Antiqua" w:cs="Book Antiqua"/>
          <w:color w:val="000000"/>
        </w:rPr>
        <w:t xml:space="preserve"> cultures were 80</w:t>
      </w:r>
      <w:r w:rsidR="00AB1AB7">
        <w:rPr>
          <w:rFonts w:ascii="Book Antiqua" w:hAnsi="Book Antiqua" w:cs="Book Antiqua" w:hint="eastAsia"/>
          <w:color w:val="000000"/>
          <w:lang w:eastAsia="zh-CN"/>
        </w:rPr>
        <w:t>%</w:t>
      </w:r>
      <w:r>
        <w:rPr>
          <w:rFonts w:ascii="Book Antiqua" w:eastAsia="Book Antiqua" w:hAnsi="Book Antiqua" w:cs="Book Antiqua"/>
          <w:color w:val="000000"/>
        </w:rPr>
        <w:t xml:space="preserve">-90% confluent, at which point the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All experiments were performed with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that were between passages 4 and 7.</w:t>
      </w:r>
    </w:p>
    <w:p w14:paraId="4CCF2665" w14:textId="01D7EDCE" w:rsidR="00A77B3E" w:rsidRDefault="002C4709">
      <w:pPr>
        <w:spacing w:line="360" w:lineRule="auto"/>
        <w:ind w:firstLine="284"/>
        <w:jc w:val="both"/>
      </w:pPr>
      <w:proofErr w:type="spellStart"/>
      <w:r>
        <w:rPr>
          <w:rFonts w:ascii="Book Antiqua" w:eastAsia="Book Antiqua" w:hAnsi="Book Antiqua" w:cs="Book Antiqua"/>
          <w:color w:val="000000"/>
        </w:rPr>
        <w:t>Immunophenotypic</w:t>
      </w:r>
      <w:proofErr w:type="spellEnd"/>
      <w:r>
        <w:rPr>
          <w:rFonts w:ascii="Book Antiqua" w:eastAsia="Book Antiqua" w:hAnsi="Book Antiqua" w:cs="Book Antiqua"/>
          <w:color w:val="000000"/>
        </w:rPr>
        <w:t xml:space="preserve"> characterization was based on the parameters established for defining mesenchymal stem cells, as indicated by the International Society for Cellular Therapy</w:t>
      </w:r>
      <w:r>
        <w:rPr>
          <w:rFonts w:ascii="Book Antiqua" w:eastAsia="Book Antiqua" w:hAnsi="Book Antiqua" w:cs="Book Antiqua"/>
          <w:color w:val="000000"/>
          <w:szCs w:val="30"/>
          <w:vertAlign w:val="superscript"/>
        </w:rPr>
        <w:t>[</w:t>
      </w:r>
      <w:hyperlink w:anchor="_heading=h.35nkun2" w:history="1">
        <w:r>
          <w:rPr>
            <w:rFonts w:ascii="Book Antiqua" w:eastAsia="Book Antiqua" w:hAnsi="Book Antiqua" w:cs="Book Antiqua"/>
            <w:color w:val="000000"/>
            <w:u w:val="single" w:color="0000EE"/>
            <w:vertAlign w:val="superscript"/>
          </w:rPr>
          <w:t>14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protocol used followed </w:t>
      </w:r>
      <w:r w:rsidR="00AB38A9">
        <w:rPr>
          <w:rFonts w:ascii="Book Antiqua" w:eastAsia="Book Antiqua" w:hAnsi="Book Antiqua" w:cs="Book Antiqua"/>
          <w:color w:val="000000"/>
        </w:rPr>
        <w:t>that</w:t>
      </w:r>
      <w:r>
        <w:rPr>
          <w:rFonts w:ascii="Book Antiqua" w:eastAsia="Book Antiqua" w:hAnsi="Book Antiqua" w:cs="Book Antiqua"/>
          <w:color w:val="000000"/>
        </w:rPr>
        <w:t xml:space="preserve"> previously established in our laboratory</w:t>
      </w:r>
      <w:r>
        <w:rPr>
          <w:rFonts w:ascii="Book Antiqua" w:eastAsia="Book Antiqua" w:hAnsi="Book Antiqua" w:cs="Book Antiqua"/>
          <w:color w:val="000000"/>
          <w:szCs w:val="30"/>
          <w:vertAlign w:val="superscript"/>
        </w:rPr>
        <w:t>[</w:t>
      </w:r>
      <w:hyperlink w:anchor="_heading=h.lnxbz9" w:history="1">
        <w:r>
          <w:rPr>
            <w:rFonts w:ascii="Book Antiqua" w:eastAsia="Book Antiqua" w:hAnsi="Book Antiqua" w:cs="Book Antiqua"/>
            <w:color w:val="000000"/>
            <w:u w:val="single" w:color="0000EE"/>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CD90, CD105, CD73 and CD140b were considered positive markers, while the negative markers were CD19, CD11b, HLA-DR, CD45, CD34 and CD31.</w:t>
      </w:r>
    </w:p>
    <w:p w14:paraId="4200E102" w14:textId="77777777" w:rsidR="00A77B3E" w:rsidRDefault="00A77B3E">
      <w:pPr>
        <w:spacing w:line="360" w:lineRule="auto"/>
        <w:ind w:firstLine="284"/>
        <w:jc w:val="both"/>
      </w:pPr>
    </w:p>
    <w:p w14:paraId="36C4EE48" w14:textId="77777777" w:rsidR="00A77B3E" w:rsidRDefault="002C4709">
      <w:pPr>
        <w:spacing w:line="360" w:lineRule="auto"/>
        <w:jc w:val="both"/>
      </w:pPr>
      <w:r>
        <w:rPr>
          <w:rFonts w:ascii="Book Antiqua" w:eastAsia="Book Antiqua" w:hAnsi="Book Antiqua" w:cs="Book Antiqua"/>
          <w:b/>
          <w:bCs/>
          <w:i/>
          <w:iCs/>
          <w:color w:val="000000"/>
        </w:rPr>
        <w:t>Doubling time</w:t>
      </w:r>
    </w:p>
    <w:p w14:paraId="3BF610DB" w14:textId="77777777" w:rsidR="00A77B3E" w:rsidRDefault="002C4709">
      <w:pPr>
        <w:spacing w:line="360" w:lineRule="auto"/>
        <w:jc w:val="both"/>
      </w:pPr>
      <w:r>
        <w:rPr>
          <w:rFonts w:ascii="Book Antiqua" w:eastAsia="Book Antiqua" w:hAnsi="Book Antiqua" w:cs="Book Antiqua"/>
          <w:color w:val="000000"/>
        </w:rPr>
        <w:t xml:space="preserve">For doubling time determination,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plated on 96</w:t>
      </w:r>
      <w:r w:rsidR="00AB1AB7">
        <w:rPr>
          <w:rFonts w:ascii="Book Antiqua" w:eastAsia="Book Antiqua" w:hAnsi="Book Antiqua" w:cs="Book Antiqua"/>
          <w:color w:val="000000"/>
        </w:rPr>
        <w:t xml:space="preserve">-well plates at a density of 2 </w:t>
      </w:r>
      <w:r w:rsidR="00AB1AB7">
        <w:rPr>
          <w:rFonts w:eastAsia="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cells/cm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(time</w:t>
      </w:r>
      <w:r w:rsidR="00AB1AB7">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B1AB7">
        <w:rPr>
          <w:rFonts w:ascii="Book Antiqua" w:hAnsi="Book Antiqua" w:cs="Book Antiqua" w:hint="eastAsia"/>
          <w:color w:val="000000"/>
          <w:lang w:eastAsia="zh-CN"/>
        </w:rPr>
        <w:t xml:space="preserve"> </w:t>
      </w:r>
      <w:r>
        <w:rPr>
          <w:rFonts w:ascii="Book Antiqua" w:eastAsia="Book Antiqua" w:hAnsi="Book Antiqua" w:cs="Book Antiqua"/>
          <w:color w:val="000000"/>
        </w:rPr>
        <w:t>0). Every 24 h, for seven days, cells were fixed with 4% paraformaldehyde and stained with 1 µg/µL DAPI for nuclear labeling. Quantification of the number of cells was performed using the Operetta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high content imaging system </w:t>
      </w:r>
      <w:r>
        <w:rPr>
          <w:rFonts w:ascii="Book Antiqua" w:eastAsia="Book Antiqua" w:hAnsi="Book Antiqua" w:cs="Book Antiqua"/>
          <w:color w:val="000000"/>
        </w:rPr>
        <w:lastRenderedPageBreak/>
        <w:t>and Harmony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high-content analysis software 4.8 (Perkin Elmer). Doubling time for each group was calculated using the online software Doubling Time Computing Version 3.1.0</w:t>
      </w:r>
      <w:r>
        <w:rPr>
          <w:rFonts w:ascii="Book Antiqua" w:eastAsia="Book Antiqua" w:hAnsi="Book Antiqua" w:cs="Book Antiqua"/>
          <w:color w:val="000000"/>
          <w:szCs w:val="30"/>
          <w:vertAlign w:val="superscript"/>
        </w:rPr>
        <w:t>[</w:t>
      </w:r>
      <w:hyperlink w:anchor="_heading=h.1ksv4uv" w:history="1">
        <w:r>
          <w:rPr>
            <w:rFonts w:ascii="Book Antiqua" w:eastAsia="Book Antiqua" w:hAnsi="Book Antiqua" w:cs="Book Antiqua"/>
            <w:color w:val="000000"/>
            <w:u w:val="single" w:color="0000EE"/>
            <w:vertAlign w:val="superscript"/>
          </w:rPr>
          <w:t>15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9F16D16" w14:textId="77777777" w:rsidR="00A77B3E" w:rsidRDefault="00A77B3E">
      <w:pPr>
        <w:spacing w:line="360" w:lineRule="auto"/>
        <w:jc w:val="both"/>
      </w:pPr>
    </w:p>
    <w:p w14:paraId="6DF2C26D" w14:textId="77777777" w:rsidR="00A77B3E" w:rsidRDefault="002C4709">
      <w:pPr>
        <w:spacing w:line="360" w:lineRule="auto"/>
        <w:jc w:val="both"/>
      </w:pPr>
      <w:proofErr w:type="spellStart"/>
      <w:r>
        <w:rPr>
          <w:rFonts w:ascii="Book Antiqua" w:eastAsia="Book Antiqua" w:hAnsi="Book Antiqua" w:cs="Book Antiqua"/>
          <w:b/>
          <w:bCs/>
          <w:i/>
          <w:iCs/>
          <w:color w:val="000000"/>
        </w:rPr>
        <w:t>Adipogenic</w:t>
      </w:r>
      <w:proofErr w:type="spellEnd"/>
      <w:r>
        <w:rPr>
          <w:rFonts w:ascii="Book Antiqua" w:eastAsia="Book Antiqua" w:hAnsi="Book Antiqua" w:cs="Book Antiqua"/>
          <w:b/>
          <w:bCs/>
          <w:i/>
          <w:iCs/>
          <w:color w:val="000000"/>
        </w:rPr>
        <w:t xml:space="preserve"> and osteogenic differentiation</w:t>
      </w:r>
    </w:p>
    <w:p w14:paraId="1519BCD9" w14:textId="77777777" w:rsidR="00A77B3E" w:rsidRDefault="002C4709">
      <w:pPr>
        <w:spacing w:line="360" w:lineRule="auto"/>
        <w:jc w:val="both"/>
      </w:pP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cells </w:t>
      </w:r>
      <w:r w:rsidR="00210777">
        <w:rPr>
          <w:rFonts w:ascii="Book Antiqua" w:eastAsia="Book Antiqua" w:hAnsi="Book Antiqua" w:cs="Book Antiqua"/>
          <w:color w:val="000000"/>
        </w:rPr>
        <w:t xml:space="preserve">were plated at a density of 10 </w:t>
      </w:r>
      <w:r w:rsidR="00210777">
        <w:rPr>
          <w:rFonts w:eastAsia="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cells/cm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96- or 6-well plates, and after 24 h (90</w:t>
      </w:r>
      <w:r w:rsidR="00210777">
        <w:rPr>
          <w:rFonts w:ascii="Book Antiqua" w:hAnsi="Book Antiqua" w:cs="Book Antiqua" w:hint="eastAsia"/>
          <w:color w:val="000000"/>
          <w:lang w:eastAsia="zh-CN"/>
        </w:rPr>
        <w:t>%</w:t>
      </w:r>
      <w:r>
        <w:rPr>
          <w:rFonts w:ascii="Book Antiqua" w:eastAsia="Book Antiqua" w:hAnsi="Book Antiqua" w:cs="Book Antiqua"/>
          <w:color w:val="000000"/>
        </w:rPr>
        <w:t xml:space="preserve">-100% confluency),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induced using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Medium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BulletKit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Lonza</w:t>
      </w:r>
      <w:proofErr w:type="spellEnd"/>
      <w:r>
        <w:rPr>
          <w:rFonts w:ascii="Book Antiqua" w:eastAsia="Book Antiqua" w:hAnsi="Book Antiqua" w:cs="Book Antiqua"/>
          <w:color w:val="000000"/>
        </w:rPr>
        <w:t>) following the manufacturer’s instructions. The m</w:t>
      </w:r>
      <w:r w:rsidR="00323867">
        <w:rPr>
          <w:rFonts w:ascii="Book Antiqua" w:eastAsia="Book Antiqua" w:hAnsi="Book Antiqua" w:cs="Book Antiqua"/>
          <w:color w:val="000000"/>
        </w:rPr>
        <w:t>edium was changed every 3-4 d</w:t>
      </w:r>
      <w:r>
        <w:rPr>
          <w:rFonts w:ascii="Book Antiqua" w:eastAsia="Book Antiqua" w:hAnsi="Book Antiqua" w:cs="Book Antiqua"/>
          <w:color w:val="000000"/>
        </w:rPr>
        <w:t>, intercalating induction medium with maintenan</w:t>
      </w:r>
      <w:r w:rsidR="0032682C">
        <w:rPr>
          <w:rFonts w:ascii="Book Antiqua" w:eastAsia="Book Antiqua" w:hAnsi="Book Antiqua" w:cs="Book Antiqua"/>
          <w:color w:val="000000"/>
        </w:rPr>
        <w:t>ce medium for a total of 21 d</w:t>
      </w:r>
      <w:r>
        <w:rPr>
          <w:rFonts w:ascii="Book Antiqua" w:eastAsia="Book Antiqua" w:hAnsi="Book Antiqua" w:cs="Book Antiqua"/>
          <w:color w:val="000000"/>
        </w:rPr>
        <w:t xml:space="preserve">. The efficiency of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was verified after 7</w:t>
      </w:r>
      <w:r w:rsidR="00D0316F">
        <w:rPr>
          <w:rFonts w:ascii="Book Antiqua" w:hAnsi="Book Antiqua" w:cs="Book Antiqua" w:hint="eastAsia"/>
          <w:color w:val="000000"/>
          <w:lang w:eastAsia="zh-CN"/>
        </w:rPr>
        <w:t xml:space="preserve"> d</w:t>
      </w:r>
      <w:r>
        <w:rPr>
          <w:rFonts w:ascii="Book Antiqua" w:eastAsia="Book Antiqua" w:hAnsi="Book Antiqua" w:cs="Book Antiqua"/>
          <w:color w:val="000000"/>
        </w:rPr>
        <w:t>, 14</w:t>
      </w:r>
      <w:r w:rsidR="00D0316F">
        <w:rPr>
          <w:rFonts w:ascii="Book Antiqua" w:hAnsi="Book Antiqua" w:cs="Book Antiqua" w:hint="eastAsia"/>
          <w:color w:val="000000"/>
          <w:lang w:eastAsia="zh-CN"/>
        </w:rPr>
        <w:t xml:space="preserve"> d</w:t>
      </w:r>
      <w:r w:rsidR="00D0316F">
        <w:rPr>
          <w:rFonts w:ascii="Book Antiqua" w:eastAsia="Book Antiqua" w:hAnsi="Book Antiqua" w:cs="Book Antiqua"/>
          <w:color w:val="000000"/>
        </w:rPr>
        <w:t xml:space="preserve"> and 21 d</w:t>
      </w:r>
      <w:r>
        <w:rPr>
          <w:rFonts w:ascii="Book Antiqua" w:eastAsia="Book Antiqua" w:hAnsi="Book Antiqua" w:cs="Book Antiqua"/>
          <w:color w:val="000000"/>
        </w:rPr>
        <w:t xml:space="preserve"> of induction using the lipophilic fluorescent dye Nile red (Sigma-Aldrich</w:t>
      </w:r>
      <w:r>
        <w:rPr>
          <w:rFonts w:ascii="Book Antiqua" w:eastAsia="Book Antiqua" w:hAnsi="Book Antiqua" w:cs="Book Antiqua"/>
          <w:color w:val="000000"/>
          <w:szCs w:val="30"/>
          <w:vertAlign w:val="superscript"/>
        </w:rPr>
        <w:t>®</w:t>
      </w:r>
      <w:r w:rsidR="00D0316F">
        <w:rPr>
          <w:rFonts w:ascii="Book Antiqua" w:eastAsia="Book Antiqua" w:hAnsi="Book Antiqua" w:cs="Book Antiqua"/>
          <w:color w:val="000000"/>
        </w:rPr>
        <w:t xml:space="preserve">, Saint Louis, Missouri, </w:t>
      </w:r>
      <w:bookmarkStart w:id="66" w:name="OLE_LINK5"/>
      <w:bookmarkStart w:id="67" w:name="OLE_LINK6"/>
      <w:r w:rsidR="00D0316F">
        <w:rPr>
          <w:rFonts w:ascii="Book Antiqua" w:eastAsia="Book Antiqua" w:hAnsi="Book Antiqua" w:cs="Book Antiqua"/>
          <w:color w:val="000000"/>
        </w:rPr>
        <w:t>U</w:t>
      </w:r>
      <w:r w:rsidR="00D0316F">
        <w:rPr>
          <w:rFonts w:ascii="Book Antiqua" w:hAnsi="Book Antiqua" w:cs="Book Antiqua" w:hint="eastAsia"/>
          <w:color w:val="000000"/>
          <w:lang w:eastAsia="zh-CN"/>
        </w:rPr>
        <w:t>nited States</w:t>
      </w:r>
      <w:bookmarkEnd w:id="66"/>
      <w:bookmarkEnd w:id="67"/>
      <w:r>
        <w:rPr>
          <w:rFonts w:ascii="Book Antiqua" w:eastAsia="Book Antiqua" w:hAnsi="Book Antiqua" w:cs="Book Antiqua"/>
          <w:color w:val="000000"/>
        </w:rPr>
        <w:t>). Briefly, cells were fixed with 4% paraformaldehyde and stained using 1 µg/mL Nile red and 1 µg/µL DAPI for nucleus quantification. The intensity of Nile re</w:t>
      </w:r>
      <w:r w:rsidR="00E93F39">
        <w:rPr>
          <w:rFonts w:ascii="Book Antiqua" w:eastAsia="Book Antiqua" w:hAnsi="Book Antiqua" w:cs="Book Antiqua"/>
          <w:color w:val="000000"/>
        </w:rPr>
        <w:t>d fluorescence was measured at excitation of 485 nm and</w:t>
      </w:r>
      <w:r>
        <w:rPr>
          <w:rFonts w:ascii="Book Antiqua" w:eastAsia="Book Antiqua" w:hAnsi="Book Antiqua" w:cs="Book Antiqua"/>
          <w:color w:val="000000"/>
        </w:rPr>
        <w:t xml:space="preserve"> emission of 555 nm on a Synergy H1 Multi-Mode Microplate Reader (</w:t>
      </w:r>
      <w:proofErr w:type="spellStart"/>
      <w:r>
        <w:rPr>
          <w:rFonts w:ascii="Book Antiqua" w:eastAsia="Book Antiqua" w:hAnsi="Book Antiqua" w:cs="Book Antiqua"/>
          <w:color w:val="000000"/>
        </w:rPr>
        <w:t>Biotek</w:t>
      </w:r>
      <w:proofErr w:type="spellEnd"/>
      <w:r>
        <w:rPr>
          <w:rFonts w:ascii="Book Antiqua" w:eastAsia="Book Antiqua" w:hAnsi="Book Antiqua" w:cs="Book Antiqua"/>
          <w:color w:val="000000"/>
        </w:rPr>
        <w:t xml:space="preserve">, Winooski, Vermont, </w:t>
      </w:r>
      <w:r w:rsidR="001F75F4">
        <w:rPr>
          <w:rFonts w:ascii="Book Antiqua" w:eastAsia="Book Antiqua" w:hAnsi="Book Antiqua" w:cs="Book Antiqua"/>
          <w:color w:val="000000"/>
        </w:rPr>
        <w:t>U</w:t>
      </w:r>
      <w:r w:rsidR="001F75F4">
        <w:rPr>
          <w:rFonts w:ascii="Book Antiqua" w:hAnsi="Book Antiqua" w:cs="Book Antiqua"/>
          <w:color w:val="000000"/>
          <w:lang w:eastAsia="zh-CN"/>
        </w:rPr>
        <w:t>nited States</w:t>
      </w:r>
      <w:r>
        <w:rPr>
          <w:rFonts w:ascii="Book Antiqua" w:eastAsia="Book Antiqua" w:hAnsi="Book Antiqua" w:cs="Book Antiqua"/>
          <w:color w:val="000000"/>
        </w:rPr>
        <w:t>). We also quantified the number of cells (DAPI+) and the intracellular stained area with Nile red using an Operetta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high content imaging system and Harmony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high-content analysis software 4.8 (Perkin Elmer).</w:t>
      </w:r>
    </w:p>
    <w:p w14:paraId="176E7E04" w14:textId="1DE4254D" w:rsidR="00A77B3E" w:rsidRDefault="002C4709">
      <w:pPr>
        <w:spacing w:line="360" w:lineRule="auto"/>
        <w:ind w:firstLine="284"/>
        <w:jc w:val="both"/>
      </w:pPr>
      <w:r>
        <w:rPr>
          <w:rFonts w:ascii="Book Antiqua" w:eastAsia="Book Antiqua" w:hAnsi="Book Antiqua" w:cs="Book Antiqua"/>
          <w:color w:val="000000"/>
        </w:rPr>
        <w:t>For osteogenic differentiation, cells</w:t>
      </w:r>
      <w:r w:rsidR="000E74D1">
        <w:rPr>
          <w:rFonts w:ascii="Book Antiqua" w:eastAsia="Book Antiqua" w:hAnsi="Book Antiqua" w:cs="Book Antiqua"/>
          <w:color w:val="000000"/>
        </w:rPr>
        <w:t xml:space="preserve"> were plated at a density of 6 </w:t>
      </w:r>
      <w:r w:rsidR="000E74D1">
        <w:rPr>
          <w:rFonts w:eastAsia="Book Antiqu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cells/cm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96- or 6-well plates, and after 24 h (70</w:t>
      </w:r>
      <w:r w:rsidR="000E74D1">
        <w:rPr>
          <w:rFonts w:ascii="Book Antiqua" w:hAnsi="Book Antiqua" w:cs="Book Antiqua" w:hint="eastAsia"/>
          <w:color w:val="000000"/>
          <w:lang w:eastAsia="zh-CN"/>
        </w:rPr>
        <w:t>%</w:t>
      </w:r>
      <w:r>
        <w:rPr>
          <w:rFonts w:ascii="Book Antiqua" w:eastAsia="Book Antiqua" w:hAnsi="Book Antiqua" w:cs="Book Antiqua"/>
          <w:color w:val="000000"/>
        </w:rPr>
        <w:t xml:space="preserve">-80% confluency),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induced with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Osteogenic Differentiation Medium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Osteogenic </w:t>
      </w:r>
      <w:proofErr w:type="spellStart"/>
      <w:r>
        <w:rPr>
          <w:rFonts w:ascii="Book Antiqua" w:eastAsia="Book Antiqua" w:hAnsi="Book Antiqua" w:cs="Book Antiqua"/>
          <w:color w:val="000000"/>
        </w:rPr>
        <w:t>BulletKit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Lonza</w:t>
      </w:r>
      <w:proofErr w:type="spellEnd"/>
      <w:r>
        <w:rPr>
          <w:rFonts w:ascii="Book Antiqua" w:eastAsia="Book Antiqua" w:hAnsi="Book Antiqua" w:cs="Book Antiqua"/>
          <w:color w:val="000000"/>
        </w:rPr>
        <w:t xml:space="preserve">) for 28 </w:t>
      </w:r>
      <w:r w:rsidR="000A7E4C">
        <w:rPr>
          <w:rFonts w:ascii="Book Antiqua" w:eastAsia="Book Antiqua" w:hAnsi="Book Antiqua" w:cs="Book Antiqua"/>
          <w:color w:val="000000"/>
        </w:rPr>
        <w:t>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Noninduced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cultured with maintenance medium composed of Dulbecco's modified Eagle's medium supplemented with 10% fetal bovine serum, 100 U/mL penicillin, 100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streptomycin and 2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L-glutamine. The </w:t>
      </w:r>
      <w:r w:rsidR="000A7E4C">
        <w:rPr>
          <w:rFonts w:ascii="Book Antiqua" w:eastAsia="Book Antiqua" w:hAnsi="Book Antiqua" w:cs="Book Antiqua"/>
          <w:color w:val="000000"/>
        </w:rPr>
        <w:t>medium was replaced every 3</w:t>
      </w:r>
      <w:r w:rsidR="00C756F3">
        <w:rPr>
          <w:rFonts w:ascii="Book Antiqua" w:eastAsia="Book Antiqua" w:hAnsi="Book Antiqua" w:cs="Book Antiqua"/>
          <w:color w:val="000000"/>
        </w:rPr>
        <w:t>-</w:t>
      </w:r>
      <w:r w:rsidR="000A7E4C">
        <w:rPr>
          <w:rFonts w:ascii="Book Antiqua" w:eastAsia="Book Antiqua" w:hAnsi="Book Antiqua" w:cs="Book Antiqua"/>
          <w:color w:val="000000"/>
        </w:rPr>
        <w:t>4 d</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stained after 14</w:t>
      </w:r>
      <w:r w:rsidR="000A7E4C">
        <w:rPr>
          <w:rFonts w:ascii="Book Antiqua" w:hAnsi="Book Antiqua" w:cs="Book Antiqua" w:hint="eastAsia"/>
          <w:color w:val="000000"/>
          <w:lang w:eastAsia="zh-CN"/>
        </w:rPr>
        <w:t xml:space="preserve"> d</w:t>
      </w:r>
      <w:r>
        <w:rPr>
          <w:rFonts w:ascii="Book Antiqua" w:eastAsia="Book Antiqua" w:hAnsi="Book Antiqua" w:cs="Book Antiqua"/>
          <w:color w:val="000000"/>
        </w:rPr>
        <w:t>, 21</w:t>
      </w:r>
      <w:r w:rsidR="000A7E4C">
        <w:rPr>
          <w:rFonts w:ascii="Book Antiqua" w:hAnsi="Book Antiqua" w:cs="Book Antiqua" w:hint="eastAsia"/>
          <w:color w:val="000000"/>
          <w:lang w:eastAsia="zh-CN"/>
        </w:rPr>
        <w:t xml:space="preserve"> d</w:t>
      </w:r>
      <w:r w:rsidR="000A7E4C">
        <w:rPr>
          <w:rFonts w:ascii="Book Antiqua" w:eastAsia="Book Antiqua" w:hAnsi="Book Antiqua" w:cs="Book Antiqua"/>
          <w:color w:val="000000"/>
        </w:rPr>
        <w:t xml:space="preserve"> and 28 d</w:t>
      </w:r>
      <w:r>
        <w:rPr>
          <w:rFonts w:ascii="Book Antiqua" w:eastAsia="Book Antiqua" w:hAnsi="Book Antiqua" w:cs="Book Antiqua"/>
          <w:color w:val="000000"/>
        </w:rPr>
        <w:t xml:space="preserve"> of osteogenic induction. Mineralization deposition was quantified using an </w:t>
      </w:r>
      <w:proofErr w:type="spellStart"/>
      <w:r>
        <w:rPr>
          <w:rFonts w:ascii="Book Antiqua" w:eastAsia="Book Antiqua" w:hAnsi="Book Antiqua" w:cs="Book Antiqua"/>
          <w:color w:val="000000"/>
        </w:rPr>
        <w:t>OsteoImage</w:t>
      </w:r>
      <w:proofErr w:type="spellEnd"/>
      <w:r>
        <w:rPr>
          <w:rFonts w:ascii="Book Antiqua" w:eastAsia="Book Antiqua" w:hAnsi="Book Antiqua" w:cs="Book Antiqua"/>
          <w:color w:val="000000"/>
        </w:rPr>
        <w:t>™ Mineralization Assay (</w:t>
      </w:r>
      <w:proofErr w:type="spellStart"/>
      <w:r>
        <w:rPr>
          <w:rFonts w:ascii="Book Antiqua" w:eastAsia="Book Antiqua" w:hAnsi="Book Antiqua" w:cs="Book Antiqua"/>
          <w:color w:val="000000"/>
        </w:rPr>
        <w:t>Lonza</w:t>
      </w:r>
      <w:proofErr w:type="spellEnd"/>
      <w:r>
        <w:rPr>
          <w:rFonts w:ascii="Book Antiqua" w:eastAsia="Book Antiqua" w:hAnsi="Book Antiqua" w:cs="Book Antiqua"/>
          <w:color w:val="000000"/>
        </w:rPr>
        <w:t xml:space="preserve">) following the manufacturer’s instructions. Cells were also stained with 1 µg/µL DAPI for nuclear quantification. </w:t>
      </w:r>
      <w:proofErr w:type="spellStart"/>
      <w:r>
        <w:rPr>
          <w:rFonts w:ascii="Book Antiqua" w:eastAsia="Book Antiqua" w:hAnsi="Book Antiqua" w:cs="Book Antiqua"/>
          <w:color w:val="000000"/>
        </w:rPr>
        <w:t>Osteoimage</w:t>
      </w:r>
      <w:proofErr w:type="spellEnd"/>
      <w:r>
        <w:rPr>
          <w:rFonts w:ascii="Book Antiqua" w:eastAsia="Book Antiqua" w:hAnsi="Book Antiqua" w:cs="Book Antiqua"/>
          <w:color w:val="000000"/>
        </w:rPr>
        <w:t xml:space="preserve">™ fluorescence </w:t>
      </w:r>
      <w:r w:rsidR="000A7E4C">
        <w:rPr>
          <w:rFonts w:ascii="Book Antiqua" w:eastAsia="Book Antiqua" w:hAnsi="Book Antiqua" w:cs="Book Antiqua"/>
          <w:color w:val="000000"/>
        </w:rPr>
        <w:lastRenderedPageBreak/>
        <w:t>intensity was measured at excitation of 492 nm and</w:t>
      </w:r>
      <w:r>
        <w:rPr>
          <w:rFonts w:ascii="Book Antiqua" w:eastAsia="Book Antiqua" w:hAnsi="Book Antiqua" w:cs="Book Antiqua"/>
          <w:color w:val="000000"/>
        </w:rPr>
        <w:t xml:space="preserve"> emission of 520 nm on a Synergy H1 Multi-Mode Microplate Reader (</w:t>
      </w:r>
      <w:proofErr w:type="spellStart"/>
      <w:r>
        <w:rPr>
          <w:rFonts w:ascii="Book Antiqua" w:eastAsia="Book Antiqua" w:hAnsi="Book Antiqua" w:cs="Book Antiqua"/>
          <w:color w:val="000000"/>
        </w:rPr>
        <w:t>Biotek</w:t>
      </w:r>
      <w:proofErr w:type="spellEnd"/>
      <w:r>
        <w:rPr>
          <w:rFonts w:ascii="Book Antiqua" w:eastAsia="Book Antiqua" w:hAnsi="Book Antiqua" w:cs="Book Antiqua"/>
          <w:color w:val="000000"/>
        </w:rPr>
        <w:t>). The number of cells (DAPI+) and the mineralized area were also quantified by an Operetta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high content imaging system and Harmony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high-content analysis software 4.8 (Perkin Elmer).</w:t>
      </w:r>
    </w:p>
    <w:p w14:paraId="04E5273D" w14:textId="53CABB58" w:rsidR="00A77B3E" w:rsidRDefault="002C4709">
      <w:pPr>
        <w:spacing w:line="360" w:lineRule="auto"/>
        <w:ind w:firstLine="284"/>
        <w:jc w:val="both"/>
      </w:pPr>
      <w:r>
        <w:rPr>
          <w:rFonts w:ascii="Book Antiqua" w:eastAsia="Book Antiqua" w:hAnsi="Book Antiqua" w:cs="Book Antiqua"/>
          <w:color w:val="000000"/>
        </w:rPr>
        <w:t xml:space="preserve">For microplate reader analysis, cell differentiation efficiency is expressed as the ratio between the mean fluorescence intensity of induced and control cells (cell differentiation = mean fluorescence intensity of induced cells/mean fluorescence intensity of control cells). For the high content image system, first, the parameters of analysis were defined as the number of nuclei and the area of lipid inclusions or hydroxyapatite deposition (defined by the number of positive pixels per field in the green channel). Cell differentiation was first normalized by the total number of nuclei in the well, and then they were calculated as the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or osteogenic positive area/number of nuclei. Finally, the results were expressed as the difference between the cell differentiation of induced and control cells (cell differentiation = mean cell dif</w:t>
      </w:r>
      <w:r w:rsidR="00BB0A82">
        <w:rPr>
          <w:rFonts w:ascii="Book Antiqua" w:eastAsia="Book Antiqua" w:hAnsi="Book Antiqua" w:cs="Book Antiqua"/>
          <w:color w:val="000000"/>
        </w:rPr>
        <w:t>ferentiation of induced cells</w:t>
      </w:r>
      <w:r w:rsidR="00755F0E">
        <w:rPr>
          <w:rFonts w:ascii="Book Antiqua" w:eastAsia="Book Antiqua" w:hAnsi="Book Antiqua" w:cs="Book Antiqua"/>
          <w:color w:val="000000"/>
        </w:rPr>
        <w:t xml:space="preserve"> minus</w:t>
      </w:r>
      <w:r w:rsidR="00755F0E">
        <w:rPr>
          <w:rFonts w:ascii="Book Antiqua" w:hAnsi="Book Antiqua" w:cs="Book Antiqua"/>
          <w:color w:val="000000"/>
          <w:lang w:eastAsia="zh-CN"/>
        </w:rPr>
        <w:t xml:space="preserve"> </w:t>
      </w:r>
      <w:r>
        <w:rPr>
          <w:rFonts w:ascii="Book Antiqua" w:eastAsia="Book Antiqua" w:hAnsi="Book Antiqua" w:cs="Book Antiqua"/>
          <w:color w:val="000000"/>
        </w:rPr>
        <w:t>mean cell differentiation of control cells).</w:t>
      </w:r>
    </w:p>
    <w:p w14:paraId="661F0315" w14:textId="77777777" w:rsidR="00A77B3E" w:rsidRDefault="00A77B3E">
      <w:pPr>
        <w:spacing w:line="360" w:lineRule="auto"/>
        <w:ind w:firstLine="284"/>
        <w:jc w:val="both"/>
      </w:pPr>
    </w:p>
    <w:p w14:paraId="4EC6381C" w14:textId="77777777" w:rsidR="00A77B3E" w:rsidRDefault="002C4709">
      <w:pPr>
        <w:spacing w:line="360" w:lineRule="auto"/>
        <w:jc w:val="both"/>
      </w:pPr>
      <w:r>
        <w:rPr>
          <w:rFonts w:ascii="Book Antiqua" w:eastAsia="Book Antiqua" w:hAnsi="Book Antiqua" w:cs="Book Antiqua"/>
          <w:b/>
          <w:bCs/>
          <w:i/>
          <w:iCs/>
          <w:color w:val="000000"/>
        </w:rPr>
        <w:t xml:space="preserve">RNA isolation, cDNA synthesis and </w:t>
      </w:r>
      <w:bookmarkStart w:id="68" w:name="OLE_LINK7"/>
      <w:bookmarkStart w:id="69" w:name="OLE_LINK8"/>
      <w:r>
        <w:rPr>
          <w:rFonts w:ascii="Book Antiqua" w:eastAsia="Book Antiqua" w:hAnsi="Book Antiqua" w:cs="Book Antiqua"/>
          <w:b/>
          <w:bCs/>
          <w:i/>
          <w:iCs/>
          <w:color w:val="000000"/>
        </w:rPr>
        <w:t>quantitative PCR</w:t>
      </w:r>
      <w:bookmarkEnd w:id="68"/>
      <w:bookmarkEnd w:id="69"/>
    </w:p>
    <w:p w14:paraId="25637133" w14:textId="072697DB" w:rsidR="00A77B3E" w:rsidRDefault="003D19F7">
      <w:pPr>
        <w:spacing w:line="360" w:lineRule="auto"/>
        <w:jc w:val="both"/>
      </w:pPr>
      <w:r>
        <w:rPr>
          <w:rFonts w:ascii="Book Antiqua" w:eastAsia="Book Antiqua" w:hAnsi="Book Antiqua" w:cs="Book Antiqua"/>
          <w:color w:val="000000"/>
        </w:rPr>
        <w:t>After 21 d</w:t>
      </w:r>
      <w:r w:rsidR="002C4709">
        <w:rPr>
          <w:rFonts w:ascii="Book Antiqua" w:eastAsia="Book Antiqua" w:hAnsi="Book Antiqua" w:cs="Book Antiqua"/>
          <w:color w:val="000000"/>
        </w:rPr>
        <w:t xml:space="preserve"> of </w:t>
      </w:r>
      <w:proofErr w:type="spellStart"/>
      <w:r w:rsidR="002C4709">
        <w:rPr>
          <w:rFonts w:ascii="Book Antiqua" w:eastAsia="Book Antiqua" w:hAnsi="Book Antiqua" w:cs="Book Antiqua"/>
          <w:color w:val="000000"/>
        </w:rPr>
        <w:t>adipogenesis</w:t>
      </w:r>
      <w:proofErr w:type="spellEnd"/>
      <w:r w:rsidR="002C4709">
        <w:rPr>
          <w:rFonts w:ascii="Book Antiqua" w:eastAsia="Book Antiqua" w:hAnsi="Book Antiqua" w:cs="Book Antiqua"/>
          <w:color w:val="000000"/>
        </w:rPr>
        <w:t xml:space="preserve"> </w:t>
      </w:r>
      <w:r>
        <w:rPr>
          <w:rFonts w:ascii="Book Antiqua" w:eastAsia="Book Antiqua" w:hAnsi="Book Antiqua" w:cs="Book Antiqua"/>
          <w:color w:val="000000"/>
        </w:rPr>
        <w:t>and 14 d</w:t>
      </w:r>
      <w:r w:rsidR="002C4709" w:rsidRPr="003D19F7">
        <w:rPr>
          <w:rFonts w:ascii="Book Antiqua" w:eastAsia="Book Antiqua" w:hAnsi="Book Antiqua" w:cs="Book Antiqua"/>
          <w:color w:val="000000"/>
        </w:rPr>
        <w:t xml:space="preserve"> of osteogenesis</w:t>
      </w:r>
      <w:r w:rsidR="002C4709">
        <w:rPr>
          <w:rFonts w:ascii="Book Antiqua" w:eastAsia="Book Antiqua" w:hAnsi="Book Antiqua" w:cs="Book Antiqua"/>
          <w:color w:val="000000"/>
        </w:rPr>
        <w:t xml:space="preserve">, total RNA was extracted from induced and control </w:t>
      </w:r>
      <w:proofErr w:type="spellStart"/>
      <w:r w:rsidR="002C4709">
        <w:rPr>
          <w:rFonts w:ascii="Book Antiqua" w:eastAsia="Book Antiqua" w:hAnsi="Book Antiqua" w:cs="Book Antiqua"/>
          <w:color w:val="000000"/>
        </w:rPr>
        <w:t>hASCs</w:t>
      </w:r>
      <w:proofErr w:type="spellEnd"/>
      <w:r w:rsidR="002C4709">
        <w:rPr>
          <w:rFonts w:ascii="Book Antiqua" w:eastAsia="Book Antiqua" w:hAnsi="Book Antiqua" w:cs="Book Antiqua"/>
          <w:color w:val="000000"/>
        </w:rPr>
        <w:t xml:space="preserve"> using </w:t>
      </w:r>
      <w:r w:rsidR="002C4709" w:rsidRPr="003D19F7">
        <w:rPr>
          <w:rFonts w:ascii="Book Antiqua" w:eastAsia="Book Antiqua" w:hAnsi="Book Antiqua" w:cs="Book Antiqua"/>
          <w:color w:val="000000"/>
        </w:rPr>
        <w:t>a</w:t>
      </w:r>
      <w:r w:rsidR="00C756F3">
        <w:rPr>
          <w:rFonts w:ascii="Book Antiqua" w:eastAsia="Book Antiqua" w:hAnsi="Book Antiqua" w:cs="Book Antiqua"/>
          <w:color w:val="000000"/>
        </w:rPr>
        <w:t>n</w:t>
      </w:r>
      <w:r w:rsidR="002C4709">
        <w:rPr>
          <w:rFonts w:ascii="Book Antiqua" w:eastAsia="Book Antiqua" w:hAnsi="Book Antiqua" w:cs="Book Antiqua"/>
          <w:color w:val="000000"/>
        </w:rPr>
        <w:t xml:space="preserve"> RNeasy Mini Kit (</w:t>
      </w:r>
      <w:proofErr w:type="spellStart"/>
      <w:r w:rsidR="002C4709">
        <w:rPr>
          <w:rFonts w:ascii="Book Antiqua" w:eastAsia="Book Antiqua" w:hAnsi="Book Antiqua" w:cs="Book Antiqua"/>
          <w:color w:val="000000"/>
        </w:rPr>
        <w:t>Qiagen</w:t>
      </w:r>
      <w:proofErr w:type="spellEnd"/>
      <w:r w:rsidR="002C4709">
        <w:rPr>
          <w:rFonts w:ascii="Book Antiqua" w:eastAsia="Book Antiqua" w:hAnsi="Book Antiqua" w:cs="Book Antiqua"/>
          <w:color w:val="000000"/>
        </w:rPr>
        <w:t xml:space="preserve">) following the manufacturer’s instructions. cDNA synthesis was performed using an </w:t>
      </w:r>
      <w:proofErr w:type="spellStart"/>
      <w:r w:rsidR="002C4709">
        <w:rPr>
          <w:rFonts w:ascii="Book Antiqua" w:eastAsia="Book Antiqua" w:hAnsi="Book Antiqua" w:cs="Book Antiqua"/>
          <w:color w:val="000000"/>
        </w:rPr>
        <w:t>ImProm</w:t>
      </w:r>
      <w:proofErr w:type="spellEnd"/>
      <w:r w:rsidR="002C4709">
        <w:rPr>
          <w:rFonts w:ascii="Book Antiqua" w:eastAsia="Book Antiqua" w:hAnsi="Book Antiqua" w:cs="Book Antiqua"/>
          <w:color w:val="000000"/>
        </w:rPr>
        <w:t>-II Reverse Transcription System (</w:t>
      </w:r>
      <w:proofErr w:type="spellStart"/>
      <w:r w:rsidR="002C4709">
        <w:rPr>
          <w:rFonts w:ascii="Book Antiqua" w:eastAsia="Book Antiqua" w:hAnsi="Book Antiqua" w:cs="Book Antiqua"/>
          <w:color w:val="000000"/>
        </w:rPr>
        <w:t>Promega</w:t>
      </w:r>
      <w:proofErr w:type="spellEnd"/>
      <w:r w:rsidR="002C4709">
        <w:rPr>
          <w:rFonts w:ascii="Book Antiqua" w:eastAsia="Book Antiqua" w:hAnsi="Book Antiqua" w:cs="Book Antiqua"/>
          <w:color w:val="000000"/>
        </w:rPr>
        <w:t xml:space="preserve">) and 1 µg of total RNA. The relative expression of </w:t>
      </w:r>
      <w:proofErr w:type="spellStart"/>
      <w:r w:rsidR="002C4709">
        <w:rPr>
          <w:rFonts w:ascii="Book Antiqua" w:eastAsia="Book Antiqua" w:hAnsi="Book Antiqua" w:cs="Book Antiqua"/>
          <w:color w:val="000000"/>
        </w:rPr>
        <w:t>adipogenic</w:t>
      </w:r>
      <w:proofErr w:type="spellEnd"/>
      <w:r w:rsidR="002C4709">
        <w:rPr>
          <w:rFonts w:ascii="Book Antiqua" w:eastAsia="Book Antiqua" w:hAnsi="Book Antiqua" w:cs="Book Antiqua"/>
          <w:color w:val="000000"/>
        </w:rPr>
        <w:t xml:space="preserve"> </w:t>
      </w:r>
      <w:r w:rsidR="002C4709" w:rsidRPr="003D19F7">
        <w:rPr>
          <w:rFonts w:ascii="Book Antiqua" w:eastAsia="Book Antiqua" w:hAnsi="Book Antiqua" w:cs="Book Antiqua"/>
          <w:color w:val="000000"/>
        </w:rPr>
        <w:t xml:space="preserve">and osteogenic </w:t>
      </w:r>
      <w:r w:rsidR="002C4709">
        <w:rPr>
          <w:rFonts w:ascii="Book Antiqua" w:eastAsia="Book Antiqua" w:hAnsi="Book Antiqua" w:cs="Book Antiqua"/>
          <w:color w:val="000000"/>
        </w:rPr>
        <w:t xml:space="preserve">markers was quantified </w:t>
      </w:r>
      <w:r w:rsidR="00755F0E">
        <w:rPr>
          <w:rFonts w:ascii="Book Antiqua" w:eastAsia="Book Antiqua" w:hAnsi="Book Antiqua" w:cs="Book Antiqua"/>
          <w:color w:val="000000"/>
        </w:rPr>
        <w:t xml:space="preserve">by </w:t>
      </w:r>
      <w:r w:rsidRPr="003D19F7">
        <w:rPr>
          <w:rFonts w:ascii="Book Antiqua" w:eastAsia="Book Antiqua" w:hAnsi="Book Antiqua" w:cs="Book Antiqua"/>
          <w:color w:val="000000"/>
        </w:rPr>
        <w:t xml:space="preserve">quantitative PCR </w:t>
      </w:r>
      <w:r>
        <w:rPr>
          <w:rFonts w:ascii="Book Antiqua" w:hAnsi="Book Antiqua" w:cs="Book Antiqua" w:hint="eastAsia"/>
          <w:color w:val="000000"/>
          <w:lang w:eastAsia="zh-CN"/>
        </w:rPr>
        <w:t>(</w:t>
      </w:r>
      <w:r w:rsidR="002C4709">
        <w:rPr>
          <w:rFonts w:ascii="Book Antiqua" w:eastAsia="Book Antiqua" w:hAnsi="Book Antiqua" w:cs="Book Antiqua"/>
          <w:color w:val="000000"/>
        </w:rPr>
        <w:t>qPCR</w:t>
      </w:r>
      <w:r>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 using </w:t>
      </w:r>
      <w:proofErr w:type="spellStart"/>
      <w:r w:rsidR="002C4709">
        <w:rPr>
          <w:rFonts w:ascii="Book Antiqua" w:eastAsia="Book Antiqua" w:hAnsi="Book Antiqua" w:cs="Book Antiqua"/>
          <w:color w:val="000000"/>
        </w:rPr>
        <w:t>GoTaq</w:t>
      </w:r>
      <w:proofErr w:type="spellEnd"/>
      <w:r w:rsidR="002C4709">
        <w:rPr>
          <w:rFonts w:ascii="Book Antiqua" w:eastAsia="Book Antiqua" w:hAnsi="Book Antiqua" w:cs="Book Antiqua"/>
          <w:color w:val="000000"/>
        </w:rPr>
        <w:t xml:space="preserve"> Polymerase Mix (</w:t>
      </w:r>
      <w:proofErr w:type="spellStart"/>
      <w:r w:rsidR="002C4709">
        <w:rPr>
          <w:rFonts w:ascii="Book Antiqua" w:eastAsia="Book Antiqua" w:hAnsi="Book Antiqua" w:cs="Book Antiqua"/>
          <w:color w:val="000000"/>
        </w:rPr>
        <w:t>Promega</w:t>
      </w:r>
      <w:proofErr w:type="spellEnd"/>
      <w:r w:rsidR="002C4709">
        <w:rPr>
          <w:rFonts w:ascii="Book Antiqua" w:eastAsia="Book Antiqua" w:hAnsi="Book Antiqua" w:cs="Book Antiqua"/>
          <w:color w:val="000000"/>
        </w:rPr>
        <w:t xml:space="preserve">) and a </w:t>
      </w:r>
      <w:proofErr w:type="spellStart"/>
      <w:r w:rsidR="002C4709">
        <w:rPr>
          <w:rFonts w:ascii="Book Antiqua" w:eastAsia="Book Antiqua" w:hAnsi="Book Antiqua" w:cs="Book Antiqua"/>
          <w:color w:val="000000"/>
        </w:rPr>
        <w:t>LightCycler</w:t>
      </w:r>
      <w:proofErr w:type="spellEnd"/>
      <w:r w:rsidR="002C4709">
        <w:rPr>
          <w:rFonts w:ascii="Book Antiqua" w:eastAsia="Book Antiqua" w:hAnsi="Book Antiqua" w:cs="Book Antiqua"/>
          <w:color w:val="000000"/>
        </w:rPr>
        <w:t xml:space="preserve"> 96 Instrument (Roche). PPARγ2 (peroxisome proliferator-activator receptor gamma 2; forward primer 5’-ATTACAGCAAACCCCTATTCC-3’ and reverse primer 5’-GGCATCTCTGTGTCAACCAT-3’) and CEBPA (CCAAT/enhancer-binding protein α, p</w:t>
      </w:r>
      <w:r w:rsidR="007B1F51">
        <w:rPr>
          <w:rFonts w:ascii="Book Antiqua" w:eastAsia="Book Antiqua" w:hAnsi="Book Antiqua" w:cs="Book Antiqua"/>
          <w:color w:val="000000"/>
        </w:rPr>
        <w:t xml:space="preserve">rimers acquired from </w:t>
      </w:r>
      <w:proofErr w:type="spellStart"/>
      <w:r w:rsidR="007B1F51">
        <w:rPr>
          <w:rFonts w:ascii="Book Antiqua" w:eastAsia="Book Antiqua" w:hAnsi="Book Antiqua" w:cs="Book Antiqua"/>
          <w:color w:val="000000"/>
        </w:rPr>
        <w:t>Qiagen</w:t>
      </w:r>
      <w:proofErr w:type="spellEnd"/>
      <w:r w:rsidR="007B1F51">
        <w:rPr>
          <w:rFonts w:ascii="Book Antiqua" w:eastAsia="Book Antiqua" w:hAnsi="Book Antiqua" w:cs="Book Antiqua"/>
          <w:color w:val="000000"/>
        </w:rPr>
        <w:t>, U</w:t>
      </w:r>
      <w:r w:rsidR="007B1F51">
        <w:rPr>
          <w:rFonts w:ascii="Book Antiqua" w:hAnsi="Book Antiqua" w:cs="Book Antiqua" w:hint="eastAsia"/>
          <w:color w:val="000000"/>
          <w:lang w:eastAsia="zh-CN"/>
        </w:rPr>
        <w:t>nited States</w:t>
      </w:r>
      <w:r w:rsidR="002C4709">
        <w:rPr>
          <w:rFonts w:ascii="Book Antiqua" w:eastAsia="Book Antiqua" w:hAnsi="Book Antiqua" w:cs="Book Antiqua"/>
          <w:color w:val="000000"/>
        </w:rPr>
        <w:t xml:space="preserve">) were the markers used to characterize </w:t>
      </w:r>
      <w:proofErr w:type="spellStart"/>
      <w:r w:rsidR="002C4709">
        <w:rPr>
          <w:rFonts w:ascii="Book Antiqua" w:eastAsia="Book Antiqua" w:hAnsi="Book Antiqua" w:cs="Book Antiqua"/>
          <w:color w:val="000000"/>
        </w:rPr>
        <w:t>adipogenic</w:t>
      </w:r>
      <w:proofErr w:type="spellEnd"/>
      <w:r w:rsidR="002C4709">
        <w:rPr>
          <w:rFonts w:ascii="Book Antiqua" w:eastAsia="Book Antiqua" w:hAnsi="Book Antiqua" w:cs="Book Antiqua"/>
          <w:color w:val="000000"/>
        </w:rPr>
        <w:t xml:space="preserve"> differentiation. </w:t>
      </w:r>
      <w:r w:rsidR="002C4709" w:rsidRPr="003D19F7">
        <w:rPr>
          <w:rFonts w:ascii="Book Antiqua" w:eastAsia="Book Antiqua" w:hAnsi="Book Antiqua" w:cs="Book Antiqua"/>
          <w:color w:val="000000"/>
        </w:rPr>
        <w:t xml:space="preserve">Runx2 (runt-related transcription factor 2, forward primer 5’- ACTGGCGCTGCAACAAGAC -3’ and reverse primer 5’- </w:t>
      </w:r>
      <w:r w:rsidR="002C4709" w:rsidRPr="007B1F51">
        <w:rPr>
          <w:rFonts w:ascii="Book Antiqua" w:eastAsia="Book Antiqua" w:hAnsi="Book Antiqua" w:cs="Book Antiqua"/>
          <w:color w:val="000000"/>
        </w:rPr>
        <w:lastRenderedPageBreak/>
        <w:t>CCCGCCATGACAGTAACCA -3’) was used to asses</w:t>
      </w:r>
      <w:r w:rsidR="00E841FB">
        <w:rPr>
          <w:rFonts w:ascii="Book Antiqua" w:eastAsia="Book Antiqua" w:hAnsi="Book Antiqua" w:cs="Book Antiqua"/>
          <w:color w:val="000000"/>
        </w:rPr>
        <w:t>s</w:t>
      </w:r>
      <w:r w:rsidR="002C4709" w:rsidRPr="007B1F51">
        <w:rPr>
          <w:rFonts w:ascii="Book Antiqua" w:eastAsia="Book Antiqua" w:hAnsi="Book Antiqua" w:cs="Book Antiqua"/>
          <w:color w:val="000000"/>
        </w:rPr>
        <w:t xml:space="preserve"> osteogenic differentiation. </w:t>
      </w:r>
      <w:r w:rsidR="002C4709">
        <w:rPr>
          <w:rFonts w:ascii="Book Antiqua" w:eastAsia="Book Antiqua" w:hAnsi="Book Antiqua" w:cs="Book Antiqua"/>
          <w:color w:val="000000"/>
        </w:rPr>
        <w:t xml:space="preserve">RNAPII (RNA polymerase II, forward primer 5’- TACCACGTCATCTCCTTTGATGGCT-3’ and reverse primer 5’- GTGCGGCTGCTTCCATAA-3’) was used as a housekeeping gene. Each reaction was performed in three technical replicates, </w:t>
      </w:r>
      <w:r w:rsidR="00755F0E">
        <w:rPr>
          <w:rFonts w:ascii="Book Antiqua" w:eastAsia="Book Antiqua" w:hAnsi="Book Antiqua" w:cs="Book Antiqua"/>
          <w:color w:val="000000"/>
        </w:rPr>
        <w:t>and</w:t>
      </w:r>
      <w:r w:rsidR="002C4709">
        <w:rPr>
          <w:rFonts w:ascii="Book Antiqua" w:eastAsia="Book Antiqua" w:hAnsi="Book Antiqua" w:cs="Book Antiqua"/>
          <w:color w:val="000000"/>
        </w:rPr>
        <w:t xml:space="preserve"> the expression ratio to RNAPII expression (Fold to RNAPII) </w:t>
      </w:r>
      <w:r w:rsidR="00755F0E">
        <w:rPr>
          <w:rFonts w:ascii="Book Antiqua" w:eastAsia="Book Antiqua" w:hAnsi="Book Antiqua" w:cs="Book Antiqua"/>
          <w:color w:val="000000"/>
        </w:rPr>
        <w:t xml:space="preserve">calculated </w:t>
      </w:r>
      <w:r w:rsidR="002C4709">
        <w:rPr>
          <w:rFonts w:ascii="Book Antiqua" w:eastAsia="Book Antiqua" w:hAnsi="Book Antiqua" w:cs="Book Antiqua"/>
          <w:color w:val="000000"/>
        </w:rPr>
        <w:t xml:space="preserve">using </w:t>
      </w:r>
      <w:proofErr w:type="spellStart"/>
      <w:r w:rsidR="002C4709">
        <w:rPr>
          <w:rFonts w:ascii="Book Antiqua" w:eastAsia="Book Antiqua" w:hAnsi="Book Antiqua" w:cs="Book Antiqua"/>
          <w:color w:val="000000"/>
        </w:rPr>
        <w:t>LightCycler</w:t>
      </w:r>
      <w:proofErr w:type="spellEnd"/>
      <w:r w:rsidR="002C4709">
        <w:rPr>
          <w:rFonts w:ascii="Book Antiqua" w:eastAsia="Book Antiqua" w:hAnsi="Book Antiqua" w:cs="Book Antiqua"/>
          <w:color w:val="000000"/>
        </w:rPr>
        <w:t xml:space="preserve"> 96 software (Roche). </w:t>
      </w:r>
    </w:p>
    <w:p w14:paraId="72FA81FF" w14:textId="77777777" w:rsidR="00A77B3E" w:rsidRDefault="00A77B3E">
      <w:pPr>
        <w:spacing w:line="360" w:lineRule="auto"/>
        <w:jc w:val="both"/>
      </w:pPr>
    </w:p>
    <w:p w14:paraId="0F5A16FD" w14:textId="77777777" w:rsidR="00A77B3E" w:rsidRDefault="002C4709">
      <w:pPr>
        <w:spacing w:line="360" w:lineRule="auto"/>
        <w:jc w:val="both"/>
      </w:pPr>
      <w:r>
        <w:rPr>
          <w:rFonts w:ascii="Book Antiqua" w:eastAsia="Book Antiqua" w:hAnsi="Book Antiqua" w:cs="Book Antiqua"/>
          <w:b/>
          <w:bCs/>
          <w:i/>
          <w:iCs/>
          <w:color w:val="000000"/>
        </w:rPr>
        <w:t>Statistical analysis</w:t>
      </w:r>
    </w:p>
    <w:p w14:paraId="0E30AB6D" w14:textId="4E2D94A9" w:rsidR="00A77B3E" w:rsidRDefault="002C4709">
      <w:pPr>
        <w:spacing w:line="360" w:lineRule="auto"/>
        <w:jc w:val="both"/>
      </w:pPr>
      <w:r>
        <w:rPr>
          <w:rFonts w:ascii="Book Antiqua" w:eastAsia="Book Antiqua" w:hAnsi="Book Antiqua" w:cs="Book Antiqua"/>
          <w:color w:val="000000"/>
        </w:rPr>
        <w:t xml:space="preserve">Statistical analysis was performed with </w:t>
      </w:r>
      <w:proofErr w:type="spellStart"/>
      <w:r>
        <w:rPr>
          <w:rFonts w:ascii="Book Antiqua" w:eastAsia="Book Antiqua" w:hAnsi="Book Antiqua" w:cs="Book Antiqua"/>
          <w:color w:val="000000"/>
        </w:rPr>
        <w:t>GraphPad</w:t>
      </w:r>
      <w:proofErr w:type="spellEnd"/>
      <w:r>
        <w:rPr>
          <w:rFonts w:ascii="Book Antiqua" w:eastAsia="Book Antiqua" w:hAnsi="Book Antiqua" w:cs="Book Antiqua"/>
          <w:color w:val="000000"/>
        </w:rPr>
        <w:t xml:space="preserve"> Prism version 7.0. Experimental differences between young and old </w:t>
      </w:r>
      <w:proofErr w:type="spellStart"/>
      <w:r>
        <w:rPr>
          <w:rFonts w:ascii="Book Antiqua" w:eastAsia="Book Antiqua" w:hAnsi="Book Antiqua" w:cs="Book Antiqua"/>
          <w:color w:val="000000"/>
        </w:rPr>
        <w:t>hASC</w:t>
      </w:r>
      <w:proofErr w:type="spellEnd"/>
      <w:r>
        <w:rPr>
          <w:rFonts w:ascii="Book Antiqua" w:eastAsia="Book Antiqua" w:hAnsi="Book Antiqua" w:cs="Book Antiqua"/>
          <w:color w:val="000000"/>
        </w:rPr>
        <w:t xml:space="preserve"> donors were determined by </w:t>
      </w:r>
      <w:r w:rsidR="00755F0E">
        <w:rPr>
          <w:rFonts w:ascii="Book Antiqua" w:eastAsia="Book Antiqua" w:hAnsi="Book Antiqua" w:cs="Book Antiqua"/>
          <w:color w:val="000000"/>
        </w:rPr>
        <w:t xml:space="preserve">the </w:t>
      </w:r>
      <w:r>
        <w:rPr>
          <w:rFonts w:ascii="Book Antiqua" w:eastAsia="Book Antiqua" w:hAnsi="Book Antiqua" w:cs="Book Antiqua"/>
          <w:color w:val="000000"/>
        </w:rPr>
        <w:t xml:space="preserve">Student’s t-test for population doubling time and mRNA expression analysis. </w:t>
      </w:r>
      <w:r w:rsidR="00755F0E">
        <w:rPr>
          <w:rFonts w:ascii="Book Antiqua" w:eastAsia="Book Antiqua" w:hAnsi="Book Antiqua" w:cs="Book Antiqua"/>
          <w:color w:val="000000"/>
        </w:rPr>
        <w:t>E</w:t>
      </w:r>
      <w:r>
        <w:rPr>
          <w:rFonts w:ascii="Book Antiqua" w:eastAsia="Book Antiqua" w:hAnsi="Book Antiqua" w:cs="Book Antiqua"/>
          <w:color w:val="000000"/>
        </w:rPr>
        <w:t>xperiment</w:t>
      </w:r>
      <w:r w:rsidR="00755F0E">
        <w:rPr>
          <w:rFonts w:ascii="Book Antiqua" w:eastAsia="Book Antiqua" w:hAnsi="Book Antiqua" w:cs="Book Antiqua"/>
          <w:color w:val="000000"/>
        </w:rPr>
        <w:t>al</w:t>
      </w:r>
      <w:r>
        <w:rPr>
          <w:rFonts w:ascii="Book Antiqua" w:eastAsia="Book Antiqua" w:hAnsi="Book Antiqua" w:cs="Book Antiqua"/>
          <w:color w:val="000000"/>
        </w:rPr>
        <w:t xml:space="preserve"> data </w:t>
      </w:r>
      <w:r w:rsidR="00755F0E">
        <w:rPr>
          <w:rFonts w:ascii="Book Antiqua" w:eastAsia="Book Antiqua" w:hAnsi="Book Antiqua" w:cs="Book Antiqua"/>
          <w:color w:val="000000"/>
        </w:rPr>
        <w:t xml:space="preserve">on differentiation </w:t>
      </w:r>
      <w:r>
        <w:rPr>
          <w:rFonts w:ascii="Book Antiqua" w:eastAsia="Book Antiqua" w:hAnsi="Book Antiqua" w:cs="Book Antiqua"/>
          <w:color w:val="000000"/>
        </w:rPr>
        <w:t xml:space="preserve">were evaluated by two-way repeated measures analysis of variance. The data indicate the mean ± </w:t>
      </w:r>
      <w:r w:rsidR="00235F4D">
        <w:rPr>
          <w:rFonts w:ascii="Book Antiqua" w:hAnsi="Book Antiqua" w:cs="Book Antiqua" w:hint="eastAsia"/>
          <w:color w:val="000000"/>
          <w:lang w:eastAsia="zh-CN"/>
        </w:rPr>
        <w:t>SD</w:t>
      </w:r>
      <w:r>
        <w:rPr>
          <w:rFonts w:ascii="Book Antiqua" w:eastAsia="Book Antiqua" w:hAnsi="Book Antiqua" w:cs="Book Antiqua"/>
          <w:color w:val="000000"/>
        </w:rPr>
        <w:t xml:space="preserve">, and </w:t>
      </w:r>
      <w:r w:rsidRPr="00235F4D">
        <w:rPr>
          <w:rFonts w:ascii="Book Antiqua" w:eastAsia="Book Antiqua" w:hAnsi="Book Antiqua" w:cs="Book Antiqua"/>
          <w:i/>
          <w:color w:val="000000"/>
        </w:rPr>
        <w:t>P</w:t>
      </w:r>
      <w:r>
        <w:rPr>
          <w:rFonts w:ascii="Book Antiqua" w:eastAsia="Book Antiqua" w:hAnsi="Book Antiqua" w:cs="Book Antiqua"/>
          <w:color w:val="000000"/>
        </w:rPr>
        <w:t xml:space="preserve"> &lt;</w:t>
      </w:r>
      <w:r w:rsidR="00235F4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was considered statistically significant. The statistical methods of this study were reviewed by Hellen </w:t>
      </w:r>
      <w:proofErr w:type="spellStart"/>
      <w:r>
        <w:rPr>
          <w:rFonts w:ascii="Book Antiqua" w:eastAsia="Book Antiqua" w:hAnsi="Book Antiqua" w:cs="Book Antiqua"/>
          <w:color w:val="000000"/>
        </w:rPr>
        <w:t>Geremias</w:t>
      </w:r>
      <w:proofErr w:type="spellEnd"/>
      <w:r>
        <w:rPr>
          <w:rFonts w:ascii="Book Antiqua" w:eastAsia="Book Antiqua" w:hAnsi="Book Antiqua" w:cs="Book Antiqua"/>
          <w:color w:val="000000"/>
        </w:rPr>
        <w:t xml:space="preserve"> Santos from </w:t>
      </w:r>
      <w:proofErr w:type="spellStart"/>
      <w:r>
        <w:rPr>
          <w:rFonts w:ascii="Book Antiqua" w:eastAsia="Book Antiqua" w:hAnsi="Book Antiqua" w:cs="Book Antiqua"/>
          <w:color w:val="000000"/>
        </w:rPr>
        <w:t>Fundação</w:t>
      </w:r>
      <w:proofErr w:type="spellEnd"/>
      <w:r>
        <w:rPr>
          <w:rFonts w:ascii="Book Antiqua" w:eastAsia="Book Antiqua" w:hAnsi="Book Antiqua" w:cs="Book Antiqua"/>
          <w:color w:val="000000"/>
        </w:rPr>
        <w:t xml:space="preserve"> Oswaldo Cruz.</w:t>
      </w:r>
    </w:p>
    <w:bookmarkEnd w:id="64"/>
    <w:bookmarkEnd w:id="65"/>
    <w:p w14:paraId="7C2D1AF5" w14:textId="77777777" w:rsidR="00A77B3E" w:rsidRDefault="00A77B3E">
      <w:pPr>
        <w:spacing w:line="360" w:lineRule="auto"/>
        <w:jc w:val="both"/>
      </w:pPr>
    </w:p>
    <w:p w14:paraId="69702934" w14:textId="77777777" w:rsidR="00A77B3E" w:rsidRDefault="002C4709">
      <w:pPr>
        <w:spacing w:line="360" w:lineRule="auto"/>
        <w:jc w:val="both"/>
      </w:pPr>
      <w:r w:rsidRPr="007B4F02">
        <w:rPr>
          <w:rFonts w:ascii="Book Antiqua" w:eastAsia="Book Antiqua" w:hAnsi="Book Antiqua" w:cs="Book Antiqua"/>
          <w:b/>
          <w:caps/>
          <w:color w:val="000000"/>
          <w:u w:val="single"/>
        </w:rPr>
        <w:t>RESULTS</w:t>
      </w:r>
    </w:p>
    <w:p w14:paraId="0EE9A801" w14:textId="77777777" w:rsidR="00A77B3E" w:rsidRDefault="002C4709">
      <w:pPr>
        <w:spacing w:line="360" w:lineRule="auto"/>
        <w:jc w:val="both"/>
      </w:pPr>
      <w:bookmarkStart w:id="70" w:name="OLE_LINK98"/>
      <w:bookmarkStart w:id="71" w:name="OLE_LINK99"/>
      <w:r>
        <w:rPr>
          <w:rFonts w:ascii="Book Antiqua" w:eastAsia="Book Antiqua" w:hAnsi="Book Antiqua" w:cs="Book Antiqua"/>
          <w:b/>
          <w:bCs/>
          <w:i/>
          <w:iCs/>
          <w:color w:val="000000"/>
        </w:rPr>
        <w:t xml:space="preserve">Characterization of old and young </w:t>
      </w:r>
      <w:proofErr w:type="spellStart"/>
      <w:r>
        <w:rPr>
          <w:rFonts w:ascii="Book Antiqua" w:eastAsia="Book Antiqua" w:hAnsi="Book Antiqua" w:cs="Book Antiqua"/>
          <w:b/>
          <w:bCs/>
          <w:i/>
          <w:iCs/>
          <w:color w:val="000000"/>
        </w:rPr>
        <w:t>hASCs</w:t>
      </w:r>
      <w:proofErr w:type="spellEnd"/>
    </w:p>
    <w:p w14:paraId="34DEE85C" w14:textId="57128613" w:rsidR="00A77B3E" w:rsidRDefault="002C4709">
      <w:pPr>
        <w:spacing w:line="360" w:lineRule="auto"/>
        <w:jc w:val="both"/>
      </w:pP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isolated from female donors and grouped according to their age: young donors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26.33 ± 4.66 years old; </w:t>
      </w:r>
      <w:r>
        <w:rPr>
          <w:rFonts w:ascii="Book Antiqua" w:eastAsia="Book Antiqua" w:hAnsi="Book Antiqua" w:cs="Book Antiqua"/>
          <w:i/>
          <w:iCs/>
          <w:color w:val="000000"/>
        </w:rPr>
        <w:t>n</w:t>
      </w:r>
      <w:r>
        <w:rPr>
          <w:rFonts w:ascii="Book Antiqua" w:eastAsia="Book Antiqua" w:hAnsi="Book Antiqua" w:cs="Book Antiqua"/>
          <w:color w:val="000000"/>
        </w:rPr>
        <w:t xml:space="preserve"> = 9) and old donors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64.78 ± 4.58 years old; </w:t>
      </w:r>
      <w:r>
        <w:rPr>
          <w:rFonts w:ascii="Book Antiqua" w:eastAsia="Book Antiqua" w:hAnsi="Book Antiqua" w:cs="Book Antiqua"/>
          <w:i/>
          <w:iCs/>
          <w:color w:val="000000"/>
        </w:rPr>
        <w:t>n</w:t>
      </w:r>
      <w:r>
        <w:rPr>
          <w:rFonts w:ascii="Book Antiqua" w:eastAsia="Book Antiqua" w:hAnsi="Book Antiqua" w:cs="Book Antiqua"/>
          <w:color w:val="000000"/>
        </w:rPr>
        <w:t xml:space="preserve"> = 9). Both groups showed similar average weights (</w:t>
      </w:r>
      <w:proofErr w:type="spellStart"/>
      <w:r>
        <w:rPr>
          <w:rFonts w:ascii="Book Antiqua" w:eastAsia="Book Antiqua" w:hAnsi="Book Antiqua" w:cs="Book Antiqua"/>
          <w:color w:val="000000"/>
        </w:rPr>
        <w:t>yASC</w:t>
      </w:r>
      <w:proofErr w:type="spellEnd"/>
      <w:r>
        <w:rPr>
          <w:rFonts w:ascii="Book Antiqua" w:eastAsia="Book Antiqua" w:hAnsi="Book Antiqua" w:cs="Book Antiqua"/>
          <w:color w:val="000000"/>
        </w:rPr>
        <w:t xml:space="preserve">: 64.23 ± 9.38 kg; </w:t>
      </w:r>
      <w:proofErr w:type="spellStart"/>
      <w:r>
        <w:rPr>
          <w:rFonts w:ascii="Book Antiqua" w:eastAsia="Book Antiqua" w:hAnsi="Book Antiqua" w:cs="Book Antiqua"/>
          <w:color w:val="000000"/>
        </w:rPr>
        <w:t>oASC</w:t>
      </w:r>
      <w:proofErr w:type="spellEnd"/>
      <w:r>
        <w:rPr>
          <w:rFonts w:ascii="Book Antiqua" w:eastAsia="Book Antiqua" w:hAnsi="Book Antiqua" w:cs="Book Antiqua"/>
          <w:color w:val="000000"/>
        </w:rPr>
        <w:t xml:space="preserve">: 71.69 ± 5.61 kg). More information </w:t>
      </w:r>
      <w:r w:rsidR="007D0969">
        <w:rPr>
          <w:rFonts w:ascii="Book Antiqua" w:eastAsia="Book Antiqua" w:hAnsi="Book Antiqua" w:cs="Book Antiqua"/>
          <w:color w:val="000000"/>
        </w:rPr>
        <w:t>on</w:t>
      </w:r>
      <w:r>
        <w:rPr>
          <w:rFonts w:ascii="Book Antiqua" w:eastAsia="Book Antiqua" w:hAnsi="Book Antiqua" w:cs="Book Antiqua"/>
          <w:color w:val="000000"/>
        </w:rPr>
        <w:t xml:space="preserve"> group distribution, such as body mass index (</w:t>
      </w:r>
      <w:proofErr w:type="spellStart"/>
      <w:r>
        <w:rPr>
          <w:rFonts w:ascii="Book Antiqua" w:eastAsia="Book Antiqua" w:hAnsi="Book Antiqua" w:cs="Book Antiqua"/>
          <w:color w:val="000000"/>
        </w:rPr>
        <w:t>yASC</w:t>
      </w:r>
      <w:proofErr w:type="spellEnd"/>
      <w:r>
        <w:rPr>
          <w:rFonts w:ascii="Book Antiqua" w:eastAsia="Book Antiqua" w:hAnsi="Book Antiqua" w:cs="Book Antiqua"/>
          <w:color w:val="000000"/>
        </w:rPr>
        <w:t>: 23.53 ± 2.28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oASC</w:t>
      </w:r>
      <w:proofErr w:type="spellEnd"/>
      <w:r>
        <w:rPr>
          <w:rFonts w:ascii="Book Antiqua" w:eastAsia="Book Antiqua" w:hAnsi="Book Antiqua" w:cs="Book Antiqua"/>
          <w:color w:val="000000"/>
        </w:rPr>
        <w:t>: 27.11 ± 1.76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r w:rsidR="007D0969">
        <w:rPr>
          <w:rFonts w:ascii="Book Antiqua" w:eastAsia="Book Antiqua" w:hAnsi="Book Antiqua" w:cs="Book Antiqua"/>
          <w:color w:val="000000"/>
        </w:rPr>
        <w:t>is shown</w:t>
      </w:r>
      <w:r>
        <w:rPr>
          <w:rFonts w:ascii="Book Antiqua" w:eastAsia="Book Antiqua" w:hAnsi="Book Antiqua" w:cs="Book Antiqua"/>
          <w:color w:val="000000"/>
        </w:rPr>
        <w:t xml:space="preserve"> in </w:t>
      </w:r>
      <w:r w:rsidRPr="006450E4">
        <w:rPr>
          <w:rFonts w:ascii="Book Antiqua" w:eastAsia="Book Antiqua" w:hAnsi="Book Antiqua" w:cs="Book Antiqua"/>
          <w:color w:val="000000"/>
        </w:rPr>
        <w:t>Table</w:t>
      </w:r>
      <w:r>
        <w:rPr>
          <w:rFonts w:ascii="Book Antiqua" w:eastAsia="Book Antiqua" w:hAnsi="Book Antiqua" w:cs="Book Antiqua"/>
          <w:color w:val="000000"/>
        </w:rPr>
        <w:t xml:space="preserve"> 1 and </w:t>
      </w:r>
      <w:bookmarkStart w:id="72" w:name="OLE_LINK12"/>
      <w:bookmarkStart w:id="73" w:name="OLE_LINK13"/>
      <w:bookmarkStart w:id="74" w:name="OLE_LINK14"/>
      <w:r w:rsidR="006450E4">
        <w:rPr>
          <w:rFonts w:ascii="Book Antiqua" w:eastAsia="Book Antiqua" w:hAnsi="Book Antiqua" w:cs="Book Antiqua"/>
          <w:color w:val="000000"/>
        </w:rPr>
        <w:t>Supplementary Figure</w:t>
      </w:r>
      <w:bookmarkEnd w:id="72"/>
      <w:bookmarkEnd w:id="73"/>
      <w:bookmarkEnd w:id="74"/>
      <w:r w:rsidR="006450E4">
        <w:rPr>
          <w:rFonts w:ascii="Book Antiqua" w:eastAsia="Book Antiqua" w:hAnsi="Book Antiqua" w:cs="Book Antiqua"/>
          <w:color w:val="000000"/>
        </w:rPr>
        <w:t xml:space="preserve"> </w:t>
      </w:r>
      <w:r>
        <w:rPr>
          <w:rFonts w:ascii="Book Antiqua" w:eastAsia="Book Antiqua" w:hAnsi="Book Antiqua" w:cs="Book Antiqua"/>
          <w:color w:val="000000"/>
        </w:rPr>
        <w:t>1.</w:t>
      </w:r>
    </w:p>
    <w:p w14:paraId="6684DB86" w14:textId="1ACD59E1" w:rsidR="00A77B3E" w:rsidRDefault="007D0969">
      <w:pPr>
        <w:spacing w:line="360" w:lineRule="auto"/>
        <w:ind w:firstLine="284"/>
        <w:jc w:val="both"/>
      </w:pPr>
      <w:r>
        <w:rPr>
          <w:rFonts w:ascii="Book Antiqua" w:eastAsia="Book Antiqua" w:hAnsi="Book Antiqua" w:cs="Book Antiqua"/>
          <w:color w:val="000000"/>
        </w:rPr>
        <w:t>With r</w:t>
      </w:r>
      <w:r w:rsidR="002C4709">
        <w:rPr>
          <w:rFonts w:ascii="Book Antiqua" w:eastAsia="Book Antiqua" w:hAnsi="Book Antiqua" w:cs="Book Antiqua"/>
          <w:color w:val="000000"/>
        </w:rPr>
        <w:t>egard</w:t>
      </w:r>
      <w:r>
        <w:rPr>
          <w:rFonts w:ascii="Book Antiqua" w:eastAsia="Book Antiqua" w:hAnsi="Book Antiqua" w:cs="Book Antiqua"/>
          <w:color w:val="000000"/>
        </w:rPr>
        <w:t xml:space="preserve"> to</w:t>
      </w:r>
      <w:r w:rsidR="002C4709">
        <w:rPr>
          <w:rFonts w:ascii="Book Antiqua" w:eastAsia="Book Antiqua" w:hAnsi="Book Antiqua" w:cs="Book Antiqua"/>
          <w:color w:val="000000"/>
        </w:rPr>
        <w:t xml:space="preserve"> cell morphology, </w:t>
      </w:r>
      <w:proofErr w:type="spellStart"/>
      <w:r w:rsidR="002C4709">
        <w:rPr>
          <w:rFonts w:ascii="Book Antiqua" w:eastAsia="Book Antiqua" w:hAnsi="Book Antiqua" w:cs="Book Antiqua"/>
          <w:color w:val="000000"/>
        </w:rPr>
        <w:t>yASC</w:t>
      </w:r>
      <w:proofErr w:type="spellEnd"/>
      <w:r w:rsidR="002C4709">
        <w:rPr>
          <w:rFonts w:ascii="Book Antiqua" w:eastAsia="Book Antiqua" w:hAnsi="Book Antiqua" w:cs="Book Antiqua"/>
          <w:color w:val="000000"/>
        </w:rPr>
        <w:t xml:space="preserve"> and </w:t>
      </w:r>
      <w:proofErr w:type="spellStart"/>
      <w:r w:rsidR="002C4709">
        <w:rPr>
          <w:rFonts w:ascii="Book Antiqua" w:eastAsia="Book Antiqua" w:hAnsi="Book Antiqua" w:cs="Book Antiqua"/>
          <w:color w:val="000000"/>
        </w:rPr>
        <w:t>oASC</w:t>
      </w:r>
      <w:proofErr w:type="spellEnd"/>
      <w:r w:rsidR="002C4709">
        <w:rPr>
          <w:rFonts w:ascii="Book Antiqua" w:eastAsia="Book Antiqua" w:hAnsi="Book Antiqua" w:cs="Book Antiqua"/>
          <w:color w:val="000000"/>
        </w:rPr>
        <w:t xml:space="preserve"> showed similar characteristics, exhibiting the classical fibroblast-like morphology of MSCs (Figure 1C). After </w:t>
      </w:r>
      <w:proofErr w:type="spellStart"/>
      <w:r w:rsidR="002C4709">
        <w:rPr>
          <w:rFonts w:ascii="Book Antiqua" w:eastAsia="Book Antiqua" w:hAnsi="Book Antiqua" w:cs="Book Antiqua"/>
          <w:color w:val="000000"/>
        </w:rPr>
        <w:t>immunophenotypic</w:t>
      </w:r>
      <w:proofErr w:type="spellEnd"/>
      <w:r w:rsidR="002C4709">
        <w:rPr>
          <w:rFonts w:ascii="Book Antiqua" w:eastAsia="Book Antiqua" w:hAnsi="Book Antiqua" w:cs="Book Antiqua"/>
          <w:color w:val="000000"/>
        </w:rPr>
        <w:t xml:space="preserve"> analysis, both groups exhibited the classical pattern of MSCs marker expression. Despite a difference in CD73, no significant differences in the frequency of positive cells for CD90, CD105 and CD140b </w:t>
      </w:r>
      <w:r w:rsidR="003512A7">
        <w:rPr>
          <w:rFonts w:ascii="Book Antiqua" w:eastAsia="Book Antiqua" w:hAnsi="Book Antiqua" w:cs="Book Antiqua"/>
          <w:color w:val="000000"/>
        </w:rPr>
        <w:t xml:space="preserve">were observed </w:t>
      </w:r>
      <w:r w:rsidR="002C4709">
        <w:rPr>
          <w:rFonts w:ascii="Book Antiqua" w:eastAsia="Book Antiqua" w:hAnsi="Book Antiqua" w:cs="Book Antiqua"/>
          <w:color w:val="000000"/>
        </w:rPr>
        <w:t xml:space="preserve">between the </w:t>
      </w:r>
      <w:r w:rsidR="002C4709">
        <w:rPr>
          <w:rFonts w:ascii="Book Antiqua" w:eastAsia="Book Antiqua" w:hAnsi="Book Antiqua" w:cs="Book Antiqua"/>
          <w:color w:val="000000"/>
        </w:rPr>
        <w:lastRenderedPageBreak/>
        <w:t>groups. We also confirmed the absence (less than 5%) of negative MSC markers, CD19, CD45, CD1</w:t>
      </w:r>
      <w:r w:rsidR="0099578D">
        <w:rPr>
          <w:rFonts w:ascii="Book Antiqua" w:eastAsia="Book Antiqua" w:hAnsi="Book Antiqua" w:cs="Book Antiqua"/>
          <w:color w:val="000000"/>
        </w:rPr>
        <w:t>1b, HLA-DR, and CD31 (Figure 1A</w:t>
      </w:r>
      <w:r w:rsidR="0099578D">
        <w:rPr>
          <w:rFonts w:ascii="Book Antiqua" w:hAnsi="Book Antiqua" w:cs="Book Antiqua" w:hint="eastAsia"/>
          <w:color w:val="000000"/>
          <w:lang w:eastAsia="zh-CN"/>
        </w:rPr>
        <w:t xml:space="preserve"> and</w:t>
      </w:r>
      <w:r w:rsidR="002C4709">
        <w:rPr>
          <w:rFonts w:ascii="Book Antiqua" w:eastAsia="Book Antiqua" w:hAnsi="Book Antiqua" w:cs="Book Antiqua"/>
          <w:color w:val="000000"/>
        </w:rPr>
        <w:t xml:space="preserve"> B). Interestingly, a large variation was observed in the percentage of CD34+ cells, both for </w:t>
      </w:r>
      <w:proofErr w:type="spellStart"/>
      <w:r w:rsidR="002C4709">
        <w:rPr>
          <w:rFonts w:ascii="Book Antiqua" w:eastAsia="Book Antiqua" w:hAnsi="Book Antiqua" w:cs="Book Antiqua"/>
          <w:color w:val="000000"/>
        </w:rPr>
        <w:t>yASC</w:t>
      </w:r>
      <w:proofErr w:type="spellEnd"/>
      <w:r w:rsidR="002C4709">
        <w:rPr>
          <w:rFonts w:ascii="Book Antiqua" w:eastAsia="Book Antiqua" w:hAnsi="Book Antiqua" w:cs="Book Antiqua"/>
          <w:color w:val="000000"/>
        </w:rPr>
        <w:t xml:space="preserve"> (1.88</w:t>
      </w:r>
      <w:r w:rsidR="0099578D">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-14.9%) and </w:t>
      </w:r>
      <w:proofErr w:type="spellStart"/>
      <w:r w:rsidR="002C4709">
        <w:rPr>
          <w:rFonts w:ascii="Book Antiqua" w:eastAsia="Book Antiqua" w:hAnsi="Book Antiqua" w:cs="Book Antiqua"/>
          <w:color w:val="000000"/>
        </w:rPr>
        <w:t>oASC</w:t>
      </w:r>
      <w:proofErr w:type="spellEnd"/>
      <w:r w:rsidR="002C4709">
        <w:rPr>
          <w:rFonts w:ascii="Book Antiqua" w:eastAsia="Book Antiqua" w:hAnsi="Book Antiqua" w:cs="Book Antiqua"/>
          <w:color w:val="000000"/>
        </w:rPr>
        <w:t xml:space="preserve"> (1.43</w:t>
      </w:r>
      <w:r w:rsidR="0099578D">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-12.8%). </w:t>
      </w:r>
      <w:r w:rsidR="003512A7">
        <w:rPr>
          <w:rFonts w:ascii="Book Antiqua" w:eastAsia="Book Antiqua" w:hAnsi="Book Antiqua" w:cs="Book Antiqua"/>
          <w:color w:val="000000"/>
        </w:rPr>
        <w:t>C</w:t>
      </w:r>
      <w:r w:rsidR="002C4709">
        <w:rPr>
          <w:rFonts w:ascii="Book Antiqua" w:eastAsia="Book Antiqua" w:hAnsi="Book Antiqua" w:cs="Book Antiqua"/>
          <w:color w:val="000000"/>
        </w:rPr>
        <w:t>omplete information o</w:t>
      </w:r>
      <w:r w:rsidR="003512A7">
        <w:rPr>
          <w:rFonts w:ascii="Book Antiqua" w:eastAsia="Book Antiqua" w:hAnsi="Book Antiqua" w:cs="Book Antiqua"/>
          <w:color w:val="000000"/>
        </w:rPr>
        <w:t>n</w:t>
      </w:r>
      <w:r w:rsidR="002C4709">
        <w:rPr>
          <w:rFonts w:ascii="Book Antiqua" w:eastAsia="Book Antiqua" w:hAnsi="Book Antiqua" w:cs="Book Antiqua"/>
          <w:color w:val="000000"/>
        </w:rPr>
        <w:t xml:space="preserve"> the percentage of positive </w:t>
      </w:r>
      <w:proofErr w:type="spellStart"/>
      <w:r w:rsidR="002C4709">
        <w:rPr>
          <w:rFonts w:ascii="Book Antiqua" w:eastAsia="Book Antiqua" w:hAnsi="Book Antiqua" w:cs="Book Antiqua"/>
          <w:color w:val="000000"/>
        </w:rPr>
        <w:t>hASCs</w:t>
      </w:r>
      <w:proofErr w:type="spellEnd"/>
      <w:r w:rsidR="002C4709">
        <w:rPr>
          <w:rFonts w:ascii="Book Antiqua" w:eastAsia="Book Antiqua" w:hAnsi="Book Antiqua" w:cs="Book Antiqua"/>
          <w:color w:val="000000"/>
        </w:rPr>
        <w:t xml:space="preserve"> for each marker and each donor can be found in </w:t>
      </w:r>
      <w:bookmarkStart w:id="75" w:name="OLE_LINK9"/>
      <w:bookmarkStart w:id="76" w:name="OLE_LINK10"/>
      <w:bookmarkStart w:id="77" w:name="OLE_LINK11"/>
      <w:r w:rsidR="002C4709">
        <w:rPr>
          <w:rFonts w:ascii="Book Antiqua" w:eastAsia="Book Antiqua" w:hAnsi="Book Antiqua" w:cs="Book Antiqua"/>
          <w:color w:val="000000"/>
        </w:rPr>
        <w:t>Supplementary</w:t>
      </w:r>
      <w:bookmarkEnd w:id="75"/>
      <w:bookmarkEnd w:id="76"/>
      <w:bookmarkEnd w:id="77"/>
      <w:r w:rsidR="002C4709">
        <w:rPr>
          <w:rFonts w:ascii="Book Antiqua" w:eastAsia="Book Antiqua" w:hAnsi="Book Antiqua" w:cs="Book Antiqua"/>
          <w:color w:val="000000"/>
        </w:rPr>
        <w:t xml:space="preserve"> Table 1. This initial characterization showed that there were no morphological or </w:t>
      </w:r>
      <w:proofErr w:type="spellStart"/>
      <w:r w:rsidR="002C4709">
        <w:rPr>
          <w:rFonts w:ascii="Book Antiqua" w:eastAsia="Book Antiqua" w:hAnsi="Book Antiqua" w:cs="Book Antiqua"/>
          <w:color w:val="000000"/>
        </w:rPr>
        <w:t>immunophenotypic</w:t>
      </w:r>
      <w:proofErr w:type="spellEnd"/>
      <w:r w:rsidR="002C4709">
        <w:rPr>
          <w:rFonts w:ascii="Book Antiqua" w:eastAsia="Book Antiqua" w:hAnsi="Book Antiqua" w:cs="Book Antiqua"/>
          <w:color w:val="000000"/>
        </w:rPr>
        <w:t xml:space="preserve"> differences among </w:t>
      </w:r>
      <w:proofErr w:type="spellStart"/>
      <w:r w:rsidR="002C4709">
        <w:rPr>
          <w:rFonts w:ascii="Book Antiqua" w:eastAsia="Book Antiqua" w:hAnsi="Book Antiqua" w:cs="Book Antiqua"/>
          <w:color w:val="000000"/>
        </w:rPr>
        <w:t>hASCs</w:t>
      </w:r>
      <w:proofErr w:type="spellEnd"/>
      <w:r w:rsidR="002C4709">
        <w:rPr>
          <w:rFonts w:ascii="Book Antiqua" w:eastAsia="Book Antiqua" w:hAnsi="Book Antiqua" w:cs="Book Antiqua"/>
          <w:color w:val="000000"/>
        </w:rPr>
        <w:t xml:space="preserve"> from donors of different ages. </w:t>
      </w:r>
    </w:p>
    <w:p w14:paraId="11E6962C" w14:textId="77777777" w:rsidR="00A77B3E" w:rsidRDefault="00A77B3E">
      <w:pPr>
        <w:spacing w:line="360" w:lineRule="auto"/>
        <w:ind w:firstLine="284"/>
        <w:jc w:val="both"/>
      </w:pPr>
    </w:p>
    <w:p w14:paraId="561BDE70" w14:textId="77777777" w:rsidR="00A77B3E" w:rsidRDefault="002C4709">
      <w:pPr>
        <w:spacing w:line="360" w:lineRule="auto"/>
        <w:jc w:val="both"/>
      </w:pPr>
      <w:r>
        <w:rPr>
          <w:rFonts w:ascii="Book Antiqua" w:eastAsia="Book Antiqua" w:hAnsi="Book Antiqua" w:cs="Book Antiqua"/>
          <w:b/>
          <w:bCs/>
          <w:i/>
          <w:iCs/>
          <w:color w:val="000000"/>
        </w:rPr>
        <w:t>Cell growth kinetics</w:t>
      </w:r>
    </w:p>
    <w:p w14:paraId="06316155" w14:textId="52FDC562" w:rsidR="00A77B3E" w:rsidRDefault="002C4709">
      <w:pPr>
        <w:spacing w:line="360" w:lineRule="auto"/>
        <w:jc w:val="both"/>
      </w:pPr>
      <w:r>
        <w:rPr>
          <w:rFonts w:ascii="Book Antiqua" w:eastAsia="Book Antiqua" w:hAnsi="Book Antiqua" w:cs="Book Antiqua"/>
          <w:color w:val="000000"/>
        </w:rPr>
        <w:t xml:space="preserve">To evaluate the potential of division from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derived from young and old donors, cells </w:t>
      </w:r>
      <w:r w:rsidRPr="0099578D">
        <w:rPr>
          <w:rFonts w:ascii="Book Antiqua" w:eastAsia="Book Antiqua" w:hAnsi="Book Antiqua" w:cs="Book Antiqua"/>
          <w:color w:val="000000"/>
        </w:rPr>
        <w:t>in a comparable range of populat</w:t>
      </w:r>
      <w:r w:rsidR="0099578D">
        <w:rPr>
          <w:rFonts w:ascii="Book Antiqua" w:eastAsia="Book Antiqua" w:hAnsi="Book Antiqua" w:cs="Book Antiqua"/>
          <w:color w:val="000000"/>
        </w:rPr>
        <w:t>ion doubl</w:t>
      </w:r>
      <w:r w:rsidR="00FB265F">
        <w:rPr>
          <w:rFonts w:ascii="Book Antiqua" w:eastAsia="Book Antiqua" w:hAnsi="Book Antiqua" w:cs="Book Antiqua"/>
          <w:color w:val="000000"/>
        </w:rPr>
        <w:t>ing</w:t>
      </w:r>
      <w:r w:rsidR="0099578D">
        <w:rPr>
          <w:rFonts w:ascii="Book Antiqua" w:eastAsia="Book Antiqua" w:hAnsi="Book Antiqua" w:cs="Book Antiqua"/>
          <w:color w:val="000000"/>
        </w:rPr>
        <w:t xml:space="preserve"> level (PDL) (Supplementary Figure </w:t>
      </w:r>
      <w:r w:rsidRPr="0099578D">
        <w:rPr>
          <w:rFonts w:ascii="Book Antiqua" w:eastAsia="Book Antiqua" w:hAnsi="Book Antiqua" w:cs="Book Antiqua"/>
          <w:color w:val="000000"/>
        </w:rPr>
        <w:t>2)</w:t>
      </w:r>
      <w:r>
        <w:rPr>
          <w:rFonts w:ascii="Book Antiqua" w:eastAsia="Book Antiqua" w:hAnsi="Book Antiqua" w:cs="Book Antiqua"/>
          <w:color w:val="000000"/>
        </w:rPr>
        <w:t xml:space="preserve"> were allowed to grow over seven days, and growth curves were evaluated. No significant difference was observed between growth curves from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(Figure 2A). Based on these data, the population doubling time was calculated. The </w:t>
      </w:r>
      <w:proofErr w:type="spellStart"/>
      <w:r>
        <w:rPr>
          <w:rFonts w:ascii="Book Antiqua" w:eastAsia="Book Antiqua" w:hAnsi="Book Antiqua" w:cs="Book Antiqua"/>
          <w:color w:val="000000"/>
        </w:rPr>
        <w:t>yASC</w:t>
      </w:r>
      <w:proofErr w:type="spellEnd"/>
      <w:r>
        <w:rPr>
          <w:rFonts w:ascii="Book Antiqua" w:eastAsia="Book Antiqua" w:hAnsi="Book Antiqua" w:cs="Book Antiqua"/>
          <w:color w:val="000000"/>
        </w:rPr>
        <w:t xml:space="preserve"> population doubling </w:t>
      </w:r>
      <w:r w:rsidR="00D9346A">
        <w:rPr>
          <w:rFonts w:ascii="Book Antiqua" w:eastAsia="Book Antiqua" w:hAnsi="Book Antiqua" w:cs="Book Antiqua"/>
          <w:color w:val="000000"/>
        </w:rPr>
        <w:t>time ranged from 2.5 to 5.6 d</w:t>
      </w:r>
      <w:r>
        <w:rPr>
          <w:rFonts w:ascii="Book Antiqua" w:eastAsia="Book Antiqua" w:hAnsi="Book Antiqua" w:cs="Book Antiqua"/>
          <w:color w:val="000000"/>
        </w:rPr>
        <w:t xml:space="preserve">, while the </w:t>
      </w:r>
      <w:proofErr w:type="spellStart"/>
      <w:r>
        <w:rPr>
          <w:rFonts w:ascii="Book Antiqua" w:eastAsia="Book Antiqua" w:hAnsi="Book Antiqua" w:cs="Book Antiqua"/>
          <w:color w:val="000000"/>
        </w:rPr>
        <w:t>oASC</w:t>
      </w:r>
      <w:proofErr w:type="spellEnd"/>
      <w:r>
        <w:rPr>
          <w:rFonts w:ascii="Book Antiqua" w:eastAsia="Book Antiqua" w:hAnsi="Book Antiqua" w:cs="Book Antiqua"/>
          <w:color w:val="000000"/>
        </w:rPr>
        <w:t xml:space="preserve"> range was 2.6 to 6.3. As visualized in Figure 2B, the average doubling </w:t>
      </w:r>
      <w:r w:rsidR="00D9346A">
        <w:rPr>
          <w:rFonts w:ascii="Book Antiqua" w:eastAsia="Book Antiqua" w:hAnsi="Book Antiqua" w:cs="Book Antiqua"/>
          <w:color w:val="000000"/>
        </w:rPr>
        <w:t xml:space="preserve">time for </w:t>
      </w:r>
      <w:proofErr w:type="spellStart"/>
      <w:r w:rsidR="00D9346A">
        <w:rPr>
          <w:rFonts w:ascii="Book Antiqua" w:eastAsia="Book Antiqua" w:hAnsi="Book Antiqua" w:cs="Book Antiqua"/>
          <w:color w:val="000000"/>
        </w:rPr>
        <w:t>yASCs</w:t>
      </w:r>
      <w:proofErr w:type="spellEnd"/>
      <w:r w:rsidR="00D9346A">
        <w:rPr>
          <w:rFonts w:ascii="Book Antiqua" w:eastAsia="Book Antiqua" w:hAnsi="Book Antiqua" w:cs="Book Antiqua"/>
          <w:color w:val="000000"/>
        </w:rPr>
        <w:t xml:space="preserve"> (4.09 ± 0.94 d</w:t>
      </w:r>
      <w:r>
        <w:rPr>
          <w:rFonts w:ascii="Book Antiqua" w:eastAsia="Book Antiqua" w:hAnsi="Book Antiqua" w:cs="Book Antiqua"/>
          <w:color w:val="000000"/>
        </w:rPr>
        <w:t>) was not different from the ave</w:t>
      </w:r>
      <w:r w:rsidR="00D9346A">
        <w:rPr>
          <w:rFonts w:ascii="Book Antiqua" w:eastAsia="Book Antiqua" w:hAnsi="Book Antiqua" w:cs="Book Antiqua"/>
          <w:color w:val="000000"/>
        </w:rPr>
        <w:t xml:space="preserve">rage for </w:t>
      </w:r>
      <w:proofErr w:type="spellStart"/>
      <w:r w:rsidR="00D9346A">
        <w:rPr>
          <w:rFonts w:ascii="Book Antiqua" w:eastAsia="Book Antiqua" w:hAnsi="Book Antiqua" w:cs="Book Antiqua"/>
          <w:color w:val="000000"/>
        </w:rPr>
        <w:t>oASCs</w:t>
      </w:r>
      <w:proofErr w:type="spellEnd"/>
      <w:r w:rsidR="00D9346A">
        <w:rPr>
          <w:rFonts w:ascii="Book Antiqua" w:eastAsia="Book Antiqua" w:hAnsi="Book Antiqua" w:cs="Book Antiqua"/>
          <w:color w:val="000000"/>
        </w:rPr>
        <w:t xml:space="preserve"> (4.19 ± 1.29 d</w:t>
      </w:r>
      <w:r>
        <w:rPr>
          <w:rFonts w:ascii="Book Antiqua" w:eastAsia="Book Antiqua" w:hAnsi="Book Antiqua" w:cs="Book Antiqua"/>
          <w:color w:val="000000"/>
        </w:rPr>
        <w:t xml:space="preserve">), suggesting that </w:t>
      </w:r>
      <w:proofErr w:type="spellStart"/>
      <w:r>
        <w:rPr>
          <w:rFonts w:ascii="Book Antiqua" w:eastAsia="Book Antiqua" w:hAnsi="Book Antiqua" w:cs="Book Antiqua"/>
          <w:color w:val="000000"/>
        </w:rPr>
        <w:t>hASC</w:t>
      </w:r>
      <w:proofErr w:type="spellEnd"/>
      <w:r>
        <w:rPr>
          <w:rFonts w:ascii="Book Antiqua" w:eastAsia="Book Antiqua" w:hAnsi="Book Antiqua" w:cs="Book Antiqua"/>
          <w:color w:val="000000"/>
        </w:rPr>
        <w:t xml:space="preserve"> growth potential does not significantly change according to donor age.</w:t>
      </w:r>
    </w:p>
    <w:p w14:paraId="2F6FA9E9" w14:textId="77777777" w:rsidR="00A77B3E" w:rsidRDefault="00A77B3E">
      <w:pPr>
        <w:spacing w:line="360" w:lineRule="auto"/>
        <w:jc w:val="both"/>
      </w:pPr>
    </w:p>
    <w:p w14:paraId="69D613AD" w14:textId="77777777" w:rsidR="00A77B3E" w:rsidRDefault="002C4709">
      <w:pPr>
        <w:spacing w:line="360" w:lineRule="auto"/>
        <w:jc w:val="both"/>
      </w:pPr>
      <w:proofErr w:type="spellStart"/>
      <w:r>
        <w:rPr>
          <w:rFonts w:ascii="Book Antiqua" w:eastAsia="Book Antiqua" w:hAnsi="Book Antiqua" w:cs="Book Antiqua"/>
          <w:b/>
          <w:bCs/>
          <w:i/>
          <w:iCs/>
          <w:color w:val="000000"/>
        </w:rPr>
        <w:t>Adipogenic</w:t>
      </w:r>
      <w:proofErr w:type="spellEnd"/>
      <w:r>
        <w:rPr>
          <w:rFonts w:ascii="Book Antiqua" w:eastAsia="Book Antiqua" w:hAnsi="Book Antiqua" w:cs="Book Antiqua"/>
          <w:b/>
          <w:bCs/>
          <w:i/>
          <w:iCs/>
          <w:color w:val="000000"/>
        </w:rPr>
        <w:t xml:space="preserve"> differentiation potential</w:t>
      </w:r>
    </w:p>
    <w:p w14:paraId="54BDD15A" w14:textId="77777777" w:rsidR="00A77B3E" w:rsidRDefault="002C4709">
      <w:pPr>
        <w:spacing w:line="360" w:lineRule="auto"/>
        <w:jc w:val="both"/>
      </w:pP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was assessed by staining the cytoplasmic accumulation of triglycerides using the lipid dye </w:t>
      </w:r>
      <w:r w:rsidR="00D9346A">
        <w:rPr>
          <w:rFonts w:ascii="Book Antiqua" w:eastAsia="Book Antiqua" w:hAnsi="Book Antiqua" w:cs="Book Antiqua"/>
          <w:color w:val="000000"/>
        </w:rPr>
        <w:t>Nile red after 7</w:t>
      </w:r>
      <w:r w:rsidR="00D9346A">
        <w:rPr>
          <w:rFonts w:ascii="Book Antiqua" w:hAnsi="Book Antiqua" w:cs="Book Antiqua" w:hint="eastAsia"/>
          <w:color w:val="000000"/>
          <w:lang w:eastAsia="zh-CN"/>
        </w:rPr>
        <w:t xml:space="preserve"> d</w:t>
      </w:r>
      <w:r w:rsidR="00D9346A">
        <w:rPr>
          <w:rFonts w:ascii="Book Antiqua" w:eastAsia="Book Antiqua" w:hAnsi="Book Antiqua" w:cs="Book Antiqua"/>
          <w:color w:val="000000"/>
        </w:rPr>
        <w:t>, 14</w:t>
      </w:r>
      <w:r w:rsidR="00D9346A">
        <w:rPr>
          <w:rFonts w:ascii="Book Antiqua" w:hAnsi="Book Antiqua" w:cs="Book Antiqua" w:hint="eastAsia"/>
          <w:color w:val="000000"/>
          <w:lang w:eastAsia="zh-CN"/>
        </w:rPr>
        <w:t xml:space="preserve"> d</w:t>
      </w:r>
      <w:r w:rsidR="00D9346A">
        <w:rPr>
          <w:rFonts w:ascii="Book Antiqua" w:eastAsia="Book Antiqua" w:hAnsi="Book Antiqua" w:cs="Book Antiqua"/>
          <w:color w:val="000000"/>
        </w:rPr>
        <w:t xml:space="preserve"> and 21 d</w:t>
      </w:r>
      <w:r>
        <w:rPr>
          <w:rFonts w:ascii="Book Antiqua" w:eastAsia="Book Antiqua" w:hAnsi="Book Antiqua" w:cs="Book Antiqua"/>
          <w:color w:val="000000"/>
        </w:rPr>
        <w:t xml:space="preserve"> of differentiation. As obs</w:t>
      </w:r>
      <w:r w:rsidR="00056B03">
        <w:rPr>
          <w:rFonts w:ascii="Book Antiqua" w:eastAsia="Book Antiqua" w:hAnsi="Book Antiqua" w:cs="Book Antiqua"/>
          <w:color w:val="000000"/>
        </w:rPr>
        <w:t>erved in Figure 3A, after 7 d</w:t>
      </w:r>
      <w:r>
        <w:rPr>
          <w:rFonts w:ascii="Book Antiqua" w:eastAsia="Book Antiqua" w:hAnsi="Book Antiqua" w:cs="Book Antiqua"/>
          <w:color w:val="000000"/>
        </w:rPr>
        <w:t xml:space="preserve"> of induction, it was already possible to find lipid-rich droplets in the cytoplasm of induced cells from both groups but not in the control cells. Lipid accumulation increased over the duration of the experiment, and at day 21, the morphology of induced cells was consistent with that of adipocytes, showing large intracellular Nile red-positive lipid vacuoles (Figure 3A). Quantitative analyses were performed with two different systems: a fluorescence microplate reader (Figure 3B) and a high content image system (Figure 3C). Both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were able to </w:t>
      </w:r>
      <w:r>
        <w:rPr>
          <w:rFonts w:ascii="Book Antiqua" w:eastAsia="Book Antiqua" w:hAnsi="Book Antiqua" w:cs="Book Antiqua"/>
          <w:color w:val="000000"/>
        </w:rPr>
        <w:lastRenderedPageBreak/>
        <w:t xml:space="preserve">differentiate better than the </w:t>
      </w:r>
      <w:proofErr w:type="spellStart"/>
      <w:r>
        <w:rPr>
          <w:rFonts w:ascii="Book Antiqua" w:eastAsia="Book Antiqua" w:hAnsi="Book Antiqua" w:cs="Book Antiqua"/>
          <w:color w:val="000000"/>
        </w:rPr>
        <w:t>noninduced</w:t>
      </w:r>
      <w:proofErr w:type="spellEnd"/>
      <w:r>
        <w:rPr>
          <w:rFonts w:ascii="Book Antiqua" w:eastAsia="Book Antiqua" w:hAnsi="Book Antiqua" w:cs="Book Antiqua"/>
          <w:color w:val="000000"/>
        </w:rPr>
        <w:t xml:space="preserve"> control cells, with a gradual increase in the differentiation rate over the duration of the experiment (Figure 3A). After quantifying the fluorescence intensity (Figure 3B) and calculating the stained area (Figure 3C), there was no significant difference when comparing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w:t>
      </w:r>
      <w:r w:rsidRPr="00056B03">
        <w:rPr>
          <w:rFonts w:ascii="Book Antiqua" w:eastAsia="Book Antiqua" w:hAnsi="Book Antiqua" w:cs="Book Antiqua"/>
          <w:i/>
          <w:color w:val="000000"/>
        </w:rPr>
        <w:t>P</w:t>
      </w:r>
      <w:r w:rsidR="00056B0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56B0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0.2406, fluorescence intensity; </w:t>
      </w:r>
      <w:r w:rsidRPr="00056B03">
        <w:rPr>
          <w:rFonts w:ascii="Book Antiqua" w:eastAsia="Book Antiqua" w:hAnsi="Book Antiqua" w:cs="Book Antiqua"/>
          <w:i/>
          <w:color w:val="000000"/>
        </w:rPr>
        <w:t>P</w:t>
      </w:r>
      <w:r w:rsidR="00056B0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056B0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0.6488, stained area). Another parameter used to compare the differentiation efficiency of both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was the quantification of specific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marker expression. The results from qPCR revealed that </w:t>
      </w:r>
      <w:proofErr w:type="spellStart"/>
      <w:r>
        <w:rPr>
          <w:rFonts w:ascii="Book Antiqua" w:eastAsia="Book Antiqua" w:hAnsi="Book Antiqua" w:cs="Book Antiqua"/>
          <w:color w:val="000000"/>
        </w:rPr>
        <w:t>adipogenesis</w:t>
      </w:r>
      <w:proofErr w:type="spellEnd"/>
      <w:r>
        <w:rPr>
          <w:rFonts w:ascii="Book Antiqua" w:eastAsia="Book Antiqua" w:hAnsi="Book Antiqua" w:cs="Book Antiqua"/>
          <w:color w:val="000000"/>
        </w:rPr>
        <w:t xml:space="preserve">-induced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exhibited increased expression levels of PPARγ2 and CEBPA in relation to </w:t>
      </w:r>
      <w:proofErr w:type="spellStart"/>
      <w:r>
        <w:rPr>
          <w:rFonts w:ascii="Book Antiqua" w:eastAsia="Book Antiqua" w:hAnsi="Book Antiqua" w:cs="Book Antiqua"/>
          <w:color w:val="000000"/>
        </w:rPr>
        <w:t>noninduced</w:t>
      </w:r>
      <w:proofErr w:type="spellEnd"/>
      <w:r>
        <w:rPr>
          <w:rFonts w:ascii="Book Antiqua" w:eastAsia="Book Antiqua" w:hAnsi="Book Antiqua" w:cs="Book Antiqua"/>
          <w:color w:val="000000"/>
        </w:rPr>
        <w:t xml:space="preserve"> cells in both groups. However, this change was not different between induced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(Figure 3D).</w:t>
      </w:r>
    </w:p>
    <w:p w14:paraId="11154D0E" w14:textId="77777777" w:rsidR="00A77B3E" w:rsidRDefault="00A77B3E">
      <w:pPr>
        <w:spacing w:line="360" w:lineRule="auto"/>
        <w:jc w:val="both"/>
      </w:pPr>
    </w:p>
    <w:p w14:paraId="7939C004" w14:textId="77777777" w:rsidR="00A77B3E" w:rsidRDefault="002C4709">
      <w:pPr>
        <w:spacing w:line="360" w:lineRule="auto"/>
        <w:jc w:val="both"/>
      </w:pPr>
      <w:r>
        <w:rPr>
          <w:rFonts w:ascii="Book Antiqua" w:eastAsia="Book Antiqua" w:hAnsi="Book Antiqua" w:cs="Book Antiqua"/>
          <w:b/>
          <w:bCs/>
          <w:i/>
          <w:iCs/>
          <w:color w:val="000000"/>
        </w:rPr>
        <w:t>Osteogenic differentiation potential</w:t>
      </w:r>
    </w:p>
    <w:p w14:paraId="3788408E" w14:textId="292A74A5" w:rsidR="00A77B3E" w:rsidRPr="00E9268F" w:rsidRDefault="002C470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verify osteogenic differentiation, cell mineralization was assessed after 14</w:t>
      </w:r>
      <w:r w:rsidR="00E9268F">
        <w:rPr>
          <w:rFonts w:ascii="Book Antiqua" w:hAnsi="Book Antiqua" w:cs="Book Antiqua" w:hint="eastAsia"/>
          <w:color w:val="000000"/>
          <w:lang w:eastAsia="zh-CN"/>
        </w:rPr>
        <w:t xml:space="preserve"> d</w:t>
      </w:r>
      <w:r>
        <w:rPr>
          <w:rFonts w:ascii="Book Antiqua" w:eastAsia="Book Antiqua" w:hAnsi="Book Antiqua" w:cs="Book Antiqua"/>
          <w:color w:val="000000"/>
        </w:rPr>
        <w:t>, 21</w:t>
      </w:r>
      <w:r w:rsidR="00E9268F">
        <w:rPr>
          <w:rFonts w:ascii="Book Antiqua" w:hAnsi="Book Antiqua" w:cs="Book Antiqua" w:hint="eastAsia"/>
          <w:color w:val="000000"/>
          <w:lang w:eastAsia="zh-CN"/>
        </w:rPr>
        <w:t xml:space="preserve"> d</w:t>
      </w:r>
      <w:r>
        <w:rPr>
          <w:rFonts w:ascii="Book Antiqua" w:eastAsia="Book Antiqua" w:hAnsi="Book Antiqua" w:cs="Book Antiqua"/>
          <w:color w:val="000000"/>
        </w:rPr>
        <w:t xml:space="preserve"> a</w:t>
      </w:r>
      <w:r w:rsidR="00E9268F">
        <w:rPr>
          <w:rFonts w:ascii="Book Antiqua" w:eastAsia="Book Antiqua" w:hAnsi="Book Antiqua" w:cs="Book Antiqua"/>
          <w:color w:val="000000"/>
        </w:rPr>
        <w:t>nd 28 d</w:t>
      </w:r>
      <w:r>
        <w:rPr>
          <w:rFonts w:ascii="Book Antiqua" w:eastAsia="Book Antiqua" w:hAnsi="Book Antiqua" w:cs="Book Antiqua"/>
          <w:color w:val="000000"/>
        </w:rPr>
        <w:t xml:space="preserve"> of differentiation induction using fluorescent staining of the hydroxyapatite deposited by cells. As observed in Figure 4A, no significant mineralization was noted</w:t>
      </w:r>
      <w:r w:rsidR="00E9268F">
        <w:rPr>
          <w:rFonts w:ascii="Book Antiqua" w:eastAsia="Book Antiqua" w:hAnsi="Book Antiqua" w:cs="Book Antiqua"/>
          <w:color w:val="000000"/>
        </w:rPr>
        <w:t xml:space="preserve"> on day 14. However, after 21 d</w:t>
      </w:r>
      <w:r>
        <w:rPr>
          <w:rFonts w:ascii="Book Antiqua" w:eastAsia="Book Antiqua" w:hAnsi="Book Antiqua" w:cs="Book Antiqua"/>
          <w:color w:val="000000"/>
        </w:rPr>
        <w:t xml:space="preserve"> of osteogenic induction, cells showed substantial mineral deposition, which was not seen in </w:t>
      </w:r>
      <w:proofErr w:type="spellStart"/>
      <w:r>
        <w:rPr>
          <w:rFonts w:ascii="Book Antiqua" w:eastAsia="Book Antiqua" w:hAnsi="Book Antiqua" w:cs="Book Antiqua"/>
          <w:color w:val="000000"/>
        </w:rPr>
        <w:t>noninduced</w:t>
      </w:r>
      <w:proofErr w:type="spellEnd"/>
      <w:r>
        <w:rPr>
          <w:rFonts w:ascii="Book Antiqua" w:eastAsia="Book Antiqua" w:hAnsi="Book Antiqua" w:cs="Book Antiqua"/>
          <w:color w:val="000000"/>
        </w:rPr>
        <w:t xml:space="preserve"> cells (control) (Figure 4A). Quantitative analyses of this mineralization, both by fluorescence microplate reader (Figure 4B) and by high content image system (Figure 4C), indicated that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were able </w:t>
      </w:r>
      <w:r w:rsidRPr="00E9268F">
        <w:rPr>
          <w:rFonts w:ascii="Book Antiqua" w:eastAsia="Book Antiqua" w:hAnsi="Book Antiqua" w:cs="Book Antiqua"/>
          <w:color w:val="000000"/>
        </w:rPr>
        <w:t>to</w:t>
      </w:r>
      <w:r>
        <w:rPr>
          <w:rFonts w:ascii="Book Antiqua" w:eastAsia="Book Antiqua" w:hAnsi="Book Antiqua" w:cs="Book Antiqua"/>
          <w:color w:val="000000"/>
        </w:rPr>
        <w:t xml:space="preserve"> differentiate better </w:t>
      </w:r>
      <w:r w:rsidRPr="00E9268F">
        <w:rPr>
          <w:rFonts w:ascii="Book Antiqua" w:eastAsia="Book Antiqua" w:hAnsi="Book Antiqua" w:cs="Book Antiqua"/>
          <w:color w:val="000000"/>
        </w:rPr>
        <w:t>than</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noninduced</w:t>
      </w:r>
      <w:proofErr w:type="spellEnd"/>
      <w:r>
        <w:rPr>
          <w:rFonts w:ascii="Book Antiqua" w:eastAsia="Book Antiqua" w:hAnsi="Book Antiqua" w:cs="Book Antiqua"/>
          <w:color w:val="000000"/>
        </w:rPr>
        <w:t xml:space="preserve"> </w:t>
      </w:r>
      <w:r w:rsidRPr="00E9268F">
        <w:rPr>
          <w:rFonts w:ascii="Book Antiqua" w:eastAsia="Book Antiqua" w:hAnsi="Book Antiqua" w:cs="Book Antiqua"/>
          <w:color w:val="000000"/>
        </w:rPr>
        <w:t>cells</w:t>
      </w:r>
      <w:r w:rsidR="00E9268F">
        <w:rPr>
          <w:rFonts w:ascii="Book Antiqua" w:eastAsia="Book Antiqua" w:hAnsi="Book Antiqua" w:cs="Book Antiqua"/>
          <w:color w:val="000000"/>
        </w:rPr>
        <w:t xml:space="preserve"> (Figure 4B</w:t>
      </w:r>
      <w:r w:rsidR="00E9268F">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C). In addition, comparing the osteogenic potential between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derived from young and elderly donors, no significant difference was observed between groups (</w:t>
      </w:r>
      <w:r w:rsidRPr="00E9268F">
        <w:rPr>
          <w:rFonts w:ascii="Book Antiqua" w:eastAsia="Book Antiqua" w:hAnsi="Book Antiqua" w:cs="Book Antiqua"/>
          <w:i/>
          <w:color w:val="000000"/>
        </w:rPr>
        <w:t>P</w:t>
      </w:r>
      <w:r w:rsidR="00E9268F">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9268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0.3129, fluorescence intensity; </w:t>
      </w:r>
      <w:r w:rsidRPr="00E9268F">
        <w:rPr>
          <w:rFonts w:ascii="Book Antiqua" w:eastAsia="Book Antiqua" w:hAnsi="Book Antiqua" w:cs="Book Antiqua"/>
          <w:i/>
          <w:color w:val="000000"/>
        </w:rPr>
        <w:t>P</w:t>
      </w:r>
      <w:r w:rsidR="00E9268F">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E9268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0.1796, stained area). </w:t>
      </w:r>
      <w:r w:rsidRPr="00E9268F">
        <w:rPr>
          <w:rFonts w:ascii="Book Antiqua" w:eastAsia="Book Antiqua" w:hAnsi="Book Antiqua" w:cs="Book Antiqua"/>
          <w:color w:val="000000"/>
        </w:rPr>
        <w:t xml:space="preserve">As an osteogenic marker, we used Runx2. This gene </w:t>
      </w:r>
      <w:r w:rsidR="00534A3D" w:rsidRPr="00404395">
        <w:rPr>
          <w:rFonts w:ascii="Book Antiqua" w:eastAsia="Book Antiqua" w:hAnsi="Book Antiqua" w:cs="Book Antiqua"/>
          <w:color w:val="000000"/>
        </w:rPr>
        <w:t xml:space="preserve">usually </w:t>
      </w:r>
      <w:r w:rsidR="003512A7" w:rsidRPr="00404395">
        <w:rPr>
          <w:rFonts w:ascii="Book Antiqua" w:eastAsia="Book Antiqua" w:hAnsi="Book Antiqua" w:cs="Book Antiqua"/>
          <w:color w:val="000000"/>
        </w:rPr>
        <w:t>show</w:t>
      </w:r>
      <w:r w:rsidR="00534A3D" w:rsidRPr="00404395">
        <w:rPr>
          <w:rFonts w:ascii="Book Antiqua" w:eastAsia="Book Antiqua" w:hAnsi="Book Antiqua" w:cs="Book Antiqua"/>
          <w:color w:val="000000"/>
        </w:rPr>
        <w:t>s</w:t>
      </w:r>
      <w:r w:rsidRPr="00E9268F">
        <w:rPr>
          <w:rFonts w:ascii="Book Antiqua" w:eastAsia="Book Antiqua" w:hAnsi="Book Antiqua" w:cs="Book Antiqua"/>
          <w:color w:val="000000"/>
        </w:rPr>
        <w:t xml:space="preserve"> higher expression levels </w:t>
      </w:r>
      <w:r w:rsidR="003512A7">
        <w:rPr>
          <w:rFonts w:ascii="Book Antiqua" w:eastAsia="Book Antiqua" w:hAnsi="Book Antiqua" w:cs="Book Antiqua"/>
          <w:color w:val="000000"/>
        </w:rPr>
        <w:t>on</w:t>
      </w:r>
      <w:r w:rsidRPr="00E9268F">
        <w:rPr>
          <w:rFonts w:ascii="Book Antiqua" w:eastAsia="Book Antiqua" w:hAnsi="Book Antiqua" w:cs="Book Antiqua"/>
          <w:color w:val="000000"/>
        </w:rPr>
        <w:t xml:space="preserve"> the 14th day of </w:t>
      </w:r>
      <w:proofErr w:type="gramStart"/>
      <w:r w:rsidRPr="00E9268F">
        <w:rPr>
          <w:rFonts w:ascii="Book Antiqua" w:eastAsia="Book Antiqua" w:hAnsi="Book Antiqua" w:cs="Book Antiqua"/>
          <w:color w:val="000000"/>
        </w:rPr>
        <w:t>osteogenesis</w:t>
      </w:r>
      <w:r w:rsidRPr="00E9268F">
        <w:rPr>
          <w:rFonts w:ascii="Book Antiqua" w:eastAsia="Book Antiqua" w:hAnsi="Book Antiqua" w:cs="Book Antiqua"/>
          <w:color w:val="000000"/>
          <w:vertAlign w:val="superscript"/>
        </w:rPr>
        <w:t>[</w:t>
      </w:r>
      <w:proofErr w:type="gramEnd"/>
      <w:r w:rsidRPr="00E9268F">
        <w:rPr>
          <w:rFonts w:ascii="Book Antiqua" w:eastAsia="Book Antiqua" w:hAnsi="Book Antiqua" w:cs="Book Antiqua"/>
          <w:color w:val="000000"/>
          <w:vertAlign w:val="superscript"/>
        </w:rPr>
        <w:t>16]</w:t>
      </w:r>
      <w:r w:rsidRPr="00E9268F">
        <w:rPr>
          <w:rFonts w:ascii="Book Antiqua" w:eastAsia="Book Antiqua" w:hAnsi="Book Antiqua" w:cs="Book Antiqua"/>
          <w:color w:val="000000"/>
        </w:rPr>
        <w:t>. For this reason, th</w:t>
      </w:r>
      <w:r w:rsidR="003512A7">
        <w:rPr>
          <w:rFonts w:ascii="Book Antiqua" w:eastAsia="Book Antiqua" w:hAnsi="Book Antiqua" w:cs="Book Antiqua"/>
          <w:color w:val="000000"/>
        </w:rPr>
        <w:t>is</w:t>
      </w:r>
      <w:r w:rsidRPr="00E9268F">
        <w:rPr>
          <w:rFonts w:ascii="Book Antiqua" w:eastAsia="Book Antiqua" w:hAnsi="Book Antiqua" w:cs="Book Antiqua"/>
          <w:color w:val="000000"/>
        </w:rPr>
        <w:t xml:space="preserve"> differentiation time was chosen for Runx2 expression quantification. </w:t>
      </w:r>
      <w:r w:rsidR="00766268">
        <w:rPr>
          <w:rFonts w:ascii="Book Antiqua" w:eastAsia="Book Antiqua" w:hAnsi="Book Antiqua" w:cs="Book Antiqua"/>
          <w:color w:val="000000"/>
        </w:rPr>
        <w:t>It was</w:t>
      </w:r>
      <w:r w:rsidRPr="00E9268F">
        <w:rPr>
          <w:rFonts w:ascii="Book Antiqua" w:eastAsia="Book Antiqua" w:hAnsi="Book Antiqua" w:cs="Book Antiqua"/>
          <w:color w:val="000000"/>
        </w:rPr>
        <w:t xml:space="preserve"> verified that osteogenesis-induced cells </w:t>
      </w:r>
      <w:r w:rsidR="00766268">
        <w:rPr>
          <w:rFonts w:ascii="Book Antiqua" w:eastAsia="Book Antiqua" w:hAnsi="Book Antiqua" w:cs="Book Antiqua"/>
          <w:color w:val="000000"/>
        </w:rPr>
        <w:t>had</w:t>
      </w:r>
      <w:r w:rsidRPr="00E9268F">
        <w:rPr>
          <w:rFonts w:ascii="Book Antiqua" w:eastAsia="Book Antiqua" w:hAnsi="Book Antiqua" w:cs="Book Antiqua"/>
          <w:color w:val="000000"/>
        </w:rPr>
        <w:t xml:space="preserve"> higher marker expression when compared to </w:t>
      </w:r>
      <w:proofErr w:type="spellStart"/>
      <w:r w:rsidRPr="00E9268F">
        <w:rPr>
          <w:rFonts w:ascii="Book Antiqua" w:eastAsia="Book Antiqua" w:hAnsi="Book Antiqua" w:cs="Book Antiqua"/>
          <w:color w:val="000000"/>
        </w:rPr>
        <w:t>noninduced</w:t>
      </w:r>
      <w:proofErr w:type="spellEnd"/>
      <w:r w:rsidRPr="00E9268F">
        <w:rPr>
          <w:rFonts w:ascii="Book Antiqua" w:eastAsia="Book Antiqua" w:hAnsi="Book Antiqua" w:cs="Book Antiqua"/>
          <w:color w:val="000000"/>
        </w:rPr>
        <w:t xml:space="preserve"> cells. Nonetheless, no differences were found between induced </w:t>
      </w:r>
      <w:proofErr w:type="spellStart"/>
      <w:r w:rsidRPr="00E9268F">
        <w:rPr>
          <w:rFonts w:ascii="Book Antiqua" w:eastAsia="Book Antiqua" w:hAnsi="Book Antiqua" w:cs="Book Antiqua"/>
          <w:color w:val="000000"/>
        </w:rPr>
        <w:t>yASCs</w:t>
      </w:r>
      <w:proofErr w:type="spellEnd"/>
      <w:r w:rsidRPr="00E9268F">
        <w:rPr>
          <w:rFonts w:ascii="Book Antiqua" w:eastAsia="Book Antiqua" w:hAnsi="Book Antiqua" w:cs="Book Antiqua"/>
          <w:color w:val="000000"/>
        </w:rPr>
        <w:t xml:space="preserve"> and </w:t>
      </w:r>
      <w:proofErr w:type="spellStart"/>
      <w:r w:rsidRPr="00E9268F">
        <w:rPr>
          <w:rFonts w:ascii="Book Antiqua" w:eastAsia="Book Antiqua" w:hAnsi="Book Antiqua" w:cs="Book Antiqua"/>
          <w:color w:val="000000"/>
        </w:rPr>
        <w:t>oASCs</w:t>
      </w:r>
      <w:proofErr w:type="spellEnd"/>
      <w:r w:rsidRPr="00E9268F">
        <w:rPr>
          <w:rFonts w:ascii="Book Antiqua" w:eastAsia="Book Antiqua" w:hAnsi="Book Antiqua" w:cs="Book Antiqua"/>
          <w:color w:val="000000"/>
        </w:rPr>
        <w:t xml:space="preserve"> (Figure 4D).</w:t>
      </w:r>
    </w:p>
    <w:bookmarkEnd w:id="70"/>
    <w:bookmarkEnd w:id="71"/>
    <w:p w14:paraId="01215F08" w14:textId="77777777" w:rsidR="00A77B3E" w:rsidRDefault="00A77B3E">
      <w:pPr>
        <w:spacing w:line="360" w:lineRule="auto"/>
        <w:jc w:val="both"/>
      </w:pPr>
    </w:p>
    <w:p w14:paraId="78476868" w14:textId="77777777" w:rsidR="00A77B3E" w:rsidRDefault="002C4709">
      <w:pPr>
        <w:spacing w:line="360" w:lineRule="auto"/>
        <w:jc w:val="both"/>
      </w:pPr>
      <w:r>
        <w:rPr>
          <w:rFonts w:ascii="Book Antiqua" w:eastAsia="Book Antiqua" w:hAnsi="Book Antiqua" w:cs="Book Antiqua"/>
          <w:b/>
          <w:caps/>
          <w:color w:val="000000"/>
          <w:u w:val="single"/>
        </w:rPr>
        <w:lastRenderedPageBreak/>
        <w:t>DISCUSSION</w:t>
      </w:r>
    </w:p>
    <w:p w14:paraId="667D47F4" w14:textId="5A4BC722" w:rsidR="00C30D7D" w:rsidRPr="00ED194F" w:rsidRDefault="002C4709" w:rsidP="00C30D7D">
      <w:pPr>
        <w:spacing w:line="360" w:lineRule="auto"/>
        <w:jc w:val="both"/>
        <w:rPr>
          <w:lang w:eastAsia="zh-CN"/>
        </w:rPr>
      </w:pPr>
      <w:bookmarkStart w:id="78" w:name="OLE_LINK100"/>
      <w:bookmarkStart w:id="79" w:name="OLE_LINK101"/>
      <w:bookmarkStart w:id="80" w:name="OLE_LINK102"/>
      <w:bookmarkStart w:id="81" w:name="OLE_LINK103"/>
      <w:bookmarkStart w:id="82" w:name="OLE_LINK104"/>
      <w:bookmarkStart w:id="83" w:name="OLE_LINK105"/>
      <w:bookmarkStart w:id="84" w:name="OLE_LINK106"/>
      <w:bookmarkStart w:id="85" w:name="OLE_LINK107"/>
      <w:bookmarkStart w:id="86" w:name="OLE_LINK108"/>
      <w:r w:rsidRPr="00ED194F">
        <w:rPr>
          <w:rFonts w:ascii="Book Antiqua" w:eastAsia="Book Antiqua" w:hAnsi="Book Antiqua" w:cs="Book Antiqua"/>
          <w:color w:val="000000"/>
        </w:rPr>
        <w:t xml:space="preserve">The effect of donor age on the growth kinetics and differentiation potential of MSCs is still very controversial. In this work, </w:t>
      </w:r>
      <w:r w:rsidR="00CB603F">
        <w:rPr>
          <w:rFonts w:ascii="Book Antiqua" w:eastAsia="Book Antiqua" w:hAnsi="Book Antiqua" w:cs="Book Antiqua"/>
          <w:color w:val="000000"/>
        </w:rPr>
        <w:t>the</w:t>
      </w:r>
      <w:r w:rsidRPr="00ED194F">
        <w:rPr>
          <w:rFonts w:ascii="Book Antiqua" w:eastAsia="Book Antiqua" w:hAnsi="Book Antiqua" w:cs="Book Antiqua"/>
          <w:color w:val="000000"/>
        </w:rPr>
        <w:t xml:space="preserve"> results showed no differences regarding population doubling time, </w:t>
      </w:r>
      <w:proofErr w:type="spellStart"/>
      <w:r w:rsidRPr="00ED194F">
        <w:rPr>
          <w:rFonts w:ascii="Book Antiqua" w:eastAsia="Book Antiqua" w:hAnsi="Book Antiqua" w:cs="Book Antiqua"/>
          <w:color w:val="000000"/>
        </w:rPr>
        <w:t>adipogenic</w:t>
      </w:r>
      <w:proofErr w:type="spellEnd"/>
      <w:r w:rsidRPr="00ED194F">
        <w:rPr>
          <w:rFonts w:ascii="Book Antiqua" w:eastAsia="Book Antiqua" w:hAnsi="Book Antiqua" w:cs="Book Antiqua"/>
          <w:color w:val="000000"/>
        </w:rPr>
        <w:t xml:space="preserve"> and osteogenic potential when comparing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from </w:t>
      </w:r>
      <w:proofErr w:type="spellStart"/>
      <w:r w:rsidRPr="00ED194F">
        <w:rPr>
          <w:rFonts w:ascii="Book Antiqua" w:eastAsia="Book Antiqua" w:hAnsi="Book Antiqua" w:cs="Book Antiqua"/>
          <w:color w:val="000000"/>
        </w:rPr>
        <w:t>lipoaspirates</w:t>
      </w:r>
      <w:proofErr w:type="spellEnd"/>
      <w:r w:rsidRPr="00ED194F">
        <w:rPr>
          <w:rFonts w:ascii="Book Antiqua" w:eastAsia="Book Antiqua" w:hAnsi="Book Antiqua" w:cs="Book Antiqua"/>
          <w:color w:val="000000"/>
        </w:rPr>
        <w:t xml:space="preserve"> of young and elderly donors.</w:t>
      </w:r>
    </w:p>
    <w:p w14:paraId="6F3E4FDA" w14:textId="28233E3E" w:rsidR="00A77B3E" w:rsidRPr="00ED194F" w:rsidRDefault="002C4709" w:rsidP="00C30D7D">
      <w:pPr>
        <w:spacing w:line="360" w:lineRule="auto"/>
        <w:ind w:firstLineChars="100" w:firstLine="240"/>
        <w:jc w:val="both"/>
      </w:pPr>
      <w:r w:rsidRPr="00ED194F">
        <w:rPr>
          <w:rFonts w:ascii="Book Antiqua" w:eastAsia="Book Antiqua" w:hAnsi="Book Antiqua" w:cs="Book Antiqua"/>
          <w:color w:val="000000"/>
        </w:rPr>
        <w:t xml:space="preserve">We verified that the </w:t>
      </w:r>
      <w:proofErr w:type="spellStart"/>
      <w:r w:rsidRPr="00ED194F">
        <w:rPr>
          <w:rFonts w:ascii="Book Antiqua" w:eastAsia="Book Antiqua" w:hAnsi="Book Antiqua" w:cs="Book Antiqua"/>
          <w:color w:val="000000"/>
        </w:rPr>
        <w:t>immunophenotypic</w:t>
      </w:r>
      <w:proofErr w:type="spellEnd"/>
      <w:r w:rsidRPr="00ED194F">
        <w:rPr>
          <w:rFonts w:ascii="Book Antiqua" w:eastAsia="Book Antiqua" w:hAnsi="Book Antiqua" w:cs="Book Antiqua"/>
          <w:color w:val="000000"/>
        </w:rPr>
        <w:t xml:space="preserve"> profile and cell morphology of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derived from donors of different ages were similar, which corroborates data from other studies</w:t>
      </w:r>
      <w:r w:rsidRPr="00ED194F">
        <w:rPr>
          <w:rFonts w:ascii="Book Antiqua" w:eastAsia="Book Antiqua" w:hAnsi="Book Antiqua" w:cs="Book Antiqua"/>
          <w:color w:val="000000"/>
          <w:szCs w:val="30"/>
          <w:vertAlign w:val="superscript"/>
        </w:rPr>
        <w:t>[</w:t>
      </w:r>
      <w:hyperlink w:anchor="_heading=h.44sinio" w:history="1">
        <w:r w:rsidRPr="00ED194F">
          <w:rPr>
            <w:rFonts w:ascii="Book Antiqua" w:eastAsia="Book Antiqua" w:hAnsi="Book Antiqua" w:cs="Book Antiqua"/>
            <w:color w:val="000000"/>
            <w:vertAlign w:val="superscript"/>
          </w:rPr>
          <w:t>17-19</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However, using only these parameters to distinguish young from elderly populations might not be ideal. Block and colleagues have shown that bone marrow MSCs from elderly donors that did not </w:t>
      </w:r>
      <w:r w:rsidR="00CB603F">
        <w:rPr>
          <w:rFonts w:ascii="Book Antiqua" w:eastAsia="Book Antiqua" w:hAnsi="Book Antiqua" w:cs="Book Antiqua"/>
          <w:color w:val="000000"/>
        </w:rPr>
        <w:t>show</w:t>
      </w:r>
      <w:r w:rsidRPr="00ED194F">
        <w:rPr>
          <w:rFonts w:ascii="Book Antiqua" w:eastAsia="Book Antiqua" w:hAnsi="Book Antiqua" w:cs="Book Antiqua"/>
          <w:color w:val="000000"/>
        </w:rPr>
        <w:t xml:space="preserve"> differences in classical markers when compared with cells from young donors could be separated into subpopulations based on cell size and stage-specific embryonic antigen-4 (SSEA-4) marker expression. From the resultant subpopulations, the smaller and SSEA-4-positive cells were found to represent a “younger” phenotype</w:t>
      </w:r>
      <w:r w:rsidRPr="00ED194F">
        <w:rPr>
          <w:rFonts w:ascii="Book Antiqua" w:eastAsia="Book Antiqua" w:hAnsi="Book Antiqua" w:cs="Book Antiqua"/>
          <w:color w:val="000000"/>
          <w:szCs w:val="30"/>
          <w:vertAlign w:val="superscript"/>
        </w:rPr>
        <w:t>[</w:t>
      </w:r>
      <w:hyperlink w:anchor="_heading=h.3j2qqm&lt;sup&gt;3&lt;/sup&gt;" w:history="1">
        <w:r w:rsidRPr="00ED194F">
          <w:rPr>
            <w:rFonts w:ascii="Book Antiqua" w:eastAsia="Book Antiqua" w:hAnsi="Book Antiqua" w:cs="Book Antiqua"/>
            <w:color w:val="000000"/>
            <w:vertAlign w:val="superscript"/>
          </w:rPr>
          <w:t>20</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w:t>
      </w:r>
    </w:p>
    <w:p w14:paraId="448A53D5" w14:textId="02158FD2" w:rsidR="00A77B3E" w:rsidRPr="00ED194F" w:rsidRDefault="002C4709">
      <w:pPr>
        <w:spacing w:line="360" w:lineRule="auto"/>
        <w:ind w:firstLine="284"/>
        <w:jc w:val="both"/>
      </w:pPr>
      <w:r w:rsidRPr="00ED194F">
        <w:rPr>
          <w:rFonts w:ascii="Book Antiqua" w:eastAsia="Book Antiqua" w:hAnsi="Book Antiqua" w:cs="Book Antiqua"/>
          <w:color w:val="000000"/>
        </w:rPr>
        <w:t xml:space="preserve">Previous studies have demonstrated that young donors exhibited a higher proliferation rate and/or a shorter population doubling time when comparing to old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szCs w:val="30"/>
          <w:vertAlign w:val="superscript"/>
        </w:rPr>
        <w:t>[</w:t>
      </w:r>
      <w:hyperlink w:anchor="_heading=h.44sinio" w:history="1">
        <w:r w:rsidRPr="00ED194F">
          <w:rPr>
            <w:rFonts w:ascii="Book Antiqua" w:eastAsia="Book Antiqua" w:hAnsi="Book Antiqua" w:cs="Book Antiqua"/>
            <w:color w:val="000000"/>
            <w:vertAlign w:val="superscript"/>
          </w:rPr>
          <w:t>17</w:t>
        </w:r>
      </w:hyperlink>
      <w:r w:rsidRPr="00ED194F">
        <w:rPr>
          <w:rFonts w:ascii="Book Antiqua" w:eastAsia="Book Antiqua" w:hAnsi="Book Antiqua" w:cs="Book Antiqua"/>
          <w:color w:val="000000"/>
          <w:vertAlign w:val="superscript"/>
        </w:rPr>
        <w:t>,</w:t>
      </w:r>
      <w:hyperlink w:anchor="_heading=h.z337ya" w:history="1">
        <w:r w:rsidRPr="00ED194F">
          <w:rPr>
            <w:rFonts w:ascii="Book Antiqua" w:eastAsia="Book Antiqua" w:hAnsi="Book Antiqua" w:cs="Book Antiqua"/>
            <w:color w:val="000000"/>
            <w:vertAlign w:val="superscript"/>
          </w:rPr>
          <w:t>19</w:t>
        </w:r>
      </w:hyperlink>
      <w:r w:rsidRPr="00ED194F">
        <w:rPr>
          <w:rFonts w:ascii="Book Antiqua" w:eastAsia="Book Antiqua" w:hAnsi="Book Antiqua" w:cs="Book Antiqua"/>
          <w:color w:val="000000"/>
          <w:vertAlign w:val="superscript"/>
        </w:rPr>
        <w:t>,</w:t>
      </w:r>
      <w:hyperlink w:anchor="_heading=h.1y810tw" w:history="1">
        <w:r w:rsidRPr="00ED194F">
          <w:rPr>
            <w:rFonts w:ascii="Book Antiqua" w:eastAsia="Book Antiqua" w:hAnsi="Book Antiqua" w:cs="Book Antiqua"/>
            <w:color w:val="000000"/>
            <w:vertAlign w:val="superscript"/>
          </w:rPr>
          <w:t>21-23</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Zhang and colleagues (2018), for instan</w:t>
      </w:r>
      <w:r w:rsidR="006169E4" w:rsidRPr="00ED194F">
        <w:rPr>
          <w:rFonts w:ascii="Book Antiqua" w:eastAsia="Book Antiqua" w:hAnsi="Book Antiqua" w:cs="Book Antiqua"/>
          <w:color w:val="000000"/>
        </w:rPr>
        <w:t>ce, have shown that after 7 d</w:t>
      </w:r>
      <w:r w:rsidRPr="00ED194F">
        <w:rPr>
          <w:rFonts w:ascii="Book Antiqua" w:eastAsia="Book Antiqua" w:hAnsi="Book Antiqua" w:cs="Book Antiqua"/>
          <w:color w:val="000000"/>
        </w:rPr>
        <w:t xml:space="preserve"> of cultivation,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from older donors (&gt;</w:t>
      </w:r>
      <w:r w:rsidR="006169E4" w:rsidRPr="00ED194F">
        <w:rPr>
          <w:rFonts w:ascii="Book Antiqua" w:hAnsi="Book Antiqua" w:cs="Book Antiqua" w:hint="eastAsia"/>
          <w:color w:val="000000"/>
          <w:lang w:eastAsia="zh-CN"/>
        </w:rPr>
        <w:t xml:space="preserve"> </w:t>
      </w:r>
      <w:r w:rsidRPr="00ED194F">
        <w:rPr>
          <w:rFonts w:ascii="Book Antiqua" w:eastAsia="Book Antiqua" w:hAnsi="Book Antiqua" w:cs="Book Antiqua"/>
          <w:color w:val="000000"/>
        </w:rPr>
        <w:t xml:space="preserve">55 years old) </w:t>
      </w:r>
      <w:r w:rsidR="00CB603F">
        <w:rPr>
          <w:rFonts w:ascii="Book Antiqua" w:eastAsia="Book Antiqua" w:hAnsi="Book Antiqua" w:cs="Book Antiqua"/>
          <w:color w:val="000000"/>
        </w:rPr>
        <w:t>had</w:t>
      </w:r>
      <w:r w:rsidRPr="00ED194F">
        <w:rPr>
          <w:rFonts w:ascii="Book Antiqua" w:eastAsia="Book Antiqua" w:hAnsi="Book Antiqua" w:cs="Book Antiqua"/>
          <w:color w:val="000000"/>
        </w:rPr>
        <w:t xml:space="preserve"> a lower proliferative rate when compared to cells from younger donors</w:t>
      </w:r>
      <w:r w:rsidRPr="00ED194F">
        <w:rPr>
          <w:rFonts w:ascii="Book Antiqua" w:eastAsia="Book Antiqua" w:hAnsi="Book Antiqua" w:cs="Book Antiqua"/>
          <w:color w:val="000000"/>
          <w:szCs w:val="30"/>
          <w:vertAlign w:val="superscript"/>
        </w:rPr>
        <w:t>[</w:t>
      </w:r>
      <w:hyperlink w:anchor="_heading=h.2xcytpi" w:history="1">
        <w:r w:rsidRPr="00ED194F">
          <w:rPr>
            <w:rFonts w:ascii="Book Antiqua" w:eastAsia="Book Antiqua" w:hAnsi="Book Antiqua" w:cs="Book Antiqua"/>
            <w:color w:val="000000"/>
            <w:vertAlign w:val="superscript"/>
          </w:rPr>
          <w:t>23</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Similar results were found by </w:t>
      </w:r>
      <w:proofErr w:type="spellStart"/>
      <w:r w:rsidRPr="00ED194F">
        <w:rPr>
          <w:rFonts w:ascii="Book Antiqua" w:eastAsia="Book Antiqua" w:hAnsi="Book Antiqua" w:cs="Book Antiqua"/>
          <w:color w:val="000000"/>
        </w:rPr>
        <w:t>Choudhery</w:t>
      </w:r>
      <w:proofErr w:type="spellEnd"/>
      <w:r w:rsidR="006169E4" w:rsidRPr="00ED194F">
        <w:rPr>
          <w:rFonts w:ascii="Book Antiqua" w:hAnsi="Book Antiqua" w:cs="Book Antiqua" w:hint="eastAsia"/>
          <w:color w:val="000000"/>
          <w:lang w:eastAsia="zh-CN"/>
        </w:rPr>
        <w:t xml:space="preserve"> </w:t>
      </w:r>
      <w:r w:rsidR="006169E4" w:rsidRPr="00ED194F">
        <w:rPr>
          <w:rFonts w:ascii="Book Antiqua" w:hAnsi="Book Antiqua" w:cs="Book Antiqua" w:hint="eastAsia"/>
          <w:i/>
          <w:color w:val="000000"/>
          <w:lang w:eastAsia="zh-CN"/>
        </w:rPr>
        <w:t>et al</w:t>
      </w:r>
      <w:r w:rsidR="006169E4" w:rsidRPr="00ED194F">
        <w:rPr>
          <w:rFonts w:ascii="Book Antiqua" w:eastAsia="Book Antiqua" w:hAnsi="Book Antiqua" w:cs="Book Antiqua"/>
          <w:color w:val="000000"/>
          <w:szCs w:val="30"/>
          <w:vertAlign w:val="superscript"/>
        </w:rPr>
        <w:t>[</w:t>
      </w:r>
      <w:hyperlink w:anchor="_heading=h.z337ya" w:history="1">
        <w:r w:rsidR="006169E4" w:rsidRPr="00ED194F">
          <w:rPr>
            <w:rFonts w:ascii="Book Antiqua" w:eastAsia="Book Antiqua" w:hAnsi="Book Antiqua" w:cs="Book Antiqua"/>
            <w:color w:val="000000"/>
            <w:vertAlign w:val="superscript"/>
          </w:rPr>
          <w:t>19</w:t>
        </w:r>
      </w:hyperlink>
      <w:r w:rsidR="006169E4"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who showed that doubling time was significantly different when comparing donors &lt;</w:t>
      </w:r>
      <w:r w:rsidR="00584EEB" w:rsidRPr="00ED194F">
        <w:rPr>
          <w:rFonts w:ascii="Book Antiqua" w:hAnsi="Book Antiqua" w:cs="Book Antiqua" w:hint="eastAsia"/>
          <w:color w:val="000000"/>
          <w:lang w:eastAsia="zh-CN"/>
        </w:rPr>
        <w:t xml:space="preserve"> </w:t>
      </w:r>
      <w:r w:rsidRPr="00ED194F">
        <w:rPr>
          <w:rFonts w:ascii="Book Antiqua" w:eastAsia="Book Antiqua" w:hAnsi="Book Antiqua" w:cs="Book Antiqua"/>
          <w:color w:val="000000"/>
        </w:rPr>
        <w:t>30 years old and those &gt;</w:t>
      </w:r>
      <w:r w:rsidR="00584EEB" w:rsidRPr="00ED194F">
        <w:rPr>
          <w:rFonts w:ascii="Book Antiqua" w:hAnsi="Book Antiqua" w:cs="Book Antiqua" w:hint="eastAsia"/>
          <w:color w:val="000000"/>
          <w:lang w:eastAsia="zh-CN"/>
        </w:rPr>
        <w:t xml:space="preserve"> </w:t>
      </w:r>
      <w:r w:rsidRPr="00ED194F">
        <w:rPr>
          <w:rFonts w:ascii="Book Antiqua" w:eastAsia="Book Antiqua" w:hAnsi="Book Antiqua" w:cs="Book Antiqua"/>
          <w:color w:val="000000"/>
        </w:rPr>
        <w:t xml:space="preserve">40 years old. In another study, the authors suggested that there was reduced proliferative activity in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isolated from the orbital adipose tissue of older donors; however, they also stated that these cells stopped proliferating at passage 6, showing senescent behavior</w:t>
      </w:r>
      <w:r w:rsidRPr="00ED194F">
        <w:rPr>
          <w:rFonts w:ascii="Book Antiqua" w:eastAsia="Book Antiqua" w:hAnsi="Book Antiqua" w:cs="Book Antiqua"/>
          <w:color w:val="000000"/>
          <w:szCs w:val="30"/>
          <w:vertAlign w:val="superscript"/>
        </w:rPr>
        <w:t>[</w:t>
      </w:r>
      <w:hyperlink w:anchor="_heading=h.4i7ojhp" w:history="1">
        <w:r w:rsidRPr="00ED194F">
          <w:rPr>
            <w:rFonts w:ascii="Book Antiqua" w:eastAsia="Book Antiqua" w:hAnsi="Book Antiqua" w:cs="Book Antiqua"/>
            <w:color w:val="000000"/>
            <w:vertAlign w:val="superscript"/>
          </w:rPr>
          <w:t>22</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In our work, although we did not evaluate senescence markers, we did not observe morphological or behavioral changes in the cells through eight passages (data not shown). We also </w:t>
      </w:r>
      <w:r w:rsidR="00CB603F">
        <w:rPr>
          <w:rFonts w:ascii="Book Antiqua" w:eastAsia="Book Antiqua" w:hAnsi="Book Antiqua" w:cs="Book Antiqua"/>
          <w:color w:val="000000"/>
        </w:rPr>
        <w:t xml:space="preserve">did </w:t>
      </w:r>
      <w:r w:rsidRPr="00ED194F">
        <w:rPr>
          <w:rFonts w:ascii="Book Antiqua" w:eastAsia="Book Antiqua" w:hAnsi="Book Antiqua" w:cs="Book Antiqua"/>
          <w:color w:val="000000"/>
        </w:rPr>
        <w:t xml:space="preserve">not identify any influence of the donor’s age on the growth potential of the cells, as previously reported by other </w:t>
      </w:r>
      <w:proofErr w:type="gramStart"/>
      <w:r w:rsidRPr="00ED194F">
        <w:rPr>
          <w:rFonts w:ascii="Book Antiqua" w:eastAsia="Book Antiqua" w:hAnsi="Book Antiqua" w:cs="Book Antiqua"/>
          <w:color w:val="000000"/>
        </w:rPr>
        <w:t>authors</w:t>
      </w:r>
      <w:r w:rsidR="00584EEB" w:rsidRPr="00ED194F">
        <w:rPr>
          <w:rFonts w:ascii="Book Antiqua" w:eastAsia="Book Antiqua" w:hAnsi="Book Antiqua" w:cs="Book Antiqua"/>
          <w:color w:val="000000"/>
          <w:szCs w:val="30"/>
          <w:vertAlign w:val="superscript"/>
        </w:rPr>
        <w:t>[</w:t>
      </w:r>
      <w:proofErr w:type="gramEnd"/>
      <w:r w:rsidR="00584EEB" w:rsidRPr="00ED194F">
        <w:rPr>
          <w:rFonts w:ascii="Book Antiqua" w:eastAsia="Book Antiqua" w:hAnsi="Book Antiqua" w:cs="Book Antiqua"/>
          <w:color w:val="000000"/>
          <w:szCs w:val="30"/>
          <w:vertAlign w:val="superscript"/>
        </w:rPr>
        <w:t>16,24,</w:t>
      </w:r>
      <w:r w:rsidRPr="00ED194F">
        <w:rPr>
          <w:rFonts w:ascii="Book Antiqua" w:eastAsia="Book Antiqua" w:hAnsi="Book Antiqua" w:cs="Book Antiqua"/>
          <w:color w:val="000000"/>
          <w:szCs w:val="30"/>
          <w:vertAlign w:val="superscript"/>
        </w:rPr>
        <w:t>25]</w:t>
      </w:r>
      <w:r w:rsidRPr="00ED194F">
        <w:rPr>
          <w:rFonts w:ascii="Book Antiqua" w:eastAsia="Book Antiqua" w:hAnsi="Book Antiqua" w:cs="Book Antiqua"/>
          <w:color w:val="000000"/>
        </w:rPr>
        <w:t>.</w:t>
      </w:r>
    </w:p>
    <w:p w14:paraId="09BEF31D" w14:textId="77777777" w:rsidR="00A77B3E" w:rsidRPr="00ED194F" w:rsidRDefault="002C4709">
      <w:pPr>
        <w:spacing w:line="360" w:lineRule="auto"/>
        <w:ind w:firstLine="284"/>
        <w:jc w:val="both"/>
      </w:pPr>
      <w:r w:rsidRPr="00ED194F">
        <w:rPr>
          <w:rFonts w:ascii="Book Antiqua" w:eastAsia="Book Antiqua" w:hAnsi="Book Antiqua" w:cs="Book Antiqua"/>
          <w:color w:val="000000"/>
        </w:rPr>
        <w:lastRenderedPageBreak/>
        <w:t xml:space="preserve">The age of the </w:t>
      </w:r>
      <w:proofErr w:type="spellStart"/>
      <w:r w:rsidRPr="00ED194F">
        <w:rPr>
          <w:rFonts w:ascii="Book Antiqua" w:eastAsia="Book Antiqua" w:hAnsi="Book Antiqua" w:cs="Book Antiqua"/>
          <w:color w:val="000000"/>
        </w:rPr>
        <w:t>hASC</w:t>
      </w:r>
      <w:proofErr w:type="spellEnd"/>
      <w:r w:rsidRPr="00ED194F">
        <w:rPr>
          <w:rFonts w:ascii="Book Antiqua" w:eastAsia="Book Antiqua" w:hAnsi="Book Antiqua" w:cs="Book Antiqua"/>
          <w:color w:val="000000"/>
        </w:rPr>
        <w:t xml:space="preserve"> donors could also influence their </w:t>
      </w:r>
      <w:proofErr w:type="spellStart"/>
      <w:r w:rsidRPr="00ED194F">
        <w:rPr>
          <w:rFonts w:ascii="Book Antiqua" w:eastAsia="Book Antiqua" w:hAnsi="Book Antiqua" w:cs="Book Antiqua"/>
          <w:color w:val="000000"/>
        </w:rPr>
        <w:t>adipogenic</w:t>
      </w:r>
      <w:proofErr w:type="spellEnd"/>
      <w:r w:rsidRPr="00ED194F">
        <w:rPr>
          <w:rFonts w:ascii="Book Antiqua" w:eastAsia="Book Antiqua" w:hAnsi="Book Antiqua" w:cs="Book Antiqua"/>
          <w:color w:val="000000"/>
        </w:rPr>
        <w:t xml:space="preserve"> or osteogenic potential. As in our study, </w:t>
      </w:r>
      <w:proofErr w:type="spellStart"/>
      <w:r w:rsidR="00D83320" w:rsidRPr="00ED194F">
        <w:rPr>
          <w:rFonts w:ascii="Book Antiqua" w:eastAsia="Book Antiqua" w:hAnsi="Book Antiqua" w:cs="Book Antiqua"/>
          <w:color w:val="000000"/>
        </w:rPr>
        <w:t>Choudhery</w:t>
      </w:r>
      <w:proofErr w:type="spellEnd"/>
      <w:r w:rsidR="00D83320" w:rsidRPr="00ED194F">
        <w:rPr>
          <w:rFonts w:ascii="Book Antiqua" w:hAnsi="Book Antiqua" w:cs="Book Antiqua" w:hint="eastAsia"/>
          <w:color w:val="000000"/>
          <w:lang w:eastAsia="zh-CN"/>
        </w:rPr>
        <w:t xml:space="preserve"> </w:t>
      </w:r>
      <w:r w:rsidR="00D83320" w:rsidRPr="00ED194F">
        <w:rPr>
          <w:rFonts w:ascii="Book Antiqua" w:hAnsi="Book Antiqua" w:cs="Book Antiqua" w:hint="eastAsia"/>
          <w:i/>
          <w:color w:val="000000"/>
          <w:lang w:eastAsia="zh-CN"/>
        </w:rPr>
        <w:t>et al</w:t>
      </w:r>
      <w:r w:rsidR="00D83320" w:rsidRPr="00ED194F">
        <w:rPr>
          <w:rFonts w:ascii="Book Antiqua" w:eastAsia="Book Antiqua" w:hAnsi="Book Antiqua" w:cs="Book Antiqua"/>
          <w:color w:val="000000"/>
          <w:szCs w:val="30"/>
          <w:vertAlign w:val="superscript"/>
        </w:rPr>
        <w:t>[</w:t>
      </w:r>
      <w:hyperlink w:anchor="_heading=h.z337ya" w:history="1">
        <w:r w:rsidR="00D83320" w:rsidRPr="00ED194F">
          <w:rPr>
            <w:rFonts w:ascii="Book Antiqua" w:eastAsia="Book Antiqua" w:hAnsi="Book Antiqua" w:cs="Book Antiqua"/>
            <w:color w:val="000000"/>
            <w:vertAlign w:val="superscript"/>
          </w:rPr>
          <w:t>19</w:t>
        </w:r>
      </w:hyperlink>
      <w:r w:rsidR="00D83320"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evaluated the influence of donor age on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from </w:t>
      </w:r>
      <w:proofErr w:type="spellStart"/>
      <w:r w:rsidRPr="00ED194F">
        <w:rPr>
          <w:rFonts w:ascii="Book Antiqua" w:eastAsia="Book Antiqua" w:hAnsi="Book Antiqua" w:cs="Book Antiqua"/>
          <w:color w:val="000000"/>
        </w:rPr>
        <w:t>lipoaspirates</w:t>
      </w:r>
      <w:proofErr w:type="spellEnd"/>
      <w:r w:rsidRPr="00ED194F">
        <w:rPr>
          <w:rFonts w:ascii="Book Antiqua" w:eastAsia="Book Antiqua" w:hAnsi="Book Antiqua" w:cs="Book Antiqua"/>
          <w:color w:val="000000"/>
        </w:rPr>
        <w:t xml:space="preserve">. Even though they did not find impairment of the </w:t>
      </w:r>
      <w:proofErr w:type="spellStart"/>
      <w:r w:rsidRPr="00ED194F">
        <w:rPr>
          <w:rFonts w:ascii="Book Antiqua" w:eastAsia="Book Antiqua" w:hAnsi="Book Antiqua" w:cs="Book Antiqua"/>
          <w:color w:val="000000"/>
        </w:rPr>
        <w:t>adipogenic</w:t>
      </w:r>
      <w:proofErr w:type="spellEnd"/>
      <w:r w:rsidRPr="00ED194F">
        <w:rPr>
          <w:rFonts w:ascii="Book Antiqua" w:eastAsia="Book Antiqua" w:hAnsi="Book Antiqua" w:cs="Book Antiqua"/>
          <w:color w:val="000000"/>
        </w:rPr>
        <w:t xml:space="preserve"> potential of aged cells, they observed that as the age of the donors increased, the abilities of the cells to proliferate and to differentiate into osteoblasts decreased significantly</w:t>
      </w:r>
      <w:r w:rsidRPr="00ED194F">
        <w:rPr>
          <w:rFonts w:ascii="Book Antiqua" w:eastAsia="Book Antiqua" w:hAnsi="Book Antiqua" w:cs="Book Antiqua"/>
          <w:color w:val="000000"/>
          <w:szCs w:val="30"/>
          <w:vertAlign w:val="superscript"/>
        </w:rPr>
        <w:t>[</w:t>
      </w:r>
      <w:hyperlink w:anchor="_heading=h.z337ya" w:history="1">
        <w:r w:rsidRPr="00ED194F">
          <w:rPr>
            <w:rFonts w:ascii="Book Antiqua" w:eastAsia="Book Antiqua" w:hAnsi="Book Antiqua" w:cs="Book Antiqua"/>
            <w:color w:val="000000"/>
            <w:vertAlign w:val="superscript"/>
          </w:rPr>
          <w:t>19</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Zhu</w:t>
      </w:r>
      <w:r w:rsidR="008F27D4" w:rsidRPr="00ED194F">
        <w:rPr>
          <w:rFonts w:ascii="Book Antiqua" w:hAnsi="Book Antiqua" w:cs="Book Antiqua" w:hint="eastAsia"/>
          <w:color w:val="000000"/>
          <w:lang w:eastAsia="zh-CN"/>
        </w:rPr>
        <w:t xml:space="preserve"> </w:t>
      </w:r>
      <w:r w:rsidR="008F27D4" w:rsidRPr="00ED194F">
        <w:rPr>
          <w:rFonts w:ascii="Book Antiqua" w:hAnsi="Book Antiqua" w:cs="Book Antiqua" w:hint="eastAsia"/>
          <w:i/>
          <w:color w:val="000000"/>
          <w:lang w:eastAsia="zh-CN"/>
        </w:rPr>
        <w:t>et al</w:t>
      </w:r>
      <w:r w:rsidR="008F27D4" w:rsidRPr="00ED194F">
        <w:rPr>
          <w:rFonts w:ascii="Book Antiqua" w:eastAsia="Book Antiqua" w:hAnsi="Book Antiqua" w:cs="Book Antiqua"/>
          <w:color w:val="000000"/>
          <w:szCs w:val="30"/>
          <w:vertAlign w:val="superscript"/>
        </w:rPr>
        <w:t>[</w:t>
      </w:r>
      <w:hyperlink w:anchor="_heading=h.2bn6wsx" w:history="1">
        <w:r w:rsidR="008F27D4" w:rsidRPr="00ED194F">
          <w:rPr>
            <w:rFonts w:ascii="Book Antiqua" w:eastAsia="Book Antiqua" w:hAnsi="Book Antiqua" w:cs="Book Antiqua"/>
            <w:color w:val="000000"/>
            <w:vertAlign w:val="superscript"/>
          </w:rPr>
          <w:t>25</w:t>
        </w:r>
      </w:hyperlink>
      <w:r w:rsidR="008F27D4"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also showed osteogenesis impairment of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isolated from liposuction tissue of a mid-aged (40s) group of donors. However, they did not find an influence of the donor’s age on proliferation or </w:t>
      </w:r>
      <w:proofErr w:type="spellStart"/>
      <w:r w:rsidRPr="00ED194F">
        <w:rPr>
          <w:rFonts w:ascii="Book Antiqua" w:eastAsia="Book Antiqua" w:hAnsi="Book Antiqua" w:cs="Book Antiqua"/>
          <w:color w:val="000000"/>
        </w:rPr>
        <w:t>adipogenic</w:t>
      </w:r>
      <w:proofErr w:type="spellEnd"/>
      <w:r w:rsidRPr="00ED194F">
        <w:rPr>
          <w:rFonts w:ascii="Book Antiqua" w:eastAsia="Book Antiqua" w:hAnsi="Book Antiqua" w:cs="Book Antiqua"/>
          <w:color w:val="000000"/>
        </w:rPr>
        <w:t xml:space="preserve"> potential. Nevertheless, a more recent work showed that age influenced the </w:t>
      </w:r>
      <w:proofErr w:type="spellStart"/>
      <w:r w:rsidRPr="00ED194F">
        <w:rPr>
          <w:rFonts w:ascii="Book Antiqua" w:eastAsia="Book Antiqua" w:hAnsi="Book Antiqua" w:cs="Book Antiqua"/>
          <w:color w:val="000000"/>
        </w:rPr>
        <w:t>adipogenesis</w:t>
      </w:r>
      <w:proofErr w:type="spellEnd"/>
      <w:r w:rsidRPr="00ED194F">
        <w:rPr>
          <w:rFonts w:ascii="Book Antiqua" w:eastAsia="Book Antiqua" w:hAnsi="Book Antiqua" w:cs="Book Antiqua"/>
          <w:color w:val="000000"/>
        </w:rPr>
        <w:t xml:space="preserve"> efficiency of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while no differences in proliferation, osteogenesis or </w:t>
      </w:r>
      <w:proofErr w:type="spellStart"/>
      <w:r w:rsidRPr="00ED194F">
        <w:rPr>
          <w:rFonts w:ascii="Book Antiqua" w:eastAsia="Book Antiqua" w:hAnsi="Book Antiqua" w:cs="Book Antiqua"/>
          <w:color w:val="000000"/>
        </w:rPr>
        <w:t>chondrogenesis</w:t>
      </w:r>
      <w:proofErr w:type="spellEnd"/>
      <w:r w:rsidRPr="00ED194F">
        <w:rPr>
          <w:rFonts w:ascii="Book Antiqua" w:eastAsia="Book Antiqua" w:hAnsi="Book Antiqua" w:cs="Book Antiqua"/>
          <w:color w:val="000000"/>
        </w:rPr>
        <w:t xml:space="preserve"> were observed with increasing age</w:t>
      </w:r>
      <w:r w:rsidRPr="00ED194F">
        <w:rPr>
          <w:rFonts w:ascii="Book Antiqua" w:eastAsia="Book Antiqua" w:hAnsi="Book Antiqua" w:cs="Book Antiqua"/>
          <w:color w:val="000000"/>
          <w:szCs w:val="30"/>
          <w:vertAlign w:val="superscript"/>
        </w:rPr>
        <w:t>[</w:t>
      </w:r>
      <w:hyperlink w:anchor="_heading=h.1ci93xb" w:history="1">
        <w:r w:rsidRPr="00ED194F">
          <w:rPr>
            <w:rFonts w:ascii="Book Antiqua" w:eastAsia="Book Antiqua" w:hAnsi="Book Antiqua" w:cs="Book Antiqua"/>
            <w:color w:val="000000"/>
            <w:vertAlign w:val="superscript"/>
          </w:rPr>
          <w:t>24</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Another study evaluating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isolated from liposuction material demonstrated that the age of the donors did not have an effect on the differentiation potential of the cells; however, cells from younger donors showed a slightly better </w:t>
      </w:r>
      <w:proofErr w:type="spellStart"/>
      <w:r w:rsidRPr="00ED194F">
        <w:rPr>
          <w:rFonts w:ascii="Book Antiqua" w:eastAsia="Book Antiqua" w:hAnsi="Book Antiqua" w:cs="Book Antiqua"/>
          <w:color w:val="000000"/>
        </w:rPr>
        <w:t>clonogenic</w:t>
      </w:r>
      <w:proofErr w:type="spellEnd"/>
      <w:r w:rsidRPr="00ED194F">
        <w:rPr>
          <w:rFonts w:ascii="Book Antiqua" w:eastAsia="Book Antiqua" w:hAnsi="Book Antiqua" w:cs="Book Antiqua"/>
          <w:color w:val="000000"/>
        </w:rPr>
        <w:t xml:space="preserve"> ability</w:t>
      </w:r>
      <w:r w:rsidRPr="00ED194F">
        <w:rPr>
          <w:rFonts w:ascii="Book Antiqua" w:eastAsia="Book Antiqua" w:hAnsi="Book Antiqua" w:cs="Book Antiqua"/>
          <w:color w:val="000000"/>
          <w:szCs w:val="30"/>
          <w:vertAlign w:val="superscript"/>
        </w:rPr>
        <w:t>[</w:t>
      </w:r>
      <w:hyperlink w:anchor="_heading=h.qsh70q" w:history="1">
        <w:r w:rsidRPr="00ED194F">
          <w:rPr>
            <w:rFonts w:ascii="Book Antiqua" w:eastAsia="Book Antiqua" w:hAnsi="Book Antiqua" w:cs="Book Antiqua"/>
            <w:color w:val="000000"/>
            <w:vertAlign w:val="superscript"/>
          </w:rPr>
          <w:t>26</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Interestingly, our results showed no significant difference in </w:t>
      </w:r>
      <w:proofErr w:type="spellStart"/>
      <w:r w:rsidRPr="00ED194F">
        <w:rPr>
          <w:rFonts w:ascii="Book Antiqua" w:eastAsia="Book Antiqua" w:hAnsi="Book Antiqua" w:cs="Book Antiqua"/>
          <w:color w:val="000000"/>
        </w:rPr>
        <w:t>adipogenic</w:t>
      </w:r>
      <w:proofErr w:type="spellEnd"/>
      <w:r w:rsidRPr="00ED194F">
        <w:rPr>
          <w:rFonts w:ascii="Book Antiqua" w:eastAsia="Book Antiqua" w:hAnsi="Book Antiqua" w:cs="Book Antiqua"/>
          <w:color w:val="000000"/>
        </w:rPr>
        <w:t xml:space="preserve"> or osteogenic differentiation efficiency between young and elderly </w:t>
      </w:r>
      <w:proofErr w:type="spellStart"/>
      <w:r w:rsidRPr="00ED194F">
        <w:rPr>
          <w:rFonts w:ascii="Book Antiqua" w:eastAsia="Book Antiqua" w:hAnsi="Book Antiqua" w:cs="Book Antiqua"/>
          <w:color w:val="000000"/>
        </w:rPr>
        <w:t>hASC</w:t>
      </w:r>
      <w:proofErr w:type="spellEnd"/>
      <w:r w:rsidRPr="00ED194F">
        <w:rPr>
          <w:rFonts w:ascii="Book Antiqua" w:eastAsia="Book Antiqua" w:hAnsi="Book Antiqua" w:cs="Book Antiqua"/>
          <w:color w:val="000000"/>
        </w:rPr>
        <w:t xml:space="preserve"> donors, although </w:t>
      </w:r>
      <w:proofErr w:type="spellStart"/>
      <w:r w:rsidRPr="00ED194F">
        <w:rPr>
          <w:rFonts w:ascii="Book Antiqua" w:eastAsia="Book Antiqua" w:hAnsi="Book Antiqua" w:cs="Book Antiqua"/>
          <w:color w:val="000000"/>
        </w:rPr>
        <w:t>oASCs</w:t>
      </w:r>
      <w:proofErr w:type="spellEnd"/>
      <w:r w:rsidRPr="00ED194F">
        <w:rPr>
          <w:rFonts w:ascii="Book Antiqua" w:eastAsia="Book Antiqua" w:hAnsi="Book Antiqua" w:cs="Book Antiqua"/>
          <w:color w:val="000000"/>
        </w:rPr>
        <w:t xml:space="preserve"> seem to show an increased tendency to differentiation. Therefore, although it could be expected that cells from the same type of origin tissue would behave similarly, studies have shown that even cells from the same source (liposuction fat) can show huge variability in their performance.</w:t>
      </w:r>
    </w:p>
    <w:p w14:paraId="7D81661D" w14:textId="51521CB1" w:rsidR="00A77B3E" w:rsidRPr="00ED194F" w:rsidRDefault="002C4709">
      <w:pPr>
        <w:spacing w:line="360" w:lineRule="auto"/>
        <w:ind w:firstLine="284"/>
        <w:jc w:val="both"/>
      </w:pPr>
      <w:r w:rsidRPr="00ED194F">
        <w:rPr>
          <w:rFonts w:ascii="Book Antiqua" w:eastAsia="Book Antiqua" w:hAnsi="Book Antiqua" w:cs="Book Antiqua"/>
          <w:color w:val="000000"/>
        </w:rPr>
        <w:t xml:space="preserve">One factor that could introduce the variability observed in the literature is the different age groups of </w:t>
      </w:r>
      <w:proofErr w:type="spellStart"/>
      <w:r w:rsidRPr="00ED194F">
        <w:rPr>
          <w:rFonts w:ascii="Book Antiqua" w:eastAsia="Book Antiqua" w:hAnsi="Book Antiqua" w:cs="Book Antiqua"/>
          <w:color w:val="000000"/>
        </w:rPr>
        <w:t>hASC</w:t>
      </w:r>
      <w:proofErr w:type="spellEnd"/>
      <w:r w:rsidRPr="00ED194F">
        <w:rPr>
          <w:rFonts w:ascii="Book Antiqua" w:eastAsia="Book Antiqua" w:hAnsi="Book Antiqua" w:cs="Book Antiqua"/>
          <w:color w:val="000000"/>
        </w:rPr>
        <w:t xml:space="preserve"> donors. There is no standard grouping among different studies. Interestingly, some authors reported that middle-aged donors (approximately 40 years) show differences in the ability to differentiate when compared to younger (approximately 20 years) but also to older (&gt;</w:t>
      </w:r>
      <w:r w:rsidR="00106272" w:rsidRPr="00ED194F">
        <w:rPr>
          <w:rFonts w:ascii="Book Antiqua" w:eastAsia="Book Antiqua" w:hAnsi="Book Antiqua" w:cs="Book Antiqua" w:hint="eastAsia"/>
          <w:color w:val="000000"/>
        </w:rPr>
        <w:t xml:space="preserve"> </w:t>
      </w:r>
      <w:r w:rsidRPr="00ED194F">
        <w:rPr>
          <w:rFonts w:ascii="Book Antiqua" w:eastAsia="Book Antiqua" w:hAnsi="Book Antiqua" w:cs="Book Antiqua"/>
          <w:color w:val="000000"/>
        </w:rPr>
        <w:t xml:space="preserve">50 years) donors. A study evaluating the effect of aging on the </w:t>
      </w:r>
      <w:proofErr w:type="spellStart"/>
      <w:r w:rsidRPr="00ED194F">
        <w:rPr>
          <w:rFonts w:ascii="Book Antiqua" w:eastAsia="Book Antiqua" w:hAnsi="Book Antiqua" w:cs="Book Antiqua"/>
          <w:color w:val="000000"/>
        </w:rPr>
        <w:t>adipogenic</w:t>
      </w:r>
      <w:proofErr w:type="spellEnd"/>
      <w:r w:rsidRPr="00ED194F">
        <w:rPr>
          <w:rFonts w:ascii="Book Antiqua" w:eastAsia="Book Antiqua" w:hAnsi="Book Antiqua" w:cs="Book Antiqua"/>
          <w:color w:val="000000"/>
        </w:rPr>
        <w:t xml:space="preserve"> capacity of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has shown that cells isolated from female donors with ages ranging from 40-45 </w:t>
      </w:r>
      <w:r w:rsidR="00B000B0">
        <w:rPr>
          <w:rFonts w:ascii="Book Antiqua" w:eastAsia="Book Antiqua" w:hAnsi="Book Antiqua" w:cs="Book Antiqua"/>
          <w:color w:val="000000"/>
        </w:rPr>
        <w:t xml:space="preserve">years </w:t>
      </w:r>
      <w:r w:rsidRPr="00ED194F">
        <w:rPr>
          <w:rFonts w:ascii="Book Antiqua" w:eastAsia="Book Antiqua" w:hAnsi="Book Antiqua" w:cs="Book Antiqua"/>
          <w:color w:val="000000"/>
        </w:rPr>
        <w:t>had an increased ability to accumulate lipids and increased expression of PPARγ</w:t>
      </w:r>
      <w:r w:rsidR="002576E9" w:rsidRPr="00ED194F">
        <w:rPr>
          <w:rFonts w:ascii="Book Antiqua" w:eastAsia="Book Antiqua" w:hAnsi="Book Antiqua" w:cs="Book Antiqua"/>
          <w:color w:val="000000"/>
        </w:rPr>
        <w:t>2</w:t>
      </w:r>
      <w:r w:rsidRPr="00ED194F">
        <w:rPr>
          <w:rFonts w:ascii="Book Antiqua" w:eastAsia="Book Antiqua" w:hAnsi="Book Antiqua" w:cs="Book Antiqua"/>
          <w:color w:val="000000"/>
        </w:rPr>
        <w:t xml:space="preserve"> when compared to cells from donors older than 55 and younger than 30</w:t>
      </w:r>
      <w:r w:rsidR="00B000B0">
        <w:rPr>
          <w:rFonts w:ascii="Book Antiqua" w:eastAsia="Book Antiqua" w:hAnsi="Book Antiqua" w:cs="Book Antiqua"/>
          <w:color w:val="000000"/>
        </w:rPr>
        <w:t xml:space="preserve"> years</w:t>
      </w:r>
      <w:r w:rsidRPr="00ED194F">
        <w:rPr>
          <w:rFonts w:ascii="Book Antiqua" w:eastAsia="Book Antiqua" w:hAnsi="Book Antiqua" w:cs="Book Antiqua"/>
          <w:color w:val="000000"/>
          <w:szCs w:val="30"/>
          <w:vertAlign w:val="superscript"/>
        </w:rPr>
        <w:t>[</w:t>
      </w:r>
      <w:hyperlink w:anchor="_heading=h.3as4poj" w:history="1">
        <w:r w:rsidRPr="00ED194F">
          <w:rPr>
            <w:rFonts w:ascii="Book Antiqua" w:eastAsia="Book Antiqua" w:hAnsi="Book Antiqua" w:cs="Book Antiqua"/>
            <w:color w:val="000000"/>
            <w:vertAlign w:val="superscript"/>
          </w:rPr>
          <w:t>27</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Similar conditions were found in the study by </w:t>
      </w:r>
      <w:r w:rsidR="00106272" w:rsidRPr="00ED194F">
        <w:rPr>
          <w:rFonts w:ascii="Book Antiqua" w:eastAsia="Book Antiqua" w:hAnsi="Book Antiqua" w:cs="Book Antiqua"/>
          <w:color w:val="000000"/>
        </w:rPr>
        <w:t>Zhu</w:t>
      </w:r>
      <w:r w:rsidR="00106272" w:rsidRPr="00ED194F">
        <w:rPr>
          <w:rFonts w:ascii="Book Antiqua" w:hAnsi="Book Antiqua" w:cs="Book Antiqua" w:hint="eastAsia"/>
          <w:color w:val="000000"/>
          <w:lang w:eastAsia="zh-CN"/>
        </w:rPr>
        <w:t xml:space="preserve"> </w:t>
      </w:r>
      <w:r w:rsidR="00106272" w:rsidRPr="00ED194F">
        <w:rPr>
          <w:rFonts w:ascii="Book Antiqua" w:hAnsi="Book Antiqua" w:cs="Book Antiqua" w:hint="eastAsia"/>
          <w:i/>
          <w:color w:val="000000"/>
          <w:lang w:eastAsia="zh-CN"/>
        </w:rPr>
        <w:t>et al</w:t>
      </w:r>
      <w:r w:rsidR="00106272" w:rsidRPr="00ED194F">
        <w:rPr>
          <w:rFonts w:ascii="Book Antiqua" w:eastAsia="Book Antiqua" w:hAnsi="Book Antiqua" w:cs="Book Antiqua"/>
          <w:color w:val="000000"/>
          <w:szCs w:val="30"/>
          <w:vertAlign w:val="superscript"/>
        </w:rPr>
        <w:t>[</w:t>
      </w:r>
      <w:hyperlink w:anchor="_heading=h.2bn6wsx" w:history="1">
        <w:r w:rsidR="00106272" w:rsidRPr="00ED194F">
          <w:rPr>
            <w:rFonts w:ascii="Book Antiqua" w:eastAsia="Book Antiqua" w:hAnsi="Book Antiqua" w:cs="Book Antiqua"/>
            <w:color w:val="000000"/>
            <w:vertAlign w:val="superscript"/>
          </w:rPr>
          <w:t>25</w:t>
        </w:r>
      </w:hyperlink>
      <w:r w:rsidR="00106272"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mentioned above. They show</w:t>
      </w:r>
      <w:r w:rsidR="00B000B0">
        <w:rPr>
          <w:rFonts w:ascii="Book Antiqua" w:eastAsia="Book Antiqua" w:hAnsi="Book Antiqua" w:cs="Book Antiqua"/>
          <w:color w:val="000000"/>
        </w:rPr>
        <w:t>ed</w:t>
      </w:r>
      <w:r w:rsidRPr="00ED194F">
        <w:rPr>
          <w:rFonts w:ascii="Book Antiqua" w:eastAsia="Book Antiqua" w:hAnsi="Book Antiqua" w:cs="Book Antiqua"/>
          <w:color w:val="000000"/>
        </w:rPr>
        <w:t xml:space="preserve"> that cells from 40-49-year-old </w:t>
      </w:r>
      <w:r w:rsidRPr="00ED194F">
        <w:rPr>
          <w:rFonts w:ascii="Book Antiqua" w:eastAsia="Book Antiqua" w:hAnsi="Book Antiqua" w:cs="Book Antiqua"/>
          <w:color w:val="000000"/>
        </w:rPr>
        <w:lastRenderedPageBreak/>
        <w:t xml:space="preserve">donors had less extracellular matrix calcification than cells from donors younger than 39 years and older than 50 years. These authors suggested that age has an influence on differentiation and that a decline in estrogen levels due to </w:t>
      </w:r>
      <w:r w:rsidR="00B000B0">
        <w:rPr>
          <w:rFonts w:ascii="Book Antiqua" w:eastAsia="Book Antiqua" w:hAnsi="Book Antiqua" w:cs="Book Antiqua"/>
          <w:color w:val="000000"/>
        </w:rPr>
        <w:t xml:space="preserve">the </w:t>
      </w:r>
      <w:r w:rsidRPr="00ED194F">
        <w:rPr>
          <w:rFonts w:ascii="Book Antiqua" w:eastAsia="Book Antiqua" w:hAnsi="Book Antiqua" w:cs="Book Antiqua"/>
          <w:color w:val="000000"/>
        </w:rPr>
        <w:t>menopause could be the explanation for this transient effect</w:t>
      </w:r>
      <w:r w:rsidRPr="00ED194F">
        <w:rPr>
          <w:rFonts w:ascii="Book Antiqua" w:eastAsia="Book Antiqua" w:hAnsi="Book Antiqua" w:cs="Book Antiqua"/>
          <w:color w:val="000000"/>
          <w:szCs w:val="30"/>
          <w:vertAlign w:val="superscript"/>
        </w:rPr>
        <w:t>[</w:t>
      </w:r>
      <w:hyperlink w:anchor="_heading=h.2bn6wsx" w:history="1">
        <w:r w:rsidRPr="00ED194F">
          <w:rPr>
            <w:rFonts w:ascii="Book Antiqua" w:eastAsia="Book Antiqua" w:hAnsi="Book Antiqua" w:cs="Book Antiqua"/>
            <w:color w:val="000000"/>
            <w:vertAlign w:val="superscript"/>
          </w:rPr>
          <w:t>25</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In our study, we did not include this age range, and we could not find differences when comparing the groups &lt;</w:t>
      </w:r>
      <w:r w:rsidR="00F608D4" w:rsidRPr="00ED194F">
        <w:rPr>
          <w:rFonts w:ascii="Book Antiqua" w:hAnsi="Book Antiqua" w:cs="Book Antiqua" w:hint="eastAsia"/>
          <w:color w:val="000000"/>
          <w:lang w:eastAsia="zh-CN"/>
        </w:rPr>
        <w:t xml:space="preserve"> </w:t>
      </w:r>
      <w:r w:rsidRPr="00ED194F">
        <w:rPr>
          <w:rFonts w:ascii="Book Antiqua" w:eastAsia="Book Antiqua" w:hAnsi="Book Antiqua" w:cs="Book Antiqua"/>
          <w:color w:val="000000"/>
        </w:rPr>
        <w:t>35 and &gt;</w:t>
      </w:r>
      <w:r w:rsidR="00F608D4" w:rsidRPr="00ED194F">
        <w:rPr>
          <w:rFonts w:ascii="Book Antiqua" w:hAnsi="Book Antiqua" w:cs="Book Antiqua" w:hint="eastAsia"/>
          <w:color w:val="000000"/>
          <w:lang w:eastAsia="zh-CN"/>
        </w:rPr>
        <w:t xml:space="preserve"> </w:t>
      </w:r>
      <w:r w:rsidRPr="00ED194F">
        <w:rPr>
          <w:rFonts w:ascii="Book Antiqua" w:eastAsia="Book Antiqua" w:hAnsi="Book Antiqua" w:cs="Book Antiqua"/>
          <w:color w:val="000000"/>
        </w:rPr>
        <w:t>55</w:t>
      </w:r>
      <w:r w:rsidR="00B000B0">
        <w:rPr>
          <w:rFonts w:ascii="Book Antiqua" w:eastAsia="Book Antiqua" w:hAnsi="Book Antiqua" w:cs="Book Antiqua"/>
          <w:color w:val="000000"/>
        </w:rPr>
        <w:t xml:space="preserve"> years</w:t>
      </w:r>
      <w:r w:rsidRPr="00ED194F">
        <w:rPr>
          <w:rFonts w:ascii="Book Antiqua" w:eastAsia="Book Antiqua" w:hAnsi="Book Antiqua" w:cs="Book Antiqua"/>
          <w:color w:val="000000"/>
        </w:rPr>
        <w:t>, corroborating the findings of these authors.</w:t>
      </w:r>
    </w:p>
    <w:p w14:paraId="68376AC8" w14:textId="56239A26" w:rsidR="00A77B3E" w:rsidRPr="00ED194F" w:rsidRDefault="002C4709">
      <w:pPr>
        <w:spacing w:line="360" w:lineRule="auto"/>
        <w:ind w:firstLine="284"/>
        <w:jc w:val="both"/>
      </w:pPr>
      <w:r w:rsidRPr="00ED194F">
        <w:rPr>
          <w:rFonts w:ascii="Book Antiqua" w:eastAsia="Book Antiqua" w:hAnsi="Book Antiqua" w:cs="Book Antiqua"/>
          <w:color w:val="000000"/>
        </w:rPr>
        <w:t xml:space="preserve">The high variability reported in the results from different studies comparing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from young and elderly donors could be due to several factors, including technical issues and intrinsic characteristics of donors and cell physiology. Adipose tissue exhibits a complex nature, with specific characteristics depending on body location and cell composition</w:t>
      </w:r>
      <w:r w:rsidRPr="00ED194F">
        <w:rPr>
          <w:rFonts w:ascii="Book Antiqua" w:eastAsia="Book Antiqua" w:hAnsi="Book Antiqua" w:cs="Book Antiqua"/>
          <w:color w:val="000000"/>
          <w:szCs w:val="30"/>
          <w:vertAlign w:val="superscript"/>
        </w:rPr>
        <w:t>[</w:t>
      </w:r>
      <w:hyperlink w:anchor="_heading=h.26in1rg" w:history="1">
        <w:r w:rsidRPr="00ED194F">
          <w:rPr>
            <w:rFonts w:ascii="Book Antiqua" w:eastAsia="Book Antiqua" w:hAnsi="Book Antiqua" w:cs="Book Antiqua"/>
            <w:color w:val="000000"/>
            <w:vertAlign w:val="superscript"/>
          </w:rPr>
          <w:t>12</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 Specifically, subcutaneous adipose tissue, used in this study and by others in the literature, is composed mainly of white adipose tissue. It has been </w:t>
      </w:r>
      <w:r w:rsidR="00B000B0">
        <w:rPr>
          <w:rFonts w:ascii="Book Antiqua" w:eastAsia="Book Antiqua" w:hAnsi="Book Antiqua" w:cs="Book Antiqua"/>
          <w:color w:val="000000"/>
        </w:rPr>
        <w:t>reported</w:t>
      </w:r>
      <w:r w:rsidRPr="00ED194F">
        <w:rPr>
          <w:rFonts w:ascii="Book Antiqua" w:eastAsia="Book Antiqua" w:hAnsi="Book Antiqua" w:cs="Book Antiqua"/>
          <w:color w:val="000000"/>
        </w:rPr>
        <w:t xml:space="preserve"> that depending on the extraction site (superficial or deep adipose tissue),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may present phenotypic </w:t>
      </w:r>
      <w:proofErr w:type="gramStart"/>
      <w:r w:rsidRPr="00ED194F">
        <w:rPr>
          <w:rFonts w:ascii="Book Antiqua" w:eastAsia="Book Antiqua" w:hAnsi="Book Antiqua" w:cs="Book Antiqua"/>
          <w:color w:val="000000"/>
        </w:rPr>
        <w:t>differences</w:t>
      </w:r>
      <w:r w:rsidRPr="00ED194F">
        <w:rPr>
          <w:rFonts w:ascii="Book Antiqua" w:eastAsia="Book Antiqua" w:hAnsi="Book Antiqua" w:cs="Book Antiqua"/>
          <w:color w:val="000000"/>
          <w:szCs w:val="30"/>
          <w:vertAlign w:val="superscript"/>
        </w:rPr>
        <w:t>[</w:t>
      </w:r>
      <w:proofErr w:type="gramEnd"/>
      <w:hyperlink w:anchor="_heading=h.1pxezwc" w:history="1">
        <w:r w:rsidRPr="00ED194F">
          <w:rPr>
            <w:rFonts w:ascii="Book Antiqua" w:eastAsia="Book Antiqua" w:hAnsi="Book Antiqua" w:cs="Book Antiqua"/>
            <w:color w:val="000000"/>
            <w:vertAlign w:val="superscript"/>
          </w:rPr>
          <w:t>28</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w:t>
      </w:r>
    </w:p>
    <w:p w14:paraId="31086B6D" w14:textId="77777777" w:rsidR="00A77B3E" w:rsidRPr="00ED194F" w:rsidRDefault="002C4709">
      <w:pPr>
        <w:spacing w:line="360" w:lineRule="auto"/>
        <w:ind w:firstLine="284"/>
        <w:jc w:val="both"/>
      </w:pPr>
      <w:r w:rsidRPr="00ED194F">
        <w:rPr>
          <w:rFonts w:ascii="Book Antiqua" w:eastAsia="Book Antiqua" w:hAnsi="Book Antiqua" w:cs="Book Antiqua"/>
          <w:color w:val="000000"/>
        </w:rPr>
        <w:t xml:space="preserve">Furthermore, one of the major sources of variability in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proliferation and differentiation potential is related to donor parameters. In addition to age, other aspects, such as general health status, medical and disease history, body mass index, or epigenetic patterns related to environment or donor habits, can influence </w:t>
      </w:r>
      <w:proofErr w:type="spellStart"/>
      <w:r w:rsidRPr="00ED194F">
        <w:rPr>
          <w:rFonts w:ascii="Book Antiqua" w:eastAsia="Book Antiqua" w:hAnsi="Book Antiqua" w:cs="Book Antiqua"/>
          <w:color w:val="000000"/>
        </w:rPr>
        <w:t>hASCs</w:t>
      </w:r>
      <w:proofErr w:type="spellEnd"/>
      <w:r w:rsidRPr="00ED194F">
        <w:rPr>
          <w:rFonts w:ascii="Book Antiqua" w:eastAsia="Book Antiqua" w:hAnsi="Book Antiqua" w:cs="Book Antiqua"/>
          <w:color w:val="000000"/>
        </w:rPr>
        <w:t xml:space="preserve"> performance, as reviewed by </w:t>
      </w:r>
      <w:r w:rsidR="00F608D4" w:rsidRPr="00ED194F">
        <w:rPr>
          <w:rFonts w:ascii="Book Antiqua" w:eastAsia="Book Antiqua" w:hAnsi="Book Antiqua" w:cs="Book Antiqua"/>
          <w:color w:val="000000"/>
        </w:rPr>
        <w:t>Prieto González</w:t>
      </w:r>
      <w:r w:rsidRPr="00ED194F">
        <w:rPr>
          <w:rFonts w:ascii="Book Antiqua" w:eastAsia="Book Antiqua" w:hAnsi="Book Antiqua" w:cs="Book Antiqua"/>
          <w:color w:val="000000"/>
          <w:szCs w:val="30"/>
          <w:vertAlign w:val="superscript"/>
        </w:rPr>
        <w:t>[</w:t>
      </w:r>
      <w:hyperlink w:anchor="_heading=h.26in1rg" w:history="1">
        <w:r w:rsidRPr="00ED194F">
          <w:rPr>
            <w:rFonts w:ascii="Book Antiqua" w:eastAsia="Book Antiqua" w:hAnsi="Book Antiqua" w:cs="Book Antiqua"/>
            <w:color w:val="000000"/>
            <w:vertAlign w:val="superscript"/>
          </w:rPr>
          <w:t>12</w:t>
        </w:r>
      </w:hyperlink>
      <w:r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Our data exhibited high intragroup variability, possibly reflecting the intrinsic heterogeneity of the patients. </w:t>
      </w:r>
      <w:proofErr w:type="spellStart"/>
      <w:r w:rsidRPr="00ED194F">
        <w:rPr>
          <w:rFonts w:ascii="Book Antiqua" w:eastAsia="Book Antiqua" w:hAnsi="Book Antiqua" w:cs="Book Antiqua"/>
          <w:color w:val="000000"/>
        </w:rPr>
        <w:t>Kawagishi-Hotta</w:t>
      </w:r>
      <w:proofErr w:type="spellEnd"/>
      <w:r w:rsidR="00C13266" w:rsidRPr="00ED194F">
        <w:rPr>
          <w:rFonts w:ascii="Book Antiqua" w:hAnsi="Book Antiqua" w:cs="Book Antiqua" w:hint="eastAsia"/>
          <w:color w:val="000000"/>
          <w:lang w:eastAsia="zh-CN"/>
        </w:rPr>
        <w:t xml:space="preserve"> </w:t>
      </w:r>
      <w:r w:rsidR="00C13266" w:rsidRPr="00ED194F">
        <w:rPr>
          <w:rFonts w:ascii="Book Antiqua" w:hAnsi="Book Antiqua" w:cs="Book Antiqua" w:hint="eastAsia"/>
          <w:i/>
          <w:color w:val="000000"/>
          <w:lang w:eastAsia="zh-CN"/>
        </w:rPr>
        <w:t>et al</w:t>
      </w:r>
      <w:r w:rsidR="00C13266" w:rsidRPr="00ED194F">
        <w:rPr>
          <w:rFonts w:ascii="Book Antiqua" w:eastAsia="Book Antiqua" w:hAnsi="Book Antiqua" w:cs="Book Antiqua"/>
          <w:color w:val="000000"/>
          <w:szCs w:val="30"/>
          <w:vertAlign w:val="superscript"/>
        </w:rPr>
        <w:t>[</w:t>
      </w:r>
      <w:hyperlink w:anchor="_heading=h.1ci93xb" w:history="1">
        <w:r w:rsidR="00C13266" w:rsidRPr="00ED194F">
          <w:rPr>
            <w:rFonts w:ascii="Book Antiqua" w:eastAsia="Book Antiqua" w:hAnsi="Book Antiqua" w:cs="Book Antiqua"/>
            <w:color w:val="000000"/>
            <w:vertAlign w:val="superscript"/>
          </w:rPr>
          <w:t>24</w:t>
        </w:r>
      </w:hyperlink>
      <w:r w:rsidR="00C13266" w:rsidRPr="00ED194F">
        <w:rPr>
          <w:rFonts w:ascii="Book Antiqua" w:eastAsia="Book Antiqua" w:hAnsi="Book Antiqua" w:cs="Book Antiqua"/>
          <w:color w:val="000000"/>
          <w:vertAlign w:val="superscript"/>
        </w:rPr>
        <w:t>]</w:t>
      </w:r>
      <w:r w:rsidRPr="00ED194F">
        <w:rPr>
          <w:rFonts w:ascii="Book Antiqua" w:eastAsia="Book Antiqua" w:hAnsi="Book Antiqua" w:cs="Book Antiqua"/>
          <w:color w:val="000000"/>
        </w:rPr>
        <w:t xml:space="preserve"> have shown that these individual differences are more evident as the age of patients increases and is dependent on donor sex, as the differences are more evident in cells from female donors.</w:t>
      </w:r>
    </w:p>
    <w:bookmarkEnd w:id="78"/>
    <w:bookmarkEnd w:id="79"/>
    <w:bookmarkEnd w:id="80"/>
    <w:bookmarkEnd w:id="81"/>
    <w:bookmarkEnd w:id="82"/>
    <w:bookmarkEnd w:id="83"/>
    <w:bookmarkEnd w:id="84"/>
    <w:bookmarkEnd w:id="85"/>
    <w:bookmarkEnd w:id="86"/>
    <w:p w14:paraId="2B0DF63D" w14:textId="77777777" w:rsidR="00A77B3E" w:rsidRDefault="00A77B3E">
      <w:pPr>
        <w:spacing w:line="360" w:lineRule="auto"/>
        <w:ind w:firstLine="284"/>
        <w:jc w:val="both"/>
      </w:pPr>
    </w:p>
    <w:p w14:paraId="51AC3A21" w14:textId="77777777" w:rsidR="00A77B3E" w:rsidRDefault="002C4709">
      <w:pPr>
        <w:spacing w:line="360" w:lineRule="auto"/>
        <w:jc w:val="both"/>
      </w:pPr>
      <w:r>
        <w:rPr>
          <w:rFonts w:ascii="Book Antiqua" w:eastAsia="Book Antiqua" w:hAnsi="Book Antiqua" w:cs="Book Antiqua"/>
          <w:b/>
          <w:caps/>
          <w:color w:val="000000"/>
          <w:u w:val="single"/>
        </w:rPr>
        <w:t>CONCLUSION</w:t>
      </w:r>
    </w:p>
    <w:p w14:paraId="573EF820" w14:textId="77777777" w:rsidR="00A77B3E" w:rsidRDefault="002C4709">
      <w:pPr>
        <w:spacing w:line="360" w:lineRule="auto"/>
        <w:jc w:val="both"/>
      </w:pPr>
      <w:bookmarkStart w:id="87" w:name="OLE_LINK109"/>
      <w:bookmarkStart w:id="88" w:name="OLE_LINK110"/>
      <w:r>
        <w:rPr>
          <w:rFonts w:ascii="Book Antiqua" w:eastAsia="Book Antiqua" w:hAnsi="Book Antiqua" w:cs="Book Antiqua"/>
          <w:color w:val="000000"/>
        </w:rPr>
        <w:t xml:space="preserve">We have demonstrated that the behavior of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isolated from young or elderly female patients was not different in terms of cell growth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osteogenic differentiation ability. Taken together, our results suggest that donor age does not seem to be an issue in guaranteeing the quality of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isolated from </w:t>
      </w:r>
      <w:proofErr w:type="spellStart"/>
      <w:r>
        <w:rPr>
          <w:rFonts w:ascii="Book Antiqua" w:eastAsia="Book Antiqua" w:hAnsi="Book Antiqua" w:cs="Book Antiqua"/>
          <w:color w:val="000000"/>
        </w:rPr>
        <w:t>lipoaspirates</w:t>
      </w:r>
      <w:proofErr w:type="spellEnd"/>
      <w:r>
        <w:rPr>
          <w:rFonts w:ascii="Book Antiqua" w:eastAsia="Book Antiqua" w:hAnsi="Book Antiqua" w:cs="Book Antiqua"/>
          <w:color w:val="000000"/>
        </w:rPr>
        <w:t>.</w:t>
      </w:r>
    </w:p>
    <w:bookmarkEnd w:id="87"/>
    <w:bookmarkEnd w:id="88"/>
    <w:p w14:paraId="25C1D24C" w14:textId="77777777" w:rsidR="00A77B3E" w:rsidRDefault="00A77B3E">
      <w:pPr>
        <w:spacing w:line="360" w:lineRule="auto"/>
        <w:jc w:val="both"/>
      </w:pPr>
    </w:p>
    <w:p w14:paraId="17AD6BF4" w14:textId="77777777" w:rsidR="00A77B3E" w:rsidRDefault="002C4709">
      <w:pPr>
        <w:spacing w:line="360" w:lineRule="auto"/>
        <w:jc w:val="both"/>
      </w:pPr>
      <w:r>
        <w:rPr>
          <w:rFonts w:ascii="Book Antiqua" w:eastAsia="Book Antiqua" w:hAnsi="Book Antiqua" w:cs="Book Antiqua"/>
          <w:b/>
          <w:caps/>
          <w:color w:val="000000"/>
          <w:u w:val="single"/>
        </w:rPr>
        <w:t>ARTICLE HIGHLIGHTS</w:t>
      </w:r>
    </w:p>
    <w:p w14:paraId="731327E9" w14:textId="77777777" w:rsidR="00A77B3E" w:rsidRDefault="002C4709">
      <w:pPr>
        <w:spacing w:line="360" w:lineRule="auto"/>
        <w:jc w:val="both"/>
      </w:pPr>
      <w:r>
        <w:rPr>
          <w:rFonts w:ascii="Book Antiqua" w:eastAsia="Book Antiqua" w:hAnsi="Book Antiqua" w:cs="Book Antiqua"/>
          <w:b/>
          <w:i/>
          <w:color w:val="000000"/>
        </w:rPr>
        <w:t>Research background</w:t>
      </w:r>
    </w:p>
    <w:p w14:paraId="40EEFF4B" w14:textId="7E5A01D5" w:rsidR="00A77B3E" w:rsidRPr="00C53CCC" w:rsidRDefault="002C4709">
      <w:pPr>
        <w:spacing w:line="360" w:lineRule="auto"/>
        <w:jc w:val="both"/>
        <w:rPr>
          <w:lang w:eastAsia="zh-CN"/>
        </w:rPr>
      </w:pPr>
      <w:bookmarkStart w:id="89" w:name="OLE_LINK111"/>
      <w:bookmarkStart w:id="90" w:name="OLE_LINK112"/>
      <w:r>
        <w:rPr>
          <w:rFonts w:ascii="Book Antiqua" w:eastAsia="Book Antiqua" w:hAnsi="Book Antiqua" w:cs="Book Antiqua"/>
          <w:color w:val="000000"/>
        </w:rPr>
        <w:t xml:space="preserve">Mesenchymal stromal/stem cells (MSCs) are adult multipotent cells successfully </w:t>
      </w:r>
      <w:r w:rsidR="00B74530">
        <w:rPr>
          <w:rFonts w:ascii="Book Antiqua" w:eastAsia="Book Antiqua" w:hAnsi="Book Antiqua" w:cs="Book Antiqua"/>
          <w:color w:val="000000"/>
        </w:rPr>
        <w:t>used</w:t>
      </w:r>
      <w:r>
        <w:rPr>
          <w:rFonts w:ascii="Book Antiqua" w:eastAsia="Book Antiqua" w:hAnsi="Book Antiqua" w:cs="Book Antiqua"/>
          <w:color w:val="000000"/>
        </w:rPr>
        <w:t xml:space="preserve"> in clinical trials for several health conditions over the last decades. Human adipose-derived stromal/stem cells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are MSCs easily and abundantly obtained from fat tissue.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have been shown to be one of the most advantageous type of MSCs for clinical trials. One of the keys for successful application of these cells is the guarantee of the material quality. Many factors such as </w:t>
      </w:r>
      <w:r w:rsidR="00D11211">
        <w:rPr>
          <w:rFonts w:ascii="Book Antiqua" w:eastAsia="Book Antiqua" w:hAnsi="Book Antiqua" w:cs="Book Antiqua"/>
          <w:color w:val="000000"/>
        </w:rPr>
        <w:t xml:space="preserve">the </w:t>
      </w:r>
      <w:r>
        <w:rPr>
          <w:rFonts w:ascii="Book Antiqua" w:eastAsia="Book Antiqua" w:hAnsi="Book Antiqua" w:cs="Book Antiqua"/>
          <w:color w:val="000000"/>
        </w:rPr>
        <w:t xml:space="preserve">harvesting system, donor characteristics and processing methods are responsible for the good viability, proliferation and </w:t>
      </w:r>
      <w:proofErr w:type="spellStart"/>
      <w:r>
        <w:rPr>
          <w:rFonts w:ascii="Book Antiqua" w:eastAsia="Book Antiqua" w:hAnsi="Book Antiqua" w:cs="Book Antiqua"/>
          <w:color w:val="000000"/>
        </w:rPr>
        <w:t>multilineage</w:t>
      </w:r>
      <w:proofErr w:type="spellEnd"/>
      <w:r>
        <w:rPr>
          <w:rFonts w:ascii="Book Antiqua" w:eastAsia="Book Antiqua" w:hAnsi="Book Antiqua" w:cs="Book Antiqua"/>
          <w:color w:val="000000"/>
        </w:rPr>
        <w:t xml:space="preserve"> differentiation abilities of these cells.</w:t>
      </w:r>
    </w:p>
    <w:bookmarkEnd w:id="89"/>
    <w:bookmarkEnd w:id="90"/>
    <w:p w14:paraId="2BC4BE95" w14:textId="77777777" w:rsidR="00A77B3E" w:rsidRDefault="00A77B3E">
      <w:pPr>
        <w:spacing w:line="360" w:lineRule="auto"/>
        <w:jc w:val="both"/>
      </w:pPr>
    </w:p>
    <w:p w14:paraId="35D027E8" w14:textId="77777777" w:rsidR="00A77B3E" w:rsidRDefault="002C4709">
      <w:pPr>
        <w:spacing w:line="360" w:lineRule="auto"/>
        <w:jc w:val="both"/>
      </w:pPr>
      <w:r>
        <w:rPr>
          <w:rFonts w:ascii="Book Antiqua" w:eastAsia="Book Antiqua" w:hAnsi="Book Antiqua" w:cs="Book Antiqua"/>
          <w:b/>
          <w:i/>
          <w:color w:val="000000"/>
        </w:rPr>
        <w:t>Research motivation</w:t>
      </w:r>
    </w:p>
    <w:p w14:paraId="0D97B797" w14:textId="116D4475" w:rsidR="00A77B3E" w:rsidRDefault="00D11211">
      <w:pPr>
        <w:spacing w:line="360" w:lineRule="auto"/>
        <w:jc w:val="both"/>
      </w:pPr>
      <w:bookmarkStart w:id="91" w:name="OLE_LINK113"/>
      <w:bookmarkStart w:id="92" w:name="OLE_LINK114"/>
      <w:r>
        <w:rPr>
          <w:rFonts w:ascii="Book Antiqua" w:eastAsia="Book Antiqua" w:hAnsi="Book Antiqua" w:cs="Book Antiqua"/>
          <w:color w:val="000000"/>
        </w:rPr>
        <w:t>The a</w:t>
      </w:r>
      <w:r w:rsidR="002C4709">
        <w:rPr>
          <w:rFonts w:ascii="Book Antiqua" w:eastAsia="Book Antiqua" w:hAnsi="Book Antiqua" w:cs="Book Antiqua"/>
          <w:color w:val="000000"/>
        </w:rPr>
        <w:t xml:space="preserve">ging process is well known to modify the microenvironment and consequently cells performance in the organism. However, it is </w:t>
      </w:r>
      <w:r>
        <w:rPr>
          <w:rFonts w:ascii="Book Antiqua" w:eastAsia="Book Antiqua" w:hAnsi="Book Antiqua" w:cs="Book Antiqua"/>
          <w:color w:val="000000"/>
        </w:rPr>
        <w:t>not</w:t>
      </w:r>
      <w:r w:rsidR="002C4709">
        <w:rPr>
          <w:rFonts w:ascii="Book Antiqua" w:eastAsia="Book Antiqua" w:hAnsi="Book Antiqua" w:cs="Book Antiqua"/>
          <w:color w:val="000000"/>
        </w:rPr>
        <w:t xml:space="preserve"> understood if donor age promotes intrinsic alterations in cell functions regardless of environmental stimuli. Contradictory evidence </w:t>
      </w:r>
      <w:r>
        <w:rPr>
          <w:rFonts w:ascii="Book Antiqua" w:eastAsia="Book Antiqua" w:hAnsi="Book Antiqua" w:cs="Book Antiqua"/>
          <w:color w:val="000000"/>
        </w:rPr>
        <w:t>is</w:t>
      </w:r>
      <w:r w:rsidR="002C4709">
        <w:rPr>
          <w:rFonts w:ascii="Book Antiqua" w:eastAsia="Book Antiqua" w:hAnsi="Book Antiqua" w:cs="Book Antiqua"/>
          <w:color w:val="000000"/>
        </w:rPr>
        <w:t xml:space="preserve"> described in the literature </w:t>
      </w:r>
      <w:r>
        <w:rPr>
          <w:rFonts w:ascii="Book Antiqua" w:eastAsia="Book Antiqua" w:hAnsi="Book Antiqua" w:cs="Book Antiqua"/>
          <w:color w:val="000000"/>
        </w:rPr>
        <w:t>regarding</w:t>
      </w:r>
      <w:r w:rsidR="002C4709">
        <w:rPr>
          <w:rFonts w:ascii="Book Antiqua" w:eastAsia="Book Antiqua" w:hAnsi="Book Antiqua" w:cs="Book Antiqua"/>
          <w:color w:val="000000"/>
        </w:rPr>
        <w:t xml:space="preserve"> the influence of donor age on </w:t>
      </w:r>
      <w:proofErr w:type="spellStart"/>
      <w:r w:rsidR="002C4709">
        <w:rPr>
          <w:rFonts w:ascii="Book Antiqua" w:eastAsia="Book Antiqua" w:hAnsi="Book Antiqua" w:cs="Book Antiqua"/>
          <w:color w:val="000000"/>
        </w:rPr>
        <w:t>hASCs</w:t>
      </w:r>
      <w:proofErr w:type="spellEnd"/>
      <w:r w:rsidR="002C4709">
        <w:rPr>
          <w:rFonts w:ascii="Book Antiqua" w:eastAsia="Book Antiqua" w:hAnsi="Book Antiqua" w:cs="Book Antiqua"/>
          <w:color w:val="000000"/>
        </w:rPr>
        <w:t xml:space="preserve"> </w:t>
      </w:r>
      <w:proofErr w:type="spellStart"/>
      <w:r w:rsidR="002C4709">
        <w:rPr>
          <w:rFonts w:ascii="Book Antiqua" w:eastAsia="Book Antiqua" w:hAnsi="Book Antiqua" w:cs="Book Antiqua"/>
          <w:color w:val="000000"/>
        </w:rPr>
        <w:t>functionating</w:t>
      </w:r>
      <w:proofErr w:type="spellEnd"/>
      <w:r w:rsidR="002C4709">
        <w:rPr>
          <w:rFonts w:ascii="Book Antiqua" w:eastAsia="Book Antiqua" w:hAnsi="Book Antiqua" w:cs="Book Antiqua"/>
          <w:color w:val="000000"/>
        </w:rPr>
        <w:t xml:space="preserve"> after isolation.</w:t>
      </w:r>
    </w:p>
    <w:bookmarkEnd w:id="91"/>
    <w:bookmarkEnd w:id="92"/>
    <w:p w14:paraId="106ADA33" w14:textId="77777777" w:rsidR="00A77B3E" w:rsidRDefault="00A77B3E">
      <w:pPr>
        <w:spacing w:line="360" w:lineRule="auto"/>
        <w:jc w:val="both"/>
      </w:pPr>
    </w:p>
    <w:p w14:paraId="6E418ECC" w14:textId="77777777" w:rsidR="00A77B3E" w:rsidRDefault="002C4709">
      <w:pPr>
        <w:spacing w:line="360" w:lineRule="auto"/>
        <w:jc w:val="both"/>
      </w:pPr>
      <w:r>
        <w:rPr>
          <w:rFonts w:ascii="Book Antiqua" w:eastAsia="Book Antiqua" w:hAnsi="Book Antiqua" w:cs="Book Antiqua"/>
          <w:b/>
          <w:i/>
          <w:color w:val="000000"/>
        </w:rPr>
        <w:t>Research objectives</w:t>
      </w:r>
    </w:p>
    <w:p w14:paraId="641011C2" w14:textId="2448B760" w:rsidR="00A77B3E" w:rsidRDefault="002C4709">
      <w:pPr>
        <w:spacing w:line="360" w:lineRule="auto"/>
        <w:jc w:val="both"/>
      </w:pPr>
      <w:bookmarkStart w:id="93" w:name="OLE_LINK115"/>
      <w:bookmarkStart w:id="94" w:name="OLE_LINK116"/>
      <w:r>
        <w:rPr>
          <w:rFonts w:ascii="Book Antiqua" w:eastAsia="Book Antiqua" w:hAnsi="Book Antiqua" w:cs="Book Antiqua"/>
          <w:color w:val="000000"/>
        </w:rPr>
        <w:t xml:space="preserve">The main objective of the present study was to evaluate the growth and differentiation </w:t>
      </w:r>
      <w:r w:rsidR="00D11211">
        <w:rPr>
          <w:rFonts w:ascii="Book Antiqua" w:eastAsia="Book Antiqua" w:hAnsi="Book Antiqua" w:cs="Book Antiqua"/>
          <w:color w:val="000000"/>
        </w:rPr>
        <w:t xml:space="preserve">abilities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isolated from the </w:t>
      </w:r>
      <w:proofErr w:type="spellStart"/>
      <w:r>
        <w:rPr>
          <w:rFonts w:ascii="Book Antiqua" w:eastAsia="Book Antiqua" w:hAnsi="Book Antiqua" w:cs="Book Antiqua"/>
          <w:color w:val="000000"/>
        </w:rPr>
        <w:t>lipoaspirates</w:t>
      </w:r>
      <w:proofErr w:type="spellEnd"/>
      <w:r>
        <w:rPr>
          <w:rFonts w:ascii="Book Antiqua" w:eastAsia="Book Antiqua" w:hAnsi="Book Antiqua" w:cs="Book Antiqua"/>
          <w:color w:val="000000"/>
        </w:rPr>
        <w:t xml:space="preserve"> of elderly and young donors.</w:t>
      </w:r>
    </w:p>
    <w:bookmarkEnd w:id="93"/>
    <w:bookmarkEnd w:id="94"/>
    <w:p w14:paraId="57861DCF" w14:textId="77777777" w:rsidR="00A77B3E" w:rsidRDefault="00A77B3E">
      <w:pPr>
        <w:spacing w:line="360" w:lineRule="auto"/>
        <w:jc w:val="both"/>
      </w:pPr>
    </w:p>
    <w:p w14:paraId="4F328256" w14:textId="77777777" w:rsidR="00A77B3E" w:rsidRDefault="002C4709">
      <w:pPr>
        <w:spacing w:line="360" w:lineRule="auto"/>
        <w:jc w:val="both"/>
      </w:pPr>
      <w:r>
        <w:rPr>
          <w:rFonts w:ascii="Book Antiqua" w:eastAsia="Book Antiqua" w:hAnsi="Book Antiqua" w:cs="Book Antiqua"/>
          <w:b/>
          <w:i/>
          <w:color w:val="000000"/>
        </w:rPr>
        <w:t>Research methods</w:t>
      </w:r>
    </w:p>
    <w:p w14:paraId="5FBF0BE9" w14:textId="4A08D0D3" w:rsidR="00A77B3E" w:rsidRDefault="002C4709">
      <w:pPr>
        <w:spacing w:line="360" w:lineRule="auto"/>
        <w:jc w:val="both"/>
      </w:pPr>
      <w:bookmarkStart w:id="95" w:name="OLE_LINK117"/>
      <w:bookmarkStart w:id="96" w:name="OLE_LINK118"/>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were isolated from </w:t>
      </w:r>
      <w:proofErr w:type="spellStart"/>
      <w:r>
        <w:rPr>
          <w:rFonts w:ascii="Book Antiqua" w:eastAsia="Book Antiqua" w:hAnsi="Book Antiqua" w:cs="Book Antiqua"/>
          <w:color w:val="000000"/>
        </w:rPr>
        <w:t>liposuctioned</w:t>
      </w:r>
      <w:proofErr w:type="spellEnd"/>
      <w:r>
        <w:rPr>
          <w:rFonts w:ascii="Book Antiqua" w:eastAsia="Book Antiqua" w:hAnsi="Book Antiqua" w:cs="Book Antiqua"/>
          <w:color w:val="000000"/>
        </w:rPr>
        <w:t xml:space="preserve"> adipose tissue </w:t>
      </w:r>
      <w:r w:rsidR="00D11211">
        <w:rPr>
          <w:rFonts w:ascii="Book Antiqua" w:eastAsia="Book Antiqua" w:hAnsi="Book Antiqua" w:cs="Book Antiqua"/>
          <w:color w:val="000000"/>
        </w:rPr>
        <w:t>obtained from</w:t>
      </w:r>
      <w:r>
        <w:rPr>
          <w:rFonts w:ascii="Book Antiqua" w:eastAsia="Book Antiqua" w:hAnsi="Book Antiqua" w:cs="Book Antiqua"/>
          <w:color w:val="000000"/>
        </w:rPr>
        <w:t xml:space="preserve"> female donors and distributed into two groups according to age range: old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w:t>
      </w:r>
      <w:r w:rsidR="00B96C6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55 years) and young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w:t>
      </w:r>
      <w:r w:rsidR="00B96C6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35 years). For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characterization, </w:t>
      </w:r>
      <w:proofErr w:type="spellStart"/>
      <w:r>
        <w:rPr>
          <w:rFonts w:ascii="Book Antiqua" w:eastAsia="Book Antiqua" w:hAnsi="Book Antiqua" w:cs="Book Antiqua"/>
          <w:color w:val="000000"/>
        </w:rPr>
        <w:t>immunophenotypic</w:t>
      </w:r>
      <w:proofErr w:type="spellEnd"/>
      <w:r>
        <w:rPr>
          <w:rFonts w:ascii="Book Antiqua" w:eastAsia="Book Antiqua" w:hAnsi="Book Antiqua" w:cs="Book Antiqua"/>
          <w:color w:val="000000"/>
        </w:rPr>
        <w:t xml:space="preserve"> markers were assessed by flow cytometry. Growth kinetics w</w:t>
      </w:r>
      <w:r w:rsidR="00D11211">
        <w:rPr>
          <w:rFonts w:ascii="Book Antiqua" w:eastAsia="Book Antiqua" w:hAnsi="Book Antiqua" w:cs="Book Antiqua"/>
          <w:color w:val="000000"/>
        </w:rPr>
        <w:t>ere</w:t>
      </w:r>
      <w:r>
        <w:rPr>
          <w:rFonts w:ascii="Book Antiqua" w:eastAsia="Book Antiqua" w:hAnsi="Book Antiqua" w:cs="Book Antiqua"/>
          <w:color w:val="000000"/>
        </w:rPr>
        <w:t xml:space="preserve"> assessed over seven days.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osteogenic differentiation was </w:t>
      </w:r>
      <w:r w:rsidR="00D11211">
        <w:rPr>
          <w:rFonts w:ascii="Book Antiqua" w:eastAsia="Book Antiqua" w:hAnsi="Book Antiqua" w:cs="Book Antiqua"/>
          <w:color w:val="000000"/>
        </w:rPr>
        <w:t>evaluated</w:t>
      </w:r>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lastRenderedPageBreak/>
        <w:t>adipogenic</w:t>
      </w:r>
      <w:proofErr w:type="spellEnd"/>
      <w:r>
        <w:rPr>
          <w:rFonts w:ascii="Book Antiqua" w:eastAsia="Book Antiqua" w:hAnsi="Book Antiqua" w:cs="Book Antiqua"/>
          <w:color w:val="000000"/>
        </w:rPr>
        <w:t xml:space="preserve"> potential evaluation, lipid deposits were assessed after 7</w:t>
      </w:r>
      <w:r w:rsidR="00B96C62">
        <w:rPr>
          <w:rFonts w:ascii="Book Antiqua" w:hAnsi="Book Antiqua" w:cs="Book Antiqua" w:hint="eastAsia"/>
          <w:color w:val="000000"/>
          <w:lang w:eastAsia="zh-CN"/>
        </w:rPr>
        <w:t xml:space="preserve"> d</w:t>
      </w:r>
      <w:r>
        <w:rPr>
          <w:rFonts w:ascii="Book Antiqua" w:eastAsia="Book Antiqua" w:hAnsi="Book Antiqua" w:cs="Book Antiqua"/>
          <w:color w:val="000000"/>
        </w:rPr>
        <w:t>, 14</w:t>
      </w:r>
      <w:r w:rsidR="00B96C62">
        <w:rPr>
          <w:rFonts w:ascii="Book Antiqua" w:hAnsi="Book Antiqua" w:cs="Book Antiqua" w:hint="eastAsia"/>
          <w:color w:val="000000"/>
          <w:lang w:eastAsia="zh-CN"/>
        </w:rPr>
        <w:t xml:space="preserve"> d</w:t>
      </w:r>
      <w:r>
        <w:rPr>
          <w:rFonts w:ascii="Book Antiqua" w:eastAsia="Book Antiqua" w:hAnsi="Book Antiqua" w:cs="Book Antiqua"/>
          <w:color w:val="000000"/>
        </w:rPr>
        <w:t xml:space="preserve"> and 21 d of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induction. Osteogenic potential was verified by analyzing cell mineralization after 14</w:t>
      </w:r>
      <w:r w:rsidR="00B96C62">
        <w:rPr>
          <w:rFonts w:ascii="Book Antiqua" w:hAnsi="Book Antiqua" w:cs="Book Antiqua" w:hint="eastAsia"/>
          <w:color w:val="000000"/>
          <w:lang w:eastAsia="zh-CN"/>
        </w:rPr>
        <w:t xml:space="preserve"> d</w:t>
      </w:r>
      <w:r>
        <w:rPr>
          <w:rFonts w:ascii="Book Antiqua" w:eastAsia="Book Antiqua" w:hAnsi="Book Antiqua" w:cs="Book Antiqua"/>
          <w:color w:val="000000"/>
        </w:rPr>
        <w:t>, 21</w:t>
      </w:r>
      <w:r w:rsidR="00B96C62">
        <w:rPr>
          <w:rFonts w:ascii="Book Antiqua" w:hAnsi="Book Antiqua" w:cs="Book Antiqua" w:hint="eastAsia"/>
          <w:color w:val="000000"/>
          <w:lang w:eastAsia="zh-CN"/>
        </w:rPr>
        <w:t xml:space="preserve"> d</w:t>
      </w:r>
      <w:r>
        <w:rPr>
          <w:rFonts w:ascii="Book Antiqua" w:eastAsia="Book Antiqua" w:hAnsi="Book Antiqua" w:cs="Book Antiqua"/>
          <w:color w:val="000000"/>
        </w:rPr>
        <w:t xml:space="preserve"> and 28 d of osteogenic induction. mRNA expression of PPARγ2, CEBPA and Runx2 were detected by quantitative reverse transcription polymerase chain reaction.</w:t>
      </w:r>
    </w:p>
    <w:bookmarkEnd w:id="95"/>
    <w:bookmarkEnd w:id="96"/>
    <w:p w14:paraId="3F38CE59" w14:textId="77777777" w:rsidR="00A77B3E" w:rsidRDefault="00A77B3E">
      <w:pPr>
        <w:spacing w:line="360" w:lineRule="auto"/>
        <w:jc w:val="both"/>
      </w:pPr>
    </w:p>
    <w:p w14:paraId="01510AF8" w14:textId="77777777" w:rsidR="00A77B3E" w:rsidRDefault="002C4709">
      <w:pPr>
        <w:spacing w:line="360" w:lineRule="auto"/>
        <w:jc w:val="both"/>
      </w:pPr>
      <w:r>
        <w:rPr>
          <w:rFonts w:ascii="Book Antiqua" w:eastAsia="Book Antiqua" w:hAnsi="Book Antiqua" w:cs="Book Antiqua"/>
          <w:b/>
          <w:i/>
          <w:color w:val="000000"/>
        </w:rPr>
        <w:t>Research results</w:t>
      </w:r>
    </w:p>
    <w:p w14:paraId="1D1E8F62" w14:textId="77777777" w:rsidR="00A77B3E" w:rsidRDefault="002C4709">
      <w:pPr>
        <w:spacing w:line="360" w:lineRule="auto"/>
        <w:jc w:val="both"/>
      </w:pPr>
      <w:bookmarkStart w:id="97" w:name="OLE_LINK119"/>
      <w:bookmarkStart w:id="98" w:name="OLE_LINK120"/>
      <w:r>
        <w:rPr>
          <w:rFonts w:ascii="Book Antiqua" w:eastAsia="Book Antiqua" w:hAnsi="Book Antiqua" w:cs="Book Antiqua"/>
          <w:color w:val="000000"/>
        </w:rPr>
        <w:t xml:space="preserve">No differences were observed in morphology or performance between cells from young (26.33 ± 4.66 years old) and old donors (64.78 ± 4.58 years old) during cultivation and maintenance of these cells. Both groups showed classical </w:t>
      </w:r>
      <w:proofErr w:type="spellStart"/>
      <w:r>
        <w:rPr>
          <w:rFonts w:ascii="Book Antiqua" w:eastAsia="Book Antiqua" w:hAnsi="Book Antiqua" w:cs="Book Antiqua"/>
          <w:color w:val="000000"/>
        </w:rPr>
        <w:t>immunophenotypic</w:t>
      </w:r>
      <w:proofErr w:type="spellEnd"/>
      <w:r>
        <w:rPr>
          <w:rFonts w:ascii="Book Antiqua" w:eastAsia="Book Antiqua" w:hAnsi="Book Antiqua" w:cs="Book Antiqua"/>
          <w:color w:val="000000"/>
        </w:rPr>
        <w:t xml:space="preserve"> characteristics of mesenchymal stem/stromal cells. The potential for cell division did not significantly differ between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Regarding differentiation potential,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were able to efficiently differentiate after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osteogenic induction. No differences were observed in the </w:t>
      </w:r>
      <w:proofErr w:type="spellStart"/>
      <w:r>
        <w:rPr>
          <w:rFonts w:ascii="Book Antiqua" w:eastAsia="Book Antiqua" w:hAnsi="Book Antiqua" w:cs="Book Antiqua"/>
          <w:color w:val="000000"/>
        </w:rPr>
        <w:t>adipogenesis</w:t>
      </w:r>
      <w:proofErr w:type="spellEnd"/>
      <w:r>
        <w:rPr>
          <w:rFonts w:ascii="Book Antiqua" w:eastAsia="Book Antiqua" w:hAnsi="Book Antiqua" w:cs="Book Antiqua"/>
          <w:color w:val="000000"/>
        </w:rPr>
        <w:t xml:space="preserve"> or osteogenesis effectiveness between </w:t>
      </w:r>
      <w:proofErr w:type="spellStart"/>
      <w:r>
        <w:rPr>
          <w:rFonts w:ascii="Book Antiqua" w:eastAsia="Book Antiqua" w:hAnsi="Book Antiqua" w:cs="Book Antiqua"/>
          <w:color w:val="000000"/>
        </w:rPr>
        <w:t>yASCs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oASCs</w:t>
      </w:r>
      <w:proofErr w:type="spellEnd"/>
      <w:r>
        <w:rPr>
          <w:rFonts w:ascii="Book Antiqua" w:eastAsia="Book Antiqua" w:hAnsi="Book Antiqua" w:cs="Book Antiqua"/>
          <w:color w:val="000000"/>
        </w:rPr>
        <w:t xml:space="preserve">. </w:t>
      </w:r>
    </w:p>
    <w:bookmarkEnd w:id="97"/>
    <w:bookmarkEnd w:id="98"/>
    <w:p w14:paraId="386F5A6D" w14:textId="77777777" w:rsidR="00A77B3E" w:rsidRDefault="00A77B3E">
      <w:pPr>
        <w:spacing w:line="360" w:lineRule="auto"/>
        <w:jc w:val="both"/>
      </w:pPr>
    </w:p>
    <w:p w14:paraId="22ECD2F1" w14:textId="77777777" w:rsidR="00A77B3E" w:rsidRDefault="002C4709">
      <w:pPr>
        <w:spacing w:line="360" w:lineRule="auto"/>
        <w:jc w:val="both"/>
      </w:pPr>
      <w:r>
        <w:rPr>
          <w:rFonts w:ascii="Book Antiqua" w:eastAsia="Book Antiqua" w:hAnsi="Book Antiqua" w:cs="Book Antiqua"/>
          <w:b/>
          <w:i/>
          <w:color w:val="000000"/>
        </w:rPr>
        <w:t>Research conclusions</w:t>
      </w:r>
    </w:p>
    <w:p w14:paraId="72652058" w14:textId="7C6A209A" w:rsidR="00A77B3E" w:rsidRDefault="002C4709">
      <w:pPr>
        <w:spacing w:line="360" w:lineRule="auto"/>
        <w:jc w:val="both"/>
      </w:pPr>
      <w:bookmarkStart w:id="99" w:name="OLE_LINK121"/>
      <w:bookmarkStart w:id="100" w:name="OLE_LINK122"/>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isolated from </w:t>
      </w:r>
      <w:proofErr w:type="spellStart"/>
      <w:r>
        <w:rPr>
          <w:rFonts w:ascii="Book Antiqua" w:eastAsia="Book Antiqua" w:hAnsi="Book Antiqua" w:cs="Book Antiqua"/>
          <w:color w:val="000000"/>
        </w:rPr>
        <w:t>lipoaspirate</w:t>
      </w:r>
      <w:proofErr w:type="spellEnd"/>
      <w:r>
        <w:rPr>
          <w:rFonts w:ascii="Book Antiqua" w:eastAsia="Book Antiqua" w:hAnsi="Book Antiqua" w:cs="Book Antiqua"/>
          <w:color w:val="000000"/>
        </w:rPr>
        <w:t xml:space="preserve"> material </w:t>
      </w:r>
      <w:r w:rsidR="00D11211">
        <w:rPr>
          <w:rFonts w:ascii="Book Antiqua" w:eastAsia="Book Antiqua" w:hAnsi="Book Antiqua" w:cs="Book Antiqua"/>
          <w:color w:val="000000"/>
        </w:rPr>
        <w:t xml:space="preserve">obtained </w:t>
      </w:r>
      <w:r>
        <w:rPr>
          <w:rFonts w:ascii="Book Antiqua" w:eastAsia="Book Antiqua" w:hAnsi="Book Antiqua" w:cs="Book Antiqua"/>
          <w:color w:val="000000"/>
        </w:rPr>
        <w:t xml:space="preserve">from young or elderly female patients were not different in terms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performance considering cell growth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and osteogenic differentiation potentiality. </w:t>
      </w:r>
    </w:p>
    <w:bookmarkEnd w:id="99"/>
    <w:bookmarkEnd w:id="100"/>
    <w:p w14:paraId="2C96C409" w14:textId="77777777" w:rsidR="00A77B3E" w:rsidRDefault="00A77B3E">
      <w:pPr>
        <w:spacing w:line="360" w:lineRule="auto"/>
        <w:jc w:val="both"/>
      </w:pPr>
    </w:p>
    <w:p w14:paraId="2EEB4EAF" w14:textId="77777777" w:rsidR="00A77B3E" w:rsidRDefault="002C4709">
      <w:pPr>
        <w:spacing w:line="360" w:lineRule="auto"/>
        <w:jc w:val="both"/>
      </w:pPr>
      <w:r>
        <w:rPr>
          <w:rFonts w:ascii="Book Antiqua" w:eastAsia="Book Antiqua" w:hAnsi="Book Antiqua" w:cs="Book Antiqua"/>
          <w:b/>
          <w:i/>
          <w:color w:val="000000"/>
        </w:rPr>
        <w:t>Research perspectives</w:t>
      </w:r>
    </w:p>
    <w:p w14:paraId="14365902" w14:textId="37454BA2" w:rsidR="00A77B3E" w:rsidRDefault="002C4709">
      <w:pPr>
        <w:spacing w:line="360" w:lineRule="auto"/>
        <w:jc w:val="both"/>
      </w:pPr>
      <w:bookmarkStart w:id="101" w:name="OLE_LINK123"/>
      <w:bookmarkStart w:id="102" w:name="OLE_LINK124"/>
      <w:r>
        <w:rPr>
          <w:rFonts w:ascii="Book Antiqua" w:eastAsia="Book Antiqua" w:hAnsi="Book Antiqua" w:cs="Book Antiqua"/>
          <w:color w:val="000000"/>
        </w:rPr>
        <w:t xml:space="preserve">Donor age does not seem to interfere </w:t>
      </w:r>
      <w:r w:rsidR="00D11211">
        <w:rPr>
          <w:rFonts w:ascii="Book Antiqua" w:eastAsia="Book Antiqua" w:hAnsi="Book Antiqua" w:cs="Book Antiqua"/>
          <w:color w:val="000000"/>
        </w:rPr>
        <w:t>with the</w:t>
      </w:r>
      <w:r>
        <w:rPr>
          <w:rFonts w:ascii="Book Antiqua" w:eastAsia="Book Antiqua" w:hAnsi="Book Antiqua" w:cs="Book Antiqua"/>
          <w:color w:val="000000"/>
        </w:rPr>
        <w:t xml:space="preserve"> intrinsic characteristics of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isolated from </w:t>
      </w:r>
      <w:proofErr w:type="spellStart"/>
      <w:r>
        <w:rPr>
          <w:rFonts w:ascii="Book Antiqua" w:eastAsia="Book Antiqua" w:hAnsi="Book Antiqua" w:cs="Book Antiqua"/>
          <w:color w:val="000000"/>
        </w:rPr>
        <w:t>lipoaspirates</w:t>
      </w:r>
      <w:proofErr w:type="spellEnd"/>
      <w:r>
        <w:rPr>
          <w:rFonts w:ascii="Book Antiqua" w:eastAsia="Book Antiqua" w:hAnsi="Book Antiqua" w:cs="Book Antiqua"/>
          <w:color w:val="000000"/>
        </w:rPr>
        <w:t>. Therefore, donor age should not interfere in guaranteeing the quality of these cells.</w:t>
      </w:r>
    </w:p>
    <w:bookmarkEnd w:id="101"/>
    <w:bookmarkEnd w:id="102"/>
    <w:p w14:paraId="04015582" w14:textId="77777777" w:rsidR="00A77B3E" w:rsidRDefault="00A77B3E">
      <w:pPr>
        <w:spacing w:line="360" w:lineRule="auto"/>
        <w:jc w:val="both"/>
      </w:pPr>
    </w:p>
    <w:p w14:paraId="4239FD0C" w14:textId="77777777" w:rsidR="00A77B3E" w:rsidRDefault="002C4709">
      <w:pPr>
        <w:spacing w:line="360" w:lineRule="auto"/>
        <w:jc w:val="both"/>
      </w:pPr>
      <w:r>
        <w:rPr>
          <w:rFonts w:ascii="Book Antiqua" w:eastAsia="Book Antiqua" w:hAnsi="Book Antiqua" w:cs="Book Antiqua"/>
          <w:b/>
          <w:caps/>
          <w:color w:val="000000"/>
          <w:u w:val="single"/>
        </w:rPr>
        <w:t>ACKNOWLEDGEMENTS</w:t>
      </w:r>
    </w:p>
    <w:p w14:paraId="45AD7E44" w14:textId="77777777" w:rsidR="00A77B3E" w:rsidRDefault="002C4709">
      <w:pPr>
        <w:spacing w:line="360" w:lineRule="auto"/>
        <w:jc w:val="both"/>
      </w:pPr>
      <w:bookmarkStart w:id="103" w:name="OLE_LINK125"/>
      <w:bookmarkStart w:id="104" w:name="OLE_LINK126"/>
      <w:r>
        <w:rPr>
          <w:rFonts w:ascii="Book Antiqua" w:eastAsia="Book Antiqua" w:hAnsi="Book Antiqua" w:cs="Book Antiqua"/>
          <w:color w:val="000000"/>
        </w:rPr>
        <w:t xml:space="preserve">The authors would like to acknowledge Hellen </w:t>
      </w:r>
      <w:proofErr w:type="spellStart"/>
      <w:r>
        <w:rPr>
          <w:rFonts w:ascii="Book Antiqua" w:eastAsia="Book Antiqua" w:hAnsi="Book Antiqua" w:cs="Book Antiqua"/>
          <w:color w:val="000000"/>
        </w:rPr>
        <w:t>Geremias</w:t>
      </w:r>
      <w:proofErr w:type="spellEnd"/>
      <w:r>
        <w:rPr>
          <w:rFonts w:ascii="Book Antiqua" w:eastAsia="Book Antiqua" w:hAnsi="Book Antiqua" w:cs="Book Antiqua"/>
          <w:color w:val="000000"/>
        </w:rPr>
        <w:t xml:space="preserve"> Santos for reviewing the statistical methods applied to this study and the Program for Technological </w:t>
      </w:r>
      <w:r>
        <w:rPr>
          <w:rFonts w:ascii="Book Antiqua" w:eastAsia="Book Antiqua" w:hAnsi="Book Antiqua" w:cs="Book Antiqua"/>
          <w:color w:val="000000"/>
        </w:rPr>
        <w:lastRenderedPageBreak/>
        <w:t xml:space="preserve">Development in Tools for Health-PDTIS FIOCRUZ for use of its facilities. BD and MJB thank </w:t>
      </w:r>
      <w:proofErr w:type="spellStart"/>
      <w:r>
        <w:rPr>
          <w:rFonts w:ascii="Book Antiqua" w:eastAsia="Book Antiqua" w:hAnsi="Book Antiqua" w:cs="Book Antiqua"/>
          <w:color w:val="000000"/>
        </w:rPr>
        <w:t>CNPq</w:t>
      </w:r>
      <w:proofErr w:type="spellEnd"/>
      <w:r>
        <w:rPr>
          <w:rFonts w:ascii="Book Antiqua" w:eastAsia="Book Antiqua" w:hAnsi="Book Antiqua" w:cs="Book Antiqua"/>
          <w:color w:val="000000"/>
        </w:rPr>
        <w:t xml:space="preserve"> and CDSH thanks </w:t>
      </w:r>
      <w:proofErr w:type="spellStart"/>
      <w:r>
        <w:rPr>
          <w:rFonts w:ascii="Book Antiqua" w:eastAsia="Book Antiqua" w:hAnsi="Book Antiqua" w:cs="Book Antiqua"/>
          <w:color w:val="000000"/>
        </w:rPr>
        <w:t>Fiocruz</w:t>
      </w:r>
      <w:proofErr w:type="spellEnd"/>
      <w:r>
        <w:rPr>
          <w:rFonts w:ascii="Book Antiqua" w:eastAsia="Book Antiqua" w:hAnsi="Book Antiqua" w:cs="Book Antiqua"/>
          <w:color w:val="000000"/>
        </w:rPr>
        <w:t xml:space="preserve"> for fellowship support.</w:t>
      </w:r>
    </w:p>
    <w:bookmarkEnd w:id="103"/>
    <w:bookmarkEnd w:id="104"/>
    <w:p w14:paraId="2BD1C66E" w14:textId="77777777" w:rsidR="00A77B3E" w:rsidRPr="006D0334" w:rsidRDefault="00A77B3E" w:rsidP="006D0334">
      <w:pPr>
        <w:adjustRightInd w:val="0"/>
        <w:snapToGrid w:val="0"/>
        <w:spacing w:line="360" w:lineRule="auto"/>
        <w:jc w:val="both"/>
        <w:rPr>
          <w:rFonts w:ascii="Book Antiqua" w:hAnsi="Book Antiqua"/>
        </w:rPr>
      </w:pPr>
    </w:p>
    <w:p w14:paraId="29B627A1" w14:textId="77777777" w:rsidR="00A77B3E" w:rsidRPr="006D0334" w:rsidRDefault="002C4709" w:rsidP="006D0334">
      <w:pPr>
        <w:adjustRightInd w:val="0"/>
        <w:snapToGrid w:val="0"/>
        <w:spacing w:line="360" w:lineRule="auto"/>
        <w:jc w:val="both"/>
        <w:rPr>
          <w:rFonts w:ascii="Book Antiqua" w:hAnsi="Book Antiqua"/>
        </w:rPr>
      </w:pPr>
      <w:r w:rsidRPr="006D0334">
        <w:rPr>
          <w:rFonts w:ascii="Book Antiqua" w:eastAsia="Book Antiqua" w:hAnsi="Book Antiqua" w:cs="Book Antiqua"/>
          <w:b/>
        </w:rPr>
        <w:t>REFERENCES</w:t>
      </w:r>
    </w:p>
    <w:p w14:paraId="4C1B11C5"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bookmarkStart w:id="105" w:name="OLE_LINK15"/>
      <w:bookmarkStart w:id="106" w:name="OLE_LINK16"/>
      <w:bookmarkStart w:id="107" w:name="OLE_LINK17"/>
      <w:bookmarkStart w:id="108" w:name="OLE_LINK127"/>
      <w:bookmarkStart w:id="109" w:name="OLE_LINK128"/>
      <w:bookmarkStart w:id="110" w:name="OLE_LINK129"/>
      <w:bookmarkStart w:id="111" w:name="OLE_LINK130"/>
      <w:r w:rsidRPr="006D0334">
        <w:rPr>
          <w:rFonts w:ascii="Book Antiqua" w:hAnsi="Book Antiqua"/>
        </w:rPr>
        <w:t>1 </w:t>
      </w:r>
      <w:proofErr w:type="spellStart"/>
      <w:r w:rsidRPr="006D0334">
        <w:rPr>
          <w:rFonts w:ascii="Book Antiqua" w:hAnsi="Book Antiqua"/>
          <w:b/>
          <w:bCs/>
        </w:rPr>
        <w:t>Mushahary</w:t>
      </w:r>
      <w:proofErr w:type="spellEnd"/>
      <w:r w:rsidRPr="006D0334">
        <w:rPr>
          <w:rFonts w:ascii="Book Antiqua" w:hAnsi="Book Antiqua"/>
          <w:b/>
          <w:bCs/>
        </w:rPr>
        <w:t xml:space="preserve"> D</w:t>
      </w:r>
      <w:r w:rsidRPr="006D0334">
        <w:rPr>
          <w:rFonts w:ascii="Book Antiqua" w:hAnsi="Book Antiqua"/>
        </w:rPr>
        <w:t xml:space="preserve">, </w:t>
      </w:r>
      <w:proofErr w:type="spellStart"/>
      <w:r w:rsidRPr="006D0334">
        <w:rPr>
          <w:rFonts w:ascii="Book Antiqua" w:hAnsi="Book Antiqua"/>
        </w:rPr>
        <w:t>Spittler</w:t>
      </w:r>
      <w:proofErr w:type="spellEnd"/>
      <w:r w:rsidRPr="006D0334">
        <w:rPr>
          <w:rFonts w:ascii="Book Antiqua" w:hAnsi="Book Antiqua"/>
        </w:rPr>
        <w:t xml:space="preserve"> A, Kasper C, Weber V, </w:t>
      </w:r>
      <w:proofErr w:type="spellStart"/>
      <w:r w:rsidRPr="006D0334">
        <w:rPr>
          <w:rFonts w:ascii="Book Antiqua" w:hAnsi="Book Antiqua"/>
        </w:rPr>
        <w:t>Charwat</w:t>
      </w:r>
      <w:proofErr w:type="spellEnd"/>
      <w:r w:rsidRPr="006D0334">
        <w:rPr>
          <w:rFonts w:ascii="Book Antiqua" w:hAnsi="Book Antiqua"/>
        </w:rPr>
        <w:t xml:space="preserve"> V. Isolation, cultivation, and characterization of human mesenchymal stem cells. </w:t>
      </w:r>
      <w:r w:rsidRPr="006D0334">
        <w:rPr>
          <w:rFonts w:ascii="Book Antiqua" w:hAnsi="Book Antiqua"/>
          <w:i/>
          <w:iCs/>
        </w:rPr>
        <w:t>Cytometry A</w:t>
      </w:r>
      <w:r w:rsidRPr="006D0334">
        <w:rPr>
          <w:rFonts w:ascii="Book Antiqua" w:hAnsi="Book Antiqua"/>
        </w:rPr>
        <w:t> 2018; </w:t>
      </w:r>
      <w:r w:rsidRPr="006D0334">
        <w:rPr>
          <w:rFonts w:ascii="Book Antiqua" w:hAnsi="Book Antiqua"/>
          <w:b/>
          <w:bCs/>
        </w:rPr>
        <w:t>93</w:t>
      </w:r>
      <w:r w:rsidRPr="006D0334">
        <w:rPr>
          <w:rFonts w:ascii="Book Antiqua" w:hAnsi="Book Antiqua"/>
        </w:rPr>
        <w:t>: 19-31 [PMID: 29072818 DOI: 10.1002/cyto.a.23242]</w:t>
      </w:r>
    </w:p>
    <w:p w14:paraId="45859AF1"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2 </w:t>
      </w:r>
      <w:r w:rsidRPr="006D0334">
        <w:rPr>
          <w:rFonts w:ascii="Book Antiqua" w:hAnsi="Book Antiqua"/>
          <w:b/>
          <w:bCs/>
        </w:rPr>
        <w:t>Fitzsimmons REB</w:t>
      </w:r>
      <w:r w:rsidRPr="006D0334">
        <w:rPr>
          <w:rFonts w:ascii="Book Antiqua" w:hAnsi="Book Antiqua"/>
        </w:rPr>
        <w:t xml:space="preserve">, </w:t>
      </w:r>
      <w:proofErr w:type="spellStart"/>
      <w:r w:rsidRPr="006D0334">
        <w:rPr>
          <w:rFonts w:ascii="Book Antiqua" w:hAnsi="Book Antiqua"/>
        </w:rPr>
        <w:t>Mazurek</w:t>
      </w:r>
      <w:proofErr w:type="spellEnd"/>
      <w:r w:rsidRPr="006D0334">
        <w:rPr>
          <w:rFonts w:ascii="Book Antiqua" w:hAnsi="Book Antiqua"/>
        </w:rPr>
        <w:t xml:space="preserve"> MS, </w:t>
      </w:r>
      <w:proofErr w:type="spellStart"/>
      <w:r w:rsidRPr="006D0334">
        <w:rPr>
          <w:rFonts w:ascii="Book Antiqua" w:hAnsi="Book Antiqua"/>
        </w:rPr>
        <w:t>Soos</w:t>
      </w:r>
      <w:proofErr w:type="spellEnd"/>
      <w:r w:rsidRPr="006D0334">
        <w:rPr>
          <w:rFonts w:ascii="Book Antiqua" w:hAnsi="Book Antiqua"/>
        </w:rPr>
        <w:t xml:space="preserve"> A, Simmons CA. Mesenchymal Stromal/Stem Cells in Regenerative Medicine and Tissue Engineering. </w:t>
      </w:r>
      <w:r w:rsidRPr="006D0334">
        <w:rPr>
          <w:rFonts w:ascii="Book Antiqua" w:hAnsi="Book Antiqua"/>
          <w:i/>
          <w:iCs/>
        </w:rPr>
        <w:t xml:space="preserve">Stem Cells </w:t>
      </w:r>
      <w:proofErr w:type="spellStart"/>
      <w:r w:rsidRPr="006D0334">
        <w:rPr>
          <w:rFonts w:ascii="Book Antiqua" w:hAnsi="Book Antiqua"/>
          <w:i/>
          <w:iCs/>
        </w:rPr>
        <w:t>Int</w:t>
      </w:r>
      <w:proofErr w:type="spellEnd"/>
      <w:r w:rsidRPr="006D0334">
        <w:rPr>
          <w:rFonts w:ascii="Book Antiqua" w:hAnsi="Book Antiqua"/>
        </w:rPr>
        <w:t> 2018; </w:t>
      </w:r>
      <w:r w:rsidRPr="006D0334">
        <w:rPr>
          <w:rFonts w:ascii="Book Antiqua" w:hAnsi="Book Antiqua"/>
          <w:b/>
          <w:bCs/>
        </w:rPr>
        <w:t>2018</w:t>
      </w:r>
      <w:r w:rsidRPr="006D0334">
        <w:rPr>
          <w:rFonts w:ascii="Book Antiqua" w:hAnsi="Book Antiqua"/>
        </w:rPr>
        <w:t>: 8031718 [PMID: 30210552 DOI: 10.1155/2018/8031718]</w:t>
      </w:r>
    </w:p>
    <w:p w14:paraId="3195EA5D"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3 </w:t>
      </w:r>
      <w:proofErr w:type="spellStart"/>
      <w:r w:rsidRPr="006D0334">
        <w:rPr>
          <w:rFonts w:ascii="Book Antiqua" w:hAnsi="Book Antiqua"/>
          <w:b/>
          <w:bCs/>
        </w:rPr>
        <w:t>Pittenger</w:t>
      </w:r>
      <w:proofErr w:type="spellEnd"/>
      <w:r w:rsidRPr="006D0334">
        <w:rPr>
          <w:rFonts w:ascii="Book Antiqua" w:hAnsi="Book Antiqua"/>
          <w:b/>
          <w:bCs/>
        </w:rPr>
        <w:t xml:space="preserve"> MF</w:t>
      </w:r>
      <w:r w:rsidRPr="006D0334">
        <w:rPr>
          <w:rFonts w:ascii="Book Antiqua" w:hAnsi="Book Antiqua"/>
        </w:rPr>
        <w:t xml:space="preserve">, </w:t>
      </w:r>
      <w:proofErr w:type="spellStart"/>
      <w:r w:rsidRPr="006D0334">
        <w:rPr>
          <w:rFonts w:ascii="Book Antiqua" w:hAnsi="Book Antiqua"/>
        </w:rPr>
        <w:t>Discher</w:t>
      </w:r>
      <w:proofErr w:type="spellEnd"/>
      <w:r w:rsidRPr="006D0334">
        <w:rPr>
          <w:rFonts w:ascii="Book Antiqua" w:hAnsi="Book Antiqua"/>
        </w:rPr>
        <w:t xml:space="preserve"> DE, </w:t>
      </w:r>
      <w:proofErr w:type="spellStart"/>
      <w:r w:rsidRPr="006D0334">
        <w:rPr>
          <w:rFonts w:ascii="Book Antiqua" w:hAnsi="Book Antiqua"/>
        </w:rPr>
        <w:t>Péault</w:t>
      </w:r>
      <w:proofErr w:type="spellEnd"/>
      <w:r w:rsidRPr="006D0334">
        <w:rPr>
          <w:rFonts w:ascii="Book Antiqua" w:hAnsi="Book Antiqua"/>
        </w:rPr>
        <w:t xml:space="preserve"> BM, </w:t>
      </w:r>
      <w:proofErr w:type="spellStart"/>
      <w:r w:rsidRPr="006D0334">
        <w:rPr>
          <w:rFonts w:ascii="Book Antiqua" w:hAnsi="Book Antiqua"/>
        </w:rPr>
        <w:t>Phinney</w:t>
      </w:r>
      <w:proofErr w:type="spellEnd"/>
      <w:r w:rsidRPr="006D0334">
        <w:rPr>
          <w:rFonts w:ascii="Book Antiqua" w:hAnsi="Book Antiqua"/>
        </w:rPr>
        <w:t xml:space="preserve"> DG, Hare JM, Caplan AI. Mesenchymal stem cell perspective: cell biology to clinical progress. </w:t>
      </w:r>
      <w:r w:rsidRPr="006D0334">
        <w:rPr>
          <w:rFonts w:ascii="Book Antiqua" w:hAnsi="Book Antiqua"/>
          <w:i/>
          <w:iCs/>
        </w:rPr>
        <w:t>NPJ Regen Med</w:t>
      </w:r>
      <w:r w:rsidRPr="006D0334">
        <w:rPr>
          <w:rFonts w:ascii="Book Antiqua" w:hAnsi="Book Antiqua"/>
        </w:rPr>
        <w:t> 2019; </w:t>
      </w:r>
      <w:r w:rsidRPr="006D0334">
        <w:rPr>
          <w:rFonts w:ascii="Book Antiqua" w:hAnsi="Book Antiqua"/>
          <w:b/>
          <w:bCs/>
        </w:rPr>
        <w:t>4</w:t>
      </w:r>
      <w:r w:rsidRPr="006D0334">
        <w:rPr>
          <w:rFonts w:ascii="Book Antiqua" w:hAnsi="Book Antiqua"/>
        </w:rPr>
        <w:t>: 22 [PMID: 31815001 DOI: 10.1038/s41536-019-0083-6]</w:t>
      </w:r>
    </w:p>
    <w:p w14:paraId="5F4CD151"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4 </w:t>
      </w:r>
      <w:proofErr w:type="spellStart"/>
      <w:r w:rsidRPr="006D0334">
        <w:rPr>
          <w:rFonts w:ascii="Book Antiqua" w:hAnsi="Book Antiqua"/>
          <w:b/>
          <w:bCs/>
        </w:rPr>
        <w:t>Álvarez</w:t>
      </w:r>
      <w:proofErr w:type="spellEnd"/>
      <w:r w:rsidRPr="006D0334">
        <w:rPr>
          <w:rFonts w:ascii="Book Antiqua" w:hAnsi="Book Antiqua"/>
          <w:b/>
          <w:bCs/>
        </w:rPr>
        <w:t>-Viejo M</w:t>
      </w:r>
      <w:r w:rsidRPr="006D0334">
        <w:rPr>
          <w:rFonts w:ascii="Book Antiqua" w:hAnsi="Book Antiqua"/>
        </w:rPr>
        <w:t>. Mesenchymal stem cells from different sources and their derived exosomes: A pre-clinical perspective. </w:t>
      </w:r>
      <w:r w:rsidRPr="006D0334">
        <w:rPr>
          <w:rFonts w:ascii="Book Antiqua" w:hAnsi="Book Antiqua"/>
          <w:i/>
          <w:iCs/>
        </w:rPr>
        <w:t>World J Stem Cells</w:t>
      </w:r>
      <w:r w:rsidRPr="006D0334">
        <w:rPr>
          <w:rFonts w:ascii="Book Antiqua" w:hAnsi="Book Antiqua"/>
        </w:rPr>
        <w:t> 2020; </w:t>
      </w:r>
      <w:r w:rsidRPr="006D0334">
        <w:rPr>
          <w:rFonts w:ascii="Book Antiqua" w:hAnsi="Book Antiqua"/>
          <w:b/>
          <w:bCs/>
        </w:rPr>
        <w:t>12</w:t>
      </w:r>
      <w:r w:rsidRPr="006D0334">
        <w:rPr>
          <w:rFonts w:ascii="Book Antiqua" w:hAnsi="Book Antiqua"/>
        </w:rPr>
        <w:t>: 100-109 [PMID: 32184935 DOI: 10.4252/wjsc.v12.i2.100]</w:t>
      </w:r>
    </w:p>
    <w:p w14:paraId="210700F8"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5 </w:t>
      </w:r>
      <w:r w:rsidRPr="006D0334">
        <w:rPr>
          <w:rFonts w:ascii="Book Antiqua" w:hAnsi="Book Antiqua"/>
          <w:b/>
          <w:bCs/>
        </w:rPr>
        <w:t>Gomez-Salazar M</w:t>
      </w:r>
      <w:r w:rsidRPr="006D0334">
        <w:rPr>
          <w:rFonts w:ascii="Book Antiqua" w:hAnsi="Book Antiqua"/>
        </w:rPr>
        <w:t>, Gonzalez-</w:t>
      </w:r>
      <w:proofErr w:type="spellStart"/>
      <w:r w:rsidRPr="006D0334">
        <w:rPr>
          <w:rFonts w:ascii="Book Antiqua" w:hAnsi="Book Antiqua"/>
        </w:rPr>
        <w:t>Galofre</w:t>
      </w:r>
      <w:proofErr w:type="spellEnd"/>
      <w:r w:rsidRPr="006D0334">
        <w:rPr>
          <w:rFonts w:ascii="Book Antiqua" w:hAnsi="Book Antiqua"/>
        </w:rPr>
        <w:t xml:space="preserve"> ZN, </w:t>
      </w:r>
      <w:proofErr w:type="spellStart"/>
      <w:r w:rsidRPr="006D0334">
        <w:rPr>
          <w:rFonts w:ascii="Book Antiqua" w:hAnsi="Book Antiqua"/>
        </w:rPr>
        <w:t>Casamitjana</w:t>
      </w:r>
      <w:proofErr w:type="spellEnd"/>
      <w:r w:rsidRPr="006D0334">
        <w:rPr>
          <w:rFonts w:ascii="Book Antiqua" w:hAnsi="Book Antiqua"/>
        </w:rPr>
        <w:t xml:space="preserve"> J, </w:t>
      </w:r>
      <w:proofErr w:type="spellStart"/>
      <w:r w:rsidRPr="006D0334">
        <w:rPr>
          <w:rFonts w:ascii="Book Antiqua" w:hAnsi="Book Antiqua"/>
        </w:rPr>
        <w:t>Crisan</w:t>
      </w:r>
      <w:proofErr w:type="spellEnd"/>
      <w:r w:rsidRPr="006D0334">
        <w:rPr>
          <w:rFonts w:ascii="Book Antiqua" w:hAnsi="Book Antiqua"/>
        </w:rPr>
        <w:t xml:space="preserve"> M, James AW, </w:t>
      </w:r>
      <w:proofErr w:type="spellStart"/>
      <w:r w:rsidRPr="006D0334">
        <w:rPr>
          <w:rFonts w:ascii="Book Antiqua" w:hAnsi="Book Antiqua"/>
        </w:rPr>
        <w:t>Péault</w:t>
      </w:r>
      <w:proofErr w:type="spellEnd"/>
      <w:r w:rsidRPr="006D0334">
        <w:rPr>
          <w:rFonts w:ascii="Book Antiqua" w:hAnsi="Book Antiqua"/>
        </w:rPr>
        <w:t xml:space="preserve"> B. Five Decades Later, Are Mesenchymal Stem Cells Still Relevant? </w:t>
      </w:r>
      <w:r w:rsidRPr="006D0334">
        <w:rPr>
          <w:rFonts w:ascii="Book Antiqua" w:hAnsi="Book Antiqua"/>
          <w:i/>
          <w:iCs/>
        </w:rPr>
        <w:t xml:space="preserve">Front </w:t>
      </w:r>
      <w:proofErr w:type="spellStart"/>
      <w:r w:rsidRPr="006D0334">
        <w:rPr>
          <w:rFonts w:ascii="Book Antiqua" w:hAnsi="Book Antiqua"/>
          <w:i/>
          <w:iCs/>
        </w:rPr>
        <w:t>Bioeng</w:t>
      </w:r>
      <w:proofErr w:type="spellEnd"/>
      <w:r w:rsidRPr="006D0334">
        <w:rPr>
          <w:rFonts w:ascii="Book Antiqua" w:hAnsi="Book Antiqua"/>
          <w:i/>
          <w:iCs/>
        </w:rPr>
        <w:t xml:space="preserve"> </w:t>
      </w:r>
      <w:proofErr w:type="spellStart"/>
      <w:r w:rsidRPr="006D0334">
        <w:rPr>
          <w:rFonts w:ascii="Book Antiqua" w:hAnsi="Book Antiqua"/>
          <w:i/>
          <w:iCs/>
        </w:rPr>
        <w:t>Biotechnol</w:t>
      </w:r>
      <w:proofErr w:type="spellEnd"/>
      <w:r w:rsidRPr="006D0334">
        <w:rPr>
          <w:rFonts w:ascii="Book Antiqua" w:hAnsi="Book Antiqua"/>
        </w:rPr>
        <w:t> 2020; </w:t>
      </w:r>
      <w:r w:rsidRPr="006D0334">
        <w:rPr>
          <w:rFonts w:ascii="Book Antiqua" w:hAnsi="Book Antiqua"/>
          <w:b/>
          <w:bCs/>
        </w:rPr>
        <w:t>8</w:t>
      </w:r>
      <w:r w:rsidRPr="006D0334">
        <w:rPr>
          <w:rFonts w:ascii="Book Antiqua" w:hAnsi="Book Antiqua"/>
        </w:rPr>
        <w:t>: 148 [PMID: 32185170 DOI: 10.3389/fbioe.2020.00148]</w:t>
      </w:r>
    </w:p>
    <w:p w14:paraId="24BCFD31"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6 </w:t>
      </w:r>
      <w:proofErr w:type="spellStart"/>
      <w:r w:rsidRPr="006D0334">
        <w:rPr>
          <w:rFonts w:ascii="Book Antiqua" w:hAnsi="Book Antiqua"/>
          <w:b/>
          <w:bCs/>
        </w:rPr>
        <w:t>Bacakova</w:t>
      </w:r>
      <w:proofErr w:type="spellEnd"/>
      <w:r w:rsidRPr="006D0334">
        <w:rPr>
          <w:rFonts w:ascii="Book Antiqua" w:hAnsi="Book Antiqua"/>
          <w:b/>
          <w:bCs/>
        </w:rPr>
        <w:t xml:space="preserve"> L</w:t>
      </w:r>
      <w:r w:rsidRPr="006D0334">
        <w:rPr>
          <w:rFonts w:ascii="Book Antiqua" w:hAnsi="Book Antiqua"/>
        </w:rPr>
        <w:t xml:space="preserve">, </w:t>
      </w:r>
      <w:proofErr w:type="spellStart"/>
      <w:r w:rsidRPr="006D0334">
        <w:rPr>
          <w:rFonts w:ascii="Book Antiqua" w:hAnsi="Book Antiqua"/>
        </w:rPr>
        <w:t>Zarubova</w:t>
      </w:r>
      <w:proofErr w:type="spellEnd"/>
      <w:r w:rsidRPr="006D0334">
        <w:rPr>
          <w:rFonts w:ascii="Book Antiqua" w:hAnsi="Book Antiqua"/>
        </w:rPr>
        <w:t xml:space="preserve"> J, </w:t>
      </w:r>
      <w:proofErr w:type="spellStart"/>
      <w:r w:rsidRPr="006D0334">
        <w:rPr>
          <w:rFonts w:ascii="Book Antiqua" w:hAnsi="Book Antiqua"/>
        </w:rPr>
        <w:t>Travnickova</w:t>
      </w:r>
      <w:proofErr w:type="spellEnd"/>
      <w:r w:rsidRPr="006D0334">
        <w:rPr>
          <w:rFonts w:ascii="Book Antiqua" w:hAnsi="Book Antiqua"/>
        </w:rPr>
        <w:t xml:space="preserve"> M, </w:t>
      </w:r>
      <w:proofErr w:type="spellStart"/>
      <w:r w:rsidRPr="006D0334">
        <w:rPr>
          <w:rFonts w:ascii="Book Antiqua" w:hAnsi="Book Antiqua"/>
        </w:rPr>
        <w:t>Musilkova</w:t>
      </w:r>
      <w:proofErr w:type="spellEnd"/>
      <w:r w:rsidRPr="006D0334">
        <w:rPr>
          <w:rFonts w:ascii="Book Antiqua" w:hAnsi="Book Antiqua"/>
        </w:rPr>
        <w:t xml:space="preserve"> J, </w:t>
      </w:r>
      <w:proofErr w:type="spellStart"/>
      <w:r w:rsidRPr="006D0334">
        <w:rPr>
          <w:rFonts w:ascii="Book Antiqua" w:hAnsi="Book Antiqua"/>
        </w:rPr>
        <w:t>Pajorova</w:t>
      </w:r>
      <w:proofErr w:type="spellEnd"/>
      <w:r w:rsidRPr="006D0334">
        <w:rPr>
          <w:rFonts w:ascii="Book Antiqua" w:hAnsi="Book Antiqua"/>
        </w:rPr>
        <w:t xml:space="preserve"> J, </w:t>
      </w:r>
      <w:proofErr w:type="spellStart"/>
      <w:r w:rsidRPr="006D0334">
        <w:rPr>
          <w:rFonts w:ascii="Book Antiqua" w:hAnsi="Book Antiqua"/>
        </w:rPr>
        <w:t>Slepicka</w:t>
      </w:r>
      <w:proofErr w:type="spellEnd"/>
      <w:r w:rsidRPr="006D0334">
        <w:rPr>
          <w:rFonts w:ascii="Book Antiqua" w:hAnsi="Book Antiqua"/>
        </w:rPr>
        <w:t xml:space="preserve"> P, </w:t>
      </w:r>
      <w:proofErr w:type="spellStart"/>
      <w:r w:rsidRPr="006D0334">
        <w:rPr>
          <w:rFonts w:ascii="Book Antiqua" w:hAnsi="Book Antiqua"/>
        </w:rPr>
        <w:t>Kasalkova</w:t>
      </w:r>
      <w:proofErr w:type="spellEnd"/>
      <w:r w:rsidRPr="006D0334">
        <w:rPr>
          <w:rFonts w:ascii="Book Antiqua" w:hAnsi="Book Antiqua"/>
        </w:rPr>
        <w:t xml:space="preserve"> NS, </w:t>
      </w:r>
      <w:proofErr w:type="spellStart"/>
      <w:r w:rsidRPr="006D0334">
        <w:rPr>
          <w:rFonts w:ascii="Book Antiqua" w:hAnsi="Book Antiqua"/>
        </w:rPr>
        <w:t>Svorcik</w:t>
      </w:r>
      <w:proofErr w:type="spellEnd"/>
      <w:r w:rsidRPr="006D0334">
        <w:rPr>
          <w:rFonts w:ascii="Book Antiqua" w:hAnsi="Book Antiqua"/>
        </w:rPr>
        <w:t xml:space="preserve"> V, </w:t>
      </w:r>
      <w:proofErr w:type="spellStart"/>
      <w:r w:rsidRPr="006D0334">
        <w:rPr>
          <w:rFonts w:ascii="Book Antiqua" w:hAnsi="Book Antiqua"/>
        </w:rPr>
        <w:t>Kolska</w:t>
      </w:r>
      <w:proofErr w:type="spellEnd"/>
      <w:r w:rsidRPr="006D0334">
        <w:rPr>
          <w:rFonts w:ascii="Book Antiqua" w:hAnsi="Book Antiqua"/>
        </w:rPr>
        <w:t xml:space="preserve"> Z, </w:t>
      </w:r>
      <w:proofErr w:type="spellStart"/>
      <w:r w:rsidRPr="006D0334">
        <w:rPr>
          <w:rFonts w:ascii="Book Antiqua" w:hAnsi="Book Antiqua"/>
        </w:rPr>
        <w:t>Motarjemi</w:t>
      </w:r>
      <w:proofErr w:type="spellEnd"/>
      <w:r w:rsidRPr="006D0334">
        <w:rPr>
          <w:rFonts w:ascii="Book Antiqua" w:hAnsi="Book Antiqua"/>
        </w:rPr>
        <w:t xml:space="preserve"> H, </w:t>
      </w:r>
      <w:proofErr w:type="spellStart"/>
      <w:r w:rsidRPr="006D0334">
        <w:rPr>
          <w:rFonts w:ascii="Book Antiqua" w:hAnsi="Book Antiqua"/>
        </w:rPr>
        <w:t>Molitor</w:t>
      </w:r>
      <w:proofErr w:type="spellEnd"/>
      <w:r w:rsidRPr="006D0334">
        <w:rPr>
          <w:rFonts w:ascii="Book Antiqua" w:hAnsi="Book Antiqua"/>
        </w:rPr>
        <w:t xml:space="preserve"> M. Stem cells: their source, potency and use in regenerative therapies with focus on adipose-derived stem cells - a review. </w:t>
      </w:r>
      <w:proofErr w:type="spellStart"/>
      <w:r w:rsidRPr="006D0334">
        <w:rPr>
          <w:rFonts w:ascii="Book Antiqua" w:hAnsi="Book Antiqua"/>
          <w:i/>
          <w:iCs/>
        </w:rPr>
        <w:t>Biotechnol</w:t>
      </w:r>
      <w:proofErr w:type="spellEnd"/>
      <w:r w:rsidRPr="006D0334">
        <w:rPr>
          <w:rFonts w:ascii="Book Antiqua" w:hAnsi="Book Antiqua"/>
          <w:i/>
          <w:iCs/>
        </w:rPr>
        <w:t xml:space="preserve"> </w:t>
      </w:r>
      <w:proofErr w:type="spellStart"/>
      <w:r w:rsidRPr="006D0334">
        <w:rPr>
          <w:rFonts w:ascii="Book Antiqua" w:hAnsi="Book Antiqua"/>
          <w:i/>
          <w:iCs/>
        </w:rPr>
        <w:t>Adv</w:t>
      </w:r>
      <w:proofErr w:type="spellEnd"/>
      <w:r w:rsidRPr="006D0334">
        <w:rPr>
          <w:rFonts w:ascii="Book Antiqua" w:hAnsi="Book Antiqua"/>
        </w:rPr>
        <w:t> 2018; </w:t>
      </w:r>
      <w:r w:rsidRPr="006D0334">
        <w:rPr>
          <w:rFonts w:ascii="Book Antiqua" w:hAnsi="Book Antiqua"/>
          <w:b/>
          <w:bCs/>
        </w:rPr>
        <w:t>36</w:t>
      </w:r>
      <w:r w:rsidRPr="006D0334">
        <w:rPr>
          <w:rFonts w:ascii="Book Antiqua" w:hAnsi="Book Antiqua"/>
        </w:rPr>
        <w:t>: 1111-1126 [PMID: 29563048 DOI: 10.1016/j.biotechadv.2018.03.011]</w:t>
      </w:r>
    </w:p>
    <w:p w14:paraId="014A0524"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7 </w:t>
      </w:r>
      <w:r w:rsidRPr="006D0334">
        <w:rPr>
          <w:rFonts w:ascii="Book Antiqua" w:hAnsi="Book Antiqua"/>
          <w:b/>
          <w:bCs/>
        </w:rPr>
        <w:t>Dubey NK</w:t>
      </w:r>
      <w:r w:rsidRPr="006D0334">
        <w:rPr>
          <w:rFonts w:ascii="Book Antiqua" w:hAnsi="Book Antiqua"/>
        </w:rPr>
        <w:t xml:space="preserve">, Mishra VK, Dubey R, Deng YH, Tsai FC, Deng WP. Revisiting the Advances in Isolation, Characterization and </w:t>
      </w:r>
      <w:proofErr w:type="spellStart"/>
      <w:r w:rsidRPr="006D0334">
        <w:rPr>
          <w:rFonts w:ascii="Book Antiqua" w:hAnsi="Book Antiqua"/>
        </w:rPr>
        <w:t>Secretome</w:t>
      </w:r>
      <w:proofErr w:type="spellEnd"/>
      <w:r w:rsidRPr="006D0334">
        <w:rPr>
          <w:rFonts w:ascii="Book Antiqua" w:hAnsi="Book Antiqua"/>
        </w:rPr>
        <w:t xml:space="preserve"> of Adipose-Derived Stromal/Stem Cells. </w:t>
      </w:r>
      <w:proofErr w:type="spellStart"/>
      <w:r w:rsidRPr="006D0334">
        <w:rPr>
          <w:rFonts w:ascii="Book Antiqua" w:hAnsi="Book Antiqua"/>
          <w:i/>
          <w:iCs/>
        </w:rPr>
        <w:t>Int</w:t>
      </w:r>
      <w:proofErr w:type="spellEnd"/>
      <w:r w:rsidRPr="006D0334">
        <w:rPr>
          <w:rFonts w:ascii="Book Antiqua" w:hAnsi="Book Antiqua"/>
          <w:i/>
          <w:iCs/>
        </w:rPr>
        <w:t xml:space="preserve"> J </w:t>
      </w:r>
      <w:proofErr w:type="spellStart"/>
      <w:r w:rsidRPr="006D0334">
        <w:rPr>
          <w:rFonts w:ascii="Book Antiqua" w:hAnsi="Book Antiqua"/>
          <w:i/>
          <w:iCs/>
        </w:rPr>
        <w:t>Mol</w:t>
      </w:r>
      <w:proofErr w:type="spellEnd"/>
      <w:r w:rsidRPr="006D0334">
        <w:rPr>
          <w:rFonts w:ascii="Book Antiqua" w:hAnsi="Book Antiqua"/>
          <w:i/>
          <w:iCs/>
        </w:rPr>
        <w:t xml:space="preserve"> </w:t>
      </w:r>
      <w:proofErr w:type="spellStart"/>
      <w:r w:rsidRPr="006D0334">
        <w:rPr>
          <w:rFonts w:ascii="Book Antiqua" w:hAnsi="Book Antiqua"/>
          <w:i/>
          <w:iCs/>
        </w:rPr>
        <w:t>Sci</w:t>
      </w:r>
      <w:proofErr w:type="spellEnd"/>
      <w:r w:rsidRPr="006D0334">
        <w:rPr>
          <w:rFonts w:ascii="Book Antiqua" w:hAnsi="Book Antiqua"/>
        </w:rPr>
        <w:t> 2018; </w:t>
      </w:r>
      <w:r w:rsidRPr="006D0334">
        <w:rPr>
          <w:rFonts w:ascii="Book Antiqua" w:hAnsi="Book Antiqua"/>
          <w:b/>
          <w:bCs/>
        </w:rPr>
        <w:t>19</w:t>
      </w:r>
      <w:r w:rsidRPr="006D0334">
        <w:rPr>
          <w:rFonts w:ascii="Book Antiqua" w:hAnsi="Book Antiqua"/>
        </w:rPr>
        <w:t>: [PMID: 30060511 DOI: 10.3390/ijms19082200]</w:t>
      </w:r>
    </w:p>
    <w:p w14:paraId="0FB3DC5F" w14:textId="77777777" w:rsidR="006D0334" w:rsidRPr="006F149F"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8 </w:t>
      </w:r>
      <w:proofErr w:type="spellStart"/>
      <w:r w:rsidRPr="006D0334">
        <w:rPr>
          <w:rFonts w:ascii="Book Antiqua" w:hAnsi="Book Antiqua"/>
          <w:b/>
          <w:bCs/>
        </w:rPr>
        <w:t>Papadopulos</w:t>
      </w:r>
      <w:proofErr w:type="spellEnd"/>
      <w:r w:rsidRPr="006D0334">
        <w:rPr>
          <w:rFonts w:ascii="Book Antiqua" w:hAnsi="Book Antiqua"/>
          <w:b/>
          <w:bCs/>
        </w:rPr>
        <w:t xml:space="preserve"> NA</w:t>
      </w:r>
      <w:r w:rsidRPr="006D0334">
        <w:rPr>
          <w:rFonts w:ascii="Book Antiqua" w:hAnsi="Book Antiqua"/>
        </w:rPr>
        <w:t xml:space="preserve">, Wigand S, Kuntz N, </w:t>
      </w:r>
      <w:proofErr w:type="spellStart"/>
      <w:r w:rsidRPr="006D0334">
        <w:rPr>
          <w:rFonts w:ascii="Book Antiqua" w:hAnsi="Book Antiqua"/>
        </w:rPr>
        <w:t>Piringer</w:t>
      </w:r>
      <w:proofErr w:type="spellEnd"/>
      <w:r w:rsidRPr="006D0334">
        <w:rPr>
          <w:rFonts w:ascii="Book Antiqua" w:hAnsi="Book Antiqua"/>
        </w:rPr>
        <w:t xml:space="preserve"> M, </w:t>
      </w:r>
      <w:proofErr w:type="spellStart"/>
      <w:r w:rsidRPr="006D0334">
        <w:rPr>
          <w:rFonts w:ascii="Book Antiqua" w:hAnsi="Book Antiqua"/>
        </w:rPr>
        <w:t>Machens</w:t>
      </w:r>
      <w:proofErr w:type="spellEnd"/>
      <w:r w:rsidRPr="006D0334">
        <w:rPr>
          <w:rFonts w:ascii="Book Antiqua" w:hAnsi="Book Antiqua"/>
        </w:rPr>
        <w:t xml:space="preserve"> HG, </w:t>
      </w:r>
      <w:proofErr w:type="spellStart"/>
      <w:r w:rsidRPr="006D0334">
        <w:rPr>
          <w:rFonts w:ascii="Book Antiqua" w:hAnsi="Book Antiqua"/>
        </w:rPr>
        <w:t>Klüter</w:t>
      </w:r>
      <w:proofErr w:type="spellEnd"/>
      <w:r w:rsidRPr="006D0334">
        <w:rPr>
          <w:rFonts w:ascii="Book Antiqua" w:hAnsi="Book Antiqua"/>
        </w:rPr>
        <w:t xml:space="preserve"> H, </w:t>
      </w:r>
      <w:proofErr w:type="spellStart"/>
      <w:r w:rsidRPr="006D0334">
        <w:rPr>
          <w:rFonts w:ascii="Book Antiqua" w:hAnsi="Book Antiqua"/>
        </w:rPr>
        <w:t>Bieback</w:t>
      </w:r>
      <w:proofErr w:type="spellEnd"/>
      <w:r w:rsidRPr="006D0334">
        <w:rPr>
          <w:rFonts w:ascii="Book Antiqua" w:hAnsi="Book Antiqua"/>
        </w:rPr>
        <w:t xml:space="preserve"> K, </w:t>
      </w:r>
      <w:proofErr w:type="spellStart"/>
      <w:r w:rsidRPr="006D0334">
        <w:rPr>
          <w:rFonts w:ascii="Book Antiqua" w:hAnsi="Book Antiqua"/>
        </w:rPr>
        <w:t>Karagianni</w:t>
      </w:r>
      <w:proofErr w:type="spellEnd"/>
      <w:r w:rsidRPr="006D0334">
        <w:rPr>
          <w:rFonts w:ascii="Book Antiqua" w:hAnsi="Book Antiqua"/>
        </w:rPr>
        <w:t xml:space="preserve"> M. The Impact of Harvesting Systems and Donor Characteristics on </w:t>
      </w:r>
      <w:r w:rsidRPr="006D0334">
        <w:rPr>
          <w:rFonts w:ascii="Book Antiqua" w:hAnsi="Book Antiqua"/>
        </w:rPr>
        <w:lastRenderedPageBreak/>
        <w:t>Viability of Nucleated Cells in Adipose Tissue: A First Step Towards a Manufacturing Process. </w:t>
      </w:r>
      <w:r w:rsidRPr="006F149F">
        <w:rPr>
          <w:rFonts w:ascii="Book Antiqua" w:hAnsi="Book Antiqua"/>
          <w:i/>
          <w:iCs/>
        </w:rPr>
        <w:t xml:space="preserve">J </w:t>
      </w:r>
      <w:proofErr w:type="spellStart"/>
      <w:r w:rsidRPr="006F149F">
        <w:rPr>
          <w:rFonts w:ascii="Book Antiqua" w:hAnsi="Book Antiqua"/>
          <w:i/>
          <w:iCs/>
        </w:rPr>
        <w:t>Craniofac</w:t>
      </w:r>
      <w:proofErr w:type="spellEnd"/>
      <w:r w:rsidRPr="006F149F">
        <w:rPr>
          <w:rFonts w:ascii="Book Antiqua" w:hAnsi="Book Antiqua"/>
          <w:i/>
          <w:iCs/>
        </w:rPr>
        <w:t xml:space="preserve"> </w:t>
      </w:r>
      <w:proofErr w:type="spellStart"/>
      <w:r w:rsidRPr="006F149F">
        <w:rPr>
          <w:rFonts w:ascii="Book Antiqua" w:hAnsi="Book Antiqua"/>
          <w:i/>
          <w:iCs/>
        </w:rPr>
        <w:t>Surg</w:t>
      </w:r>
      <w:proofErr w:type="spellEnd"/>
      <w:r w:rsidRPr="006F149F">
        <w:rPr>
          <w:rFonts w:ascii="Book Antiqua" w:hAnsi="Book Antiqua"/>
        </w:rPr>
        <w:t> 2019; </w:t>
      </w:r>
      <w:r w:rsidRPr="006F149F">
        <w:rPr>
          <w:rFonts w:ascii="Book Antiqua" w:hAnsi="Book Antiqua"/>
          <w:b/>
          <w:bCs/>
        </w:rPr>
        <w:t>30</w:t>
      </w:r>
      <w:r w:rsidRPr="006F149F">
        <w:rPr>
          <w:rFonts w:ascii="Book Antiqua" w:hAnsi="Book Antiqua"/>
        </w:rPr>
        <w:t>: 716-720 [PMID: 30817533 DOI: 10.1097/SCS.0000000000005310]</w:t>
      </w:r>
    </w:p>
    <w:p w14:paraId="0219D506"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745DB8">
        <w:rPr>
          <w:rFonts w:ascii="Book Antiqua" w:hAnsi="Book Antiqua"/>
        </w:rPr>
        <w:t>9 </w:t>
      </w:r>
      <w:proofErr w:type="spellStart"/>
      <w:r w:rsidRPr="00745DB8">
        <w:rPr>
          <w:rFonts w:ascii="Book Antiqua" w:hAnsi="Book Antiqua"/>
          <w:b/>
          <w:bCs/>
        </w:rPr>
        <w:t>Fafián-Labora</w:t>
      </w:r>
      <w:proofErr w:type="spellEnd"/>
      <w:r w:rsidRPr="00745DB8">
        <w:rPr>
          <w:rFonts w:ascii="Book Antiqua" w:hAnsi="Book Antiqua"/>
          <w:b/>
          <w:bCs/>
        </w:rPr>
        <w:t xml:space="preserve"> JA</w:t>
      </w:r>
      <w:r w:rsidRPr="00745DB8">
        <w:rPr>
          <w:rFonts w:ascii="Book Antiqua" w:hAnsi="Book Antiqua"/>
        </w:rPr>
        <w:t xml:space="preserve">, </w:t>
      </w:r>
      <w:proofErr w:type="spellStart"/>
      <w:r w:rsidRPr="00745DB8">
        <w:rPr>
          <w:rFonts w:ascii="Book Antiqua" w:hAnsi="Book Antiqua"/>
        </w:rPr>
        <w:t>Morente-López</w:t>
      </w:r>
      <w:proofErr w:type="spellEnd"/>
      <w:r w:rsidRPr="00745DB8">
        <w:rPr>
          <w:rFonts w:ascii="Book Antiqua" w:hAnsi="Book Antiqua"/>
        </w:rPr>
        <w:t xml:space="preserve"> M, </w:t>
      </w:r>
      <w:proofErr w:type="spellStart"/>
      <w:r w:rsidRPr="00745DB8">
        <w:rPr>
          <w:rFonts w:ascii="Book Antiqua" w:hAnsi="Book Antiqua"/>
        </w:rPr>
        <w:t>Arufe</w:t>
      </w:r>
      <w:proofErr w:type="spellEnd"/>
      <w:r w:rsidRPr="00745DB8">
        <w:rPr>
          <w:rFonts w:ascii="Book Antiqua" w:hAnsi="Book Antiqua"/>
        </w:rPr>
        <w:t xml:space="preserve"> MC. </w:t>
      </w:r>
      <w:r w:rsidRPr="006D0334">
        <w:rPr>
          <w:rFonts w:ascii="Book Antiqua" w:hAnsi="Book Antiqua"/>
        </w:rPr>
        <w:t xml:space="preserve">Effect of aging on </w:t>
      </w:r>
      <w:proofErr w:type="spellStart"/>
      <w:r w:rsidRPr="006D0334">
        <w:rPr>
          <w:rFonts w:ascii="Book Antiqua" w:hAnsi="Book Antiqua"/>
        </w:rPr>
        <w:t>behaviour</w:t>
      </w:r>
      <w:proofErr w:type="spellEnd"/>
      <w:r w:rsidRPr="006D0334">
        <w:rPr>
          <w:rFonts w:ascii="Book Antiqua" w:hAnsi="Book Antiqua"/>
        </w:rPr>
        <w:t xml:space="preserve"> of mesenchymal stem cells. </w:t>
      </w:r>
      <w:r w:rsidRPr="006D0334">
        <w:rPr>
          <w:rFonts w:ascii="Book Antiqua" w:hAnsi="Book Antiqua"/>
          <w:i/>
          <w:iCs/>
        </w:rPr>
        <w:t>World J Stem Cells</w:t>
      </w:r>
      <w:r w:rsidRPr="006D0334">
        <w:rPr>
          <w:rFonts w:ascii="Book Antiqua" w:hAnsi="Book Antiqua"/>
        </w:rPr>
        <w:t> 2019; </w:t>
      </w:r>
      <w:r w:rsidRPr="006D0334">
        <w:rPr>
          <w:rFonts w:ascii="Book Antiqua" w:hAnsi="Book Antiqua"/>
          <w:b/>
          <w:bCs/>
        </w:rPr>
        <w:t>11</w:t>
      </w:r>
      <w:r w:rsidRPr="006D0334">
        <w:rPr>
          <w:rFonts w:ascii="Book Antiqua" w:hAnsi="Book Antiqua"/>
        </w:rPr>
        <w:t>: 337-346 [PMID: 31293716 DOI: 10.4252/wjsc.v11.i6.337]</w:t>
      </w:r>
    </w:p>
    <w:p w14:paraId="340E021D"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10 </w:t>
      </w:r>
      <w:r w:rsidRPr="006D0334">
        <w:rPr>
          <w:rFonts w:ascii="Book Antiqua" w:hAnsi="Book Antiqua"/>
          <w:b/>
          <w:bCs/>
        </w:rPr>
        <w:t>Sui BD</w:t>
      </w:r>
      <w:r w:rsidRPr="006D0334">
        <w:rPr>
          <w:rFonts w:ascii="Book Antiqua" w:hAnsi="Book Antiqua"/>
        </w:rPr>
        <w:t xml:space="preserve">, Hu CH, Zheng CX, </w:t>
      </w:r>
      <w:proofErr w:type="spellStart"/>
      <w:r w:rsidRPr="006D0334">
        <w:rPr>
          <w:rFonts w:ascii="Book Antiqua" w:hAnsi="Book Antiqua"/>
        </w:rPr>
        <w:t>Jin</w:t>
      </w:r>
      <w:proofErr w:type="spellEnd"/>
      <w:r w:rsidRPr="006D0334">
        <w:rPr>
          <w:rFonts w:ascii="Book Antiqua" w:hAnsi="Book Antiqua"/>
        </w:rPr>
        <w:t xml:space="preserve"> Y. </w:t>
      </w:r>
      <w:proofErr w:type="spellStart"/>
      <w:r w:rsidRPr="006D0334">
        <w:rPr>
          <w:rFonts w:ascii="Book Antiqua" w:hAnsi="Book Antiqua"/>
        </w:rPr>
        <w:t>Microenvironmental</w:t>
      </w:r>
      <w:proofErr w:type="spellEnd"/>
      <w:r w:rsidRPr="006D0334">
        <w:rPr>
          <w:rFonts w:ascii="Book Antiqua" w:hAnsi="Book Antiqua"/>
        </w:rPr>
        <w:t xml:space="preserve"> Views on Mesenchymal Stem Cell Differentiation in Aging. </w:t>
      </w:r>
      <w:r w:rsidRPr="006D0334">
        <w:rPr>
          <w:rFonts w:ascii="Book Antiqua" w:hAnsi="Book Antiqua"/>
          <w:i/>
          <w:iCs/>
        </w:rPr>
        <w:t>J Dent Res</w:t>
      </w:r>
      <w:r w:rsidRPr="006D0334">
        <w:rPr>
          <w:rFonts w:ascii="Book Antiqua" w:hAnsi="Book Antiqua"/>
        </w:rPr>
        <w:t> 2016; </w:t>
      </w:r>
      <w:r w:rsidRPr="006D0334">
        <w:rPr>
          <w:rFonts w:ascii="Book Antiqua" w:hAnsi="Book Antiqua"/>
          <w:b/>
          <w:bCs/>
        </w:rPr>
        <w:t>95</w:t>
      </w:r>
      <w:r w:rsidRPr="006D0334">
        <w:rPr>
          <w:rFonts w:ascii="Book Antiqua" w:hAnsi="Book Antiqua"/>
        </w:rPr>
        <w:t>: 1333-1340 [PMID: 27302881 DOI: 10.1177/0022034516653589]</w:t>
      </w:r>
    </w:p>
    <w:p w14:paraId="1873D3D7"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11 </w:t>
      </w:r>
      <w:r w:rsidRPr="006D0334">
        <w:rPr>
          <w:rFonts w:ascii="Book Antiqua" w:hAnsi="Book Antiqua"/>
          <w:b/>
          <w:bCs/>
        </w:rPr>
        <w:t>Varghese J</w:t>
      </w:r>
      <w:r w:rsidRPr="006D0334">
        <w:rPr>
          <w:rFonts w:ascii="Book Antiqua" w:hAnsi="Book Antiqua"/>
        </w:rPr>
        <w:t xml:space="preserve">, Griffin M, </w:t>
      </w:r>
      <w:proofErr w:type="spellStart"/>
      <w:r w:rsidRPr="006D0334">
        <w:rPr>
          <w:rFonts w:ascii="Book Antiqua" w:hAnsi="Book Antiqua"/>
        </w:rPr>
        <w:t>Mosahebi</w:t>
      </w:r>
      <w:proofErr w:type="spellEnd"/>
      <w:r w:rsidRPr="006D0334">
        <w:rPr>
          <w:rFonts w:ascii="Book Antiqua" w:hAnsi="Book Antiqua"/>
        </w:rPr>
        <w:t xml:space="preserve"> A, Butler P. Systematic review of patient factors affecting adipose stem cell viability and function: implications for regenerative therapy. </w:t>
      </w:r>
      <w:r w:rsidRPr="006D0334">
        <w:rPr>
          <w:rFonts w:ascii="Book Antiqua" w:hAnsi="Book Antiqua"/>
          <w:i/>
          <w:iCs/>
        </w:rPr>
        <w:t xml:space="preserve">Stem Cell Res </w:t>
      </w:r>
      <w:proofErr w:type="spellStart"/>
      <w:r w:rsidRPr="006D0334">
        <w:rPr>
          <w:rFonts w:ascii="Book Antiqua" w:hAnsi="Book Antiqua"/>
          <w:i/>
          <w:iCs/>
        </w:rPr>
        <w:t>Ther</w:t>
      </w:r>
      <w:proofErr w:type="spellEnd"/>
      <w:r w:rsidRPr="006D0334">
        <w:rPr>
          <w:rFonts w:ascii="Book Antiqua" w:hAnsi="Book Antiqua"/>
        </w:rPr>
        <w:t> 2017; </w:t>
      </w:r>
      <w:r w:rsidRPr="006D0334">
        <w:rPr>
          <w:rFonts w:ascii="Book Antiqua" w:hAnsi="Book Antiqua"/>
          <w:b/>
          <w:bCs/>
        </w:rPr>
        <w:t>8</w:t>
      </w:r>
      <w:r w:rsidRPr="006D0334">
        <w:rPr>
          <w:rFonts w:ascii="Book Antiqua" w:hAnsi="Book Antiqua"/>
        </w:rPr>
        <w:t>: 45 [PMID: 28241882 DOI: 10.1186/s13287-017-0483-8]</w:t>
      </w:r>
    </w:p>
    <w:p w14:paraId="2E92A1E8"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12 </w:t>
      </w:r>
      <w:r w:rsidRPr="006D0334">
        <w:rPr>
          <w:rFonts w:ascii="Book Antiqua" w:hAnsi="Book Antiqua"/>
          <w:b/>
          <w:bCs/>
        </w:rPr>
        <w:t>Prieto González EA</w:t>
      </w:r>
      <w:r w:rsidRPr="006D0334">
        <w:rPr>
          <w:rFonts w:ascii="Book Antiqua" w:hAnsi="Book Antiqua"/>
        </w:rPr>
        <w:t>. Heterogeneity in Adipose Stem Cells. </w:t>
      </w:r>
      <w:proofErr w:type="spellStart"/>
      <w:r w:rsidRPr="006D0334">
        <w:rPr>
          <w:rFonts w:ascii="Book Antiqua" w:hAnsi="Book Antiqua"/>
          <w:i/>
          <w:iCs/>
        </w:rPr>
        <w:t>Adv</w:t>
      </w:r>
      <w:proofErr w:type="spellEnd"/>
      <w:r w:rsidRPr="006D0334">
        <w:rPr>
          <w:rFonts w:ascii="Book Antiqua" w:hAnsi="Book Antiqua"/>
          <w:i/>
          <w:iCs/>
        </w:rPr>
        <w:t xml:space="preserve"> </w:t>
      </w:r>
      <w:proofErr w:type="spellStart"/>
      <w:r w:rsidRPr="006D0334">
        <w:rPr>
          <w:rFonts w:ascii="Book Antiqua" w:hAnsi="Book Antiqua"/>
          <w:i/>
          <w:iCs/>
        </w:rPr>
        <w:t>Exp</w:t>
      </w:r>
      <w:proofErr w:type="spellEnd"/>
      <w:r w:rsidRPr="006D0334">
        <w:rPr>
          <w:rFonts w:ascii="Book Antiqua" w:hAnsi="Book Antiqua"/>
          <w:i/>
          <w:iCs/>
        </w:rPr>
        <w:t xml:space="preserve"> Med </w:t>
      </w:r>
      <w:proofErr w:type="spellStart"/>
      <w:r w:rsidRPr="006D0334">
        <w:rPr>
          <w:rFonts w:ascii="Book Antiqua" w:hAnsi="Book Antiqua"/>
          <w:i/>
          <w:iCs/>
        </w:rPr>
        <w:t>Biol</w:t>
      </w:r>
      <w:proofErr w:type="spellEnd"/>
      <w:r w:rsidRPr="006D0334">
        <w:rPr>
          <w:rFonts w:ascii="Book Antiqua" w:hAnsi="Book Antiqua"/>
        </w:rPr>
        <w:t> 2019; </w:t>
      </w:r>
      <w:r w:rsidRPr="006D0334">
        <w:rPr>
          <w:rFonts w:ascii="Book Antiqua" w:hAnsi="Book Antiqua"/>
          <w:b/>
          <w:bCs/>
        </w:rPr>
        <w:t>1123</w:t>
      </w:r>
      <w:r w:rsidRPr="006D0334">
        <w:rPr>
          <w:rFonts w:ascii="Book Antiqua" w:hAnsi="Book Antiqua"/>
        </w:rPr>
        <w:t>: 119-150 [PMID: 31016598 DOI: 10.1007/978-3-030-11096-3_8]</w:t>
      </w:r>
    </w:p>
    <w:p w14:paraId="4A5A055A"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13 </w:t>
      </w:r>
      <w:proofErr w:type="spellStart"/>
      <w:r w:rsidRPr="006D0334">
        <w:rPr>
          <w:rFonts w:ascii="Book Antiqua" w:hAnsi="Book Antiqua"/>
          <w:b/>
          <w:bCs/>
        </w:rPr>
        <w:t>Marcon</w:t>
      </w:r>
      <w:proofErr w:type="spellEnd"/>
      <w:r w:rsidRPr="006D0334">
        <w:rPr>
          <w:rFonts w:ascii="Book Antiqua" w:hAnsi="Book Antiqua"/>
          <w:b/>
          <w:bCs/>
        </w:rPr>
        <w:t xml:space="preserve"> BH</w:t>
      </w:r>
      <w:r w:rsidRPr="006D0334">
        <w:rPr>
          <w:rFonts w:ascii="Book Antiqua" w:hAnsi="Book Antiqua"/>
        </w:rPr>
        <w:t xml:space="preserve">, Spangenberg L, </w:t>
      </w:r>
      <w:proofErr w:type="spellStart"/>
      <w:r w:rsidRPr="006D0334">
        <w:rPr>
          <w:rFonts w:ascii="Book Antiqua" w:hAnsi="Book Antiqua"/>
        </w:rPr>
        <w:t>Bonilauri</w:t>
      </w:r>
      <w:proofErr w:type="spellEnd"/>
      <w:r w:rsidRPr="006D0334">
        <w:rPr>
          <w:rFonts w:ascii="Book Antiqua" w:hAnsi="Book Antiqua"/>
        </w:rPr>
        <w:t xml:space="preserve"> B, Robert AW, </w:t>
      </w:r>
      <w:proofErr w:type="spellStart"/>
      <w:r w:rsidRPr="006D0334">
        <w:rPr>
          <w:rFonts w:ascii="Book Antiqua" w:hAnsi="Book Antiqua"/>
        </w:rPr>
        <w:t>Angulski</w:t>
      </w:r>
      <w:proofErr w:type="spellEnd"/>
      <w:r w:rsidRPr="006D0334">
        <w:rPr>
          <w:rFonts w:ascii="Book Antiqua" w:hAnsi="Book Antiqua"/>
        </w:rPr>
        <w:t xml:space="preserve"> ABB, Cabo GC, </w:t>
      </w:r>
      <w:proofErr w:type="spellStart"/>
      <w:r w:rsidRPr="006D0334">
        <w:rPr>
          <w:rFonts w:ascii="Book Antiqua" w:hAnsi="Book Antiqua"/>
        </w:rPr>
        <w:t>Cofré</w:t>
      </w:r>
      <w:proofErr w:type="spellEnd"/>
      <w:r w:rsidRPr="006D0334">
        <w:rPr>
          <w:rFonts w:ascii="Book Antiqua" w:hAnsi="Book Antiqua"/>
        </w:rPr>
        <w:t xml:space="preserve"> AR, </w:t>
      </w:r>
      <w:proofErr w:type="spellStart"/>
      <w:r w:rsidRPr="006D0334">
        <w:rPr>
          <w:rFonts w:ascii="Book Antiqua" w:hAnsi="Book Antiqua"/>
        </w:rPr>
        <w:t>Bettes</w:t>
      </w:r>
      <w:proofErr w:type="spellEnd"/>
      <w:r w:rsidRPr="006D0334">
        <w:rPr>
          <w:rFonts w:ascii="Book Antiqua" w:hAnsi="Book Antiqua"/>
        </w:rPr>
        <w:t xml:space="preserve"> PSL, </w:t>
      </w:r>
      <w:proofErr w:type="spellStart"/>
      <w:r w:rsidRPr="006D0334">
        <w:rPr>
          <w:rFonts w:ascii="Book Antiqua" w:hAnsi="Book Antiqua"/>
        </w:rPr>
        <w:t>Dallagiovanna</w:t>
      </w:r>
      <w:proofErr w:type="spellEnd"/>
      <w:r w:rsidRPr="006D0334">
        <w:rPr>
          <w:rFonts w:ascii="Book Antiqua" w:hAnsi="Book Antiqua"/>
        </w:rPr>
        <w:t xml:space="preserve"> B, </w:t>
      </w:r>
      <w:proofErr w:type="spellStart"/>
      <w:r w:rsidRPr="006D0334">
        <w:rPr>
          <w:rFonts w:ascii="Book Antiqua" w:hAnsi="Book Antiqua"/>
        </w:rPr>
        <w:t>Shigunov</w:t>
      </w:r>
      <w:proofErr w:type="spellEnd"/>
      <w:r w:rsidRPr="006D0334">
        <w:rPr>
          <w:rFonts w:ascii="Book Antiqua" w:hAnsi="Book Antiqua"/>
        </w:rPr>
        <w:t xml:space="preserve"> P. Data describing the experimental design and quality control of RNA-</w:t>
      </w:r>
      <w:proofErr w:type="spellStart"/>
      <w:r w:rsidRPr="006D0334">
        <w:rPr>
          <w:rFonts w:ascii="Book Antiqua" w:hAnsi="Book Antiqua"/>
        </w:rPr>
        <w:t>Seq</w:t>
      </w:r>
      <w:proofErr w:type="spellEnd"/>
      <w:r w:rsidRPr="006D0334">
        <w:rPr>
          <w:rFonts w:ascii="Book Antiqua" w:hAnsi="Book Antiqua"/>
        </w:rPr>
        <w:t xml:space="preserve"> of human adipose-derived stem cells undergoing early </w:t>
      </w:r>
      <w:proofErr w:type="spellStart"/>
      <w:r w:rsidRPr="006D0334">
        <w:rPr>
          <w:rFonts w:ascii="Book Antiqua" w:hAnsi="Book Antiqua"/>
        </w:rPr>
        <w:t>adipogenesis</w:t>
      </w:r>
      <w:proofErr w:type="spellEnd"/>
      <w:r w:rsidRPr="006D0334">
        <w:rPr>
          <w:rFonts w:ascii="Book Antiqua" w:hAnsi="Book Antiqua"/>
        </w:rPr>
        <w:t xml:space="preserve"> and osteogenesis. </w:t>
      </w:r>
      <w:r w:rsidRPr="006D0334">
        <w:rPr>
          <w:rFonts w:ascii="Book Antiqua" w:hAnsi="Book Antiqua"/>
          <w:i/>
          <w:iCs/>
        </w:rPr>
        <w:t>Data Brief</w:t>
      </w:r>
      <w:r w:rsidRPr="006D0334">
        <w:rPr>
          <w:rFonts w:ascii="Book Antiqua" w:hAnsi="Book Antiqua"/>
        </w:rPr>
        <w:t> 2020; </w:t>
      </w:r>
      <w:r w:rsidRPr="006D0334">
        <w:rPr>
          <w:rFonts w:ascii="Book Antiqua" w:hAnsi="Book Antiqua"/>
          <w:b/>
          <w:bCs/>
        </w:rPr>
        <w:t>28</w:t>
      </w:r>
      <w:r w:rsidRPr="006D0334">
        <w:rPr>
          <w:rFonts w:ascii="Book Antiqua" w:hAnsi="Book Antiqua"/>
        </w:rPr>
        <w:t>: 105053 [PMID: 31989002 DOI: 10.1016/j.dib.2019.105053]</w:t>
      </w:r>
    </w:p>
    <w:p w14:paraId="7A8C3B80"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14 </w:t>
      </w:r>
      <w:proofErr w:type="spellStart"/>
      <w:r w:rsidRPr="006D0334">
        <w:rPr>
          <w:rFonts w:ascii="Book Antiqua" w:hAnsi="Book Antiqua"/>
          <w:b/>
          <w:bCs/>
        </w:rPr>
        <w:t>Dominici</w:t>
      </w:r>
      <w:proofErr w:type="spellEnd"/>
      <w:r w:rsidRPr="006D0334">
        <w:rPr>
          <w:rFonts w:ascii="Book Antiqua" w:hAnsi="Book Antiqua"/>
          <w:b/>
          <w:bCs/>
        </w:rPr>
        <w:t xml:space="preserve"> M</w:t>
      </w:r>
      <w:r w:rsidRPr="006D0334">
        <w:rPr>
          <w:rFonts w:ascii="Book Antiqua" w:hAnsi="Book Antiqua"/>
        </w:rPr>
        <w:t xml:space="preserve">, Le Blanc K, Mueller I, </w:t>
      </w:r>
      <w:proofErr w:type="spellStart"/>
      <w:r w:rsidRPr="006D0334">
        <w:rPr>
          <w:rFonts w:ascii="Book Antiqua" w:hAnsi="Book Antiqua"/>
        </w:rPr>
        <w:t>Slaper-Cortenbach</w:t>
      </w:r>
      <w:proofErr w:type="spellEnd"/>
      <w:r w:rsidRPr="006D0334">
        <w:rPr>
          <w:rFonts w:ascii="Book Antiqua" w:hAnsi="Book Antiqua"/>
        </w:rPr>
        <w:t xml:space="preserve"> I, Marini F, Krause D, Deans R, Keating A, </w:t>
      </w:r>
      <w:proofErr w:type="spellStart"/>
      <w:r w:rsidRPr="006D0334">
        <w:rPr>
          <w:rFonts w:ascii="Book Antiqua" w:hAnsi="Book Antiqua"/>
        </w:rPr>
        <w:t>Prockop</w:t>
      </w:r>
      <w:proofErr w:type="spellEnd"/>
      <w:r w:rsidRPr="006D0334">
        <w:rPr>
          <w:rFonts w:ascii="Book Antiqua" w:hAnsi="Book Antiqua"/>
        </w:rPr>
        <w:t xml:space="preserve"> </w:t>
      </w:r>
      <w:proofErr w:type="spellStart"/>
      <w:r w:rsidRPr="006D0334">
        <w:rPr>
          <w:rFonts w:ascii="Book Antiqua" w:hAnsi="Book Antiqua"/>
        </w:rPr>
        <w:t>Dj</w:t>
      </w:r>
      <w:proofErr w:type="spellEnd"/>
      <w:r w:rsidRPr="006D0334">
        <w:rPr>
          <w:rFonts w:ascii="Book Antiqua" w:hAnsi="Book Antiqua"/>
        </w:rPr>
        <w:t>, Horwitz E. Minimal criteria for defining multipotent mesenchymal stromal cells. The International Society for Cellular Therapy position statement. </w:t>
      </w:r>
      <w:proofErr w:type="spellStart"/>
      <w:r w:rsidRPr="006D0334">
        <w:rPr>
          <w:rFonts w:ascii="Book Antiqua" w:hAnsi="Book Antiqua"/>
          <w:i/>
          <w:iCs/>
        </w:rPr>
        <w:t>Cytotherapy</w:t>
      </w:r>
      <w:proofErr w:type="spellEnd"/>
      <w:r w:rsidRPr="006D0334">
        <w:rPr>
          <w:rFonts w:ascii="Book Antiqua" w:hAnsi="Book Antiqua"/>
        </w:rPr>
        <w:t> 2006; </w:t>
      </w:r>
      <w:r w:rsidRPr="006D0334">
        <w:rPr>
          <w:rFonts w:ascii="Book Antiqua" w:hAnsi="Book Antiqua"/>
          <w:b/>
          <w:bCs/>
        </w:rPr>
        <w:t>8</w:t>
      </w:r>
      <w:r w:rsidRPr="006D0334">
        <w:rPr>
          <w:rFonts w:ascii="Book Antiqua" w:hAnsi="Book Antiqua"/>
        </w:rPr>
        <w:t>: 315-317 [PMID: 16923606 DOI: 10.1080/14653240600855905]</w:t>
      </w:r>
    </w:p>
    <w:p w14:paraId="70D391F0"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ED194F">
        <w:rPr>
          <w:rFonts w:ascii="Book Antiqua" w:hAnsi="Book Antiqua"/>
          <w:highlight w:val="yellow"/>
        </w:rPr>
        <w:t xml:space="preserve">15 </w:t>
      </w:r>
      <w:r w:rsidRPr="00ED194F">
        <w:rPr>
          <w:rFonts w:ascii="Book Antiqua" w:hAnsi="Book Antiqua"/>
          <w:b/>
          <w:highlight w:val="yellow"/>
        </w:rPr>
        <w:t>Roth V</w:t>
      </w:r>
      <w:r w:rsidR="00B570AE" w:rsidRPr="00ED194F">
        <w:rPr>
          <w:rFonts w:ascii="Book Antiqua" w:hAnsi="Book Antiqua"/>
          <w:highlight w:val="yellow"/>
        </w:rPr>
        <w:t>. Doubling time computing</w:t>
      </w:r>
      <w:r w:rsidR="00B570AE" w:rsidRPr="00ED194F">
        <w:rPr>
          <w:rFonts w:ascii="Book Antiqua" w:hAnsi="Book Antiqua" w:hint="eastAsia"/>
          <w:highlight w:val="yellow"/>
        </w:rPr>
        <w:t>.</w:t>
      </w:r>
      <w:r w:rsidRPr="00ED194F">
        <w:rPr>
          <w:rFonts w:ascii="Book Antiqua" w:hAnsi="Book Antiqua"/>
          <w:highlight w:val="yellow"/>
        </w:rPr>
        <w:t xml:space="preserve"> 2006. </w:t>
      </w:r>
      <w:r w:rsidR="00B570AE" w:rsidRPr="00ED194F">
        <w:rPr>
          <w:rFonts w:ascii="Book Antiqua" w:hAnsi="Book Antiqua" w:hint="eastAsia"/>
          <w:highlight w:val="yellow"/>
        </w:rPr>
        <w:t xml:space="preserve">In: </w:t>
      </w:r>
      <w:r w:rsidR="00B570AE" w:rsidRPr="00ED194F">
        <w:rPr>
          <w:rFonts w:ascii="Book Antiqua" w:hAnsi="Book Antiqua"/>
          <w:highlight w:val="yellow"/>
        </w:rPr>
        <w:t xml:space="preserve">Doubling Time </w:t>
      </w:r>
      <w:r w:rsidRPr="00ED194F">
        <w:rPr>
          <w:rFonts w:ascii="Book Antiqua" w:hAnsi="Book Antiqua"/>
          <w:highlight w:val="yellow"/>
        </w:rPr>
        <w:t>[Internet]. Available from: http://www.doubling-time.com/compute.php</w:t>
      </w:r>
    </w:p>
    <w:p w14:paraId="7F928883"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16 </w:t>
      </w:r>
      <w:r w:rsidRPr="006D0334">
        <w:rPr>
          <w:rFonts w:ascii="Book Antiqua" w:hAnsi="Book Antiqua"/>
          <w:b/>
          <w:bCs/>
        </w:rPr>
        <w:t>Liu M</w:t>
      </w:r>
      <w:r w:rsidRPr="006D0334">
        <w:rPr>
          <w:rFonts w:ascii="Book Antiqua" w:hAnsi="Book Antiqua"/>
        </w:rPr>
        <w:t xml:space="preserve">, Lei H, Dong P, Fu X, Yang Z, Yang Y, Ma J, Liu X, Cao Y, Xiao R. Adipose-Derived Mesenchymal Stem Cells from the Elderly Exhibit Decreased Migration and </w:t>
      </w:r>
      <w:r w:rsidRPr="006D0334">
        <w:rPr>
          <w:rFonts w:ascii="Book Antiqua" w:hAnsi="Book Antiqua"/>
        </w:rPr>
        <w:lastRenderedPageBreak/>
        <w:t>Differentiation Abilities with Senescent Properties. </w:t>
      </w:r>
      <w:r w:rsidRPr="006D0334">
        <w:rPr>
          <w:rFonts w:ascii="Book Antiqua" w:hAnsi="Book Antiqua"/>
          <w:i/>
          <w:iCs/>
        </w:rPr>
        <w:t>Cell Transplant</w:t>
      </w:r>
      <w:r w:rsidRPr="006D0334">
        <w:rPr>
          <w:rFonts w:ascii="Book Antiqua" w:hAnsi="Book Antiqua"/>
        </w:rPr>
        <w:t> 2017; </w:t>
      </w:r>
      <w:r w:rsidRPr="006D0334">
        <w:rPr>
          <w:rFonts w:ascii="Book Antiqua" w:hAnsi="Book Antiqua"/>
          <w:b/>
          <w:bCs/>
        </w:rPr>
        <w:t>26</w:t>
      </w:r>
      <w:r w:rsidRPr="006D0334">
        <w:rPr>
          <w:rFonts w:ascii="Book Antiqua" w:hAnsi="Book Antiqua"/>
        </w:rPr>
        <w:t>: 1505-1519 [PMID: 29113467 DOI: 10.1177/0963689717721221]</w:t>
      </w:r>
    </w:p>
    <w:p w14:paraId="338C122F"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17 </w:t>
      </w:r>
      <w:r w:rsidRPr="006D0334">
        <w:rPr>
          <w:rFonts w:ascii="Book Antiqua" w:hAnsi="Book Antiqua"/>
          <w:b/>
          <w:bCs/>
        </w:rPr>
        <w:t>Alt EU</w:t>
      </w:r>
      <w:r w:rsidRPr="006D0334">
        <w:rPr>
          <w:rFonts w:ascii="Book Antiqua" w:hAnsi="Book Antiqua"/>
        </w:rPr>
        <w:t xml:space="preserve">, </w:t>
      </w:r>
      <w:proofErr w:type="spellStart"/>
      <w:r w:rsidRPr="006D0334">
        <w:rPr>
          <w:rFonts w:ascii="Book Antiqua" w:hAnsi="Book Antiqua"/>
        </w:rPr>
        <w:t>Senst</w:t>
      </w:r>
      <w:proofErr w:type="spellEnd"/>
      <w:r w:rsidRPr="006D0334">
        <w:rPr>
          <w:rFonts w:ascii="Book Antiqua" w:hAnsi="Book Antiqua"/>
        </w:rPr>
        <w:t xml:space="preserve"> C, Murthy SN, </w:t>
      </w:r>
      <w:proofErr w:type="spellStart"/>
      <w:r w:rsidRPr="006D0334">
        <w:rPr>
          <w:rFonts w:ascii="Book Antiqua" w:hAnsi="Book Antiqua"/>
        </w:rPr>
        <w:t>Slakey</w:t>
      </w:r>
      <w:proofErr w:type="spellEnd"/>
      <w:r w:rsidRPr="006D0334">
        <w:rPr>
          <w:rFonts w:ascii="Book Antiqua" w:hAnsi="Book Antiqua"/>
        </w:rPr>
        <w:t xml:space="preserve"> DP, </w:t>
      </w:r>
      <w:proofErr w:type="spellStart"/>
      <w:r w:rsidRPr="006D0334">
        <w:rPr>
          <w:rFonts w:ascii="Book Antiqua" w:hAnsi="Book Antiqua"/>
        </w:rPr>
        <w:t>Dupin</w:t>
      </w:r>
      <w:proofErr w:type="spellEnd"/>
      <w:r w:rsidRPr="006D0334">
        <w:rPr>
          <w:rFonts w:ascii="Book Antiqua" w:hAnsi="Book Antiqua"/>
        </w:rPr>
        <w:t xml:space="preserve"> CL, Chaffin AE, </w:t>
      </w:r>
      <w:proofErr w:type="spellStart"/>
      <w:r w:rsidRPr="006D0334">
        <w:rPr>
          <w:rFonts w:ascii="Book Antiqua" w:hAnsi="Book Antiqua"/>
        </w:rPr>
        <w:t>Kadowitz</w:t>
      </w:r>
      <w:proofErr w:type="spellEnd"/>
      <w:r w:rsidRPr="006D0334">
        <w:rPr>
          <w:rFonts w:ascii="Book Antiqua" w:hAnsi="Book Antiqua"/>
        </w:rPr>
        <w:t xml:space="preserve"> PJ, </w:t>
      </w:r>
      <w:proofErr w:type="spellStart"/>
      <w:r w:rsidRPr="006D0334">
        <w:rPr>
          <w:rFonts w:ascii="Book Antiqua" w:hAnsi="Book Antiqua"/>
        </w:rPr>
        <w:t>Izadpanah</w:t>
      </w:r>
      <w:proofErr w:type="spellEnd"/>
      <w:r w:rsidRPr="006D0334">
        <w:rPr>
          <w:rFonts w:ascii="Book Antiqua" w:hAnsi="Book Antiqua"/>
        </w:rPr>
        <w:t xml:space="preserve"> R. Aging alters tissue resident mesenchymal stem cell properties. </w:t>
      </w:r>
      <w:r w:rsidRPr="006D0334">
        <w:rPr>
          <w:rFonts w:ascii="Book Antiqua" w:hAnsi="Book Antiqua"/>
          <w:i/>
          <w:iCs/>
        </w:rPr>
        <w:t>Stem Cell Res</w:t>
      </w:r>
      <w:r w:rsidRPr="006D0334">
        <w:rPr>
          <w:rFonts w:ascii="Book Antiqua" w:hAnsi="Book Antiqua"/>
        </w:rPr>
        <w:t> 2012; </w:t>
      </w:r>
      <w:r w:rsidRPr="006D0334">
        <w:rPr>
          <w:rFonts w:ascii="Book Antiqua" w:hAnsi="Book Antiqua"/>
          <w:b/>
          <w:bCs/>
        </w:rPr>
        <w:t>8</w:t>
      </w:r>
      <w:r w:rsidRPr="006D0334">
        <w:rPr>
          <w:rFonts w:ascii="Book Antiqua" w:hAnsi="Book Antiqua"/>
        </w:rPr>
        <w:t>: 215-225 [PMID: 22265741 DOI: 10.1016/j.scr.2011.11.002]</w:t>
      </w:r>
    </w:p>
    <w:p w14:paraId="1FA27403"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18 </w:t>
      </w:r>
      <w:proofErr w:type="spellStart"/>
      <w:r w:rsidRPr="006D0334">
        <w:rPr>
          <w:rFonts w:ascii="Book Antiqua" w:hAnsi="Book Antiqua"/>
          <w:b/>
          <w:bCs/>
        </w:rPr>
        <w:t>Marędziak</w:t>
      </w:r>
      <w:proofErr w:type="spellEnd"/>
      <w:r w:rsidRPr="006D0334">
        <w:rPr>
          <w:rFonts w:ascii="Book Antiqua" w:hAnsi="Book Antiqua"/>
          <w:b/>
          <w:bCs/>
        </w:rPr>
        <w:t xml:space="preserve"> M</w:t>
      </w:r>
      <w:r w:rsidRPr="006D0334">
        <w:rPr>
          <w:rFonts w:ascii="Book Antiqua" w:hAnsi="Book Antiqua"/>
        </w:rPr>
        <w:t xml:space="preserve">, </w:t>
      </w:r>
      <w:proofErr w:type="spellStart"/>
      <w:r w:rsidRPr="006D0334">
        <w:rPr>
          <w:rFonts w:ascii="Book Antiqua" w:hAnsi="Book Antiqua"/>
        </w:rPr>
        <w:t>Marycz</w:t>
      </w:r>
      <w:proofErr w:type="spellEnd"/>
      <w:r w:rsidRPr="006D0334">
        <w:rPr>
          <w:rFonts w:ascii="Book Antiqua" w:hAnsi="Book Antiqua"/>
        </w:rPr>
        <w:t xml:space="preserve"> K, </w:t>
      </w:r>
      <w:proofErr w:type="spellStart"/>
      <w:r w:rsidRPr="006D0334">
        <w:rPr>
          <w:rFonts w:ascii="Book Antiqua" w:hAnsi="Book Antiqua"/>
        </w:rPr>
        <w:t>Tomaszewski</w:t>
      </w:r>
      <w:proofErr w:type="spellEnd"/>
      <w:r w:rsidRPr="006D0334">
        <w:rPr>
          <w:rFonts w:ascii="Book Antiqua" w:hAnsi="Book Antiqua"/>
        </w:rPr>
        <w:t xml:space="preserve"> KA, </w:t>
      </w:r>
      <w:proofErr w:type="spellStart"/>
      <w:r w:rsidRPr="006D0334">
        <w:rPr>
          <w:rFonts w:ascii="Book Antiqua" w:hAnsi="Book Antiqua"/>
        </w:rPr>
        <w:t>Kornicka</w:t>
      </w:r>
      <w:proofErr w:type="spellEnd"/>
      <w:r w:rsidRPr="006D0334">
        <w:rPr>
          <w:rFonts w:ascii="Book Antiqua" w:hAnsi="Book Antiqua"/>
        </w:rPr>
        <w:t xml:space="preserve"> K, Henry BM. The Influence of Aging on the Regenerative Potential of Human Adipose Derived Mesenchymal Stem Cells. </w:t>
      </w:r>
      <w:r w:rsidRPr="006D0334">
        <w:rPr>
          <w:rFonts w:ascii="Book Antiqua" w:hAnsi="Book Antiqua"/>
          <w:i/>
          <w:iCs/>
        </w:rPr>
        <w:t xml:space="preserve">Stem Cells </w:t>
      </w:r>
      <w:proofErr w:type="spellStart"/>
      <w:r w:rsidRPr="006D0334">
        <w:rPr>
          <w:rFonts w:ascii="Book Antiqua" w:hAnsi="Book Antiqua"/>
          <w:i/>
          <w:iCs/>
        </w:rPr>
        <w:t>Int</w:t>
      </w:r>
      <w:proofErr w:type="spellEnd"/>
      <w:r w:rsidRPr="006D0334">
        <w:rPr>
          <w:rFonts w:ascii="Book Antiqua" w:hAnsi="Book Antiqua"/>
        </w:rPr>
        <w:t> 2016; </w:t>
      </w:r>
      <w:r w:rsidRPr="006D0334">
        <w:rPr>
          <w:rFonts w:ascii="Book Antiqua" w:hAnsi="Book Antiqua"/>
          <w:b/>
          <w:bCs/>
        </w:rPr>
        <w:t>2016</w:t>
      </w:r>
      <w:r w:rsidRPr="006D0334">
        <w:rPr>
          <w:rFonts w:ascii="Book Antiqua" w:hAnsi="Book Antiqua"/>
        </w:rPr>
        <w:t>: 2152435 [PMID: 26941800 DOI: 10.1155/2016/2152435]</w:t>
      </w:r>
    </w:p>
    <w:p w14:paraId="36494FE3"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19 </w:t>
      </w:r>
      <w:proofErr w:type="spellStart"/>
      <w:r w:rsidRPr="006D0334">
        <w:rPr>
          <w:rFonts w:ascii="Book Antiqua" w:hAnsi="Book Antiqua"/>
          <w:b/>
          <w:bCs/>
        </w:rPr>
        <w:t>Choudhery</w:t>
      </w:r>
      <w:proofErr w:type="spellEnd"/>
      <w:r w:rsidRPr="006D0334">
        <w:rPr>
          <w:rFonts w:ascii="Book Antiqua" w:hAnsi="Book Antiqua"/>
          <w:b/>
          <w:bCs/>
        </w:rPr>
        <w:t xml:space="preserve"> MS</w:t>
      </w:r>
      <w:r w:rsidRPr="006D0334">
        <w:rPr>
          <w:rFonts w:ascii="Book Antiqua" w:hAnsi="Book Antiqua"/>
        </w:rPr>
        <w:t xml:space="preserve">, </w:t>
      </w:r>
      <w:proofErr w:type="spellStart"/>
      <w:r w:rsidRPr="006D0334">
        <w:rPr>
          <w:rFonts w:ascii="Book Antiqua" w:hAnsi="Book Antiqua"/>
        </w:rPr>
        <w:t>Badowski</w:t>
      </w:r>
      <w:proofErr w:type="spellEnd"/>
      <w:r w:rsidRPr="006D0334">
        <w:rPr>
          <w:rFonts w:ascii="Book Antiqua" w:hAnsi="Book Antiqua"/>
        </w:rPr>
        <w:t xml:space="preserve"> M, Muise A, Pierce J, Harris DT. Donor age negatively impacts adipose tissue-derived mesenchymal stem cell expansion and differentiation. </w:t>
      </w:r>
      <w:r w:rsidRPr="006D0334">
        <w:rPr>
          <w:rFonts w:ascii="Book Antiqua" w:hAnsi="Book Antiqua"/>
          <w:i/>
          <w:iCs/>
        </w:rPr>
        <w:t xml:space="preserve">J </w:t>
      </w:r>
      <w:proofErr w:type="spellStart"/>
      <w:r w:rsidRPr="006D0334">
        <w:rPr>
          <w:rFonts w:ascii="Book Antiqua" w:hAnsi="Book Antiqua"/>
          <w:i/>
          <w:iCs/>
        </w:rPr>
        <w:t>Transl</w:t>
      </w:r>
      <w:proofErr w:type="spellEnd"/>
      <w:r w:rsidRPr="006D0334">
        <w:rPr>
          <w:rFonts w:ascii="Book Antiqua" w:hAnsi="Book Antiqua"/>
          <w:i/>
          <w:iCs/>
        </w:rPr>
        <w:t xml:space="preserve"> Med</w:t>
      </w:r>
      <w:r w:rsidRPr="006D0334">
        <w:rPr>
          <w:rFonts w:ascii="Book Antiqua" w:hAnsi="Book Antiqua"/>
        </w:rPr>
        <w:t> 2014; </w:t>
      </w:r>
      <w:r w:rsidRPr="006D0334">
        <w:rPr>
          <w:rFonts w:ascii="Book Antiqua" w:hAnsi="Book Antiqua"/>
          <w:b/>
          <w:bCs/>
        </w:rPr>
        <w:t>12</w:t>
      </w:r>
      <w:r w:rsidRPr="006D0334">
        <w:rPr>
          <w:rFonts w:ascii="Book Antiqua" w:hAnsi="Book Antiqua"/>
        </w:rPr>
        <w:t>: 8 [PMID: 24397850 DOI: 10.1186/1479-5876-12-8]</w:t>
      </w:r>
    </w:p>
    <w:p w14:paraId="358A852B"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20 </w:t>
      </w:r>
      <w:r w:rsidRPr="006D0334">
        <w:rPr>
          <w:rFonts w:ascii="Book Antiqua" w:hAnsi="Book Antiqua"/>
          <w:b/>
          <w:bCs/>
        </w:rPr>
        <w:t>Block TJ</w:t>
      </w:r>
      <w:r w:rsidRPr="006D0334">
        <w:rPr>
          <w:rFonts w:ascii="Book Antiqua" w:hAnsi="Book Antiqua"/>
        </w:rPr>
        <w:t xml:space="preserve">, </w:t>
      </w:r>
      <w:proofErr w:type="spellStart"/>
      <w:r w:rsidRPr="006D0334">
        <w:rPr>
          <w:rFonts w:ascii="Book Antiqua" w:hAnsi="Book Antiqua"/>
        </w:rPr>
        <w:t>Marinkovic</w:t>
      </w:r>
      <w:proofErr w:type="spellEnd"/>
      <w:r w:rsidRPr="006D0334">
        <w:rPr>
          <w:rFonts w:ascii="Book Antiqua" w:hAnsi="Book Antiqua"/>
        </w:rPr>
        <w:t xml:space="preserve"> M, Tran ON, Gonzalez AO, Marshall A, Dean DD, Chen XD. Restoring the quantity and quality of elderly human mesenchymal stem cells for autologous cell-based therapies. </w:t>
      </w:r>
      <w:r w:rsidRPr="006D0334">
        <w:rPr>
          <w:rFonts w:ascii="Book Antiqua" w:hAnsi="Book Antiqua"/>
          <w:i/>
          <w:iCs/>
        </w:rPr>
        <w:t xml:space="preserve">Stem Cell Res </w:t>
      </w:r>
      <w:proofErr w:type="spellStart"/>
      <w:r w:rsidRPr="006D0334">
        <w:rPr>
          <w:rFonts w:ascii="Book Antiqua" w:hAnsi="Book Antiqua"/>
          <w:i/>
          <w:iCs/>
        </w:rPr>
        <w:t>Ther</w:t>
      </w:r>
      <w:proofErr w:type="spellEnd"/>
      <w:r w:rsidRPr="006D0334">
        <w:rPr>
          <w:rFonts w:ascii="Book Antiqua" w:hAnsi="Book Antiqua"/>
        </w:rPr>
        <w:t> 2017; </w:t>
      </w:r>
      <w:r w:rsidRPr="006D0334">
        <w:rPr>
          <w:rFonts w:ascii="Book Antiqua" w:hAnsi="Book Antiqua"/>
          <w:b/>
          <w:bCs/>
        </w:rPr>
        <w:t>8</w:t>
      </w:r>
      <w:r w:rsidRPr="006D0334">
        <w:rPr>
          <w:rFonts w:ascii="Book Antiqua" w:hAnsi="Book Antiqua"/>
        </w:rPr>
        <w:t>: 239 [PMID: 29078802 DOI: 10.1186/s13287-017-0688-x]</w:t>
      </w:r>
    </w:p>
    <w:p w14:paraId="1E2383F6"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21 </w:t>
      </w:r>
      <w:proofErr w:type="spellStart"/>
      <w:r w:rsidRPr="006D0334">
        <w:rPr>
          <w:rFonts w:ascii="Book Antiqua" w:hAnsi="Book Antiqua"/>
          <w:b/>
          <w:bCs/>
        </w:rPr>
        <w:t>Kornicka</w:t>
      </w:r>
      <w:proofErr w:type="spellEnd"/>
      <w:r w:rsidRPr="006D0334">
        <w:rPr>
          <w:rFonts w:ascii="Book Antiqua" w:hAnsi="Book Antiqua"/>
          <w:b/>
          <w:bCs/>
        </w:rPr>
        <w:t xml:space="preserve"> K</w:t>
      </w:r>
      <w:r w:rsidRPr="006D0334">
        <w:rPr>
          <w:rFonts w:ascii="Book Antiqua" w:hAnsi="Book Antiqua"/>
        </w:rPr>
        <w:t xml:space="preserve">, </w:t>
      </w:r>
      <w:proofErr w:type="spellStart"/>
      <w:r w:rsidRPr="006D0334">
        <w:rPr>
          <w:rFonts w:ascii="Book Antiqua" w:hAnsi="Book Antiqua"/>
        </w:rPr>
        <w:t>Marycz</w:t>
      </w:r>
      <w:proofErr w:type="spellEnd"/>
      <w:r w:rsidRPr="006D0334">
        <w:rPr>
          <w:rFonts w:ascii="Book Antiqua" w:hAnsi="Book Antiqua"/>
        </w:rPr>
        <w:t xml:space="preserve"> K, </w:t>
      </w:r>
      <w:proofErr w:type="spellStart"/>
      <w:r w:rsidRPr="006D0334">
        <w:rPr>
          <w:rFonts w:ascii="Book Antiqua" w:hAnsi="Book Antiqua"/>
        </w:rPr>
        <w:t>Tomaszewski</w:t>
      </w:r>
      <w:proofErr w:type="spellEnd"/>
      <w:r w:rsidRPr="006D0334">
        <w:rPr>
          <w:rFonts w:ascii="Book Antiqua" w:hAnsi="Book Antiqua"/>
        </w:rPr>
        <w:t xml:space="preserve"> KA, </w:t>
      </w:r>
      <w:proofErr w:type="spellStart"/>
      <w:r w:rsidRPr="006D0334">
        <w:rPr>
          <w:rFonts w:ascii="Book Antiqua" w:hAnsi="Book Antiqua"/>
        </w:rPr>
        <w:t>Marędziak</w:t>
      </w:r>
      <w:proofErr w:type="spellEnd"/>
      <w:r w:rsidRPr="006D0334">
        <w:rPr>
          <w:rFonts w:ascii="Book Antiqua" w:hAnsi="Book Antiqua"/>
        </w:rPr>
        <w:t xml:space="preserve"> M, </w:t>
      </w:r>
      <w:proofErr w:type="spellStart"/>
      <w:r w:rsidRPr="006D0334">
        <w:rPr>
          <w:rFonts w:ascii="Book Antiqua" w:hAnsi="Book Antiqua"/>
        </w:rPr>
        <w:t>Śmieszek</w:t>
      </w:r>
      <w:proofErr w:type="spellEnd"/>
      <w:r w:rsidRPr="006D0334">
        <w:rPr>
          <w:rFonts w:ascii="Book Antiqua" w:hAnsi="Book Antiqua"/>
        </w:rPr>
        <w:t xml:space="preserve"> A. The Effect of Age on Osteogenic and </w:t>
      </w:r>
      <w:proofErr w:type="spellStart"/>
      <w:r w:rsidRPr="006D0334">
        <w:rPr>
          <w:rFonts w:ascii="Book Antiqua" w:hAnsi="Book Antiqua"/>
        </w:rPr>
        <w:t>Adipogenic</w:t>
      </w:r>
      <w:proofErr w:type="spellEnd"/>
      <w:r w:rsidRPr="006D0334">
        <w:rPr>
          <w:rFonts w:ascii="Book Antiqua" w:hAnsi="Book Antiqua"/>
        </w:rPr>
        <w:t xml:space="preserve"> Differentiation Potential of Human Adipose Derived Stromal Stem Cells (</w:t>
      </w:r>
      <w:proofErr w:type="spellStart"/>
      <w:r w:rsidRPr="006D0334">
        <w:rPr>
          <w:rFonts w:ascii="Book Antiqua" w:hAnsi="Book Antiqua"/>
        </w:rPr>
        <w:t>hASCs</w:t>
      </w:r>
      <w:proofErr w:type="spellEnd"/>
      <w:r w:rsidRPr="006D0334">
        <w:rPr>
          <w:rFonts w:ascii="Book Antiqua" w:hAnsi="Book Antiqua"/>
        </w:rPr>
        <w:t>) and the Impact of Stress Factors in the Course of the Differentiation Process. </w:t>
      </w:r>
      <w:proofErr w:type="spellStart"/>
      <w:r w:rsidRPr="006D0334">
        <w:rPr>
          <w:rFonts w:ascii="Book Antiqua" w:hAnsi="Book Antiqua"/>
          <w:i/>
          <w:iCs/>
        </w:rPr>
        <w:t>Oxid</w:t>
      </w:r>
      <w:proofErr w:type="spellEnd"/>
      <w:r w:rsidRPr="006D0334">
        <w:rPr>
          <w:rFonts w:ascii="Book Antiqua" w:hAnsi="Book Antiqua"/>
          <w:i/>
          <w:iCs/>
        </w:rPr>
        <w:t xml:space="preserve"> Med Cell </w:t>
      </w:r>
      <w:proofErr w:type="spellStart"/>
      <w:r w:rsidRPr="006D0334">
        <w:rPr>
          <w:rFonts w:ascii="Book Antiqua" w:hAnsi="Book Antiqua"/>
          <w:i/>
          <w:iCs/>
        </w:rPr>
        <w:t>Longev</w:t>
      </w:r>
      <w:proofErr w:type="spellEnd"/>
      <w:r w:rsidRPr="006D0334">
        <w:rPr>
          <w:rFonts w:ascii="Book Antiqua" w:hAnsi="Book Antiqua"/>
        </w:rPr>
        <w:t> 2015; </w:t>
      </w:r>
      <w:r w:rsidRPr="006D0334">
        <w:rPr>
          <w:rFonts w:ascii="Book Antiqua" w:hAnsi="Book Antiqua"/>
          <w:b/>
          <w:bCs/>
        </w:rPr>
        <w:t>2015</w:t>
      </w:r>
      <w:r w:rsidRPr="006D0334">
        <w:rPr>
          <w:rFonts w:ascii="Book Antiqua" w:hAnsi="Book Antiqua"/>
        </w:rPr>
        <w:t>: 309169 [PMID: 26246868 DOI: 10.1155/2015/309169]</w:t>
      </w:r>
    </w:p>
    <w:p w14:paraId="538A36D4"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22 </w:t>
      </w:r>
      <w:r w:rsidRPr="006D0334">
        <w:rPr>
          <w:rFonts w:ascii="Book Antiqua" w:hAnsi="Book Antiqua"/>
          <w:b/>
          <w:bCs/>
        </w:rPr>
        <w:t>Ye X</w:t>
      </w:r>
      <w:r w:rsidRPr="006D0334">
        <w:rPr>
          <w:rFonts w:ascii="Book Antiqua" w:hAnsi="Book Antiqua"/>
        </w:rPr>
        <w:t>, Liao C, Liu G, Xu Y, Tan J, Song Z. Age-Related Changes in the Regenerative Potential of Adipose-Derived Stem Cells Isolated from the Prominent Fat Pads in Human Lower Eyelids. </w:t>
      </w:r>
      <w:proofErr w:type="spellStart"/>
      <w:r w:rsidRPr="006D0334">
        <w:rPr>
          <w:rFonts w:ascii="Book Antiqua" w:hAnsi="Book Antiqua"/>
          <w:i/>
          <w:iCs/>
        </w:rPr>
        <w:t>PLoS</w:t>
      </w:r>
      <w:proofErr w:type="spellEnd"/>
      <w:r w:rsidRPr="006D0334">
        <w:rPr>
          <w:rFonts w:ascii="Book Antiqua" w:hAnsi="Book Antiqua"/>
          <w:i/>
          <w:iCs/>
        </w:rPr>
        <w:t xml:space="preserve"> One</w:t>
      </w:r>
      <w:r w:rsidRPr="006D0334">
        <w:rPr>
          <w:rFonts w:ascii="Book Antiqua" w:hAnsi="Book Antiqua"/>
        </w:rPr>
        <w:t> 2016; </w:t>
      </w:r>
      <w:r w:rsidRPr="006D0334">
        <w:rPr>
          <w:rFonts w:ascii="Book Antiqua" w:hAnsi="Book Antiqua"/>
          <w:b/>
          <w:bCs/>
        </w:rPr>
        <w:t>11</w:t>
      </w:r>
      <w:r w:rsidRPr="006D0334">
        <w:rPr>
          <w:rFonts w:ascii="Book Antiqua" w:hAnsi="Book Antiqua"/>
        </w:rPr>
        <w:t>: e0166590 [PMID: 27855196 DOI: 10.1371/journal.pone.0166590]</w:t>
      </w:r>
    </w:p>
    <w:p w14:paraId="78664146"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23 </w:t>
      </w:r>
      <w:r w:rsidRPr="006D0334">
        <w:rPr>
          <w:rFonts w:ascii="Book Antiqua" w:hAnsi="Book Antiqua"/>
          <w:b/>
          <w:bCs/>
        </w:rPr>
        <w:t>Zhang M</w:t>
      </w:r>
      <w:r w:rsidRPr="006D0334">
        <w:rPr>
          <w:rFonts w:ascii="Book Antiqua" w:hAnsi="Book Antiqua"/>
        </w:rPr>
        <w:t>, Wang Z, Zhao Y, Zhang L, Xu L, Cao L, He W. The Effect of Age on the Regenerative Potential of Human Eyelid Adipose-Derived Stem Cells. </w:t>
      </w:r>
      <w:r w:rsidRPr="006D0334">
        <w:rPr>
          <w:rFonts w:ascii="Book Antiqua" w:hAnsi="Book Antiqua"/>
          <w:i/>
          <w:iCs/>
        </w:rPr>
        <w:t xml:space="preserve">Stem Cells </w:t>
      </w:r>
      <w:proofErr w:type="spellStart"/>
      <w:r w:rsidRPr="006D0334">
        <w:rPr>
          <w:rFonts w:ascii="Book Antiqua" w:hAnsi="Book Antiqua"/>
          <w:i/>
          <w:iCs/>
        </w:rPr>
        <w:t>Int</w:t>
      </w:r>
      <w:proofErr w:type="spellEnd"/>
      <w:r w:rsidRPr="006D0334">
        <w:rPr>
          <w:rFonts w:ascii="Book Antiqua" w:hAnsi="Book Antiqua"/>
        </w:rPr>
        <w:t> 2018; </w:t>
      </w:r>
      <w:r w:rsidRPr="006D0334">
        <w:rPr>
          <w:rFonts w:ascii="Book Antiqua" w:hAnsi="Book Antiqua"/>
          <w:b/>
          <w:bCs/>
        </w:rPr>
        <w:t>2018</w:t>
      </w:r>
      <w:r w:rsidRPr="006D0334">
        <w:rPr>
          <w:rFonts w:ascii="Book Antiqua" w:hAnsi="Book Antiqua"/>
        </w:rPr>
        <w:t>: 5654917 [PMID: 29755530 DOI: 10.1155/2018/5654917]</w:t>
      </w:r>
    </w:p>
    <w:p w14:paraId="05E3079B"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24 </w:t>
      </w:r>
      <w:proofErr w:type="spellStart"/>
      <w:r w:rsidRPr="006D0334">
        <w:rPr>
          <w:rFonts w:ascii="Book Antiqua" w:hAnsi="Book Antiqua"/>
          <w:b/>
          <w:bCs/>
        </w:rPr>
        <w:t>Kawagishi-Hotta</w:t>
      </w:r>
      <w:proofErr w:type="spellEnd"/>
      <w:r w:rsidRPr="006D0334">
        <w:rPr>
          <w:rFonts w:ascii="Book Antiqua" w:hAnsi="Book Antiqua"/>
          <w:b/>
          <w:bCs/>
        </w:rPr>
        <w:t xml:space="preserve"> M</w:t>
      </w:r>
      <w:r w:rsidRPr="006D0334">
        <w:rPr>
          <w:rFonts w:ascii="Book Antiqua" w:hAnsi="Book Antiqua"/>
        </w:rPr>
        <w:t xml:space="preserve">, Hasegawa S, Igarashi T, Yamada T, Takahashi M, </w:t>
      </w:r>
      <w:proofErr w:type="spellStart"/>
      <w:r w:rsidRPr="006D0334">
        <w:rPr>
          <w:rFonts w:ascii="Book Antiqua" w:hAnsi="Book Antiqua"/>
        </w:rPr>
        <w:t>Numata</w:t>
      </w:r>
      <w:proofErr w:type="spellEnd"/>
      <w:r w:rsidRPr="006D0334">
        <w:rPr>
          <w:rFonts w:ascii="Book Antiqua" w:hAnsi="Book Antiqua"/>
        </w:rPr>
        <w:t xml:space="preserve"> S, Kobayashi T, Iwata Y, </w:t>
      </w:r>
      <w:proofErr w:type="spellStart"/>
      <w:r w:rsidRPr="006D0334">
        <w:rPr>
          <w:rFonts w:ascii="Book Antiqua" w:hAnsi="Book Antiqua"/>
        </w:rPr>
        <w:t>Arima</w:t>
      </w:r>
      <w:proofErr w:type="spellEnd"/>
      <w:r w:rsidRPr="006D0334">
        <w:rPr>
          <w:rFonts w:ascii="Book Antiqua" w:hAnsi="Book Antiqua"/>
        </w:rPr>
        <w:t xml:space="preserve"> M, Yamamoto N, </w:t>
      </w:r>
      <w:proofErr w:type="spellStart"/>
      <w:r w:rsidRPr="006D0334">
        <w:rPr>
          <w:rFonts w:ascii="Book Antiqua" w:hAnsi="Book Antiqua"/>
        </w:rPr>
        <w:t>Yagami</w:t>
      </w:r>
      <w:proofErr w:type="spellEnd"/>
      <w:r w:rsidRPr="006D0334">
        <w:rPr>
          <w:rFonts w:ascii="Book Antiqua" w:hAnsi="Book Antiqua"/>
        </w:rPr>
        <w:t xml:space="preserve"> A, Nakata S, </w:t>
      </w:r>
      <w:proofErr w:type="spellStart"/>
      <w:r w:rsidRPr="006D0334">
        <w:rPr>
          <w:rFonts w:ascii="Book Antiqua" w:hAnsi="Book Antiqua"/>
        </w:rPr>
        <w:t>Uzawa</w:t>
      </w:r>
      <w:proofErr w:type="spellEnd"/>
      <w:r w:rsidRPr="006D0334">
        <w:rPr>
          <w:rFonts w:ascii="Book Antiqua" w:hAnsi="Book Antiqua"/>
        </w:rPr>
        <w:t xml:space="preserve"> T, </w:t>
      </w:r>
      <w:r w:rsidRPr="006D0334">
        <w:rPr>
          <w:rFonts w:ascii="Book Antiqua" w:hAnsi="Book Antiqua"/>
        </w:rPr>
        <w:lastRenderedPageBreak/>
        <w:t xml:space="preserve">Matsunaga K, </w:t>
      </w:r>
      <w:proofErr w:type="spellStart"/>
      <w:r w:rsidRPr="006D0334">
        <w:rPr>
          <w:rFonts w:ascii="Book Antiqua" w:hAnsi="Book Antiqua"/>
        </w:rPr>
        <w:t>Sugiura</w:t>
      </w:r>
      <w:proofErr w:type="spellEnd"/>
      <w:r w:rsidRPr="006D0334">
        <w:rPr>
          <w:rFonts w:ascii="Book Antiqua" w:hAnsi="Book Antiqua"/>
        </w:rPr>
        <w:t xml:space="preserve"> K, </w:t>
      </w:r>
      <w:proofErr w:type="spellStart"/>
      <w:r w:rsidRPr="006D0334">
        <w:rPr>
          <w:rFonts w:ascii="Book Antiqua" w:hAnsi="Book Antiqua"/>
        </w:rPr>
        <w:t>Akamatsu</w:t>
      </w:r>
      <w:proofErr w:type="spellEnd"/>
      <w:r w:rsidRPr="006D0334">
        <w:rPr>
          <w:rFonts w:ascii="Book Antiqua" w:hAnsi="Book Antiqua"/>
        </w:rPr>
        <w:t xml:space="preserve"> H. Enhancement of individual differences in proliferation and differentiation potentials of aged human adipose-derived stem cells. </w:t>
      </w:r>
      <w:r w:rsidRPr="006D0334">
        <w:rPr>
          <w:rFonts w:ascii="Book Antiqua" w:hAnsi="Book Antiqua"/>
          <w:i/>
          <w:iCs/>
        </w:rPr>
        <w:t xml:space="preserve">Regen </w:t>
      </w:r>
      <w:proofErr w:type="spellStart"/>
      <w:r w:rsidRPr="006D0334">
        <w:rPr>
          <w:rFonts w:ascii="Book Antiqua" w:hAnsi="Book Antiqua"/>
          <w:i/>
          <w:iCs/>
        </w:rPr>
        <w:t>Ther</w:t>
      </w:r>
      <w:proofErr w:type="spellEnd"/>
      <w:r w:rsidRPr="006D0334">
        <w:rPr>
          <w:rFonts w:ascii="Book Antiqua" w:hAnsi="Book Antiqua"/>
        </w:rPr>
        <w:t> 2017; </w:t>
      </w:r>
      <w:r w:rsidRPr="006D0334">
        <w:rPr>
          <w:rFonts w:ascii="Book Antiqua" w:hAnsi="Book Antiqua"/>
          <w:b/>
          <w:bCs/>
        </w:rPr>
        <w:t>6</w:t>
      </w:r>
      <w:r w:rsidRPr="006D0334">
        <w:rPr>
          <w:rFonts w:ascii="Book Antiqua" w:hAnsi="Book Antiqua"/>
        </w:rPr>
        <w:t>: 29-40 [PMID: 30271837 DOI: 10.1016/j.reth.2016.12.004]</w:t>
      </w:r>
    </w:p>
    <w:p w14:paraId="71A76B72" w14:textId="77777777" w:rsidR="006D0334" w:rsidRPr="00745DB8"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25 </w:t>
      </w:r>
      <w:r w:rsidRPr="006D0334">
        <w:rPr>
          <w:rFonts w:ascii="Book Antiqua" w:hAnsi="Book Antiqua"/>
          <w:b/>
          <w:bCs/>
        </w:rPr>
        <w:t>Zhu M</w:t>
      </w:r>
      <w:r w:rsidRPr="006D0334">
        <w:rPr>
          <w:rFonts w:ascii="Book Antiqua" w:hAnsi="Book Antiqua"/>
        </w:rPr>
        <w:t xml:space="preserve">, Kohan E, Bradley J, Hedrick M, </w:t>
      </w:r>
      <w:proofErr w:type="spellStart"/>
      <w:r w:rsidRPr="006D0334">
        <w:rPr>
          <w:rFonts w:ascii="Book Antiqua" w:hAnsi="Book Antiqua"/>
        </w:rPr>
        <w:t>Benhaim</w:t>
      </w:r>
      <w:proofErr w:type="spellEnd"/>
      <w:r w:rsidRPr="006D0334">
        <w:rPr>
          <w:rFonts w:ascii="Book Antiqua" w:hAnsi="Book Antiqua"/>
        </w:rPr>
        <w:t xml:space="preserve"> P, </w:t>
      </w:r>
      <w:proofErr w:type="spellStart"/>
      <w:r w:rsidRPr="006D0334">
        <w:rPr>
          <w:rFonts w:ascii="Book Antiqua" w:hAnsi="Book Antiqua"/>
        </w:rPr>
        <w:t>Zuk</w:t>
      </w:r>
      <w:proofErr w:type="spellEnd"/>
      <w:r w:rsidRPr="006D0334">
        <w:rPr>
          <w:rFonts w:ascii="Book Antiqua" w:hAnsi="Book Antiqua"/>
        </w:rPr>
        <w:t xml:space="preserve"> P. The effect of age on osteogenic, </w:t>
      </w:r>
      <w:proofErr w:type="spellStart"/>
      <w:r w:rsidRPr="006D0334">
        <w:rPr>
          <w:rFonts w:ascii="Book Antiqua" w:hAnsi="Book Antiqua"/>
        </w:rPr>
        <w:t>adipogenic</w:t>
      </w:r>
      <w:proofErr w:type="spellEnd"/>
      <w:r w:rsidRPr="006D0334">
        <w:rPr>
          <w:rFonts w:ascii="Book Antiqua" w:hAnsi="Book Antiqua"/>
        </w:rPr>
        <w:t xml:space="preserve"> and proliferative potential of female adipose-derived stem cells. </w:t>
      </w:r>
      <w:r w:rsidRPr="00745DB8">
        <w:rPr>
          <w:rFonts w:ascii="Book Antiqua" w:hAnsi="Book Antiqua"/>
          <w:i/>
          <w:iCs/>
        </w:rPr>
        <w:t xml:space="preserve">J Tissue </w:t>
      </w:r>
      <w:proofErr w:type="spellStart"/>
      <w:r w:rsidRPr="00745DB8">
        <w:rPr>
          <w:rFonts w:ascii="Book Antiqua" w:hAnsi="Book Antiqua"/>
          <w:i/>
          <w:iCs/>
        </w:rPr>
        <w:t>Eng</w:t>
      </w:r>
      <w:proofErr w:type="spellEnd"/>
      <w:r w:rsidRPr="00745DB8">
        <w:rPr>
          <w:rFonts w:ascii="Book Antiqua" w:hAnsi="Book Antiqua"/>
          <w:i/>
          <w:iCs/>
        </w:rPr>
        <w:t xml:space="preserve"> Regen Med</w:t>
      </w:r>
      <w:r w:rsidRPr="00745DB8">
        <w:rPr>
          <w:rFonts w:ascii="Book Antiqua" w:hAnsi="Book Antiqua"/>
        </w:rPr>
        <w:t> 2009; </w:t>
      </w:r>
      <w:r w:rsidRPr="00745DB8">
        <w:rPr>
          <w:rFonts w:ascii="Book Antiqua" w:hAnsi="Book Antiqua"/>
          <w:b/>
          <w:bCs/>
        </w:rPr>
        <w:t>3</w:t>
      </w:r>
      <w:r w:rsidRPr="00745DB8">
        <w:rPr>
          <w:rFonts w:ascii="Book Antiqua" w:hAnsi="Book Antiqua"/>
        </w:rPr>
        <w:t>: 290-301 [PMID: 19309766 DOI: 10.1002/term.165]</w:t>
      </w:r>
    </w:p>
    <w:p w14:paraId="3ED1DFB6"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745DB8">
        <w:rPr>
          <w:rFonts w:ascii="Book Antiqua" w:hAnsi="Book Antiqua"/>
        </w:rPr>
        <w:t>26 </w:t>
      </w:r>
      <w:r w:rsidRPr="00745DB8">
        <w:rPr>
          <w:rFonts w:ascii="Book Antiqua" w:hAnsi="Book Antiqua"/>
          <w:b/>
          <w:bCs/>
        </w:rPr>
        <w:t xml:space="preserve">de </w:t>
      </w:r>
      <w:proofErr w:type="spellStart"/>
      <w:r w:rsidRPr="00745DB8">
        <w:rPr>
          <w:rFonts w:ascii="Book Antiqua" w:hAnsi="Book Antiqua"/>
          <w:b/>
          <w:bCs/>
        </w:rPr>
        <w:t>Girolamo</w:t>
      </w:r>
      <w:proofErr w:type="spellEnd"/>
      <w:r w:rsidRPr="00745DB8">
        <w:rPr>
          <w:rFonts w:ascii="Book Antiqua" w:hAnsi="Book Antiqua"/>
          <w:b/>
          <w:bCs/>
        </w:rPr>
        <w:t xml:space="preserve"> L</w:t>
      </w:r>
      <w:r w:rsidRPr="00745DB8">
        <w:rPr>
          <w:rFonts w:ascii="Book Antiqua" w:hAnsi="Book Antiqua"/>
        </w:rPr>
        <w:t xml:space="preserve">, </w:t>
      </w:r>
      <w:proofErr w:type="spellStart"/>
      <w:r w:rsidRPr="00745DB8">
        <w:rPr>
          <w:rFonts w:ascii="Book Antiqua" w:hAnsi="Book Antiqua"/>
        </w:rPr>
        <w:t>Lopa</w:t>
      </w:r>
      <w:proofErr w:type="spellEnd"/>
      <w:r w:rsidRPr="00745DB8">
        <w:rPr>
          <w:rFonts w:ascii="Book Antiqua" w:hAnsi="Book Antiqua"/>
        </w:rPr>
        <w:t xml:space="preserve"> S, </w:t>
      </w:r>
      <w:proofErr w:type="spellStart"/>
      <w:r w:rsidRPr="00745DB8">
        <w:rPr>
          <w:rFonts w:ascii="Book Antiqua" w:hAnsi="Book Antiqua"/>
        </w:rPr>
        <w:t>Arrigoni</w:t>
      </w:r>
      <w:proofErr w:type="spellEnd"/>
      <w:r w:rsidRPr="00745DB8">
        <w:rPr>
          <w:rFonts w:ascii="Book Antiqua" w:hAnsi="Book Antiqua"/>
        </w:rPr>
        <w:t xml:space="preserve"> E, </w:t>
      </w:r>
      <w:proofErr w:type="spellStart"/>
      <w:r w:rsidRPr="00745DB8">
        <w:rPr>
          <w:rFonts w:ascii="Book Antiqua" w:hAnsi="Book Antiqua"/>
        </w:rPr>
        <w:t>Sartori</w:t>
      </w:r>
      <w:proofErr w:type="spellEnd"/>
      <w:r w:rsidRPr="00745DB8">
        <w:rPr>
          <w:rFonts w:ascii="Book Antiqua" w:hAnsi="Book Antiqua"/>
        </w:rPr>
        <w:t xml:space="preserve"> MF, </w:t>
      </w:r>
      <w:proofErr w:type="spellStart"/>
      <w:r w:rsidRPr="00745DB8">
        <w:rPr>
          <w:rFonts w:ascii="Book Antiqua" w:hAnsi="Book Antiqua"/>
        </w:rPr>
        <w:t>Baruffaldi</w:t>
      </w:r>
      <w:proofErr w:type="spellEnd"/>
      <w:r w:rsidRPr="00745DB8">
        <w:rPr>
          <w:rFonts w:ascii="Book Antiqua" w:hAnsi="Book Antiqua"/>
        </w:rPr>
        <w:t xml:space="preserve"> </w:t>
      </w:r>
      <w:proofErr w:type="spellStart"/>
      <w:r w:rsidRPr="00745DB8">
        <w:rPr>
          <w:rFonts w:ascii="Book Antiqua" w:hAnsi="Book Antiqua"/>
        </w:rPr>
        <w:t>Preis</w:t>
      </w:r>
      <w:proofErr w:type="spellEnd"/>
      <w:r w:rsidRPr="00745DB8">
        <w:rPr>
          <w:rFonts w:ascii="Book Antiqua" w:hAnsi="Book Antiqua"/>
        </w:rPr>
        <w:t xml:space="preserve"> FW, </w:t>
      </w:r>
      <w:proofErr w:type="spellStart"/>
      <w:r w:rsidRPr="00745DB8">
        <w:rPr>
          <w:rFonts w:ascii="Book Antiqua" w:hAnsi="Book Antiqua"/>
        </w:rPr>
        <w:t>Brini</w:t>
      </w:r>
      <w:proofErr w:type="spellEnd"/>
      <w:r w:rsidRPr="00745DB8">
        <w:rPr>
          <w:rFonts w:ascii="Book Antiqua" w:hAnsi="Book Antiqua"/>
        </w:rPr>
        <w:t xml:space="preserve"> AT. </w:t>
      </w:r>
      <w:r w:rsidRPr="006D0334">
        <w:rPr>
          <w:rFonts w:ascii="Book Antiqua" w:hAnsi="Book Antiqua"/>
        </w:rPr>
        <w:t>Human adipose-derived stem cells isolated from young and elderly women: their differentiation potential and scaffold interaction during in vitro osteoblastic differentiation. </w:t>
      </w:r>
      <w:proofErr w:type="spellStart"/>
      <w:r w:rsidRPr="006D0334">
        <w:rPr>
          <w:rFonts w:ascii="Book Antiqua" w:hAnsi="Book Antiqua"/>
          <w:i/>
          <w:iCs/>
        </w:rPr>
        <w:t>Cytotherapy</w:t>
      </w:r>
      <w:proofErr w:type="spellEnd"/>
      <w:r w:rsidRPr="006D0334">
        <w:rPr>
          <w:rFonts w:ascii="Book Antiqua" w:hAnsi="Book Antiqua"/>
        </w:rPr>
        <w:t> 2009; </w:t>
      </w:r>
      <w:r w:rsidRPr="006D0334">
        <w:rPr>
          <w:rFonts w:ascii="Book Antiqua" w:hAnsi="Book Antiqua"/>
          <w:b/>
          <w:bCs/>
        </w:rPr>
        <w:t>11</w:t>
      </w:r>
      <w:r w:rsidRPr="006D0334">
        <w:rPr>
          <w:rFonts w:ascii="Book Antiqua" w:hAnsi="Book Antiqua"/>
        </w:rPr>
        <w:t>: 793-803 [PMID: 19878065 DOI: 10.3109/14653240903079393]</w:t>
      </w:r>
    </w:p>
    <w:p w14:paraId="14802728"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27 </w:t>
      </w:r>
      <w:proofErr w:type="spellStart"/>
      <w:r w:rsidRPr="006D0334">
        <w:rPr>
          <w:rFonts w:ascii="Book Antiqua" w:hAnsi="Book Antiqua"/>
          <w:b/>
          <w:bCs/>
        </w:rPr>
        <w:t>Schipper</w:t>
      </w:r>
      <w:proofErr w:type="spellEnd"/>
      <w:r w:rsidRPr="006D0334">
        <w:rPr>
          <w:rFonts w:ascii="Book Antiqua" w:hAnsi="Book Antiqua"/>
          <w:b/>
          <w:bCs/>
        </w:rPr>
        <w:t xml:space="preserve"> BM</w:t>
      </w:r>
      <w:r w:rsidRPr="006D0334">
        <w:rPr>
          <w:rFonts w:ascii="Book Antiqua" w:hAnsi="Book Antiqua"/>
        </w:rPr>
        <w:t xml:space="preserve">, </w:t>
      </w:r>
      <w:proofErr w:type="spellStart"/>
      <w:r w:rsidRPr="006D0334">
        <w:rPr>
          <w:rFonts w:ascii="Book Antiqua" w:hAnsi="Book Antiqua"/>
        </w:rPr>
        <w:t>Marra</w:t>
      </w:r>
      <w:proofErr w:type="spellEnd"/>
      <w:r w:rsidRPr="006D0334">
        <w:rPr>
          <w:rFonts w:ascii="Book Antiqua" w:hAnsi="Book Antiqua"/>
        </w:rPr>
        <w:t xml:space="preserve"> KG, Zhang W, </w:t>
      </w:r>
      <w:proofErr w:type="spellStart"/>
      <w:r w:rsidRPr="006D0334">
        <w:rPr>
          <w:rFonts w:ascii="Book Antiqua" w:hAnsi="Book Antiqua"/>
        </w:rPr>
        <w:t>Donnenberg</w:t>
      </w:r>
      <w:proofErr w:type="spellEnd"/>
      <w:r w:rsidRPr="006D0334">
        <w:rPr>
          <w:rFonts w:ascii="Book Antiqua" w:hAnsi="Book Antiqua"/>
        </w:rPr>
        <w:t xml:space="preserve"> AD, Rubin JP. Regional anatomic and age effects on cell function of human adipose-derived stem cells. </w:t>
      </w:r>
      <w:r w:rsidRPr="006D0334">
        <w:rPr>
          <w:rFonts w:ascii="Book Antiqua" w:hAnsi="Book Antiqua"/>
          <w:i/>
          <w:iCs/>
        </w:rPr>
        <w:t xml:space="preserve">Ann </w:t>
      </w:r>
      <w:proofErr w:type="spellStart"/>
      <w:r w:rsidRPr="006D0334">
        <w:rPr>
          <w:rFonts w:ascii="Book Antiqua" w:hAnsi="Book Antiqua"/>
          <w:i/>
          <w:iCs/>
        </w:rPr>
        <w:t>Plast</w:t>
      </w:r>
      <w:proofErr w:type="spellEnd"/>
      <w:r w:rsidRPr="006D0334">
        <w:rPr>
          <w:rFonts w:ascii="Book Antiqua" w:hAnsi="Book Antiqua"/>
          <w:i/>
          <w:iCs/>
        </w:rPr>
        <w:t xml:space="preserve"> </w:t>
      </w:r>
      <w:proofErr w:type="spellStart"/>
      <w:r w:rsidRPr="006D0334">
        <w:rPr>
          <w:rFonts w:ascii="Book Antiqua" w:hAnsi="Book Antiqua"/>
          <w:i/>
          <w:iCs/>
        </w:rPr>
        <w:t>Surg</w:t>
      </w:r>
      <w:proofErr w:type="spellEnd"/>
      <w:r w:rsidRPr="006D0334">
        <w:rPr>
          <w:rFonts w:ascii="Book Antiqua" w:hAnsi="Book Antiqua"/>
        </w:rPr>
        <w:t> 2008; </w:t>
      </w:r>
      <w:r w:rsidRPr="006D0334">
        <w:rPr>
          <w:rFonts w:ascii="Book Antiqua" w:hAnsi="Book Antiqua"/>
          <w:b/>
          <w:bCs/>
        </w:rPr>
        <w:t>60</w:t>
      </w:r>
      <w:r w:rsidRPr="006D0334">
        <w:rPr>
          <w:rFonts w:ascii="Book Antiqua" w:hAnsi="Book Antiqua"/>
        </w:rPr>
        <w:t>: 538-544 [PMID: 18434829 DOI: 10.1097/SAP.0b013e3181723bbe]</w:t>
      </w:r>
    </w:p>
    <w:p w14:paraId="136ADB70" w14:textId="77777777" w:rsidR="006D0334" w:rsidRPr="006D0334" w:rsidRDefault="006D0334" w:rsidP="006D0334">
      <w:pPr>
        <w:pStyle w:val="a5"/>
        <w:shd w:val="clear" w:color="auto" w:fill="FFFFFF"/>
        <w:adjustRightInd w:val="0"/>
        <w:snapToGrid w:val="0"/>
        <w:spacing w:before="0" w:beforeAutospacing="0" w:after="0" w:afterAutospacing="0" w:line="360" w:lineRule="auto"/>
        <w:jc w:val="both"/>
        <w:rPr>
          <w:rFonts w:ascii="Book Antiqua" w:hAnsi="Book Antiqua"/>
        </w:rPr>
      </w:pPr>
      <w:r w:rsidRPr="006D0334">
        <w:rPr>
          <w:rFonts w:ascii="Book Antiqua" w:hAnsi="Book Antiqua"/>
        </w:rPr>
        <w:t>28 </w:t>
      </w:r>
      <w:proofErr w:type="spellStart"/>
      <w:r w:rsidRPr="006D0334">
        <w:rPr>
          <w:rFonts w:ascii="Book Antiqua" w:hAnsi="Book Antiqua"/>
          <w:b/>
          <w:bCs/>
        </w:rPr>
        <w:t>Prunet-Marcassus</w:t>
      </w:r>
      <w:proofErr w:type="spellEnd"/>
      <w:r w:rsidRPr="006D0334">
        <w:rPr>
          <w:rFonts w:ascii="Book Antiqua" w:hAnsi="Book Antiqua"/>
          <w:b/>
          <w:bCs/>
        </w:rPr>
        <w:t xml:space="preserve"> B</w:t>
      </w:r>
      <w:r w:rsidRPr="006D0334">
        <w:rPr>
          <w:rFonts w:ascii="Book Antiqua" w:hAnsi="Book Antiqua"/>
        </w:rPr>
        <w:t xml:space="preserve">, Cousin B, </w:t>
      </w:r>
      <w:proofErr w:type="spellStart"/>
      <w:r w:rsidRPr="006D0334">
        <w:rPr>
          <w:rFonts w:ascii="Book Antiqua" w:hAnsi="Book Antiqua"/>
        </w:rPr>
        <w:t>Caton</w:t>
      </w:r>
      <w:proofErr w:type="spellEnd"/>
      <w:r w:rsidRPr="006D0334">
        <w:rPr>
          <w:rFonts w:ascii="Book Antiqua" w:hAnsi="Book Antiqua"/>
        </w:rPr>
        <w:t xml:space="preserve"> D, André M, </w:t>
      </w:r>
      <w:proofErr w:type="spellStart"/>
      <w:r w:rsidRPr="006D0334">
        <w:rPr>
          <w:rFonts w:ascii="Book Antiqua" w:hAnsi="Book Antiqua"/>
        </w:rPr>
        <w:t>Pénicaud</w:t>
      </w:r>
      <w:proofErr w:type="spellEnd"/>
      <w:r w:rsidRPr="006D0334">
        <w:rPr>
          <w:rFonts w:ascii="Book Antiqua" w:hAnsi="Book Antiqua"/>
        </w:rPr>
        <w:t xml:space="preserve"> L, </w:t>
      </w:r>
      <w:proofErr w:type="spellStart"/>
      <w:r w:rsidRPr="006D0334">
        <w:rPr>
          <w:rFonts w:ascii="Book Antiqua" w:hAnsi="Book Antiqua"/>
        </w:rPr>
        <w:t>Casteilla</w:t>
      </w:r>
      <w:proofErr w:type="spellEnd"/>
      <w:r w:rsidRPr="006D0334">
        <w:rPr>
          <w:rFonts w:ascii="Book Antiqua" w:hAnsi="Book Antiqua"/>
        </w:rPr>
        <w:t xml:space="preserve"> L. From heterogeneity to plasticity in adipose tissues: site-specific differences. </w:t>
      </w:r>
      <w:proofErr w:type="spellStart"/>
      <w:r w:rsidRPr="006D0334">
        <w:rPr>
          <w:rFonts w:ascii="Book Antiqua" w:hAnsi="Book Antiqua"/>
          <w:i/>
          <w:iCs/>
        </w:rPr>
        <w:t>Exp</w:t>
      </w:r>
      <w:proofErr w:type="spellEnd"/>
      <w:r w:rsidRPr="006D0334">
        <w:rPr>
          <w:rFonts w:ascii="Book Antiqua" w:hAnsi="Book Antiqua"/>
          <w:i/>
          <w:iCs/>
        </w:rPr>
        <w:t xml:space="preserve"> Cell Res</w:t>
      </w:r>
      <w:r w:rsidRPr="006D0334">
        <w:rPr>
          <w:rFonts w:ascii="Book Antiqua" w:hAnsi="Book Antiqua"/>
        </w:rPr>
        <w:t> 2006; </w:t>
      </w:r>
      <w:r w:rsidRPr="006D0334">
        <w:rPr>
          <w:rFonts w:ascii="Book Antiqua" w:hAnsi="Book Antiqua"/>
          <w:b/>
          <w:bCs/>
        </w:rPr>
        <w:t>312</w:t>
      </w:r>
      <w:r w:rsidRPr="006D0334">
        <w:rPr>
          <w:rFonts w:ascii="Book Antiqua" w:hAnsi="Book Antiqua"/>
        </w:rPr>
        <w:t>: 727-736 [PMID: 16386732 DOI: 10.1016/j.yexcr.2005.11.021]</w:t>
      </w:r>
    </w:p>
    <w:bookmarkEnd w:id="105"/>
    <w:bookmarkEnd w:id="106"/>
    <w:bookmarkEnd w:id="107"/>
    <w:bookmarkEnd w:id="108"/>
    <w:bookmarkEnd w:id="109"/>
    <w:bookmarkEnd w:id="110"/>
    <w:bookmarkEnd w:id="111"/>
    <w:p w14:paraId="5C9DDDBD" w14:textId="77777777" w:rsidR="008F46FB" w:rsidRDefault="008F46FB">
      <w:pPr>
        <w:spacing w:line="360" w:lineRule="auto"/>
        <w:jc w:val="both"/>
        <w:rPr>
          <w:lang w:eastAsia="zh-CN"/>
        </w:rPr>
        <w:sectPr w:rsidR="008F46FB">
          <w:pgSz w:w="12240" w:h="15840"/>
          <w:pgMar w:top="1440" w:right="1440" w:bottom="1440" w:left="1440" w:header="720" w:footer="720" w:gutter="0"/>
          <w:cols w:space="720"/>
          <w:docGrid w:linePitch="360"/>
        </w:sectPr>
      </w:pPr>
    </w:p>
    <w:p w14:paraId="2F508862" w14:textId="77777777" w:rsidR="00A77B3E" w:rsidRDefault="002C4709">
      <w:pPr>
        <w:spacing w:line="360" w:lineRule="auto"/>
        <w:jc w:val="both"/>
      </w:pPr>
      <w:r>
        <w:rPr>
          <w:rFonts w:ascii="Book Antiqua" w:eastAsia="Book Antiqua" w:hAnsi="Book Antiqua" w:cs="Book Antiqua"/>
          <w:b/>
          <w:color w:val="000000"/>
        </w:rPr>
        <w:lastRenderedPageBreak/>
        <w:t>Footnotes</w:t>
      </w:r>
    </w:p>
    <w:p w14:paraId="3F8CE095" w14:textId="77777777" w:rsidR="00A77B3E" w:rsidRDefault="002C4709">
      <w:pPr>
        <w:spacing w:line="360" w:lineRule="auto"/>
        <w:jc w:val="both"/>
      </w:pPr>
      <w:r>
        <w:rPr>
          <w:rFonts w:ascii="Book Antiqua" w:eastAsia="Book Antiqua" w:hAnsi="Book Antiqua" w:cs="Book Antiqua"/>
          <w:b/>
          <w:bCs/>
          <w:color w:val="000000"/>
        </w:rPr>
        <w:t xml:space="preserve">Institutional review board statement: </w:t>
      </w:r>
      <w:bookmarkStart w:id="112" w:name="OLE_LINK131"/>
      <w:bookmarkStart w:id="113" w:name="OLE_LINK132"/>
      <w:bookmarkStart w:id="114" w:name="OLE_LINK133"/>
      <w:r>
        <w:rPr>
          <w:rFonts w:ascii="Book Antiqua" w:eastAsia="Book Antiqua" w:hAnsi="Book Antiqua" w:cs="Book Antiqua"/>
          <w:color w:val="000000"/>
        </w:rPr>
        <w:t xml:space="preserve">The study was reviewed and approved by the Institutional Review Board at </w:t>
      </w:r>
      <w:proofErr w:type="spellStart"/>
      <w:r>
        <w:rPr>
          <w:rFonts w:ascii="Book Antiqua" w:eastAsia="Book Antiqua" w:hAnsi="Book Antiqua" w:cs="Book Antiqua"/>
          <w:color w:val="000000"/>
        </w:rPr>
        <w:t>Fundação</w:t>
      </w:r>
      <w:proofErr w:type="spellEnd"/>
      <w:r>
        <w:rPr>
          <w:rFonts w:ascii="Book Antiqua" w:eastAsia="Book Antiqua" w:hAnsi="Book Antiqua" w:cs="Book Antiqua"/>
          <w:color w:val="000000"/>
        </w:rPr>
        <w:t xml:space="preserve"> Oswaldo Cruz.</w:t>
      </w:r>
      <w:bookmarkEnd w:id="112"/>
      <w:bookmarkEnd w:id="113"/>
      <w:bookmarkEnd w:id="114"/>
    </w:p>
    <w:p w14:paraId="1A908AD3" w14:textId="77777777" w:rsidR="00A77B3E" w:rsidRDefault="00A77B3E">
      <w:pPr>
        <w:spacing w:line="360" w:lineRule="auto"/>
        <w:jc w:val="both"/>
      </w:pPr>
    </w:p>
    <w:p w14:paraId="362A7A33" w14:textId="77777777" w:rsidR="00A77B3E" w:rsidRDefault="002C4709">
      <w:pPr>
        <w:spacing w:line="360" w:lineRule="auto"/>
        <w:jc w:val="both"/>
      </w:pPr>
      <w:r>
        <w:rPr>
          <w:rFonts w:ascii="Book Antiqua" w:eastAsia="Book Antiqua" w:hAnsi="Book Antiqua" w:cs="Book Antiqua"/>
          <w:b/>
          <w:bCs/>
          <w:color w:val="000000"/>
          <w:szCs w:val="22"/>
        </w:rPr>
        <w:t xml:space="preserve">Conflict-of-interest statement: </w:t>
      </w:r>
      <w:bookmarkStart w:id="115" w:name="OLE_LINK134"/>
      <w:bookmarkStart w:id="116" w:name="OLE_LINK135"/>
      <w:r>
        <w:rPr>
          <w:rFonts w:ascii="Book Antiqua" w:eastAsia="Book Antiqua" w:hAnsi="Book Antiqua" w:cs="Book Antiqua"/>
          <w:color w:val="000000"/>
        </w:rPr>
        <w:t>The authors declare that they have no competing interests.</w:t>
      </w:r>
    </w:p>
    <w:bookmarkEnd w:id="115"/>
    <w:bookmarkEnd w:id="116"/>
    <w:p w14:paraId="169EBD30" w14:textId="77777777" w:rsidR="00A77B3E" w:rsidRDefault="00A77B3E">
      <w:pPr>
        <w:spacing w:line="360" w:lineRule="auto"/>
        <w:jc w:val="both"/>
      </w:pPr>
    </w:p>
    <w:p w14:paraId="62CC98ED" w14:textId="77777777" w:rsidR="00A77B3E" w:rsidRDefault="002C4709">
      <w:pPr>
        <w:spacing w:line="360" w:lineRule="auto"/>
        <w:jc w:val="both"/>
      </w:pPr>
      <w:r>
        <w:rPr>
          <w:rFonts w:ascii="Book Antiqua" w:eastAsia="Book Antiqua" w:hAnsi="Book Antiqua" w:cs="Book Antiqua"/>
          <w:b/>
          <w:bCs/>
          <w:color w:val="000000"/>
        </w:rPr>
        <w:t xml:space="preserve">Data sharing statement: </w:t>
      </w:r>
      <w:bookmarkStart w:id="117" w:name="OLE_LINK136"/>
      <w:bookmarkStart w:id="118" w:name="OLE_LINK137"/>
      <w:r>
        <w:rPr>
          <w:rFonts w:ascii="Book Antiqua" w:eastAsia="Book Antiqua" w:hAnsi="Book Antiqua" w:cs="Book Antiqua"/>
          <w:color w:val="000000"/>
        </w:rPr>
        <w:t>No additional data are available.</w:t>
      </w:r>
    </w:p>
    <w:bookmarkEnd w:id="117"/>
    <w:bookmarkEnd w:id="118"/>
    <w:p w14:paraId="5E13A8AB" w14:textId="77777777" w:rsidR="00A77B3E" w:rsidRDefault="00A77B3E">
      <w:pPr>
        <w:spacing w:line="360" w:lineRule="auto"/>
        <w:jc w:val="both"/>
      </w:pPr>
    </w:p>
    <w:p w14:paraId="333A8987" w14:textId="77777777" w:rsidR="00A77B3E" w:rsidRDefault="002C470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BADEFA" w14:textId="77777777" w:rsidR="00A77B3E" w:rsidRDefault="00A77B3E">
      <w:pPr>
        <w:spacing w:line="360" w:lineRule="auto"/>
        <w:jc w:val="both"/>
      </w:pPr>
    </w:p>
    <w:p w14:paraId="0708FBFC" w14:textId="5E3C4714" w:rsidR="00A77B3E" w:rsidRDefault="002C470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3A2820">
        <w:rPr>
          <w:rFonts w:ascii="Book Antiqua" w:eastAsia="Book Antiqua" w:hAnsi="Book Antiqua" w:cs="Book Antiqua"/>
          <w:color w:val="000000"/>
        </w:rPr>
        <w:t>m</w:t>
      </w:r>
      <w:r>
        <w:rPr>
          <w:rFonts w:ascii="Book Antiqua" w:eastAsia="Book Antiqua" w:hAnsi="Book Antiqua" w:cs="Book Antiqua"/>
          <w:color w:val="000000"/>
        </w:rPr>
        <w:t>anuscript</w:t>
      </w:r>
    </w:p>
    <w:p w14:paraId="7EB799E1" w14:textId="77777777" w:rsidR="00A77B3E" w:rsidRDefault="00A77B3E">
      <w:pPr>
        <w:spacing w:line="360" w:lineRule="auto"/>
        <w:jc w:val="both"/>
      </w:pPr>
    </w:p>
    <w:p w14:paraId="64975ACD" w14:textId="77777777" w:rsidR="00A77B3E" w:rsidRDefault="002C470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16, 2020</w:t>
      </w:r>
    </w:p>
    <w:p w14:paraId="1D83534D" w14:textId="77777777" w:rsidR="00A77B3E" w:rsidRDefault="002C470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9, 2020</w:t>
      </w:r>
    </w:p>
    <w:p w14:paraId="521F68DE" w14:textId="2D40B35D" w:rsidR="00A77B3E" w:rsidRDefault="002C4709">
      <w:pPr>
        <w:spacing w:line="360" w:lineRule="auto"/>
        <w:jc w:val="both"/>
      </w:pPr>
      <w:r>
        <w:rPr>
          <w:rFonts w:ascii="Book Antiqua" w:eastAsia="Book Antiqua" w:hAnsi="Book Antiqua" w:cs="Book Antiqua"/>
          <w:b/>
          <w:color w:val="000000"/>
        </w:rPr>
        <w:t xml:space="preserve">Article in press: </w:t>
      </w:r>
      <w:r w:rsidR="009B220D" w:rsidRPr="009B220D">
        <w:rPr>
          <w:rFonts w:ascii="Book Antiqua" w:eastAsia="Book Antiqua" w:hAnsi="Book Antiqua" w:cs="Book Antiqua"/>
          <w:color w:val="000000"/>
        </w:rPr>
        <w:t xml:space="preserve">November </w:t>
      </w:r>
      <w:r w:rsidR="009B220D">
        <w:rPr>
          <w:rFonts w:ascii="Book Antiqua" w:hAnsi="Book Antiqua" w:cs="Book Antiqua" w:hint="eastAsia"/>
          <w:color w:val="000000"/>
          <w:lang w:eastAsia="zh-CN"/>
        </w:rPr>
        <w:t>5</w:t>
      </w:r>
      <w:r w:rsidR="009B220D" w:rsidRPr="009B220D">
        <w:rPr>
          <w:rFonts w:ascii="Book Antiqua" w:eastAsia="Book Antiqua" w:hAnsi="Book Antiqua" w:cs="Book Antiqua"/>
          <w:color w:val="000000"/>
        </w:rPr>
        <w:t>, 2020</w:t>
      </w:r>
    </w:p>
    <w:p w14:paraId="1A06F9D2" w14:textId="77777777" w:rsidR="00A77B3E" w:rsidRDefault="00A77B3E">
      <w:pPr>
        <w:spacing w:line="360" w:lineRule="auto"/>
        <w:jc w:val="both"/>
      </w:pPr>
    </w:p>
    <w:p w14:paraId="18AAB9B8" w14:textId="77777777" w:rsidR="00A77B3E" w:rsidRDefault="002C470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Cell </w:t>
      </w:r>
      <w:r w:rsidR="00A7614B">
        <w:rPr>
          <w:rFonts w:ascii="Book Antiqua" w:eastAsia="Book Antiqua" w:hAnsi="Book Antiqua" w:cs="Book Antiqua"/>
          <w:color w:val="000000"/>
        </w:rPr>
        <w:t>biolo</w:t>
      </w:r>
      <w:r>
        <w:rPr>
          <w:rFonts w:ascii="Book Antiqua" w:eastAsia="Book Antiqua" w:hAnsi="Book Antiqua" w:cs="Book Antiqua"/>
          <w:color w:val="000000"/>
        </w:rPr>
        <w:t>gy</w:t>
      </w:r>
    </w:p>
    <w:p w14:paraId="68A385CF" w14:textId="77777777" w:rsidR="00A77B3E" w:rsidRDefault="002C470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6451385A" w14:textId="77777777" w:rsidR="00A77B3E" w:rsidRDefault="002C4709">
      <w:pPr>
        <w:spacing w:line="360" w:lineRule="auto"/>
        <w:jc w:val="both"/>
      </w:pPr>
      <w:r>
        <w:rPr>
          <w:rFonts w:ascii="Book Antiqua" w:eastAsia="Book Antiqua" w:hAnsi="Book Antiqua" w:cs="Book Antiqua"/>
          <w:b/>
          <w:color w:val="000000"/>
        </w:rPr>
        <w:t>Peer-review report’s scientific quality classification</w:t>
      </w:r>
    </w:p>
    <w:p w14:paraId="1AEBD2F4" w14:textId="77777777" w:rsidR="00A77B3E" w:rsidRDefault="002C4709">
      <w:pPr>
        <w:spacing w:line="360" w:lineRule="auto"/>
        <w:jc w:val="both"/>
      </w:pPr>
      <w:r>
        <w:rPr>
          <w:rFonts w:ascii="Book Antiqua" w:eastAsia="Book Antiqua" w:hAnsi="Book Antiqua" w:cs="Book Antiqua"/>
          <w:color w:val="000000"/>
        </w:rPr>
        <w:t>Grade A (Excellent): 0</w:t>
      </w:r>
    </w:p>
    <w:p w14:paraId="64089096" w14:textId="77777777" w:rsidR="00A77B3E" w:rsidRDefault="002C4709">
      <w:pPr>
        <w:spacing w:line="360" w:lineRule="auto"/>
        <w:jc w:val="both"/>
      </w:pPr>
      <w:r>
        <w:rPr>
          <w:rFonts w:ascii="Book Antiqua" w:eastAsia="Book Antiqua" w:hAnsi="Book Antiqua" w:cs="Book Antiqua"/>
          <w:color w:val="000000"/>
        </w:rPr>
        <w:t>Grade B (Very good): 0</w:t>
      </w:r>
    </w:p>
    <w:p w14:paraId="379FC24E" w14:textId="77777777" w:rsidR="00A77B3E" w:rsidRDefault="002C4709">
      <w:pPr>
        <w:spacing w:line="360" w:lineRule="auto"/>
        <w:jc w:val="both"/>
      </w:pPr>
      <w:r>
        <w:rPr>
          <w:rFonts w:ascii="Book Antiqua" w:eastAsia="Book Antiqua" w:hAnsi="Book Antiqua" w:cs="Book Antiqua"/>
          <w:color w:val="000000"/>
        </w:rPr>
        <w:t>Grade C (Good): C</w:t>
      </w:r>
    </w:p>
    <w:p w14:paraId="06EDEED3" w14:textId="77777777" w:rsidR="00A77B3E" w:rsidRDefault="002C4709">
      <w:pPr>
        <w:spacing w:line="360" w:lineRule="auto"/>
        <w:jc w:val="both"/>
      </w:pPr>
      <w:r>
        <w:rPr>
          <w:rFonts w:ascii="Book Antiqua" w:eastAsia="Book Antiqua" w:hAnsi="Book Antiqua" w:cs="Book Antiqua"/>
          <w:color w:val="000000"/>
        </w:rPr>
        <w:lastRenderedPageBreak/>
        <w:t>Grade D (Fair): D</w:t>
      </w:r>
    </w:p>
    <w:p w14:paraId="70EFC8E0" w14:textId="77777777" w:rsidR="00A77B3E" w:rsidRDefault="002C4709">
      <w:pPr>
        <w:spacing w:line="360" w:lineRule="auto"/>
        <w:jc w:val="both"/>
      </w:pPr>
      <w:r>
        <w:rPr>
          <w:rFonts w:ascii="Book Antiqua" w:eastAsia="Book Antiqua" w:hAnsi="Book Antiqua" w:cs="Book Antiqua"/>
          <w:color w:val="000000"/>
        </w:rPr>
        <w:t>Grade E (Poor): 0</w:t>
      </w:r>
    </w:p>
    <w:p w14:paraId="39FA2A5E" w14:textId="77777777" w:rsidR="00A77B3E" w:rsidRDefault="00A77B3E">
      <w:pPr>
        <w:spacing w:line="360" w:lineRule="auto"/>
        <w:jc w:val="both"/>
      </w:pPr>
    </w:p>
    <w:p w14:paraId="4D382EB1" w14:textId="0CEA87A1" w:rsidR="00A77B3E" w:rsidRDefault="002C470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Pham PV, Yong KW</w:t>
      </w:r>
      <w:r>
        <w:rPr>
          <w:rFonts w:ascii="Book Antiqua" w:eastAsia="Book Antiqua" w:hAnsi="Book Antiqua" w:cs="Book Antiqua"/>
          <w:b/>
          <w:color w:val="000000"/>
        </w:rPr>
        <w:t xml:space="preserve"> S-Editor: </w:t>
      </w:r>
      <w:r w:rsidR="00BA7EF3">
        <w:rPr>
          <w:rFonts w:ascii="Book Antiqua" w:hAnsi="Book Antiqua" w:cs="Book Antiqua" w:hint="eastAsia"/>
          <w:color w:val="000000"/>
          <w:lang w:eastAsia="zh-CN"/>
        </w:rPr>
        <w:t>Zhang H</w:t>
      </w:r>
      <w:r w:rsidR="00BA7EF3">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D11211">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r w:rsidR="009B220D" w:rsidRPr="0018255A">
        <w:rPr>
          <w:rFonts w:ascii="Book Antiqua" w:eastAsia="Book Antiqua" w:hAnsi="Book Antiqua" w:cs="Book Antiqua"/>
          <w:color w:val="000000"/>
        </w:rPr>
        <w:t>Xing YX</w:t>
      </w:r>
    </w:p>
    <w:p w14:paraId="32A5E1B9" w14:textId="77777777" w:rsidR="00C12E1C" w:rsidRDefault="00C12E1C">
      <w:pPr>
        <w:spacing w:line="360" w:lineRule="auto"/>
        <w:jc w:val="both"/>
        <w:sectPr w:rsidR="00C12E1C">
          <w:pgSz w:w="12240" w:h="15840"/>
          <w:pgMar w:top="1440" w:right="1440" w:bottom="1440" w:left="1440" w:header="720" w:footer="720" w:gutter="0"/>
          <w:cols w:space="720"/>
          <w:docGrid w:linePitch="360"/>
        </w:sectPr>
      </w:pPr>
    </w:p>
    <w:p w14:paraId="7F640E45" w14:textId="77777777" w:rsidR="00A77B3E" w:rsidRDefault="002C4709">
      <w:pPr>
        <w:spacing w:line="360" w:lineRule="auto"/>
        <w:jc w:val="both"/>
      </w:pPr>
      <w:r>
        <w:rPr>
          <w:rFonts w:ascii="Book Antiqua" w:eastAsia="Book Antiqua" w:hAnsi="Book Antiqua" w:cs="Book Antiqua"/>
          <w:b/>
          <w:color w:val="000000"/>
        </w:rPr>
        <w:lastRenderedPageBreak/>
        <w:t>Figure Legends</w:t>
      </w:r>
    </w:p>
    <w:p w14:paraId="3C846254" w14:textId="5E3DDF0B" w:rsidR="00A77B3E" w:rsidRPr="000B2842" w:rsidRDefault="00097582">
      <w:pPr>
        <w:spacing w:line="360" w:lineRule="auto"/>
        <w:jc w:val="both"/>
        <w:rPr>
          <w:rFonts w:ascii="Book Antiqua" w:hAnsi="Book Antiqua" w:cs="Book Antiqua"/>
          <w:color w:val="000000"/>
          <w:lang w:eastAsia="zh-CN"/>
        </w:rPr>
      </w:pPr>
      <w:r>
        <w:rPr>
          <w:rFonts w:ascii="Book Antiqua" w:eastAsia="Book Antiqua" w:hAnsi="Book Antiqua" w:cs="Book Antiqua"/>
          <w:b/>
          <w:bCs/>
          <w:noProof/>
          <w:color w:val="000000"/>
          <w:lang w:eastAsia="zh-CN"/>
        </w:rPr>
        <w:drawing>
          <wp:inline distT="0" distB="0" distL="0" distR="0" wp14:anchorId="17B5A699" wp14:editId="7DADF75C">
            <wp:extent cx="5857875" cy="47791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9527" cy="4780489"/>
                    </a:xfrm>
                    <a:prstGeom prst="rect">
                      <a:avLst/>
                    </a:prstGeom>
                    <a:noFill/>
                  </pic:spPr>
                </pic:pic>
              </a:graphicData>
            </a:graphic>
          </wp:inline>
        </w:drawing>
      </w:r>
      <w:bookmarkStart w:id="119" w:name="OLE_LINK138"/>
      <w:bookmarkStart w:id="120" w:name="OLE_LINK139"/>
      <w:r w:rsidR="002C4709">
        <w:rPr>
          <w:rFonts w:ascii="Book Antiqua" w:eastAsia="Book Antiqua" w:hAnsi="Book Antiqua" w:cs="Book Antiqua"/>
          <w:b/>
          <w:bCs/>
          <w:color w:val="000000"/>
        </w:rPr>
        <w:t xml:space="preserve">Figure 1 </w:t>
      </w:r>
      <w:proofErr w:type="spellStart"/>
      <w:r w:rsidR="002C4709">
        <w:rPr>
          <w:rFonts w:ascii="Book Antiqua" w:eastAsia="Book Antiqua" w:hAnsi="Book Antiqua" w:cs="Book Antiqua"/>
          <w:b/>
          <w:bCs/>
          <w:color w:val="000000"/>
        </w:rPr>
        <w:t>Immunophenotypic</w:t>
      </w:r>
      <w:proofErr w:type="spellEnd"/>
      <w:r w:rsidR="002C4709">
        <w:rPr>
          <w:rFonts w:ascii="Book Antiqua" w:eastAsia="Book Antiqua" w:hAnsi="Book Antiqua" w:cs="Book Antiqua"/>
          <w:b/>
          <w:bCs/>
          <w:color w:val="000000"/>
        </w:rPr>
        <w:t xml:space="preserve"> characterization of </w:t>
      </w:r>
      <w:bookmarkStart w:id="121" w:name="OLE_LINK22"/>
      <w:bookmarkStart w:id="122" w:name="OLE_LINK23"/>
      <w:r w:rsidR="005E641A" w:rsidRPr="005E641A">
        <w:rPr>
          <w:rFonts w:ascii="Book Antiqua" w:eastAsia="Book Antiqua" w:hAnsi="Book Antiqua" w:cs="Book Antiqua" w:hint="eastAsia"/>
          <w:b/>
          <w:bCs/>
          <w:color w:val="000000"/>
        </w:rPr>
        <w:t>young</w:t>
      </w:r>
      <w:r w:rsidR="005E641A">
        <w:rPr>
          <w:rFonts w:ascii="Book Antiqua" w:hAnsi="Book Antiqua" w:cs="Book Antiqua" w:hint="eastAsia"/>
          <w:b/>
          <w:bCs/>
          <w:color w:val="000000"/>
          <w:lang w:eastAsia="zh-CN"/>
        </w:rPr>
        <w:t xml:space="preserve"> and old</w:t>
      </w:r>
      <w:r w:rsidR="005E641A" w:rsidRPr="005E641A">
        <w:rPr>
          <w:rFonts w:ascii="Book Antiqua" w:eastAsia="Book Antiqua" w:hAnsi="Book Antiqua" w:cs="Book Antiqua" w:hint="eastAsia"/>
          <w:b/>
          <w:bCs/>
          <w:color w:val="000000"/>
        </w:rPr>
        <w:t xml:space="preserve"> </w:t>
      </w:r>
      <w:bookmarkStart w:id="123" w:name="OLE_LINK20"/>
      <w:bookmarkStart w:id="124" w:name="OLE_LINK21"/>
      <w:r w:rsidR="005E641A" w:rsidRPr="005E641A">
        <w:rPr>
          <w:rFonts w:ascii="Book Antiqua" w:eastAsia="Book Antiqua" w:hAnsi="Book Antiqua" w:cs="Book Antiqua"/>
          <w:b/>
          <w:bCs/>
          <w:color w:val="000000"/>
        </w:rPr>
        <w:t>human adipose-derived stromal/stem cells</w:t>
      </w:r>
      <w:bookmarkEnd w:id="121"/>
      <w:bookmarkEnd w:id="122"/>
      <w:bookmarkEnd w:id="123"/>
      <w:bookmarkEnd w:id="124"/>
      <w:r w:rsidR="002C4709">
        <w:rPr>
          <w:rFonts w:ascii="Book Antiqua" w:eastAsia="Book Antiqua" w:hAnsi="Book Antiqua" w:cs="Book Antiqua"/>
          <w:b/>
          <w:bCs/>
          <w:color w:val="000000"/>
        </w:rPr>
        <w:t>.</w:t>
      </w:r>
      <w:r w:rsidR="002C4709">
        <w:rPr>
          <w:rFonts w:ascii="Book Antiqua" w:eastAsia="Book Antiqua" w:hAnsi="Book Antiqua" w:cs="Book Antiqua"/>
          <w:color w:val="000000"/>
        </w:rPr>
        <w:t xml:space="preserve"> A: Representative flow cytometry histograms of surface markers in </w:t>
      </w:r>
      <w:bookmarkStart w:id="125" w:name="OLE_LINK29"/>
      <w:bookmarkStart w:id="126" w:name="OLE_LINK30"/>
      <w:bookmarkStart w:id="127" w:name="OLE_LINK38"/>
      <w:bookmarkStart w:id="128" w:name="OLE_LINK39"/>
      <w:r w:rsidR="005621FE" w:rsidRPr="005621FE">
        <w:rPr>
          <w:rFonts w:ascii="Book Antiqua" w:eastAsia="Book Antiqua" w:hAnsi="Book Antiqua" w:cs="Book Antiqua"/>
          <w:color w:val="000000"/>
        </w:rPr>
        <w:t>human adipose-derived stromal/stem cells</w:t>
      </w:r>
      <w:bookmarkEnd w:id="125"/>
      <w:bookmarkEnd w:id="126"/>
      <w:r w:rsidR="005621FE" w:rsidRPr="005621FE">
        <w:rPr>
          <w:rFonts w:ascii="Book Antiqua" w:eastAsia="Book Antiqua" w:hAnsi="Book Antiqua" w:cs="Book Antiqua"/>
          <w:color w:val="000000"/>
        </w:rPr>
        <w:t xml:space="preserve"> </w:t>
      </w:r>
      <w:r w:rsidR="005621FE">
        <w:rPr>
          <w:rFonts w:ascii="Book Antiqua" w:hAnsi="Book Antiqua" w:cs="Book Antiqua" w:hint="eastAsia"/>
          <w:color w:val="000000"/>
          <w:lang w:eastAsia="zh-CN"/>
        </w:rPr>
        <w:t>(</w:t>
      </w:r>
      <w:bookmarkStart w:id="129" w:name="OLE_LINK24"/>
      <w:bookmarkStart w:id="130" w:name="OLE_LINK25"/>
      <w:proofErr w:type="spellStart"/>
      <w:r w:rsidR="002C4709">
        <w:rPr>
          <w:rFonts w:ascii="Book Antiqua" w:eastAsia="Book Antiqua" w:hAnsi="Book Antiqua" w:cs="Book Antiqua"/>
          <w:color w:val="000000"/>
        </w:rPr>
        <w:t>hASCs</w:t>
      </w:r>
      <w:bookmarkEnd w:id="129"/>
      <w:bookmarkEnd w:id="130"/>
      <w:proofErr w:type="spellEnd"/>
      <w:r w:rsidR="005621FE">
        <w:rPr>
          <w:rFonts w:ascii="Book Antiqua" w:hAnsi="Book Antiqua" w:cs="Book Antiqua" w:hint="eastAsia"/>
          <w:color w:val="000000"/>
          <w:lang w:eastAsia="zh-CN"/>
        </w:rPr>
        <w:t>)</w:t>
      </w:r>
      <w:bookmarkEnd w:id="127"/>
      <w:bookmarkEnd w:id="128"/>
      <w:r w:rsidR="002C4709">
        <w:rPr>
          <w:rFonts w:ascii="Book Antiqua" w:eastAsia="Book Antiqua" w:hAnsi="Book Antiqua" w:cs="Book Antiqua"/>
          <w:color w:val="000000"/>
        </w:rPr>
        <w:t xml:space="preserve"> derived from young and old donors. Blue lines represent the </w:t>
      </w:r>
      <w:r w:rsidR="000B2842" w:rsidRPr="000B2842">
        <w:rPr>
          <w:rFonts w:ascii="Book Antiqua" w:eastAsia="Book Antiqua" w:hAnsi="Book Antiqua" w:cs="Book Antiqua"/>
          <w:color w:val="000000"/>
        </w:rPr>
        <w:t xml:space="preserve">young </w:t>
      </w:r>
      <w:proofErr w:type="spellStart"/>
      <w:r w:rsidR="000B2842">
        <w:rPr>
          <w:rFonts w:ascii="Book Antiqua" w:eastAsia="Book Antiqua" w:hAnsi="Book Antiqua" w:cs="Book Antiqua"/>
          <w:color w:val="000000"/>
        </w:rPr>
        <w:t>hASC</w:t>
      </w:r>
      <w:r w:rsidR="00D11211">
        <w:rPr>
          <w:rFonts w:ascii="Book Antiqua" w:eastAsia="Book Antiqua" w:hAnsi="Book Antiqua" w:cs="Book Antiqua"/>
          <w:color w:val="000000"/>
        </w:rPr>
        <w:t>s</w:t>
      </w:r>
      <w:proofErr w:type="spellEnd"/>
      <w:r w:rsidR="000B2842" w:rsidRPr="000B2842">
        <w:rPr>
          <w:rFonts w:ascii="Book Antiqua" w:eastAsia="Book Antiqua" w:hAnsi="Book Antiqua" w:cs="Book Antiqua"/>
          <w:color w:val="000000"/>
        </w:rPr>
        <w:t xml:space="preserve"> </w:t>
      </w:r>
      <w:r w:rsidR="000B2842">
        <w:rPr>
          <w:rFonts w:ascii="Book Antiqua" w:hAnsi="Book Antiqua" w:cs="Book Antiqua" w:hint="eastAsia"/>
          <w:color w:val="000000"/>
          <w:lang w:eastAsia="zh-CN"/>
        </w:rPr>
        <w:t>(</w:t>
      </w:r>
      <w:proofErr w:type="spellStart"/>
      <w:r w:rsidR="002C4709">
        <w:rPr>
          <w:rFonts w:ascii="Book Antiqua" w:eastAsia="Book Antiqua" w:hAnsi="Book Antiqua" w:cs="Book Antiqua"/>
          <w:color w:val="000000"/>
        </w:rPr>
        <w:t>yASC</w:t>
      </w:r>
      <w:r w:rsidR="00D11211">
        <w:rPr>
          <w:rFonts w:ascii="Book Antiqua" w:eastAsia="Book Antiqua" w:hAnsi="Book Antiqua" w:cs="Book Antiqua"/>
          <w:color w:val="000000"/>
        </w:rPr>
        <w:t>s</w:t>
      </w:r>
      <w:proofErr w:type="spellEnd"/>
      <w:r w:rsidR="000B2842">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 results, in which blue tinted histograms represent the stained cells and single lines represent specific isotype controls. Orange-dotted lines represent the </w:t>
      </w:r>
      <w:r w:rsidR="000B2842">
        <w:rPr>
          <w:rFonts w:ascii="Book Antiqua" w:hAnsi="Book Antiqua" w:cs="Book Antiqua" w:hint="eastAsia"/>
          <w:color w:val="000000"/>
          <w:lang w:eastAsia="zh-CN"/>
        </w:rPr>
        <w:t xml:space="preserve">old </w:t>
      </w:r>
      <w:proofErr w:type="spellStart"/>
      <w:r w:rsidR="000B2842">
        <w:rPr>
          <w:rFonts w:ascii="Book Antiqua" w:eastAsia="Book Antiqua" w:hAnsi="Book Antiqua" w:cs="Book Antiqua"/>
          <w:color w:val="000000"/>
        </w:rPr>
        <w:t>hASC</w:t>
      </w:r>
      <w:r w:rsidR="00D11211">
        <w:rPr>
          <w:rFonts w:ascii="Book Antiqua" w:eastAsia="Book Antiqua" w:hAnsi="Book Antiqua" w:cs="Book Antiqua"/>
          <w:color w:val="000000"/>
        </w:rPr>
        <w:t>s</w:t>
      </w:r>
      <w:proofErr w:type="spellEnd"/>
      <w:r w:rsidR="000B2842">
        <w:rPr>
          <w:rFonts w:ascii="Book Antiqua" w:eastAsia="Book Antiqua" w:hAnsi="Book Antiqua" w:cs="Book Antiqua"/>
          <w:color w:val="000000"/>
        </w:rPr>
        <w:t xml:space="preserve"> </w:t>
      </w:r>
      <w:r w:rsidR="000B2842">
        <w:rPr>
          <w:rFonts w:ascii="Book Antiqua" w:hAnsi="Book Antiqua" w:cs="Book Antiqua" w:hint="eastAsia"/>
          <w:color w:val="000000"/>
          <w:lang w:eastAsia="zh-CN"/>
        </w:rPr>
        <w:t>(</w:t>
      </w:r>
      <w:proofErr w:type="spellStart"/>
      <w:r w:rsidR="002C4709">
        <w:rPr>
          <w:rFonts w:ascii="Book Antiqua" w:eastAsia="Book Antiqua" w:hAnsi="Book Antiqua" w:cs="Book Antiqua"/>
          <w:color w:val="000000"/>
        </w:rPr>
        <w:t>oASC</w:t>
      </w:r>
      <w:r w:rsidR="00D11211">
        <w:rPr>
          <w:rFonts w:ascii="Book Antiqua" w:eastAsia="Book Antiqua" w:hAnsi="Book Antiqua" w:cs="Book Antiqua"/>
          <w:color w:val="000000"/>
        </w:rPr>
        <w:t>s</w:t>
      </w:r>
      <w:proofErr w:type="spellEnd"/>
      <w:r w:rsidR="000B2842">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 results, in which orange tinted histograms represent the stained cells and single dotted lines repr</w:t>
      </w:r>
      <w:r w:rsidR="00D6359A">
        <w:rPr>
          <w:rFonts w:ascii="Book Antiqua" w:eastAsia="Book Antiqua" w:hAnsi="Book Antiqua" w:cs="Book Antiqua"/>
          <w:color w:val="000000"/>
        </w:rPr>
        <w:t>esent specific isotype controls</w:t>
      </w:r>
      <w:r w:rsidR="00D6359A">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 B: Quantification of the percentage of positive cells for each surface marker (</w:t>
      </w:r>
      <w:bookmarkStart w:id="131" w:name="OLE_LINK26"/>
      <w:bookmarkStart w:id="132" w:name="OLE_LINK27"/>
      <w:proofErr w:type="spellStart"/>
      <w:r w:rsidR="002C4709">
        <w:rPr>
          <w:rFonts w:ascii="Book Antiqua" w:eastAsia="Book Antiqua" w:hAnsi="Book Antiqua" w:cs="Book Antiqua"/>
          <w:color w:val="000000"/>
        </w:rPr>
        <w:t>yASC</w:t>
      </w:r>
      <w:bookmarkEnd w:id="131"/>
      <w:bookmarkEnd w:id="132"/>
      <w:r w:rsidR="00D11211">
        <w:rPr>
          <w:rFonts w:ascii="Book Antiqua" w:eastAsia="Book Antiqua" w:hAnsi="Book Antiqua" w:cs="Book Antiqua"/>
          <w:color w:val="000000"/>
        </w:rPr>
        <w:t>s</w:t>
      </w:r>
      <w:proofErr w:type="spellEnd"/>
      <w:r w:rsidR="002C4709">
        <w:rPr>
          <w:rFonts w:ascii="Book Antiqua" w:eastAsia="Book Antiqua" w:hAnsi="Book Antiqua" w:cs="Book Antiqua"/>
          <w:color w:val="000000"/>
        </w:rPr>
        <w:t xml:space="preserve">: </w:t>
      </w:r>
      <w:r w:rsidR="002C4709">
        <w:rPr>
          <w:rFonts w:ascii="Book Antiqua" w:eastAsia="Book Antiqua" w:hAnsi="Book Antiqua" w:cs="Book Antiqua"/>
          <w:i/>
          <w:iCs/>
          <w:color w:val="000000"/>
        </w:rPr>
        <w:t>n</w:t>
      </w:r>
      <w:r w:rsidR="002C4709">
        <w:rPr>
          <w:rFonts w:ascii="Book Antiqua" w:eastAsia="Book Antiqua" w:hAnsi="Book Antiqua" w:cs="Book Antiqua"/>
          <w:color w:val="000000"/>
        </w:rPr>
        <w:t xml:space="preserve"> = 9, </w:t>
      </w:r>
      <w:bookmarkStart w:id="133" w:name="OLE_LINK28"/>
      <w:proofErr w:type="spellStart"/>
      <w:r w:rsidR="002C4709">
        <w:rPr>
          <w:rFonts w:ascii="Book Antiqua" w:eastAsia="Book Antiqua" w:hAnsi="Book Antiqua" w:cs="Book Antiqua"/>
          <w:color w:val="000000"/>
        </w:rPr>
        <w:t>oASC</w:t>
      </w:r>
      <w:bookmarkEnd w:id="133"/>
      <w:r w:rsidR="00D11211">
        <w:rPr>
          <w:rFonts w:ascii="Book Antiqua" w:eastAsia="Book Antiqua" w:hAnsi="Book Antiqua" w:cs="Book Antiqua"/>
          <w:color w:val="000000"/>
        </w:rPr>
        <w:t>s</w:t>
      </w:r>
      <w:proofErr w:type="spellEnd"/>
      <w:r w:rsidR="002C4709">
        <w:rPr>
          <w:rFonts w:ascii="Book Antiqua" w:eastAsia="Book Antiqua" w:hAnsi="Book Antiqua" w:cs="Book Antiqua"/>
          <w:color w:val="000000"/>
        </w:rPr>
        <w:t xml:space="preserve">: </w:t>
      </w:r>
      <w:r w:rsidR="002C4709">
        <w:rPr>
          <w:rFonts w:ascii="Book Antiqua" w:eastAsia="Book Antiqua" w:hAnsi="Book Antiqua" w:cs="Book Antiqua"/>
          <w:i/>
          <w:iCs/>
          <w:color w:val="000000"/>
        </w:rPr>
        <w:t>n</w:t>
      </w:r>
      <w:r w:rsidR="002C4709">
        <w:rPr>
          <w:rFonts w:ascii="Book Antiqua" w:eastAsia="Book Antiqua" w:hAnsi="Book Antiqua" w:cs="Book Antiqua"/>
          <w:color w:val="000000"/>
        </w:rPr>
        <w:t xml:space="preserve"> = 9). Ea</w:t>
      </w:r>
      <w:r w:rsidR="00D6359A">
        <w:rPr>
          <w:rFonts w:ascii="Book Antiqua" w:eastAsia="Book Antiqua" w:hAnsi="Book Antiqua" w:cs="Book Antiqua"/>
          <w:color w:val="000000"/>
        </w:rPr>
        <w:t>ch bar represents the mean ± SD</w:t>
      </w:r>
      <w:r w:rsidR="00D6359A">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 </w:t>
      </w:r>
      <w:proofErr w:type="spellStart"/>
      <w:r w:rsidR="002C4709" w:rsidRPr="005E641A">
        <w:rPr>
          <w:rFonts w:ascii="Book Antiqua" w:eastAsia="Book Antiqua" w:hAnsi="Book Antiqua" w:cs="Book Antiqua"/>
          <w:color w:val="000000"/>
          <w:vertAlign w:val="superscript"/>
        </w:rPr>
        <w:t>a</w:t>
      </w:r>
      <w:r w:rsidR="002C4709" w:rsidRPr="00137652">
        <w:rPr>
          <w:rFonts w:ascii="Book Antiqua" w:eastAsia="Book Antiqua" w:hAnsi="Book Antiqua" w:cs="Book Antiqua"/>
          <w:i/>
          <w:color w:val="000000"/>
        </w:rPr>
        <w:t>P</w:t>
      </w:r>
      <w:proofErr w:type="spellEnd"/>
      <w:r w:rsidR="00137652">
        <w:rPr>
          <w:rFonts w:ascii="Book Antiqua" w:hAnsi="Book Antiqua" w:cs="Book Antiqua" w:hint="eastAsia"/>
          <w:color w:val="000000"/>
          <w:lang w:eastAsia="zh-CN"/>
        </w:rPr>
        <w:t xml:space="preserve"> </w:t>
      </w:r>
      <w:r w:rsidR="002C4709" w:rsidRPr="005E641A">
        <w:rPr>
          <w:rFonts w:ascii="Book Antiqua" w:eastAsia="Book Antiqua" w:hAnsi="Book Antiqua" w:cs="Book Antiqua"/>
          <w:color w:val="000000"/>
        </w:rPr>
        <w:t>&lt;</w:t>
      </w:r>
      <w:r w:rsidR="00137652">
        <w:rPr>
          <w:rFonts w:ascii="Book Antiqua" w:hAnsi="Book Antiqua" w:cs="Book Antiqua" w:hint="eastAsia"/>
          <w:color w:val="000000"/>
          <w:lang w:eastAsia="zh-CN"/>
        </w:rPr>
        <w:t xml:space="preserve"> </w:t>
      </w:r>
      <w:r w:rsidR="002C4709" w:rsidRPr="005E641A">
        <w:rPr>
          <w:rFonts w:ascii="Book Antiqua" w:eastAsia="Book Antiqua" w:hAnsi="Book Antiqua" w:cs="Book Antiqua"/>
          <w:color w:val="000000"/>
        </w:rPr>
        <w:t>0.05</w:t>
      </w:r>
      <w:r w:rsidR="00D6359A">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 C: Representative images of </w:t>
      </w:r>
      <w:proofErr w:type="spellStart"/>
      <w:r w:rsidR="00466364">
        <w:rPr>
          <w:rFonts w:ascii="Book Antiqua" w:eastAsia="Book Antiqua" w:hAnsi="Book Antiqua" w:cs="Book Antiqua"/>
          <w:color w:val="000000"/>
        </w:rPr>
        <w:t>yASC</w:t>
      </w:r>
      <w:proofErr w:type="spellEnd"/>
      <w:r w:rsidR="002C4709">
        <w:rPr>
          <w:rFonts w:ascii="Book Antiqua" w:eastAsia="Book Antiqua" w:hAnsi="Book Antiqua" w:cs="Book Antiqua"/>
          <w:color w:val="000000"/>
        </w:rPr>
        <w:t xml:space="preserve"> and </w:t>
      </w:r>
      <w:proofErr w:type="spellStart"/>
      <w:r w:rsidR="00466364">
        <w:rPr>
          <w:rFonts w:ascii="Book Antiqua" w:eastAsia="Book Antiqua" w:hAnsi="Book Antiqua" w:cs="Book Antiqua"/>
          <w:color w:val="000000"/>
        </w:rPr>
        <w:t>oASC</w:t>
      </w:r>
      <w:proofErr w:type="spellEnd"/>
      <w:r w:rsidR="002C4709">
        <w:rPr>
          <w:rFonts w:ascii="Book Antiqua" w:eastAsia="Book Antiqua" w:hAnsi="Book Antiqua" w:cs="Book Antiqua"/>
          <w:color w:val="000000"/>
        </w:rPr>
        <w:t xml:space="preserve"> morphology after 3</w:t>
      </w:r>
      <w:r w:rsidR="00466364">
        <w:rPr>
          <w:rFonts w:ascii="Book Antiqua" w:hAnsi="Book Antiqua" w:cs="Book Antiqua" w:hint="eastAsia"/>
          <w:color w:val="000000"/>
          <w:lang w:eastAsia="zh-CN"/>
        </w:rPr>
        <w:t xml:space="preserve"> d</w:t>
      </w:r>
      <w:r w:rsidR="00466364">
        <w:rPr>
          <w:rFonts w:ascii="Book Antiqua" w:eastAsia="Book Antiqua" w:hAnsi="Book Antiqua" w:cs="Book Antiqua"/>
          <w:color w:val="000000"/>
        </w:rPr>
        <w:t xml:space="preserve"> and 7 d</w:t>
      </w:r>
      <w:r w:rsidR="002C4709">
        <w:rPr>
          <w:rFonts w:ascii="Book Antiqua" w:eastAsia="Book Antiqua" w:hAnsi="Book Antiqua" w:cs="Book Antiqua"/>
          <w:color w:val="000000"/>
        </w:rPr>
        <w:t xml:space="preserve"> of culture. Scale bar</w:t>
      </w:r>
      <w:r w:rsidR="005E641A">
        <w:rPr>
          <w:rFonts w:ascii="Book Antiqua" w:hAnsi="Book Antiqua" w:cs="Book Antiqua" w:hint="eastAsia"/>
          <w:color w:val="000000"/>
          <w:lang w:eastAsia="zh-CN"/>
        </w:rPr>
        <w:t xml:space="preserve"> </w:t>
      </w:r>
      <w:r w:rsidR="002C4709">
        <w:rPr>
          <w:rFonts w:ascii="Book Antiqua" w:eastAsia="Book Antiqua" w:hAnsi="Book Antiqua" w:cs="Book Antiqua"/>
          <w:color w:val="000000"/>
        </w:rPr>
        <w:t>=</w:t>
      </w:r>
      <w:r w:rsidR="005E641A">
        <w:rPr>
          <w:rFonts w:ascii="Book Antiqua" w:hAnsi="Book Antiqua" w:cs="Book Antiqua" w:hint="eastAsia"/>
          <w:color w:val="000000"/>
          <w:lang w:eastAsia="zh-CN"/>
        </w:rPr>
        <w:t xml:space="preserve"> </w:t>
      </w:r>
      <w:r w:rsidR="002C4709">
        <w:rPr>
          <w:rFonts w:ascii="Book Antiqua" w:eastAsia="Book Antiqua" w:hAnsi="Book Antiqua" w:cs="Book Antiqua"/>
          <w:color w:val="000000"/>
        </w:rPr>
        <w:t>200 µm.</w:t>
      </w:r>
    </w:p>
    <w:bookmarkEnd w:id="119"/>
    <w:bookmarkEnd w:id="120"/>
    <w:p w14:paraId="3DBD14B2" w14:textId="5A29917F" w:rsidR="00A77B3E" w:rsidRDefault="005E641A">
      <w:pPr>
        <w:spacing w:line="360" w:lineRule="auto"/>
        <w:jc w:val="both"/>
        <w:rPr>
          <w:lang w:eastAsia="zh-CN"/>
        </w:rPr>
      </w:pPr>
      <w:r>
        <w:rPr>
          <w:rFonts w:hint="eastAsia"/>
          <w:lang w:eastAsia="zh-CN"/>
        </w:rPr>
        <w:lastRenderedPageBreak/>
        <w:t xml:space="preserve"> </w:t>
      </w:r>
      <w:r w:rsidR="00097582">
        <w:rPr>
          <w:noProof/>
          <w:lang w:eastAsia="zh-CN"/>
        </w:rPr>
        <w:drawing>
          <wp:inline distT="0" distB="0" distL="0" distR="0" wp14:anchorId="1475C07E" wp14:editId="25AC32E7">
            <wp:extent cx="5871210" cy="21824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210" cy="2182495"/>
                    </a:xfrm>
                    <a:prstGeom prst="rect">
                      <a:avLst/>
                    </a:prstGeom>
                    <a:noFill/>
                  </pic:spPr>
                </pic:pic>
              </a:graphicData>
            </a:graphic>
          </wp:inline>
        </w:drawing>
      </w:r>
    </w:p>
    <w:p w14:paraId="19CFC4E3" w14:textId="4CF95889" w:rsidR="00A77B3E" w:rsidRDefault="002C4709">
      <w:pPr>
        <w:spacing w:line="360" w:lineRule="auto"/>
        <w:jc w:val="both"/>
      </w:pPr>
      <w:bookmarkStart w:id="134" w:name="OLE_LINK140"/>
      <w:bookmarkStart w:id="135" w:name="OLE_LINK141"/>
      <w:r>
        <w:rPr>
          <w:rFonts w:ascii="Book Antiqua" w:eastAsia="Book Antiqua" w:hAnsi="Book Antiqua" w:cs="Book Antiqua"/>
          <w:b/>
          <w:bCs/>
          <w:color w:val="000000"/>
        </w:rPr>
        <w:t xml:space="preserve">Figure 2 Growth kinetics of </w:t>
      </w:r>
      <w:r w:rsidR="0011265E" w:rsidRPr="0011265E">
        <w:rPr>
          <w:rFonts w:ascii="Book Antiqua" w:eastAsia="Book Antiqua" w:hAnsi="Book Antiqua" w:cs="Book Antiqua"/>
          <w:b/>
          <w:bCs/>
          <w:color w:val="000000"/>
        </w:rPr>
        <w:t>human adipose-derived stromal/stem cells</w:t>
      </w:r>
      <w:r>
        <w:rPr>
          <w:rFonts w:ascii="Book Antiqua" w:eastAsia="Book Antiqua" w:hAnsi="Book Antiqua" w:cs="Book Antiqua"/>
          <w:b/>
          <w:bCs/>
          <w:color w:val="000000"/>
        </w:rPr>
        <w:t xml:space="preserve"> from different age groups.</w:t>
      </w:r>
      <w:r>
        <w:rPr>
          <w:rFonts w:ascii="Book Antiqua" w:eastAsia="Book Antiqua" w:hAnsi="Book Antiqua" w:cs="Book Antiqua"/>
          <w:color w:val="000000"/>
        </w:rPr>
        <w:t xml:space="preserve"> </w:t>
      </w:r>
      <w:r w:rsidR="001957B5">
        <w:rPr>
          <w:rFonts w:ascii="Book Antiqua" w:hAnsi="Book Antiqua" w:cs="Book Antiqua" w:hint="eastAsia"/>
          <w:color w:val="000000"/>
          <w:lang w:eastAsia="zh-CN"/>
        </w:rPr>
        <w:t xml:space="preserve">A: </w:t>
      </w:r>
      <w:r>
        <w:rPr>
          <w:rFonts w:ascii="Book Antiqua" w:eastAsia="Book Antiqua" w:hAnsi="Book Antiqua" w:cs="Book Antiqua"/>
          <w:color w:val="000000"/>
        </w:rPr>
        <w:t>Determination of cell growth curves</w:t>
      </w:r>
      <w:r w:rsidR="001957B5" w:rsidRPr="001957B5">
        <w:rPr>
          <w:rFonts w:ascii="Book Antiqua" w:eastAsia="Book Antiqua" w:hAnsi="Book Antiqua" w:cs="Book Antiqua"/>
          <w:color w:val="000000"/>
        </w:rPr>
        <w:t xml:space="preserve"> </w:t>
      </w:r>
      <w:r w:rsidR="001957B5">
        <w:rPr>
          <w:rFonts w:ascii="Book Antiqua" w:eastAsia="Book Antiqua" w:hAnsi="Book Antiqua" w:cs="Book Antiqua"/>
          <w:color w:val="000000"/>
        </w:rPr>
        <w:t xml:space="preserve">of </w:t>
      </w:r>
      <w:r w:rsidR="00D07F5A" w:rsidRPr="00D07F5A">
        <w:rPr>
          <w:rFonts w:ascii="Book Antiqua" w:eastAsia="Book Antiqua" w:hAnsi="Book Antiqua" w:cs="Book Antiqua"/>
          <w:color w:val="000000"/>
        </w:rPr>
        <w:t>human adipose-derived stromal/stem cells (</w:t>
      </w:r>
      <w:proofErr w:type="spellStart"/>
      <w:r w:rsidR="00D07F5A" w:rsidRPr="00D07F5A">
        <w:rPr>
          <w:rFonts w:ascii="Book Antiqua" w:eastAsia="Book Antiqua" w:hAnsi="Book Antiqua" w:cs="Book Antiqua"/>
          <w:color w:val="000000"/>
        </w:rPr>
        <w:t>hASCs</w:t>
      </w:r>
      <w:proofErr w:type="spellEnd"/>
      <w:r w:rsidR="00D07F5A" w:rsidRPr="00D07F5A">
        <w:rPr>
          <w:rFonts w:ascii="Book Antiqua" w:eastAsia="Book Antiqua" w:hAnsi="Book Antiqua" w:cs="Book Antiqua"/>
          <w:color w:val="000000"/>
        </w:rPr>
        <w:t>)</w:t>
      </w:r>
      <w:r w:rsidR="001957B5">
        <w:rPr>
          <w:rFonts w:ascii="Book Antiqua" w:eastAsia="Book Antiqua" w:hAnsi="Book Antiqua" w:cs="Book Antiqua"/>
          <w:color w:val="000000"/>
        </w:rPr>
        <w:t xml:space="preserve"> from both age groups over seven days of cell culture</w:t>
      </w:r>
      <w:r w:rsidR="001957B5">
        <w:rPr>
          <w:rFonts w:ascii="Book Antiqua" w:hAnsi="Book Antiqua" w:cs="Book Antiqua" w:hint="eastAsia"/>
          <w:color w:val="000000"/>
          <w:lang w:eastAsia="zh-CN"/>
        </w:rPr>
        <w:t>;</w:t>
      </w:r>
      <w:r w:rsidR="001957B5">
        <w:rPr>
          <w:rFonts w:ascii="Book Antiqua" w:eastAsia="Book Antiqua" w:hAnsi="Book Antiqua" w:cs="Book Antiqua"/>
          <w:color w:val="000000"/>
        </w:rPr>
        <w:t xml:space="preserve"> </w:t>
      </w:r>
      <w:r w:rsidR="001957B5">
        <w:rPr>
          <w:rFonts w:ascii="Book Antiqua" w:hAnsi="Book Antiqua" w:cs="Book Antiqua" w:hint="eastAsia"/>
          <w:color w:val="000000"/>
          <w:lang w:eastAsia="zh-CN"/>
        </w:rPr>
        <w:t>B: P</w:t>
      </w:r>
      <w:r>
        <w:rPr>
          <w:rFonts w:ascii="Book Antiqua" w:eastAsia="Book Antiqua" w:hAnsi="Book Antiqua" w:cs="Book Antiqua"/>
          <w:color w:val="000000"/>
        </w:rPr>
        <w:t xml:space="preserve">opulation doubling time </w:t>
      </w:r>
      <w:bookmarkStart w:id="136" w:name="OLE_LINK31"/>
      <w:bookmarkStart w:id="137" w:name="OLE_LINK32"/>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hASCs</w:t>
      </w:r>
      <w:proofErr w:type="spellEnd"/>
      <w:r>
        <w:rPr>
          <w:rFonts w:ascii="Book Antiqua" w:eastAsia="Book Antiqua" w:hAnsi="Book Antiqua" w:cs="Book Antiqua"/>
          <w:color w:val="000000"/>
        </w:rPr>
        <w:t xml:space="preserve"> from both age groups over seven days of cell culture</w:t>
      </w:r>
      <w:bookmarkEnd w:id="136"/>
      <w:bookmarkEnd w:id="137"/>
      <w:r>
        <w:rPr>
          <w:rFonts w:ascii="Book Antiqua" w:eastAsia="Book Antiqua" w:hAnsi="Book Antiqua" w:cs="Book Antiqua"/>
          <w:color w:val="000000"/>
        </w:rPr>
        <w:t xml:space="preserve">. The results are expressed as the mean ± SD. In </w:t>
      </w:r>
      <w:r w:rsidR="001957B5">
        <w:rPr>
          <w:rFonts w:ascii="Book Antiqua" w:hAnsi="Book Antiqua" w:cs="Book Antiqua" w:hint="eastAsia"/>
          <w:color w:val="000000"/>
          <w:lang w:eastAsia="zh-CN"/>
        </w:rPr>
        <w:t>Figure 2</w:t>
      </w:r>
      <w:r>
        <w:rPr>
          <w:rFonts w:ascii="Book Antiqua" w:eastAsia="Book Antiqua" w:hAnsi="Book Antiqua" w:cs="Book Antiqua"/>
          <w:color w:val="000000"/>
        </w:rPr>
        <w:t xml:space="preserve">B, data were compared using a </w:t>
      </w:r>
      <w:r>
        <w:rPr>
          <w:rFonts w:ascii="Book Antiqua" w:eastAsia="Book Antiqua" w:hAnsi="Book Antiqua" w:cs="Book Antiqua"/>
          <w:i/>
          <w:iCs/>
          <w:color w:val="000000"/>
        </w:rPr>
        <w:t xml:space="preserve">t </w:t>
      </w:r>
      <w:r>
        <w:rPr>
          <w:rFonts w:ascii="Book Antiqua" w:eastAsia="Book Antiqua" w:hAnsi="Book Antiqua" w:cs="Book Antiqua"/>
          <w:color w:val="000000"/>
        </w:rPr>
        <w:t>test</w:t>
      </w:r>
      <w:r w:rsidR="0002570D">
        <w:rPr>
          <w:rFonts w:ascii="Book Antiqua" w:eastAsia="Book Antiqua" w:hAnsi="Book Antiqua" w:cs="Book Antiqua"/>
          <w:color w:val="000000"/>
        </w:rPr>
        <w:t>.</w:t>
      </w:r>
      <w:r>
        <w:rPr>
          <w:rFonts w:ascii="Book Antiqua" w:eastAsia="Book Antiqua" w:hAnsi="Book Antiqua" w:cs="Book Antiqua"/>
          <w:color w:val="000000"/>
        </w:rPr>
        <w:t xml:space="preserve"> </w:t>
      </w:r>
      <w:r w:rsidR="00005221">
        <w:rPr>
          <w:rFonts w:ascii="Book Antiqua" w:hAnsi="Book Antiqua" w:cs="Book Antiqua" w:hint="eastAsia"/>
          <w:color w:val="000000"/>
          <w:lang w:eastAsia="zh-CN"/>
        </w:rPr>
        <w:t>NS</w:t>
      </w:r>
      <w:r w:rsidR="001957B5">
        <w:rPr>
          <w:rFonts w:ascii="Book Antiqua" w:hAnsi="Book Antiqua" w:cs="Book Antiqua" w:hint="eastAsia"/>
          <w:color w:val="000000"/>
          <w:lang w:eastAsia="zh-CN"/>
        </w:rPr>
        <w:t>:</w:t>
      </w:r>
      <w:r w:rsidR="001957B5">
        <w:rPr>
          <w:rFonts w:ascii="Book Antiqua" w:eastAsia="Book Antiqua" w:hAnsi="Book Antiqua" w:cs="Book Antiqua"/>
          <w:color w:val="000000"/>
        </w:rPr>
        <w:t xml:space="preserve"> </w:t>
      </w:r>
      <w:r w:rsidR="001957B5">
        <w:rPr>
          <w:rFonts w:ascii="Book Antiqua" w:hAnsi="Book Antiqua" w:cs="Book Antiqua" w:hint="eastAsia"/>
          <w:color w:val="000000"/>
          <w:lang w:eastAsia="zh-CN"/>
        </w:rPr>
        <w:t>N</w:t>
      </w:r>
      <w:r>
        <w:rPr>
          <w:rFonts w:ascii="Book Antiqua" w:eastAsia="Book Antiqua" w:hAnsi="Book Antiqua" w:cs="Book Antiqua"/>
          <w:color w:val="000000"/>
        </w:rPr>
        <w:t>onsignificant differences.</w:t>
      </w:r>
    </w:p>
    <w:bookmarkEnd w:id="134"/>
    <w:bookmarkEnd w:id="135"/>
    <w:p w14:paraId="52C0F23C" w14:textId="77777777" w:rsidR="00A77B3E" w:rsidRDefault="00A77B3E">
      <w:pPr>
        <w:spacing w:line="360" w:lineRule="auto"/>
        <w:jc w:val="both"/>
      </w:pPr>
    </w:p>
    <w:p w14:paraId="4F19C35C" w14:textId="1F10223C" w:rsidR="00A77B3E" w:rsidRDefault="00FD250D">
      <w:pPr>
        <w:spacing w:line="360" w:lineRule="auto"/>
        <w:jc w:val="both"/>
      </w:pPr>
      <w:r>
        <w:rPr>
          <w:rFonts w:ascii="Book Antiqua" w:eastAsia="Book Antiqua" w:hAnsi="Book Antiqua" w:cs="Book Antiqua"/>
          <w:b/>
          <w:bCs/>
          <w:color w:val="000000"/>
        </w:rPr>
        <w:br w:type="page"/>
      </w:r>
      <w:r w:rsidR="007F649F">
        <w:rPr>
          <w:rFonts w:ascii="Book Antiqua" w:eastAsia="Book Antiqua" w:hAnsi="Book Antiqua" w:cs="Book Antiqua"/>
          <w:b/>
          <w:bCs/>
          <w:noProof/>
          <w:color w:val="000000"/>
          <w:lang w:eastAsia="zh-CN"/>
        </w:rPr>
        <w:lastRenderedPageBreak/>
        <w:drawing>
          <wp:inline distT="0" distB="0" distL="0" distR="0" wp14:anchorId="0CCA92D4" wp14:editId="5FE30951">
            <wp:extent cx="5915025" cy="683917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3056" cy="6836899"/>
                    </a:xfrm>
                    <a:prstGeom prst="rect">
                      <a:avLst/>
                    </a:prstGeom>
                    <a:noFill/>
                  </pic:spPr>
                </pic:pic>
              </a:graphicData>
            </a:graphic>
          </wp:inline>
        </w:drawing>
      </w:r>
      <w:bookmarkStart w:id="138" w:name="OLE_LINK142"/>
      <w:bookmarkStart w:id="139" w:name="OLE_LINK143"/>
      <w:r w:rsidR="002C4709">
        <w:rPr>
          <w:rFonts w:ascii="Book Antiqua" w:eastAsia="Book Antiqua" w:hAnsi="Book Antiqua" w:cs="Book Antiqua"/>
          <w:b/>
          <w:bCs/>
          <w:color w:val="000000"/>
        </w:rPr>
        <w:t xml:space="preserve">Figure 3 </w:t>
      </w:r>
      <w:proofErr w:type="spellStart"/>
      <w:r w:rsidR="002C4709">
        <w:rPr>
          <w:rFonts w:ascii="Book Antiqua" w:eastAsia="Book Antiqua" w:hAnsi="Book Antiqua" w:cs="Book Antiqua"/>
          <w:b/>
          <w:bCs/>
          <w:color w:val="000000"/>
        </w:rPr>
        <w:t>Adipogenesis</w:t>
      </w:r>
      <w:proofErr w:type="spellEnd"/>
      <w:r w:rsidR="002C4709">
        <w:rPr>
          <w:rFonts w:ascii="Book Antiqua" w:eastAsia="Book Antiqua" w:hAnsi="Book Antiqua" w:cs="Book Antiqua"/>
          <w:b/>
          <w:bCs/>
          <w:color w:val="000000"/>
        </w:rPr>
        <w:t xml:space="preserve"> differentiation analysis.</w:t>
      </w:r>
      <w:r w:rsidR="002C4709">
        <w:rPr>
          <w:rFonts w:ascii="Book Antiqua" w:eastAsia="Book Antiqua" w:hAnsi="Book Antiqua" w:cs="Book Antiqua"/>
          <w:color w:val="000000"/>
        </w:rPr>
        <w:t xml:space="preserve"> A: Representative images of </w:t>
      </w:r>
      <w:proofErr w:type="spellStart"/>
      <w:r w:rsidR="002C4709">
        <w:rPr>
          <w:rFonts w:ascii="Book Antiqua" w:eastAsia="Book Antiqua" w:hAnsi="Book Antiqua" w:cs="Book Antiqua"/>
          <w:color w:val="000000"/>
        </w:rPr>
        <w:t>noninduced</w:t>
      </w:r>
      <w:proofErr w:type="spellEnd"/>
      <w:r w:rsidR="002C4709">
        <w:rPr>
          <w:rFonts w:ascii="Book Antiqua" w:eastAsia="Book Antiqua" w:hAnsi="Book Antiqua" w:cs="Book Antiqua"/>
          <w:color w:val="000000"/>
        </w:rPr>
        <w:t xml:space="preserve"> (control) and </w:t>
      </w:r>
      <w:proofErr w:type="spellStart"/>
      <w:r w:rsidR="002C4709">
        <w:rPr>
          <w:rFonts w:ascii="Book Antiqua" w:eastAsia="Book Antiqua" w:hAnsi="Book Antiqua" w:cs="Book Antiqua"/>
          <w:color w:val="000000"/>
        </w:rPr>
        <w:t>adipogenic</w:t>
      </w:r>
      <w:proofErr w:type="spellEnd"/>
      <w:r w:rsidR="002C4709">
        <w:rPr>
          <w:rFonts w:ascii="Book Antiqua" w:eastAsia="Book Antiqua" w:hAnsi="Book Antiqua" w:cs="Book Antiqua"/>
          <w:color w:val="000000"/>
        </w:rPr>
        <w:t xml:space="preserve">-induced </w:t>
      </w:r>
      <w:r w:rsidR="00D07F5A" w:rsidRPr="00D07F5A">
        <w:rPr>
          <w:rFonts w:ascii="Book Antiqua" w:eastAsia="Book Antiqua" w:hAnsi="Book Antiqua" w:cs="Book Antiqua"/>
          <w:color w:val="000000"/>
        </w:rPr>
        <w:t>human adipose-derived stromal/stem cells (</w:t>
      </w:r>
      <w:proofErr w:type="spellStart"/>
      <w:r w:rsidR="00D07F5A" w:rsidRPr="00D07F5A">
        <w:rPr>
          <w:rFonts w:ascii="Book Antiqua" w:eastAsia="Book Antiqua" w:hAnsi="Book Antiqua" w:cs="Book Antiqua"/>
          <w:color w:val="000000"/>
        </w:rPr>
        <w:t>hASCs</w:t>
      </w:r>
      <w:proofErr w:type="spellEnd"/>
      <w:r w:rsidR="00D07F5A" w:rsidRPr="00D07F5A">
        <w:rPr>
          <w:rFonts w:ascii="Book Antiqua" w:eastAsia="Book Antiqua" w:hAnsi="Book Antiqua" w:cs="Book Antiqua"/>
          <w:color w:val="000000"/>
        </w:rPr>
        <w:t>)</w:t>
      </w:r>
      <w:r w:rsidR="002C4709">
        <w:rPr>
          <w:rFonts w:ascii="Book Antiqua" w:eastAsia="Book Antiqua" w:hAnsi="Book Antiqua" w:cs="Book Antiqua"/>
          <w:color w:val="000000"/>
        </w:rPr>
        <w:t xml:space="preserve"> from young</w:t>
      </w:r>
      <w:r w:rsidR="00216408">
        <w:rPr>
          <w:rFonts w:ascii="Book Antiqua" w:hAnsi="Book Antiqua" w:cs="Book Antiqua" w:hint="eastAsia"/>
          <w:color w:val="000000"/>
          <w:lang w:eastAsia="zh-CN"/>
        </w:rPr>
        <w:t xml:space="preserve"> </w:t>
      </w:r>
      <w:proofErr w:type="spellStart"/>
      <w:r w:rsidR="00216408" w:rsidRPr="00216408">
        <w:rPr>
          <w:rFonts w:ascii="Book Antiqua" w:eastAsia="Book Antiqua" w:hAnsi="Book Antiqua" w:cs="Book Antiqua"/>
          <w:color w:val="000000"/>
        </w:rPr>
        <w:t>hASC</w:t>
      </w:r>
      <w:proofErr w:type="spellEnd"/>
      <w:r w:rsidR="002C4709">
        <w:rPr>
          <w:rFonts w:ascii="Book Antiqua" w:eastAsia="Book Antiqua" w:hAnsi="Book Antiqua" w:cs="Book Antiqua"/>
          <w:color w:val="000000"/>
        </w:rPr>
        <w:t xml:space="preserve"> (</w:t>
      </w:r>
      <w:proofErr w:type="spellStart"/>
      <w:r w:rsidR="002C4709">
        <w:rPr>
          <w:rFonts w:ascii="Book Antiqua" w:eastAsia="Book Antiqua" w:hAnsi="Book Antiqua" w:cs="Book Antiqua"/>
          <w:color w:val="000000"/>
        </w:rPr>
        <w:t>yASC</w:t>
      </w:r>
      <w:proofErr w:type="spellEnd"/>
      <w:r w:rsidR="002C4709">
        <w:rPr>
          <w:rFonts w:ascii="Book Antiqua" w:eastAsia="Book Antiqua" w:hAnsi="Book Antiqua" w:cs="Book Antiqua"/>
          <w:color w:val="000000"/>
        </w:rPr>
        <w:t>) and old</w:t>
      </w:r>
      <w:r w:rsidR="00216408">
        <w:rPr>
          <w:rFonts w:ascii="Book Antiqua" w:hAnsi="Book Antiqua" w:cs="Book Antiqua" w:hint="eastAsia"/>
          <w:color w:val="000000"/>
          <w:lang w:eastAsia="zh-CN"/>
        </w:rPr>
        <w:t xml:space="preserve"> </w:t>
      </w:r>
      <w:proofErr w:type="spellStart"/>
      <w:r w:rsidR="00216408" w:rsidRPr="00216408">
        <w:rPr>
          <w:rFonts w:ascii="Book Antiqua" w:eastAsia="Book Antiqua" w:hAnsi="Book Antiqua" w:cs="Book Antiqua"/>
          <w:color w:val="000000"/>
        </w:rPr>
        <w:t>hASC</w:t>
      </w:r>
      <w:proofErr w:type="spellEnd"/>
      <w:r w:rsidR="002C4709">
        <w:rPr>
          <w:rFonts w:ascii="Book Antiqua" w:eastAsia="Book Antiqua" w:hAnsi="Book Antiqua" w:cs="Book Antiqua"/>
          <w:color w:val="000000"/>
        </w:rPr>
        <w:t xml:space="preserve"> (</w:t>
      </w:r>
      <w:proofErr w:type="spellStart"/>
      <w:r w:rsidR="002C4709">
        <w:rPr>
          <w:rFonts w:ascii="Book Antiqua" w:eastAsia="Book Antiqua" w:hAnsi="Book Antiqua" w:cs="Book Antiqua"/>
          <w:color w:val="000000"/>
        </w:rPr>
        <w:t>oASC</w:t>
      </w:r>
      <w:proofErr w:type="spellEnd"/>
      <w:r w:rsidR="002C4709">
        <w:rPr>
          <w:rFonts w:ascii="Book Antiqua" w:eastAsia="Book Antiqua" w:hAnsi="Book Antiqua" w:cs="Book Antiqua"/>
          <w:color w:val="000000"/>
        </w:rPr>
        <w:t>) donors for 7</w:t>
      </w:r>
      <w:r w:rsidR="00CD0930">
        <w:rPr>
          <w:rFonts w:ascii="Book Antiqua" w:hAnsi="Book Antiqua" w:cs="Book Antiqua" w:hint="eastAsia"/>
          <w:color w:val="000000"/>
          <w:lang w:eastAsia="zh-CN"/>
        </w:rPr>
        <w:t xml:space="preserve"> d</w:t>
      </w:r>
      <w:r w:rsidR="002C4709">
        <w:rPr>
          <w:rFonts w:ascii="Book Antiqua" w:eastAsia="Book Antiqua" w:hAnsi="Book Antiqua" w:cs="Book Antiqua"/>
          <w:color w:val="000000"/>
        </w:rPr>
        <w:t>, 14</w:t>
      </w:r>
      <w:r w:rsidR="00CD0930">
        <w:rPr>
          <w:rFonts w:ascii="Book Antiqua" w:hAnsi="Book Antiqua" w:cs="Book Antiqua" w:hint="eastAsia"/>
          <w:color w:val="000000"/>
          <w:lang w:eastAsia="zh-CN"/>
        </w:rPr>
        <w:t xml:space="preserve"> d</w:t>
      </w:r>
      <w:r w:rsidR="00CD0930">
        <w:rPr>
          <w:rFonts w:ascii="Book Antiqua" w:eastAsia="Book Antiqua" w:hAnsi="Book Antiqua" w:cs="Book Antiqua"/>
          <w:color w:val="000000"/>
        </w:rPr>
        <w:t xml:space="preserve"> and 21 d</w:t>
      </w:r>
      <w:r w:rsidR="002C4709">
        <w:rPr>
          <w:rFonts w:ascii="Book Antiqua" w:eastAsia="Book Antiqua" w:hAnsi="Book Antiqua" w:cs="Book Antiqua"/>
          <w:color w:val="000000"/>
        </w:rPr>
        <w:t xml:space="preserve">. Lipid droplets were stained green with Nile red fluorescent dye, and nuclei were stained blue by DAPI (Scale bar: 100 </w:t>
      </w:r>
      <w:proofErr w:type="spellStart"/>
      <w:r w:rsidR="002C4709">
        <w:rPr>
          <w:rFonts w:ascii="Book Antiqua" w:eastAsia="Book Antiqua" w:hAnsi="Book Antiqua" w:cs="Book Antiqua"/>
          <w:color w:val="000000"/>
        </w:rPr>
        <w:t>μm</w:t>
      </w:r>
      <w:proofErr w:type="spellEnd"/>
      <w:r w:rsidR="002C4709">
        <w:rPr>
          <w:rFonts w:ascii="Book Antiqua" w:eastAsia="Book Antiqua" w:hAnsi="Book Antiqua" w:cs="Book Antiqua"/>
          <w:color w:val="000000"/>
        </w:rPr>
        <w:t xml:space="preserve">). </w:t>
      </w:r>
      <w:r w:rsidR="00E33380">
        <w:rPr>
          <w:rFonts w:ascii="Book Antiqua" w:hAnsi="Book Antiqua" w:cs="Book Antiqua" w:hint="eastAsia"/>
          <w:color w:val="000000"/>
          <w:lang w:eastAsia="zh-CN"/>
        </w:rPr>
        <w:t xml:space="preserve">B: </w:t>
      </w:r>
      <w:bookmarkStart w:id="140" w:name="OLE_LINK36"/>
      <w:bookmarkStart w:id="141" w:name="OLE_LINK37"/>
      <w:r w:rsidR="002C4709">
        <w:rPr>
          <w:rFonts w:ascii="Book Antiqua" w:eastAsia="Book Antiqua" w:hAnsi="Book Antiqua" w:cs="Book Antiqua"/>
          <w:color w:val="000000"/>
        </w:rPr>
        <w:t xml:space="preserve">Quantitative analysis was performed by </w:t>
      </w:r>
      <w:r w:rsidR="002C4709">
        <w:rPr>
          <w:rFonts w:ascii="Book Antiqua" w:eastAsia="Book Antiqua" w:hAnsi="Book Antiqua" w:cs="Book Antiqua"/>
          <w:color w:val="000000"/>
        </w:rPr>
        <w:lastRenderedPageBreak/>
        <w:t>measuring</w:t>
      </w:r>
      <w:bookmarkEnd w:id="140"/>
      <w:bookmarkEnd w:id="141"/>
      <w:r w:rsidR="002C4709">
        <w:rPr>
          <w:rFonts w:ascii="Book Antiqua" w:eastAsia="Book Antiqua" w:hAnsi="Book Antiqua" w:cs="Book Antiqua"/>
          <w:color w:val="000000"/>
        </w:rPr>
        <w:t xml:space="preserve"> the fluorescence of Nile red stain (fluorescence microplate reader)</w:t>
      </w:r>
      <w:r w:rsidR="00E33380">
        <w:rPr>
          <w:rFonts w:ascii="Book Antiqua" w:hAnsi="Book Antiqua" w:cs="Book Antiqua" w:hint="eastAsia"/>
          <w:color w:val="000000"/>
          <w:lang w:eastAsia="zh-CN"/>
        </w:rPr>
        <w:t>;</w:t>
      </w:r>
      <w:r w:rsidR="00E33380">
        <w:rPr>
          <w:rFonts w:ascii="Book Antiqua" w:eastAsia="Book Antiqua" w:hAnsi="Book Antiqua" w:cs="Book Antiqua"/>
          <w:color w:val="000000"/>
        </w:rPr>
        <w:t xml:space="preserve"> </w:t>
      </w:r>
      <w:r w:rsidR="00E33380">
        <w:rPr>
          <w:rFonts w:ascii="Book Antiqua" w:hAnsi="Book Antiqua" w:cs="Book Antiqua" w:hint="eastAsia"/>
          <w:color w:val="000000"/>
          <w:lang w:eastAsia="zh-CN"/>
        </w:rPr>
        <w:t>C:</w:t>
      </w:r>
      <w:r w:rsidR="002C4709">
        <w:rPr>
          <w:rFonts w:ascii="Book Antiqua" w:eastAsia="Book Antiqua" w:hAnsi="Book Antiqua" w:cs="Book Antiqua"/>
          <w:color w:val="000000"/>
        </w:rPr>
        <w:t xml:space="preserve"> </w:t>
      </w:r>
      <w:r w:rsidR="00E33380" w:rsidRPr="00E33380">
        <w:rPr>
          <w:rFonts w:ascii="Book Antiqua" w:eastAsia="Book Antiqua" w:hAnsi="Book Antiqua" w:cs="Book Antiqua"/>
          <w:color w:val="000000"/>
        </w:rPr>
        <w:t xml:space="preserve">Quantitative analysis was performed by measuring </w:t>
      </w:r>
      <w:r w:rsidR="002C4709">
        <w:rPr>
          <w:rFonts w:ascii="Book Antiqua" w:eastAsia="Book Antiqua" w:hAnsi="Book Antiqua" w:cs="Book Antiqua"/>
          <w:color w:val="000000"/>
        </w:rPr>
        <w:t>the intracellular stained area with Nile red (Operetta</w:t>
      </w:r>
      <w:r w:rsidR="002C4709">
        <w:rPr>
          <w:rFonts w:ascii="Book Antiqua" w:eastAsia="Book Antiqua" w:hAnsi="Book Antiqua" w:cs="Book Antiqua"/>
          <w:color w:val="000000"/>
          <w:szCs w:val="30"/>
          <w:vertAlign w:val="superscript"/>
        </w:rPr>
        <w:t>®</w:t>
      </w:r>
      <w:r w:rsidR="002C4709">
        <w:rPr>
          <w:rFonts w:ascii="Book Antiqua" w:eastAsia="Book Antiqua" w:hAnsi="Book Antiqua" w:cs="Book Antiqua"/>
          <w:color w:val="000000"/>
        </w:rPr>
        <w:t>)</w:t>
      </w:r>
      <w:r w:rsidR="001F264E">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 D: Expression levels of CEBPA and PPARγ</w:t>
      </w:r>
      <w:r w:rsidR="003D73E5">
        <w:rPr>
          <w:rFonts w:ascii="Book Antiqua" w:eastAsia="Book Antiqua" w:hAnsi="Book Antiqua" w:cs="Book Antiqua"/>
          <w:color w:val="000000"/>
        </w:rPr>
        <w:t>2</w:t>
      </w:r>
      <w:r w:rsidR="002C4709">
        <w:rPr>
          <w:rFonts w:ascii="Book Antiqua" w:eastAsia="Book Antiqua" w:hAnsi="Book Antiqua" w:cs="Book Antiqua"/>
          <w:color w:val="000000"/>
        </w:rPr>
        <w:t xml:space="preserve"> mRNA after </w:t>
      </w:r>
      <w:proofErr w:type="spellStart"/>
      <w:r w:rsidR="002C4709">
        <w:rPr>
          <w:rFonts w:ascii="Book Antiqua" w:eastAsia="Book Antiqua" w:hAnsi="Book Antiqua" w:cs="Book Antiqua"/>
          <w:color w:val="000000"/>
        </w:rPr>
        <w:t>adipogenic</w:t>
      </w:r>
      <w:proofErr w:type="spellEnd"/>
      <w:r w:rsidR="002C4709">
        <w:rPr>
          <w:rFonts w:ascii="Book Antiqua" w:eastAsia="Book Antiqua" w:hAnsi="Book Antiqua" w:cs="Book Antiqua"/>
          <w:color w:val="000000"/>
        </w:rPr>
        <w:t xml:space="preserve"> induction of </w:t>
      </w:r>
      <w:proofErr w:type="spellStart"/>
      <w:r w:rsidR="002C4709">
        <w:rPr>
          <w:rFonts w:ascii="Book Antiqua" w:eastAsia="Book Antiqua" w:hAnsi="Book Antiqua" w:cs="Book Antiqua"/>
          <w:color w:val="000000"/>
        </w:rPr>
        <w:t>yASCs</w:t>
      </w:r>
      <w:proofErr w:type="spellEnd"/>
      <w:r w:rsidR="002C4709">
        <w:rPr>
          <w:rFonts w:ascii="Book Antiqua" w:eastAsia="Book Antiqua" w:hAnsi="Book Antiqua" w:cs="Book Antiqua"/>
          <w:color w:val="000000"/>
        </w:rPr>
        <w:t xml:space="preserve"> and </w:t>
      </w:r>
      <w:proofErr w:type="spellStart"/>
      <w:r w:rsidR="002C4709">
        <w:rPr>
          <w:rFonts w:ascii="Book Antiqua" w:eastAsia="Book Antiqua" w:hAnsi="Book Antiqua" w:cs="Book Antiqua"/>
          <w:color w:val="000000"/>
        </w:rPr>
        <w:t>oASCs</w:t>
      </w:r>
      <w:proofErr w:type="spellEnd"/>
      <w:r w:rsidR="002C4709">
        <w:rPr>
          <w:rFonts w:ascii="Book Antiqua" w:eastAsia="Book Antiqua" w:hAnsi="Book Antiqua" w:cs="Book Antiqua"/>
          <w:color w:val="000000"/>
        </w:rPr>
        <w:t>. Data are represented as the mean ± SD and are compared using a</w:t>
      </w:r>
      <w:r w:rsidR="002C4709">
        <w:rPr>
          <w:rFonts w:ascii="Book Antiqua" w:eastAsia="Book Antiqua" w:hAnsi="Book Antiqua" w:cs="Book Antiqua"/>
          <w:i/>
          <w:iCs/>
          <w:color w:val="000000"/>
        </w:rPr>
        <w:t xml:space="preserve"> t </w:t>
      </w:r>
      <w:r w:rsidR="002C4709">
        <w:rPr>
          <w:rFonts w:ascii="Book Antiqua" w:eastAsia="Book Antiqua" w:hAnsi="Book Antiqua" w:cs="Book Antiqua"/>
          <w:color w:val="000000"/>
        </w:rPr>
        <w:t>test. ns</w:t>
      </w:r>
      <w:r w:rsidR="00F760C6">
        <w:rPr>
          <w:rFonts w:ascii="Book Antiqua" w:hAnsi="Book Antiqua" w:cs="Book Antiqua" w:hint="eastAsia"/>
          <w:color w:val="000000"/>
          <w:lang w:eastAsia="zh-CN"/>
        </w:rPr>
        <w:t>:</w:t>
      </w:r>
      <w:r w:rsidR="00F760C6">
        <w:rPr>
          <w:rFonts w:ascii="Book Antiqua" w:eastAsia="Book Antiqua" w:hAnsi="Book Antiqua" w:cs="Book Antiqua"/>
          <w:color w:val="000000"/>
        </w:rPr>
        <w:t xml:space="preserve"> </w:t>
      </w:r>
      <w:r w:rsidR="00F760C6">
        <w:rPr>
          <w:rFonts w:ascii="Book Antiqua" w:hAnsi="Book Antiqua" w:cs="Book Antiqua" w:hint="eastAsia"/>
          <w:color w:val="000000"/>
          <w:lang w:eastAsia="zh-CN"/>
        </w:rPr>
        <w:t>N</w:t>
      </w:r>
      <w:r w:rsidR="002C4709">
        <w:rPr>
          <w:rFonts w:ascii="Book Antiqua" w:eastAsia="Book Antiqua" w:hAnsi="Book Antiqua" w:cs="Book Antiqua"/>
          <w:color w:val="000000"/>
        </w:rPr>
        <w:t xml:space="preserve">onsignificant differences. </w:t>
      </w:r>
    </w:p>
    <w:bookmarkEnd w:id="138"/>
    <w:bookmarkEnd w:id="139"/>
    <w:p w14:paraId="2A6878EA" w14:textId="77777777" w:rsidR="00A77B3E" w:rsidRDefault="00A77B3E">
      <w:pPr>
        <w:spacing w:line="360" w:lineRule="auto"/>
        <w:jc w:val="both"/>
      </w:pPr>
    </w:p>
    <w:p w14:paraId="04F37058" w14:textId="480F6F23" w:rsidR="00486C14" w:rsidRDefault="00FD250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r w:rsidR="00297316">
        <w:rPr>
          <w:rFonts w:ascii="Book Antiqua" w:eastAsia="Book Antiqua" w:hAnsi="Book Antiqua" w:cs="Book Antiqua"/>
          <w:b/>
          <w:bCs/>
          <w:noProof/>
          <w:color w:val="000000"/>
          <w:lang w:eastAsia="zh-CN"/>
        </w:rPr>
        <w:lastRenderedPageBreak/>
        <w:drawing>
          <wp:inline distT="0" distB="0" distL="0" distR="0" wp14:anchorId="3840059A" wp14:editId="390619A8">
            <wp:extent cx="5933861" cy="66535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3861" cy="6653530"/>
                    </a:xfrm>
                    <a:prstGeom prst="rect">
                      <a:avLst/>
                    </a:prstGeom>
                    <a:noFill/>
                  </pic:spPr>
                </pic:pic>
              </a:graphicData>
            </a:graphic>
          </wp:inline>
        </w:drawing>
      </w:r>
      <w:bookmarkStart w:id="142" w:name="OLE_LINK144"/>
      <w:bookmarkStart w:id="143" w:name="OLE_LINK145"/>
      <w:r w:rsidR="002C4709">
        <w:rPr>
          <w:rFonts w:ascii="Book Antiqua" w:eastAsia="Book Antiqua" w:hAnsi="Book Antiqua" w:cs="Book Antiqua"/>
          <w:b/>
          <w:bCs/>
          <w:color w:val="000000"/>
        </w:rPr>
        <w:t xml:space="preserve">Figure 4 </w:t>
      </w:r>
      <w:r w:rsidR="00FB265F">
        <w:rPr>
          <w:rFonts w:ascii="Book Antiqua" w:eastAsia="Book Antiqua" w:hAnsi="Book Antiqua" w:cs="Book Antiqua"/>
          <w:b/>
          <w:bCs/>
          <w:color w:val="000000"/>
        </w:rPr>
        <w:t>Analysis of o</w:t>
      </w:r>
      <w:r w:rsidR="002C4709">
        <w:rPr>
          <w:rFonts w:ascii="Book Antiqua" w:eastAsia="Book Antiqua" w:hAnsi="Book Antiqua" w:cs="Book Antiqua"/>
          <w:b/>
          <w:bCs/>
          <w:color w:val="000000"/>
        </w:rPr>
        <w:t>steogenic differentiation.</w:t>
      </w:r>
      <w:r w:rsidR="002C4709">
        <w:rPr>
          <w:rFonts w:ascii="Book Antiqua" w:eastAsia="Book Antiqua" w:hAnsi="Book Antiqua" w:cs="Book Antiqua"/>
          <w:color w:val="000000"/>
        </w:rPr>
        <w:t xml:space="preserve"> A: Representative images of </w:t>
      </w:r>
      <w:proofErr w:type="spellStart"/>
      <w:r w:rsidR="002C4709">
        <w:rPr>
          <w:rFonts w:ascii="Book Antiqua" w:eastAsia="Book Antiqua" w:hAnsi="Book Antiqua" w:cs="Book Antiqua"/>
          <w:color w:val="000000"/>
        </w:rPr>
        <w:t>noninduced</w:t>
      </w:r>
      <w:proofErr w:type="spellEnd"/>
      <w:r w:rsidR="002C4709">
        <w:rPr>
          <w:rFonts w:ascii="Book Antiqua" w:eastAsia="Book Antiqua" w:hAnsi="Book Antiqua" w:cs="Book Antiqua"/>
          <w:color w:val="000000"/>
        </w:rPr>
        <w:t xml:space="preserve"> (control) and osteogenic-induced young </w:t>
      </w:r>
      <w:r w:rsidR="00D07F5A" w:rsidRPr="00D07F5A">
        <w:rPr>
          <w:rFonts w:ascii="Book Antiqua" w:eastAsia="Book Antiqua" w:hAnsi="Book Antiqua" w:cs="Book Antiqua"/>
          <w:color w:val="000000"/>
        </w:rPr>
        <w:t xml:space="preserve">and old human adipose-derived stromal/stem cells </w:t>
      </w:r>
      <w:r w:rsidR="002C4709">
        <w:rPr>
          <w:rFonts w:ascii="Book Antiqua" w:eastAsia="Book Antiqua" w:hAnsi="Book Antiqua" w:cs="Book Antiqua"/>
          <w:color w:val="000000"/>
        </w:rPr>
        <w:t>(</w:t>
      </w:r>
      <w:proofErr w:type="spellStart"/>
      <w:r w:rsidR="002C4709">
        <w:rPr>
          <w:rFonts w:ascii="Book Antiqua" w:eastAsia="Book Antiqua" w:hAnsi="Book Antiqua" w:cs="Book Antiqua"/>
          <w:color w:val="000000"/>
        </w:rPr>
        <w:t>yASC</w:t>
      </w:r>
      <w:r w:rsidR="00FB265F">
        <w:rPr>
          <w:rFonts w:ascii="Book Antiqua" w:eastAsia="Book Antiqua" w:hAnsi="Book Antiqua" w:cs="Book Antiqua"/>
          <w:color w:val="000000"/>
        </w:rPr>
        <w:t>s</w:t>
      </w:r>
      <w:proofErr w:type="spellEnd"/>
      <w:r w:rsidR="00D07F5A">
        <w:rPr>
          <w:rFonts w:ascii="Book Antiqua" w:hAnsi="Book Antiqua" w:cs="Book Antiqua" w:hint="eastAsia"/>
          <w:color w:val="000000"/>
          <w:lang w:eastAsia="zh-CN"/>
        </w:rPr>
        <w:t xml:space="preserve"> and </w:t>
      </w:r>
      <w:proofErr w:type="spellStart"/>
      <w:r w:rsidR="002C4709">
        <w:rPr>
          <w:rFonts w:ascii="Book Antiqua" w:eastAsia="Book Antiqua" w:hAnsi="Book Antiqua" w:cs="Book Antiqua"/>
          <w:color w:val="000000"/>
        </w:rPr>
        <w:t>oASC</w:t>
      </w:r>
      <w:r w:rsidR="00FB265F">
        <w:rPr>
          <w:rFonts w:ascii="Book Antiqua" w:eastAsia="Book Antiqua" w:hAnsi="Book Antiqua" w:cs="Book Antiqua"/>
          <w:color w:val="000000"/>
        </w:rPr>
        <w:t>s</w:t>
      </w:r>
      <w:proofErr w:type="spellEnd"/>
      <w:r w:rsidR="002C4709">
        <w:rPr>
          <w:rFonts w:ascii="Book Antiqua" w:eastAsia="Book Antiqua" w:hAnsi="Book Antiqua" w:cs="Book Antiqua"/>
          <w:color w:val="000000"/>
        </w:rPr>
        <w:t>) for 14</w:t>
      </w:r>
      <w:r w:rsidR="00D07F5A">
        <w:rPr>
          <w:rFonts w:ascii="Book Antiqua" w:hAnsi="Book Antiqua" w:cs="Book Antiqua" w:hint="eastAsia"/>
          <w:color w:val="000000"/>
          <w:lang w:eastAsia="zh-CN"/>
        </w:rPr>
        <w:t xml:space="preserve"> d</w:t>
      </w:r>
      <w:r w:rsidR="002C4709">
        <w:rPr>
          <w:rFonts w:ascii="Book Antiqua" w:eastAsia="Book Antiqua" w:hAnsi="Book Antiqua" w:cs="Book Antiqua"/>
          <w:color w:val="000000"/>
        </w:rPr>
        <w:t>, 21</w:t>
      </w:r>
      <w:r w:rsidR="00D07F5A">
        <w:rPr>
          <w:rFonts w:ascii="Book Antiqua" w:hAnsi="Book Antiqua" w:cs="Book Antiqua" w:hint="eastAsia"/>
          <w:color w:val="000000"/>
          <w:lang w:eastAsia="zh-CN"/>
        </w:rPr>
        <w:t xml:space="preserve"> d</w:t>
      </w:r>
      <w:r w:rsidR="00D07F5A">
        <w:rPr>
          <w:rFonts w:ascii="Book Antiqua" w:eastAsia="Book Antiqua" w:hAnsi="Book Antiqua" w:cs="Book Antiqua"/>
          <w:color w:val="000000"/>
        </w:rPr>
        <w:t xml:space="preserve"> and 28 d</w:t>
      </w:r>
      <w:r w:rsidR="002C4709">
        <w:rPr>
          <w:rFonts w:ascii="Book Antiqua" w:eastAsia="Book Antiqua" w:hAnsi="Book Antiqua" w:cs="Book Antiqua"/>
          <w:color w:val="000000"/>
        </w:rPr>
        <w:t xml:space="preserve">. Hydroxyapatite deposits were stained green with </w:t>
      </w:r>
      <w:proofErr w:type="spellStart"/>
      <w:r w:rsidR="002C4709">
        <w:rPr>
          <w:rFonts w:ascii="Book Antiqua" w:eastAsia="Book Antiqua" w:hAnsi="Book Antiqua" w:cs="Book Antiqua"/>
          <w:color w:val="000000"/>
        </w:rPr>
        <w:t>Osteoimage</w:t>
      </w:r>
      <w:proofErr w:type="spellEnd"/>
      <w:r w:rsidR="002C4709">
        <w:rPr>
          <w:rFonts w:ascii="Book Antiqua" w:eastAsia="Book Antiqua" w:hAnsi="Book Antiqua" w:cs="Book Antiqua"/>
          <w:color w:val="000000"/>
        </w:rPr>
        <w:t xml:space="preserve">™, and nuclei were stained blue by DAPI (scale bar: 100 </w:t>
      </w:r>
      <w:proofErr w:type="spellStart"/>
      <w:r w:rsidR="002C4709">
        <w:rPr>
          <w:rFonts w:ascii="Book Antiqua" w:eastAsia="Book Antiqua" w:hAnsi="Book Antiqua" w:cs="Book Antiqua"/>
          <w:color w:val="000000"/>
        </w:rPr>
        <w:t>μm</w:t>
      </w:r>
      <w:proofErr w:type="spellEnd"/>
      <w:r w:rsidR="002C4709">
        <w:rPr>
          <w:rFonts w:ascii="Book Antiqua" w:eastAsia="Book Antiqua" w:hAnsi="Book Antiqua" w:cs="Book Antiqua"/>
          <w:color w:val="000000"/>
        </w:rPr>
        <w:t xml:space="preserve">). </w:t>
      </w:r>
      <w:bookmarkStart w:id="144" w:name="OLE_LINK40"/>
      <w:bookmarkStart w:id="145" w:name="OLE_LINK41"/>
      <w:r w:rsidR="005D41AA">
        <w:rPr>
          <w:rFonts w:ascii="Book Antiqua" w:hAnsi="Book Antiqua" w:cs="Book Antiqua" w:hint="eastAsia"/>
          <w:color w:val="000000"/>
          <w:lang w:eastAsia="zh-CN"/>
        </w:rPr>
        <w:t xml:space="preserve">B: </w:t>
      </w:r>
      <w:r w:rsidR="002C4709">
        <w:rPr>
          <w:rFonts w:ascii="Book Antiqua" w:eastAsia="Book Antiqua" w:hAnsi="Book Antiqua" w:cs="Book Antiqua"/>
          <w:color w:val="000000"/>
        </w:rPr>
        <w:t>Quantitative analysis was performed by measuring</w:t>
      </w:r>
      <w:bookmarkEnd w:id="144"/>
      <w:bookmarkEnd w:id="145"/>
      <w:r w:rsidR="002C4709">
        <w:rPr>
          <w:rFonts w:ascii="Book Antiqua" w:eastAsia="Book Antiqua" w:hAnsi="Book Antiqua" w:cs="Book Antiqua"/>
          <w:color w:val="000000"/>
        </w:rPr>
        <w:t xml:space="preserve"> the fluorescence of </w:t>
      </w:r>
      <w:proofErr w:type="spellStart"/>
      <w:r w:rsidR="002C4709">
        <w:rPr>
          <w:rFonts w:ascii="Book Antiqua" w:eastAsia="Book Antiqua" w:hAnsi="Book Antiqua" w:cs="Book Antiqua"/>
          <w:color w:val="000000"/>
        </w:rPr>
        <w:lastRenderedPageBreak/>
        <w:t>Osteoimage</w:t>
      </w:r>
      <w:proofErr w:type="spellEnd"/>
      <w:r w:rsidR="002C4709">
        <w:rPr>
          <w:rFonts w:ascii="Book Antiqua" w:eastAsia="Book Antiqua" w:hAnsi="Book Antiqua" w:cs="Book Antiqua"/>
          <w:color w:val="000000"/>
        </w:rPr>
        <w:t>™ stain (fluorescence microplate reader)</w:t>
      </w:r>
      <w:r w:rsidR="005D41AA">
        <w:rPr>
          <w:rFonts w:ascii="Book Antiqua" w:hAnsi="Book Antiqua" w:cs="Book Antiqua" w:hint="eastAsia"/>
          <w:color w:val="000000"/>
          <w:lang w:eastAsia="zh-CN"/>
        </w:rPr>
        <w:t>; C:</w:t>
      </w:r>
      <w:r w:rsidR="002C4709">
        <w:rPr>
          <w:rFonts w:ascii="Book Antiqua" w:eastAsia="Book Antiqua" w:hAnsi="Book Antiqua" w:cs="Book Antiqua"/>
          <w:color w:val="000000"/>
        </w:rPr>
        <w:t xml:space="preserve"> </w:t>
      </w:r>
      <w:r w:rsidR="005D41AA" w:rsidRPr="005D41AA">
        <w:rPr>
          <w:rFonts w:ascii="Book Antiqua" w:eastAsia="Book Antiqua" w:hAnsi="Book Antiqua" w:cs="Book Antiqua"/>
          <w:color w:val="000000"/>
        </w:rPr>
        <w:t>Quantitative analysis was performed by measuring</w:t>
      </w:r>
      <w:r w:rsidR="002C4709">
        <w:rPr>
          <w:rFonts w:ascii="Book Antiqua" w:eastAsia="Book Antiqua" w:hAnsi="Book Antiqua" w:cs="Book Antiqua"/>
          <w:color w:val="000000"/>
        </w:rPr>
        <w:t xml:space="preserve"> the intracellular stained area with </w:t>
      </w:r>
      <w:proofErr w:type="spellStart"/>
      <w:r w:rsidR="002C4709">
        <w:rPr>
          <w:rFonts w:ascii="Book Antiqua" w:eastAsia="Book Antiqua" w:hAnsi="Book Antiqua" w:cs="Book Antiqua"/>
          <w:color w:val="000000"/>
        </w:rPr>
        <w:t>Osteoimage</w:t>
      </w:r>
      <w:proofErr w:type="spellEnd"/>
      <w:r w:rsidR="002C4709">
        <w:rPr>
          <w:rFonts w:ascii="Book Antiqua" w:eastAsia="Book Antiqua" w:hAnsi="Book Antiqua" w:cs="Book Antiqua"/>
          <w:color w:val="000000"/>
        </w:rPr>
        <w:t>™ (Operetta</w:t>
      </w:r>
      <w:r w:rsidR="002C4709">
        <w:rPr>
          <w:rFonts w:ascii="Book Antiqua" w:eastAsia="Book Antiqua" w:hAnsi="Book Antiqua" w:cs="Book Antiqua"/>
          <w:color w:val="000000"/>
          <w:szCs w:val="30"/>
          <w:vertAlign w:val="superscript"/>
        </w:rPr>
        <w:t>®</w:t>
      </w:r>
      <w:r w:rsidR="002C4709">
        <w:rPr>
          <w:rFonts w:ascii="Book Antiqua" w:eastAsia="Book Antiqua" w:hAnsi="Book Antiqua" w:cs="Book Antiqua"/>
          <w:color w:val="000000"/>
        </w:rPr>
        <w:t>)</w:t>
      </w:r>
      <w:r w:rsidR="005D41AA">
        <w:rPr>
          <w:rFonts w:ascii="Book Antiqua" w:hAnsi="Book Antiqua" w:cs="Book Antiqua" w:hint="eastAsia"/>
          <w:color w:val="000000"/>
          <w:lang w:eastAsia="zh-CN"/>
        </w:rPr>
        <w:t>;</w:t>
      </w:r>
      <w:r w:rsidR="002C4709">
        <w:rPr>
          <w:rFonts w:ascii="Book Antiqua" w:eastAsia="Book Antiqua" w:hAnsi="Book Antiqua" w:cs="Book Antiqua"/>
          <w:color w:val="000000"/>
        </w:rPr>
        <w:t xml:space="preserve"> </w:t>
      </w:r>
      <w:r w:rsidR="002C4709" w:rsidRPr="005E641A">
        <w:rPr>
          <w:rFonts w:ascii="Book Antiqua" w:eastAsia="Book Antiqua" w:hAnsi="Book Antiqua" w:cs="Book Antiqua"/>
          <w:color w:val="000000"/>
        </w:rPr>
        <w:t xml:space="preserve">D: Expression levels of Runx2 mRNA after osteogenic induction of </w:t>
      </w:r>
      <w:proofErr w:type="spellStart"/>
      <w:r w:rsidR="002C4709" w:rsidRPr="005E641A">
        <w:rPr>
          <w:rFonts w:ascii="Book Antiqua" w:eastAsia="Book Antiqua" w:hAnsi="Book Antiqua" w:cs="Book Antiqua"/>
          <w:color w:val="000000"/>
        </w:rPr>
        <w:t>yASCs</w:t>
      </w:r>
      <w:proofErr w:type="spellEnd"/>
      <w:r w:rsidR="002C4709" w:rsidRPr="005E641A">
        <w:rPr>
          <w:rFonts w:ascii="Book Antiqua" w:eastAsia="Book Antiqua" w:hAnsi="Book Antiqua" w:cs="Book Antiqua"/>
          <w:color w:val="000000"/>
        </w:rPr>
        <w:t xml:space="preserve"> and </w:t>
      </w:r>
      <w:proofErr w:type="spellStart"/>
      <w:r w:rsidR="002C4709" w:rsidRPr="005E641A">
        <w:rPr>
          <w:rFonts w:ascii="Book Antiqua" w:eastAsia="Book Antiqua" w:hAnsi="Book Antiqua" w:cs="Book Antiqua"/>
          <w:color w:val="000000"/>
        </w:rPr>
        <w:t>oASCs</w:t>
      </w:r>
      <w:proofErr w:type="spellEnd"/>
      <w:r w:rsidR="002C4709" w:rsidRPr="005E641A">
        <w:rPr>
          <w:rFonts w:ascii="Book Antiqua" w:eastAsia="Book Antiqua" w:hAnsi="Book Antiqua" w:cs="Book Antiqua"/>
          <w:color w:val="000000"/>
        </w:rPr>
        <w:t xml:space="preserve">. Data are represented as the mean ± SD and are compared using a </w:t>
      </w:r>
      <w:r w:rsidR="002C4709" w:rsidRPr="005E641A">
        <w:rPr>
          <w:rFonts w:ascii="Book Antiqua" w:eastAsia="Book Antiqua" w:hAnsi="Book Antiqua" w:cs="Book Antiqua"/>
          <w:i/>
          <w:color w:val="000000"/>
        </w:rPr>
        <w:t>t</w:t>
      </w:r>
      <w:r w:rsidR="002C4709" w:rsidRPr="005E641A">
        <w:rPr>
          <w:rFonts w:ascii="Book Antiqua" w:eastAsia="Book Antiqua" w:hAnsi="Book Antiqua" w:cs="Book Antiqua"/>
          <w:color w:val="000000"/>
        </w:rPr>
        <w:t xml:space="preserve"> test. </w:t>
      </w:r>
      <w:r w:rsidR="00005221">
        <w:rPr>
          <w:rFonts w:ascii="Book Antiqua" w:hAnsi="Book Antiqua" w:cs="Book Antiqua" w:hint="eastAsia"/>
          <w:color w:val="000000"/>
          <w:lang w:eastAsia="zh-CN"/>
        </w:rPr>
        <w:t>NS</w:t>
      </w:r>
      <w:r w:rsidR="005D41AA">
        <w:rPr>
          <w:rFonts w:ascii="Book Antiqua" w:hAnsi="Book Antiqua" w:cs="Book Antiqua" w:hint="eastAsia"/>
          <w:color w:val="000000"/>
          <w:lang w:eastAsia="zh-CN"/>
        </w:rPr>
        <w:t>:</w:t>
      </w:r>
      <w:r w:rsidR="005D41AA">
        <w:rPr>
          <w:rFonts w:ascii="Book Antiqua" w:eastAsia="Book Antiqua" w:hAnsi="Book Antiqua" w:cs="Book Antiqua"/>
          <w:color w:val="000000"/>
        </w:rPr>
        <w:t xml:space="preserve"> </w:t>
      </w:r>
      <w:r w:rsidR="005D41AA">
        <w:rPr>
          <w:rFonts w:ascii="Book Antiqua" w:hAnsi="Book Antiqua" w:cs="Book Antiqua" w:hint="eastAsia"/>
          <w:color w:val="000000"/>
          <w:lang w:eastAsia="zh-CN"/>
        </w:rPr>
        <w:t>N</w:t>
      </w:r>
      <w:r w:rsidR="002C4709" w:rsidRPr="005E641A">
        <w:rPr>
          <w:rFonts w:ascii="Book Antiqua" w:eastAsia="Book Antiqua" w:hAnsi="Book Antiqua" w:cs="Book Antiqua"/>
          <w:color w:val="000000"/>
        </w:rPr>
        <w:t>onsignificant differences.</w:t>
      </w:r>
    </w:p>
    <w:bookmarkEnd w:id="142"/>
    <w:bookmarkEnd w:id="143"/>
    <w:p w14:paraId="0A299073" w14:textId="77777777" w:rsidR="00486C14" w:rsidRPr="00426315" w:rsidRDefault="00486C14" w:rsidP="00486C14">
      <w:pPr>
        <w:adjustRightInd w:val="0"/>
        <w:snapToGrid w:val="0"/>
        <w:spacing w:line="360" w:lineRule="auto"/>
        <w:jc w:val="both"/>
        <w:rPr>
          <w:rFonts w:ascii="Book Antiqua" w:hAnsi="Book Antiqua"/>
          <w:b/>
        </w:rPr>
      </w:pPr>
      <w:r>
        <w:rPr>
          <w:rFonts w:ascii="Book Antiqua" w:eastAsia="Book Antiqua" w:hAnsi="Book Antiqua" w:cs="Book Antiqua"/>
          <w:color w:val="000000"/>
        </w:rPr>
        <w:br w:type="page"/>
      </w:r>
      <w:r w:rsidRPr="00426315">
        <w:rPr>
          <w:rFonts w:ascii="Book Antiqua" w:hAnsi="Book Antiqua"/>
          <w:b/>
        </w:rPr>
        <w:lastRenderedPageBreak/>
        <w:t>Table 1 Donors’ information</w:t>
      </w:r>
    </w:p>
    <w:tbl>
      <w:tblPr>
        <w:tblStyle w:val="TabelaSimples41"/>
        <w:tblW w:w="0" w:type="auto"/>
        <w:tblLook w:val="0600" w:firstRow="0" w:lastRow="0" w:firstColumn="0" w:lastColumn="0" w:noHBand="1" w:noVBand="1"/>
      </w:tblPr>
      <w:tblGrid>
        <w:gridCol w:w="1285"/>
        <w:gridCol w:w="732"/>
        <w:gridCol w:w="1016"/>
        <w:gridCol w:w="976"/>
        <w:gridCol w:w="824"/>
        <w:gridCol w:w="1228"/>
        <w:gridCol w:w="710"/>
        <w:gridCol w:w="982"/>
        <w:gridCol w:w="1010"/>
        <w:gridCol w:w="813"/>
      </w:tblGrid>
      <w:tr w:rsidR="00486C14" w:rsidRPr="00426315" w14:paraId="5F37A4CA" w14:textId="77777777" w:rsidTr="00005221">
        <w:trPr>
          <w:trHeight w:val="283"/>
        </w:trPr>
        <w:tc>
          <w:tcPr>
            <w:tcW w:w="4809" w:type="dxa"/>
            <w:gridSpan w:val="5"/>
            <w:tcBorders>
              <w:top w:val="single" w:sz="4" w:space="0" w:color="auto"/>
              <w:bottom w:val="single" w:sz="4" w:space="0" w:color="auto"/>
            </w:tcBorders>
          </w:tcPr>
          <w:p w14:paraId="77975342"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b/>
              </w:rPr>
              <w:t>Young hASC</w:t>
            </w:r>
          </w:p>
        </w:tc>
        <w:tc>
          <w:tcPr>
            <w:tcW w:w="4767" w:type="dxa"/>
            <w:gridSpan w:val="5"/>
            <w:tcBorders>
              <w:top w:val="single" w:sz="4" w:space="0" w:color="auto"/>
              <w:bottom w:val="single" w:sz="4" w:space="0" w:color="auto"/>
            </w:tcBorders>
          </w:tcPr>
          <w:p w14:paraId="0361EFC2" w14:textId="77777777" w:rsidR="00486C14" w:rsidRPr="00426315" w:rsidRDefault="00486C14" w:rsidP="001C3DC0">
            <w:pPr>
              <w:widowControl w:val="0"/>
              <w:adjustRightInd w:val="0"/>
              <w:snapToGrid w:val="0"/>
              <w:spacing w:line="360" w:lineRule="auto"/>
              <w:jc w:val="both"/>
              <w:rPr>
                <w:rFonts w:ascii="Book Antiqua" w:hAnsi="Book Antiqua"/>
                <w:b/>
              </w:rPr>
            </w:pPr>
            <w:r w:rsidRPr="00426315">
              <w:rPr>
                <w:rFonts w:ascii="Book Antiqua" w:hAnsi="Book Antiqua"/>
                <w:b/>
              </w:rPr>
              <w:t>Old hASC</w:t>
            </w:r>
          </w:p>
        </w:tc>
      </w:tr>
      <w:tr w:rsidR="0019115B" w:rsidRPr="00426315" w14:paraId="2A5E57B9" w14:textId="77777777" w:rsidTr="00005221">
        <w:trPr>
          <w:trHeight w:val="283"/>
        </w:trPr>
        <w:tc>
          <w:tcPr>
            <w:tcW w:w="1293" w:type="dxa"/>
            <w:tcBorders>
              <w:top w:val="single" w:sz="4" w:space="0" w:color="auto"/>
              <w:bottom w:val="single" w:sz="4" w:space="0" w:color="auto"/>
            </w:tcBorders>
          </w:tcPr>
          <w:p w14:paraId="74B9C5E0" w14:textId="77777777" w:rsidR="00486C14" w:rsidRPr="0019115B" w:rsidRDefault="00486C14" w:rsidP="001C3DC0">
            <w:pPr>
              <w:widowControl w:val="0"/>
              <w:pBdr>
                <w:top w:val="nil"/>
                <w:left w:val="nil"/>
                <w:bottom w:val="nil"/>
                <w:right w:val="nil"/>
                <w:between w:val="nil"/>
              </w:pBdr>
              <w:adjustRightInd w:val="0"/>
              <w:snapToGrid w:val="0"/>
              <w:spacing w:line="360" w:lineRule="auto"/>
              <w:jc w:val="both"/>
              <w:rPr>
                <w:rFonts w:ascii="Book Antiqua" w:hAnsi="Book Antiqua"/>
                <w:b/>
              </w:rPr>
            </w:pPr>
            <w:r w:rsidRPr="0019115B">
              <w:rPr>
                <w:rFonts w:ascii="Book Antiqua" w:hAnsi="Book Antiqua"/>
                <w:b/>
              </w:rPr>
              <w:t>ID</w:t>
            </w:r>
          </w:p>
        </w:tc>
        <w:tc>
          <w:tcPr>
            <w:tcW w:w="740" w:type="dxa"/>
            <w:tcBorders>
              <w:top w:val="single" w:sz="4" w:space="0" w:color="auto"/>
              <w:bottom w:val="single" w:sz="4" w:space="0" w:color="auto"/>
            </w:tcBorders>
          </w:tcPr>
          <w:p w14:paraId="15E9232E" w14:textId="77777777" w:rsidR="00486C14" w:rsidRPr="0019115B" w:rsidRDefault="00486C14" w:rsidP="001C3DC0">
            <w:pPr>
              <w:widowControl w:val="0"/>
              <w:pBdr>
                <w:top w:val="nil"/>
                <w:left w:val="nil"/>
                <w:bottom w:val="nil"/>
                <w:right w:val="nil"/>
                <w:between w:val="nil"/>
              </w:pBdr>
              <w:adjustRightInd w:val="0"/>
              <w:snapToGrid w:val="0"/>
              <w:spacing w:line="360" w:lineRule="auto"/>
              <w:jc w:val="both"/>
              <w:rPr>
                <w:rFonts w:ascii="Book Antiqua" w:hAnsi="Book Antiqua"/>
                <w:b/>
              </w:rPr>
            </w:pPr>
            <w:r w:rsidRPr="0019115B">
              <w:rPr>
                <w:rFonts w:ascii="Book Antiqua" w:hAnsi="Book Antiqua"/>
                <w:b/>
              </w:rPr>
              <w:t>Age</w:t>
            </w:r>
          </w:p>
        </w:tc>
        <w:tc>
          <w:tcPr>
            <w:tcW w:w="0" w:type="auto"/>
            <w:tcBorders>
              <w:top w:val="single" w:sz="4" w:space="0" w:color="auto"/>
              <w:bottom w:val="single" w:sz="4" w:space="0" w:color="auto"/>
            </w:tcBorders>
          </w:tcPr>
          <w:p w14:paraId="2BF7587B" w14:textId="77777777" w:rsidR="00486C14" w:rsidRPr="0019115B" w:rsidRDefault="00486C14" w:rsidP="001C3DC0">
            <w:pPr>
              <w:widowControl w:val="0"/>
              <w:pBdr>
                <w:top w:val="nil"/>
                <w:left w:val="nil"/>
                <w:bottom w:val="nil"/>
                <w:right w:val="nil"/>
                <w:between w:val="nil"/>
              </w:pBdr>
              <w:adjustRightInd w:val="0"/>
              <w:snapToGrid w:val="0"/>
              <w:spacing w:line="360" w:lineRule="auto"/>
              <w:jc w:val="both"/>
              <w:rPr>
                <w:rFonts w:ascii="Book Antiqua" w:hAnsi="Book Antiqua"/>
                <w:b/>
              </w:rPr>
            </w:pPr>
            <w:r w:rsidRPr="0019115B">
              <w:rPr>
                <w:rFonts w:ascii="Book Antiqua" w:hAnsi="Book Antiqua"/>
                <w:b/>
              </w:rPr>
              <w:t xml:space="preserve">Weight </w:t>
            </w:r>
          </w:p>
          <w:p w14:paraId="4B0A2613" w14:textId="77777777" w:rsidR="00486C14" w:rsidRPr="0019115B" w:rsidRDefault="00486C14" w:rsidP="001C3DC0">
            <w:pPr>
              <w:widowControl w:val="0"/>
              <w:pBdr>
                <w:top w:val="nil"/>
                <w:left w:val="nil"/>
                <w:bottom w:val="nil"/>
                <w:right w:val="nil"/>
                <w:between w:val="nil"/>
              </w:pBdr>
              <w:adjustRightInd w:val="0"/>
              <w:snapToGrid w:val="0"/>
              <w:spacing w:line="360" w:lineRule="auto"/>
              <w:jc w:val="both"/>
              <w:rPr>
                <w:rFonts w:ascii="Book Antiqua" w:hAnsi="Book Antiqua"/>
                <w:b/>
              </w:rPr>
            </w:pPr>
            <w:r w:rsidRPr="0019115B">
              <w:rPr>
                <w:rFonts w:ascii="Book Antiqua" w:hAnsi="Book Antiqua"/>
                <w:b/>
              </w:rPr>
              <w:t>(kg)</w:t>
            </w:r>
          </w:p>
        </w:tc>
        <w:tc>
          <w:tcPr>
            <w:tcW w:w="0" w:type="auto"/>
            <w:tcBorders>
              <w:top w:val="single" w:sz="4" w:space="0" w:color="auto"/>
              <w:bottom w:val="single" w:sz="4" w:space="0" w:color="auto"/>
            </w:tcBorders>
          </w:tcPr>
          <w:p w14:paraId="5F637401"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 xml:space="preserve">Height </w:t>
            </w:r>
          </w:p>
          <w:p w14:paraId="056620AF"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(m)</w:t>
            </w:r>
          </w:p>
        </w:tc>
        <w:tc>
          <w:tcPr>
            <w:tcW w:w="831" w:type="dxa"/>
            <w:tcBorders>
              <w:top w:val="single" w:sz="4" w:space="0" w:color="auto"/>
              <w:bottom w:val="single" w:sz="4" w:space="0" w:color="auto"/>
            </w:tcBorders>
          </w:tcPr>
          <w:p w14:paraId="3A0096A4"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BMI</w:t>
            </w:r>
          </w:p>
        </w:tc>
        <w:tc>
          <w:tcPr>
            <w:tcW w:w="1232" w:type="dxa"/>
            <w:tcBorders>
              <w:top w:val="single" w:sz="4" w:space="0" w:color="auto"/>
              <w:bottom w:val="single" w:sz="4" w:space="0" w:color="auto"/>
            </w:tcBorders>
          </w:tcPr>
          <w:p w14:paraId="439FECD7"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ID</w:t>
            </w:r>
          </w:p>
        </w:tc>
        <w:tc>
          <w:tcPr>
            <w:tcW w:w="715" w:type="dxa"/>
            <w:tcBorders>
              <w:top w:val="single" w:sz="4" w:space="0" w:color="auto"/>
              <w:bottom w:val="single" w:sz="4" w:space="0" w:color="auto"/>
            </w:tcBorders>
          </w:tcPr>
          <w:p w14:paraId="694DD715"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Age</w:t>
            </w:r>
          </w:p>
        </w:tc>
        <w:tc>
          <w:tcPr>
            <w:tcW w:w="987" w:type="dxa"/>
            <w:tcBorders>
              <w:top w:val="single" w:sz="4" w:space="0" w:color="auto"/>
              <w:bottom w:val="single" w:sz="4" w:space="0" w:color="auto"/>
            </w:tcBorders>
          </w:tcPr>
          <w:p w14:paraId="6A413ECE"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 xml:space="preserve">Weigh </w:t>
            </w:r>
          </w:p>
          <w:p w14:paraId="6413608A"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(kg)</w:t>
            </w:r>
          </w:p>
        </w:tc>
        <w:tc>
          <w:tcPr>
            <w:tcW w:w="1014" w:type="dxa"/>
            <w:tcBorders>
              <w:top w:val="single" w:sz="4" w:space="0" w:color="auto"/>
              <w:bottom w:val="single" w:sz="4" w:space="0" w:color="auto"/>
            </w:tcBorders>
          </w:tcPr>
          <w:p w14:paraId="566B8A10"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 xml:space="preserve">Height </w:t>
            </w:r>
          </w:p>
          <w:p w14:paraId="769C7248"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(m)</w:t>
            </w:r>
          </w:p>
        </w:tc>
        <w:tc>
          <w:tcPr>
            <w:tcW w:w="819" w:type="dxa"/>
            <w:tcBorders>
              <w:top w:val="single" w:sz="4" w:space="0" w:color="auto"/>
              <w:bottom w:val="single" w:sz="4" w:space="0" w:color="auto"/>
            </w:tcBorders>
          </w:tcPr>
          <w:p w14:paraId="6AD938A1" w14:textId="77777777" w:rsidR="00486C14" w:rsidRPr="0019115B" w:rsidRDefault="00486C14" w:rsidP="001C3DC0">
            <w:pPr>
              <w:widowControl w:val="0"/>
              <w:adjustRightInd w:val="0"/>
              <w:snapToGrid w:val="0"/>
              <w:spacing w:line="360" w:lineRule="auto"/>
              <w:jc w:val="both"/>
              <w:rPr>
                <w:rFonts w:ascii="Book Antiqua" w:hAnsi="Book Antiqua"/>
                <w:b/>
              </w:rPr>
            </w:pPr>
            <w:r w:rsidRPr="0019115B">
              <w:rPr>
                <w:rFonts w:ascii="Book Antiqua" w:hAnsi="Book Antiqua"/>
                <w:b/>
              </w:rPr>
              <w:t>BMI</w:t>
            </w:r>
          </w:p>
        </w:tc>
      </w:tr>
      <w:tr w:rsidR="0019115B" w:rsidRPr="00426315" w14:paraId="46DF9B43" w14:textId="77777777" w:rsidTr="00486C14">
        <w:trPr>
          <w:trHeight w:val="283"/>
        </w:trPr>
        <w:tc>
          <w:tcPr>
            <w:tcW w:w="1293" w:type="dxa"/>
            <w:tcBorders>
              <w:top w:val="single" w:sz="4" w:space="0" w:color="auto"/>
            </w:tcBorders>
          </w:tcPr>
          <w:p w14:paraId="005828F5"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yASC_01</w:t>
            </w:r>
          </w:p>
        </w:tc>
        <w:tc>
          <w:tcPr>
            <w:tcW w:w="740" w:type="dxa"/>
            <w:tcBorders>
              <w:top w:val="single" w:sz="4" w:space="0" w:color="auto"/>
            </w:tcBorders>
          </w:tcPr>
          <w:p w14:paraId="5127DCD3"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27</w:t>
            </w:r>
          </w:p>
        </w:tc>
        <w:tc>
          <w:tcPr>
            <w:tcW w:w="0" w:type="auto"/>
            <w:tcBorders>
              <w:top w:val="single" w:sz="4" w:space="0" w:color="auto"/>
            </w:tcBorders>
          </w:tcPr>
          <w:p w14:paraId="014F6FBC"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53</w:t>
            </w:r>
          </w:p>
        </w:tc>
        <w:tc>
          <w:tcPr>
            <w:tcW w:w="0" w:type="auto"/>
            <w:tcBorders>
              <w:top w:val="single" w:sz="4" w:space="0" w:color="auto"/>
            </w:tcBorders>
          </w:tcPr>
          <w:p w14:paraId="5F7E426E"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1.60</w:t>
            </w:r>
          </w:p>
        </w:tc>
        <w:tc>
          <w:tcPr>
            <w:tcW w:w="831" w:type="dxa"/>
            <w:tcBorders>
              <w:top w:val="single" w:sz="4" w:space="0" w:color="auto"/>
            </w:tcBorders>
          </w:tcPr>
          <w:p w14:paraId="09C76C9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20.7</w:t>
            </w:r>
          </w:p>
        </w:tc>
        <w:tc>
          <w:tcPr>
            <w:tcW w:w="1232" w:type="dxa"/>
            <w:tcBorders>
              <w:top w:val="single" w:sz="4" w:space="0" w:color="auto"/>
            </w:tcBorders>
          </w:tcPr>
          <w:p w14:paraId="429D16F3"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oASC_01</w:t>
            </w:r>
          </w:p>
        </w:tc>
        <w:tc>
          <w:tcPr>
            <w:tcW w:w="715" w:type="dxa"/>
            <w:tcBorders>
              <w:top w:val="single" w:sz="4" w:space="0" w:color="auto"/>
            </w:tcBorders>
          </w:tcPr>
          <w:p w14:paraId="1F863010"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70</w:t>
            </w:r>
          </w:p>
        </w:tc>
        <w:tc>
          <w:tcPr>
            <w:tcW w:w="987" w:type="dxa"/>
            <w:tcBorders>
              <w:top w:val="single" w:sz="4" w:space="0" w:color="auto"/>
            </w:tcBorders>
          </w:tcPr>
          <w:p w14:paraId="79EE89BC"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n.i</w:t>
            </w:r>
          </w:p>
        </w:tc>
        <w:tc>
          <w:tcPr>
            <w:tcW w:w="1014" w:type="dxa"/>
            <w:tcBorders>
              <w:top w:val="single" w:sz="4" w:space="0" w:color="auto"/>
            </w:tcBorders>
          </w:tcPr>
          <w:p w14:paraId="4F26ECC7"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n.i</w:t>
            </w:r>
          </w:p>
        </w:tc>
        <w:tc>
          <w:tcPr>
            <w:tcW w:w="819" w:type="dxa"/>
            <w:tcBorders>
              <w:top w:val="single" w:sz="4" w:space="0" w:color="auto"/>
            </w:tcBorders>
          </w:tcPr>
          <w:p w14:paraId="23567552"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w:t>
            </w:r>
          </w:p>
        </w:tc>
      </w:tr>
      <w:tr w:rsidR="0019115B" w:rsidRPr="00426315" w14:paraId="227D8CF7" w14:textId="77777777" w:rsidTr="00486C14">
        <w:trPr>
          <w:trHeight w:val="283"/>
        </w:trPr>
        <w:tc>
          <w:tcPr>
            <w:tcW w:w="1293" w:type="dxa"/>
          </w:tcPr>
          <w:p w14:paraId="0B54365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yASC_02</w:t>
            </w:r>
          </w:p>
        </w:tc>
        <w:tc>
          <w:tcPr>
            <w:tcW w:w="740" w:type="dxa"/>
          </w:tcPr>
          <w:p w14:paraId="38B4F7F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20</w:t>
            </w:r>
          </w:p>
        </w:tc>
        <w:tc>
          <w:tcPr>
            <w:tcW w:w="0" w:type="auto"/>
          </w:tcPr>
          <w:p w14:paraId="11991167"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75</w:t>
            </w:r>
          </w:p>
        </w:tc>
        <w:tc>
          <w:tcPr>
            <w:tcW w:w="0" w:type="auto"/>
          </w:tcPr>
          <w:p w14:paraId="383D540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1.74</w:t>
            </w:r>
          </w:p>
        </w:tc>
        <w:tc>
          <w:tcPr>
            <w:tcW w:w="831" w:type="dxa"/>
          </w:tcPr>
          <w:p w14:paraId="23CCEEC1"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24.77</w:t>
            </w:r>
          </w:p>
        </w:tc>
        <w:tc>
          <w:tcPr>
            <w:tcW w:w="1232" w:type="dxa"/>
          </w:tcPr>
          <w:p w14:paraId="07F018AA"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oASC_02</w:t>
            </w:r>
          </w:p>
        </w:tc>
        <w:tc>
          <w:tcPr>
            <w:tcW w:w="715" w:type="dxa"/>
          </w:tcPr>
          <w:p w14:paraId="20EEEE3A"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64</w:t>
            </w:r>
          </w:p>
        </w:tc>
        <w:tc>
          <w:tcPr>
            <w:tcW w:w="987" w:type="dxa"/>
          </w:tcPr>
          <w:p w14:paraId="0935F0F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64</w:t>
            </w:r>
          </w:p>
        </w:tc>
        <w:tc>
          <w:tcPr>
            <w:tcW w:w="1014" w:type="dxa"/>
          </w:tcPr>
          <w:p w14:paraId="756977DC"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1.62</w:t>
            </w:r>
          </w:p>
        </w:tc>
        <w:tc>
          <w:tcPr>
            <w:tcW w:w="819" w:type="dxa"/>
          </w:tcPr>
          <w:p w14:paraId="6A282E1A"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24.39</w:t>
            </w:r>
          </w:p>
        </w:tc>
      </w:tr>
      <w:tr w:rsidR="0019115B" w:rsidRPr="00426315" w14:paraId="76AEFE97" w14:textId="77777777" w:rsidTr="00486C14">
        <w:trPr>
          <w:trHeight w:val="283"/>
        </w:trPr>
        <w:tc>
          <w:tcPr>
            <w:tcW w:w="1293" w:type="dxa"/>
          </w:tcPr>
          <w:p w14:paraId="45959A53"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yASC_03</w:t>
            </w:r>
          </w:p>
        </w:tc>
        <w:tc>
          <w:tcPr>
            <w:tcW w:w="740" w:type="dxa"/>
          </w:tcPr>
          <w:p w14:paraId="174E3DA5"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28</w:t>
            </w:r>
          </w:p>
        </w:tc>
        <w:tc>
          <w:tcPr>
            <w:tcW w:w="0" w:type="auto"/>
          </w:tcPr>
          <w:p w14:paraId="2F9F8E1A"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58</w:t>
            </w:r>
          </w:p>
        </w:tc>
        <w:tc>
          <w:tcPr>
            <w:tcW w:w="0" w:type="auto"/>
          </w:tcPr>
          <w:p w14:paraId="171B46E7"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1.63</w:t>
            </w:r>
          </w:p>
        </w:tc>
        <w:tc>
          <w:tcPr>
            <w:tcW w:w="831" w:type="dxa"/>
          </w:tcPr>
          <w:p w14:paraId="0C7BBC07"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21.83</w:t>
            </w:r>
          </w:p>
        </w:tc>
        <w:tc>
          <w:tcPr>
            <w:tcW w:w="1232" w:type="dxa"/>
          </w:tcPr>
          <w:p w14:paraId="01E8FD30"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oASC_03</w:t>
            </w:r>
          </w:p>
        </w:tc>
        <w:tc>
          <w:tcPr>
            <w:tcW w:w="715" w:type="dxa"/>
          </w:tcPr>
          <w:p w14:paraId="6245C718"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70</w:t>
            </w:r>
          </w:p>
        </w:tc>
        <w:tc>
          <w:tcPr>
            <w:tcW w:w="987" w:type="dxa"/>
          </w:tcPr>
          <w:p w14:paraId="29F3C77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73</w:t>
            </w:r>
          </w:p>
        </w:tc>
        <w:tc>
          <w:tcPr>
            <w:tcW w:w="1014" w:type="dxa"/>
          </w:tcPr>
          <w:p w14:paraId="08376E8F"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1.62</w:t>
            </w:r>
          </w:p>
        </w:tc>
        <w:tc>
          <w:tcPr>
            <w:tcW w:w="819" w:type="dxa"/>
          </w:tcPr>
          <w:p w14:paraId="5199070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27.82</w:t>
            </w:r>
          </w:p>
        </w:tc>
      </w:tr>
      <w:tr w:rsidR="0019115B" w:rsidRPr="00426315" w14:paraId="0F5ABD4E" w14:textId="77777777" w:rsidTr="00486C14">
        <w:trPr>
          <w:trHeight w:val="283"/>
        </w:trPr>
        <w:tc>
          <w:tcPr>
            <w:tcW w:w="1293" w:type="dxa"/>
          </w:tcPr>
          <w:p w14:paraId="3269D467"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yASC_04</w:t>
            </w:r>
          </w:p>
        </w:tc>
        <w:tc>
          <w:tcPr>
            <w:tcW w:w="740" w:type="dxa"/>
          </w:tcPr>
          <w:p w14:paraId="21063C7A"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20</w:t>
            </w:r>
          </w:p>
        </w:tc>
        <w:tc>
          <w:tcPr>
            <w:tcW w:w="0" w:type="auto"/>
          </w:tcPr>
          <w:p w14:paraId="074ACB9F"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60</w:t>
            </w:r>
          </w:p>
        </w:tc>
        <w:tc>
          <w:tcPr>
            <w:tcW w:w="0" w:type="auto"/>
          </w:tcPr>
          <w:p w14:paraId="5B72482F"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1.59</w:t>
            </w:r>
          </w:p>
        </w:tc>
        <w:tc>
          <w:tcPr>
            <w:tcW w:w="831" w:type="dxa"/>
          </w:tcPr>
          <w:p w14:paraId="4A482078"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23.73</w:t>
            </w:r>
          </w:p>
        </w:tc>
        <w:tc>
          <w:tcPr>
            <w:tcW w:w="1232" w:type="dxa"/>
          </w:tcPr>
          <w:p w14:paraId="4C127CED"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oASC_04</w:t>
            </w:r>
          </w:p>
        </w:tc>
        <w:tc>
          <w:tcPr>
            <w:tcW w:w="715" w:type="dxa"/>
          </w:tcPr>
          <w:p w14:paraId="7C4F680F"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64</w:t>
            </w:r>
          </w:p>
        </w:tc>
        <w:tc>
          <w:tcPr>
            <w:tcW w:w="987" w:type="dxa"/>
          </w:tcPr>
          <w:p w14:paraId="0D581119"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66</w:t>
            </w:r>
          </w:p>
        </w:tc>
        <w:tc>
          <w:tcPr>
            <w:tcW w:w="1014" w:type="dxa"/>
          </w:tcPr>
          <w:p w14:paraId="06949320"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1.61</w:t>
            </w:r>
          </w:p>
        </w:tc>
        <w:tc>
          <w:tcPr>
            <w:tcW w:w="819" w:type="dxa"/>
          </w:tcPr>
          <w:p w14:paraId="0CDCD818"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25.46</w:t>
            </w:r>
          </w:p>
        </w:tc>
      </w:tr>
      <w:tr w:rsidR="0019115B" w:rsidRPr="00426315" w14:paraId="3F098B64" w14:textId="77777777" w:rsidTr="00486C14">
        <w:trPr>
          <w:trHeight w:val="283"/>
        </w:trPr>
        <w:tc>
          <w:tcPr>
            <w:tcW w:w="1293" w:type="dxa"/>
          </w:tcPr>
          <w:p w14:paraId="271D0FBC"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yASC_05</w:t>
            </w:r>
          </w:p>
        </w:tc>
        <w:tc>
          <w:tcPr>
            <w:tcW w:w="740" w:type="dxa"/>
          </w:tcPr>
          <w:p w14:paraId="20F17431"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27</w:t>
            </w:r>
          </w:p>
        </w:tc>
        <w:tc>
          <w:tcPr>
            <w:tcW w:w="0" w:type="auto"/>
          </w:tcPr>
          <w:p w14:paraId="6A034DEC"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70.9</w:t>
            </w:r>
          </w:p>
        </w:tc>
        <w:tc>
          <w:tcPr>
            <w:tcW w:w="0" w:type="auto"/>
          </w:tcPr>
          <w:p w14:paraId="1BD13393"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1.62</w:t>
            </w:r>
          </w:p>
        </w:tc>
        <w:tc>
          <w:tcPr>
            <w:tcW w:w="831" w:type="dxa"/>
          </w:tcPr>
          <w:p w14:paraId="43B443E7"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27.02</w:t>
            </w:r>
          </w:p>
        </w:tc>
        <w:tc>
          <w:tcPr>
            <w:tcW w:w="1232" w:type="dxa"/>
          </w:tcPr>
          <w:p w14:paraId="759DC2EA"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oASC_05</w:t>
            </w:r>
          </w:p>
        </w:tc>
        <w:tc>
          <w:tcPr>
            <w:tcW w:w="715" w:type="dxa"/>
          </w:tcPr>
          <w:p w14:paraId="404B8E95"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61</w:t>
            </w:r>
          </w:p>
        </w:tc>
        <w:tc>
          <w:tcPr>
            <w:tcW w:w="987" w:type="dxa"/>
          </w:tcPr>
          <w:p w14:paraId="2DA9C279"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80</w:t>
            </w:r>
          </w:p>
        </w:tc>
        <w:tc>
          <w:tcPr>
            <w:tcW w:w="1014" w:type="dxa"/>
          </w:tcPr>
          <w:p w14:paraId="6496555A"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1.73</w:t>
            </w:r>
          </w:p>
        </w:tc>
        <w:tc>
          <w:tcPr>
            <w:tcW w:w="819" w:type="dxa"/>
          </w:tcPr>
          <w:p w14:paraId="76553CC7"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26.73</w:t>
            </w:r>
          </w:p>
        </w:tc>
      </w:tr>
      <w:tr w:rsidR="0019115B" w:rsidRPr="00426315" w14:paraId="2B9272A6" w14:textId="77777777" w:rsidTr="00486C14">
        <w:trPr>
          <w:trHeight w:val="283"/>
        </w:trPr>
        <w:tc>
          <w:tcPr>
            <w:tcW w:w="1293" w:type="dxa"/>
          </w:tcPr>
          <w:p w14:paraId="6C3540C9"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yASC_06</w:t>
            </w:r>
          </w:p>
        </w:tc>
        <w:tc>
          <w:tcPr>
            <w:tcW w:w="740" w:type="dxa"/>
          </w:tcPr>
          <w:p w14:paraId="52034778"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32</w:t>
            </w:r>
          </w:p>
        </w:tc>
        <w:tc>
          <w:tcPr>
            <w:tcW w:w="0" w:type="auto"/>
          </w:tcPr>
          <w:p w14:paraId="62D9A886"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55</w:t>
            </w:r>
          </w:p>
        </w:tc>
        <w:tc>
          <w:tcPr>
            <w:tcW w:w="0" w:type="auto"/>
          </w:tcPr>
          <w:p w14:paraId="53230607"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1.63</w:t>
            </w:r>
          </w:p>
        </w:tc>
        <w:tc>
          <w:tcPr>
            <w:tcW w:w="831" w:type="dxa"/>
          </w:tcPr>
          <w:p w14:paraId="01AB2339"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20.7</w:t>
            </w:r>
          </w:p>
        </w:tc>
        <w:tc>
          <w:tcPr>
            <w:tcW w:w="1232" w:type="dxa"/>
          </w:tcPr>
          <w:p w14:paraId="1D72EBAB"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oASC_06</w:t>
            </w:r>
          </w:p>
        </w:tc>
        <w:tc>
          <w:tcPr>
            <w:tcW w:w="715" w:type="dxa"/>
          </w:tcPr>
          <w:p w14:paraId="5CC7CE2C"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58</w:t>
            </w:r>
          </w:p>
        </w:tc>
        <w:tc>
          <w:tcPr>
            <w:tcW w:w="987" w:type="dxa"/>
          </w:tcPr>
          <w:p w14:paraId="783D50A9"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70</w:t>
            </w:r>
          </w:p>
        </w:tc>
        <w:tc>
          <w:tcPr>
            <w:tcW w:w="1014" w:type="dxa"/>
          </w:tcPr>
          <w:p w14:paraId="634C6C10"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1.62</w:t>
            </w:r>
          </w:p>
        </w:tc>
        <w:tc>
          <w:tcPr>
            <w:tcW w:w="819" w:type="dxa"/>
          </w:tcPr>
          <w:p w14:paraId="05DA87A5"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26.67</w:t>
            </w:r>
          </w:p>
        </w:tc>
      </w:tr>
      <w:tr w:rsidR="0019115B" w:rsidRPr="00426315" w14:paraId="3E124531" w14:textId="77777777" w:rsidTr="00486C14">
        <w:trPr>
          <w:trHeight w:val="283"/>
        </w:trPr>
        <w:tc>
          <w:tcPr>
            <w:tcW w:w="1293" w:type="dxa"/>
          </w:tcPr>
          <w:p w14:paraId="2C451C81"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yASC_07</w:t>
            </w:r>
          </w:p>
        </w:tc>
        <w:tc>
          <w:tcPr>
            <w:tcW w:w="740" w:type="dxa"/>
          </w:tcPr>
          <w:p w14:paraId="72633E4D"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22</w:t>
            </w:r>
          </w:p>
        </w:tc>
        <w:tc>
          <w:tcPr>
            <w:tcW w:w="0" w:type="auto"/>
          </w:tcPr>
          <w:p w14:paraId="645A0E13"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60</w:t>
            </w:r>
          </w:p>
        </w:tc>
        <w:tc>
          <w:tcPr>
            <w:tcW w:w="0" w:type="auto"/>
          </w:tcPr>
          <w:p w14:paraId="6DDAE3B7"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1.60</w:t>
            </w:r>
          </w:p>
        </w:tc>
        <w:tc>
          <w:tcPr>
            <w:tcW w:w="831" w:type="dxa"/>
          </w:tcPr>
          <w:p w14:paraId="015EC42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23.44</w:t>
            </w:r>
          </w:p>
        </w:tc>
        <w:tc>
          <w:tcPr>
            <w:tcW w:w="1232" w:type="dxa"/>
          </w:tcPr>
          <w:p w14:paraId="2B9758D8"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oASC_07</w:t>
            </w:r>
          </w:p>
        </w:tc>
        <w:tc>
          <w:tcPr>
            <w:tcW w:w="715" w:type="dxa"/>
          </w:tcPr>
          <w:p w14:paraId="6838200C"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66</w:t>
            </w:r>
          </w:p>
        </w:tc>
        <w:tc>
          <w:tcPr>
            <w:tcW w:w="987" w:type="dxa"/>
          </w:tcPr>
          <w:p w14:paraId="4C325FF0"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76</w:t>
            </w:r>
          </w:p>
        </w:tc>
        <w:tc>
          <w:tcPr>
            <w:tcW w:w="1014" w:type="dxa"/>
          </w:tcPr>
          <w:p w14:paraId="439747D0"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1.65</w:t>
            </w:r>
          </w:p>
        </w:tc>
        <w:tc>
          <w:tcPr>
            <w:tcW w:w="819" w:type="dxa"/>
          </w:tcPr>
          <w:p w14:paraId="1DAAD74C"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27.92</w:t>
            </w:r>
          </w:p>
        </w:tc>
      </w:tr>
      <w:tr w:rsidR="0019115B" w:rsidRPr="00426315" w14:paraId="46B2126F" w14:textId="77777777" w:rsidTr="00486C14">
        <w:trPr>
          <w:trHeight w:val="283"/>
        </w:trPr>
        <w:tc>
          <w:tcPr>
            <w:tcW w:w="1293" w:type="dxa"/>
          </w:tcPr>
          <w:p w14:paraId="5DF546AF"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yASC_08</w:t>
            </w:r>
          </w:p>
        </w:tc>
        <w:tc>
          <w:tcPr>
            <w:tcW w:w="740" w:type="dxa"/>
          </w:tcPr>
          <w:p w14:paraId="25A59845"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32</w:t>
            </w:r>
          </w:p>
        </w:tc>
        <w:tc>
          <w:tcPr>
            <w:tcW w:w="0" w:type="auto"/>
          </w:tcPr>
          <w:p w14:paraId="5CCF49BC"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80.2</w:t>
            </w:r>
          </w:p>
        </w:tc>
        <w:tc>
          <w:tcPr>
            <w:tcW w:w="0" w:type="auto"/>
          </w:tcPr>
          <w:p w14:paraId="174C93C1"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1.74</w:t>
            </w:r>
          </w:p>
        </w:tc>
        <w:tc>
          <w:tcPr>
            <w:tcW w:w="831" w:type="dxa"/>
          </w:tcPr>
          <w:p w14:paraId="6FCD2083"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26.49</w:t>
            </w:r>
          </w:p>
        </w:tc>
        <w:tc>
          <w:tcPr>
            <w:tcW w:w="1232" w:type="dxa"/>
          </w:tcPr>
          <w:p w14:paraId="2B6533C8"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oASC_08</w:t>
            </w:r>
          </w:p>
        </w:tc>
        <w:tc>
          <w:tcPr>
            <w:tcW w:w="715" w:type="dxa"/>
          </w:tcPr>
          <w:p w14:paraId="6480529A"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60</w:t>
            </w:r>
          </w:p>
        </w:tc>
        <w:tc>
          <w:tcPr>
            <w:tcW w:w="987" w:type="dxa"/>
          </w:tcPr>
          <w:p w14:paraId="29EDBAB5"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68</w:t>
            </w:r>
          </w:p>
        </w:tc>
        <w:tc>
          <w:tcPr>
            <w:tcW w:w="1014" w:type="dxa"/>
          </w:tcPr>
          <w:p w14:paraId="202086A6"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1.57</w:t>
            </w:r>
          </w:p>
        </w:tc>
        <w:tc>
          <w:tcPr>
            <w:tcW w:w="819" w:type="dxa"/>
          </w:tcPr>
          <w:p w14:paraId="1ADA606E"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27.59</w:t>
            </w:r>
          </w:p>
        </w:tc>
      </w:tr>
      <w:tr w:rsidR="0019115B" w:rsidRPr="00426315" w14:paraId="1A2A7D1F" w14:textId="77777777" w:rsidTr="00486C14">
        <w:trPr>
          <w:trHeight w:val="283"/>
        </w:trPr>
        <w:tc>
          <w:tcPr>
            <w:tcW w:w="1293" w:type="dxa"/>
            <w:tcBorders>
              <w:bottom w:val="single" w:sz="4" w:space="0" w:color="auto"/>
            </w:tcBorders>
          </w:tcPr>
          <w:p w14:paraId="387A0830"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yASC_09</w:t>
            </w:r>
          </w:p>
        </w:tc>
        <w:tc>
          <w:tcPr>
            <w:tcW w:w="740" w:type="dxa"/>
            <w:tcBorders>
              <w:bottom w:val="single" w:sz="4" w:space="0" w:color="auto"/>
            </w:tcBorders>
          </w:tcPr>
          <w:p w14:paraId="3C98E770"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29</w:t>
            </w:r>
          </w:p>
        </w:tc>
        <w:tc>
          <w:tcPr>
            <w:tcW w:w="0" w:type="auto"/>
            <w:tcBorders>
              <w:bottom w:val="single" w:sz="4" w:space="0" w:color="auto"/>
            </w:tcBorders>
          </w:tcPr>
          <w:p w14:paraId="50F390E6"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66</w:t>
            </w:r>
          </w:p>
        </w:tc>
        <w:tc>
          <w:tcPr>
            <w:tcW w:w="0" w:type="auto"/>
            <w:tcBorders>
              <w:bottom w:val="single" w:sz="4" w:space="0" w:color="auto"/>
            </w:tcBorders>
          </w:tcPr>
          <w:p w14:paraId="2B0A9FE6"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1.69</w:t>
            </w:r>
          </w:p>
        </w:tc>
        <w:tc>
          <w:tcPr>
            <w:tcW w:w="831" w:type="dxa"/>
            <w:tcBorders>
              <w:bottom w:val="single" w:sz="4" w:space="0" w:color="auto"/>
            </w:tcBorders>
          </w:tcPr>
          <w:p w14:paraId="51A4F3F3"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23.11</w:t>
            </w:r>
          </w:p>
        </w:tc>
        <w:tc>
          <w:tcPr>
            <w:tcW w:w="1232" w:type="dxa"/>
            <w:tcBorders>
              <w:bottom w:val="single" w:sz="4" w:space="0" w:color="auto"/>
            </w:tcBorders>
          </w:tcPr>
          <w:p w14:paraId="402F905D"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oASC_09</w:t>
            </w:r>
          </w:p>
        </w:tc>
        <w:tc>
          <w:tcPr>
            <w:tcW w:w="715" w:type="dxa"/>
            <w:tcBorders>
              <w:bottom w:val="single" w:sz="4" w:space="0" w:color="auto"/>
            </w:tcBorders>
          </w:tcPr>
          <w:p w14:paraId="7BC2068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70</w:t>
            </w:r>
          </w:p>
        </w:tc>
        <w:tc>
          <w:tcPr>
            <w:tcW w:w="987" w:type="dxa"/>
            <w:tcBorders>
              <w:bottom w:val="single" w:sz="4" w:space="0" w:color="auto"/>
            </w:tcBorders>
          </w:tcPr>
          <w:p w14:paraId="5D80E1C6"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76.5</w:t>
            </w:r>
          </w:p>
        </w:tc>
        <w:tc>
          <w:tcPr>
            <w:tcW w:w="1014" w:type="dxa"/>
            <w:tcBorders>
              <w:bottom w:val="single" w:sz="4" w:space="0" w:color="auto"/>
            </w:tcBorders>
          </w:tcPr>
          <w:p w14:paraId="34625175"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1.59</w:t>
            </w:r>
          </w:p>
        </w:tc>
        <w:tc>
          <w:tcPr>
            <w:tcW w:w="819" w:type="dxa"/>
            <w:tcBorders>
              <w:bottom w:val="single" w:sz="4" w:space="0" w:color="auto"/>
            </w:tcBorders>
          </w:tcPr>
          <w:p w14:paraId="3ADBB7E4" w14:textId="77777777" w:rsidR="00486C14" w:rsidRPr="00426315" w:rsidRDefault="00486C14" w:rsidP="001C3DC0">
            <w:pPr>
              <w:widowControl w:val="0"/>
              <w:adjustRightInd w:val="0"/>
              <w:snapToGrid w:val="0"/>
              <w:spacing w:line="360" w:lineRule="auto"/>
              <w:jc w:val="both"/>
              <w:rPr>
                <w:rFonts w:ascii="Book Antiqua" w:hAnsi="Book Antiqua"/>
              </w:rPr>
            </w:pPr>
            <w:r w:rsidRPr="00426315">
              <w:rPr>
                <w:rFonts w:ascii="Book Antiqua" w:hAnsi="Book Antiqua"/>
              </w:rPr>
              <w:t>30.26</w:t>
            </w:r>
          </w:p>
        </w:tc>
      </w:tr>
    </w:tbl>
    <w:p w14:paraId="5A8DAB1F" w14:textId="3BDCCD70" w:rsidR="00A77B3E" w:rsidRPr="001C7A0E" w:rsidRDefault="00486C14" w:rsidP="001C7A0E">
      <w:pPr>
        <w:adjustRightInd w:val="0"/>
        <w:snapToGrid w:val="0"/>
        <w:spacing w:line="360" w:lineRule="auto"/>
        <w:jc w:val="both"/>
        <w:rPr>
          <w:rFonts w:ascii="Book Antiqua" w:hAnsi="Book Antiqua"/>
          <w:lang w:eastAsia="zh-CN"/>
        </w:rPr>
      </w:pPr>
      <w:proofErr w:type="spellStart"/>
      <w:r w:rsidRPr="00486C14">
        <w:rPr>
          <w:rFonts w:ascii="Book Antiqua" w:hAnsi="Book Antiqua"/>
          <w:color w:val="000000"/>
        </w:rPr>
        <w:t>hASC</w:t>
      </w:r>
      <w:proofErr w:type="spellEnd"/>
      <w:r>
        <w:rPr>
          <w:rFonts w:ascii="Book Antiqua" w:hAnsi="Book Antiqua" w:hint="eastAsia"/>
          <w:color w:val="000000"/>
          <w:lang w:eastAsia="zh-CN"/>
        </w:rPr>
        <w:t>:</w:t>
      </w:r>
      <w:r w:rsidRPr="00486C14">
        <w:rPr>
          <w:rFonts w:ascii="Book Antiqua" w:hAnsi="Book Antiqua"/>
          <w:color w:val="000000"/>
        </w:rPr>
        <w:t xml:space="preserve"> </w:t>
      </w:r>
      <w:r w:rsidR="0002570D">
        <w:rPr>
          <w:rFonts w:ascii="Book Antiqua" w:eastAsia="Book Antiqua" w:hAnsi="Book Antiqua" w:cs="Book Antiqua"/>
          <w:color w:val="000000"/>
        </w:rPr>
        <w:t>H</w:t>
      </w:r>
      <w:r w:rsidRPr="00D07F5A">
        <w:rPr>
          <w:rFonts w:ascii="Book Antiqua" w:eastAsia="Book Antiqua" w:hAnsi="Book Antiqua" w:cs="Book Antiqua"/>
          <w:color w:val="000000"/>
        </w:rPr>
        <w:t>uman adipose-derived stromal/stem cell</w:t>
      </w:r>
      <w:r>
        <w:rPr>
          <w:rFonts w:ascii="Book Antiqua" w:hAnsi="Book Antiqua" w:cs="Book Antiqua" w:hint="eastAsia"/>
          <w:color w:val="000000"/>
          <w:lang w:eastAsia="zh-CN"/>
        </w:rPr>
        <w:t>;</w:t>
      </w:r>
      <w:r>
        <w:rPr>
          <w:rFonts w:ascii="Book Antiqua" w:hAnsi="Book Antiqua"/>
          <w:color w:val="000000"/>
        </w:rPr>
        <w:t xml:space="preserve"> </w:t>
      </w:r>
      <w:r w:rsidR="005F27F5">
        <w:rPr>
          <w:rFonts w:ascii="Book Antiqua" w:hAnsi="Book Antiqua" w:hint="eastAsia"/>
          <w:color w:val="000000"/>
          <w:lang w:eastAsia="zh-CN"/>
        </w:rPr>
        <w:t xml:space="preserve">BMI: </w:t>
      </w:r>
      <w:r w:rsidR="005F27F5" w:rsidRPr="005F27F5">
        <w:rPr>
          <w:rFonts w:ascii="Book Antiqua" w:hAnsi="Book Antiqua"/>
          <w:color w:val="000000"/>
          <w:lang w:eastAsia="zh-CN"/>
        </w:rPr>
        <w:t>Body mass index</w:t>
      </w:r>
      <w:r w:rsidR="005F27F5">
        <w:rPr>
          <w:rFonts w:ascii="Book Antiqua" w:hAnsi="Book Antiqua" w:hint="eastAsia"/>
          <w:color w:val="000000"/>
          <w:lang w:eastAsia="zh-CN"/>
        </w:rPr>
        <w:t>;</w:t>
      </w:r>
      <w:r w:rsidR="005F27F5" w:rsidRPr="005F27F5">
        <w:rPr>
          <w:rFonts w:ascii="Book Antiqua" w:hAnsi="Book Antiqua"/>
          <w:color w:val="000000"/>
          <w:lang w:eastAsia="zh-CN"/>
        </w:rPr>
        <w:t xml:space="preserve"> </w:t>
      </w:r>
      <w:proofErr w:type="spellStart"/>
      <w:r>
        <w:rPr>
          <w:rFonts w:ascii="Book Antiqua" w:hAnsi="Book Antiqua"/>
          <w:color w:val="000000"/>
        </w:rPr>
        <w:t>n.i</w:t>
      </w:r>
      <w:proofErr w:type="spellEnd"/>
      <w:r>
        <w:rPr>
          <w:rFonts w:ascii="Book Antiqua" w:hAnsi="Book Antiqua"/>
          <w:color w:val="000000"/>
        </w:rPr>
        <w:t xml:space="preserve">: </w:t>
      </w:r>
      <w:r>
        <w:rPr>
          <w:rFonts w:ascii="Book Antiqua" w:hAnsi="Book Antiqua" w:hint="eastAsia"/>
          <w:color w:val="000000"/>
          <w:lang w:eastAsia="zh-CN"/>
        </w:rPr>
        <w:t>N</w:t>
      </w:r>
      <w:r w:rsidRPr="00426315">
        <w:rPr>
          <w:rFonts w:ascii="Book Antiqua" w:hAnsi="Book Antiqua"/>
          <w:color w:val="000000"/>
        </w:rPr>
        <w:t>ot informed</w:t>
      </w:r>
      <w:r>
        <w:rPr>
          <w:rFonts w:ascii="Book Antiqua" w:hAnsi="Book Antiqua" w:hint="eastAsia"/>
          <w:color w:val="000000"/>
          <w:lang w:eastAsia="zh-CN"/>
        </w:rPr>
        <w:t>.</w:t>
      </w:r>
    </w:p>
    <w:sectPr w:rsidR="00A77B3E" w:rsidRPr="001C7A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C49B4B" w14:textId="77777777" w:rsidR="001C1D53" w:rsidRDefault="001C1D53" w:rsidP="008F46FB">
      <w:r>
        <w:separator/>
      </w:r>
    </w:p>
  </w:endnote>
  <w:endnote w:type="continuationSeparator" w:id="0">
    <w:p w14:paraId="77E6742B" w14:textId="77777777" w:rsidR="001C1D53" w:rsidRDefault="001C1D53" w:rsidP="008F4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866578"/>
      <w:docPartObj>
        <w:docPartGallery w:val="Page Numbers (Bottom of Page)"/>
        <w:docPartUnique/>
      </w:docPartObj>
    </w:sdtPr>
    <w:sdtEndPr/>
    <w:sdtContent>
      <w:sdt>
        <w:sdtPr>
          <w:id w:val="860082579"/>
          <w:docPartObj>
            <w:docPartGallery w:val="Page Numbers (Top of Page)"/>
            <w:docPartUnique/>
          </w:docPartObj>
        </w:sdtPr>
        <w:sdtEndPr/>
        <w:sdtContent>
          <w:p w14:paraId="18ECF0CE" w14:textId="02835536" w:rsidR="00953857" w:rsidRDefault="0095385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E2E61">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E2E61">
              <w:rPr>
                <w:b/>
                <w:bCs/>
                <w:noProof/>
              </w:rPr>
              <w:t>30</w:t>
            </w:r>
            <w:r>
              <w:rPr>
                <w:b/>
                <w:bCs/>
                <w:sz w:val="24"/>
                <w:szCs w:val="24"/>
              </w:rPr>
              <w:fldChar w:fldCharType="end"/>
            </w:r>
          </w:p>
        </w:sdtContent>
      </w:sdt>
    </w:sdtContent>
  </w:sdt>
  <w:p w14:paraId="4A30B415" w14:textId="77777777" w:rsidR="00953857" w:rsidRDefault="0095385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2BB0A" w14:textId="77777777" w:rsidR="001C1D53" w:rsidRDefault="001C1D53" w:rsidP="008F46FB">
      <w:r>
        <w:separator/>
      </w:r>
    </w:p>
  </w:footnote>
  <w:footnote w:type="continuationSeparator" w:id="0">
    <w:p w14:paraId="018391BF" w14:textId="77777777" w:rsidR="001C1D53" w:rsidRDefault="001C1D53" w:rsidP="008F46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DC9"/>
    <w:rsid w:val="00005221"/>
    <w:rsid w:val="00006069"/>
    <w:rsid w:val="000128BE"/>
    <w:rsid w:val="00012959"/>
    <w:rsid w:val="000221ED"/>
    <w:rsid w:val="0002570D"/>
    <w:rsid w:val="00025A07"/>
    <w:rsid w:val="00043644"/>
    <w:rsid w:val="000506E8"/>
    <w:rsid w:val="00056B03"/>
    <w:rsid w:val="00094909"/>
    <w:rsid w:val="00097582"/>
    <w:rsid w:val="000A7E4C"/>
    <w:rsid w:val="000B2842"/>
    <w:rsid w:val="000B3782"/>
    <w:rsid w:val="000E74D1"/>
    <w:rsid w:val="000F27C0"/>
    <w:rsid w:val="00106272"/>
    <w:rsid w:val="00107F20"/>
    <w:rsid w:val="0011265E"/>
    <w:rsid w:val="00126AFB"/>
    <w:rsid w:val="00137652"/>
    <w:rsid w:val="00141F1F"/>
    <w:rsid w:val="001422ED"/>
    <w:rsid w:val="00154BEC"/>
    <w:rsid w:val="0019115B"/>
    <w:rsid w:val="001957B5"/>
    <w:rsid w:val="001A6EC7"/>
    <w:rsid w:val="001B1221"/>
    <w:rsid w:val="001C1D53"/>
    <w:rsid w:val="001C7A0E"/>
    <w:rsid w:val="001F212C"/>
    <w:rsid w:val="001F264E"/>
    <w:rsid w:val="001F75F4"/>
    <w:rsid w:val="00210777"/>
    <w:rsid w:val="00216408"/>
    <w:rsid w:val="00224804"/>
    <w:rsid w:val="002276FD"/>
    <w:rsid w:val="00235F4D"/>
    <w:rsid w:val="00237DF6"/>
    <w:rsid w:val="002402D6"/>
    <w:rsid w:val="002576E9"/>
    <w:rsid w:val="00282521"/>
    <w:rsid w:val="00297316"/>
    <w:rsid w:val="002C4709"/>
    <w:rsid w:val="002D1946"/>
    <w:rsid w:val="002D445F"/>
    <w:rsid w:val="00323867"/>
    <w:rsid w:val="00324B66"/>
    <w:rsid w:val="0032682C"/>
    <w:rsid w:val="003512A7"/>
    <w:rsid w:val="003614E1"/>
    <w:rsid w:val="0037262A"/>
    <w:rsid w:val="003A2820"/>
    <w:rsid w:val="003D19F7"/>
    <w:rsid w:val="003D37A1"/>
    <w:rsid w:val="003D73E5"/>
    <w:rsid w:val="00401D5B"/>
    <w:rsid w:val="00404395"/>
    <w:rsid w:val="0046082C"/>
    <w:rsid w:val="004614C0"/>
    <w:rsid w:val="00461AE2"/>
    <w:rsid w:val="00466364"/>
    <w:rsid w:val="004709A2"/>
    <w:rsid w:val="00482E1A"/>
    <w:rsid w:val="00484B75"/>
    <w:rsid w:val="00486C14"/>
    <w:rsid w:val="004A3C1B"/>
    <w:rsid w:val="004B0F97"/>
    <w:rsid w:val="004C0BA5"/>
    <w:rsid w:val="004E2E61"/>
    <w:rsid w:val="00512A22"/>
    <w:rsid w:val="00534A3D"/>
    <w:rsid w:val="005621FE"/>
    <w:rsid w:val="00584EEB"/>
    <w:rsid w:val="005D41AA"/>
    <w:rsid w:val="005E641A"/>
    <w:rsid w:val="005F27F5"/>
    <w:rsid w:val="00605751"/>
    <w:rsid w:val="006169E4"/>
    <w:rsid w:val="0062168D"/>
    <w:rsid w:val="00621C7C"/>
    <w:rsid w:val="00632D63"/>
    <w:rsid w:val="006450E4"/>
    <w:rsid w:val="006779F4"/>
    <w:rsid w:val="006D0334"/>
    <w:rsid w:val="006E5E01"/>
    <w:rsid w:val="006F149F"/>
    <w:rsid w:val="00713D88"/>
    <w:rsid w:val="00745DB8"/>
    <w:rsid w:val="00755F0E"/>
    <w:rsid w:val="00757C5E"/>
    <w:rsid w:val="00763066"/>
    <w:rsid w:val="00766268"/>
    <w:rsid w:val="007A57C8"/>
    <w:rsid w:val="007B11D0"/>
    <w:rsid w:val="007B1F51"/>
    <w:rsid w:val="007B4F02"/>
    <w:rsid w:val="007D0969"/>
    <w:rsid w:val="007D7B3A"/>
    <w:rsid w:val="007F649F"/>
    <w:rsid w:val="00802A8E"/>
    <w:rsid w:val="00844424"/>
    <w:rsid w:val="00862A87"/>
    <w:rsid w:val="008F27D4"/>
    <w:rsid w:val="008F33D7"/>
    <w:rsid w:val="008F46FB"/>
    <w:rsid w:val="00920EA0"/>
    <w:rsid w:val="00927DC0"/>
    <w:rsid w:val="00953857"/>
    <w:rsid w:val="00957793"/>
    <w:rsid w:val="0098316C"/>
    <w:rsid w:val="0099578D"/>
    <w:rsid w:val="0099747B"/>
    <w:rsid w:val="009A5920"/>
    <w:rsid w:val="009B220D"/>
    <w:rsid w:val="009D4AEC"/>
    <w:rsid w:val="00A7614B"/>
    <w:rsid w:val="00A77B3E"/>
    <w:rsid w:val="00AB1AB7"/>
    <w:rsid w:val="00AB38A9"/>
    <w:rsid w:val="00AD7201"/>
    <w:rsid w:val="00AE4DA9"/>
    <w:rsid w:val="00B000B0"/>
    <w:rsid w:val="00B46B9E"/>
    <w:rsid w:val="00B5651E"/>
    <w:rsid w:val="00B570AE"/>
    <w:rsid w:val="00B74530"/>
    <w:rsid w:val="00B96C62"/>
    <w:rsid w:val="00BA61E8"/>
    <w:rsid w:val="00BA7EF3"/>
    <w:rsid w:val="00BB03CE"/>
    <w:rsid w:val="00BB0A82"/>
    <w:rsid w:val="00BF509E"/>
    <w:rsid w:val="00BF57C0"/>
    <w:rsid w:val="00C10A44"/>
    <w:rsid w:val="00C12E1C"/>
    <w:rsid w:val="00C13266"/>
    <w:rsid w:val="00C30D7D"/>
    <w:rsid w:val="00C53CCC"/>
    <w:rsid w:val="00C756F3"/>
    <w:rsid w:val="00CA2A55"/>
    <w:rsid w:val="00CB603F"/>
    <w:rsid w:val="00CB7AE3"/>
    <w:rsid w:val="00CD0930"/>
    <w:rsid w:val="00D0316F"/>
    <w:rsid w:val="00D07F5A"/>
    <w:rsid w:val="00D11211"/>
    <w:rsid w:val="00D57B47"/>
    <w:rsid w:val="00D6359A"/>
    <w:rsid w:val="00D77BA2"/>
    <w:rsid w:val="00D83320"/>
    <w:rsid w:val="00D86893"/>
    <w:rsid w:val="00D9346A"/>
    <w:rsid w:val="00DB19F4"/>
    <w:rsid w:val="00DE7236"/>
    <w:rsid w:val="00DF2B08"/>
    <w:rsid w:val="00E33380"/>
    <w:rsid w:val="00E70B70"/>
    <w:rsid w:val="00E82701"/>
    <w:rsid w:val="00E841FB"/>
    <w:rsid w:val="00E90F4F"/>
    <w:rsid w:val="00E9268F"/>
    <w:rsid w:val="00E93F39"/>
    <w:rsid w:val="00EA11BF"/>
    <w:rsid w:val="00EA3A2F"/>
    <w:rsid w:val="00EC3820"/>
    <w:rsid w:val="00EC7D5F"/>
    <w:rsid w:val="00ED194F"/>
    <w:rsid w:val="00F03291"/>
    <w:rsid w:val="00F608D4"/>
    <w:rsid w:val="00F71D4A"/>
    <w:rsid w:val="00F760C6"/>
    <w:rsid w:val="00FB265F"/>
    <w:rsid w:val="00FC0D09"/>
    <w:rsid w:val="00FD250D"/>
    <w:rsid w:val="00FD6514"/>
    <w:rsid w:val="00FD73A9"/>
    <w:rsid w:val="00FE1FCE"/>
    <w:rsid w:val="00FE4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95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F46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F46FB"/>
    <w:rPr>
      <w:sz w:val="18"/>
      <w:szCs w:val="18"/>
    </w:rPr>
  </w:style>
  <w:style w:type="paragraph" w:styleId="a4">
    <w:name w:val="footer"/>
    <w:basedOn w:val="a"/>
    <w:link w:val="Char0"/>
    <w:uiPriority w:val="99"/>
    <w:rsid w:val="008F46FB"/>
    <w:pPr>
      <w:tabs>
        <w:tab w:val="center" w:pos="4153"/>
        <w:tab w:val="right" w:pos="8306"/>
      </w:tabs>
      <w:snapToGrid w:val="0"/>
    </w:pPr>
    <w:rPr>
      <w:sz w:val="18"/>
      <w:szCs w:val="18"/>
    </w:rPr>
  </w:style>
  <w:style w:type="character" w:customStyle="1" w:styleId="Char0">
    <w:name w:val="页脚 Char"/>
    <w:basedOn w:val="a0"/>
    <w:link w:val="a4"/>
    <w:uiPriority w:val="99"/>
    <w:rsid w:val="008F46FB"/>
    <w:rPr>
      <w:sz w:val="18"/>
      <w:szCs w:val="18"/>
    </w:rPr>
  </w:style>
  <w:style w:type="paragraph" w:styleId="a5">
    <w:name w:val="Normal (Web)"/>
    <w:basedOn w:val="a"/>
    <w:uiPriority w:val="99"/>
    <w:unhideWhenUsed/>
    <w:rsid w:val="006D0334"/>
    <w:pPr>
      <w:spacing w:before="100" w:beforeAutospacing="1" w:after="100" w:afterAutospacing="1"/>
    </w:pPr>
    <w:rPr>
      <w:rFonts w:ascii="宋体" w:eastAsia="宋体" w:hAnsi="宋体" w:cs="宋体"/>
      <w:lang w:eastAsia="zh-CN"/>
    </w:rPr>
  </w:style>
  <w:style w:type="paragraph" w:styleId="a6">
    <w:name w:val="Balloon Text"/>
    <w:basedOn w:val="a"/>
    <w:link w:val="Char1"/>
    <w:rsid w:val="00FD250D"/>
    <w:rPr>
      <w:sz w:val="18"/>
      <w:szCs w:val="18"/>
    </w:rPr>
  </w:style>
  <w:style w:type="character" w:customStyle="1" w:styleId="Char1">
    <w:name w:val="批注框文本 Char"/>
    <w:basedOn w:val="a0"/>
    <w:link w:val="a6"/>
    <w:rsid w:val="00FD250D"/>
    <w:rPr>
      <w:sz w:val="18"/>
      <w:szCs w:val="18"/>
    </w:rPr>
  </w:style>
  <w:style w:type="table" w:customStyle="1" w:styleId="TabelaSimples41">
    <w:name w:val="Tabela Simples 41"/>
    <w:basedOn w:val="a1"/>
    <w:uiPriority w:val="44"/>
    <w:rsid w:val="00486C14"/>
    <w:rPr>
      <w:rFonts w:ascii="Arial" w:hAnsi="Arial" w:cs="Arial"/>
      <w:sz w:val="22"/>
      <w:szCs w:val="22"/>
      <w:lang w:val="pt-BR" w:eastAsia="pt-B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7">
    <w:name w:val="annotation reference"/>
    <w:basedOn w:val="a0"/>
    <w:semiHidden/>
    <w:unhideWhenUsed/>
    <w:rsid w:val="00534A3D"/>
    <w:rPr>
      <w:sz w:val="16"/>
      <w:szCs w:val="16"/>
    </w:rPr>
  </w:style>
  <w:style w:type="paragraph" w:styleId="a8">
    <w:name w:val="annotation text"/>
    <w:basedOn w:val="a"/>
    <w:link w:val="Char2"/>
    <w:semiHidden/>
    <w:unhideWhenUsed/>
    <w:rsid w:val="00534A3D"/>
    <w:rPr>
      <w:sz w:val="20"/>
      <w:szCs w:val="20"/>
    </w:rPr>
  </w:style>
  <w:style w:type="character" w:customStyle="1" w:styleId="Char2">
    <w:name w:val="批注文字 Char"/>
    <w:basedOn w:val="a0"/>
    <w:link w:val="a8"/>
    <w:semiHidden/>
    <w:rsid w:val="00534A3D"/>
  </w:style>
  <w:style w:type="paragraph" w:styleId="a9">
    <w:name w:val="annotation subject"/>
    <w:basedOn w:val="a8"/>
    <w:next w:val="a8"/>
    <w:link w:val="Char3"/>
    <w:semiHidden/>
    <w:unhideWhenUsed/>
    <w:rsid w:val="00534A3D"/>
    <w:rPr>
      <w:b/>
      <w:bCs/>
    </w:rPr>
  </w:style>
  <w:style w:type="character" w:customStyle="1" w:styleId="Char3">
    <w:name w:val="批注主题 Char"/>
    <w:basedOn w:val="Char2"/>
    <w:link w:val="a9"/>
    <w:semiHidden/>
    <w:rsid w:val="00534A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8F46F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F46FB"/>
    <w:rPr>
      <w:sz w:val="18"/>
      <w:szCs w:val="18"/>
    </w:rPr>
  </w:style>
  <w:style w:type="paragraph" w:styleId="a4">
    <w:name w:val="footer"/>
    <w:basedOn w:val="a"/>
    <w:link w:val="Char0"/>
    <w:uiPriority w:val="99"/>
    <w:rsid w:val="008F46FB"/>
    <w:pPr>
      <w:tabs>
        <w:tab w:val="center" w:pos="4153"/>
        <w:tab w:val="right" w:pos="8306"/>
      </w:tabs>
      <w:snapToGrid w:val="0"/>
    </w:pPr>
    <w:rPr>
      <w:sz w:val="18"/>
      <w:szCs w:val="18"/>
    </w:rPr>
  </w:style>
  <w:style w:type="character" w:customStyle="1" w:styleId="Char0">
    <w:name w:val="页脚 Char"/>
    <w:basedOn w:val="a0"/>
    <w:link w:val="a4"/>
    <w:uiPriority w:val="99"/>
    <w:rsid w:val="008F46FB"/>
    <w:rPr>
      <w:sz w:val="18"/>
      <w:szCs w:val="18"/>
    </w:rPr>
  </w:style>
  <w:style w:type="paragraph" w:styleId="a5">
    <w:name w:val="Normal (Web)"/>
    <w:basedOn w:val="a"/>
    <w:uiPriority w:val="99"/>
    <w:unhideWhenUsed/>
    <w:rsid w:val="006D0334"/>
    <w:pPr>
      <w:spacing w:before="100" w:beforeAutospacing="1" w:after="100" w:afterAutospacing="1"/>
    </w:pPr>
    <w:rPr>
      <w:rFonts w:ascii="宋体" w:eastAsia="宋体" w:hAnsi="宋体" w:cs="宋体"/>
      <w:lang w:eastAsia="zh-CN"/>
    </w:rPr>
  </w:style>
  <w:style w:type="paragraph" w:styleId="a6">
    <w:name w:val="Balloon Text"/>
    <w:basedOn w:val="a"/>
    <w:link w:val="Char1"/>
    <w:rsid w:val="00FD250D"/>
    <w:rPr>
      <w:sz w:val="18"/>
      <w:szCs w:val="18"/>
    </w:rPr>
  </w:style>
  <w:style w:type="character" w:customStyle="1" w:styleId="Char1">
    <w:name w:val="批注框文本 Char"/>
    <w:basedOn w:val="a0"/>
    <w:link w:val="a6"/>
    <w:rsid w:val="00FD250D"/>
    <w:rPr>
      <w:sz w:val="18"/>
      <w:szCs w:val="18"/>
    </w:rPr>
  </w:style>
  <w:style w:type="table" w:customStyle="1" w:styleId="TabelaSimples41">
    <w:name w:val="Tabela Simples 41"/>
    <w:basedOn w:val="a1"/>
    <w:uiPriority w:val="44"/>
    <w:rsid w:val="00486C14"/>
    <w:rPr>
      <w:rFonts w:ascii="Arial" w:hAnsi="Arial" w:cs="Arial"/>
      <w:sz w:val="22"/>
      <w:szCs w:val="22"/>
      <w:lang w:val="pt-BR" w:eastAsia="pt-B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7">
    <w:name w:val="annotation reference"/>
    <w:basedOn w:val="a0"/>
    <w:semiHidden/>
    <w:unhideWhenUsed/>
    <w:rsid w:val="00534A3D"/>
    <w:rPr>
      <w:sz w:val="16"/>
      <w:szCs w:val="16"/>
    </w:rPr>
  </w:style>
  <w:style w:type="paragraph" w:styleId="a8">
    <w:name w:val="annotation text"/>
    <w:basedOn w:val="a"/>
    <w:link w:val="Char2"/>
    <w:semiHidden/>
    <w:unhideWhenUsed/>
    <w:rsid w:val="00534A3D"/>
    <w:rPr>
      <w:sz w:val="20"/>
      <w:szCs w:val="20"/>
    </w:rPr>
  </w:style>
  <w:style w:type="character" w:customStyle="1" w:styleId="Char2">
    <w:name w:val="批注文字 Char"/>
    <w:basedOn w:val="a0"/>
    <w:link w:val="a8"/>
    <w:semiHidden/>
    <w:rsid w:val="00534A3D"/>
  </w:style>
  <w:style w:type="paragraph" w:styleId="a9">
    <w:name w:val="annotation subject"/>
    <w:basedOn w:val="a8"/>
    <w:next w:val="a8"/>
    <w:link w:val="Char3"/>
    <w:semiHidden/>
    <w:unhideWhenUsed/>
    <w:rsid w:val="00534A3D"/>
    <w:rPr>
      <w:b/>
      <w:bCs/>
    </w:rPr>
  </w:style>
  <w:style w:type="character" w:customStyle="1" w:styleId="Char3">
    <w:name w:val="批注主题 Char"/>
    <w:basedOn w:val="Char2"/>
    <w:link w:val="a9"/>
    <w:semiHidden/>
    <w:rsid w:val="00534A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640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6527</Words>
  <Characters>37208</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Cíntia Delai</dc:creator>
  <cp:lastModifiedBy>邢燕霞</cp:lastModifiedBy>
  <cp:revision>9</cp:revision>
  <dcterms:created xsi:type="dcterms:W3CDTF">2020-11-12T15:31:00Z</dcterms:created>
  <dcterms:modified xsi:type="dcterms:W3CDTF">2020-12-25T06:33:00Z</dcterms:modified>
</cp:coreProperties>
</file>