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1029E"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Name of Journal: </w:t>
      </w:r>
      <w:r w:rsidRPr="00457BC6">
        <w:rPr>
          <w:rFonts w:ascii="Book Antiqua" w:eastAsia="Book Antiqua" w:hAnsi="Book Antiqua" w:cs="Book Antiqua"/>
          <w:i/>
          <w:color w:val="000000" w:themeColor="text1"/>
          <w:lang w:val="en-GB"/>
        </w:rPr>
        <w:t>World Journal of Clinical Oncology</w:t>
      </w:r>
    </w:p>
    <w:p w14:paraId="458E3D31"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Manuscript NO: </w:t>
      </w:r>
      <w:r w:rsidRPr="00457BC6">
        <w:rPr>
          <w:rFonts w:ascii="Book Antiqua" w:eastAsia="Book Antiqua" w:hAnsi="Book Antiqua" w:cs="Book Antiqua"/>
          <w:color w:val="000000" w:themeColor="text1"/>
          <w:lang w:val="en-GB"/>
        </w:rPr>
        <w:t>58522</w:t>
      </w:r>
    </w:p>
    <w:p w14:paraId="7CCE59D0"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Manuscript Type: </w:t>
      </w:r>
      <w:r w:rsidRPr="00457BC6">
        <w:rPr>
          <w:rFonts w:ascii="Book Antiqua" w:eastAsia="Book Antiqua" w:hAnsi="Book Antiqua" w:cs="Book Antiqua"/>
          <w:color w:val="000000" w:themeColor="text1"/>
          <w:lang w:val="en-GB"/>
        </w:rPr>
        <w:t>EDITORIAL</w:t>
      </w:r>
    </w:p>
    <w:p w14:paraId="135878AD" w14:textId="77777777" w:rsidR="00A77B3E" w:rsidRPr="00457BC6" w:rsidRDefault="00A77B3E">
      <w:pPr>
        <w:spacing w:line="360" w:lineRule="auto"/>
        <w:jc w:val="both"/>
        <w:rPr>
          <w:color w:val="000000" w:themeColor="text1"/>
          <w:lang w:val="en-GB"/>
        </w:rPr>
      </w:pPr>
    </w:p>
    <w:p w14:paraId="441A3EEB" w14:textId="02821F2C" w:rsidR="00A77B3E" w:rsidRPr="00457BC6" w:rsidRDefault="004B74BD">
      <w:pPr>
        <w:spacing w:line="360" w:lineRule="auto"/>
        <w:jc w:val="both"/>
        <w:rPr>
          <w:color w:val="000000" w:themeColor="text1"/>
          <w:lang w:val="en-GB"/>
        </w:rPr>
      </w:pPr>
      <w:bookmarkStart w:id="0" w:name="_Hlk54613031"/>
      <w:r w:rsidRPr="00457BC6">
        <w:rPr>
          <w:rFonts w:ascii="Book Antiqua" w:eastAsia="Book Antiqua" w:hAnsi="Book Antiqua" w:cs="Book Antiqua"/>
          <w:b/>
          <w:color w:val="000000" w:themeColor="text1"/>
          <w:lang w:val="en-GB"/>
        </w:rPr>
        <w:t>Stereotactic body radiation therapy</w:t>
      </w:r>
      <w:bookmarkEnd w:id="0"/>
      <w:r w:rsidRPr="00457BC6">
        <w:rPr>
          <w:rFonts w:ascii="Book Antiqua" w:eastAsia="Book Antiqua" w:hAnsi="Book Antiqua" w:cs="Book Antiqua"/>
          <w:b/>
          <w:color w:val="000000" w:themeColor="text1"/>
          <w:lang w:val="en-GB"/>
        </w:rPr>
        <w:t xml:space="preserve">: </w:t>
      </w:r>
      <w:r w:rsidRPr="00457BC6">
        <w:rPr>
          <w:rFonts w:ascii="Book Antiqua" w:eastAsia="Book Antiqua" w:hAnsi="Book Antiqua" w:cs="Book Antiqua"/>
          <w:b/>
          <w:caps/>
          <w:color w:val="000000" w:themeColor="text1"/>
          <w:lang w:val="en-GB"/>
        </w:rPr>
        <w:t xml:space="preserve">a </w:t>
      </w:r>
      <w:r w:rsidRPr="00457BC6">
        <w:rPr>
          <w:rFonts w:ascii="Book Antiqua" w:eastAsia="Book Antiqua" w:hAnsi="Book Antiqua" w:cs="Book Antiqua"/>
          <w:b/>
          <w:color w:val="000000" w:themeColor="text1"/>
          <w:lang w:val="en-GB"/>
        </w:rPr>
        <w:t>good dance partner of oligometastatic non-small cell lung cancer to the sound of SINDAS study</w:t>
      </w:r>
    </w:p>
    <w:p w14:paraId="3DEC8E72" w14:textId="77777777" w:rsidR="00A77B3E" w:rsidRPr="00457BC6" w:rsidRDefault="00A77B3E">
      <w:pPr>
        <w:spacing w:line="360" w:lineRule="auto"/>
        <w:jc w:val="both"/>
        <w:rPr>
          <w:color w:val="000000" w:themeColor="text1"/>
          <w:lang w:val="en-GB"/>
        </w:rPr>
      </w:pPr>
    </w:p>
    <w:p w14:paraId="3721736C" w14:textId="3D851DDC" w:rsidR="00A77B3E" w:rsidRPr="00457BC6" w:rsidRDefault="00BA4984">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Mielgo-Rubio X </w:t>
      </w:r>
      <w:r w:rsidRPr="00457BC6">
        <w:rPr>
          <w:rFonts w:ascii="Book Antiqua" w:eastAsia="Book Antiqua" w:hAnsi="Book Antiqua" w:cs="Book Antiqua"/>
          <w:i/>
          <w:iCs/>
          <w:color w:val="000000" w:themeColor="text1"/>
          <w:lang w:val="en-GB"/>
        </w:rPr>
        <w:t>et al</w:t>
      </w:r>
      <w:r w:rsidRPr="00457BC6">
        <w:rPr>
          <w:rFonts w:ascii="Book Antiqua" w:eastAsia="Book Antiqua" w:hAnsi="Book Antiqua" w:cs="Book Antiqua"/>
          <w:color w:val="000000" w:themeColor="text1"/>
          <w:lang w:val="en-GB"/>
        </w:rPr>
        <w:t xml:space="preserve">. </w:t>
      </w:r>
      <w:r w:rsidR="004B74BD" w:rsidRPr="00457BC6">
        <w:rPr>
          <w:rFonts w:ascii="Book Antiqua" w:eastAsia="Book Antiqua" w:hAnsi="Book Antiqua" w:cs="Book Antiqua"/>
          <w:color w:val="000000" w:themeColor="text1"/>
          <w:lang w:val="en-GB"/>
        </w:rPr>
        <w:t>SBRT for NSCLC: SINDAS study analysis</w:t>
      </w:r>
    </w:p>
    <w:p w14:paraId="1955BF11" w14:textId="77777777" w:rsidR="00A77B3E" w:rsidRPr="00457BC6" w:rsidRDefault="00A77B3E">
      <w:pPr>
        <w:spacing w:line="360" w:lineRule="auto"/>
        <w:jc w:val="both"/>
        <w:rPr>
          <w:color w:val="000000" w:themeColor="text1"/>
          <w:lang w:val="en-GB"/>
        </w:rPr>
      </w:pPr>
    </w:p>
    <w:p w14:paraId="098FB7EF"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Xabier Mielgo-Rubio, Javier Garde-Noguera, Oscar Juan, Felipe Couñago</w:t>
      </w:r>
    </w:p>
    <w:p w14:paraId="69900D9C" w14:textId="77777777" w:rsidR="00A77B3E" w:rsidRPr="00457BC6" w:rsidRDefault="00A77B3E">
      <w:pPr>
        <w:spacing w:line="360" w:lineRule="auto"/>
        <w:jc w:val="both"/>
        <w:rPr>
          <w:color w:val="000000" w:themeColor="text1"/>
          <w:lang w:val="en-GB"/>
        </w:rPr>
      </w:pPr>
    </w:p>
    <w:p w14:paraId="566705F1"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Xabier Mielgo-Rubio, </w:t>
      </w:r>
      <w:r w:rsidRPr="00457BC6">
        <w:rPr>
          <w:rFonts w:ascii="Book Antiqua" w:eastAsia="Book Antiqua" w:hAnsi="Book Antiqua" w:cs="Book Antiqua"/>
          <w:color w:val="000000" w:themeColor="text1"/>
          <w:lang w:val="en-GB"/>
        </w:rPr>
        <w:t>Department of Medical Oncology, Hospital Universitario Fundación Alcorcón, Madrid 28922, Spain</w:t>
      </w:r>
    </w:p>
    <w:p w14:paraId="495BDA73" w14:textId="77777777" w:rsidR="00A77B3E" w:rsidRPr="00457BC6" w:rsidRDefault="00A77B3E">
      <w:pPr>
        <w:spacing w:line="360" w:lineRule="auto"/>
        <w:jc w:val="both"/>
        <w:rPr>
          <w:color w:val="000000" w:themeColor="text1"/>
          <w:lang w:val="en-GB"/>
        </w:rPr>
      </w:pPr>
    </w:p>
    <w:p w14:paraId="63D836D5"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Javier Garde-Noguera, </w:t>
      </w:r>
      <w:r w:rsidRPr="00457BC6">
        <w:rPr>
          <w:rFonts w:ascii="Book Antiqua" w:eastAsia="Book Antiqua" w:hAnsi="Book Antiqua" w:cs="Book Antiqua"/>
          <w:color w:val="000000" w:themeColor="text1"/>
          <w:lang w:val="en-GB"/>
        </w:rPr>
        <w:t>Department of Medical Oncology, Hospital Arnau de Vilanova, C/Sant Climent, Valencia 46015, Spain</w:t>
      </w:r>
    </w:p>
    <w:p w14:paraId="78BC6709" w14:textId="77777777" w:rsidR="00A77B3E" w:rsidRPr="00457BC6" w:rsidRDefault="00A77B3E">
      <w:pPr>
        <w:spacing w:line="360" w:lineRule="auto"/>
        <w:jc w:val="both"/>
        <w:rPr>
          <w:color w:val="000000" w:themeColor="text1"/>
          <w:lang w:val="en-GB"/>
        </w:rPr>
      </w:pPr>
    </w:p>
    <w:p w14:paraId="6EC9C66B"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Oscar Juan, </w:t>
      </w:r>
      <w:r w:rsidRPr="00457BC6">
        <w:rPr>
          <w:rFonts w:ascii="Book Antiqua" w:eastAsia="Book Antiqua" w:hAnsi="Book Antiqua" w:cs="Book Antiqua"/>
          <w:color w:val="000000" w:themeColor="text1"/>
          <w:lang w:val="en-GB"/>
        </w:rPr>
        <w:t>Department of Medical Oncology, La Fe University Hospital, Valencia 46026, Comunitat Valenciana, Spain</w:t>
      </w:r>
    </w:p>
    <w:p w14:paraId="4DCDE457" w14:textId="77777777" w:rsidR="00A77B3E" w:rsidRPr="00457BC6" w:rsidRDefault="00A77B3E">
      <w:pPr>
        <w:spacing w:line="360" w:lineRule="auto"/>
        <w:jc w:val="both"/>
        <w:rPr>
          <w:color w:val="000000" w:themeColor="text1"/>
          <w:lang w:val="en-GB"/>
        </w:rPr>
      </w:pPr>
    </w:p>
    <w:p w14:paraId="6EBDC5FA"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Oscar Juan, </w:t>
      </w:r>
      <w:r w:rsidRPr="00457BC6">
        <w:rPr>
          <w:rFonts w:ascii="Book Antiqua" w:eastAsia="Book Antiqua" w:hAnsi="Book Antiqua" w:cs="Book Antiqua"/>
          <w:color w:val="000000" w:themeColor="text1"/>
          <w:lang w:val="en-GB"/>
        </w:rPr>
        <w:t>School of Medicine, Catholic University San Vicente Martir, Valencia 46001, Comunitat Valenciana, Spain</w:t>
      </w:r>
    </w:p>
    <w:p w14:paraId="01610900" w14:textId="77777777" w:rsidR="00A77B3E" w:rsidRPr="00457BC6" w:rsidRDefault="00A77B3E">
      <w:pPr>
        <w:spacing w:line="360" w:lineRule="auto"/>
        <w:jc w:val="both"/>
        <w:rPr>
          <w:color w:val="000000" w:themeColor="text1"/>
          <w:lang w:val="en-GB"/>
        </w:rPr>
      </w:pPr>
    </w:p>
    <w:p w14:paraId="02A2FE2D" w14:textId="2CC38924"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Felipe Couñago, </w:t>
      </w:r>
      <w:r w:rsidRPr="00457BC6">
        <w:rPr>
          <w:rFonts w:ascii="Book Antiqua" w:eastAsia="Book Antiqua" w:hAnsi="Book Antiqua" w:cs="Book Antiqua"/>
          <w:color w:val="000000" w:themeColor="text1"/>
          <w:lang w:val="en-GB"/>
        </w:rPr>
        <w:t>Department of Radiation Oncology, Hospital Universitario Quirónsalud Madrid, Hospital La Luz, Universidad Europea de Madrid, Madrid 28028, Spain</w:t>
      </w:r>
    </w:p>
    <w:p w14:paraId="41FDA82A" w14:textId="77777777" w:rsidR="00A77B3E" w:rsidRPr="00457BC6" w:rsidRDefault="00A77B3E">
      <w:pPr>
        <w:spacing w:line="360" w:lineRule="auto"/>
        <w:jc w:val="both"/>
        <w:rPr>
          <w:color w:val="000000" w:themeColor="text1"/>
          <w:lang w:val="en-GB"/>
        </w:rPr>
      </w:pPr>
    </w:p>
    <w:p w14:paraId="3B2931DA"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Author contributions: </w:t>
      </w:r>
      <w:r w:rsidRPr="00457BC6">
        <w:rPr>
          <w:rFonts w:ascii="Book Antiqua" w:eastAsia="Book Antiqua" w:hAnsi="Book Antiqua" w:cs="Book Antiqua"/>
          <w:color w:val="000000" w:themeColor="text1"/>
          <w:lang w:val="en-GB"/>
        </w:rPr>
        <w:t>All authors contributed equally to the manuscript.</w:t>
      </w:r>
    </w:p>
    <w:p w14:paraId="366A5A94" w14:textId="77777777" w:rsidR="00A77B3E" w:rsidRPr="00457BC6" w:rsidRDefault="00A77B3E">
      <w:pPr>
        <w:spacing w:line="360" w:lineRule="auto"/>
        <w:jc w:val="both"/>
        <w:rPr>
          <w:color w:val="000000" w:themeColor="text1"/>
          <w:lang w:val="en-GB"/>
        </w:rPr>
      </w:pPr>
    </w:p>
    <w:p w14:paraId="2921A633" w14:textId="62D0AC2E"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lastRenderedPageBreak/>
        <w:t xml:space="preserve">Corresponding author: Oscar Juan, MD, PhD, Attending Doctor, Senior Researcher, </w:t>
      </w:r>
      <w:r w:rsidRPr="00457BC6">
        <w:rPr>
          <w:rFonts w:ascii="Book Antiqua" w:eastAsia="Book Antiqua" w:hAnsi="Book Antiqua" w:cs="Book Antiqua"/>
          <w:color w:val="000000" w:themeColor="text1"/>
          <w:lang w:val="en-GB"/>
        </w:rPr>
        <w:t xml:space="preserve">Department of Medical Oncology, La Fe University Hospital, </w:t>
      </w:r>
      <w:r w:rsidR="00B1172B" w:rsidRPr="00457BC6">
        <w:rPr>
          <w:rFonts w:ascii="Book Antiqua" w:eastAsia="Book Antiqua" w:hAnsi="Book Antiqua" w:cs="Book Antiqua"/>
          <w:color w:val="000000" w:themeColor="text1"/>
          <w:lang w:val="en-GB"/>
        </w:rPr>
        <w:t>V</w:t>
      </w:r>
      <w:r w:rsidRPr="00457BC6">
        <w:rPr>
          <w:rFonts w:ascii="Book Antiqua" w:eastAsia="Book Antiqua" w:hAnsi="Book Antiqua" w:cs="Book Antiqua"/>
          <w:color w:val="000000" w:themeColor="text1"/>
          <w:lang w:val="en-GB"/>
        </w:rPr>
        <w:t>alencia 46026, Comunitat Valenciana, Spain. ojjuanv@seom.org</w:t>
      </w:r>
    </w:p>
    <w:p w14:paraId="0AF1C27B" w14:textId="77777777" w:rsidR="00A77B3E" w:rsidRPr="00457BC6" w:rsidRDefault="00A77B3E">
      <w:pPr>
        <w:spacing w:line="360" w:lineRule="auto"/>
        <w:jc w:val="both"/>
        <w:rPr>
          <w:color w:val="000000" w:themeColor="text1"/>
          <w:lang w:val="en-GB"/>
        </w:rPr>
      </w:pPr>
    </w:p>
    <w:p w14:paraId="77BE94E3"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Received: </w:t>
      </w:r>
      <w:r w:rsidRPr="00457BC6">
        <w:rPr>
          <w:rFonts w:ascii="Book Antiqua" w:eastAsia="Book Antiqua" w:hAnsi="Book Antiqua" w:cs="Book Antiqua"/>
          <w:color w:val="000000" w:themeColor="text1"/>
          <w:lang w:val="en-GB"/>
        </w:rPr>
        <w:t>July 25, 2020</w:t>
      </w:r>
    </w:p>
    <w:p w14:paraId="6562CF1C"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Revised: </w:t>
      </w:r>
      <w:r w:rsidRPr="00457BC6">
        <w:rPr>
          <w:rFonts w:ascii="Book Antiqua" w:eastAsia="Book Antiqua" w:hAnsi="Book Antiqua" w:cs="Book Antiqua"/>
          <w:color w:val="000000" w:themeColor="text1"/>
          <w:lang w:val="en-GB"/>
        </w:rPr>
        <w:t>October 21, 2020</w:t>
      </w:r>
    </w:p>
    <w:p w14:paraId="1AB04EC0" w14:textId="1A026D06"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Accepted: </w:t>
      </w:r>
      <w:r w:rsidR="00352FA3" w:rsidRPr="00457BC6">
        <w:rPr>
          <w:rFonts w:ascii="Book Antiqua" w:eastAsia="Book Antiqua" w:hAnsi="Book Antiqua" w:cs="Book Antiqua"/>
          <w:color w:val="000000" w:themeColor="text1"/>
          <w:lang w:val="en-GB"/>
        </w:rPr>
        <w:t>October 27, 2020</w:t>
      </w:r>
    </w:p>
    <w:p w14:paraId="78C9CC9A" w14:textId="0DC5BACD"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Published online: </w:t>
      </w:r>
      <w:r w:rsidR="006F0DD1">
        <w:rPr>
          <w:rFonts w:ascii="Book Antiqua" w:hAnsi="Book Antiqua"/>
          <w:color w:val="000000"/>
          <w:shd w:val="clear" w:color="auto" w:fill="FFFFFF"/>
        </w:rPr>
        <w:t>December 24</w:t>
      </w:r>
      <w:r w:rsidR="006F0DD1">
        <w:rPr>
          <w:rFonts w:ascii="Book Antiqua" w:hAnsi="Book Antiqua"/>
          <w:color w:val="000000"/>
          <w:shd w:val="clear" w:color="auto" w:fill="FFFFFF"/>
          <w:lang w:eastAsia="zh-CN"/>
        </w:rPr>
        <w:t>, 2020</w:t>
      </w:r>
    </w:p>
    <w:p w14:paraId="70BB1A44" w14:textId="77777777" w:rsidR="00A77B3E" w:rsidRPr="00457BC6" w:rsidRDefault="00A77B3E">
      <w:pPr>
        <w:spacing w:line="360" w:lineRule="auto"/>
        <w:jc w:val="both"/>
        <w:rPr>
          <w:color w:val="000000" w:themeColor="text1"/>
          <w:lang w:val="en-GB"/>
        </w:rPr>
        <w:sectPr w:rsidR="00A77B3E" w:rsidRPr="00457BC6">
          <w:footerReference w:type="default" r:id="rId7"/>
          <w:pgSz w:w="12240" w:h="15840"/>
          <w:pgMar w:top="1440" w:right="1440" w:bottom="1440" w:left="1440" w:header="720" w:footer="720" w:gutter="0"/>
          <w:cols w:space="720"/>
          <w:docGrid w:linePitch="360"/>
        </w:sectPr>
      </w:pPr>
    </w:p>
    <w:p w14:paraId="54EB9950"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lastRenderedPageBreak/>
        <w:t>Abstract</w:t>
      </w:r>
    </w:p>
    <w:p w14:paraId="6D658094" w14:textId="0C0798C3"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The European Organization for Research on Treatment of Cancer Research published a consensus statement to establish the key criteria to define oligometastatic disease (OMD). According to those criteria, all lesions (both primary and metastatic) should be amenable to radical intent treatment with acceptable toxicity. Several retrospective studies have shown that adding </w:t>
      </w:r>
      <w:r w:rsidR="009A2FC0" w:rsidRPr="00457BC6">
        <w:rPr>
          <w:rFonts w:ascii="Book Antiqua" w:eastAsia="Book Antiqua" w:hAnsi="Book Antiqua" w:cs="Book Antiqua"/>
          <w:color w:val="000000" w:themeColor="text1"/>
          <w:lang w:val="en-GB"/>
        </w:rPr>
        <w:t>local ablative therapy</w:t>
      </w:r>
      <w:r w:rsidRPr="00457BC6">
        <w:rPr>
          <w:rFonts w:ascii="Book Antiqua" w:eastAsia="Book Antiqua" w:hAnsi="Book Antiqua" w:cs="Book Antiqua"/>
          <w:color w:val="000000" w:themeColor="text1"/>
          <w:lang w:val="en-GB"/>
        </w:rPr>
        <w:t xml:space="preserve"> to the treatment of OMD improves outcomes; however, due to the diverse selection criteria and treatment strategies used in those studies, it is difficult to </w:t>
      </w:r>
      <w:r w:rsidR="00483C75" w:rsidRPr="00457BC6">
        <w:rPr>
          <w:rFonts w:ascii="Book Antiqua" w:eastAsia="Book Antiqua" w:hAnsi="Book Antiqua" w:cs="Book Antiqua"/>
          <w:color w:val="000000" w:themeColor="text1"/>
          <w:lang w:val="en-GB"/>
        </w:rPr>
        <w:t xml:space="preserve">compare </w:t>
      </w:r>
      <w:r w:rsidRPr="00457BC6">
        <w:rPr>
          <w:rFonts w:ascii="Book Antiqua" w:eastAsia="Book Antiqua" w:hAnsi="Book Antiqua" w:cs="Book Antiqua"/>
          <w:color w:val="000000" w:themeColor="text1"/>
          <w:lang w:val="en-GB"/>
        </w:rPr>
        <w:t xml:space="preserve">directly results to draw definitive conclusions. In recent years, prospective phase II trials, such as the SABR-COMET and "Oligomez" trials, have shown that </w:t>
      </w:r>
      <w:r w:rsidR="009A2FC0" w:rsidRPr="00457BC6">
        <w:rPr>
          <w:rFonts w:ascii="Book Antiqua" w:eastAsia="Book Antiqua" w:hAnsi="Book Antiqua" w:cs="Book Antiqua"/>
          <w:color w:val="000000" w:themeColor="text1"/>
          <w:lang w:val="en-GB"/>
        </w:rPr>
        <w:t>stereotactic body radiation therapy (</w:t>
      </w:r>
      <w:r w:rsidRPr="00457BC6">
        <w:rPr>
          <w:rFonts w:ascii="Book Antiqua" w:eastAsia="Book Antiqua" w:hAnsi="Book Antiqua" w:cs="Book Antiqua"/>
          <w:color w:val="000000" w:themeColor="text1"/>
          <w:lang w:val="en-GB"/>
        </w:rPr>
        <w:t>SBRT</w:t>
      </w:r>
      <w:r w:rsidR="009A2FC0"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improves outcomes in patients with OMD. More recently, interim results of the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 xml:space="preserve">ed phase 3 SINDAS trial were reported at the annual meeting of the American Society of Clinical Oncology 2020 demonstrating that upfront SBRT added to systemic treatment with tyrosine kinase inhibitors yielded a significant benefit in both </w:t>
      </w:r>
      <w:bookmarkStart w:id="1" w:name="_Hlk54612965"/>
      <w:r w:rsidR="009A2FC0" w:rsidRPr="00457BC6">
        <w:rPr>
          <w:rFonts w:ascii="Book Antiqua" w:eastAsia="Book Antiqua" w:hAnsi="Book Antiqua" w:cs="Book Antiqua"/>
          <w:color w:val="000000" w:themeColor="text1"/>
          <w:lang w:val="en-GB"/>
        </w:rPr>
        <w:t>progression-free survival</w:t>
      </w:r>
      <w:bookmarkEnd w:id="1"/>
      <w:r w:rsidRPr="00457BC6">
        <w:rPr>
          <w:rFonts w:ascii="Book Antiqua" w:eastAsia="Book Antiqua" w:hAnsi="Book Antiqua" w:cs="Book Antiqua"/>
          <w:color w:val="000000" w:themeColor="text1"/>
          <w:lang w:val="en-GB"/>
        </w:rPr>
        <w:t xml:space="preserve"> and </w:t>
      </w:r>
      <w:r w:rsidR="009A2FC0" w:rsidRPr="00457BC6">
        <w:rPr>
          <w:rFonts w:ascii="Book Antiqua" w:eastAsia="Book Antiqua" w:hAnsi="Book Antiqua" w:cs="Book Antiqua"/>
          <w:color w:val="000000" w:themeColor="text1"/>
          <w:lang w:val="en-GB"/>
        </w:rPr>
        <w:t>overall survival</w:t>
      </w:r>
      <w:r w:rsidRPr="00457BC6">
        <w:rPr>
          <w:rFonts w:ascii="Book Antiqua" w:eastAsia="Book Antiqua" w:hAnsi="Book Antiqua" w:cs="Book Antiqua"/>
          <w:color w:val="000000" w:themeColor="text1"/>
          <w:lang w:val="en-GB"/>
        </w:rPr>
        <w:t xml:space="preserve"> in patients with </w:t>
      </w:r>
      <w:r w:rsidR="009A2FC0" w:rsidRPr="00457BC6">
        <w:rPr>
          <w:rFonts w:ascii="Book Antiqua" w:eastAsia="Book Antiqua" w:hAnsi="Book Antiqua" w:cs="Book Antiqua"/>
          <w:color w:val="000000" w:themeColor="text1"/>
          <w:lang w:val="en-GB"/>
        </w:rPr>
        <w:t>epidermal growth factor receptor</w:t>
      </w:r>
      <w:r w:rsidRPr="00457BC6">
        <w:rPr>
          <w:rFonts w:ascii="Book Antiqua" w:eastAsia="Book Antiqua" w:hAnsi="Book Antiqua" w:cs="Book Antiqua"/>
          <w:color w:val="000000" w:themeColor="text1"/>
          <w:lang w:val="en-GB"/>
        </w:rPr>
        <w:t xml:space="preserve">-mutant oligometastatic </w:t>
      </w:r>
      <w:bookmarkStart w:id="2" w:name="_Hlk54606211"/>
      <w:r w:rsidRPr="00457BC6">
        <w:rPr>
          <w:rFonts w:ascii="Book Antiqua" w:eastAsia="Book Antiqua" w:hAnsi="Book Antiqua" w:cs="Book Antiqua"/>
          <w:color w:val="000000" w:themeColor="text1"/>
          <w:lang w:val="en-GB"/>
        </w:rPr>
        <w:t>non-small cell lung cancer</w:t>
      </w:r>
      <w:bookmarkEnd w:id="2"/>
      <w:r w:rsidRPr="00457BC6">
        <w:rPr>
          <w:rFonts w:ascii="Book Antiqua" w:eastAsia="Book Antiqua" w:hAnsi="Book Antiqua" w:cs="Book Antiqua"/>
          <w:color w:val="000000" w:themeColor="text1"/>
          <w:lang w:val="en-GB"/>
        </w:rPr>
        <w:t xml:space="preserve">. In the present editorial, we review the definition and historical context of advanced </w:t>
      </w:r>
      <w:r w:rsidR="00483C75" w:rsidRPr="00457BC6">
        <w:rPr>
          <w:rFonts w:ascii="Book Antiqua" w:eastAsia="Book Antiqua" w:hAnsi="Book Antiqua" w:cs="Book Antiqua"/>
          <w:color w:val="000000" w:themeColor="text1"/>
          <w:lang w:val="en-GB"/>
        </w:rPr>
        <w:t xml:space="preserve">non-small cell lung cancer </w:t>
      </w:r>
      <w:r w:rsidRPr="00457BC6">
        <w:rPr>
          <w:rFonts w:ascii="Book Antiqua" w:eastAsia="Book Antiqua" w:hAnsi="Book Antiqua" w:cs="Book Antiqua"/>
          <w:color w:val="000000" w:themeColor="text1"/>
          <w:lang w:val="en-GB"/>
        </w:rPr>
        <w:t xml:space="preserve">with OMD. In addition, we review the scientific evidence for </w:t>
      </w:r>
      <w:r w:rsidR="00483C75" w:rsidRPr="00457BC6">
        <w:rPr>
          <w:rFonts w:ascii="Book Antiqua" w:eastAsia="Book Antiqua" w:hAnsi="Book Antiqua" w:cs="Book Antiqua"/>
          <w:color w:val="000000" w:themeColor="text1"/>
          <w:lang w:val="en-GB"/>
        </w:rPr>
        <w:t xml:space="preserve">local ablative therapy </w:t>
      </w:r>
      <w:r w:rsidRPr="00457BC6">
        <w:rPr>
          <w:rFonts w:ascii="Book Antiqua" w:eastAsia="Book Antiqua" w:hAnsi="Book Antiqua" w:cs="Book Antiqua"/>
          <w:color w:val="000000" w:themeColor="text1"/>
          <w:lang w:val="en-GB"/>
        </w:rPr>
        <w:t xml:space="preserve">and SBRT and discuss the results of recently published prospective studies. We also discuss in depth the results of the SINDAS study, including the strengths and weaknesses of the study and the barriers to extrapolating these results to routine clinical practice. </w:t>
      </w:r>
    </w:p>
    <w:p w14:paraId="6A02AAE5" w14:textId="77777777" w:rsidR="00A77B3E" w:rsidRPr="00457BC6" w:rsidRDefault="00A77B3E">
      <w:pPr>
        <w:spacing w:line="360" w:lineRule="auto"/>
        <w:jc w:val="both"/>
        <w:rPr>
          <w:color w:val="000000" w:themeColor="text1"/>
          <w:lang w:val="en-GB"/>
        </w:rPr>
      </w:pPr>
    </w:p>
    <w:p w14:paraId="0362FA39" w14:textId="5D14721A"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Key Words: </w:t>
      </w:r>
      <w:r w:rsidR="00CC049E" w:rsidRPr="00457BC6">
        <w:rPr>
          <w:rFonts w:ascii="Book Antiqua" w:eastAsia="Book Antiqua" w:hAnsi="Book Antiqua" w:cs="Book Antiqua"/>
          <w:color w:val="000000" w:themeColor="text1"/>
          <w:shd w:val="clear" w:color="auto" w:fill="FFFFFF"/>
          <w:lang w:val="en-GB"/>
        </w:rPr>
        <w:t>O</w:t>
      </w:r>
      <w:r w:rsidRPr="00457BC6">
        <w:rPr>
          <w:rFonts w:ascii="Book Antiqua" w:eastAsia="Book Antiqua" w:hAnsi="Book Antiqua" w:cs="Book Antiqua"/>
          <w:color w:val="000000" w:themeColor="text1"/>
          <w:shd w:val="clear" w:color="auto" w:fill="FFFFFF"/>
          <w:lang w:val="en-GB"/>
        </w:rPr>
        <w:t>ligometastatic</w:t>
      </w:r>
      <w:r w:rsidR="00CC049E" w:rsidRPr="00457BC6">
        <w:rPr>
          <w:rFonts w:ascii="Book Antiqua" w:eastAsia="Book Antiqua" w:hAnsi="Book Antiqua" w:cs="Book Antiqua"/>
          <w:color w:val="000000" w:themeColor="text1"/>
          <w:shd w:val="clear" w:color="auto" w:fill="FFFFFF"/>
          <w:lang w:val="en-GB"/>
        </w:rPr>
        <w:t>; N</w:t>
      </w:r>
      <w:r w:rsidRPr="00457BC6">
        <w:rPr>
          <w:rFonts w:ascii="Book Antiqua" w:eastAsia="Book Antiqua" w:hAnsi="Book Antiqua" w:cs="Book Antiqua"/>
          <w:color w:val="000000" w:themeColor="text1"/>
          <w:shd w:val="clear" w:color="auto" w:fill="FFFFFF"/>
          <w:lang w:val="en-GB"/>
        </w:rPr>
        <w:t>on-small cell lung cancer</w:t>
      </w:r>
      <w:r w:rsidR="00CC049E" w:rsidRPr="00457BC6">
        <w:rPr>
          <w:rFonts w:ascii="Book Antiqua" w:eastAsia="Book Antiqua" w:hAnsi="Book Antiqua" w:cs="Book Antiqua"/>
          <w:color w:val="000000" w:themeColor="text1"/>
          <w:shd w:val="clear" w:color="auto" w:fill="FFFFFF"/>
          <w:lang w:val="en-GB"/>
        </w:rPr>
        <w:t>;</w:t>
      </w:r>
      <w:r w:rsidRPr="00457BC6">
        <w:rPr>
          <w:rFonts w:ascii="Book Antiqua" w:eastAsia="Book Antiqua" w:hAnsi="Book Antiqua" w:cs="Book Antiqua"/>
          <w:color w:val="000000" w:themeColor="text1"/>
          <w:shd w:val="clear" w:color="auto" w:fill="FFFFFF"/>
          <w:lang w:val="en-GB"/>
        </w:rPr>
        <w:t xml:space="preserve"> </w:t>
      </w:r>
      <w:r w:rsidR="00CC049E" w:rsidRPr="00457BC6">
        <w:rPr>
          <w:rFonts w:ascii="Book Antiqua" w:eastAsia="Book Antiqua" w:hAnsi="Book Antiqua" w:cs="Book Antiqua"/>
          <w:color w:val="000000" w:themeColor="text1"/>
          <w:shd w:val="clear" w:color="auto" w:fill="FFFFFF"/>
          <w:lang w:val="en-GB"/>
        </w:rPr>
        <w:t>S</w:t>
      </w:r>
      <w:r w:rsidRPr="00457BC6">
        <w:rPr>
          <w:rFonts w:ascii="Book Antiqua" w:eastAsia="Book Antiqua" w:hAnsi="Book Antiqua" w:cs="Book Antiqua"/>
          <w:color w:val="000000" w:themeColor="text1"/>
          <w:shd w:val="clear" w:color="auto" w:fill="FFFFFF"/>
          <w:lang w:val="en-GB"/>
        </w:rPr>
        <w:t>tereotactic body radiation therapy</w:t>
      </w:r>
      <w:r w:rsidR="00CC049E" w:rsidRPr="00457BC6">
        <w:rPr>
          <w:rFonts w:ascii="Book Antiqua" w:eastAsia="Book Antiqua" w:hAnsi="Book Antiqua" w:cs="Book Antiqua"/>
          <w:color w:val="000000" w:themeColor="text1"/>
          <w:shd w:val="clear" w:color="auto" w:fill="FFFFFF"/>
          <w:lang w:val="en-GB"/>
        </w:rPr>
        <w:t>;</w:t>
      </w:r>
      <w:r w:rsidRPr="00457BC6">
        <w:rPr>
          <w:rFonts w:ascii="Book Antiqua" w:eastAsia="Book Antiqua" w:hAnsi="Book Antiqua" w:cs="Book Antiqua"/>
          <w:color w:val="000000" w:themeColor="text1"/>
          <w:shd w:val="clear" w:color="auto" w:fill="FFFFFF"/>
          <w:lang w:val="en-GB"/>
        </w:rPr>
        <w:t xml:space="preserve"> SINDAS</w:t>
      </w:r>
      <w:r w:rsidR="00CC049E" w:rsidRPr="00457BC6">
        <w:rPr>
          <w:rFonts w:ascii="Book Antiqua" w:eastAsia="Book Antiqua" w:hAnsi="Book Antiqua" w:cs="Book Antiqua"/>
          <w:color w:val="000000" w:themeColor="text1"/>
          <w:shd w:val="clear" w:color="auto" w:fill="FFFFFF"/>
          <w:lang w:val="en-GB"/>
        </w:rPr>
        <w:t>; L</w:t>
      </w:r>
      <w:r w:rsidRPr="00457BC6">
        <w:rPr>
          <w:rFonts w:ascii="Book Antiqua" w:eastAsia="Book Antiqua" w:hAnsi="Book Antiqua" w:cs="Book Antiqua"/>
          <w:color w:val="000000" w:themeColor="text1"/>
          <w:shd w:val="clear" w:color="auto" w:fill="FFFFFF"/>
          <w:lang w:val="en-GB"/>
        </w:rPr>
        <w:t>ocal ablative therapy</w:t>
      </w:r>
      <w:r w:rsidR="00CC049E" w:rsidRPr="00457BC6">
        <w:rPr>
          <w:rFonts w:ascii="Book Antiqua" w:eastAsia="Book Antiqua" w:hAnsi="Book Antiqua" w:cs="Book Antiqua"/>
          <w:color w:val="000000" w:themeColor="text1"/>
          <w:shd w:val="clear" w:color="auto" w:fill="FFFFFF"/>
          <w:lang w:val="en-GB"/>
        </w:rPr>
        <w:t>; Epidermal growth factor receptor</w:t>
      </w:r>
      <w:r w:rsidRPr="00457BC6">
        <w:rPr>
          <w:rFonts w:ascii="Book Antiqua" w:eastAsia="Book Antiqua" w:hAnsi="Book Antiqua" w:cs="Book Antiqua"/>
          <w:color w:val="000000" w:themeColor="text1"/>
          <w:shd w:val="clear" w:color="auto" w:fill="FFFFFF"/>
          <w:lang w:val="en-GB"/>
        </w:rPr>
        <w:t xml:space="preserve"> mutations</w:t>
      </w:r>
      <w:r w:rsidR="00CC049E" w:rsidRPr="00457BC6">
        <w:rPr>
          <w:rFonts w:ascii="Book Antiqua" w:eastAsia="Book Antiqua" w:hAnsi="Book Antiqua" w:cs="Book Antiqua"/>
          <w:color w:val="000000" w:themeColor="text1"/>
          <w:shd w:val="clear" w:color="auto" w:fill="FFFFFF"/>
          <w:lang w:val="en-GB"/>
        </w:rPr>
        <w:t>; Epidermal growth factor receptor</w:t>
      </w:r>
      <w:r w:rsidRPr="00457BC6">
        <w:rPr>
          <w:rFonts w:ascii="Book Antiqua" w:eastAsia="Book Antiqua" w:hAnsi="Book Antiqua" w:cs="Book Antiqua"/>
          <w:color w:val="000000" w:themeColor="text1"/>
          <w:shd w:val="clear" w:color="auto" w:fill="FFFFFF"/>
          <w:lang w:val="en-GB"/>
        </w:rPr>
        <w:t>-mutated</w:t>
      </w:r>
    </w:p>
    <w:p w14:paraId="072606D2" w14:textId="77777777" w:rsidR="00A77B3E" w:rsidRPr="00457BC6" w:rsidRDefault="00A77B3E">
      <w:pPr>
        <w:spacing w:line="360" w:lineRule="auto"/>
        <w:jc w:val="both"/>
        <w:rPr>
          <w:color w:val="000000" w:themeColor="text1"/>
          <w:lang w:val="en-GB"/>
        </w:rPr>
      </w:pPr>
    </w:p>
    <w:p w14:paraId="44F298F3" w14:textId="4EA49B6E" w:rsidR="00952F6A" w:rsidRPr="00952F6A" w:rsidRDefault="00952F6A">
      <w:pPr>
        <w:spacing w:line="360" w:lineRule="auto"/>
        <w:jc w:val="both"/>
        <w:rPr>
          <w:rFonts w:ascii="Book Antiqua" w:hAnsi="Book Antiqua" w:cs="Book Antiqua" w:hint="eastAsia"/>
          <w:color w:val="000000"/>
          <w:lang w:eastAsia="zh-CN"/>
        </w:rPr>
      </w:pPr>
      <w:r w:rsidRPr="00952F6A">
        <w:rPr>
          <w:rFonts w:ascii="Book Antiqua" w:hAnsi="Book Antiqua" w:cs="Book Antiqua" w:hint="eastAsia"/>
          <w:b/>
          <w:color w:val="000000" w:themeColor="text1"/>
          <w:lang w:val="en-GB" w:eastAsia="zh-CN"/>
        </w:rPr>
        <w:t>Citation:</w:t>
      </w:r>
      <w:r>
        <w:rPr>
          <w:rFonts w:ascii="Book Antiqua" w:hAnsi="Book Antiqua" w:cs="Book Antiqua" w:hint="eastAsia"/>
          <w:color w:val="000000" w:themeColor="text1"/>
          <w:lang w:val="en-GB" w:eastAsia="zh-CN"/>
        </w:rPr>
        <w:t xml:space="preserve"> </w:t>
      </w:r>
      <w:proofErr w:type="spellStart"/>
      <w:r w:rsidR="004B74BD" w:rsidRPr="00457BC6">
        <w:rPr>
          <w:rFonts w:ascii="Book Antiqua" w:eastAsia="Book Antiqua" w:hAnsi="Book Antiqua" w:cs="Book Antiqua"/>
          <w:color w:val="000000" w:themeColor="text1"/>
          <w:lang w:val="en-GB"/>
        </w:rPr>
        <w:t>Mielgo</w:t>
      </w:r>
      <w:proofErr w:type="spellEnd"/>
      <w:r w:rsidR="004B74BD" w:rsidRPr="00457BC6">
        <w:rPr>
          <w:rFonts w:ascii="Book Antiqua" w:eastAsia="Book Antiqua" w:hAnsi="Book Antiqua" w:cs="Book Antiqua"/>
          <w:color w:val="000000" w:themeColor="text1"/>
          <w:lang w:val="en-GB"/>
        </w:rPr>
        <w:t xml:space="preserve">-Rubio X, </w:t>
      </w:r>
      <w:proofErr w:type="spellStart"/>
      <w:r w:rsidR="004B74BD" w:rsidRPr="00457BC6">
        <w:rPr>
          <w:rFonts w:ascii="Book Antiqua" w:eastAsia="Book Antiqua" w:hAnsi="Book Antiqua" w:cs="Book Antiqua"/>
          <w:color w:val="000000" w:themeColor="text1"/>
          <w:lang w:val="en-GB"/>
        </w:rPr>
        <w:t>Garde-Noguera</w:t>
      </w:r>
      <w:proofErr w:type="spellEnd"/>
      <w:r w:rsidR="004B74BD" w:rsidRPr="00457BC6">
        <w:rPr>
          <w:rFonts w:ascii="Book Antiqua" w:eastAsia="Book Antiqua" w:hAnsi="Book Antiqua" w:cs="Book Antiqua"/>
          <w:color w:val="000000" w:themeColor="text1"/>
          <w:lang w:val="en-GB"/>
        </w:rPr>
        <w:t xml:space="preserve"> J, Juan O, Couñago F. Stereotactic body radiation therapy: </w:t>
      </w:r>
      <w:r w:rsidR="004B74BD" w:rsidRPr="00457BC6">
        <w:rPr>
          <w:rFonts w:ascii="Book Antiqua" w:eastAsia="Book Antiqua" w:hAnsi="Book Antiqua" w:cs="Book Antiqua"/>
          <w:caps/>
          <w:color w:val="000000" w:themeColor="text1"/>
          <w:lang w:val="en-GB"/>
        </w:rPr>
        <w:t>a</w:t>
      </w:r>
      <w:r w:rsidR="004B74BD" w:rsidRPr="00457BC6">
        <w:rPr>
          <w:rFonts w:ascii="Book Antiqua" w:eastAsia="Book Antiqua" w:hAnsi="Book Antiqua" w:cs="Book Antiqua"/>
          <w:color w:val="000000" w:themeColor="text1"/>
          <w:lang w:val="en-GB"/>
        </w:rPr>
        <w:t xml:space="preserve"> good dance partner of oligometastatic non-small cell lung cancer to the sound of SINDAS study. </w:t>
      </w:r>
      <w:r w:rsidR="004B74BD" w:rsidRPr="00457BC6">
        <w:rPr>
          <w:rFonts w:ascii="Book Antiqua" w:eastAsia="Book Antiqua" w:hAnsi="Book Antiqua" w:cs="Book Antiqua"/>
          <w:i/>
          <w:iCs/>
          <w:color w:val="000000" w:themeColor="text1"/>
          <w:lang w:val="en-GB"/>
        </w:rPr>
        <w:t xml:space="preserve">World J </w:t>
      </w:r>
      <w:proofErr w:type="spellStart"/>
      <w:r w:rsidR="004B74BD" w:rsidRPr="00457BC6">
        <w:rPr>
          <w:rFonts w:ascii="Book Antiqua" w:eastAsia="Book Antiqua" w:hAnsi="Book Antiqua" w:cs="Book Antiqua"/>
          <w:i/>
          <w:iCs/>
          <w:color w:val="000000" w:themeColor="text1"/>
          <w:lang w:val="en-GB"/>
        </w:rPr>
        <w:t>Clin</w:t>
      </w:r>
      <w:proofErr w:type="spellEnd"/>
      <w:r w:rsidR="004B74BD" w:rsidRPr="00457BC6">
        <w:rPr>
          <w:rFonts w:ascii="Book Antiqua" w:eastAsia="Book Antiqua" w:hAnsi="Book Antiqua" w:cs="Book Antiqua"/>
          <w:i/>
          <w:iCs/>
          <w:color w:val="000000" w:themeColor="text1"/>
          <w:lang w:val="en-GB"/>
        </w:rPr>
        <w:t xml:space="preserve"> </w:t>
      </w:r>
      <w:proofErr w:type="spellStart"/>
      <w:r w:rsidR="004B74BD" w:rsidRPr="00457BC6">
        <w:rPr>
          <w:rFonts w:ascii="Book Antiqua" w:eastAsia="Book Antiqua" w:hAnsi="Book Antiqua" w:cs="Book Antiqua"/>
          <w:i/>
          <w:iCs/>
          <w:color w:val="000000" w:themeColor="text1"/>
          <w:lang w:val="en-GB"/>
        </w:rPr>
        <w:t>Oncol</w:t>
      </w:r>
      <w:proofErr w:type="spellEnd"/>
      <w:r w:rsidR="004B74BD" w:rsidRPr="00457BC6">
        <w:rPr>
          <w:rFonts w:ascii="Book Antiqua" w:eastAsia="Book Antiqua" w:hAnsi="Book Antiqua" w:cs="Book Antiqua"/>
          <w:color w:val="000000" w:themeColor="text1"/>
          <w:lang w:val="en-GB"/>
        </w:rPr>
        <w:t xml:space="preserve"> 2020; </w:t>
      </w:r>
      <w:r>
        <w:rPr>
          <w:rFonts w:ascii="Book Antiqua" w:eastAsia="Book Antiqua" w:hAnsi="Book Antiqua" w:cs="Book Antiqua"/>
          <w:color w:val="000000"/>
        </w:rPr>
        <w:t>11(</w:t>
      </w:r>
      <w:r>
        <w:rPr>
          <w:rFonts w:ascii="Book Antiqua" w:hAnsi="Book Antiqua" w:cs="Book Antiqua"/>
          <w:color w:val="000000"/>
          <w:lang w:eastAsia="zh-CN"/>
        </w:rPr>
        <w:t>12</w:t>
      </w:r>
      <w:r>
        <w:rPr>
          <w:rFonts w:ascii="Book Antiqua" w:eastAsia="Book Antiqua" w:hAnsi="Book Antiqua" w:cs="Book Antiqua"/>
          <w:color w:val="000000"/>
        </w:rPr>
        <w:t xml:space="preserve">): </w:t>
      </w:r>
      <w:r>
        <w:rPr>
          <w:rFonts w:ascii="Book Antiqua" w:hAnsi="Book Antiqua" w:cs="Book Antiqua" w:hint="eastAsia"/>
          <w:color w:val="000000"/>
          <w:lang w:eastAsia="zh-CN"/>
        </w:rPr>
        <w:t>983</w:t>
      </w:r>
      <w:r>
        <w:rPr>
          <w:rFonts w:ascii="Book Antiqua" w:eastAsia="Book Antiqua" w:hAnsi="Book Antiqua" w:cs="Book Antiqua"/>
          <w:color w:val="000000"/>
        </w:rPr>
        <w:t>-</w:t>
      </w:r>
      <w:r>
        <w:rPr>
          <w:rFonts w:ascii="Book Antiqua" w:hAnsi="Book Antiqua" w:cs="Book Antiqua" w:hint="eastAsia"/>
          <w:color w:val="000000"/>
          <w:lang w:eastAsia="zh-CN"/>
        </w:rPr>
        <w:t>989</w:t>
      </w:r>
    </w:p>
    <w:p w14:paraId="6DE91D4A" w14:textId="0540E552" w:rsidR="00952F6A" w:rsidRDefault="00952F6A">
      <w:pPr>
        <w:spacing w:line="360" w:lineRule="auto"/>
        <w:jc w:val="both"/>
        <w:rPr>
          <w:rFonts w:ascii="Book Antiqua" w:hAnsi="Book Antiqua" w:cs="Book Antiqua" w:hint="eastAsia"/>
          <w:color w:val="000000"/>
          <w:lang w:eastAsia="zh-CN"/>
        </w:rPr>
      </w:pPr>
      <w:r w:rsidRPr="00952F6A">
        <w:rPr>
          <w:rFonts w:ascii="Book Antiqua" w:hAnsi="Book Antiqua" w:cs="Book Antiqua"/>
          <w:b/>
          <w:color w:val="000000" w:themeColor="text1"/>
          <w:lang w:val="en-GB" w:eastAsia="zh-CN"/>
        </w:rPr>
        <w:lastRenderedPageBreak/>
        <w:t>URL:</w:t>
      </w:r>
      <w:r>
        <w:rPr>
          <w:rFonts w:ascii="Book Antiqua" w:eastAsia="Book Antiqua" w:hAnsi="Book Antiqua" w:cs="Book Antiqua"/>
          <w:color w:val="000000"/>
        </w:rPr>
        <w:t xml:space="preserve"> </w:t>
      </w:r>
      <w:r w:rsidRPr="00952F6A">
        <w:rPr>
          <w:rFonts w:ascii="Book Antiqua" w:eastAsia="Book Antiqua" w:hAnsi="Book Antiqua" w:cs="Book Antiqua"/>
          <w:color w:val="000000"/>
        </w:rPr>
        <w:t>https://www.wjgnet.com/2218-4333/full/v11/i</w:t>
      </w:r>
      <w:r w:rsidRPr="00952F6A">
        <w:rPr>
          <w:rFonts w:ascii="Book Antiqua" w:hAnsi="Book Antiqua" w:cs="Book Antiqua"/>
          <w:color w:val="000000"/>
          <w:lang w:eastAsia="zh-CN"/>
        </w:rPr>
        <w:t>12</w:t>
      </w:r>
      <w:r w:rsidRPr="00952F6A">
        <w:rPr>
          <w:rFonts w:ascii="Book Antiqua" w:eastAsia="Book Antiqua" w:hAnsi="Book Antiqua" w:cs="Book Antiqua"/>
          <w:color w:val="000000"/>
        </w:rPr>
        <w:t>/</w:t>
      </w:r>
      <w:r>
        <w:rPr>
          <w:rFonts w:ascii="Book Antiqua" w:hAnsi="Book Antiqua" w:cs="Book Antiqua" w:hint="eastAsia"/>
          <w:color w:val="000000"/>
          <w:lang w:eastAsia="zh-CN"/>
        </w:rPr>
        <w:t>983</w:t>
      </w:r>
      <w:r w:rsidRPr="00952F6A">
        <w:rPr>
          <w:rFonts w:ascii="Book Antiqua" w:eastAsia="Book Antiqua" w:hAnsi="Book Antiqua" w:cs="Book Antiqua"/>
          <w:color w:val="000000"/>
        </w:rPr>
        <w:t>.htm</w:t>
      </w:r>
      <w:r>
        <w:rPr>
          <w:rFonts w:ascii="Book Antiqua" w:eastAsia="Book Antiqua" w:hAnsi="Book Antiqua" w:cs="Book Antiqua"/>
          <w:color w:val="000000"/>
        </w:rPr>
        <w:t xml:space="preserve"> </w:t>
      </w:r>
    </w:p>
    <w:p w14:paraId="58E05CE9" w14:textId="00BA049C" w:rsidR="00A77B3E" w:rsidRPr="00952F6A" w:rsidRDefault="00952F6A">
      <w:pPr>
        <w:spacing w:line="360" w:lineRule="auto"/>
        <w:jc w:val="both"/>
        <w:rPr>
          <w:rFonts w:hint="eastAsia"/>
          <w:color w:val="000000" w:themeColor="text1"/>
          <w:lang w:val="en-GB" w:eastAsia="zh-CN"/>
        </w:rPr>
      </w:pPr>
      <w:r w:rsidRPr="00952F6A">
        <w:rPr>
          <w:rFonts w:ascii="Book Antiqua" w:hAnsi="Book Antiqua" w:cs="Book Antiqua"/>
          <w:b/>
          <w:color w:val="000000" w:themeColor="text1"/>
          <w:lang w:val="en-GB" w:eastAsia="zh-CN"/>
        </w:rPr>
        <w:t>DOI:</w:t>
      </w:r>
      <w:r>
        <w:rPr>
          <w:rFonts w:ascii="Book Antiqua" w:eastAsia="Book Antiqua" w:hAnsi="Book Antiqua" w:cs="Book Antiqua"/>
          <w:color w:val="000000"/>
        </w:rPr>
        <w:t xml:space="preserve"> https://dx.doi.org/10.5306/wjco.v11.i</w:t>
      </w:r>
      <w:r>
        <w:rPr>
          <w:rFonts w:ascii="Book Antiqua" w:hAnsi="Book Antiqua" w:cs="Book Antiqua"/>
          <w:color w:val="000000"/>
          <w:lang w:eastAsia="zh-CN"/>
        </w:rPr>
        <w:t>12</w:t>
      </w:r>
      <w:r>
        <w:rPr>
          <w:rFonts w:ascii="Book Antiqua" w:eastAsia="Book Antiqua" w:hAnsi="Book Antiqua" w:cs="Book Antiqua"/>
          <w:color w:val="000000"/>
        </w:rPr>
        <w:t>.</w:t>
      </w:r>
      <w:r>
        <w:rPr>
          <w:rFonts w:ascii="Book Antiqua" w:hAnsi="Book Antiqua" w:cs="Book Antiqua" w:hint="eastAsia"/>
          <w:color w:val="000000"/>
          <w:lang w:eastAsia="zh-CN"/>
        </w:rPr>
        <w:t>983</w:t>
      </w:r>
      <w:bookmarkStart w:id="3" w:name="_GoBack"/>
      <w:bookmarkEnd w:id="3"/>
    </w:p>
    <w:p w14:paraId="32594072" w14:textId="77777777" w:rsidR="00A77B3E" w:rsidRPr="00457BC6" w:rsidRDefault="00A77B3E">
      <w:pPr>
        <w:spacing w:line="360" w:lineRule="auto"/>
        <w:jc w:val="both"/>
        <w:rPr>
          <w:color w:val="000000" w:themeColor="text1"/>
          <w:lang w:val="en-GB"/>
        </w:rPr>
      </w:pPr>
    </w:p>
    <w:p w14:paraId="250A1B2D" w14:textId="1A7C3926"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Core Tip: </w:t>
      </w:r>
      <w:r w:rsidRPr="00457BC6">
        <w:rPr>
          <w:rFonts w:ascii="Book Antiqua" w:eastAsia="Book Antiqua" w:hAnsi="Book Antiqua" w:cs="Book Antiqua"/>
          <w:color w:val="000000" w:themeColor="text1"/>
          <w:lang w:val="en-GB"/>
        </w:rPr>
        <w:t>In this editorial, we review the definitions and historical context of advanced non-small cell lung cancer with oligometastatic disease. We also review the scientific evidence for local ablative therapy and stereotactic body radiation therapy as well as the results of recently-published prospective studies. Finally, we provide an in-depth analysis of the interim results of the SINDAS trial, particularly its strengths and weaknesses, and the barriers to extrapolating these findings to real-life clinical practice.</w:t>
      </w:r>
    </w:p>
    <w:p w14:paraId="047EC937" w14:textId="1CC90C12" w:rsidR="00A77B3E" w:rsidRPr="00457BC6" w:rsidRDefault="00CC049E">
      <w:pPr>
        <w:spacing w:line="360" w:lineRule="auto"/>
        <w:jc w:val="both"/>
        <w:rPr>
          <w:color w:val="000000" w:themeColor="text1"/>
          <w:lang w:val="en-GB"/>
        </w:rPr>
      </w:pPr>
      <w:r w:rsidRPr="00457BC6">
        <w:rPr>
          <w:color w:val="000000" w:themeColor="text1"/>
          <w:lang w:val="en-GB"/>
        </w:rPr>
        <w:br w:type="page"/>
      </w:r>
      <w:r w:rsidR="004B74BD" w:rsidRPr="00457BC6">
        <w:rPr>
          <w:rFonts w:ascii="Book Antiqua" w:eastAsia="Book Antiqua" w:hAnsi="Book Antiqua" w:cs="Book Antiqua"/>
          <w:b/>
          <w:caps/>
          <w:color w:val="000000" w:themeColor="text1"/>
          <w:u w:val="single"/>
          <w:lang w:val="en-GB"/>
        </w:rPr>
        <w:lastRenderedPageBreak/>
        <w:t>INTRODUCTION</w:t>
      </w:r>
    </w:p>
    <w:p w14:paraId="0EF9F988" w14:textId="16594384"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i/>
          <w:iCs/>
          <w:color w:val="000000" w:themeColor="text1"/>
          <w:lang w:val="en-GB"/>
        </w:rPr>
        <w:t xml:space="preserve">Concept and historical context of oligometastatic </w:t>
      </w:r>
      <w:r w:rsidR="00CC049E" w:rsidRPr="00457BC6">
        <w:rPr>
          <w:rFonts w:ascii="Book Antiqua" w:eastAsia="Book Antiqua" w:hAnsi="Book Antiqua" w:cs="Book Antiqua"/>
          <w:b/>
          <w:bCs/>
          <w:i/>
          <w:iCs/>
          <w:color w:val="000000" w:themeColor="text1"/>
          <w:lang w:val="en-GB"/>
        </w:rPr>
        <w:t>non-small cell lung cancer</w:t>
      </w:r>
    </w:p>
    <w:p w14:paraId="26E692E0" w14:textId="6C0FB7FB"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The concept of oligometastatic disease (OMD) was first coined by Hellman and Weichselbaum to describe patients with a limited number of metastatic lesions and sites, representing an intermediate state between localised and disseminated </w:t>
      </w:r>
      <w:proofErr w:type="gramStart"/>
      <w:r w:rsidRPr="00457BC6">
        <w:rPr>
          <w:rFonts w:ascii="Book Antiqua" w:eastAsia="Book Antiqua" w:hAnsi="Book Antiqua" w:cs="Book Antiqua"/>
          <w:color w:val="000000" w:themeColor="text1"/>
          <w:lang w:val="en-GB"/>
        </w:rPr>
        <w:t>disease</w:t>
      </w:r>
      <w:r w:rsidR="00CC049E"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1</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Depending on how OMD is defined, the number of metastases can vary from a single metastatic lesion in one organ to several metastases in several </w:t>
      </w:r>
      <w:proofErr w:type="gramStart"/>
      <w:r w:rsidRPr="00457BC6">
        <w:rPr>
          <w:rFonts w:ascii="Book Antiqua" w:eastAsia="Book Antiqua" w:hAnsi="Book Antiqua" w:cs="Book Antiqua"/>
          <w:color w:val="000000" w:themeColor="text1"/>
          <w:lang w:val="en-GB"/>
        </w:rPr>
        <w:t>organs</w:t>
      </w:r>
      <w:r w:rsidR="00CC049E"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2</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Recently, the </w:t>
      </w:r>
      <w:r w:rsidR="00B1172B" w:rsidRPr="00457BC6">
        <w:rPr>
          <w:rFonts w:ascii="Book Antiqua" w:eastAsia="Book Antiqua" w:hAnsi="Book Antiqua" w:cs="Book Antiqua"/>
          <w:color w:val="000000" w:themeColor="text1"/>
          <w:lang w:val="en-GB"/>
        </w:rPr>
        <w:t xml:space="preserve">European </w:t>
      </w:r>
      <w:r w:rsidRPr="00457BC6">
        <w:rPr>
          <w:rFonts w:ascii="Book Antiqua" w:eastAsia="Book Antiqua" w:hAnsi="Book Antiqua" w:cs="Book Antiqua"/>
          <w:color w:val="000000" w:themeColor="text1"/>
          <w:lang w:val="en-GB"/>
        </w:rPr>
        <w:t xml:space="preserve">Organization for Research on Treatment of Cancer Research published a consensus statement to establish the key criteria to define OMD. According to those criteria, all lesions (both primary and metastatic) should be amenable to radical intent treatment with acceptable </w:t>
      </w:r>
      <w:proofErr w:type="gramStart"/>
      <w:r w:rsidRPr="00457BC6">
        <w:rPr>
          <w:rFonts w:ascii="Book Antiqua" w:eastAsia="Book Antiqua" w:hAnsi="Book Antiqua" w:cs="Book Antiqua"/>
          <w:color w:val="000000" w:themeColor="text1"/>
          <w:lang w:val="en-GB"/>
        </w:rPr>
        <w:t>toxicity</w:t>
      </w:r>
      <w:r w:rsidR="00CC049E"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3</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That consensus statement also established the maximum number of metastatic lesions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5) and involved organs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3) detected by 18F-fludeoxyglucose positron-emission tomography-computed tomography and brain magnetic resonance imaging. Due to differences in the criteria used to define OMD, it is difficult to ascertain the true incidence, although estimates suggest that approximately 25% of patients present five or fewer metastases at </w:t>
      </w:r>
      <w:proofErr w:type="gramStart"/>
      <w:r w:rsidRPr="00457BC6">
        <w:rPr>
          <w:rFonts w:ascii="Book Antiqua" w:eastAsia="Book Antiqua" w:hAnsi="Book Antiqua" w:cs="Book Antiqua"/>
          <w:color w:val="000000" w:themeColor="text1"/>
          <w:lang w:val="en-GB"/>
        </w:rPr>
        <w:t>diagnosis</w:t>
      </w:r>
      <w:r w:rsidR="00CC049E"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2</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Numerous studies, mostly </w:t>
      </w:r>
      <w:proofErr w:type="gramStart"/>
      <w:r w:rsidRPr="00457BC6">
        <w:rPr>
          <w:rFonts w:ascii="Book Antiqua" w:eastAsia="Book Antiqua" w:hAnsi="Book Antiqua" w:cs="Book Antiqua"/>
          <w:color w:val="000000" w:themeColor="text1"/>
          <w:lang w:val="en-GB"/>
        </w:rPr>
        <w:t>retrospective</w:t>
      </w:r>
      <w:r w:rsidR="00CC049E"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4</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have shown that ablative therapies are an effective treatment to achieve disease control and to extend survival in patients with OMD. A meta-analysis of seven retrospective studies involving a total of 776 patients diagnosed with OMD (</w:t>
      </w:r>
      <w:r w:rsidR="00344D97" w:rsidRPr="00457BC6">
        <w:rPr>
          <w:rFonts w:ascii="Book Antiqua" w:eastAsia="Book Antiqua" w:hAnsi="Book Antiqua" w:cs="Book Antiqua"/>
          <w:color w:val="000000" w:themeColor="text1"/>
          <w:lang w:val="en-GB"/>
        </w:rPr>
        <w:t>one to five</w:t>
      </w:r>
      <w:r w:rsidRPr="00457BC6">
        <w:rPr>
          <w:rFonts w:ascii="Book Antiqua" w:eastAsia="Book Antiqua" w:hAnsi="Book Antiqua" w:cs="Book Antiqua"/>
          <w:color w:val="000000" w:themeColor="text1"/>
          <w:lang w:val="en-GB"/>
        </w:rPr>
        <w:t xml:space="preserve"> metastases) found that ablative therapy significantly improved survival </w:t>
      </w:r>
      <w:proofErr w:type="gramStart"/>
      <w:r w:rsidRPr="00457BC6">
        <w:rPr>
          <w:rFonts w:ascii="Book Antiqua" w:eastAsia="Book Antiqua" w:hAnsi="Book Antiqua" w:cs="Book Antiqua"/>
          <w:color w:val="000000" w:themeColor="text1"/>
          <w:lang w:val="en-GB"/>
        </w:rPr>
        <w:t>outcomes</w:t>
      </w:r>
      <w:r w:rsidR="00CC049E"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5</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Nevertheless, data obtained from the application of next-generation sequencing techniques, which allow for phylogenetic analysis of the tumour and metastases, suggest that even a limited number of metastases (</w:t>
      </w:r>
      <w:r w:rsidR="00344D97" w:rsidRPr="00457BC6">
        <w:rPr>
          <w:rFonts w:ascii="Book Antiqua" w:eastAsia="Book Antiqua" w:hAnsi="Book Antiqua" w:cs="Book Antiqua"/>
          <w:color w:val="000000" w:themeColor="text1"/>
          <w:lang w:val="en-GB"/>
        </w:rPr>
        <w:t>one to three</w:t>
      </w:r>
      <w:r w:rsidRPr="00457BC6">
        <w:rPr>
          <w:rFonts w:ascii="Book Antiqua" w:eastAsia="Book Antiqua" w:hAnsi="Book Antiqua" w:cs="Book Antiqua"/>
          <w:color w:val="000000" w:themeColor="text1"/>
          <w:lang w:val="en-GB"/>
        </w:rPr>
        <w:t>) can rapidly multiply, leading to disseminated disease over time</w:t>
      </w:r>
      <w:r w:rsidR="00EC6D6F"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6</w:t>
      </w:r>
      <w:r w:rsidR="00EC6D6F"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For this reason, ablative therapy applied to those limited number of progenitor cells could prevent the development of polymetastatic </w:t>
      </w:r>
      <w:proofErr w:type="gramStart"/>
      <w:r w:rsidRPr="00457BC6">
        <w:rPr>
          <w:rFonts w:ascii="Book Antiqua" w:eastAsia="Book Antiqua" w:hAnsi="Book Antiqua" w:cs="Book Antiqua"/>
          <w:color w:val="000000" w:themeColor="text1"/>
          <w:lang w:val="en-GB"/>
        </w:rPr>
        <w:t>disease</w:t>
      </w:r>
      <w:r w:rsidR="00CC049E"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6</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w:t>
      </w:r>
    </w:p>
    <w:p w14:paraId="0F424C34" w14:textId="6BE28C2D" w:rsidR="00A77B3E" w:rsidRPr="00457BC6" w:rsidRDefault="004B74BD" w:rsidP="00CC049E">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 xml:space="preserve">For many years, the most common treatment approach (55% of cases) in these patients was surgical resection of the metastatic </w:t>
      </w:r>
      <w:proofErr w:type="gramStart"/>
      <w:r w:rsidRPr="00457BC6">
        <w:rPr>
          <w:rFonts w:ascii="Book Antiqua" w:eastAsia="Book Antiqua" w:hAnsi="Book Antiqua" w:cs="Book Antiqua"/>
          <w:color w:val="000000" w:themeColor="text1"/>
          <w:lang w:val="en-GB"/>
        </w:rPr>
        <w:t>lesions</w:t>
      </w:r>
      <w:r w:rsidR="00CC049E"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7</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Due to technological advances in radiation therapy</w:t>
      </w:r>
      <w:r w:rsidR="00DC7376"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DC7376"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 xml:space="preserve">mainly the emergence of stereotactic body radiation </w:t>
      </w:r>
      <w:r w:rsidRPr="00457BC6">
        <w:rPr>
          <w:rFonts w:ascii="Book Antiqua" w:eastAsia="Book Antiqua" w:hAnsi="Book Antiqua" w:cs="Book Antiqua"/>
          <w:color w:val="000000" w:themeColor="text1"/>
          <w:lang w:val="en-GB"/>
        </w:rPr>
        <w:lastRenderedPageBreak/>
        <w:t>therapy (SBRT)</w:t>
      </w:r>
      <w:r w:rsidR="00DC7376"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DC7376"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 xml:space="preserve">it is now possible to administer high dose, highly conformal radiation to small volumes. Consequently, we can now treat brain metastases as well as lesions in other locations (lung, liver, spine, and even multiple sites), achieving local control rates ranging from 70% to 90% with low rates (&lt; 10%) of grade 3 or higher </w:t>
      </w:r>
      <w:proofErr w:type="gramStart"/>
      <w:r w:rsidRPr="00457BC6">
        <w:rPr>
          <w:rFonts w:ascii="Book Antiqua" w:eastAsia="Book Antiqua" w:hAnsi="Book Antiqua" w:cs="Book Antiqua"/>
          <w:color w:val="000000" w:themeColor="text1"/>
          <w:lang w:val="en-GB"/>
        </w:rPr>
        <w:t>toxicity</w:t>
      </w:r>
      <w:r w:rsidR="00CC049E"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8</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w:t>
      </w:r>
    </w:p>
    <w:p w14:paraId="1CACA25C" w14:textId="067D9E6F" w:rsidR="00A77B3E" w:rsidRPr="00457BC6" w:rsidRDefault="004B74BD" w:rsidP="00CC049E">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 xml:space="preserve">SBRT is less aggressive than surgery but with comparable effectiveness, which explains why interest in this treatment modality for OMD continues to grow. Advances in our understanding of lung cancer, the development of more efficacious therapies such as targeted treatments for genetic mutations </w:t>
      </w:r>
      <w:r w:rsidR="00CC049E" w:rsidRPr="00457BC6">
        <w:rPr>
          <w:rFonts w:ascii="Book Antiqua" w:eastAsia="Book Antiqua" w:hAnsi="Book Antiqua" w:cs="Book Antiqua"/>
          <w:color w:val="000000" w:themeColor="text1"/>
          <w:lang w:val="en-GB"/>
        </w:rPr>
        <w:t xml:space="preserve">[epidermal growth factor receptor </w:t>
      </w:r>
      <w:r w:rsidRPr="00457BC6">
        <w:rPr>
          <w:rFonts w:ascii="Book Antiqua" w:eastAsia="Book Antiqua" w:hAnsi="Book Antiqua" w:cs="Book Antiqua"/>
          <w:color w:val="000000" w:themeColor="text1"/>
          <w:lang w:val="en-GB"/>
        </w:rPr>
        <w:t>(EGFR</w:t>
      </w:r>
      <w:r w:rsidR="00CC049E"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and </w:t>
      </w:r>
      <w:r w:rsidR="00CC049E" w:rsidRPr="00457BC6">
        <w:rPr>
          <w:rFonts w:ascii="Book Antiqua" w:eastAsia="Book Antiqua" w:hAnsi="Book Antiqua" w:cs="Book Antiqua"/>
          <w:color w:val="000000" w:themeColor="text1"/>
          <w:lang w:val="en-GB"/>
        </w:rPr>
        <w:t>anaplastic lymphocyte kinase</w:t>
      </w:r>
      <w:r w:rsidRPr="00457BC6">
        <w:rPr>
          <w:rFonts w:ascii="Book Antiqua" w:eastAsia="Book Antiqua" w:hAnsi="Book Antiqua" w:cs="Book Antiqua"/>
          <w:color w:val="000000" w:themeColor="text1"/>
          <w:lang w:val="en-GB"/>
        </w:rPr>
        <w:t>, among others</w:t>
      </w:r>
      <w:r w:rsidR="00CC049E"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 xml:space="preserve">and the emergence of immunotherapy have altered the course of metastatic </w:t>
      </w:r>
      <w:r w:rsidRPr="00457BC6">
        <w:rPr>
          <w:rFonts w:ascii="Book Antiqua" w:eastAsia="Book Antiqua" w:hAnsi="Book Antiqua" w:cs="Book Antiqua"/>
          <w:color w:val="000000" w:themeColor="text1"/>
          <w:shd w:val="clear" w:color="auto" w:fill="FFFFFF"/>
          <w:lang w:val="en-GB"/>
        </w:rPr>
        <w:t xml:space="preserve">non-small cell lung cancer </w:t>
      </w:r>
      <w:r w:rsidRPr="00457BC6">
        <w:rPr>
          <w:rFonts w:ascii="Book Antiqua" w:eastAsia="Book Antiqua" w:hAnsi="Book Antiqua" w:cs="Book Antiqua"/>
          <w:color w:val="000000" w:themeColor="text1"/>
          <w:lang w:val="en-GB"/>
        </w:rPr>
        <w:t>(NSCLC). Nonetheless, prospective data supporting the value of ablative therapy remain scant, and most of the available evidence for this strategy comes from retrospective studies showing that local ablative therapy (LAT) yields better outcomes than systemic treatment alone</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7</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w:t>
      </w:r>
    </w:p>
    <w:p w14:paraId="37CE820E" w14:textId="443166F4" w:rsidR="00A77B3E" w:rsidRPr="00457BC6" w:rsidRDefault="004B74BD" w:rsidP="00CC049E">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The first prospective phase II trial of LAT (surgery or radiotherapy) was conducted in 39 patients with NSCLC with ≤ metastases, with most patients having only a single lesion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37; 87%). In that trial, median overall survival (OS) was 13.5 mo, with a 12-mo survival rate of 56.4</w:t>
      </w:r>
      <w:proofErr w:type="gramStart"/>
      <w:r w:rsidRPr="00457BC6">
        <w:rPr>
          <w:rFonts w:ascii="Book Antiqua" w:eastAsia="Book Antiqua" w:hAnsi="Book Antiqua" w:cs="Book Antiqua"/>
          <w:color w:val="000000" w:themeColor="text1"/>
          <w:lang w:val="en-GB"/>
        </w:rPr>
        <w:t>%</w:t>
      </w:r>
      <w:r w:rsidR="00CC049E"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9</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In a recent update of that trial, 5.1% of patients were still alive at </w:t>
      </w:r>
      <w:r w:rsidR="000D2528" w:rsidRPr="00457BC6">
        <w:rPr>
          <w:rFonts w:ascii="Book Antiqua" w:eastAsia="Book Antiqua" w:hAnsi="Book Antiqua" w:cs="Book Antiqua"/>
          <w:color w:val="000000" w:themeColor="text1"/>
          <w:lang w:val="en-GB"/>
        </w:rPr>
        <w:t>6</w:t>
      </w:r>
      <w:r w:rsidRPr="00457BC6">
        <w:rPr>
          <w:rFonts w:ascii="Book Antiqua" w:eastAsia="Book Antiqua" w:hAnsi="Book Antiqua" w:cs="Book Antiqua"/>
          <w:color w:val="000000" w:themeColor="text1"/>
          <w:lang w:val="en-GB"/>
        </w:rPr>
        <w:t xml:space="preserve"> years of follow-up</w:t>
      </w:r>
      <w:proofErr w:type="gramStart"/>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10</w:t>
      </w:r>
      <w:proofErr w:type="gramEnd"/>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It is important to note that SBRT was not widely available when that study was performed and was not used in the trial. More recently, findings from several prospective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trials have provided valuable data to facilitate treatment decision-making in this clinical setting.</w:t>
      </w:r>
    </w:p>
    <w:p w14:paraId="08602117" w14:textId="77777777" w:rsidR="00A77B3E" w:rsidRPr="00457BC6" w:rsidRDefault="00A77B3E">
      <w:pPr>
        <w:spacing w:line="360" w:lineRule="auto"/>
        <w:jc w:val="both"/>
        <w:rPr>
          <w:color w:val="000000" w:themeColor="text1"/>
          <w:lang w:val="en-GB"/>
        </w:rPr>
      </w:pPr>
    </w:p>
    <w:p w14:paraId="6AE22633" w14:textId="722DFAEF"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aps/>
          <w:color w:val="000000" w:themeColor="text1"/>
          <w:u w:val="single"/>
          <w:lang w:val="en-GB"/>
        </w:rPr>
        <w:t>The main prospective studies</w:t>
      </w:r>
    </w:p>
    <w:p w14:paraId="3D64C444" w14:textId="10194E01"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The SABR-COMET study was a prospective phase II clinical trial involving 99 patients with different types of oligometastatic tumours (maximum of </w:t>
      </w:r>
      <w:r w:rsidR="000D2528" w:rsidRPr="00457BC6">
        <w:rPr>
          <w:rFonts w:ascii="Book Antiqua" w:eastAsia="Book Antiqua" w:hAnsi="Book Antiqua" w:cs="Book Antiqua"/>
          <w:color w:val="000000" w:themeColor="text1"/>
          <w:lang w:val="en-GB"/>
        </w:rPr>
        <w:t>five</w:t>
      </w:r>
      <w:r w:rsidRPr="00457BC6">
        <w:rPr>
          <w:rFonts w:ascii="Book Antiqua" w:eastAsia="Book Antiqua" w:hAnsi="Book Antiqua" w:cs="Book Antiqua"/>
          <w:color w:val="000000" w:themeColor="text1"/>
          <w:lang w:val="en-GB"/>
        </w:rPr>
        <w:t xml:space="preserve"> metastatic sites). Patients were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 xml:space="preserve">ed to receive SBRT plus standard systemic therapy or systemic therapy </w:t>
      </w:r>
      <w:proofErr w:type="gramStart"/>
      <w:r w:rsidRPr="00457BC6">
        <w:rPr>
          <w:rFonts w:ascii="Book Antiqua" w:eastAsia="Book Antiqua" w:hAnsi="Book Antiqua" w:cs="Book Antiqua"/>
          <w:color w:val="000000" w:themeColor="text1"/>
          <w:lang w:val="en-GB"/>
        </w:rPr>
        <w:t>alone</w:t>
      </w:r>
      <w:r w:rsidR="00CC049E"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11</w:t>
      </w:r>
      <w:r w:rsidR="00CC049E"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Median OS and </w:t>
      </w:r>
      <w:r w:rsidR="009A2FC0" w:rsidRPr="00457BC6">
        <w:rPr>
          <w:rFonts w:ascii="Book Antiqua" w:eastAsia="Book Antiqua" w:hAnsi="Book Antiqua" w:cs="Book Antiqua"/>
          <w:color w:val="000000" w:themeColor="text1"/>
          <w:lang w:val="en-GB"/>
        </w:rPr>
        <w:t>progression-free survival (</w:t>
      </w:r>
      <w:r w:rsidRPr="00457BC6">
        <w:rPr>
          <w:rFonts w:ascii="Book Antiqua" w:eastAsia="Book Antiqua" w:hAnsi="Book Antiqua" w:cs="Book Antiqua"/>
          <w:color w:val="000000" w:themeColor="text1"/>
          <w:lang w:val="en-GB"/>
        </w:rPr>
        <w:t>PFS</w:t>
      </w:r>
      <w:r w:rsidR="009A2FC0"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were significantly </w:t>
      </w:r>
      <w:r w:rsidRPr="00457BC6">
        <w:rPr>
          <w:rFonts w:ascii="Book Antiqua" w:eastAsia="Book Antiqua" w:hAnsi="Book Antiqua" w:cs="Book Antiqua"/>
          <w:color w:val="000000" w:themeColor="text1"/>
          <w:lang w:val="en-GB"/>
        </w:rPr>
        <w:lastRenderedPageBreak/>
        <w:t xml:space="preserve">longer in patients treated with SBRT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conventional treatment </w:t>
      </w:r>
      <w:r w:rsidR="00CC049E"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OS: 41 </w:t>
      </w:r>
      <w:r w:rsidR="009E55E5" w:rsidRPr="00457BC6">
        <w:rPr>
          <w:rFonts w:ascii="Book Antiqua" w:eastAsia="Book Antiqua" w:hAnsi="Book Antiqua" w:cs="Book Antiqua"/>
          <w:color w:val="000000" w:themeColor="text1"/>
          <w:lang w:val="en-GB"/>
        </w:rPr>
        <w:t>mo</w:t>
      </w:r>
      <w:r w:rsidR="009E55E5"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28 mo; </w:t>
      </w:r>
      <w:r w:rsidR="00CC049E" w:rsidRPr="00457BC6">
        <w:rPr>
          <w:rFonts w:ascii="Book Antiqua" w:eastAsia="Book Antiqua" w:hAnsi="Book Antiqua" w:cs="Book Antiqua"/>
          <w:color w:val="000000" w:themeColor="text1"/>
          <w:lang w:val="en-GB"/>
        </w:rPr>
        <w:t>hazard ratio (</w:t>
      </w:r>
      <w:r w:rsidRPr="00457BC6">
        <w:rPr>
          <w:rFonts w:ascii="Book Antiqua" w:eastAsia="Book Antiqua" w:hAnsi="Book Antiqua" w:cs="Book Antiqua"/>
          <w:color w:val="000000" w:themeColor="text1"/>
          <w:lang w:val="en-GB"/>
        </w:rPr>
        <w:t>HR</w:t>
      </w:r>
      <w:r w:rsidR="00CC049E"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0.57</w:t>
      </w:r>
      <w:r w:rsidR="00CC049E"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w:t>
      </w:r>
      <w:r w:rsidR="00CC049E" w:rsidRPr="00457BC6">
        <w:rPr>
          <w:rFonts w:ascii="Book Antiqua" w:eastAsia="Book Antiqua" w:hAnsi="Book Antiqua" w:cs="Book Antiqua"/>
          <w:color w:val="000000" w:themeColor="text1"/>
          <w:lang w:val="en-GB"/>
        </w:rPr>
        <w:t xml:space="preserve"> </w:t>
      </w:r>
      <w:r w:rsidR="00CC049E" w:rsidRPr="00457BC6">
        <w:rPr>
          <w:rFonts w:ascii="Book Antiqua" w:eastAsia="Malgun Gothic" w:hAnsi="Book Antiqua"/>
          <w:color w:val="000000" w:themeColor="text1"/>
          <w:lang w:val="en-GB"/>
        </w:rPr>
        <w:t>confidence interval</w:t>
      </w:r>
      <w:r w:rsidR="00CC049E"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CI</w:t>
      </w:r>
      <w:r w:rsidR="00CC049E"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0.30-1.10,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0,09; PFS: 12 </w:t>
      </w:r>
      <w:r w:rsidR="009E55E5" w:rsidRPr="00457BC6">
        <w:rPr>
          <w:rFonts w:ascii="Book Antiqua" w:eastAsia="Book Antiqua" w:hAnsi="Book Antiqua" w:cs="Book Antiqua"/>
          <w:color w:val="000000" w:themeColor="text1"/>
          <w:lang w:val="en-GB"/>
        </w:rPr>
        <w:t>mo</w:t>
      </w:r>
      <w:r w:rsidR="009E55E5"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6 mo; HR 0.47</w:t>
      </w:r>
      <w:r w:rsidR="00CC049E"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95%CI, 0.30-0.76,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0.0012</w:t>
      </w:r>
      <w:r w:rsidR="00CC049E" w:rsidRPr="00457BC6">
        <w:rPr>
          <w:rFonts w:ascii="Book Antiqua" w:eastAsia="Book Antiqua" w:hAnsi="Book Antiqua" w:cs="Book Antiqua"/>
          <w:color w:val="000000" w:themeColor="text1"/>
          <w:lang w:val="en-GB"/>
        </w:rPr>
        <w:t>].</w:t>
      </w:r>
      <w:r w:rsidR="00D9670F"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That study used a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 xml:space="preserve">ed phase 2 screening design with a two-sided α of 0.20 and power of 80%, which is higher than the 0.05 </w:t>
      </w:r>
      <w:proofErr w:type="gramStart"/>
      <w:r w:rsidR="0071727A" w:rsidRPr="00457BC6">
        <w:rPr>
          <w:rFonts w:ascii="Book Antiqua" w:eastAsia="Book Antiqua" w:hAnsi="Book Antiqua" w:cs="Book Antiqua"/>
          <w:color w:val="000000" w:themeColor="text1"/>
          <w:lang w:val="en-GB"/>
        </w:rPr>
        <w:t>l</w:t>
      </w:r>
      <w:r w:rsidRPr="00457BC6">
        <w:rPr>
          <w:rFonts w:ascii="Book Antiqua" w:eastAsia="Book Antiqua" w:hAnsi="Book Antiqua" w:cs="Book Antiqua"/>
          <w:color w:val="000000" w:themeColor="text1"/>
          <w:lang w:val="en-GB"/>
        </w:rPr>
        <w:t>evel</w:t>
      </w:r>
      <w:proofErr w:type="gramEnd"/>
      <w:r w:rsidRPr="00457BC6">
        <w:rPr>
          <w:rFonts w:ascii="Book Antiqua" w:eastAsia="Book Antiqua" w:hAnsi="Book Antiqua" w:cs="Book Antiqua"/>
          <w:color w:val="000000" w:themeColor="text1"/>
          <w:lang w:val="en-GB"/>
        </w:rPr>
        <w:t xml:space="preserve"> used in phase 3 designs, recognising that positive results should not be considered definitive. However, only 18 patients had a primary lung tumo</w:t>
      </w:r>
      <w:r w:rsidR="0071727A" w:rsidRPr="00457BC6">
        <w:rPr>
          <w:rFonts w:ascii="Book Antiqua" w:eastAsia="Book Antiqua" w:hAnsi="Book Antiqua" w:cs="Book Antiqua"/>
          <w:color w:val="000000" w:themeColor="text1"/>
          <w:lang w:val="en-GB"/>
        </w:rPr>
        <w:t>u</w:t>
      </w:r>
      <w:r w:rsidRPr="00457BC6">
        <w:rPr>
          <w:rFonts w:ascii="Book Antiqua" w:eastAsia="Book Antiqua" w:hAnsi="Book Antiqua" w:cs="Book Antiqua"/>
          <w:color w:val="000000" w:themeColor="text1"/>
          <w:lang w:val="en-GB"/>
        </w:rPr>
        <w:t xml:space="preserve">r, so it is difficult to reach any definitive conclusions about the true value of SBRT in this population. Moreover, the SBRT group was comprised mainly of patients with breast or prostate cancer, both of which have a less aggressive natural history than lung cancer, which could have influenced the results. A post-hoc analysis that excluded patients with breast and prostate cancer found a significant benefit for LAT, with a 5-year survival rate of 33%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16% in patients who received standard treatment.</w:t>
      </w:r>
    </w:p>
    <w:p w14:paraId="34A2C28E" w14:textId="0FDA7A83" w:rsidR="00A77B3E" w:rsidRPr="00457BC6" w:rsidRDefault="004B74BD" w:rsidP="00E10788">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 xml:space="preserve">The findings from several phase II clinical trials in patients with lung cancer have recently been reported. Iyengar </w:t>
      </w:r>
      <w:r w:rsidRPr="00457BC6">
        <w:rPr>
          <w:rFonts w:ascii="Book Antiqua" w:eastAsia="Book Antiqua" w:hAnsi="Book Antiqua" w:cs="Book Antiqua"/>
          <w:i/>
          <w:iCs/>
          <w:color w:val="000000" w:themeColor="text1"/>
          <w:lang w:val="en-GB"/>
        </w:rPr>
        <w:t xml:space="preserve">et </w:t>
      </w:r>
      <w:proofErr w:type="gramStart"/>
      <w:r w:rsidRPr="00457BC6">
        <w:rPr>
          <w:rFonts w:ascii="Book Antiqua" w:eastAsia="Book Antiqua" w:hAnsi="Book Antiqua" w:cs="Book Antiqua"/>
          <w:i/>
          <w:iCs/>
          <w:color w:val="000000" w:themeColor="text1"/>
          <w:lang w:val="en-GB"/>
        </w:rPr>
        <w:t>al</w:t>
      </w:r>
      <w:r w:rsidR="00E10788" w:rsidRPr="00457BC6">
        <w:rPr>
          <w:rFonts w:ascii="Book Antiqua" w:eastAsia="Book Antiqua" w:hAnsi="Book Antiqua" w:cs="Book Antiqua"/>
          <w:color w:val="000000" w:themeColor="text1"/>
          <w:vertAlign w:val="superscript"/>
          <w:lang w:val="en-GB"/>
        </w:rPr>
        <w:t>[</w:t>
      </w:r>
      <w:proofErr w:type="gramEnd"/>
      <w:r w:rsidR="00E10788" w:rsidRPr="00457BC6">
        <w:rPr>
          <w:rFonts w:ascii="Book Antiqua" w:eastAsia="Book Antiqua" w:hAnsi="Book Antiqua" w:cs="Book Antiqua"/>
          <w:color w:val="000000" w:themeColor="text1"/>
          <w:vertAlign w:val="superscript"/>
          <w:lang w:val="en-GB"/>
        </w:rPr>
        <w:t>12]</w:t>
      </w:r>
      <w:r w:rsidRPr="00457BC6">
        <w:rPr>
          <w:rFonts w:ascii="Book Antiqua" w:eastAsia="Book Antiqua" w:hAnsi="Book Antiqua" w:cs="Book Antiqua"/>
          <w:color w:val="000000" w:themeColor="text1"/>
          <w:lang w:val="en-GB"/>
        </w:rPr>
        <w:t xml:space="preserve"> carried out a phase II trial of 29 patients with oligometastatic NSCLC who showed disease response/stabilization after induction chemotherapy. Patients were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 xml:space="preserve">ed to maintenance chemotherapy or consolidation SBRT to all metastatic sites followed by maintenance chemotherapy. A significant increase in PFS was observed for patients who received radical treatment (9.7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3.5 mo;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0.01), with excellent local control in the irradiated sites and no increase in toxicity. Gomez </w:t>
      </w:r>
      <w:r w:rsidRPr="00457BC6">
        <w:rPr>
          <w:rFonts w:ascii="Book Antiqua" w:eastAsia="Book Antiqua" w:hAnsi="Book Antiqua" w:cs="Book Antiqua"/>
          <w:i/>
          <w:iCs/>
          <w:color w:val="000000" w:themeColor="text1"/>
          <w:lang w:val="en-GB"/>
        </w:rPr>
        <w:t xml:space="preserve">et </w:t>
      </w:r>
      <w:proofErr w:type="gramStart"/>
      <w:r w:rsidRPr="00457BC6">
        <w:rPr>
          <w:rFonts w:ascii="Book Antiqua" w:eastAsia="Book Antiqua" w:hAnsi="Book Antiqua" w:cs="Book Antiqua"/>
          <w:i/>
          <w:iCs/>
          <w:color w:val="000000" w:themeColor="text1"/>
          <w:lang w:val="en-GB"/>
        </w:rPr>
        <w:t>al</w:t>
      </w:r>
      <w:r w:rsidR="00E10788" w:rsidRPr="00457BC6">
        <w:rPr>
          <w:rFonts w:ascii="Book Antiqua" w:eastAsia="Book Antiqua" w:hAnsi="Book Antiqua" w:cs="Book Antiqua"/>
          <w:color w:val="000000" w:themeColor="text1"/>
          <w:vertAlign w:val="superscript"/>
          <w:lang w:val="en-GB"/>
        </w:rPr>
        <w:t>[</w:t>
      </w:r>
      <w:proofErr w:type="gramEnd"/>
      <w:r w:rsidR="00E10788" w:rsidRPr="00457BC6">
        <w:rPr>
          <w:rFonts w:ascii="Book Antiqua" w:eastAsia="Book Antiqua" w:hAnsi="Book Antiqua" w:cs="Book Antiqua"/>
          <w:color w:val="000000" w:themeColor="text1"/>
          <w:vertAlign w:val="superscript"/>
          <w:lang w:val="en-GB"/>
        </w:rPr>
        <w:t>13]</w:t>
      </w:r>
      <w:r w:rsidRPr="00457BC6">
        <w:rPr>
          <w:rFonts w:ascii="Book Antiqua" w:eastAsia="Book Antiqua" w:hAnsi="Book Antiqua" w:cs="Book Antiqua"/>
          <w:color w:val="000000" w:themeColor="text1"/>
          <w:lang w:val="en-GB"/>
        </w:rPr>
        <w:t xml:space="preserve"> reported the findings from a phase II trial involving 49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patients with advanced lung cancer and ≤ 3 metastases at diagnosis. After completion of induction chemotherapy, patients were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 xml:space="preserve">ed to consolidation SBRT and maintenance with systemic therapy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systemic therapy alone. The combined treatment yielded significantly better PFS (14.2 </w:t>
      </w:r>
      <w:r w:rsidR="00383998" w:rsidRPr="00457BC6">
        <w:rPr>
          <w:rFonts w:ascii="Book Antiqua" w:eastAsia="Book Antiqua" w:hAnsi="Book Antiqua" w:cs="Book Antiqua"/>
          <w:color w:val="000000" w:themeColor="text1"/>
          <w:lang w:val="en-GB"/>
        </w:rPr>
        <w:t>mo</w:t>
      </w:r>
      <w:r w:rsidR="00383998"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4.4 mo;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0.022) and OS (41.2 </w:t>
      </w:r>
      <w:r w:rsidR="00383998" w:rsidRPr="00457BC6">
        <w:rPr>
          <w:rFonts w:ascii="Book Antiqua" w:eastAsia="Book Antiqua" w:hAnsi="Book Antiqua" w:cs="Book Antiqua"/>
          <w:color w:val="000000" w:themeColor="text1"/>
          <w:lang w:val="en-GB"/>
        </w:rPr>
        <w:t>mo</w:t>
      </w:r>
      <w:r w:rsidR="00383998"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17 mo;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0.017). More recently, the interim results of the SINDAS trial were reported at the annual meeting of the American Society of Clinical Oncology </w:t>
      </w:r>
      <w:r w:rsidR="0071727A" w:rsidRPr="00457BC6">
        <w:rPr>
          <w:rFonts w:ascii="Book Antiqua" w:eastAsia="Book Antiqua" w:hAnsi="Book Antiqua" w:cs="Book Antiqua"/>
          <w:color w:val="000000" w:themeColor="text1"/>
          <w:lang w:val="en-GB"/>
        </w:rPr>
        <w:t>2020</w:t>
      </w:r>
      <w:r w:rsidRPr="00457BC6">
        <w:rPr>
          <w:rFonts w:ascii="Book Antiqua" w:eastAsia="Book Antiqua" w:hAnsi="Book Antiqua" w:cs="Book Antiqua"/>
          <w:color w:val="000000" w:themeColor="text1"/>
          <w:lang w:val="en-GB"/>
        </w:rPr>
        <w:t>. SINDAS is a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 xml:space="preserve">ed phase III trial designed to explore the role of upfront SBRT in combination with first- or second-generation EGFR tyrosine-kinase inhibitors (EGFR-TKI)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EGFR-TKI alone as first-line treatment in patients with oligometastatic (≤ </w:t>
      </w:r>
      <w:r w:rsidRPr="00457BC6">
        <w:rPr>
          <w:rFonts w:ascii="Book Antiqua" w:eastAsia="Book Antiqua" w:hAnsi="Book Antiqua" w:cs="Book Antiqua"/>
          <w:color w:val="000000" w:themeColor="text1"/>
          <w:lang w:val="en-GB"/>
        </w:rPr>
        <w:lastRenderedPageBreak/>
        <w:t>5 metastatic lesions) lung cancer with EGFR activating mutations</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14</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In that trial, 136 patients were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to receive TKI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65) or TKI plus SBRT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68). The interim findings showed a significant benefit for the experimental arm in both PFS (20.2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12.5 mo; HR 0.61</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95%CI</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0.3949-0.9697</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t>
      </w:r>
      <w:r w:rsidR="00E10788"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&lt;</w:t>
      </w:r>
      <w:r w:rsidR="00E10788" w:rsidRPr="00457BC6">
        <w:rPr>
          <w:rFonts w:ascii="Book Antiqua" w:eastAsia="Book Antiqua" w:hAnsi="Book Antiqua" w:cs="Book Antiqua"/>
          <w:color w:val="000000" w:themeColor="text1"/>
          <w:lang w:val="en-GB"/>
        </w:rPr>
        <w:t xml:space="preserve"> 0</w:t>
      </w:r>
      <w:r w:rsidRPr="00457BC6">
        <w:rPr>
          <w:rFonts w:ascii="Book Antiqua" w:eastAsia="Book Antiqua" w:hAnsi="Book Antiqua" w:cs="Book Antiqua"/>
          <w:color w:val="000000" w:themeColor="text1"/>
          <w:lang w:val="en-GB"/>
        </w:rPr>
        <w:t xml:space="preserve">.001) and OS (25.5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17.4 mo; HR 0.68</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95%CI</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0.4654-1.001</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t>
      </w:r>
      <w:r w:rsidR="00E10788"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&lt;</w:t>
      </w:r>
      <w:r w:rsidR="00E10788" w:rsidRPr="00457BC6">
        <w:rPr>
          <w:rFonts w:ascii="Book Antiqua" w:eastAsia="Book Antiqua" w:hAnsi="Book Antiqua" w:cs="Book Antiqua"/>
          <w:color w:val="000000" w:themeColor="text1"/>
          <w:lang w:val="en-GB"/>
        </w:rPr>
        <w:t xml:space="preserve"> 0</w:t>
      </w:r>
      <w:r w:rsidRPr="00457BC6">
        <w:rPr>
          <w:rFonts w:ascii="Book Antiqua" w:eastAsia="Book Antiqua" w:hAnsi="Book Antiqua" w:cs="Book Antiqua"/>
          <w:color w:val="000000" w:themeColor="text1"/>
          <w:lang w:val="en-GB"/>
        </w:rPr>
        <w:t>.001), without any additional toxicity. Moreover, there were no between-group differences in the distribution of adverse effects ≥</w:t>
      </w:r>
      <w:r w:rsidR="00E10788"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 xml:space="preserve">grade 3 </w:t>
      </w:r>
      <w:proofErr w:type="gramStart"/>
      <w:r w:rsidRPr="00457BC6">
        <w:rPr>
          <w:rFonts w:ascii="Book Antiqua" w:eastAsia="Book Antiqua" w:hAnsi="Book Antiqua" w:cs="Book Antiqua"/>
          <w:color w:val="000000" w:themeColor="text1"/>
          <w:lang w:val="en-GB"/>
        </w:rPr>
        <w:t>nor</w:t>
      </w:r>
      <w:proofErr w:type="gramEnd"/>
      <w:r w:rsidRPr="00457BC6">
        <w:rPr>
          <w:rFonts w:ascii="Book Antiqua" w:eastAsia="Book Antiqua" w:hAnsi="Book Antiqua" w:cs="Book Antiqua"/>
          <w:color w:val="000000" w:themeColor="text1"/>
          <w:lang w:val="en-GB"/>
        </w:rPr>
        <w:t xml:space="preserve"> in toxicity-related mortality</w:t>
      </w:r>
      <w:r w:rsidR="00E10788" w:rsidRPr="00457BC6">
        <w:rPr>
          <w:rFonts w:ascii="Book Antiqua" w:eastAsia="Book Antiqua" w:hAnsi="Book Antiqua" w:cs="Book Antiqua"/>
          <w:color w:val="000000" w:themeColor="text1"/>
          <w:lang w:val="en-GB"/>
        </w:rPr>
        <w:t xml:space="preserve"> (Table 1)</w:t>
      </w:r>
      <w:r w:rsidRPr="00457BC6">
        <w:rPr>
          <w:rFonts w:ascii="Book Antiqua" w:eastAsia="Book Antiqua" w:hAnsi="Book Antiqua" w:cs="Book Antiqua"/>
          <w:color w:val="000000" w:themeColor="text1"/>
          <w:lang w:val="en-GB"/>
        </w:rPr>
        <w:t xml:space="preserve">. </w:t>
      </w:r>
    </w:p>
    <w:p w14:paraId="1F082F38" w14:textId="77777777" w:rsidR="00E10788" w:rsidRPr="00457BC6" w:rsidRDefault="00E10788">
      <w:pPr>
        <w:spacing w:line="360" w:lineRule="auto"/>
        <w:jc w:val="both"/>
        <w:rPr>
          <w:rFonts w:ascii="Book Antiqua" w:eastAsia="Book Antiqua" w:hAnsi="Book Antiqua" w:cs="Book Antiqua"/>
          <w:color w:val="000000" w:themeColor="text1"/>
          <w:lang w:val="en-GB"/>
        </w:rPr>
      </w:pPr>
    </w:p>
    <w:p w14:paraId="143D40E6" w14:textId="26C2ECEE"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aps/>
          <w:color w:val="000000" w:themeColor="text1"/>
          <w:u w:val="single"/>
          <w:lang w:val="en-GB"/>
        </w:rPr>
        <w:t>Discussion</w:t>
      </w:r>
    </w:p>
    <w:p w14:paraId="0CEF69AF" w14:textId="18F77CDF"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The SINDAS trial provides new, high-grade evidence to support the benefits of LAT with SBRT at diagnosis for the treatment of oligometastatic </w:t>
      </w:r>
      <w:proofErr w:type="gramStart"/>
      <w:r w:rsidRPr="00457BC6">
        <w:rPr>
          <w:rFonts w:ascii="Book Antiqua" w:eastAsia="Book Antiqua" w:hAnsi="Book Antiqua" w:cs="Book Antiqua"/>
          <w:color w:val="000000" w:themeColor="text1"/>
          <w:lang w:val="en-GB"/>
        </w:rPr>
        <w:t>NSCLC</w:t>
      </w:r>
      <w:r w:rsidR="00E10788"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14</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The main strength of that trial is the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phase III design. Other important strengths include the homogeneous population (NSCLC with EGFR mutations) and the well-balanced patient cohort (despite a few exceptions, discussed below). In addition, the timing of SBRT (applied at diagnosis) was the same in all patients. This aspect is important because it eliminates the possible interference of SBRT timing on outcomes. Notwithstanding these advantages, one of the main limitations of that trial is that it is not possible to extrapolate the results to routine clinical practice due to the high screening failure rate</w:t>
      </w:r>
      <w:r w:rsidR="000D2528" w:rsidRPr="00457BC6">
        <w:rPr>
          <w:rFonts w:ascii="Book Antiqua" w:eastAsia="Book Antiqua" w:hAnsi="Book Antiqua" w:cs="Book Antiqua"/>
          <w:color w:val="000000" w:themeColor="text1"/>
          <w:lang w:val="en-GB"/>
        </w:rPr>
        <w:t>. O</w:t>
      </w:r>
      <w:r w:rsidRPr="00457BC6">
        <w:rPr>
          <w:rFonts w:ascii="Book Antiqua" w:eastAsia="Book Antiqua" w:hAnsi="Book Antiqua" w:cs="Book Antiqua"/>
          <w:color w:val="000000" w:themeColor="text1"/>
          <w:lang w:val="en-GB"/>
        </w:rPr>
        <w:t xml:space="preserve">nly 136 of the 631 patients screened over a </w:t>
      </w:r>
      <w:r w:rsidR="000D2528" w:rsidRPr="00457BC6">
        <w:rPr>
          <w:rFonts w:ascii="Book Antiqua" w:eastAsia="Book Antiqua" w:hAnsi="Book Antiqua" w:cs="Book Antiqua"/>
          <w:color w:val="000000" w:themeColor="text1"/>
          <w:lang w:val="en-GB"/>
        </w:rPr>
        <w:t>3</w:t>
      </w:r>
      <w:r w:rsidRPr="00457BC6">
        <w:rPr>
          <w:rFonts w:ascii="Book Antiqua" w:eastAsia="Book Antiqua" w:hAnsi="Book Antiqua" w:cs="Book Antiqua"/>
          <w:color w:val="000000" w:themeColor="text1"/>
          <w:lang w:val="en-GB"/>
        </w:rPr>
        <w:t>-year period were eligible for randomisation, a screening failure rate of nearly 78%, which underscores the difficulty of identifying “ideal” oligometastatic candidates. Other limitations are the inclusion of patients with EGFR exon 20 insertions. These patients received first-generation TKIs</w:t>
      </w:r>
      <w:r w:rsidRPr="00457BC6">
        <w:rPr>
          <w:rFonts w:ascii="Book Antiqua" w:eastAsia="Book Antiqua" w:hAnsi="Book Antiqua" w:cs="Book Antiqua"/>
          <w:color w:val="000000" w:themeColor="text1"/>
          <w:vertAlign w:val="superscript"/>
          <w:lang w:val="en-GB"/>
        </w:rPr>
        <w:t xml:space="preserve"> </w:t>
      </w:r>
      <w:r w:rsidRPr="00457BC6">
        <w:rPr>
          <w:rFonts w:ascii="Book Antiqua" w:eastAsia="Book Antiqua" w:hAnsi="Book Antiqua" w:cs="Book Antiqua"/>
          <w:color w:val="000000" w:themeColor="text1"/>
          <w:lang w:val="en-GB"/>
        </w:rPr>
        <w:t xml:space="preserve">rather than the more modern, superior systemic treatment strategies involving second and third-generation TKIs or combination therapy (chemotherapy + TKIs). In addition, the trial excluded patients with brain metastases, which is one of the most common metastatic </w:t>
      </w:r>
      <w:proofErr w:type="gramStart"/>
      <w:r w:rsidRPr="00457BC6">
        <w:rPr>
          <w:rFonts w:ascii="Book Antiqua" w:eastAsia="Book Antiqua" w:hAnsi="Book Antiqua" w:cs="Book Antiqua"/>
          <w:color w:val="000000" w:themeColor="text1"/>
          <w:lang w:val="en-GB"/>
        </w:rPr>
        <w:t>sites</w:t>
      </w:r>
      <w:r w:rsidR="00E10788"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15</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w:t>
      </w:r>
    </w:p>
    <w:p w14:paraId="01D90C21" w14:textId="26D9043F" w:rsidR="00A77B3E" w:rsidRPr="00457BC6" w:rsidRDefault="004B74BD" w:rsidP="00E10788">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 xml:space="preserve">Another notable limitation of the SINDAS trial is the lack of balance between treatment arms in the proportion of patients with exon 20 insertions (12% of the control arm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only 4% in the SBRT group), a relevant difference given the worse prognosis in </w:t>
      </w:r>
      <w:r w:rsidRPr="00457BC6">
        <w:rPr>
          <w:rFonts w:ascii="Book Antiqua" w:eastAsia="Book Antiqua" w:hAnsi="Book Antiqua" w:cs="Book Antiqua"/>
          <w:color w:val="000000" w:themeColor="text1"/>
          <w:lang w:val="en-GB"/>
        </w:rPr>
        <w:lastRenderedPageBreak/>
        <w:t>these patients</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16</w:t>
      </w:r>
      <w:r w:rsidR="00E10788" w:rsidRPr="00457BC6">
        <w:rPr>
          <w:rFonts w:ascii="Book Antiqua" w:eastAsia="Book Antiqua" w:hAnsi="Book Antiqua" w:cs="Book Antiqua"/>
          <w:color w:val="000000" w:themeColor="text1"/>
          <w:vertAlign w:val="superscript"/>
          <w:lang w:val="en-GB"/>
        </w:rPr>
        <w:t>]</w:t>
      </w:r>
      <w:r w:rsidR="000D2528" w:rsidRPr="00457BC6">
        <w:rPr>
          <w:rFonts w:ascii="Book Antiqua" w:eastAsia="Book Antiqua" w:hAnsi="Book Antiqua" w:cs="Book Antiqua"/>
          <w:color w:val="000000" w:themeColor="text1"/>
          <w:lang w:val="en-GB"/>
        </w:rPr>
        <w:t xml:space="preserve">. This </w:t>
      </w:r>
      <w:r w:rsidRPr="00457BC6">
        <w:rPr>
          <w:rFonts w:ascii="Book Antiqua" w:eastAsia="Book Antiqua" w:hAnsi="Book Antiqua" w:cs="Book Antiqua"/>
          <w:color w:val="000000" w:themeColor="text1"/>
          <w:lang w:val="en-GB"/>
        </w:rPr>
        <w:t xml:space="preserve">was confirmed on the multivariate analysis (exon 19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exon 20/21; HR 0.091</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95%CI, 0.022-0.381</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0.001) and for which we will probably have a more effective targeted treatment in the </w:t>
      </w:r>
      <w:proofErr w:type="gramStart"/>
      <w:r w:rsidRPr="00457BC6">
        <w:rPr>
          <w:rFonts w:ascii="Book Antiqua" w:eastAsia="Book Antiqua" w:hAnsi="Book Antiqua" w:cs="Book Antiqua"/>
          <w:color w:val="000000" w:themeColor="text1"/>
          <w:lang w:val="en-GB"/>
        </w:rPr>
        <w:t>future</w:t>
      </w:r>
      <w:r w:rsidR="00E10788"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17</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In addition, patients in the control arm received proportionally more gefitinib than erlotinib. Although these agents are both first-generation inhibitors, no comparative studies have been performed and thus they may present small differences in efficacy and toxicity. Other factors that could limit the validity of the results and their extrapolation to real-world clinical settings are the small number of patients and the fact that the trial involved only Chinese patients, who may differ in some ways from western populations. In addition, we do not know the proportion of patients with the T790M resistance mutation, which is a relevant point given that patients with progressive disease were treated with chemotherapy alone as salvage therapy, a suboptimal treatment in patients with the T790M mutation</w:t>
      </w:r>
      <w:r w:rsidR="005E4BEB"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which could have had a major impact on OS</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18</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w:t>
      </w:r>
    </w:p>
    <w:p w14:paraId="318BC397" w14:textId="73681054" w:rsidR="00A77B3E" w:rsidRPr="00457BC6" w:rsidRDefault="005E4BEB" w:rsidP="00E10788">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The</w:t>
      </w:r>
      <w:r w:rsidR="004B74BD" w:rsidRPr="00457BC6">
        <w:rPr>
          <w:rFonts w:ascii="Book Antiqua" w:eastAsia="Book Antiqua" w:hAnsi="Book Antiqua" w:cs="Book Antiqua"/>
          <w:color w:val="000000" w:themeColor="text1"/>
          <w:lang w:val="en-GB"/>
        </w:rPr>
        <w:t xml:space="preserve"> SINDAS trial </w:t>
      </w:r>
      <w:r w:rsidRPr="00457BC6">
        <w:rPr>
          <w:rFonts w:ascii="Book Antiqua" w:eastAsia="Book Antiqua" w:hAnsi="Book Antiqua" w:cs="Book Antiqua"/>
          <w:color w:val="000000" w:themeColor="text1"/>
          <w:lang w:val="en-GB"/>
        </w:rPr>
        <w:t xml:space="preserve">did not </w:t>
      </w:r>
      <w:r w:rsidR="004B74BD" w:rsidRPr="00457BC6">
        <w:rPr>
          <w:rFonts w:ascii="Book Antiqua" w:eastAsia="Book Antiqua" w:hAnsi="Book Antiqua" w:cs="Book Antiqua"/>
          <w:color w:val="000000" w:themeColor="text1"/>
          <w:lang w:val="en-GB"/>
        </w:rPr>
        <w:t xml:space="preserve">clarify the role of local treatment of the primary tumour, since that was not included in the protocol. There is some evidence from a meta-analysis of retrospective studies suggesting that aggressive thoracic therapy is associated with better </w:t>
      </w:r>
      <w:proofErr w:type="gramStart"/>
      <w:r w:rsidR="004B74BD" w:rsidRPr="00457BC6">
        <w:rPr>
          <w:rFonts w:ascii="Book Antiqua" w:eastAsia="Book Antiqua" w:hAnsi="Book Antiqua" w:cs="Book Antiqua"/>
          <w:color w:val="000000" w:themeColor="text1"/>
          <w:lang w:val="en-GB"/>
        </w:rPr>
        <w:t>survival</w:t>
      </w:r>
      <w:r w:rsidR="00E10788" w:rsidRPr="00457BC6">
        <w:rPr>
          <w:rFonts w:ascii="Book Antiqua" w:eastAsia="Book Antiqua" w:hAnsi="Book Antiqua" w:cs="Book Antiqua"/>
          <w:color w:val="000000" w:themeColor="text1"/>
          <w:vertAlign w:val="superscript"/>
          <w:lang w:val="en-GB"/>
        </w:rPr>
        <w:t>[</w:t>
      </w:r>
      <w:proofErr w:type="gramEnd"/>
      <w:r w:rsidR="004B74BD" w:rsidRPr="00457BC6">
        <w:rPr>
          <w:rFonts w:ascii="Book Antiqua" w:eastAsia="Book Antiqua" w:hAnsi="Book Antiqua" w:cs="Book Antiqua"/>
          <w:color w:val="000000" w:themeColor="text1"/>
          <w:vertAlign w:val="superscript"/>
          <w:lang w:val="en-GB"/>
        </w:rPr>
        <w:t>5,15,19</w:t>
      </w:r>
      <w:r w:rsidR="00E10788" w:rsidRPr="00457BC6">
        <w:rPr>
          <w:rFonts w:ascii="Book Antiqua" w:eastAsia="Book Antiqua" w:hAnsi="Book Antiqua" w:cs="Book Antiqua"/>
          <w:color w:val="000000" w:themeColor="text1"/>
          <w:vertAlign w:val="superscript"/>
          <w:lang w:val="en-GB"/>
        </w:rPr>
        <w:t>]</w:t>
      </w:r>
      <w:r w:rsidR="004B74BD" w:rsidRPr="00457BC6">
        <w:rPr>
          <w:rFonts w:ascii="Book Antiqua" w:eastAsia="Book Antiqua" w:hAnsi="Book Antiqua" w:cs="Book Antiqua"/>
          <w:color w:val="000000" w:themeColor="text1"/>
          <w:lang w:val="en-GB"/>
        </w:rPr>
        <w:t>. Despite these limitations, the results of the SINDAS trial demonstrate that the strategy of adding upfront SBRT to systemic treatment with TKIs yielded a significant benefit in both PFS and OS. Given the effectiveness of this treatment strategy, this approach merits consideration in treatment decision-making in the context of routine clinical practice; however, further studies, including randomi</w:t>
      </w:r>
      <w:r w:rsidR="000D2528" w:rsidRPr="00457BC6">
        <w:rPr>
          <w:rFonts w:ascii="Book Antiqua" w:eastAsia="Book Antiqua" w:hAnsi="Book Antiqua" w:cs="Book Antiqua"/>
          <w:color w:val="000000" w:themeColor="text1"/>
          <w:lang w:val="en-GB"/>
        </w:rPr>
        <w:t>s</w:t>
      </w:r>
      <w:r w:rsidR="004B74BD" w:rsidRPr="00457BC6">
        <w:rPr>
          <w:rFonts w:ascii="Book Antiqua" w:eastAsia="Book Antiqua" w:hAnsi="Book Antiqua" w:cs="Book Antiqua"/>
          <w:color w:val="000000" w:themeColor="text1"/>
          <w:lang w:val="en-GB"/>
        </w:rPr>
        <w:t>ed clinical trials, are warranted to provide more definitive data.</w:t>
      </w:r>
    </w:p>
    <w:p w14:paraId="59DB4E19" w14:textId="77777777" w:rsidR="00A77B3E" w:rsidRPr="00457BC6" w:rsidRDefault="00A77B3E">
      <w:pPr>
        <w:spacing w:line="360" w:lineRule="auto"/>
        <w:jc w:val="both"/>
        <w:rPr>
          <w:color w:val="000000" w:themeColor="text1"/>
          <w:lang w:val="en-GB"/>
        </w:rPr>
      </w:pPr>
    </w:p>
    <w:p w14:paraId="4D4FF18B" w14:textId="0B134E41"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iCs/>
          <w:caps/>
          <w:color w:val="000000" w:themeColor="text1"/>
          <w:u w:val="single"/>
          <w:lang w:val="en-GB"/>
        </w:rPr>
        <w:t>Future directions</w:t>
      </w:r>
    </w:p>
    <w:p w14:paraId="0EF240E2" w14:textId="61D084E8"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There is a growing body of evidence to support the addition of LAT (such as SBRT) to the treatment of OMD. The current evidence includes retrospective studies showing that LAT provides a survival benefit</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19</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phase II trials that have prospectively confirmed this benefit with long-term data</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11,20,21</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and the first </w:t>
      </w:r>
      <w:r w:rsidRPr="00457BC6">
        <w:rPr>
          <w:rFonts w:ascii="Book Antiqua" w:eastAsia="Book Antiqua" w:hAnsi="Book Antiqua" w:cs="Book Antiqua"/>
          <w:color w:val="000000" w:themeColor="text1"/>
          <w:lang w:val="en-GB"/>
        </w:rPr>
        <w:lastRenderedPageBreak/>
        <w:t>randomi</w:t>
      </w:r>
      <w:r w:rsidR="000D2528" w:rsidRPr="00457BC6">
        <w:rPr>
          <w:rFonts w:ascii="Book Antiqua" w:eastAsia="Book Antiqua" w:hAnsi="Book Antiqua" w:cs="Book Antiqua"/>
          <w:color w:val="000000" w:themeColor="text1"/>
          <w:lang w:val="en-GB"/>
        </w:rPr>
        <w:t>s</w:t>
      </w:r>
      <w:r w:rsidRPr="00457BC6">
        <w:rPr>
          <w:rFonts w:ascii="Book Antiqua" w:eastAsia="Book Antiqua" w:hAnsi="Book Antiqua" w:cs="Book Antiqua"/>
          <w:color w:val="000000" w:themeColor="text1"/>
          <w:lang w:val="en-GB"/>
        </w:rPr>
        <w:t>ed phase III trial (SINDAS) whose results provide robust support for this strategy, demonstrating an increase in both PFS and OS</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14</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w:t>
      </w:r>
    </w:p>
    <w:p w14:paraId="3B583D4F" w14:textId="771505A5" w:rsidR="00A77B3E" w:rsidRPr="00457BC6" w:rsidRDefault="004B74BD" w:rsidP="00E10788">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 xml:space="preserve">Many doubts remain with the regard to the optimal use of LAT in OMD. The term OMD is still too broad; as a result, the optimal treatment may differ depending on the specific patient subgroup. The multivariate analysis in the SINDAS trial showed that patients with the largest tumours (T3-4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T1-2; HR for OS 2.06</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95%CI, 1.08-5.5</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0.017) and a greater number of metastases (≥ 3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&lt;</w:t>
      </w:r>
      <w:r w:rsidR="00E10788"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3; HR for OS 1.95</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95%CI, 1.2-3.07</w:t>
      </w:r>
      <w:r w:rsidR="00E10788"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P</w:t>
      </w:r>
      <w:r w:rsidRPr="00457BC6">
        <w:rPr>
          <w:rFonts w:ascii="Book Antiqua" w:eastAsia="Book Antiqua" w:hAnsi="Book Antiqua" w:cs="Book Antiqua"/>
          <w:color w:val="000000" w:themeColor="text1"/>
          <w:lang w:val="en-GB"/>
        </w:rPr>
        <w:t xml:space="preserve"> = 0.04] had worse </w:t>
      </w:r>
      <w:proofErr w:type="gramStart"/>
      <w:r w:rsidRPr="00457BC6">
        <w:rPr>
          <w:rFonts w:ascii="Book Antiqua" w:eastAsia="Book Antiqua" w:hAnsi="Book Antiqua" w:cs="Book Antiqua"/>
          <w:color w:val="000000" w:themeColor="text1"/>
          <w:lang w:val="en-GB"/>
        </w:rPr>
        <w:t>survival</w:t>
      </w:r>
      <w:r w:rsidR="00E10788"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14</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Moreover, we still do not know which LAT technique is best for the various clinical scenarios due to a lack of head-to-head studies comparing surgery to SBRT or radioablation. That said, if we were forced to select a single approach, it seems reasonable to opt for the least aggressive treatment, which would support the use of SBRT due to its favourable toxicity and morbidity profile.</w:t>
      </w:r>
    </w:p>
    <w:p w14:paraId="5A377B15" w14:textId="4C3BE48A" w:rsidR="00A77B3E" w:rsidRPr="00457BC6" w:rsidRDefault="004B74BD" w:rsidP="00E10788">
      <w:pPr>
        <w:spacing w:line="360" w:lineRule="auto"/>
        <w:ind w:firstLineChars="100" w:firstLine="240"/>
        <w:jc w:val="both"/>
        <w:rPr>
          <w:color w:val="000000" w:themeColor="text1"/>
          <w:lang w:val="en-GB"/>
        </w:rPr>
      </w:pPr>
      <w:r w:rsidRPr="00457BC6">
        <w:rPr>
          <w:rFonts w:ascii="Book Antiqua" w:eastAsia="Book Antiqua" w:hAnsi="Book Antiqua" w:cs="Book Antiqua"/>
          <w:color w:val="000000" w:themeColor="text1"/>
          <w:lang w:val="en-GB"/>
        </w:rPr>
        <w:t xml:space="preserve">The optimal timing of SBRT is also unclear. SBRT could be administered as the initial therapy—the approach used in the SINDAS and SABR-COMET </w:t>
      </w:r>
      <w:proofErr w:type="gramStart"/>
      <w:r w:rsidRPr="00457BC6">
        <w:rPr>
          <w:rFonts w:ascii="Book Antiqua" w:eastAsia="Book Antiqua" w:hAnsi="Book Antiqua" w:cs="Book Antiqua"/>
          <w:color w:val="000000" w:themeColor="text1"/>
          <w:lang w:val="en-GB"/>
        </w:rPr>
        <w:t>trials</w:t>
      </w:r>
      <w:r w:rsidR="00E10788" w:rsidRPr="00457BC6">
        <w:rPr>
          <w:rFonts w:ascii="Book Antiqua" w:eastAsia="Book Antiqua" w:hAnsi="Book Antiqua" w:cs="Book Antiqua"/>
          <w:color w:val="000000" w:themeColor="text1"/>
          <w:vertAlign w:val="superscript"/>
          <w:lang w:val="en-GB"/>
        </w:rPr>
        <w:t>[</w:t>
      </w:r>
      <w:proofErr w:type="gramEnd"/>
      <w:r w:rsidRPr="00457BC6">
        <w:rPr>
          <w:rFonts w:ascii="Book Antiqua" w:eastAsia="Book Antiqua" w:hAnsi="Book Antiqua" w:cs="Book Antiqua"/>
          <w:color w:val="000000" w:themeColor="text1"/>
          <w:vertAlign w:val="superscript"/>
          <w:lang w:val="en-GB"/>
        </w:rPr>
        <w:t>11,14</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—or as consolidation therapy, as in the “Oligomez” and Iyengar trials</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vertAlign w:val="superscript"/>
          <w:lang w:val="en-GB"/>
        </w:rPr>
        <w:t>12,13</w:t>
      </w:r>
      <w:r w:rsidR="00E10788" w:rsidRPr="00457BC6">
        <w:rPr>
          <w:rFonts w:ascii="Book Antiqua" w:eastAsia="Book Antiqua" w:hAnsi="Book Antiqua" w:cs="Book Antiqua"/>
          <w:color w:val="000000" w:themeColor="text1"/>
          <w:vertAlign w:val="superscript"/>
          <w:lang w:val="en-GB"/>
        </w:rPr>
        <w:t>]</w:t>
      </w:r>
      <w:r w:rsidRPr="00457BC6">
        <w:rPr>
          <w:rFonts w:ascii="Book Antiqua" w:eastAsia="Book Antiqua" w:hAnsi="Book Antiqua" w:cs="Book Antiqua"/>
          <w:color w:val="000000" w:themeColor="text1"/>
          <w:lang w:val="en-GB"/>
        </w:rPr>
        <w:t xml:space="preserve">. The benefit of local treatment of the primary tumour should be confirmed prospectively. The effect of adding immunotherapy in this clinical scenario remains unknown; similarly, the biomarker and molecular profiles that could help to identify the patients most likely to benefit from LAT are not known. In tumours with EGFR mutations, there may be a high degree of discordance between the primary tumour and metastases (Lee </w:t>
      </w:r>
      <w:r w:rsidR="00E10788" w:rsidRPr="00457BC6">
        <w:rPr>
          <w:rFonts w:ascii="Book Antiqua" w:eastAsia="Book Antiqua" w:hAnsi="Book Antiqua" w:cs="Book Antiqua"/>
          <w:i/>
          <w:iCs/>
          <w:color w:val="000000" w:themeColor="text1"/>
          <w:lang w:val="en-GB"/>
        </w:rPr>
        <w:t xml:space="preserve">et </w:t>
      </w:r>
      <w:proofErr w:type="gramStart"/>
      <w:r w:rsidR="00E10788" w:rsidRPr="00457BC6">
        <w:rPr>
          <w:rFonts w:ascii="Book Antiqua" w:eastAsia="Book Antiqua" w:hAnsi="Book Antiqua" w:cs="Book Antiqua"/>
          <w:i/>
          <w:iCs/>
          <w:color w:val="000000" w:themeColor="text1"/>
          <w:lang w:val="en-GB"/>
        </w:rPr>
        <w:t>al</w:t>
      </w:r>
      <w:r w:rsidR="00E10788" w:rsidRPr="00457BC6">
        <w:rPr>
          <w:rFonts w:ascii="Book Antiqua" w:eastAsia="Book Antiqua" w:hAnsi="Book Antiqua" w:cs="Book Antiqua"/>
          <w:color w:val="000000" w:themeColor="text1"/>
          <w:vertAlign w:val="superscript"/>
          <w:lang w:val="en-GB"/>
        </w:rPr>
        <w:t>[</w:t>
      </w:r>
      <w:proofErr w:type="gramEnd"/>
      <w:r w:rsidR="00E10788" w:rsidRPr="00457BC6">
        <w:rPr>
          <w:rFonts w:ascii="Book Antiqua" w:eastAsia="Book Antiqua" w:hAnsi="Book Antiqua" w:cs="Book Antiqua"/>
          <w:color w:val="000000" w:themeColor="text1"/>
          <w:vertAlign w:val="superscript"/>
          <w:lang w:val="en-GB"/>
        </w:rPr>
        <w:t>22]</w:t>
      </w:r>
      <w:r w:rsidRPr="00457BC6">
        <w:rPr>
          <w:rFonts w:ascii="Book Antiqua" w:eastAsia="Book Antiqua" w:hAnsi="Book Antiqua" w:cs="Book Antiqua"/>
          <w:color w:val="000000" w:themeColor="text1"/>
          <w:lang w:val="en-GB"/>
        </w:rPr>
        <w:t xml:space="preserve"> found a discordance rate of 45% between the primary tumour and bone metastases). Indeed, this discordance provides the rationale for treating these foci of TKI-resistant cell clones with LAT and explains why this strategy is effective. Several phase III trials currently underway will help resolve these questions. The NRG LU002 trial (NCT03137771) is being performed to evaluate local ablative consolidation therapy in NSCLC. The SABR-COMET-3 (NCT03862911) and SABR-COMET-10 (NCT03721341) trials are evaluating upfront SBRT in multi-tumour OMD with </w:t>
      </w:r>
      <w:r w:rsidR="0032675D" w:rsidRPr="00457BC6">
        <w:rPr>
          <w:rFonts w:ascii="Book Antiqua" w:eastAsia="Book Antiqua" w:hAnsi="Book Antiqua" w:cs="Book Antiqua"/>
          <w:color w:val="000000" w:themeColor="text1"/>
          <w:lang w:val="en-GB"/>
        </w:rPr>
        <w:t>one to three</w:t>
      </w:r>
      <w:r w:rsidRPr="00457BC6">
        <w:rPr>
          <w:rFonts w:ascii="Book Antiqua" w:eastAsia="Book Antiqua" w:hAnsi="Book Antiqua" w:cs="Book Antiqua"/>
          <w:color w:val="000000" w:themeColor="text1"/>
          <w:lang w:val="en-GB"/>
        </w:rPr>
        <w:t xml:space="preserve"> or </w:t>
      </w:r>
      <w:r w:rsidR="0032675D" w:rsidRPr="00457BC6">
        <w:rPr>
          <w:rFonts w:ascii="Book Antiqua" w:eastAsia="Book Antiqua" w:hAnsi="Book Antiqua" w:cs="Book Antiqua"/>
          <w:color w:val="000000" w:themeColor="text1"/>
          <w:lang w:val="en-GB"/>
        </w:rPr>
        <w:t>four to ten</w:t>
      </w:r>
      <w:r w:rsidRPr="00457BC6">
        <w:rPr>
          <w:rFonts w:ascii="Book Antiqua" w:eastAsia="Book Antiqua" w:hAnsi="Book Antiqua" w:cs="Book Antiqua"/>
          <w:color w:val="000000" w:themeColor="text1"/>
          <w:lang w:val="en-GB"/>
        </w:rPr>
        <w:t xml:space="preserve"> metastases, respectively. A new post-hoc analysis of the SABR-COMET trial data is expected when all patients have reached at least 10 years of follow-up. Other phase II trials are also </w:t>
      </w:r>
      <w:r w:rsidRPr="00457BC6">
        <w:rPr>
          <w:rFonts w:ascii="Book Antiqua" w:eastAsia="Book Antiqua" w:hAnsi="Book Antiqua" w:cs="Book Antiqua"/>
          <w:color w:val="000000" w:themeColor="text1"/>
          <w:lang w:val="en-GB"/>
        </w:rPr>
        <w:lastRenderedPageBreak/>
        <w:t>underway, including CHESS (NCT03965468), which is evaluating the application of immunotherapy, chemotherapy</w:t>
      </w:r>
      <w:r w:rsidR="0032675D" w:rsidRPr="00457BC6">
        <w:rPr>
          <w:rFonts w:ascii="Book Antiqua" w:eastAsia="Book Antiqua" w:hAnsi="Book Antiqua" w:cs="Book Antiqua"/>
          <w:color w:val="000000" w:themeColor="text1"/>
          <w:lang w:val="en-GB"/>
        </w:rPr>
        <w:t>,</w:t>
      </w:r>
      <w:r w:rsidRPr="00457BC6">
        <w:rPr>
          <w:rFonts w:ascii="Book Antiqua" w:eastAsia="Book Antiqua" w:hAnsi="Book Antiqua" w:cs="Book Antiqua"/>
          <w:color w:val="000000" w:themeColor="text1"/>
          <w:lang w:val="en-GB"/>
        </w:rPr>
        <w:t xml:space="preserve"> and radiotherapy, and the NCT03905317 trial, which is evaluating antiangiogenic therapy combined with radiotherapy.</w:t>
      </w:r>
    </w:p>
    <w:p w14:paraId="1D79CC97" w14:textId="77777777" w:rsidR="00A77B3E" w:rsidRPr="00457BC6" w:rsidRDefault="00A77B3E">
      <w:pPr>
        <w:spacing w:line="360" w:lineRule="auto"/>
        <w:jc w:val="both"/>
        <w:rPr>
          <w:color w:val="000000" w:themeColor="text1"/>
          <w:lang w:val="en-GB"/>
        </w:rPr>
      </w:pPr>
    </w:p>
    <w:p w14:paraId="64AA8F46"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aps/>
          <w:color w:val="000000" w:themeColor="text1"/>
          <w:u w:val="single"/>
          <w:lang w:val="en-GB"/>
        </w:rPr>
        <w:t>CONCLUSION</w:t>
      </w:r>
    </w:p>
    <w:p w14:paraId="7E476923"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In conclusion, although the strong results published in recent years have generated great enthusiasm for including SBRT in the treatment of oligometastatic NSCLC, more research is essential to improve patient selection, identify molecular biomarkers (not only clinical), and determine the optimal timing of SBRT. While SBRT is not likely to be applicable to most patients with oligometastatic NSCLC, it may be an ideal treatment for well-defined subgroups.</w:t>
      </w:r>
    </w:p>
    <w:p w14:paraId="14995575" w14:textId="77777777" w:rsidR="00A77B3E" w:rsidRPr="00457BC6" w:rsidRDefault="00A77B3E">
      <w:pPr>
        <w:spacing w:line="360" w:lineRule="auto"/>
        <w:jc w:val="both"/>
        <w:rPr>
          <w:color w:val="000000" w:themeColor="text1"/>
          <w:lang w:val="en-GB"/>
        </w:rPr>
      </w:pPr>
    </w:p>
    <w:p w14:paraId="59703927"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REFERENCES</w:t>
      </w:r>
    </w:p>
    <w:p w14:paraId="414D6A3B" w14:textId="65F2BA24"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 </w:t>
      </w:r>
      <w:r w:rsidRPr="00457BC6">
        <w:rPr>
          <w:rFonts w:ascii="Book Antiqua" w:eastAsia="Book Antiqua" w:hAnsi="Book Antiqua" w:cs="Book Antiqua"/>
          <w:b/>
          <w:bCs/>
          <w:color w:val="000000" w:themeColor="text1"/>
          <w:lang w:val="en-GB"/>
        </w:rPr>
        <w:t>Hellman S,</w:t>
      </w:r>
      <w:r w:rsidRPr="00457BC6">
        <w:rPr>
          <w:rFonts w:ascii="Book Antiqua" w:eastAsia="Book Antiqua" w:hAnsi="Book Antiqua" w:cs="Book Antiqua"/>
          <w:color w:val="000000" w:themeColor="text1"/>
          <w:lang w:val="en-GB"/>
        </w:rPr>
        <w:t xml:space="preserve"> Weichselbaum RR. </w:t>
      </w:r>
      <w:proofErr w:type="spellStart"/>
      <w:proofErr w:type="gramStart"/>
      <w:r w:rsidRPr="00457BC6">
        <w:rPr>
          <w:rFonts w:ascii="Book Antiqua" w:eastAsia="Book Antiqua" w:hAnsi="Book Antiqua" w:cs="Book Antiqua"/>
          <w:color w:val="000000" w:themeColor="text1"/>
          <w:lang w:val="en-GB"/>
        </w:rPr>
        <w:t>Oligometastases</w:t>
      </w:r>
      <w:proofErr w:type="spellEnd"/>
      <w:r w:rsidRPr="00457BC6">
        <w:rPr>
          <w:rFonts w:ascii="Book Antiqua" w:eastAsia="Book Antiqua" w:hAnsi="Book Antiqua" w:cs="Book Antiqua"/>
          <w:color w:val="000000" w:themeColor="text1"/>
          <w:lang w:val="en-GB"/>
        </w:rPr>
        <w:t>.</w:t>
      </w:r>
      <w:proofErr w:type="gramEnd"/>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color w:val="000000" w:themeColor="text1"/>
          <w:lang w:val="en-GB"/>
        </w:rPr>
        <w:t>JCO</w:t>
      </w:r>
      <w:r w:rsidRPr="00457BC6">
        <w:rPr>
          <w:rFonts w:ascii="Book Antiqua" w:eastAsia="Book Antiqua" w:hAnsi="Book Antiqua" w:cs="Book Antiqua"/>
          <w:color w:val="000000" w:themeColor="text1"/>
          <w:lang w:val="en-GB"/>
        </w:rPr>
        <w:t xml:space="preserve"> 199</w:t>
      </w:r>
      <w:r w:rsidR="00D3481D" w:rsidRPr="00457BC6">
        <w:rPr>
          <w:rFonts w:ascii="Book Antiqua" w:eastAsia="Book Antiqua" w:hAnsi="Book Antiqua" w:cs="Book Antiqua"/>
          <w:color w:val="000000" w:themeColor="text1"/>
          <w:lang w:val="en-GB"/>
        </w:rPr>
        <w:t xml:space="preserve">5; </w:t>
      </w:r>
      <w:r w:rsidR="00D3481D" w:rsidRPr="00457BC6">
        <w:rPr>
          <w:rFonts w:ascii="Book Antiqua" w:eastAsia="Book Antiqua" w:hAnsi="Book Antiqua" w:cs="Book Antiqua"/>
          <w:b/>
          <w:color w:val="000000" w:themeColor="text1"/>
          <w:lang w:val="en-GB"/>
        </w:rPr>
        <w:t>13</w:t>
      </w:r>
      <w:r w:rsidR="00D3481D" w:rsidRPr="00457BC6">
        <w:rPr>
          <w:rFonts w:ascii="Book Antiqua" w:eastAsia="Book Antiqua" w:hAnsi="Book Antiqua" w:cs="Book Antiqua"/>
          <w:color w:val="000000" w:themeColor="text1"/>
          <w:lang w:val="en-GB"/>
        </w:rPr>
        <w:t>: 8-10 [</w:t>
      </w:r>
      <w:r w:rsidRPr="00457BC6">
        <w:rPr>
          <w:rFonts w:ascii="Book Antiqua" w:eastAsia="Book Antiqua" w:hAnsi="Book Antiqua" w:cs="Book Antiqua"/>
          <w:color w:val="000000" w:themeColor="text1"/>
          <w:lang w:val="en-GB"/>
        </w:rPr>
        <w:t>DOI: 10.1200/JCO.1995.13.1.8]</w:t>
      </w:r>
    </w:p>
    <w:p w14:paraId="51F123D6"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2 </w:t>
      </w:r>
      <w:r w:rsidRPr="00457BC6">
        <w:rPr>
          <w:rFonts w:ascii="Book Antiqua" w:eastAsia="Book Antiqua" w:hAnsi="Book Antiqua" w:cs="Book Antiqua"/>
          <w:b/>
          <w:bCs/>
          <w:color w:val="000000" w:themeColor="text1"/>
          <w:lang w:val="en-GB"/>
        </w:rPr>
        <w:t>Parikh RB</w:t>
      </w:r>
      <w:r w:rsidRPr="00457BC6">
        <w:rPr>
          <w:rFonts w:ascii="Book Antiqua" w:eastAsia="Book Antiqua" w:hAnsi="Book Antiqua" w:cs="Book Antiqua"/>
          <w:color w:val="000000" w:themeColor="text1"/>
          <w:lang w:val="en-GB"/>
        </w:rPr>
        <w:t xml:space="preserve">, Cronin AM, </w:t>
      </w:r>
      <w:proofErr w:type="spellStart"/>
      <w:r w:rsidRPr="00457BC6">
        <w:rPr>
          <w:rFonts w:ascii="Book Antiqua" w:eastAsia="Book Antiqua" w:hAnsi="Book Antiqua" w:cs="Book Antiqua"/>
          <w:color w:val="000000" w:themeColor="text1"/>
          <w:lang w:val="en-GB"/>
        </w:rPr>
        <w:t>Kozono</w:t>
      </w:r>
      <w:proofErr w:type="spellEnd"/>
      <w:r w:rsidRPr="00457BC6">
        <w:rPr>
          <w:rFonts w:ascii="Book Antiqua" w:eastAsia="Book Antiqua" w:hAnsi="Book Antiqua" w:cs="Book Antiqua"/>
          <w:color w:val="000000" w:themeColor="text1"/>
          <w:lang w:val="en-GB"/>
        </w:rPr>
        <w:t xml:space="preserve"> DE, Oxnard GR, </w:t>
      </w:r>
      <w:proofErr w:type="spellStart"/>
      <w:r w:rsidRPr="00457BC6">
        <w:rPr>
          <w:rFonts w:ascii="Book Antiqua" w:eastAsia="Book Antiqua" w:hAnsi="Book Antiqua" w:cs="Book Antiqua"/>
          <w:color w:val="000000" w:themeColor="text1"/>
          <w:lang w:val="en-GB"/>
        </w:rPr>
        <w:t>Mak</w:t>
      </w:r>
      <w:proofErr w:type="spellEnd"/>
      <w:r w:rsidRPr="00457BC6">
        <w:rPr>
          <w:rFonts w:ascii="Book Antiqua" w:eastAsia="Book Antiqua" w:hAnsi="Book Antiqua" w:cs="Book Antiqua"/>
          <w:color w:val="000000" w:themeColor="text1"/>
          <w:lang w:val="en-GB"/>
        </w:rPr>
        <w:t xml:space="preserve"> RH, </w:t>
      </w:r>
      <w:proofErr w:type="spellStart"/>
      <w:r w:rsidRPr="00457BC6">
        <w:rPr>
          <w:rFonts w:ascii="Book Antiqua" w:eastAsia="Book Antiqua" w:hAnsi="Book Antiqua" w:cs="Book Antiqua"/>
          <w:color w:val="000000" w:themeColor="text1"/>
          <w:lang w:val="en-GB"/>
        </w:rPr>
        <w:t>Jackman</w:t>
      </w:r>
      <w:proofErr w:type="spellEnd"/>
      <w:r w:rsidRPr="00457BC6">
        <w:rPr>
          <w:rFonts w:ascii="Book Antiqua" w:eastAsia="Book Antiqua" w:hAnsi="Book Antiqua" w:cs="Book Antiqua"/>
          <w:color w:val="000000" w:themeColor="text1"/>
          <w:lang w:val="en-GB"/>
        </w:rPr>
        <w:t xml:space="preserve"> DM, Lo PC, </w:t>
      </w:r>
      <w:proofErr w:type="spellStart"/>
      <w:r w:rsidRPr="00457BC6">
        <w:rPr>
          <w:rFonts w:ascii="Book Antiqua" w:eastAsia="Book Antiqua" w:hAnsi="Book Antiqua" w:cs="Book Antiqua"/>
          <w:color w:val="000000" w:themeColor="text1"/>
          <w:lang w:val="en-GB"/>
        </w:rPr>
        <w:t>Baldini</w:t>
      </w:r>
      <w:proofErr w:type="spellEnd"/>
      <w:r w:rsidRPr="00457BC6">
        <w:rPr>
          <w:rFonts w:ascii="Book Antiqua" w:eastAsia="Book Antiqua" w:hAnsi="Book Antiqua" w:cs="Book Antiqua"/>
          <w:color w:val="000000" w:themeColor="text1"/>
          <w:lang w:val="en-GB"/>
        </w:rPr>
        <w:t xml:space="preserve"> EH, Johnson BE, Chen AB. Definitive primary therapy in patients presenting with oligometastatic non-small cell lung cancer. </w:t>
      </w:r>
      <w:proofErr w:type="spellStart"/>
      <w:r w:rsidRPr="00457BC6">
        <w:rPr>
          <w:rFonts w:ascii="Book Antiqua" w:eastAsia="Book Antiqua" w:hAnsi="Book Antiqua" w:cs="Book Antiqua"/>
          <w:i/>
          <w:iCs/>
          <w:color w:val="000000" w:themeColor="text1"/>
          <w:lang w:val="en-GB"/>
        </w:rPr>
        <w:t>Int</w:t>
      </w:r>
      <w:proofErr w:type="spellEnd"/>
      <w:r w:rsidRPr="00457BC6">
        <w:rPr>
          <w:rFonts w:ascii="Book Antiqua" w:eastAsia="Book Antiqua" w:hAnsi="Book Antiqua" w:cs="Book Antiqua"/>
          <w:i/>
          <w:iCs/>
          <w:color w:val="000000" w:themeColor="text1"/>
          <w:lang w:val="en-GB"/>
        </w:rPr>
        <w:t xml:space="preserve"> J </w:t>
      </w:r>
      <w:proofErr w:type="spellStart"/>
      <w:r w:rsidRPr="00457BC6">
        <w:rPr>
          <w:rFonts w:ascii="Book Antiqua" w:eastAsia="Book Antiqua" w:hAnsi="Book Antiqua" w:cs="Book Antiqua"/>
          <w:i/>
          <w:iCs/>
          <w:color w:val="000000" w:themeColor="text1"/>
          <w:lang w:val="en-GB"/>
        </w:rPr>
        <w:t>Radiat</w:t>
      </w:r>
      <w:proofErr w:type="spellEnd"/>
      <w:r w:rsidRPr="00457BC6">
        <w:rPr>
          <w:rFonts w:ascii="Book Antiqua" w:eastAsia="Book Antiqua" w:hAnsi="Book Antiqua" w:cs="Book Antiqua"/>
          <w:i/>
          <w:iCs/>
          <w:color w:val="000000" w:themeColor="text1"/>
          <w:lang w:val="en-GB"/>
        </w:rPr>
        <w:t xml:space="preserve"> </w:t>
      </w:r>
      <w:proofErr w:type="spellStart"/>
      <w:r w:rsidRPr="00457BC6">
        <w:rPr>
          <w:rFonts w:ascii="Book Antiqua" w:eastAsia="Book Antiqua" w:hAnsi="Book Antiqua" w:cs="Book Antiqua"/>
          <w:i/>
          <w:iCs/>
          <w:color w:val="000000" w:themeColor="text1"/>
          <w:lang w:val="en-GB"/>
        </w:rPr>
        <w:t>Oncol</w:t>
      </w:r>
      <w:proofErr w:type="spellEnd"/>
      <w:r w:rsidRPr="00457BC6">
        <w:rPr>
          <w:rFonts w:ascii="Book Antiqua" w:eastAsia="Book Antiqua" w:hAnsi="Book Antiqua" w:cs="Book Antiqua"/>
          <w:i/>
          <w:iCs/>
          <w:color w:val="000000" w:themeColor="text1"/>
          <w:lang w:val="en-GB"/>
        </w:rPr>
        <w:t xml:space="preserve"> </w:t>
      </w:r>
      <w:proofErr w:type="spellStart"/>
      <w:r w:rsidRPr="00457BC6">
        <w:rPr>
          <w:rFonts w:ascii="Book Antiqua" w:eastAsia="Book Antiqua" w:hAnsi="Book Antiqua" w:cs="Book Antiqua"/>
          <w:i/>
          <w:iCs/>
          <w:color w:val="000000" w:themeColor="text1"/>
          <w:lang w:val="en-GB"/>
        </w:rPr>
        <w:t>Biol</w:t>
      </w:r>
      <w:proofErr w:type="spellEnd"/>
      <w:r w:rsidRPr="00457BC6">
        <w:rPr>
          <w:rFonts w:ascii="Book Antiqua" w:eastAsia="Book Antiqua" w:hAnsi="Book Antiqua" w:cs="Book Antiqua"/>
          <w:i/>
          <w:iCs/>
          <w:color w:val="000000" w:themeColor="text1"/>
          <w:lang w:val="en-GB"/>
        </w:rPr>
        <w:t xml:space="preserve"> </w:t>
      </w:r>
      <w:proofErr w:type="spellStart"/>
      <w:r w:rsidRPr="00457BC6">
        <w:rPr>
          <w:rFonts w:ascii="Book Antiqua" w:eastAsia="Book Antiqua" w:hAnsi="Book Antiqua" w:cs="Book Antiqua"/>
          <w:i/>
          <w:iCs/>
          <w:color w:val="000000" w:themeColor="text1"/>
          <w:lang w:val="en-GB"/>
        </w:rPr>
        <w:t>Phys</w:t>
      </w:r>
      <w:proofErr w:type="spellEnd"/>
      <w:r w:rsidRPr="00457BC6">
        <w:rPr>
          <w:rFonts w:ascii="Book Antiqua" w:eastAsia="Book Antiqua" w:hAnsi="Book Antiqua" w:cs="Book Antiqua"/>
          <w:color w:val="000000" w:themeColor="text1"/>
          <w:lang w:val="en-GB"/>
        </w:rPr>
        <w:t xml:space="preserve"> 2014; </w:t>
      </w:r>
      <w:r w:rsidRPr="00457BC6">
        <w:rPr>
          <w:rFonts w:ascii="Book Antiqua" w:eastAsia="Book Antiqua" w:hAnsi="Book Antiqua" w:cs="Book Antiqua"/>
          <w:b/>
          <w:bCs/>
          <w:color w:val="000000" w:themeColor="text1"/>
          <w:lang w:val="en-GB"/>
        </w:rPr>
        <w:t>89</w:t>
      </w:r>
      <w:r w:rsidRPr="00457BC6">
        <w:rPr>
          <w:rFonts w:ascii="Book Antiqua" w:eastAsia="Book Antiqua" w:hAnsi="Book Antiqua" w:cs="Book Antiqua"/>
          <w:color w:val="000000" w:themeColor="text1"/>
          <w:lang w:val="en-GB"/>
        </w:rPr>
        <w:t>: 880-887 [PMID: 24867533 DOI: 10.1016/j.ijrobp.2014.04.007]</w:t>
      </w:r>
    </w:p>
    <w:p w14:paraId="2AF8B0BF"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3 </w:t>
      </w:r>
      <w:proofErr w:type="spellStart"/>
      <w:r w:rsidRPr="00457BC6">
        <w:rPr>
          <w:rFonts w:ascii="Book Antiqua" w:eastAsia="Book Antiqua" w:hAnsi="Book Antiqua" w:cs="Book Antiqua"/>
          <w:b/>
          <w:bCs/>
          <w:color w:val="000000" w:themeColor="text1"/>
          <w:lang w:val="en-GB"/>
        </w:rPr>
        <w:t>Dingemans</w:t>
      </w:r>
      <w:proofErr w:type="spellEnd"/>
      <w:r w:rsidRPr="00457BC6">
        <w:rPr>
          <w:rFonts w:ascii="Book Antiqua" w:eastAsia="Book Antiqua" w:hAnsi="Book Antiqua" w:cs="Book Antiqua"/>
          <w:b/>
          <w:bCs/>
          <w:color w:val="000000" w:themeColor="text1"/>
          <w:lang w:val="en-GB"/>
        </w:rPr>
        <w:t xml:space="preserve"> AC</w:t>
      </w:r>
      <w:r w:rsidRPr="00457BC6">
        <w:rPr>
          <w:rFonts w:ascii="Book Antiqua" w:eastAsia="Book Antiqua" w:hAnsi="Book Antiqua" w:cs="Book Antiqua"/>
          <w:color w:val="000000" w:themeColor="text1"/>
          <w:lang w:val="en-GB"/>
        </w:rPr>
        <w:t xml:space="preserve">, </w:t>
      </w:r>
      <w:proofErr w:type="spellStart"/>
      <w:r w:rsidRPr="00457BC6">
        <w:rPr>
          <w:rFonts w:ascii="Book Antiqua" w:eastAsia="Book Antiqua" w:hAnsi="Book Antiqua" w:cs="Book Antiqua"/>
          <w:color w:val="000000" w:themeColor="text1"/>
          <w:lang w:val="en-GB"/>
        </w:rPr>
        <w:t>Hendriks</w:t>
      </w:r>
      <w:proofErr w:type="spellEnd"/>
      <w:r w:rsidRPr="00457BC6">
        <w:rPr>
          <w:rFonts w:ascii="Book Antiqua" w:eastAsia="Book Antiqua" w:hAnsi="Book Antiqua" w:cs="Book Antiqua"/>
          <w:color w:val="000000" w:themeColor="text1"/>
          <w:lang w:val="en-GB"/>
        </w:rPr>
        <w:t xml:space="preserve"> LEL, </w:t>
      </w:r>
      <w:proofErr w:type="spellStart"/>
      <w:r w:rsidRPr="00457BC6">
        <w:rPr>
          <w:rFonts w:ascii="Book Antiqua" w:eastAsia="Book Antiqua" w:hAnsi="Book Antiqua" w:cs="Book Antiqua"/>
          <w:color w:val="000000" w:themeColor="text1"/>
          <w:lang w:val="en-GB"/>
        </w:rPr>
        <w:t>Berghmans</w:t>
      </w:r>
      <w:proofErr w:type="spellEnd"/>
      <w:r w:rsidRPr="00457BC6">
        <w:rPr>
          <w:rFonts w:ascii="Book Antiqua" w:eastAsia="Book Antiqua" w:hAnsi="Book Antiqua" w:cs="Book Antiqua"/>
          <w:color w:val="000000" w:themeColor="text1"/>
          <w:lang w:val="en-GB"/>
        </w:rPr>
        <w:t xml:space="preserve"> T, Levy A, </w:t>
      </w:r>
      <w:proofErr w:type="spellStart"/>
      <w:r w:rsidRPr="00457BC6">
        <w:rPr>
          <w:rFonts w:ascii="Book Antiqua" w:eastAsia="Book Antiqua" w:hAnsi="Book Antiqua" w:cs="Book Antiqua"/>
          <w:color w:val="000000" w:themeColor="text1"/>
          <w:lang w:val="en-GB"/>
        </w:rPr>
        <w:t>Hasan</w:t>
      </w:r>
      <w:proofErr w:type="spellEnd"/>
      <w:r w:rsidRPr="00457BC6">
        <w:rPr>
          <w:rFonts w:ascii="Book Antiqua" w:eastAsia="Book Antiqua" w:hAnsi="Book Antiqua" w:cs="Book Antiqua"/>
          <w:color w:val="000000" w:themeColor="text1"/>
          <w:lang w:val="en-GB"/>
        </w:rPr>
        <w:t xml:space="preserve"> B, </w:t>
      </w:r>
      <w:proofErr w:type="spellStart"/>
      <w:r w:rsidRPr="00457BC6">
        <w:rPr>
          <w:rFonts w:ascii="Book Antiqua" w:eastAsia="Book Antiqua" w:hAnsi="Book Antiqua" w:cs="Book Antiqua"/>
          <w:color w:val="000000" w:themeColor="text1"/>
          <w:lang w:val="en-GB"/>
        </w:rPr>
        <w:t>Faivre</w:t>
      </w:r>
      <w:proofErr w:type="spellEnd"/>
      <w:r w:rsidRPr="00457BC6">
        <w:rPr>
          <w:rFonts w:ascii="Book Antiqua" w:eastAsia="Book Antiqua" w:hAnsi="Book Antiqua" w:cs="Book Antiqua"/>
          <w:color w:val="000000" w:themeColor="text1"/>
          <w:lang w:val="en-GB"/>
        </w:rPr>
        <w:t xml:space="preserve">-Finn C, </w:t>
      </w:r>
      <w:proofErr w:type="spellStart"/>
      <w:r w:rsidRPr="00457BC6">
        <w:rPr>
          <w:rFonts w:ascii="Book Antiqua" w:eastAsia="Book Antiqua" w:hAnsi="Book Antiqua" w:cs="Book Antiqua"/>
          <w:color w:val="000000" w:themeColor="text1"/>
          <w:lang w:val="en-GB"/>
        </w:rPr>
        <w:t>Giaj-Levra</w:t>
      </w:r>
      <w:proofErr w:type="spellEnd"/>
      <w:r w:rsidRPr="00457BC6">
        <w:rPr>
          <w:rFonts w:ascii="Book Antiqua" w:eastAsia="Book Antiqua" w:hAnsi="Book Antiqua" w:cs="Book Antiqua"/>
          <w:color w:val="000000" w:themeColor="text1"/>
          <w:lang w:val="en-GB"/>
        </w:rPr>
        <w:t xml:space="preserve"> M, </w:t>
      </w:r>
      <w:proofErr w:type="spellStart"/>
      <w:r w:rsidRPr="00457BC6">
        <w:rPr>
          <w:rFonts w:ascii="Book Antiqua" w:eastAsia="Book Antiqua" w:hAnsi="Book Antiqua" w:cs="Book Antiqua"/>
          <w:color w:val="000000" w:themeColor="text1"/>
          <w:lang w:val="en-GB"/>
        </w:rPr>
        <w:t>Giaj-Levra</w:t>
      </w:r>
      <w:proofErr w:type="spellEnd"/>
      <w:r w:rsidRPr="00457BC6">
        <w:rPr>
          <w:rFonts w:ascii="Book Antiqua" w:eastAsia="Book Antiqua" w:hAnsi="Book Antiqua" w:cs="Book Antiqua"/>
          <w:color w:val="000000" w:themeColor="text1"/>
          <w:lang w:val="en-GB"/>
        </w:rPr>
        <w:t xml:space="preserve"> N, Girard N, </w:t>
      </w:r>
      <w:proofErr w:type="spellStart"/>
      <w:r w:rsidRPr="00457BC6">
        <w:rPr>
          <w:rFonts w:ascii="Book Antiqua" w:eastAsia="Book Antiqua" w:hAnsi="Book Antiqua" w:cs="Book Antiqua"/>
          <w:color w:val="000000" w:themeColor="text1"/>
          <w:lang w:val="en-GB"/>
        </w:rPr>
        <w:t>Greillier</w:t>
      </w:r>
      <w:proofErr w:type="spellEnd"/>
      <w:r w:rsidRPr="00457BC6">
        <w:rPr>
          <w:rFonts w:ascii="Book Antiqua" w:eastAsia="Book Antiqua" w:hAnsi="Book Antiqua" w:cs="Book Antiqua"/>
          <w:color w:val="000000" w:themeColor="text1"/>
          <w:lang w:val="en-GB"/>
        </w:rPr>
        <w:t xml:space="preserve"> L, </w:t>
      </w:r>
      <w:proofErr w:type="spellStart"/>
      <w:r w:rsidRPr="00457BC6">
        <w:rPr>
          <w:rFonts w:ascii="Book Antiqua" w:eastAsia="Book Antiqua" w:hAnsi="Book Antiqua" w:cs="Book Antiqua"/>
          <w:color w:val="000000" w:themeColor="text1"/>
          <w:lang w:val="en-GB"/>
        </w:rPr>
        <w:t>Lantuéjoul</w:t>
      </w:r>
      <w:proofErr w:type="spellEnd"/>
      <w:r w:rsidRPr="00457BC6">
        <w:rPr>
          <w:rFonts w:ascii="Book Antiqua" w:eastAsia="Book Antiqua" w:hAnsi="Book Antiqua" w:cs="Book Antiqua"/>
          <w:color w:val="000000" w:themeColor="text1"/>
          <w:lang w:val="en-GB"/>
        </w:rPr>
        <w:t xml:space="preserve"> S, Edwards J, O'Brien M, Reck M, </w:t>
      </w:r>
      <w:proofErr w:type="spellStart"/>
      <w:r w:rsidRPr="00457BC6">
        <w:rPr>
          <w:rFonts w:ascii="Book Antiqua" w:eastAsia="Book Antiqua" w:hAnsi="Book Antiqua" w:cs="Book Antiqua"/>
          <w:color w:val="000000" w:themeColor="text1"/>
          <w:lang w:val="en-GB"/>
        </w:rPr>
        <w:t>Smit</w:t>
      </w:r>
      <w:proofErr w:type="spellEnd"/>
      <w:r w:rsidRPr="00457BC6">
        <w:rPr>
          <w:rFonts w:ascii="Book Antiqua" w:eastAsia="Book Antiqua" w:hAnsi="Book Antiqua" w:cs="Book Antiqua"/>
          <w:color w:val="000000" w:themeColor="text1"/>
          <w:lang w:val="en-GB"/>
        </w:rPr>
        <w:t xml:space="preserve"> EF, Van </w:t>
      </w:r>
      <w:proofErr w:type="spellStart"/>
      <w:r w:rsidRPr="00457BC6">
        <w:rPr>
          <w:rFonts w:ascii="Book Antiqua" w:eastAsia="Book Antiqua" w:hAnsi="Book Antiqua" w:cs="Book Antiqua"/>
          <w:color w:val="000000" w:themeColor="text1"/>
          <w:lang w:val="en-GB"/>
        </w:rPr>
        <w:t>Schil</w:t>
      </w:r>
      <w:proofErr w:type="spellEnd"/>
      <w:r w:rsidRPr="00457BC6">
        <w:rPr>
          <w:rFonts w:ascii="Book Antiqua" w:eastAsia="Book Antiqua" w:hAnsi="Book Antiqua" w:cs="Book Antiqua"/>
          <w:color w:val="000000" w:themeColor="text1"/>
          <w:lang w:val="en-GB"/>
        </w:rPr>
        <w:t xml:space="preserve"> P, </w:t>
      </w:r>
      <w:proofErr w:type="spellStart"/>
      <w:r w:rsidRPr="00457BC6">
        <w:rPr>
          <w:rFonts w:ascii="Book Antiqua" w:eastAsia="Book Antiqua" w:hAnsi="Book Antiqua" w:cs="Book Antiqua"/>
          <w:color w:val="000000" w:themeColor="text1"/>
          <w:lang w:val="en-GB"/>
        </w:rPr>
        <w:t>Postmus</w:t>
      </w:r>
      <w:proofErr w:type="spellEnd"/>
      <w:r w:rsidRPr="00457BC6">
        <w:rPr>
          <w:rFonts w:ascii="Book Antiqua" w:eastAsia="Book Antiqua" w:hAnsi="Book Antiqua" w:cs="Book Antiqua"/>
          <w:color w:val="000000" w:themeColor="text1"/>
          <w:lang w:val="en-GB"/>
        </w:rPr>
        <w:t xml:space="preserve"> PE, </w:t>
      </w:r>
      <w:proofErr w:type="spellStart"/>
      <w:r w:rsidRPr="00457BC6">
        <w:rPr>
          <w:rFonts w:ascii="Book Antiqua" w:eastAsia="Book Antiqua" w:hAnsi="Book Antiqua" w:cs="Book Antiqua"/>
          <w:color w:val="000000" w:themeColor="text1"/>
          <w:lang w:val="en-GB"/>
        </w:rPr>
        <w:t>Ramella</w:t>
      </w:r>
      <w:proofErr w:type="spellEnd"/>
      <w:r w:rsidRPr="00457BC6">
        <w:rPr>
          <w:rFonts w:ascii="Book Antiqua" w:eastAsia="Book Antiqua" w:hAnsi="Book Antiqua" w:cs="Book Antiqua"/>
          <w:color w:val="000000" w:themeColor="text1"/>
          <w:lang w:val="en-GB"/>
        </w:rPr>
        <w:t xml:space="preserve"> S, </w:t>
      </w:r>
      <w:proofErr w:type="spellStart"/>
      <w:r w:rsidRPr="00457BC6">
        <w:rPr>
          <w:rFonts w:ascii="Book Antiqua" w:eastAsia="Book Antiqua" w:hAnsi="Book Antiqua" w:cs="Book Antiqua"/>
          <w:color w:val="000000" w:themeColor="text1"/>
          <w:lang w:val="en-GB"/>
        </w:rPr>
        <w:t>Lievens</w:t>
      </w:r>
      <w:proofErr w:type="spellEnd"/>
      <w:r w:rsidRPr="00457BC6">
        <w:rPr>
          <w:rFonts w:ascii="Book Antiqua" w:eastAsia="Book Antiqua" w:hAnsi="Book Antiqua" w:cs="Book Antiqua"/>
          <w:color w:val="000000" w:themeColor="text1"/>
          <w:lang w:val="en-GB"/>
        </w:rPr>
        <w:t xml:space="preserve"> Y, Gaga M, </w:t>
      </w:r>
      <w:proofErr w:type="spellStart"/>
      <w:r w:rsidRPr="00457BC6">
        <w:rPr>
          <w:rFonts w:ascii="Book Antiqua" w:eastAsia="Book Antiqua" w:hAnsi="Book Antiqua" w:cs="Book Antiqua"/>
          <w:color w:val="000000" w:themeColor="text1"/>
          <w:lang w:val="en-GB"/>
        </w:rPr>
        <w:t>Peled</w:t>
      </w:r>
      <w:proofErr w:type="spellEnd"/>
      <w:r w:rsidRPr="00457BC6">
        <w:rPr>
          <w:rFonts w:ascii="Book Antiqua" w:eastAsia="Book Antiqua" w:hAnsi="Book Antiqua" w:cs="Book Antiqua"/>
          <w:color w:val="000000" w:themeColor="text1"/>
          <w:lang w:val="en-GB"/>
        </w:rPr>
        <w:t xml:space="preserve"> N, </w:t>
      </w:r>
      <w:proofErr w:type="spellStart"/>
      <w:r w:rsidRPr="00457BC6">
        <w:rPr>
          <w:rFonts w:ascii="Book Antiqua" w:eastAsia="Book Antiqua" w:hAnsi="Book Antiqua" w:cs="Book Antiqua"/>
          <w:color w:val="000000" w:themeColor="text1"/>
          <w:lang w:val="en-GB"/>
        </w:rPr>
        <w:t>Scagliotti</w:t>
      </w:r>
      <w:proofErr w:type="spellEnd"/>
      <w:r w:rsidRPr="00457BC6">
        <w:rPr>
          <w:rFonts w:ascii="Book Antiqua" w:eastAsia="Book Antiqua" w:hAnsi="Book Antiqua" w:cs="Book Antiqua"/>
          <w:color w:val="000000" w:themeColor="text1"/>
          <w:lang w:val="en-GB"/>
        </w:rPr>
        <w:t xml:space="preserve"> GV, </w:t>
      </w:r>
      <w:proofErr w:type="spellStart"/>
      <w:r w:rsidRPr="00457BC6">
        <w:rPr>
          <w:rFonts w:ascii="Book Antiqua" w:eastAsia="Book Antiqua" w:hAnsi="Book Antiqua" w:cs="Book Antiqua"/>
          <w:color w:val="000000" w:themeColor="text1"/>
          <w:lang w:val="en-GB"/>
        </w:rPr>
        <w:t>Senan</w:t>
      </w:r>
      <w:proofErr w:type="spellEnd"/>
      <w:r w:rsidRPr="00457BC6">
        <w:rPr>
          <w:rFonts w:ascii="Book Antiqua" w:eastAsia="Book Antiqua" w:hAnsi="Book Antiqua" w:cs="Book Antiqua"/>
          <w:color w:val="000000" w:themeColor="text1"/>
          <w:lang w:val="en-GB"/>
        </w:rPr>
        <w:t xml:space="preserve"> S, Paz-Ares L, </w:t>
      </w:r>
      <w:proofErr w:type="spellStart"/>
      <w:r w:rsidRPr="00457BC6">
        <w:rPr>
          <w:rFonts w:ascii="Book Antiqua" w:eastAsia="Book Antiqua" w:hAnsi="Book Antiqua" w:cs="Book Antiqua"/>
          <w:color w:val="000000" w:themeColor="text1"/>
          <w:lang w:val="en-GB"/>
        </w:rPr>
        <w:t>Guckenberger</w:t>
      </w:r>
      <w:proofErr w:type="spellEnd"/>
      <w:r w:rsidRPr="00457BC6">
        <w:rPr>
          <w:rFonts w:ascii="Book Antiqua" w:eastAsia="Book Antiqua" w:hAnsi="Book Antiqua" w:cs="Book Antiqua"/>
          <w:color w:val="000000" w:themeColor="text1"/>
          <w:lang w:val="en-GB"/>
        </w:rPr>
        <w:t xml:space="preserve"> M, McDonald F, Ekman S, </w:t>
      </w:r>
      <w:proofErr w:type="spellStart"/>
      <w:r w:rsidRPr="00457BC6">
        <w:rPr>
          <w:rFonts w:ascii="Book Antiqua" w:eastAsia="Book Antiqua" w:hAnsi="Book Antiqua" w:cs="Book Antiqua"/>
          <w:color w:val="000000" w:themeColor="text1"/>
          <w:lang w:val="en-GB"/>
        </w:rPr>
        <w:t>Cufer</w:t>
      </w:r>
      <w:proofErr w:type="spellEnd"/>
      <w:r w:rsidRPr="00457BC6">
        <w:rPr>
          <w:rFonts w:ascii="Book Antiqua" w:eastAsia="Book Antiqua" w:hAnsi="Book Antiqua" w:cs="Book Antiqua"/>
          <w:color w:val="000000" w:themeColor="text1"/>
          <w:lang w:val="en-GB"/>
        </w:rPr>
        <w:t xml:space="preserve"> T, </w:t>
      </w:r>
      <w:proofErr w:type="spellStart"/>
      <w:r w:rsidRPr="00457BC6">
        <w:rPr>
          <w:rFonts w:ascii="Book Antiqua" w:eastAsia="Book Antiqua" w:hAnsi="Book Antiqua" w:cs="Book Antiqua"/>
          <w:color w:val="000000" w:themeColor="text1"/>
          <w:lang w:val="en-GB"/>
        </w:rPr>
        <w:t>Gietema</w:t>
      </w:r>
      <w:proofErr w:type="spellEnd"/>
      <w:r w:rsidRPr="00457BC6">
        <w:rPr>
          <w:rFonts w:ascii="Book Antiqua" w:eastAsia="Book Antiqua" w:hAnsi="Book Antiqua" w:cs="Book Antiqua"/>
          <w:color w:val="000000" w:themeColor="text1"/>
          <w:lang w:val="en-GB"/>
        </w:rPr>
        <w:t xml:space="preserve"> H, </w:t>
      </w:r>
      <w:proofErr w:type="spellStart"/>
      <w:r w:rsidRPr="00457BC6">
        <w:rPr>
          <w:rFonts w:ascii="Book Antiqua" w:eastAsia="Book Antiqua" w:hAnsi="Book Antiqua" w:cs="Book Antiqua"/>
          <w:color w:val="000000" w:themeColor="text1"/>
          <w:lang w:val="en-GB"/>
        </w:rPr>
        <w:t>Infante</w:t>
      </w:r>
      <w:proofErr w:type="spellEnd"/>
      <w:r w:rsidRPr="00457BC6">
        <w:rPr>
          <w:rFonts w:ascii="Book Antiqua" w:eastAsia="Book Antiqua" w:hAnsi="Book Antiqua" w:cs="Book Antiqua"/>
          <w:color w:val="000000" w:themeColor="text1"/>
          <w:lang w:val="en-GB"/>
        </w:rPr>
        <w:t xml:space="preserve"> M, </w:t>
      </w:r>
      <w:proofErr w:type="spellStart"/>
      <w:r w:rsidRPr="00457BC6">
        <w:rPr>
          <w:rFonts w:ascii="Book Antiqua" w:eastAsia="Book Antiqua" w:hAnsi="Book Antiqua" w:cs="Book Antiqua"/>
          <w:color w:val="000000" w:themeColor="text1"/>
          <w:lang w:val="en-GB"/>
        </w:rPr>
        <w:t>Dziadziuszko</w:t>
      </w:r>
      <w:proofErr w:type="spellEnd"/>
      <w:r w:rsidRPr="00457BC6">
        <w:rPr>
          <w:rFonts w:ascii="Book Antiqua" w:eastAsia="Book Antiqua" w:hAnsi="Book Antiqua" w:cs="Book Antiqua"/>
          <w:color w:val="000000" w:themeColor="text1"/>
          <w:lang w:val="en-GB"/>
        </w:rPr>
        <w:t xml:space="preserve"> R, Peters S, </w:t>
      </w:r>
      <w:proofErr w:type="spellStart"/>
      <w:r w:rsidRPr="00457BC6">
        <w:rPr>
          <w:rFonts w:ascii="Book Antiqua" w:eastAsia="Book Antiqua" w:hAnsi="Book Antiqua" w:cs="Book Antiqua"/>
          <w:color w:val="000000" w:themeColor="text1"/>
          <w:lang w:val="en-GB"/>
        </w:rPr>
        <w:t>Porta</w:t>
      </w:r>
      <w:proofErr w:type="spellEnd"/>
      <w:r w:rsidRPr="00457BC6">
        <w:rPr>
          <w:rFonts w:ascii="Book Antiqua" w:eastAsia="Book Antiqua" w:hAnsi="Book Antiqua" w:cs="Book Antiqua"/>
          <w:color w:val="000000" w:themeColor="text1"/>
          <w:lang w:val="en-GB"/>
        </w:rPr>
        <w:t xml:space="preserve"> RR, </w:t>
      </w:r>
      <w:proofErr w:type="spellStart"/>
      <w:r w:rsidRPr="00457BC6">
        <w:rPr>
          <w:rFonts w:ascii="Book Antiqua" w:eastAsia="Book Antiqua" w:hAnsi="Book Antiqua" w:cs="Book Antiqua"/>
          <w:color w:val="000000" w:themeColor="text1"/>
          <w:lang w:val="en-GB"/>
        </w:rPr>
        <w:t>Vansteenkiste</w:t>
      </w:r>
      <w:proofErr w:type="spellEnd"/>
      <w:r w:rsidRPr="00457BC6">
        <w:rPr>
          <w:rFonts w:ascii="Book Antiqua" w:eastAsia="Book Antiqua" w:hAnsi="Book Antiqua" w:cs="Book Antiqua"/>
          <w:color w:val="000000" w:themeColor="text1"/>
          <w:lang w:val="en-GB"/>
        </w:rPr>
        <w:t xml:space="preserve"> J, Dooms C, de </w:t>
      </w:r>
      <w:proofErr w:type="spellStart"/>
      <w:r w:rsidRPr="00457BC6">
        <w:rPr>
          <w:rFonts w:ascii="Book Antiqua" w:eastAsia="Book Antiqua" w:hAnsi="Book Antiqua" w:cs="Book Antiqua"/>
          <w:color w:val="000000" w:themeColor="text1"/>
          <w:lang w:val="en-GB"/>
        </w:rPr>
        <w:t>Ruysscher</w:t>
      </w:r>
      <w:proofErr w:type="spellEnd"/>
      <w:r w:rsidRPr="00457BC6">
        <w:rPr>
          <w:rFonts w:ascii="Book Antiqua" w:eastAsia="Book Antiqua" w:hAnsi="Book Antiqua" w:cs="Book Antiqua"/>
          <w:color w:val="000000" w:themeColor="text1"/>
          <w:lang w:val="en-GB"/>
        </w:rPr>
        <w:t xml:space="preserve"> D, </w:t>
      </w:r>
      <w:proofErr w:type="spellStart"/>
      <w:r w:rsidRPr="00457BC6">
        <w:rPr>
          <w:rFonts w:ascii="Book Antiqua" w:eastAsia="Book Antiqua" w:hAnsi="Book Antiqua" w:cs="Book Antiqua"/>
          <w:color w:val="000000" w:themeColor="text1"/>
          <w:lang w:val="en-GB"/>
        </w:rPr>
        <w:t>Besse</w:t>
      </w:r>
      <w:proofErr w:type="spellEnd"/>
      <w:r w:rsidRPr="00457BC6">
        <w:rPr>
          <w:rFonts w:ascii="Book Antiqua" w:eastAsia="Book Antiqua" w:hAnsi="Book Antiqua" w:cs="Book Antiqua"/>
          <w:color w:val="000000" w:themeColor="text1"/>
          <w:lang w:val="en-GB"/>
        </w:rPr>
        <w:t xml:space="preserve"> B, </w:t>
      </w:r>
      <w:proofErr w:type="spellStart"/>
      <w:r w:rsidRPr="00457BC6">
        <w:rPr>
          <w:rFonts w:ascii="Book Antiqua" w:eastAsia="Book Antiqua" w:hAnsi="Book Antiqua" w:cs="Book Antiqua"/>
          <w:color w:val="000000" w:themeColor="text1"/>
          <w:lang w:val="en-GB"/>
        </w:rPr>
        <w:t>Novello</w:t>
      </w:r>
      <w:proofErr w:type="spellEnd"/>
      <w:r w:rsidRPr="00457BC6">
        <w:rPr>
          <w:rFonts w:ascii="Book Antiqua" w:eastAsia="Book Antiqua" w:hAnsi="Book Antiqua" w:cs="Book Antiqua"/>
          <w:color w:val="000000" w:themeColor="text1"/>
          <w:lang w:val="en-GB"/>
        </w:rPr>
        <w:t xml:space="preserve"> S. Definition of Synchronous Oligometastatic Non-Small Cell Lung Cancer-A Consensus Report. </w:t>
      </w:r>
      <w:r w:rsidRPr="00457BC6">
        <w:rPr>
          <w:rFonts w:ascii="Book Antiqua" w:eastAsia="Book Antiqua" w:hAnsi="Book Antiqua" w:cs="Book Antiqua"/>
          <w:i/>
          <w:iCs/>
          <w:color w:val="000000" w:themeColor="text1"/>
          <w:lang w:val="en-GB"/>
        </w:rPr>
        <w:t xml:space="preserve">J </w:t>
      </w:r>
      <w:proofErr w:type="spellStart"/>
      <w:r w:rsidRPr="00457BC6">
        <w:rPr>
          <w:rFonts w:ascii="Book Antiqua" w:eastAsia="Book Antiqua" w:hAnsi="Book Antiqua" w:cs="Book Antiqua"/>
          <w:i/>
          <w:iCs/>
          <w:color w:val="000000" w:themeColor="text1"/>
          <w:lang w:val="en-GB"/>
        </w:rPr>
        <w:t>Thorac</w:t>
      </w:r>
      <w:proofErr w:type="spellEnd"/>
      <w:r w:rsidRPr="00457BC6">
        <w:rPr>
          <w:rFonts w:ascii="Book Antiqua" w:eastAsia="Book Antiqua" w:hAnsi="Book Antiqua" w:cs="Book Antiqua"/>
          <w:i/>
          <w:iCs/>
          <w:color w:val="000000" w:themeColor="text1"/>
          <w:lang w:val="en-GB"/>
        </w:rPr>
        <w:t xml:space="preserve"> </w:t>
      </w:r>
      <w:proofErr w:type="spellStart"/>
      <w:r w:rsidRPr="00457BC6">
        <w:rPr>
          <w:rFonts w:ascii="Book Antiqua" w:eastAsia="Book Antiqua" w:hAnsi="Book Antiqua" w:cs="Book Antiqua"/>
          <w:i/>
          <w:iCs/>
          <w:color w:val="000000" w:themeColor="text1"/>
          <w:lang w:val="en-GB"/>
        </w:rPr>
        <w:t>Oncol</w:t>
      </w:r>
      <w:proofErr w:type="spellEnd"/>
      <w:r w:rsidRPr="00457BC6">
        <w:rPr>
          <w:rFonts w:ascii="Book Antiqua" w:eastAsia="Book Antiqua" w:hAnsi="Book Antiqua" w:cs="Book Antiqua"/>
          <w:color w:val="000000" w:themeColor="text1"/>
          <w:lang w:val="en-GB"/>
        </w:rPr>
        <w:t xml:space="preserve"> 2019; </w:t>
      </w:r>
      <w:r w:rsidRPr="00457BC6">
        <w:rPr>
          <w:rFonts w:ascii="Book Antiqua" w:eastAsia="Book Antiqua" w:hAnsi="Book Antiqua" w:cs="Book Antiqua"/>
          <w:b/>
          <w:bCs/>
          <w:color w:val="000000" w:themeColor="text1"/>
          <w:lang w:val="en-GB"/>
        </w:rPr>
        <w:t>14</w:t>
      </w:r>
      <w:r w:rsidRPr="00457BC6">
        <w:rPr>
          <w:rFonts w:ascii="Book Antiqua" w:eastAsia="Book Antiqua" w:hAnsi="Book Antiqua" w:cs="Book Antiqua"/>
          <w:color w:val="000000" w:themeColor="text1"/>
          <w:lang w:val="en-GB"/>
        </w:rPr>
        <w:t>: 2109-2119 [PMID: 31398540 DOI: 10.1016/j.jtho.2019.07.025]</w:t>
      </w:r>
    </w:p>
    <w:p w14:paraId="21A1475C" w14:textId="77777777" w:rsidR="00A77B3E" w:rsidRPr="00457BC6" w:rsidRDefault="004B74BD">
      <w:pPr>
        <w:spacing w:line="360" w:lineRule="auto"/>
        <w:jc w:val="both"/>
        <w:rPr>
          <w:color w:val="000000" w:themeColor="text1"/>
          <w:lang w:val="en-GB"/>
        </w:rPr>
      </w:pPr>
      <w:proofErr w:type="gramStart"/>
      <w:r w:rsidRPr="00457BC6">
        <w:rPr>
          <w:rFonts w:ascii="Book Antiqua" w:eastAsia="Book Antiqua" w:hAnsi="Book Antiqua" w:cs="Book Antiqua"/>
          <w:color w:val="000000" w:themeColor="text1"/>
          <w:lang w:val="en-GB"/>
        </w:rPr>
        <w:t xml:space="preserve">4 </w:t>
      </w:r>
      <w:r w:rsidRPr="00457BC6">
        <w:rPr>
          <w:rFonts w:ascii="Book Antiqua" w:eastAsia="Book Antiqua" w:hAnsi="Book Antiqua" w:cs="Book Antiqua"/>
          <w:b/>
          <w:bCs/>
          <w:color w:val="000000" w:themeColor="text1"/>
          <w:lang w:val="en-GB"/>
        </w:rPr>
        <w:t>Juan O</w:t>
      </w:r>
      <w:r w:rsidRPr="00457BC6">
        <w:rPr>
          <w:rFonts w:ascii="Book Antiqua" w:eastAsia="Book Antiqua" w:hAnsi="Book Antiqua" w:cs="Book Antiqua"/>
          <w:color w:val="000000" w:themeColor="text1"/>
          <w:lang w:val="en-GB"/>
        </w:rPr>
        <w:t xml:space="preserve">, </w:t>
      </w:r>
      <w:proofErr w:type="spellStart"/>
      <w:r w:rsidRPr="00457BC6">
        <w:rPr>
          <w:rFonts w:ascii="Book Antiqua" w:eastAsia="Book Antiqua" w:hAnsi="Book Antiqua" w:cs="Book Antiqua"/>
          <w:color w:val="000000" w:themeColor="text1"/>
          <w:lang w:val="en-GB"/>
        </w:rPr>
        <w:t>Popat</w:t>
      </w:r>
      <w:proofErr w:type="spellEnd"/>
      <w:r w:rsidRPr="00457BC6">
        <w:rPr>
          <w:rFonts w:ascii="Book Antiqua" w:eastAsia="Book Antiqua" w:hAnsi="Book Antiqua" w:cs="Book Antiqua"/>
          <w:color w:val="000000" w:themeColor="text1"/>
          <w:lang w:val="en-GB"/>
        </w:rPr>
        <w:t xml:space="preserve"> S. Ablative Therapy for Oligometastatic Non-Small Cell Lung Cancer.</w:t>
      </w:r>
      <w:proofErr w:type="gramEnd"/>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Clin Lung Cancer</w:t>
      </w:r>
      <w:r w:rsidRPr="00457BC6">
        <w:rPr>
          <w:rFonts w:ascii="Book Antiqua" w:eastAsia="Book Antiqua" w:hAnsi="Book Antiqua" w:cs="Book Antiqua"/>
          <w:color w:val="000000" w:themeColor="text1"/>
          <w:lang w:val="en-GB"/>
        </w:rPr>
        <w:t xml:space="preserve"> 2017; </w:t>
      </w:r>
      <w:r w:rsidRPr="00457BC6">
        <w:rPr>
          <w:rFonts w:ascii="Book Antiqua" w:eastAsia="Book Antiqua" w:hAnsi="Book Antiqua" w:cs="Book Antiqua"/>
          <w:b/>
          <w:bCs/>
          <w:color w:val="000000" w:themeColor="text1"/>
          <w:lang w:val="en-GB"/>
        </w:rPr>
        <w:t>18</w:t>
      </w:r>
      <w:r w:rsidRPr="00457BC6">
        <w:rPr>
          <w:rFonts w:ascii="Book Antiqua" w:eastAsia="Book Antiqua" w:hAnsi="Book Antiqua" w:cs="Book Antiqua"/>
          <w:color w:val="000000" w:themeColor="text1"/>
          <w:lang w:val="en-GB"/>
        </w:rPr>
        <w:t>: 595-606 [PMID: 28377206 DOI: 10.1016/j.cllc.2017.03.002]</w:t>
      </w:r>
    </w:p>
    <w:p w14:paraId="433B6233"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lastRenderedPageBreak/>
        <w:t xml:space="preserve">5 </w:t>
      </w:r>
      <w:r w:rsidRPr="00457BC6">
        <w:rPr>
          <w:rFonts w:ascii="Book Antiqua" w:eastAsia="Book Antiqua" w:hAnsi="Book Antiqua" w:cs="Book Antiqua"/>
          <w:b/>
          <w:bCs/>
          <w:color w:val="000000" w:themeColor="text1"/>
          <w:lang w:val="en-GB"/>
        </w:rPr>
        <w:t>Li D</w:t>
      </w:r>
      <w:r w:rsidRPr="00457BC6">
        <w:rPr>
          <w:rFonts w:ascii="Book Antiqua" w:eastAsia="Book Antiqua" w:hAnsi="Book Antiqua" w:cs="Book Antiqua"/>
          <w:color w:val="000000" w:themeColor="text1"/>
          <w:lang w:val="en-GB"/>
        </w:rPr>
        <w:t xml:space="preserve">, Zhu X, Wang H, </w:t>
      </w:r>
      <w:proofErr w:type="spellStart"/>
      <w:r w:rsidRPr="00457BC6">
        <w:rPr>
          <w:rFonts w:ascii="Book Antiqua" w:eastAsia="Book Antiqua" w:hAnsi="Book Antiqua" w:cs="Book Antiqua"/>
          <w:color w:val="000000" w:themeColor="text1"/>
          <w:lang w:val="en-GB"/>
        </w:rPr>
        <w:t>Qiu</w:t>
      </w:r>
      <w:proofErr w:type="spellEnd"/>
      <w:r w:rsidRPr="00457BC6">
        <w:rPr>
          <w:rFonts w:ascii="Book Antiqua" w:eastAsia="Book Antiqua" w:hAnsi="Book Antiqua" w:cs="Book Antiqua"/>
          <w:color w:val="000000" w:themeColor="text1"/>
          <w:lang w:val="en-GB"/>
        </w:rPr>
        <w:t xml:space="preserve"> M, </w:t>
      </w:r>
      <w:proofErr w:type="gramStart"/>
      <w:r w:rsidRPr="00457BC6">
        <w:rPr>
          <w:rFonts w:ascii="Book Antiqua" w:eastAsia="Book Antiqua" w:hAnsi="Book Antiqua" w:cs="Book Antiqua"/>
          <w:color w:val="000000" w:themeColor="text1"/>
          <w:lang w:val="en-GB"/>
        </w:rPr>
        <w:t>Li</w:t>
      </w:r>
      <w:proofErr w:type="gramEnd"/>
      <w:r w:rsidRPr="00457BC6">
        <w:rPr>
          <w:rFonts w:ascii="Book Antiqua" w:eastAsia="Book Antiqua" w:hAnsi="Book Antiqua" w:cs="Book Antiqua"/>
          <w:color w:val="000000" w:themeColor="text1"/>
          <w:lang w:val="en-GB"/>
        </w:rPr>
        <w:t xml:space="preserve"> N. Should aggressive thoracic therapy be performed in patients with synchronous oligometastatic non-small cell lung cancer? </w:t>
      </w:r>
      <w:proofErr w:type="gramStart"/>
      <w:r w:rsidRPr="00457BC6">
        <w:rPr>
          <w:rFonts w:ascii="Book Antiqua" w:eastAsia="Book Antiqua" w:hAnsi="Book Antiqua" w:cs="Book Antiqua"/>
          <w:color w:val="000000" w:themeColor="text1"/>
          <w:lang w:val="en-GB"/>
        </w:rPr>
        <w:t>A meta-analysis.</w:t>
      </w:r>
      <w:proofErr w:type="gramEnd"/>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 xml:space="preserve">J </w:t>
      </w:r>
      <w:proofErr w:type="spellStart"/>
      <w:r w:rsidRPr="00457BC6">
        <w:rPr>
          <w:rFonts w:ascii="Book Antiqua" w:eastAsia="Book Antiqua" w:hAnsi="Book Antiqua" w:cs="Book Antiqua"/>
          <w:i/>
          <w:iCs/>
          <w:color w:val="000000" w:themeColor="text1"/>
          <w:lang w:val="en-GB"/>
        </w:rPr>
        <w:t>Thorac</w:t>
      </w:r>
      <w:proofErr w:type="spellEnd"/>
      <w:r w:rsidRPr="00457BC6">
        <w:rPr>
          <w:rFonts w:ascii="Book Antiqua" w:eastAsia="Book Antiqua" w:hAnsi="Book Antiqua" w:cs="Book Antiqua"/>
          <w:i/>
          <w:iCs/>
          <w:color w:val="000000" w:themeColor="text1"/>
          <w:lang w:val="en-GB"/>
        </w:rPr>
        <w:t xml:space="preserve"> Dis</w:t>
      </w:r>
      <w:r w:rsidRPr="00457BC6">
        <w:rPr>
          <w:rFonts w:ascii="Book Antiqua" w:eastAsia="Book Antiqua" w:hAnsi="Book Antiqua" w:cs="Book Antiqua"/>
          <w:color w:val="000000" w:themeColor="text1"/>
          <w:lang w:val="en-GB"/>
        </w:rPr>
        <w:t xml:space="preserve"> 2017; </w:t>
      </w:r>
      <w:r w:rsidRPr="00457BC6">
        <w:rPr>
          <w:rFonts w:ascii="Book Antiqua" w:eastAsia="Book Antiqua" w:hAnsi="Book Antiqua" w:cs="Book Antiqua"/>
          <w:b/>
          <w:bCs/>
          <w:color w:val="000000" w:themeColor="text1"/>
          <w:lang w:val="en-GB"/>
        </w:rPr>
        <w:t>9</w:t>
      </w:r>
      <w:r w:rsidRPr="00457BC6">
        <w:rPr>
          <w:rFonts w:ascii="Book Antiqua" w:eastAsia="Book Antiqua" w:hAnsi="Book Antiqua" w:cs="Book Antiqua"/>
          <w:color w:val="000000" w:themeColor="text1"/>
          <w:lang w:val="en-GB"/>
        </w:rPr>
        <w:t>: 310-317 [PMID: 28275479 DOI: 10.21037/jtd.2017.02.21]</w:t>
      </w:r>
    </w:p>
    <w:p w14:paraId="583306D5" w14:textId="77777777" w:rsidR="00A77B3E" w:rsidRPr="00457BC6" w:rsidRDefault="004B74BD">
      <w:pPr>
        <w:spacing w:line="360" w:lineRule="auto"/>
        <w:jc w:val="both"/>
        <w:rPr>
          <w:color w:val="000000" w:themeColor="text1"/>
          <w:lang w:val="en-GB"/>
        </w:rPr>
      </w:pPr>
      <w:proofErr w:type="gramStart"/>
      <w:r w:rsidRPr="00457BC6">
        <w:rPr>
          <w:rFonts w:ascii="Book Antiqua" w:eastAsia="Book Antiqua" w:hAnsi="Book Antiqua" w:cs="Book Antiqua"/>
          <w:color w:val="000000" w:themeColor="text1"/>
          <w:lang w:val="en-GB"/>
        </w:rPr>
        <w:t xml:space="preserve">6 </w:t>
      </w:r>
      <w:r w:rsidRPr="00457BC6">
        <w:rPr>
          <w:rFonts w:ascii="Book Antiqua" w:eastAsia="Book Antiqua" w:hAnsi="Book Antiqua" w:cs="Book Antiqua"/>
          <w:b/>
          <w:bCs/>
          <w:color w:val="000000" w:themeColor="text1"/>
          <w:lang w:val="en-GB"/>
        </w:rPr>
        <w:t>Correa RJ</w:t>
      </w:r>
      <w:r w:rsidRPr="00457BC6">
        <w:rPr>
          <w:rFonts w:ascii="Book Antiqua" w:eastAsia="Book Antiqua" w:hAnsi="Book Antiqua" w:cs="Book Antiqua"/>
          <w:color w:val="000000" w:themeColor="text1"/>
          <w:lang w:val="en-GB"/>
        </w:rPr>
        <w:t>, Salama JK, Milano MT, Palma DA.</w:t>
      </w:r>
      <w:proofErr w:type="gramEnd"/>
      <w:r w:rsidRPr="00457BC6">
        <w:rPr>
          <w:rFonts w:ascii="Book Antiqua" w:eastAsia="Book Antiqua" w:hAnsi="Book Antiqua" w:cs="Book Antiqua"/>
          <w:color w:val="000000" w:themeColor="text1"/>
          <w:lang w:val="en-GB"/>
        </w:rPr>
        <w:t xml:space="preserve"> Stereotactic Body Radiotherapy for </w:t>
      </w:r>
      <w:proofErr w:type="spellStart"/>
      <w:r w:rsidRPr="00457BC6">
        <w:rPr>
          <w:rFonts w:ascii="Book Antiqua" w:eastAsia="Book Antiqua" w:hAnsi="Book Antiqua" w:cs="Book Antiqua"/>
          <w:color w:val="000000" w:themeColor="text1"/>
          <w:lang w:val="en-GB"/>
        </w:rPr>
        <w:t>Oligometastasis</w:t>
      </w:r>
      <w:proofErr w:type="spellEnd"/>
      <w:r w:rsidRPr="00457BC6">
        <w:rPr>
          <w:rFonts w:ascii="Book Antiqua" w:eastAsia="Book Antiqua" w:hAnsi="Book Antiqua" w:cs="Book Antiqua"/>
          <w:color w:val="000000" w:themeColor="text1"/>
          <w:lang w:val="en-GB"/>
        </w:rPr>
        <w:t xml:space="preserve">: Opportunities for Biology to Guide Clinical Management. </w:t>
      </w:r>
      <w:r w:rsidRPr="00457BC6">
        <w:rPr>
          <w:rFonts w:ascii="Book Antiqua" w:eastAsia="Book Antiqua" w:hAnsi="Book Antiqua" w:cs="Book Antiqua"/>
          <w:i/>
          <w:iCs/>
          <w:color w:val="000000" w:themeColor="text1"/>
          <w:lang w:val="en-GB"/>
        </w:rPr>
        <w:t>Cancer J</w:t>
      </w:r>
      <w:r w:rsidRPr="00457BC6">
        <w:rPr>
          <w:rFonts w:ascii="Book Antiqua" w:eastAsia="Book Antiqua" w:hAnsi="Book Antiqua" w:cs="Book Antiqua"/>
          <w:color w:val="000000" w:themeColor="text1"/>
          <w:lang w:val="en-GB"/>
        </w:rPr>
        <w:t xml:space="preserve"> 2016; </w:t>
      </w:r>
      <w:r w:rsidRPr="00457BC6">
        <w:rPr>
          <w:rFonts w:ascii="Book Antiqua" w:eastAsia="Book Antiqua" w:hAnsi="Book Antiqua" w:cs="Book Antiqua"/>
          <w:b/>
          <w:bCs/>
          <w:color w:val="000000" w:themeColor="text1"/>
          <w:lang w:val="en-GB"/>
        </w:rPr>
        <w:t>22</w:t>
      </w:r>
      <w:r w:rsidRPr="00457BC6">
        <w:rPr>
          <w:rFonts w:ascii="Book Antiqua" w:eastAsia="Book Antiqua" w:hAnsi="Book Antiqua" w:cs="Book Antiqua"/>
          <w:color w:val="000000" w:themeColor="text1"/>
          <w:lang w:val="en-GB"/>
        </w:rPr>
        <w:t>: 247-256 [PMID: 27441744 DOI: 10.1097/PPO.0000000000000202]</w:t>
      </w:r>
    </w:p>
    <w:p w14:paraId="3899FE15" w14:textId="77777777" w:rsidR="00A77B3E" w:rsidRPr="00457BC6" w:rsidRDefault="004B74BD">
      <w:pPr>
        <w:spacing w:line="360" w:lineRule="auto"/>
        <w:jc w:val="both"/>
        <w:rPr>
          <w:color w:val="000000" w:themeColor="text1"/>
          <w:lang w:val="en-GB"/>
        </w:rPr>
      </w:pPr>
      <w:proofErr w:type="gramStart"/>
      <w:r w:rsidRPr="00457BC6">
        <w:rPr>
          <w:rFonts w:ascii="Book Antiqua" w:eastAsia="Book Antiqua" w:hAnsi="Book Antiqua" w:cs="Book Antiqua"/>
          <w:color w:val="000000" w:themeColor="text1"/>
          <w:lang w:val="en-GB"/>
        </w:rPr>
        <w:t xml:space="preserve">7 </w:t>
      </w:r>
      <w:r w:rsidRPr="00457BC6">
        <w:rPr>
          <w:rFonts w:ascii="Book Antiqua" w:eastAsia="Book Antiqua" w:hAnsi="Book Antiqua" w:cs="Book Antiqua"/>
          <w:b/>
          <w:bCs/>
          <w:color w:val="000000" w:themeColor="text1"/>
          <w:lang w:val="en-GB"/>
        </w:rPr>
        <w:t>Ashworth A</w:t>
      </w:r>
      <w:r w:rsidRPr="00457BC6">
        <w:rPr>
          <w:rFonts w:ascii="Book Antiqua" w:eastAsia="Book Antiqua" w:hAnsi="Book Antiqua" w:cs="Book Antiqua"/>
          <w:color w:val="000000" w:themeColor="text1"/>
          <w:lang w:val="en-GB"/>
        </w:rPr>
        <w:t>, Rodrigues G, Boldt G, Palma D.</w:t>
      </w:r>
      <w:proofErr w:type="gramEnd"/>
      <w:r w:rsidRPr="00457BC6">
        <w:rPr>
          <w:rFonts w:ascii="Book Antiqua" w:eastAsia="Book Antiqua" w:hAnsi="Book Antiqua" w:cs="Book Antiqua"/>
          <w:color w:val="000000" w:themeColor="text1"/>
          <w:lang w:val="en-GB"/>
        </w:rPr>
        <w:t xml:space="preserve"> Is there an oligometastatic state in non-small cell lung cancer? </w:t>
      </w:r>
      <w:proofErr w:type="gramStart"/>
      <w:r w:rsidRPr="00457BC6">
        <w:rPr>
          <w:rFonts w:ascii="Book Antiqua" w:eastAsia="Book Antiqua" w:hAnsi="Book Antiqua" w:cs="Book Antiqua"/>
          <w:color w:val="000000" w:themeColor="text1"/>
          <w:lang w:val="en-GB"/>
        </w:rPr>
        <w:t>A systematic review of the literature.</w:t>
      </w:r>
      <w:proofErr w:type="gramEnd"/>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Lung Cancer</w:t>
      </w:r>
      <w:r w:rsidRPr="00457BC6">
        <w:rPr>
          <w:rFonts w:ascii="Book Antiqua" w:eastAsia="Book Antiqua" w:hAnsi="Book Antiqua" w:cs="Book Antiqua"/>
          <w:color w:val="000000" w:themeColor="text1"/>
          <w:lang w:val="en-GB"/>
        </w:rPr>
        <w:t xml:space="preserve"> 2013; </w:t>
      </w:r>
      <w:r w:rsidRPr="00457BC6">
        <w:rPr>
          <w:rFonts w:ascii="Book Antiqua" w:eastAsia="Book Antiqua" w:hAnsi="Book Antiqua" w:cs="Book Antiqua"/>
          <w:b/>
          <w:bCs/>
          <w:color w:val="000000" w:themeColor="text1"/>
          <w:lang w:val="en-GB"/>
        </w:rPr>
        <w:t>82</w:t>
      </w:r>
      <w:r w:rsidRPr="00457BC6">
        <w:rPr>
          <w:rFonts w:ascii="Book Antiqua" w:eastAsia="Book Antiqua" w:hAnsi="Book Antiqua" w:cs="Book Antiqua"/>
          <w:color w:val="000000" w:themeColor="text1"/>
          <w:lang w:val="en-GB"/>
        </w:rPr>
        <w:t>: 197-203 [PMID: 24051084 DOI: 10.1016/j.lungcan.2013.07.026]</w:t>
      </w:r>
    </w:p>
    <w:p w14:paraId="06B54A44"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8 </w:t>
      </w:r>
      <w:r w:rsidRPr="00457BC6">
        <w:rPr>
          <w:rFonts w:ascii="Book Antiqua" w:eastAsia="Book Antiqua" w:hAnsi="Book Antiqua" w:cs="Book Antiqua"/>
          <w:b/>
          <w:bCs/>
          <w:color w:val="000000" w:themeColor="text1"/>
          <w:lang w:val="en-GB"/>
        </w:rPr>
        <w:t>Iyengar P</w:t>
      </w:r>
      <w:r w:rsidRPr="00457BC6">
        <w:rPr>
          <w:rFonts w:ascii="Book Antiqua" w:eastAsia="Book Antiqua" w:hAnsi="Book Antiqua" w:cs="Book Antiqua"/>
          <w:color w:val="000000" w:themeColor="text1"/>
          <w:lang w:val="en-GB"/>
        </w:rPr>
        <w:t xml:space="preserve">, Lau S, </w:t>
      </w:r>
      <w:proofErr w:type="spellStart"/>
      <w:r w:rsidRPr="00457BC6">
        <w:rPr>
          <w:rFonts w:ascii="Book Antiqua" w:eastAsia="Book Antiqua" w:hAnsi="Book Antiqua" w:cs="Book Antiqua"/>
          <w:color w:val="000000" w:themeColor="text1"/>
          <w:lang w:val="en-GB"/>
        </w:rPr>
        <w:t>Donington</w:t>
      </w:r>
      <w:proofErr w:type="spellEnd"/>
      <w:r w:rsidRPr="00457BC6">
        <w:rPr>
          <w:rFonts w:ascii="Book Antiqua" w:eastAsia="Book Antiqua" w:hAnsi="Book Antiqua" w:cs="Book Antiqua"/>
          <w:color w:val="000000" w:themeColor="text1"/>
          <w:lang w:val="en-GB"/>
        </w:rPr>
        <w:t xml:space="preserve"> JS, </w:t>
      </w:r>
      <w:proofErr w:type="spellStart"/>
      <w:r w:rsidRPr="00457BC6">
        <w:rPr>
          <w:rFonts w:ascii="Book Antiqua" w:eastAsia="Book Antiqua" w:hAnsi="Book Antiqua" w:cs="Book Antiqua"/>
          <w:color w:val="000000" w:themeColor="text1"/>
          <w:lang w:val="en-GB"/>
        </w:rPr>
        <w:t>Suh</w:t>
      </w:r>
      <w:proofErr w:type="spellEnd"/>
      <w:r w:rsidRPr="00457BC6">
        <w:rPr>
          <w:rFonts w:ascii="Book Antiqua" w:eastAsia="Book Antiqua" w:hAnsi="Book Antiqua" w:cs="Book Antiqua"/>
          <w:color w:val="000000" w:themeColor="text1"/>
          <w:lang w:val="en-GB"/>
        </w:rPr>
        <w:t xml:space="preserve"> RD. Local Therapy for Limited Metastatic Non-Small Cell Lung Cancer: What Are the Options and Is There a Benefit? </w:t>
      </w:r>
      <w:r w:rsidRPr="00457BC6">
        <w:rPr>
          <w:rFonts w:ascii="Book Antiqua" w:eastAsia="Book Antiqua" w:hAnsi="Book Antiqua" w:cs="Book Antiqua"/>
          <w:i/>
          <w:iCs/>
          <w:color w:val="000000" w:themeColor="text1"/>
          <w:lang w:val="en-GB"/>
        </w:rPr>
        <w:t xml:space="preserve">Am </w:t>
      </w:r>
      <w:proofErr w:type="spellStart"/>
      <w:r w:rsidRPr="00457BC6">
        <w:rPr>
          <w:rFonts w:ascii="Book Antiqua" w:eastAsia="Book Antiqua" w:hAnsi="Book Antiqua" w:cs="Book Antiqua"/>
          <w:i/>
          <w:iCs/>
          <w:color w:val="000000" w:themeColor="text1"/>
          <w:lang w:val="en-GB"/>
        </w:rPr>
        <w:t>Soc</w:t>
      </w:r>
      <w:proofErr w:type="spellEnd"/>
      <w:r w:rsidRPr="00457BC6">
        <w:rPr>
          <w:rFonts w:ascii="Book Antiqua" w:eastAsia="Book Antiqua" w:hAnsi="Book Antiqua" w:cs="Book Antiqua"/>
          <w:i/>
          <w:iCs/>
          <w:color w:val="000000" w:themeColor="text1"/>
          <w:lang w:val="en-GB"/>
        </w:rPr>
        <w:t xml:space="preserve"> </w:t>
      </w:r>
      <w:proofErr w:type="spellStart"/>
      <w:r w:rsidRPr="00457BC6">
        <w:rPr>
          <w:rFonts w:ascii="Book Antiqua" w:eastAsia="Book Antiqua" w:hAnsi="Book Antiqua" w:cs="Book Antiqua"/>
          <w:i/>
          <w:iCs/>
          <w:color w:val="000000" w:themeColor="text1"/>
          <w:lang w:val="en-GB"/>
        </w:rPr>
        <w:t>Clin</w:t>
      </w:r>
      <w:proofErr w:type="spellEnd"/>
      <w:r w:rsidRPr="00457BC6">
        <w:rPr>
          <w:rFonts w:ascii="Book Antiqua" w:eastAsia="Book Antiqua" w:hAnsi="Book Antiqua" w:cs="Book Antiqua"/>
          <w:i/>
          <w:iCs/>
          <w:color w:val="000000" w:themeColor="text1"/>
          <w:lang w:val="en-GB"/>
        </w:rPr>
        <w:t xml:space="preserve"> </w:t>
      </w:r>
      <w:proofErr w:type="spellStart"/>
      <w:r w:rsidRPr="00457BC6">
        <w:rPr>
          <w:rFonts w:ascii="Book Antiqua" w:eastAsia="Book Antiqua" w:hAnsi="Book Antiqua" w:cs="Book Antiqua"/>
          <w:i/>
          <w:iCs/>
          <w:color w:val="000000" w:themeColor="text1"/>
          <w:lang w:val="en-GB"/>
        </w:rPr>
        <w:t>Oncol</w:t>
      </w:r>
      <w:proofErr w:type="spellEnd"/>
      <w:r w:rsidRPr="00457BC6">
        <w:rPr>
          <w:rFonts w:ascii="Book Antiqua" w:eastAsia="Book Antiqua" w:hAnsi="Book Antiqua" w:cs="Book Antiqua"/>
          <w:i/>
          <w:iCs/>
          <w:color w:val="000000" w:themeColor="text1"/>
          <w:lang w:val="en-GB"/>
        </w:rPr>
        <w:t xml:space="preserve"> </w:t>
      </w:r>
      <w:proofErr w:type="spellStart"/>
      <w:r w:rsidRPr="00457BC6">
        <w:rPr>
          <w:rFonts w:ascii="Book Antiqua" w:eastAsia="Book Antiqua" w:hAnsi="Book Antiqua" w:cs="Book Antiqua"/>
          <w:i/>
          <w:iCs/>
          <w:color w:val="000000" w:themeColor="text1"/>
          <w:lang w:val="en-GB"/>
        </w:rPr>
        <w:t>Educ</w:t>
      </w:r>
      <w:proofErr w:type="spellEnd"/>
      <w:r w:rsidRPr="00457BC6">
        <w:rPr>
          <w:rFonts w:ascii="Book Antiqua" w:eastAsia="Book Antiqua" w:hAnsi="Book Antiqua" w:cs="Book Antiqua"/>
          <w:i/>
          <w:iCs/>
          <w:color w:val="000000" w:themeColor="text1"/>
          <w:lang w:val="en-GB"/>
        </w:rPr>
        <w:t xml:space="preserve"> Book</w:t>
      </w:r>
      <w:r w:rsidRPr="00457BC6">
        <w:rPr>
          <w:rFonts w:ascii="Book Antiqua" w:eastAsia="Book Antiqua" w:hAnsi="Book Antiqua" w:cs="Book Antiqua"/>
          <w:color w:val="000000" w:themeColor="text1"/>
          <w:lang w:val="en-GB"/>
        </w:rPr>
        <w:t xml:space="preserve"> 2016; </w:t>
      </w:r>
      <w:r w:rsidRPr="00457BC6">
        <w:rPr>
          <w:rFonts w:ascii="Book Antiqua" w:eastAsia="Book Antiqua" w:hAnsi="Book Antiqua" w:cs="Book Antiqua"/>
          <w:b/>
          <w:bCs/>
          <w:color w:val="000000" w:themeColor="text1"/>
          <w:lang w:val="en-GB"/>
        </w:rPr>
        <w:t>35</w:t>
      </w:r>
      <w:r w:rsidRPr="00457BC6">
        <w:rPr>
          <w:rFonts w:ascii="Book Antiqua" w:eastAsia="Book Antiqua" w:hAnsi="Book Antiqua" w:cs="Book Antiqua"/>
          <w:color w:val="000000" w:themeColor="text1"/>
          <w:lang w:val="en-GB"/>
        </w:rPr>
        <w:t>: e460-e467 [PMID: 27249754 DOI: 10.1200/EDBK_158734]</w:t>
      </w:r>
    </w:p>
    <w:p w14:paraId="73EED5FC"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9 </w:t>
      </w:r>
      <w:r w:rsidRPr="00457BC6">
        <w:rPr>
          <w:rFonts w:ascii="Book Antiqua" w:eastAsia="Book Antiqua" w:hAnsi="Book Antiqua" w:cs="Book Antiqua"/>
          <w:b/>
          <w:bCs/>
          <w:color w:val="000000" w:themeColor="text1"/>
          <w:lang w:val="en-GB"/>
        </w:rPr>
        <w:t xml:space="preserve">De </w:t>
      </w:r>
      <w:proofErr w:type="spellStart"/>
      <w:r w:rsidRPr="00457BC6">
        <w:rPr>
          <w:rFonts w:ascii="Book Antiqua" w:eastAsia="Book Antiqua" w:hAnsi="Book Antiqua" w:cs="Book Antiqua"/>
          <w:b/>
          <w:bCs/>
          <w:color w:val="000000" w:themeColor="text1"/>
          <w:lang w:val="en-GB"/>
        </w:rPr>
        <w:t>Ruysscher</w:t>
      </w:r>
      <w:proofErr w:type="spellEnd"/>
      <w:r w:rsidRPr="00457BC6">
        <w:rPr>
          <w:rFonts w:ascii="Book Antiqua" w:eastAsia="Book Antiqua" w:hAnsi="Book Antiqua" w:cs="Book Antiqua"/>
          <w:b/>
          <w:bCs/>
          <w:color w:val="000000" w:themeColor="text1"/>
          <w:lang w:val="en-GB"/>
        </w:rPr>
        <w:t xml:space="preserve"> D</w:t>
      </w:r>
      <w:r w:rsidRPr="00457BC6">
        <w:rPr>
          <w:rFonts w:ascii="Book Antiqua" w:eastAsia="Book Antiqua" w:hAnsi="Book Antiqua" w:cs="Book Antiqua"/>
          <w:color w:val="000000" w:themeColor="text1"/>
          <w:lang w:val="en-GB"/>
        </w:rPr>
        <w:t xml:space="preserve">, Wanders R, van </w:t>
      </w:r>
      <w:proofErr w:type="spellStart"/>
      <w:r w:rsidRPr="00457BC6">
        <w:rPr>
          <w:rFonts w:ascii="Book Antiqua" w:eastAsia="Book Antiqua" w:hAnsi="Book Antiqua" w:cs="Book Antiqua"/>
          <w:color w:val="000000" w:themeColor="text1"/>
          <w:lang w:val="en-GB"/>
        </w:rPr>
        <w:t>Baardwijk</w:t>
      </w:r>
      <w:proofErr w:type="spellEnd"/>
      <w:r w:rsidRPr="00457BC6">
        <w:rPr>
          <w:rFonts w:ascii="Book Antiqua" w:eastAsia="Book Antiqua" w:hAnsi="Book Antiqua" w:cs="Book Antiqua"/>
          <w:color w:val="000000" w:themeColor="text1"/>
          <w:lang w:val="en-GB"/>
        </w:rPr>
        <w:t xml:space="preserve"> A, </w:t>
      </w:r>
      <w:proofErr w:type="spellStart"/>
      <w:r w:rsidRPr="00457BC6">
        <w:rPr>
          <w:rFonts w:ascii="Book Antiqua" w:eastAsia="Book Antiqua" w:hAnsi="Book Antiqua" w:cs="Book Antiqua"/>
          <w:color w:val="000000" w:themeColor="text1"/>
          <w:lang w:val="en-GB"/>
        </w:rPr>
        <w:t>Dingemans</w:t>
      </w:r>
      <w:proofErr w:type="spellEnd"/>
      <w:r w:rsidRPr="00457BC6">
        <w:rPr>
          <w:rFonts w:ascii="Book Antiqua" w:eastAsia="Book Antiqua" w:hAnsi="Book Antiqua" w:cs="Book Antiqua"/>
          <w:color w:val="000000" w:themeColor="text1"/>
          <w:lang w:val="en-GB"/>
        </w:rPr>
        <w:t xml:space="preserve"> AM, </w:t>
      </w:r>
      <w:proofErr w:type="spellStart"/>
      <w:r w:rsidRPr="00457BC6">
        <w:rPr>
          <w:rFonts w:ascii="Book Antiqua" w:eastAsia="Book Antiqua" w:hAnsi="Book Antiqua" w:cs="Book Antiqua"/>
          <w:color w:val="000000" w:themeColor="text1"/>
          <w:lang w:val="en-GB"/>
        </w:rPr>
        <w:t>Reymen</w:t>
      </w:r>
      <w:proofErr w:type="spellEnd"/>
      <w:r w:rsidRPr="00457BC6">
        <w:rPr>
          <w:rFonts w:ascii="Book Antiqua" w:eastAsia="Book Antiqua" w:hAnsi="Book Antiqua" w:cs="Book Antiqua"/>
          <w:color w:val="000000" w:themeColor="text1"/>
          <w:lang w:val="en-GB"/>
        </w:rPr>
        <w:t xml:space="preserve"> B, </w:t>
      </w:r>
      <w:proofErr w:type="spellStart"/>
      <w:r w:rsidRPr="00457BC6">
        <w:rPr>
          <w:rFonts w:ascii="Book Antiqua" w:eastAsia="Book Antiqua" w:hAnsi="Book Antiqua" w:cs="Book Antiqua"/>
          <w:color w:val="000000" w:themeColor="text1"/>
          <w:lang w:val="en-GB"/>
        </w:rPr>
        <w:t>Houben</w:t>
      </w:r>
      <w:proofErr w:type="spellEnd"/>
      <w:r w:rsidRPr="00457BC6">
        <w:rPr>
          <w:rFonts w:ascii="Book Antiqua" w:eastAsia="Book Antiqua" w:hAnsi="Book Antiqua" w:cs="Book Antiqua"/>
          <w:color w:val="000000" w:themeColor="text1"/>
          <w:lang w:val="en-GB"/>
        </w:rPr>
        <w:t xml:space="preserve"> R, </w:t>
      </w:r>
      <w:proofErr w:type="spellStart"/>
      <w:r w:rsidRPr="00457BC6">
        <w:rPr>
          <w:rFonts w:ascii="Book Antiqua" w:eastAsia="Book Antiqua" w:hAnsi="Book Antiqua" w:cs="Book Antiqua"/>
          <w:color w:val="000000" w:themeColor="text1"/>
          <w:lang w:val="en-GB"/>
        </w:rPr>
        <w:t>Bootsma</w:t>
      </w:r>
      <w:proofErr w:type="spellEnd"/>
      <w:r w:rsidRPr="00457BC6">
        <w:rPr>
          <w:rFonts w:ascii="Book Antiqua" w:eastAsia="Book Antiqua" w:hAnsi="Book Antiqua" w:cs="Book Antiqua"/>
          <w:color w:val="000000" w:themeColor="text1"/>
          <w:lang w:val="en-GB"/>
        </w:rPr>
        <w:t xml:space="preserve"> G, </w:t>
      </w:r>
      <w:proofErr w:type="spellStart"/>
      <w:r w:rsidRPr="00457BC6">
        <w:rPr>
          <w:rFonts w:ascii="Book Antiqua" w:eastAsia="Book Antiqua" w:hAnsi="Book Antiqua" w:cs="Book Antiqua"/>
          <w:color w:val="000000" w:themeColor="text1"/>
          <w:lang w:val="en-GB"/>
        </w:rPr>
        <w:t>Pitz</w:t>
      </w:r>
      <w:proofErr w:type="spellEnd"/>
      <w:r w:rsidRPr="00457BC6">
        <w:rPr>
          <w:rFonts w:ascii="Book Antiqua" w:eastAsia="Book Antiqua" w:hAnsi="Book Antiqua" w:cs="Book Antiqua"/>
          <w:color w:val="000000" w:themeColor="text1"/>
          <w:lang w:val="en-GB"/>
        </w:rPr>
        <w:t xml:space="preserve"> C, van </w:t>
      </w:r>
      <w:proofErr w:type="spellStart"/>
      <w:r w:rsidRPr="00457BC6">
        <w:rPr>
          <w:rFonts w:ascii="Book Antiqua" w:eastAsia="Book Antiqua" w:hAnsi="Book Antiqua" w:cs="Book Antiqua"/>
          <w:color w:val="000000" w:themeColor="text1"/>
          <w:lang w:val="en-GB"/>
        </w:rPr>
        <w:t>Eijsden</w:t>
      </w:r>
      <w:proofErr w:type="spellEnd"/>
      <w:r w:rsidRPr="00457BC6">
        <w:rPr>
          <w:rFonts w:ascii="Book Antiqua" w:eastAsia="Book Antiqua" w:hAnsi="Book Antiqua" w:cs="Book Antiqua"/>
          <w:color w:val="000000" w:themeColor="text1"/>
          <w:lang w:val="en-GB"/>
        </w:rPr>
        <w:t xml:space="preserve"> L, </w:t>
      </w:r>
      <w:proofErr w:type="spellStart"/>
      <w:r w:rsidRPr="00457BC6">
        <w:rPr>
          <w:rFonts w:ascii="Book Antiqua" w:eastAsia="Book Antiqua" w:hAnsi="Book Antiqua" w:cs="Book Antiqua"/>
          <w:color w:val="000000" w:themeColor="text1"/>
          <w:lang w:val="en-GB"/>
        </w:rPr>
        <w:t>Geraedts</w:t>
      </w:r>
      <w:proofErr w:type="spellEnd"/>
      <w:r w:rsidRPr="00457BC6">
        <w:rPr>
          <w:rFonts w:ascii="Book Antiqua" w:eastAsia="Book Antiqua" w:hAnsi="Book Antiqua" w:cs="Book Antiqua"/>
          <w:color w:val="000000" w:themeColor="text1"/>
          <w:lang w:val="en-GB"/>
        </w:rPr>
        <w:t xml:space="preserve"> W, </w:t>
      </w:r>
      <w:proofErr w:type="spellStart"/>
      <w:r w:rsidRPr="00457BC6">
        <w:rPr>
          <w:rFonts w:ascii="Book Antiqua" w:eastAsia="Book Antiqua" w:hAnsi="Book Antiqua" w:cs="Book Antiqua"/>
          <w:color w:val="000000" w:themeColor="text1"/>
          <w:lang w:val="en-GB"/>
        </w:rPr>
        <w:t>Baumert</w:t>
      </w:r>
      <w:proofErr w:type="spellEnd"/>
      <w:r w:rsidRPr="00457BC6">
        <w:rPr>
          <w:rFonts w:ascii="Book Antiqua" w:eastAsia="Book Antiqua" w:hAnsi="Book Antiqua" w:cs="Book Antiqua"/>
          <w:color w:val="000000" w:themeColor="text1"/>
          <w:lang w:val="en-GB"/>
        </w:rPr>
        <w:t xml:space="preserve"> BG, </w:t>
      </w:r>
      <w:proofErr w:type="spellStart"/>
      <w:r w:rsidRPr="00457BC6">
        <w:rPr>
          <w:rFonts w:ascii="Book Antiqua" w:eastAsia="Book Antiqua" w:hAnsi="Book Antiqua" w:cs="Book Antiqua"/>
          <w:color w:val="000000" w:themeColor="text1"/>
          <w:lang w:val="en-GB"/>
        </w:rPr>
        <w:t>Lambin</w:t>
      </w:r>
      <w:proofErr w:type="spellEnd"/>
      <w:r w:rsidRPr="00457BC6">
        <w:rPr>
          <w:rFonts w:ascii="Book Antiqua" w:eastAsia="Book Antiqua" w:hAnsi="Book Antiqua" w:cs="Book Antiqua"/>
          <w:color w:val="000000" w:themeColor="text1"/>
          <w:lang w:val="en-GB"/>
        </w:rPr>
        <w:t xml:space="preserve"> P. Radical treatment of non-small-cell lung cancer patients with synchronous </w:t>
      </w:r>
      <w:proofErr w:type="spellStart"/>
      <w:r w:rsidRPr="00457BC6">
        <w:rPr>
          <w:rFonts w:ascii="Book Antiqua" w:eastAsia="Book Antiqua" w:hAnsi="Book Antiqua" w:cs="Book Antiqua"/>
          <w:color w:val="000000" w:themeColor="text1"/>
          <w:lang w:val="en-GB"/>
        </w:rPr>
        <w:t>oligometastases</w:t>
      </w:r>
      <w:proofErr w:type="spellEnd"/>
      <w:r w:rsidRPr="00457BC6">
        <w:rPr>
          <w:rFonts w:ascii="Book Antiqua" w:eastAsia="Book Antiqua" w:hAnsi="Book Antiqua" w:cs="Book Antiqua"/>
          <w:color w:val="000000" w:themeColor="text1"/>
          <w:lang w:val="en-GB"/>
        </w:rPr>
        <w:t xml:space="preserve">: long-term results of a prospective phase II trial (Nct01282450). </w:t>
      </w:r>
      <w:r w:rsidRPr="00457BC6">
        <w:rPr>
          <w:rFonts w:ascii="Book Antiqua" w:eastAsia="Book Antiqua" w:hAnsi="Book Antiqua" w:cs="Book Antiqua"/>
          <w:i/>
          <w:iCs/>
          <w:color w:val="000000" w:themeColor="text1"/>
          <w:lang w:val="en-GB"/>
        </w:rPr>
        <w:t xml:space="preserve">J </w:t>
      </w:r>
      <w:proofErr w:type="spellStart"/>
      <w:r w:rsidRPr="00457BC6">
        <w:rPr>
          <w:rFonts w:ascii="Book Antiqua" w:eastAsia="Book Antiqua" w:hAnsi="Book Antiqua" w:cs="Book Antiqua"/>
          <w:i/>
          <w:iCs/>
          <w:color w:val="000000" w:themeColor="text1"/>
          <w:lang w:val="en-GB"/>
        </w:rPr>
        <w:t>Thorac</w:t>
      </w:r>
      <w:proofErr w:type="spellEnd"/>
      <w:r w:rsidRPr="00457BC6">
        <w:rPr>
          <w:rFonts w:ascii="Book Antiqua" w:eastAsia="Book Antiqua" w:hAnsi="Book Antiqua" w:cs="Book Antiqua"/>
          <w:i/>
          <w:iCs/>
          <w:color w:val="000000" w:themeColor="text1"/>
          <w:lang w:val="en-GB"/>
        </w:rPr>
        <w:t xml:space="preserve"> </w:t>
      </w:r>
      <w:proofErr w:type="spellStart"/>
      <w:r w:rsidRPr="00457BC6">
        <w:rPr>
          <w:rFonts w:ascii="Book Antiqua" w:eastAsia="Book Antiqua" w:hAnsi="Book Antiqua" w:cs="Book Antiqua"/>
          <w:i/>
          <w:iCs/>
          <w:color w:val="000000" w:themeColor="text1"/>
          <w:lang w:val="en-GB"/>
        </w:rPr>
        <w:t>Oncol</w:t>
      </w:r>
      <w:proofErr w:type="spellEnd"/>
      <w:r w:rsidRPr="00457BC6">
        <w:rPr>
          <w:rFonts w:ascii="Book Antiqua" w:eastAsia="Book Antiqua" w:hAnsi="Book Antiqua" w:cs="Book Antiqua"/>
          <w:color w:val="000000" w:themeColor="text1"/>
          <w:lang w:val="en-GB"/>
        </w:rPr>
        <w:t xml:space="preserve"> 2012; </w:t>
      </w:r>
      <w:r w:rsidRPr="00457BC6">
        <w:rPr>
          <w:rFonts w:ascii="Book Antiqua" w:eastAsia="Book Antiqua" w:hAnsi="Book Antiqua" w:cs="Book Antiqua"/>
          <w:b/>
          <w:bCs/>
          <w:color w:val="000000" w:themeColor="text1"/>
          <w:lang w:val="en-GB"/>
        </w:rPr>
        <w:t>7</w:t>
      </w:r>
      <w:r w:rsidRPr="00457BC6">
        <w:rPr>
          <w:rFonts w:ascii="Book Antiqua" w:eastAsia="Book Antiqua" w:hAnsi="Book Antiqua" w:cs="Book Antiqua"/>
          <w:color w:val="000000" w:themeColor="text1"/>
          <w:lang w:val="en-GB"/>
        </w:rPr>
        <w:t>: 1547-1555 [PMID: 22982655 DOI: 10.1097/JTO.0b013e318262caf6]</w:t>
      </w:r>
    </w:p>
    <w:p w14:paraId="2C942919"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10 </w:t>
      </w:r>
      <w:r w:rsidRPr="00457BC6">
        <w:rPr>
          <w:rFonts w:ascii="Book Antiqua" w:eastAsia="Book Antiqua" w:hAnsi="Book Antiqua" w:cs="Book Antiqua"/>
          <w:b/>
          <w:bCs/>
          <w:color w:val="000000" w:themeColor="text1"/>
          <w:lang w:val="en-GB"/>
        </w:rPr>
        <w:t xml:space="preserve">De </w:t>
      </w:r>
      <w:proofErr w:type="spellStart"/>
      <w:r w:rsidRPr="00457BC6">
        <w:rPr>
          <w:rFonts w:ascii="Book Antiqua" w:eastAsia="Book Antiqua" w:hAnsi="Book Antiqua" w:cs="Book Antiqua"/>
          <w:b/>
          <w:bCs/>
          <w:color w:val="000000" w:themeColor="text1"/>
          <w:lang w:val="en-GB"/>
        </w:rPr>
        <w:t>Ruysscher</w:t>
      </w:r>
      <w:proofErr w:type="spellEnd"/>
      <w:r w:rsidRPr="00457BC6">
        <w:rPr>
          <w:rFonts w:ascii="Book Antiqua" w:eastAsia="Book Antiqua" w:hAnsi="Book Antiqua" w:cs="Book Antiqua"/>
          <w:b/>
          <w:bCs/>
          <w:color w:val="000000" w:themeColor="text1"/>
          <w:lang w:val="en-GB"/>
        </w:rPr>
        <w:t xml:space="preserve"> D</w:t>
      </w:r>
      <w:r w:rsidRPr="00457BC6">
        <w:rPr>
          <w:rFonts w:ascii="Book Antiqua" w:eastAsia="Book Antiqua" w:hAnsi="Book Antiqua" w:cs="Book Antiqua"/>
          <w:color w:val="000000" w:themeColor="text1"/>
          <w:lang w:val="en-GB"/>
        </w:rPr>
        <w:t xml:space="preserve">, Wanders R, </w:t>
      </w:r>
      <w:proofErr w:type="spellStart"/>
      <w:r w:rsidRPr="00457BC6">
        <w:rPr>
          <w:rFonts w:ascii="Book Antiqua" w:eastAsia="Book Antiqua" w:hAnsi="Book Antiqua" w:cs="Book Antiqua"/>
          <w:color w:val="000000" w:themeColor="text1"/>
          <w:lang w:val="en-GB"/>
        </w:rPr>
        <w:t>Hendriks</w:t>
      </w:r>
      <w:proofErr w:type="spellEnd"/>
      <w:r w:rsidRPr="00457BC6">
        <w:rPr>
          <w:rFonts w:ascii="Book Antiqua" w:eastAsia="Book Antiqua" w:hAnsi="Book Antiqua" w:cs="Book Antiqua"/>
          <w:color w:val="000000" w:themeColor="text1"/>
          <w:lang w:val="en-GB"/>
        </w:rPr>
        <w:t xml:space="preserve"> LE, van </w:t>
      </w:r>
      <w:proofErr w:type="spellStart"/>
      <w:r w:rsidRPr="00457BC6">
        <w:rPr>
          <w:rFonts w:ascii="Book Antiqua" w:eastAsia="Book Antiqua" w:hAnsi="Book Antiqua" w:cs="Book Antiqua"/>
          <w:color w:val="000000" w:themeColor="text1"/>
          <w:lang w:val="en-GB"/>
        </w:rPr>
        <w:t>Baardwijk</w:t>
      </w:r>
      <w:proofErr w:type="spellEnd"/>
      <w:r w:rsidRPr="00457BC6">
        <w:rPr>
          <w:rFonts w:ascii="Book Antiqua" w:eastAsia="Book Antiqua" w:hAnsi="Book Antiqua" w:cs="Book Antiqua"/>
          <w:color w:val="000000" w:themeColor="text1"/>
          <w:lang w:val="en-GB"/>
        </w:rPr>
        <w:t xml:space="preserve"> A, </w:t>
      </w:r>
      <w:proofErr w:type="spellStart"/>
      <w:r w:rsidRPr="00457BC6">
        <w:rPr>
          <w:rFonts w:ascii="Book Antiqua" w:eastAsia="Book Antiqua" w:hAnsi="Book Antiqua" w:cs="Book Antiqua"/>
          <w:color w:val="000000" w:themeColor="text1"/>
          <w:lang w:val="en-GB"/>
        </w:rPr>
        <w:t>Reymen</w:t>
      </w:r>
      <w:proofErr w:type="spellEnd"/>
      <w:r w:rsidRPr="00457BC6">
        <w:rPr>
          <w:rFonts w:ascii="Book Antiqua" w:eastAsia="Book Antiqua" w:hAnsi="Book Antiqua" w:cs="Book Antiqua"/>
          <w:color w:val="000000" w:themeColor="text1"/>
          <w:lang w:val="en-GB"/>
        </w:rPr>
        <w:t xml:space="preserve"> B, </w:t>
      </w:r>
      <w:proofErr w:type="spellStart"/>
      <w:r w:rsidRPr="00457BC6">
        <w:rPr>
          <w:rFonts w:ascii="Book Antiqua" w:eastAsia="Book Antiqua" w:hAnsi="Book Antiqua" w:cs="Book Antiqua"/>
          <w:color w:val="000000" w:themeColor="text1"/>
          <w:lang w:val="en-GB"/>
        </w:rPr>
        <w:t>Houben</w:t>
      </w:r>
      <w:proofErr w:type="spellEnd"/>
      <w:r w:rsidRPr="00457BC6">
        <w:rPr>
          <w:rFonts w:ascii="Book Antiqua" w:eastAsia="Book Antiqua" w:hAnsi="Book Antiqua" w:cs="Book Antiqua"/>
          <w:color w:val="000000" w:themeColor="text1"/>
          <w:lang w:val="en-GB"/>
        </w:rPr>
        <w:t xml:space="preserve"> R, </w:t>
      </w:r>
      <w:proofErr w:type="spellStart"/>
      <w:r w:rsidRPr="00457BC6">
        <w:rPr>
          <w:rFonts w:ascii="Book Antiqua" w:eastAsia="Book Antiqua" w:hAnsi="Book Antiqua" w:cs="Book Antiqua"/>
          <w:color w:val="000000" w:themeColor="text1"/>
          <w:lang w:val="en-GB"/>
        </w:rPr>
        <w:t>Bootsma</w:t>
      </w:r>
      <w:proofErr w:type="spellEnd"/>
      <w:r w:rsidRPr="00457BC6">
        <w:rPr>
          <w:rFonts w:ascii="Book Antiqua" w:eastAsia="Book Antiqua" w:hAnsi="Book Antiqua" w:cs="Book Antiqua"/>
          <w:color w:val="000000" w:themeColor="text1"/>
          <w:lang w:val="en-GB"/>
        </w:rPr>
        <w:t xml:space="preserve"> G, </w:t>
      </w:r>
      <w:proofErr w:type="spellStart"/>
      <w:r w:rsidRPr="00457BC6">
        <w:rPr>
          <w:rFonts w:ascii="Book Antiqua" w:eastAsia="Book Antiqua" w:hAnsi="Book Antiqua" w:cs="Book Antiqua"/>
          <w:color w:val="000000" w:themeColor="text1"/>
          <w:lang w:val="en-GB"/>
        </w:rPr>
        <w:t>Pitz</w:t>
      </w:r>
      <w:proofErr w:type="spellEnd"/>
      <w:r w:rsidRPr="00457BC6">
        <w:rPr>
          <w:rFonts w:ascii="Book Antiqua" w:eastAsia="Book Antiqua" w:hAnsi="Book Antiqua" w:cs="Book Antiqua"/>
          <w:color w:val="000000" w:themeColor="text1"/>
          <w:lang w:val="en-GB"/>
        </w:rPr>
        <w:t xml:space="preserve"> C, van </w:t>
      </w:r>
      <w:proofErr w:type="spellStart"/>
      <w:r w:rsidRPr="00457BC6">
        <w:rPr>
          <w:rFonts w:ascii="Book Antiqua" w:eastAsia="Book Antiqua" w:hAnsi="Book Antiqua" w:cs="Book Antiqua"/>
          <w:color w:val="000000" w:themeColor="text1"/>
          <w:lang w:val="en-GB"/>
        </w:rPr>
        <w:t>Eijsden</w:t>
      </w:r>
      <w:proofErr w:type="spellEnd"/>
      <w:r w:rsidRPr="00457BC6">
        <w:rPr>
          <w:rFonts w:ascii="Book Antiqua" w:eastAsia="Book Antiqua" w:hAnsi="Book Antiqua" w:cs="Book Antiqua"/>
          <w:color w:val="000000" w:themeColor="text1"/>
          <w:lang w:val="en-GB"/>
        </w:rPr>
        <w:t xml:space="preserve"> L, </w:t>
      </w:r>
      <w:proofErr w:type="spellStart"/>
      <w:r w:rsidRPr="00457BC6">
        <w:rPr>
          <w:rFonts w:ascii="Book Antiqua" w:eastAsia="Book Antiqua" w:hAnsi="Book Antiqua" w:cs="Book Antiqua"/>
          <w:color w:val="000000" w:themeColor="text1"/>
          <w:lang w:val="en-GB"/>
        </w:rPr>
        <w:t>Dingemans</w:t>
      </w:r>
      <w:proofErr w:type="spellEnd"/>
      <w:r w:rsidRPr="00457BC6">
        <w:rPr>
          <w:rFonts w:ascii="Book Antiqua" w:eastAsia="Book Antiqua" w:hAnsi="Book Antiqua" w:cs="Book Antiqua"/>
          <w:color w:val="000000" w:themeColor="text1"/>
          <w:lang w:val="en-GB"/>
        </w:rPr>
        <w:t xml:space="preserve"> AC. Progression-Free Survival and Overall Survival Beyond 5 Years of NSCLC Patients With Synchronous </w:t>
      </w:r>
      <w:proofErr w:type="spellStart"/>
      <w:r w:rsidRPr="00457BC6">
        <w:rPr>
          <w:rFonts w:ascii="Book Antiqua" w:eastAsia="Book Antiqua" w:hAnsi="Book Antiqua" w:cs="Book Antiqua"/>
          <w:color w:val="000000" w:themeColor="text1"/>
          <w:lang w:val="en-GB"/>
        </w:rPr>
        <w:t>Oligometastases</w:t>
      </w:r>
      <w:proofErr w:type="spellEnd"/>
      <w:r w:rsidRPr="00457BC6">
        <w:rPr>
          <w:rFonts w:ascii="Book Antiqua" w:eastAsia="Book Antiqua" w:hAnsi="Book Antiqua" w:cs="Book Antiqua"/>
          <w:color w:val="000000" w:themeColor="text1"/>
          <w:lang w:val="en-GB"/>
        </w:rPr>
        <w:t xml:space="preserve"> Treated in a Prospective Phase II Trial (NCT 01282450). </w:t>
      </w:r>
      <w:r w:rsidRPr="00457BC6">
        <w:rPr>
          <w:rFonts w:ascii="Book Antiqua" w:eastAsia="Book Antiqua" w:hAnsi="Book Antiqua" w:cs="Book Antiqua"/>
          <w:i/>
          <w:iCs/>
          <w:color w:val="000000" w:themeColor="text1"/>
          <w:lang w:val="en-GB"/>
        </w:rPr>
        <w:t xml:space="preserve">J </w:t>
      </w:r>
      <w:proofErr w:type="spellStart"/>
      <w:r w:rsidRPr="00457BC6">
        <w:rPr>
          <w:rFonts w:ascii="Book Antiqua" w:eastAsia="Book Antiqua" w:hAnsi="Book Antiqua" w:cs="Book Antiqua"/>
          <w:i/>
          <w:iCs/>
          <w:color w:val="000000" w:themeColor="text1"/>
          <w:lang w:val="en-GB"/>
        </w:rPr>
        <w:t>Thorac</w:t>
      </w:r>
      <w:proofErr w:type="spellEnd"/>
      <w:r w:rsidRPr="00457BC6">
        <w:rPr>
          <w:rFonts w:ascii="Book Antiqua" w:eastAsia="Book Antiqua" w:hAnsi="Book Antiqua" w:cs="Book Antiqua"/>
          <w:i/>
          <w:iCs/>
          <w:color w:val="000000" w:themeColor="text1"/>
          <w:lang w:val="en-GB"/>
        </w:rPr>
        <w:t xml:space="preserve"> </w:t>
      </w:r>
      <w:proofErr w:type="spellStart"/>
      <w:r w:rsidRPr="00457BC6">
        <w:rPr>
          <w:rFonts w:ascii="Book Antiqua" w:eastAsia="Book Antiqua" w:hAnsi="Book Antiqua" w:cs="Book Antiqua"/>
          <w:i/>
          <w:iCs/>
          <w:color w:val="000000" w:themeColor="text1"/>
          <w:lang w:val="en-GB"/>
        </w:rPr>
        <w:t>Oncol</w:t>
      </w:r>
      <w:proofErr w:type="spellEnd"/>
      <w:r w:rsidRPr="00457BC6">
        <w:rPr>
          <w:rFonts w:ascii="Book Antiqua" w:eastAsia="Book Antiqua" w:hAnsi="Book Antiqua" w:cs="Book Antiqua"/>
          <w:color w:val="000000" w:themeColor="text1"/>
          <w:lang w:val="en-GB"/>
        </w:rPr>
        <w:t xml:space="preserve"> 2018; </w:t>
      </w:r>
      <w:r w:rsidRPr="00457BC6">
        <w:rPr>
          <w:rFonts w:ascii="Book Antiqua" w:eastAsia="Book Antiqua" w:hAnsi="Book Antiqua" w:cs="Book Antiqua"/>
          <w:b/>
          <w:bCs/>
          <w:color w:val="000000" w:themeColor="text1"/>
          <w:lang w:val="en-GB"/>
        </w:rPr>
        <w:t>13</w:t>
      </w:r>
      <w:r w:rsidRPr="00457BC6">
        <w:rPr>
          <w:rFonts w:ascii="Book Antiqua" w:eastAsia="Book Antiqua" w:hAnsi="Book Antiqua" w:cs="Book Antiqua"/>
          <w:color w:val="000000" w:themeColor="text1"/>
          <w:lang w:val="en-GB"/>
        </w:rPr>
        <w:t>: 1958-1961 [PMID: 30253974 DOI: 10.1016/j.jtho.2018.07.098]</w:t>
      </w:r>
    </w:p>
    <w:p w14:paraId="4AF963FF"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11 </w:t>
      </w:r>
      <w:r w:rsidRPr="00457BC6">
        <w:rPr>
          <w:rFonts w:ascii="Book Antiqua" w:eastAsia="Book Antiqua" w:hAnsi="Book Antiqua" w:cs="Book Antiqua"/>
          <w:b/>
          <w:bCs/>
          <w:color w:val="000000" w:themeColor="text1"/>
          <w:lang w:val="en-GB"/>
        </w:rPr>
        <w:t>Palma DA</w:t>
      </w:r>
      <w:r w:rsidRPr="00457BC6">
        <w:rPr>
          <w:rFonts w:ascii="Book Antiqua" w:eastAsia="Book Antiqua" w:hAnsi="Book Antiqua" w:cs="Book Antiqua"/>
          <w:color w:val="000000" w:themeColor="text1"/>
          <w:lang w:val="en-GB"/>
        </w:rPr>
        <w:t xml:space="preserve">, Olson R, Harrow S, Gaede S, Louie AV, </w:t>
      </w:r>
      <w:proofErr w:type="spellStart"/>
      <w:r w:rsidRPr="00457BC6">
        <w:rPr>
          <w:rFonts w:ascii="Book Antiqua" w:eastAsia="Book Antiqua" w:hAnsi="Book Antiqua" w:cs="Book Antiqua"/>
          <w:color w:val="000000" w:themeColor="text1"/>
          <w:lang w:val="en-GB"/>
        </w:rPr>
        <w:t>Haasbeek</w:t>
      </w:r>
      <w:proofErr w:type="spellEnd"/>
      <w:r w:rsidRPr="00457BC6">
        <w:rPr>
          <w:rFonts w:ascii="Book Antiqua" w:eastAsia="Book Antiqua" w:hAnsi="Book Antiqua" w:cs="Book Antiqua"/>
          <w:color w:val="000000" w:themeColor="text1"/>
          <w:lang w:val="en-GB"/>
        </w:rPr>
        <w:t xml:space="preserve"> C, </w:t>
      </w:r>
      <w:proofErr w:type="spellStart"/>
      <w:r w:rsidRPr="00457BC6">
        <w:rPr>
          <w:rFonts w:ascii="Book Antiqua" w:eastAsia="Book Antiqua" w:hAnsi="Book Antiqua" w:cs="Book Antiqua"/>
          <w:color w:val="000000" w:themeColor="text1"/>
          <w:lang w:val="en-GB"/>
        </w:rPr>
        <w:t>Mulroy</w:t>
      </w:r>
      <w:proofErr w:type="spellEnd"/>
      <w:r w:rsidRPr="00457BC6">
        <w:rPr>
          <w:rFonts w:ascii="Book Antiqua" w:eastAsia="Book Antiqua" w:hAnsi="Book Antiqua" w:cs="Book Antiqua"/>
          <w:color w:val="000000" w:themeColor="text1"/>
          <w:lang w:val="en-GB"/>
        </w:rPr>
        <w:t xml:space="preserve"> L, Lock M, Rodrigues GB, </w:t>
      </w:r>
      <w:proofErr w:type="spellStart"/>
      <w:r w:rsidRPr="00457BC6">
        <w:rPr>
          <w:rFonts w:ascii="Book Antiqua" w:eastAsia="Book Antiqua" w:hAnsi="Book Antiqua" w:cs="Book Antiqua"/>
          <w:color w:val="000000" w:themeColor="text1"/>
          <w:lang w:val="en-GB"/>
        </w:rPr>
        <w:t>Yaremko</w:t>
      </w:r>
      <w:proofErr w:type="spellEnd"/>
      <w:r w:rsidRPr="00457BC6">
        <w:rPr>
          <w:rFonts w:ascii="Book Antiqua" w:eastAsia="Book Antiqua" w:hAnsi="Book Antiqua" w:cs="Book Antiqua"/>
          <w:color w:val="000000" w:themeColor="text1"/>
          <w:lang w:val="en-GB"/>
        </w:rPr>
        <w:t xml:space="preserve"> BP, </w:t>
      </w:r>
      <w:proofErr w:type="spellStart"/>
      <w:r w:rsidRPr="00457BC6">
        <w:rPr>
          <w:rFonts w:ascii="Book Antiqua" w:eastAsia="Book Antiqua" w:hAnsi="Book Antiqua" w:cs="Book Antiqua"/>
          <w:color w:val="000000" w:themeColor="text1"/>
          <w:lang w:val="en-GB"/>
        </w:rPr>
        <w:t>Schellenberg</w:t>
      </w:r>
      <w:proofErr w:type="spellEnd"/>
      <w:r w:rsidRPr="00457BC6">
        <w:rPr>
          <w:rFonts w:ascii="Book Antiqua" w:eastAsia="Book Antiqua" w:hAnsi="Book Antiqua" w:cs="Book Antiqua"/>
          <w:color w:val="000000" w:themeColor="text1"/>
          <w:lang w:val="en-GB"/>
        </w:rPr>
        <w:t xml:space="preserve"> D, Ahmad B, </w:t>
      </w:r>
      <w:proofErr w:type="spellStart"/>
      <w:r w:rsidRPr="00457BC6">
        <w:rPr>
          <w:rFonts w:ascii="Book Antiqua" w:eastAsia="Book Antiqua" w:hAnsi="Book Antiqua" w:cs="Book Antiqua"/>
          <w:color w:val="000000" w:themeColor="text1"/>
          <w:lang w:val="en-GB"/>
        </w:rPr>
        <w:t>Griffioen</w:t>
      </w:r>
      <w:proofErr w:type="spellEnd"/>
      <w:r w:rsidRPr="00457BC6">
        <w:rPr>
          <w:rFonts w:ascii="Book Antiqua" w:eastAsia="Book Antiqua" w:hAnsi="Book Antiqua" w:cs="Book Antiqua"/>
          <w:color w:val="000000" w:themeColor="text1"/>
          <w:lang w:val="en-GB"/>
        </w:rPr>
        <w:t xml:space="preserve"> G, </w:t>
      </w:r>
      <w:proofErr w:type="spellStart"/>
      <w:r w:rsidRPr="00457BC6">
        <w:rPr>
          <w:rFonts w:ascii="Book Antiqua" w:eastAsia="Book Antiqua" w:hAnsi="Book Antiqua" w:cs="Book Antiqua"/>
          <w:color w:val="000000" w:themeColor="text1"/>
          <w:lang w:val="en-GB"/>
        </w:rPr>
        <w:t>Senthi</w:t>
      </w:r>
      <w:proofErr w:type="spellEnd"/>
      <w:r w:rsidRPr="00457BC6">
        <w:rPr>
          <w:rFonts w:ascii="Book Antiqua" w:eastAsia="Book Antiqua" w:hAnsi="Book Antiqua" w:cs="Book Antiqua"/>
          <w:color w:val="000000" w:themeColor="text1"/>
          <w:lang w:val="en-GB"/>
        </w:rPr>
        <w:t xml:space="preserve"> S, </w:t>
      </w:r>
      <w:proofErr w:type="spellStart"/>
      <w:r w:rsidRPr="00457BC6">
        <w:rPr>
          <w:rFonts w:ascii="Book Antiqua" w:eastAsia="Book Antiqua" w:hAnsi="Book Antiqua" w:cs="Book Antiqua"/>
          <w:color w:val="000000" w:themeColor="text1"/>
          <w:lang w:val="en-GB"/>
        </w:rPr>
        <w:t>Swaminath</w:t>
      </w:r>
      <w:proofErr w:type="spellEnd"/>
      <w:r w:rsidRPr="00457BC6">
        <w:rPr>
          <w:rFonts w:ascii="Book Antiqua" w:eastAsia="Book Antiqua" w:hAnsi="Book Antiqua" w:cs="Book Antiqua"/>
          <w:color w:val="000000" w:themeColor="text1"/>
          <w:lang w:val="en-GB"/>
        </w:rPr>
        <w:t xml:space="preserve"> A, Kopek N, Liu M, Moore K, Currie S, Bauman GS, Warner A, </w:t>
      </w:r>
      <w:proofErr w:type="spellStart"/>
      <w:r w:rsidRPr="00457BC6">
        <w:rPr>
          <w:rFonts w:ascii="Book Antiqua" w:eastAsia="Book Antiqua" w:hAnsi="Book Antiqua" w:cs="Book Antiqua"/>
          <w:color w:val="000000" w:themeColor="text1"/>
          <w:lang w:val="en-GB"/>
        </w:rPr>
        <w:t>Senan</w:t>
      </w:r>
      <w:proofErr w:type="spellEnd"/>
      <w:r w:rsidRPr="00457BC6">
        <w:rPr>
          <w:rFonts w:ascii="Book Antiqua" w:eastAsia="Book Antiqua" w:hAnsi="Book Antiqua" w:cs="Book Antiqua"/>
          <w:color w:val="000000" w:themeColor="text1"/>
          <w:lang w:val="en-GB"/>
        </w:rPr>
        <w:t xml:space="preserve"> S. Stereotactic ablative radiotherapy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standard of care palliative treatment in patients with oligometastatic cancers (SABR-COMET): a randomised, phase 2, open-label trial. </w:t>
      </w:r>
      <w:r w:rsidRPr="00457BC6">
        <w:rPr>
          <w:rFonts w:ascii="Book Antiqua" w:eastAsia="Book Antiqua" w:hAnsi="Book Antiqua" w:cs="Book Antiqua"/>
          <w:i/>
          <w:iCs/>
          <w:color w:val="000000" w:themeColor="text1"/>
          <w:lang w:val="en-GB"/>
        </w:rPr>
        <w:t>Lancet</w:t>
      </w:r>
      <w:r w:rsidRPr="00457BC6">
        <w:rPr>
          <w:rFonts w:ascii="Book Antiqua" w:eastAsia="Book Antiqua" w:hAnsi="Book Antiqua" w:cs="Book Antiqua"/>
          <w:color w:val="000000" w:themeColor="text1"/>
          <w:lang w:val="en-GB"/>
        </w:rPr>
        <w:t xml:space="preserve"> 2019; </w:t>
      </w:r>
      <w:r w:rsidRPr="00457BC6">
        <w:rPr>
          <w:rFonts w:ascii="Book Antiqua" w:eastAsia="Book Antiqua" w:hAnsi="Book Antiqua" w:cs="Book Antiqua"/>
          <w:b/>
          <w:bCs/>
          <w:color w:val="000000" w:themeColor="text1"/>
          <w:lang w:val="en-GB"/>
        </w:rPr>
        <w:t>393</w:t>
      </w:r>
      <w:r w:rsidRPr="00457BC6">
        <w:rPr>
          <w:rFonts w:ascii="Book Antiqua" w:eastAsia="Book Antiqua" w:hAnsi="Book Antiqua" w:cs="Book Antiqua"/>
          <w:color w:val="000000" w:themeColor="text1"/>
          <w:lang w:val="en-GB"/>
        </w:rPr>
        <w:t>: 2051-2058 [PMID: 30982687 DOI: 10.1016/S0140-6736(18)32487-5]</w:t>
      </w:r>
    </w:p>
    <w:p w14:paraId="5C7E0527"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lastRenderedPageBreak/>
        <w:t xml:space="preserve">12 </w:t>
      </w:r>
      <w:r w:rsidRPr="00457BC6">
        <w:rPr>
          <w:rFonts w:ascii="Book Antiqua" w:eastAsia="Book Antiqua" w:hAnsi="Book Antiqua" w:cs="Book Antiqua"/>
          <w:b/>
          <w:bCs/>
          <w:color w:val="000000" w:themeColor="text1"/>
          <w:lang w:val="en-GB"/>
        </w:rPr>
        <w:t>Iyengar P</w:t>
      </w:r>
      <w:r w:rsidRPr="00457BC6">
        <w:rPr>
          <w:rFonts w:ascii="Book Antiqua" w:eastAsia="Book Antiqua" w:hAnsi="Book Antiqua" w:cs="Book Antiqua"/>
          <w:color w:val="000000" w:themeColor="text1"/>
          <w:lang w:val="en-GB"/>
        </w:rPr>
        <w:t xml:space="preserve">, Wardak Z, Gerber DE, </w:t>
      </w:r>
      <w:proofErr w:type="spellStart"/>
      <w:r w:rsidRPr="00457BC6">
        <w:rPr>
          <w:rFonts w:ascii="Book Antiqua" w:eastAsia="Book Antiqua" w:hAnsi="Book Antiqua" w:cs="Book Antiqua"/>
          <w:color w:val="000000" w:themeColor="text1"/>
          <w:lang w:val="en-GB"/>
        </w:rPr>
        <w:t>Tumati</w:t>
      </w:r>
      <w:proofErr w:type="spellEnd"/>
      <w:r w:rsidRPr="00457BC6">
        <w:rPr>
          <w:rFonts w:ascii="Book Antiqua" w:eastAsia="Book Antiqua" w:hAnsi="Book Antiqua" w:cs="Book Antiqua"/>
          <w:color w:val="000000" w:themeColor="text1"/>
          <w:lang w:val="en-GB"/>
        </w:rPr>
        <w:t xml:space="preserve"> V, </w:t>
      </w:r>
      <w:proofErr w:type="spellStart"/>
      <w:r w:rsidRPr="00457BC6">
        <w:rPr>
          <w:rFonts w:ascii="Book Antiqua" w:eastAsia="Book Antiqua" w:hAnsi="Book Antiqua" w:cs="Book Antiqua"/>
          <w:color w:val="000000" w:themeColor="text1"/>
          <w:lang w:val="en-GB"/>
        </w:rPr>
        <w:t>Ahn</w:t>
      </w:r>
      <w:proofErr w:type="spellEnd"/>
      <w:r w:rsidRPr="00457BC6">
        <w:rPr>
          <w:rFonts w:ascii="Book Antiqua" w:eastAsia="Book Antiqua" w:hAnsi="Book Antiqua" w:cs="Book Antiqua"/>
          <w:color w:val="000000" w:themeColor="text1"/>
          <w:lang w:val="en-GB"/>
        </w:rPr>
        <w:t xml:space="preserve"> C, Hughes RS, Dowell JE, </w:t>
      </w:r>
      <w:proofErr w:type="spellStart"/>
      <w:r w:rsidRPr="00457BC6">
        <w:rPr>
          <w:rFonts w:ascii="Book Antiqua" w:eastAsia="Book Antiqua" w:hAnsi="Book Antiqua" w:cs="Book Antiqua"/>
          <w:color w:val="000000" w:themeColor="text1"/>
          <w:lang w:val="en-GB"/>
        </w:rPr>
        <w:t>Cheedella</w:t>
      </w:r>
      <w:proofErr w:type="spellEnd"/>
      <w:r w:rsidRPr="00457BC6">
        <w:rPr>
          <w:rFonts w:ascii="Book Antiqua" w:eastAsia="Book Antiqua" w:hAnsi="Book Antiqua" w:cs="Book Antiqua"/>
          <w:color w:val="000000" w:themeColor="text1"/>
          <w:lang w:val="en-GB"/>
        </w:rPr>
        <w:t xml:space="preserve"> N, </w:t>
      </w:r>
      <w:proofErr w:type="spellStart"/>
      <w:r w:rsidRPr="00457BC6">
        <w:rPr>
          <w:rFonts w:ascii="Book Antiqua" w:eastAsia="Book Antiqua" w:hAnsi="Book Antiqua" w:cs="Book Antiqua"/>
          <w:color w:val="000000" w:themeColor="text1"/>
          <w:lang w:val="en-GB"/>
        </w:rPr>
        <w:t>Nedzi</w:t>
      </w:r>
      <w:proofErr w:type="spellEnd"/>
      <w:r w:rsidRPr="00457BC6">
        <w:rPr>
          <w:rFonts w:ascii="Book Antiqua" w:eastAsia="Book Antiqua" w:hAnsi="Book Antiqua" w:cs="Book Antiqua"/>
          <w:color w:val="000000" w:themeColor="text1"/>
          <w:lang w:val="en-GB"/>
        </w:rPr>
        <w:t xml:space="preserve"> L, Westover KD, </w:t>
      </w:r>
      <w:proofErr w:type="spellStart"/>
      <w:r w:rsidRPr="00457BC6">
        <w:rPr>
          <w:rFonts w:ascii="Book Antiqua" w:eastAsia="Book Antiqua" w:hAnsi="Book Antiqua" w:cs="Book Antiqua"/>
          <w:color w:val="000000" w:themeColor="text1"/>
          <w:lang w:val="en-GB"/>
        </w:rPr>
        <w:t>Pulipparacharuvil</w:t>
      </w:r>
      <w:proofErr w:type="spellEnd"/>
      <w:r w:rsidRPr="00457BC6">
        <w:rPr>
          <w:rFonts w:ascii="Book Antiqua" w:eastAsia="Book Antiqua" w:hAnsi="Book Antiqua" w:cs="Book Antiqua"/>
          <w:color w:val="000000" w:themeColor="text1"/>
          <w:lang w:val="en-GB"/>
        </w:rPr>
        <w:t xml:space="preserve"> S, Choy H, Timmerman RD. Consolidative Radiotherapy for Limited Metastatic Non-Small-Cell Lung Cancer: A Phase 2 Randomized Clinical Trial. </w:t>
      </w:r>
      <w:r w:rsidRPr="00457BC6">
        <w:rPr>
          <w:rFonts w:ascii="Book Antiqua" w:eastAsia="Book Antiqua" w:hAnsi="Book Antiqua" w:cs="Book Antiqua"/>
          <w:i/>
          <w:iCs/>
          <w:color w:val="000000" w:themeColor="text1"/>
          <w:lang w:val="en-GB"/>
        </w:rPr>
        <w:t>JAMA Oncol</w:t>
      </w:r>
      <w:r w:rsidRPr="00457BC6">
        <w:rPr>
          <w:rFonts w:ascii="Book Antiqua" w:eastAsia="Book Antiqua" w:hAnsi="Book Antiqua" w:cs="Book Antiqua"/>
          <w:color w:val="000000" w:themeColor="text1"/>
          <w:lang w:val="en-GB"/>
        </w:rPr>
        <w:t xml:space="preserve"> 2018; </w:t>
      </w:r>
      <w:r w:rsidRPr="00457BC6">
        <w:rPr>
          <w:rFonts w:ascii="Book Antiqua" w:eastAsia="Book Antiqua" w:hAnsi="Book Antiqua" w:cs="Book Antiqua"/>
          <w:b/>
          <w:bCs/>
          <w:color w:val="000000" w:themeColor="text1"/>
          <w:lang w:val="en-GB"/>
        </w:rPr>
        <w:t>4</w:t>
      </w:r>
      <w:r w:rsidRPr="00457BC6">
        <w:rPr>
          <w:rFonts w:ascii="Book Antiqua" w:eastAsia="Book Antiqua" w:hAnsi="Book Antiqua" w:cs="Book Antiqua"/>
          <w:color w:val="000000" w:themeColor="text1"/>
          <w:lang w:val="en-GB"/>
        </w:rPr>
        <w:t>: e173501 [PMID: 28973074 DOI: 10.1001/jamaoncol.2017.3501]</w:t>
      </w:r>
    </w:p>
    <w:p w14:paraId="69988900"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13 </w:t>
      </w:r>
      <w:r w:rsidRPr="00457BC6">
        <w:rPr>
          <w:rFonts w:ascii="Book Antiqua" w:eastAsia="Book Antiqua" w:hAnsi="Book Antiqua" w:cs="Book Antiqua"/>
          <w:b/>
          <w:bCs/>
          <w:color w:val="000000" w:themeColor="text1"/>
          <w:lang w:val="en-GB"/>
        </w:rPr>
        <w:t>Gomez DR</w:t>
      </w:r>
      <w:r w:rsidRPr="00457BC6">
        <w:rPr>
          <w:rFonts w:ascii="Book Antiqua" w:eastAsia="Book Antiqua" w:hAnsi="Book Antiqua" w:cs="Book Antiqua"/>
          <w:color w:val="000000" w:themeColor="text1"/>
          <w:lang w:val="en-GB"/>
        </w:rPr>
        <w:t xml:space="preserve">, Tang C, Zhang J, Blumenschein GR Jr, Hernandez M, Lee JJ, Ye R, Palma DA, Louie AV, </w:t>
      </w:r>
      <w:proofErr w:type="spellStart"/>
      <w:r w:rsidRPr="00457BC6">
        <w:rPr>
          <w:rFonts w:ascii="Book Antiqua" w:eastAsia="Book Antiqua" w:hAnsi="Book Antiqua" w:cs="Book Antiqua"/>
          <w:color w:val="000000" w:themeColor="text1"/>
          <w:lang w:val="en-GB"/>
        </w:rPr>
        <w:t>Camidge</w:t>
      </w:r>
      <w:proofErr w:type="spellEnd"/>
      <w:r w:rsidRPr="00457BC6">
        <w:rPr>
          <w:rFonts w:ascii="Book Antiqua" w:eastAsia="Book Antiqua" w:hAnsi="Book Antiqua" w:cs="Book Antiqua"/>
          <w:color w:val="000000" w:themeColor="text1"/>
          <w:lang w:val="en-GB"/>
        </w:rPr>
        <w:t xml:space="preserve"> DR, </w:t>
      </w:r>
      <w:proofErr w:type="spellStart"/>
      <w:r w:rsidRPr="00457BC6">
        <w:rPr>
          <w:rFonts w:ascii="Book Antiqua" w:eastAsia="Book Antiqua" w:hAnsi="Book Antiqua" w:cs="Book Antiqua"/>
          <w:color w:val="000000" w:themeColor="text1"/>
          <w:lang w:val="en-GB"/>
        </w:rPr>
        <w:t>Doebele</w:t>
      </w:r>
      <w:proofErr w:type="spellEnd"/>
      <w:r w:rsidRPr="00457BC6">
        <w:rPr>
          <w:rFonts w:ascii="Book Antiqua" w:eastAsia="Book Antiqua" w:hAnsi="Book Antiqua" w:cs="Book Antiqua"/>
          <w:color w:val="000000" w:themeColor="text1"/>
          <w:lang w:val="en-GB"/>
        </w:rPr>
        <w:t xml:space="preserve"> RC, </w:t>
      </w:r>
      <w:proofErr w:type="spellStart"/>
      <w:r w:rsidRPr="00457BC6">
        <w:rPr>
          <w:rFonts w:ascii="Book Antiqua" w:eastAsia="Book Antiqua" w:hAnsi="Book Antiqua" w:cs="Book Antiqua"/>
          <w:color w:val="000000" w:themeColor="text1"/>
          <w:lang w:val="en-GB"/>
        </w:rPr>
        <w:t>Skoulidis</w:t>
      </w:r>
      <w:proofErr w:type="spellEnd"/>
      <w:r w:rsidRPr="00457BC6">
        <w:rPr>
          <w:rFonts w:ascii="Book Antiqua" w:eastAsia="Book Antiqua" w:hAnsi="Book Antiqua" w:cs="Book Antiqua"/>
          <w:color w:val="000000" w:themeColor="text1"/>
          <w:lang w:val="en-GB"/>
        </w:rPr>
        <w:t xml:space="preserve"> F, Gaspar LE, Welsh JW, Gibbons DL, Karam JA, Kavanagh BD, </w:t>
      </w:r>
      <w:proofErr w:type="spellStart"/>
      <w:r w:rsidRPr="00457BC6">
        <w:rPr>
          <w:rFonts w:ascii="Book Antiqua" w:eastAsia="Book Antiqua" w:hAnsi="Book Antiqua" w:cs="Book Antiqua"/>
          <w:color w:val="000000" w:themeColor="text1"/>
          <w:lang w:val="en-GB"/>
        </w:rPr>
        <w:t>Tsao</w:t>
      </w:r>
      <w:proofErr w:type="spellEnd"/>
      <w:r w:rsidRPr="00457BC6">
        <w:rPr>
          <w:rFonts w:ascii="Book Antiqua" w:eastAsia="Book Antiqua" w:hAnsi="Book Antiqua" w:cs="Book Antiqua"/>
          <w:color w:val="000000" w:themeColor="text1"/>
          <w:lang w:val="en-GB"/>
        </w:rPr>
        <w:t xml:space="preserve"> AS, </w:t>
      </w:r>
      <w:proofErr w:type="spellStart"/>
      <w:r w:rsidRPr="00457BC6">
        <w:rPr>
          <w:rFonts w:ascii="Book Antiqua" w:eastAsia="Book Antiqua" w:hAnsi="Book Antiqua" w:cs="Book Antiqua"/>
          <w:color w:val="000000" w:themeColor="text1"/>
          <w:lang w:val="en-GB"/>
        </w:rPr>
        <w:t>Sepesi</w:t>
      </w:r>
      <w:proofErr w:type="spellEnd"/>
      <w:r w:rsidRPr="00457BC6">
        <w:rPr>
          <w:rFonts w:ascii="Book Antiqua" w:eastAsia="Book Antiqua" w:hAnsi="Book Antiqua" w:cs="Book Antiqua"/>
          <w:color w:val="000000" w:themeColor="text1"/>
          <w:lang w:val="en-GB"/>
        </w:rPr>
        <w:t xml:space="preserve"> B, </w:t>
      </w:r>
      <w:proofErr w:type="spellStart"/>
      <w:r w:rsidRPr="00457BC6">
        <w:rPr>
          <w:rFonts w:ascii="Book Antiqua" w:eastAsia="Book Antiqua" w:hAnsi="Book Antiqua" w:cs="Book Antiqua"/>
          <w:color w:val="000000" w:themeColor="text1"/>
          <w:lang w:val="en-GB"/>
        </w:rPr>
        <w:t>Swisher</w:t>
      </w:r>
      <w:proofErr w:type="spellEnd"/>
      <w:r w:rsidRPr="00457BC6">
        <w:rPr>
          <w:rFonts w:ascii="Book Antiqua" w:eastAsia="Book Antiqua" w:hAnsi="Book Antiqua" w:cs="Book Antiqua"/>
          <w:color w:val="000000" w:themeColor="text1"/>
          <w:lang w:val="en-GB"/>
        </w:rPr>
        <w:t xml:space="preserve"> SG, </w:t>
      </w:r>
      <w:proofErr w:type="spellStart"/>
      <w:r w:rsidRPr="00457BC6">
        <w:rPr>
          <w:rFonts w:ascii="Book Antiqua" w:eastAsia="Book Antiqua" w:hAnsi="Book Antiqua" w:cs="Book Antiqua"/>
          <w:color w:val="000000" w:themeColor="text1"/>
          <w:lang w:val="en-GB"/>
        </w:rPr>
        <w:t>Heymach</w:t>
      </w:r>
      <w:proofErr w:type="spellEnd"/>
      <w:r w:rsidRPr="00457BC6">
        <w:rPr>
          <w:rFonts w:ascii="Book Antiqua" w:eastAsia="Book Antiqua" w:hAnsi="Book Antiqua" w:cs="Book Antiqua"/>
          <w:color w:val="000000" w:themeColor="text1"/>
          <w:lang w:val="en-GB"/>
        </w:rPr>
        <w:t xml:space="preserve"> JV. Local Consolidative Therapy </w:t>
      </w:r>
      <w:proofErr w:type="gramStart"/>
      <w:r w:rsidRPr="00457BC6">
        <w:rPr>
          <w:rFonts w:ascii="Book Antiqua" w:eastAsia="Book Antiqua" w:hAnsi="Book Antiqua" w:cs="Book Antiqua"/>
          <w:color w:val="000000" w:themeColor="text1"/>
          <w:lang w:val="en-GB"/>
        </w:rPr>
        <w:t>Vs</w:t>
      </w:r>
      <w:proofErr w:type="gramEnd"/>
      <w:r w:rsidRPr="00457BC6">
        <w:rPr>
          <w:rFonts w:ascii="Book Antiqua" w:eastAsia="Book Antiqua" w:hAnsi="Book Antiqua" w:cs="Book Antiqua"/>
          <w:color w:val="000000" w:themeColor="text1"/>
          <w:lang w:val="en-GB"/>
        </w:rPr>
        <w:t xml:space="preserve">. Maintenance Therapy or Observation for Patients With Oligometastatic Non-Small-Cell Lung Cancer: Long-Term Results of a Multi-Institutional, Phase II, Randomized Study. </w:t>
      </w:r>
      <w:r w:rsidRPr="00457BC6">
        <w:rPr>
          <w:rFonts w:ascii="Book Antiqua" w:eastAsia="Book Antiqua" w:hAnsi="Book Antiqua" w:cs="Book Antiqua"/>
          <w:i/>
          <w:iCs/>
          <w:color w:val="000000" w:themeColor="text1"/>
          <w:lang w:val="en-GB"/>
        </w:rPr>
        <w:t>J Clin Oncol</w:t>
      </w:r>
      <w:r w:rsidRPr="00457BC6">
        <w:rPr>
          <w:rFonts w:ascii="Book Antiqua" w:eastAsia="Book Antiqua" w:hAnsi="Book Antiqua" w:cs="Book Antiqua"/>
          <w:color w:val="000000" w:themeColor="text1"/>
          <w:lang w:val="en-GB"/>
        </w:rPr>
        <w:t xml:space="preserve"> 2019; </w:t>
      </w:r>
      <w:r w:rsidRPr="00457BC6">
        <w:rPr>
          <w:rFonts w:ascii="Book Antiqua" w:eastAsia="Book Antiqua" w:hAnsi="Book Antiqua" w:cs="Book Antiqua"/>
          <w:b/>
          <w:bCs/>
          <w:color w:val="000000" w:themeColor="text1"/>
          <w:lang w:val="en-GB"/>
        </w:rPr>
        <w:t>37</w:t>
      </w:r>
      <w:r w:rsidRPr="00457BC6">
        <w:rPr>
          <w:rFonts w:ascii="Book Antiqua" w:eastAsia="Book Antiqua" w:hAnsi="Book Antiqua" w:cs="Book Antiqua"/>
          <w:color w:val="000000" w:themeColor="text1"/>
          <w:lang w:val="en-GB"/>
        </w:rPr>
        <w:t>: 1558-1565 [PMID: 31067138 DOI: 10.1200/JCO.19.00201]</w:t>
      </w:r>
    </w:p>
    <w:p w14:paraId="1BCCAB0E"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14 </w:t>
      </w:r>
      <w:r w:rsidRPr="00457BC6">
        <w:rPr>
          <w:rFonts w:ascii="Book Antiqua" w:eastAsia="Book Antiqua" w:hAnsi="Book Antiqua" w:cs="Book Antiqua"/>
          <w:b/>
          <w:bCs/>
          <w:color w:val="000000" w:themeColor="text1"/>
          <w:lang w:val="en-GB"/>
        </w:rPr>
        <w:t>Wang X</w:t>
      </w:r>
      <w:r w:rsidRPr="00457BC6">
        <w:rPr>
          <w:rFonts w:ascii="Book Antiqua" w:eastAsia="Book Antiqua" w:hAnsi="Book Antiqua" w:cs="Book Antiqua"/>
          <w:color w:val="000000" w:themeColor="text1"/>
          <w:lang w:val="en-GB"/>
        </w:rPr>
        <w:t xml:space="preserve">, Zeng M. First-line tyrosine kinase inhibitor with or without aggressive upfront local radiation therapy in patients with EGFRm oligometastatic non-small cell lung cancer: Interim results of a randomized phase III, open-label clinical trial (SINDAS) (NCT02893332). </w:t>
      </w:r>
      <w:r w:rsidRPr="00457BC6">
        <w:rPr>
          <w:rFonts w:ascii="Book Antiqua" w:eastAsia="Book Antiqua" w:hAnsi="Book Antiqua" w:cs="Book Antiqua"/>
          <w:i/>
          <w:iCs/>
          <w:color w:val="000000" w:themeColor="text1"/>
          <w:lang w:val="en-GB"/>
        </w:rPr>
        <w:t>JCO</w:t>
      </w:r>
      <w:r w:rsidRPr="00457BC6">
        <w:rPr>
          <w:rFonts w:ascii="Book Antiqua" w:eastAsia="Book Antiqua" w:hAnsi="Book Antiqua" w:cs="Book Antiqua"/>
          <w:color w:val="000000" w:themeColor="text1"/>
          <w:lang w:val="en-GB"/>
        </w:rPr>
        <w:t xml:space="preserve"> 2020; </w:t>
      </w:r>
      <w:r w:rsidRPr="00457BC6">
        <w:rPr>
          <w:rFonts w:ascii="Book Antiqua" w:eastAsia="Book Antiqua" w:hAnsi="Book Antiqua" w:cs="Book Antiqua"/>
          <w:b/>
          <w:bCs/>
          <w:color w:val="000000" w:themeColor="text1"/>
          <w:lang w:val="en-GB"/>
        </w:rPr>
        <w:t>38</w:t>
      </w:r>
      <w:r w:rsidRPr="00457BC6">
        <w:rPr>
          <w:rFonts w:ascii="Book Antiqua" w:eastAsia="Book Antiqua" w:hAnsi="Book Antiqua" w:cs="Book Antiqua"/>
          <w:color w:val="000000" w:themeColor="text1"/>
          <w:lang w:val="en-GB"/>
        </w:rPr>
        <w:t>: 9508 [DOI: 10.1200/JCO.2020.38.15_suppl.9508]</w:t>
      </w:r>
    </w:p>
    <w:p w14:paraId="15CAFAB3"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15 </w:t>
      </w:r>
      <w:r w:rsidRPr="00457BC6">
        <w:rPr>
          <w:rFonts w:ascii="Book Antiqua" w:eastAsia="Book Antiqua" w:hAnsi="Book Antiqua" w:cs="Book Antiqua"/>
          <w:b/>
          <w:bCs/>
          <w:color w:val="000000" w:themeColor="text1"/>
          <w:lang w:val="en-GB"/>
        </w:rPr>
        <w:t>Ashworth AB</w:t>
      </w:r>
      <w:r w:rsidRPr="00457BC6">
        <w:rPr>
          <w:rFonts w:ascii="Book Antiqua" w:eastAsia="Book Antiqua" w:hAnsi="Book Antiqua" w:cs="Book Antiqua"/>
          <w:color w:val="000000" w:themeColor="text1"/>
          <w:lang w:val="en-GB"/>
        </w:rPr>
        <w:t xml:space="preserve">, </w:t>
      </w:r>
      <w:proofErr w:type="spellStart"/>
      <w:r w:rsidRPr="00457BC6">
        <w:rPr>
          <w:rFonts w:ascii="Book Antiqua" w:eastAsia="Book Antiqua" w:hAnsi="Book Antiqua" w:cs="Book Antiqua"/>
          <w:color w:val="000000" w:themeColor="text1"/>
          <w:lang w:val="en-GB"/>
        </w:rPr>
        <w:t>Senan</w:t>
      </w:r>
      <w:proofErr w:type="spellEnd"/>
      <w:r w:rsidRPr="00457BC6">
        <w:rPr>
          <w:rFonts w:ascii="Book Antiqua" w:eastAsia="Book Antiqua" w:hAnsi="Book Antiqua" w:cs="Book Antiqua"/>
          <w:color w:val="000000" w:themeColor="text1"/>
          <w:lang w:val="en-GB"/>
        </w:rPr>
        <w:t xml:space="preserve"> S, Palma DA, </w:t>
      </w:r>
      <w:proofErr w:type="spellStart"/>
      <w:r w:rsidRPr="00457BC6">
        <w:rPr>
          <w:rFonts w:ascii="Book Antiqua" w:eastAsia="Book Antiqua" w:hAnsi="Book Antiqua" w:cs="Book Antiqua"/>
          <w:color w:val="000000" w:themeColor="text1"/>
          <w:lang w:val="en-GB"/>
        </w:rPr>
        <w:t>Riquet</w:t>
      </w:r>
      <w:proofErr w:type="spellEnd"/>
      <w:r w:rsidRPr="00457BC6">
        <w:rPr>
          <w:rFonts w:ascii="Book Antiqua" w:eastAsia="Book Antiqua" w:hAnsi="Book Antiqua" w:cs="Book Antiqua"/>
          <w:color w:val="000000" w:themeColor="text1"/>
          <w:lang w:val="en-GB"/>
        </w:rPr>
        <w:t xml:space="preserve"> M, </w:t>
      </w:r>
      <w:proofErr w:type="spellStart"/>
      <w:r w:rsidRPr="00457BC6">
        <w:rPr>
          <w:rFonts w:ascii="Book Antiqua" w:eastAsia="Book Antiqua" w:hAnsi="Book Antiqua" w:cs="Book Antiqua"/>
          <w:color w:val="000000" w:themeColor="text1"/>
          <w:lang w:val="en-GB"/>
        </w:rPr>
        <w:t>Ahn</w:t>
      </w:r>
      <w:proofErr w:type="spellEnd"/>
      <w:r w:rsidRPr="00457BC6">
        <w:rPr>
          <w:rFonts w:ascii="Book Antiqua" w:eastAsia="Book Antiqua" w:hAnsi="Book Antiqua" w:cs="Book Antiqua"/>
          <w:color w:val="000000" w:themeColor="text1"/>
          <w:lang w:val="en-GB"/>
        </w:rPr>
        <w:t xml:space="preserve"> YC, </w:t>
      </w:r>
      <w:proofErr w:type="spellStart"/>
      <w:r w:rsidRPr="00457BC6">
        <w:rPr>
          <w:rFonts w:ascii="Book Antiqua" w:eastAsia="Book Antiqua" w:hAnsi="Book Antiqua" w:cs="Book Antiqua"/>
          <w:color w:val="000000" w:themeColor="text1"/>
          <w:lang w:val="en-GB"/>
        </w:rPr>
        <w:t>Ricardi</w:t>
      </w:r>
      <w:proofErr w:type="spellEnd"/>
      <w:r w:rsidRPr="00457BC6">
        <w:rPr>
          <w:rFonts w:ascii="Book Antiqua" w:eastAsia="Book Antiqua" w:hAnsi="Book Antiqua" w:cs="Book Antiqua"/>
          <w:color w:val="000000" w:themeColor="text1"/>
          <w:lang w:val="en-GB"/>
        </w:rPr>
        <w:t xml:space="preserve"> U, </w:t>
      </w:r>
      <w:proofErr w:type="spellStart"/>
      <w:r w:rsidRPr="00457BC6">
        <w:rPr>
          <w:rFonts w:ascii="Book Antiqua" w:eastAsia="Book Antiqua" w:hAnsi="Book Antiqua" w:cs="Book Antiqua"/>
          <w:color w:val="000000" w:themeColor="text1"/>
          <w:lang w:val="en-GB"/>
        </w:rPr>
        <w:t>Congedo</w:t>
      </w:r>
      <w:proofErr w:type="spellEnd"/>
      <w:r w:rsidRPr="00457BC6">
        <w:rPr>
          <w:rFonts w:ascii="Book Antiqua" w:eastAsia="Book Antiqua" w:hAnsi="Book Antiqua" w:cs="Book Antiqua"/>
          <w:color w:val="000000" w:themeColor="text1"/>
          <w:lang w:val="en-GB"/>
        </w:rPr>
        <w:t xml:space="preserve"> MT, Gomez DR, Wright GM, </w:t>
      </w:r>
      <w:proofErr w:type="spellStart"/>
      <w:r w:rsidRPr="00457BC6">
        <w:rPr>
          <w:rFonts w:ascii="Book Antiqua" w:eastAsia="Book Antiqua" w:hAnsi="Book Antiqua" w:cs="Book Antiqua"/>
          <w:color w:val="000000" w:themeColor="text1"/>
          <w:lang w:val="en-GB"/>
        </w:rPr>
        <w:t>Melloni</w:t>
      </w:r>
      <w:proofErr w:type="spellEnd"/>
      <w:r w:rsidRPr="00457BC6">
        <w:rPr>
          <w:rFonts w:ascii="Book Antiqua" w:eastAsia="Book Antiqua" w:hAnsi="Book Antiqua" w:cs="Book Antiqua"/>
          <w:color w:val="000000" w:themeColor="text1"/>
          <w:lang w:val="en-GB"/>
        </w:rPr>
        <w:t xml:space="preserve"> G, Milano MT, Sole CV, De Pas TM, Carter DL, Warner AJ, Rodrigues GB. </w:t>
      </w:r>
      <w:proofErr w:type="gramStart"/>
      <w:r w:rsidRPr="00457BC6">
        <w:rPr>
          <w:rFonts w:ascii="Book Antiqua" w:eastAsia="Book Antiqua" w:hAnsi="Book Antiqua" w:cs="Book Antiqua"/>
          <w:color w:val="000000" w:themeColor="text1"/>
          <w:lang w:val="en-GB"/>
        </w:rPr>
        <w:t xml:space="preserve">An individual patient data </w:t>
      </w:r>
      <w:proofErr w:type="spellStart"/>
      <w:r w:rsidRPr="00457BC6">
        <w:rPr>
          <w:rFonts w:ascii="Book Antiqua" w:eastAsia="Book Antiqua" w:hAnsi="Book Antiqua" w:cs="Book Antiqua"/>
          <w:color w:val="000000" w:themeColor="text1"/>
          <w:lang w:val="en-GB"/>
        </w:rPr>
        <w:t>metaanalysis</w:t>
      </w:r>
      <w:proofErr w:type="spellEnd"/>
      <w:r w:rsidRPr="00457BC6">
        <w:rPr>
          <w:rFonts w:ascii="Book Antiqua" w:eastAsia="Book Antiqua" w:hAnsi="Book Antiqua" w:cs="Book Antiqua"/>
          <w:color w:val="000000" w:themeColor="text1"/>
          <w:lang w:val="en-GB"/>
        </w:rPr>
        <w:t xml:space="preserve"> of outcomes and prognostic factors after treatment of oligometastatic non-small-cell lung cancer.</w:t>
      </w:r>
      <w:proofErr w:type="gramEnd"/>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Clin Lung Cancer</w:t>
      </w:r>
      <w:r w:rsidRPr="00457BC6">
        <w:rPr>
          <w:rFonts w:ascii="Book Antiqua" w:eastAsia="Book Antiqua" w:hAnsi="Book Antiqua" w:cs="Book Antiqua"/>
          <w:color w:val="000000" w:themeColor="text1"/>
          <w:lang w:val="en-GB"/>
        </w:rPr>
        <w:t xml:space="preserve"> 2014; </w:t>
      </w:r>
      <w:r w:rsidRPr="00457BC6">
        <w:rPr>
          <w:rFonts w:ascii="Book Antiqua" w:eastAsia="Book Antiqua" w:hAnsi="Book Antiqua" w:cs="Book Antiqua"/>
          <w:b/>
          <w:bCs/>
          <w:color w:val="000000" w:themeColor="text1"/>
          <w:lang w:val="en-GB"/>
        </w:rPr>
        <w:t>15</w:t>
      </w:r>
      <w:r w:rsidRPr="00457BC6">
        <w:rPr>
          <w:rFonts w:ascii="Book Antiqua" w:eastAsia="Book Antiqua" w:hAnsi="Book Antiqua" w:cs="Book Antiqua"/>
          <w:color w:val="000000" w:themeColor="text1"/>
          <w:lang w:val="en-GB"/>
        </w:rPr>
        <w:t>: 346-355 [PMID: 24894943 DOI: 10.1016/j.cllc.2014.04.003]</w:t>
      </w:r>
    </w:p>
    <w:p w14:paraId="27006ADD" w14:textId="77777777" w:rsidR="00A77B3E" w:rsidRPr="00457BC6" w:rsidRDefault="004B74BD">
      <w:pPr>
        <w:spacing w:line="360" w:lineRule="auto"/>
        <w:jc w:val="both"/>
        <w:rPr>
          <w:color w:val="000000" w:themeColor="text1"/>
          <w:lang w:val="en-GB"/>
        </w:rPr>
      </w:pPr>
      <w:proofErr w:type="gramStart"/>
      <w:r w:rsidRPr="00457BC6">
        <w:rPr>
          <w:rFonts w:ascii="Book Antiqua" w:eastAsia="Book Antiqua" w:hAnsi="Book Antiqua" w:cs="Book Antiqua"/>
          <w:color w:val="000000" w:themeColor="text1"/>
          <w:lang w:val="en-GB"/>
        </w:rPr>
        <w:t xml:space="preserve">16 </w:t>
      </w:r>
      <w:proofErr w:type="spellStart"/>
      <w:r w:rsidRPr="00457BC6">
        <w:rPr>
          <w:rFonts w:ascii="Book Antiqua" w:eastAsia="Book Antiqua" w:hAnsi="Book Antiqua" w:cs="Book Antiqua"/>
          <w:b/>
          <w:bCs/>
          <w:color w:val="000000" w:themeColor="text1"/>
          <w:lang w:val="en-GB"/>
        </w:rPr>
        <w:t>Vyse</w:t>
      </w:r>
      <w:proofErr w:type="spellEnd"/>
      <w:r w:rsidRPr="00457BC6">
        <w:rPr>
          <w:rFonts w:ascii="Book Antiqua" w:eastAsia="Book Antiqua" w:hAnsi="Book Antiqua" w:cs="Book Antiqua"/>
          <w:b/>
          <w:bCs/>
          <w:color w:val="000000" w:themeColor="text1"/>
          <w:lang w:val="en-GB"/>
        </w:rPr>
        <w:t xml:space="preserve"> S</w:t>
      </w:r>
      <w:r w:rsidRPr="00457BC6">
        <w:rPr>
          <w:rFonts w:ascii="Book Antiqua" w:eastAsia="Book Antiqua" w:hAnsi="Book Antiqua" w:cs="Book Antiqua"/>
          <w:color w:val="000000" w:themeColor="text1"/>
          <w:lang w:val="en-GB"/>
        </w:rPr>
        <w:t xml:space="preserve">, Huang PH. Targeting </w:t>
      </w:r>
      <w:r w:rsidRPr="00457BC6">
        <w:rPr>
          <w:rFonts w:ascii="Book Antiqua" w:eastAsia="Book Antiqua" w:hAnsi="Book Antiqua" w:cs="Book Antiqua"/>
          <w:i/>
          <w:iCs/>
          <w:color w:val="000000" w:themeColor="text1"/>
          <w:lang w:val="en-GB"/>
        </w:rPr>
        <w:t>EGFR</w:t>
      </w:r>
      <w:r w:rsidRPr="00457BC6">
        <w:rPr>
          <w:rFonts w:ascii="Book Antiqua" w:eastAsia="Book Antiqua" w:hAnsi="Book Antiqua" w:cs="Book Antiqua"/>
          <w:color w:val="000000" w:themeColor="text1"/>
          <w:lang w:val="en-GB"/>
        </w:rPr>
        <w:t xml:space="preserve"> exon 20 insertion mutations in non-small cell lung cancer.</w:t>
      </w:r>
      <w:proofErr w:type="gramEnd"/>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 xml:space="preserve">Signal </w:t>
      </w:r>
      <w:proofErr w:type="spellStart"/>
      <w:r w:rsidRPr="00457BC6">
        <w:rPr>
          <w:rFonts w:ascii="Book Antiqua" w:eastAsia="Book Antiqua" w:hAnsi="Book Antiqua" w:cs="Book Antiqua"/>
          <w:i/>
          <w:iCs/>
          <w:color w:val="000000" w:themeColor="text1"/>
          <w:lang w:val="en-GB"/>
        </w:rPr>
        <w:t>Transduct</w:t>
      </w:r>
      <w:proofErr w:type="spellEnd"/>
      <w:r w:rsidRPr="00457BC6">
        <w:rPr>
          <w:rFonts w:ascii="Book Antiqua" w:eastAsia="Book Antiqua" w:hAnsi="Book Antiqua" w:cs="Book Antiqua"/>
          <w:i/>
          <w:iCs/>
          <w:color w:val="000000" w:themeColor="text1"/>
          <w:lang w:val="en-GB"/>
        </w:rPr>
        <w:t xml:space="preserve"> Target </w:t>
      </w:r>
      <w:proofErr w:type="spellStart"/>
      <w:r w:rsidRPr="00457BC6">
        <w:rPr>
          <w:rFonts w:ascii="Book Antiqua" w:eastAsia="Book Antiqua" w:hAnsi="Book Antiqua" w:cs="Book Antiqua"/>
          <w:i/>
          <w:iCs/>
          <w:color w:val="000000" w:themeColor="text1"/>
          <w:lang w:val="en-GB"/>
        </w:rPr>
        <w:t>Ther</w:t>
      </w:r>
      <w:proofErr w:type="spellEnd"/>
      <w:r w:rsidRPr="00457BC6">
        <w:rPr>
          <w:rFonts w:ascii="Book Antiqua" w:eastAsia="Book Antiqua" w:hAnsi="Book Antiqua" w:cs="Book Antiqua"/>
          <w:color w:val="000000" w:themeColor="text1"/>
          <w:lang w:val="en-GB"/>
        </w:rPr>
        <w:t xml:space="preserve"> 2019; </w:t>
      </w:r>
      <w:r w:rsidRPr="00457BC6">
        <w:rPr>
          <w:rFonts w:ascii="Book Antiqua" w:eastAsia="Book Antiqua" w:hAnsi="Book Antiqua" w:cs="Book Antiqua"/>
          <w:b/>
          <w:bCs/>
          <w:color w:val="000000" w:themeColor="text1"/>
          <w:lang w:val="en-GB"/>
        </w:rPr>
        <w:t>4</w:t>
      </w:r>
      <w:r w:rsidRPr="00457BC6">
        <w:rPr>
          <w:rFonts w:ascii="Book Antiqua" w:eastAsia="Book Antiqua" w:hAnsi="Book Antiqua" w:cs="Book Antiqua"/>
          <w:color w:val="000000" w:themeColor="text1"/>
          <w:lang w:val="en-GB"/>
        </w:rPr>
        <w:t>: 5 [PMID: 30854234 DOI: 10.1038/s41392-019-0038-9]</w:t>
      </w:r>
    </w:p>
    <w:p w14:paraId="56105ED9" w14:textId="3579D403"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17 </w:t>
      </w:r>
      <w:r w:rsidRPr="00457BC6">
        <w:rPr>
          <w:rFonts w:ascii="Book Antiqua" w:eastAsia="Book Antiqua" w:hAnsi="Book Antiqua" w:cs="Book Antiqua"/>
          <w:b/>
          <w:bCs/>
          <w:color w:val="000000" w:themeColor="text1"/>
          <w:lang w:val="en-GB"/>
        </w:rPr>
        <w:t>Le X</w:t>
      </w:r>
      <w:r w:rsidRPr="00457BC6">
        <w:rPr>
          <w:rFonts w:ascii="Book Antiqua" w:eastAsia="Book Antiqua" w:hAnsi="Book Antiqua" w:cs="Book Antiqua"/>
          <w:color w:val="000000" w:themeColor="text1"/>
          <w:lang w:val="en-GB"/>
        </w:rPr>
        <w:t xml:space="preserve">, Goldman JW, Clarke JM, </w:t>
      </w:r>
      <w:proofErr w:type="spellStart"/>
      <w:r w:rsidRPr="00457BC6">
        <w:rPr>
          <w:rFonts w:ascii="Book Antiqua" w:eastAsia="Book Antiqua" w:hAnsi="Book Antiqua" w:cs="Book Antiqua"/>
          <w:color w:val="000000" w:themeColor="text1"/>
          <w:lang w:val="en-GB"/>
        </w:rPr>
        <w:t>Tchekmedyian</w:t>
      </w:r>
      <w:proofErr w:type="spellEnd"/>
      <w:r w:rsidRPr="00457BC6">
        <w:rPr>
          <w:rFonts w:ascii="Book Antiqua" w:eastAsia="Book Antiqua" w:hAnsi="Book Antiqua" w:cs="Book Antiqua"/>
          <w:color w:val="000000" w:themeColor="text1"/>
          <w:lang w:val="en-GB"/>
        </w:rPr>
        <w:t xml:space="preserve"> N, </w:t>
      </w:r>
      <w:proofErr w:type="spellStart"/>
      <w:r w:rsidRPr="00457BC6">
        <w:rPr>
          <w:rFonts w:ascii="Book Antiqua" w:eastAsia="Book Antiqua" w:hAnsi="Book Antiqua" w:cs="Book Antiqua"/>
          <w:color w:val="000000" w:themeColor="text1"/>
          <w:lang w:val="en-GB"/>
        </w:rPr>
        <w:t>Piotrowska</w:t>
      </w:r>
      <w:proofErr w:type="spellEnd"/>
      <w:r w:rsidRPr="00457BC6">
        <w:rPr>
          <w:rFonts w:ascii="Book Antiqua" w:eastAsia="Book Antiqua" w:hAnsi="Book Antiqua" w:cs="Book Antiqua"/>
          <w:color w:val="000000" w:themeColor="text1"/>
          <w:lang w:val="en-GB"/>
        </w:rPr>
        <w:t xml:space="preserve"> Z, Chu D, Bhat G, </w:t>
      </w:r>
      <w:proofErr w:type="spellStart"/>
      <w:r w:rsidRPr="00457BC6">
        <w:rPr>
          <w:rFonts w:ascii="Book Antiqua" w:eastAsia="Book Antiqua" w:hAnsi="Book Antiqua" w:cs="Book Antiqua"/>
          <w:color w:val="000000" w:themeColor="text1"/>
          <w:lang w:val="en-GB"/>
        </w:rPr>
        <w:t>Lebel</w:t>
      </w:r>
      <w:proofErr w:type="spellEnd"/>
      <w:r w:rsidRPr="00457BC6">
        <w:rPr>
          <w:rFonts w:ascii="Book Antiqua" w:eastAsia="Book Antiqua" w:hAnsi="Book Antiqua" w:cs="Book Antiqua"/>
          <w:color w:val="000000" w:themeColor="text1"/>
          <w:lang w:val="en-GB"/>
        </w:rPr>
        <w:t xml:space="preserve"> FM, </w:t>
      </w:r>
      <w:proofErr w:type="spellStart"/>
      <w:r w:rsidRPr="00457BC6">
        <w:rPr>
          <w:rFonts w:ascii="Book Antiqua" w:eastAsia="Book Antiqua" w:hAnsi="Book Antiqua" w:cs="Book Antiqua"/>
          <w:color w:val="000000" w:themeColor="text1"/>
          <w:lang w:val="en-GB"/>
        </w:rPr>
        <w:t>Socinski</w:t>
      </w:r>
      <w:proofErr w:type="spellEnd"/>
      <w:r w:rsidRPr="00457BC6">
        <w:rPr>
          <w:rFonts w:ascii="Book Antiqua" w:eastAsia="Book Antiqua" w:hAnsi="Book Antiqua" w:cs="Book Antiqua"/>
          <w:color w:val="000000" w:themeColor="text1"/>
          <w:lang w:val="en-GB"/>
        </w:rPr>
        <w:t xml:space="preserve"> MA. </w:t>
      </w:r>
      <w:proofErr w:type="spellStart"/>
      <w:r w:rsidRPr="00457BC6">
        <w:rPr>
          <w:rFonts w:ascii="Book Antiqua" w:eastAsia="Book Antiqua" w:hAnsi="Book Antiqua" w:cs="Book Antiqua"/>
          <w:color w:val="000000" w:themeColor="text1"/>
          <w:lang w:val="en-GB"/>
        </w:rPr>
        <w:t>Poziotinib</w:t>
      </w:r>
      <w:proofErr w:type="spellEnd"/>
      <w:r w:rsidRPr="00457BC6">
        <w:rPr>
          <w:rFonts w:ascii="Book Antiqua" w:eastAsia="Book Antiqua" w:hAnsi="Book Antiqua" w:cs="Book Antiqua"/>
          <w:color w:val="000000" w:themeColor="text1"/>
          <w:lang w:val="en-GB"/>
        </w:rPr>
        <w:t xml:space="preserve"> shows activity and durability of responses in subgroups of previously treated EGFR exon 20 NSCLC patients. </w:t>
      </w:r>
      <w:r w:rsidRPr="00457BC6">
        <w:rPr>
          <w:rFonts w:ascii="Book Antiqua" w:eastAsia="Book Antiqua" w:hAnsi="Book Antiqua" w:cs="Book Antiqua"/>
          <w:i/>
          <w:iCs/>
          <w:color w:val="000000" w:themeColor="text1"/>
          <w:lang w:val="en-GB"/>
        </w:rPr>
        <w:t>JCO</w:t>
      </w:r>
      <w:r w:rsidRPr="00457BC6">
        <w:rPr>
          <w:rFonts w:ascii="Book Antiqua" w:eastAsia="Book Antiqua" w:hAnsi="Book Antiqua" w:cs="Book Antiqua"/>
          <w:color w:val="000000" w:themeColor="text1"/>
          <w:lang w:val="en-GB"/>
        </w:rPr>
        <w:t xml:space="preserve"> 2020; </w:t>
      </w:r>
      <w:r w:rsidRPr="00457BC6">
        <w:rPr>
          <w:rFonts w:ascii="Book Antiqua" w:eastAsia="Book Antiqua" w:hAnsi="Book Antiqua" w:cs="Book Antiqua"/>
          <w:b/>
          <w:bCs/>
          <w:color w:val="000000" w:themeColor="text1"/>
          <w:lang w:val="en-GB"/>
        </w:rPr>
        <w:t>38</w:t>
      </w:r>
      <w:r w:rsidRPr="00457BC6">
        <w:rPr>
          <w:rFonts w:ascii="Book Antiqua" w:eastAsia="Book Antiqua" w:hAnsi="Book Antiqua" w:cs="Book Antiqua"/>
          <w:color w:val="000000" w:themeColor="text1"/>
          <w:lang w:val="en-GB"/>
        </w:rPr>
        <w:t>: 9514 [DOI: 10.1200/JCO.2020.38.15_suppl.9514]</w:t>
      </w:r>
    </w:p>
    <w:p w14:paraId="4D139E5F"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lastRenderedPageBreak/>
        <w:t xml:space="preserve">18 </w:t>
      </w:r>
      <w:proofErr w:type="spellStart"/>
      <w:r w:rsidRPr="00457BC6">
        <w:rPr>
          <w:rFonts w:ascii="Book Antiqua" w:eastAsia="Book Antiqua" w:hAnsi="Book Antiqua" w:cs="Book Antiqua"/>
          <w:b/>
          <w:bCs/>
          <w:color w:val="000000" w:themeColor="text1"/>
          <w:lang w:val="en-GB"/>
        </w:rPr>
        <w:t>Mok</w:t>
      </w:r>
      <w:proofErr w:type="spellEnd"/>
      <w:r w:rsidRPr="00457BC6">
        <w:rPr>
          <w:rFonts w:ascii="Book Antiqua" w:eastAsia="Book Antiqua" w:hAnsi="Book Antiqua" w:cs="Book Antiqua"/>
          <w:b/>
          <w:bCs/>
          <w:color w:val="000000" w:themeColor="text1"/>
          <w:lang w:val="en-GB"/>
        </w:rPr>
        <w:t xml:space="preserve"> TS</w:t>
      </w:r>
      <w:r w:rsidRPr="00457BC6">
        <w:rPr>
          <w:rFonts w:ascii="Book Antiqua" w:eastAsia="Book Antiqua" w:hAnsi="Book Antiqua" w:cs="Book Antiqua"/>
          <w:color w:val="000000" w:themeColor="text1"/>
          <w:lang w:val="en-GB"/>
        </w:rPr>
        <w:t xml:space="preserve">, Wu Y-L, </w:t>
      </w:r>
      <w:proofErr w:type="spellStart"/>
      <w:r w:rsidRPr="00457BC6">
        <w:rPr>
          <w:rFonts w:ascii="Book Antiqua" w:eastAsia="Book Antiqua" w:hAnsi="Book Antiqua" w:cs="Book Antiqua"/>
          <w:color w:val="000000" w:themeColor="text1"/>
          <w:lang w:val="en-GB"/>
        </w:rPr>
        <w:t>Ahn</w:t>
      </w:r>
      <w:proofErr w:type="spellEnd"/>
      <w:r w:rsidRPr="00457BC6">
        <w:rPr>
          <w:rFonts w:ascii="Book Antiqua" w:eastAsia="Book Antiqua" w:hAnsi="Book Antiqua" w:cs="Book Antiqua"/>
          <w:color w:val="000000" w:themeColor="text1"/>
          <w:lang w:val="en-GB"/>
        </w:rPr>
        <w:t xml:space="preserve"> M-J, </w:t>
      </w:r>
      <w:proofErr w:type="spellStart"/>
      <w:r w:rsidRPr="00457BC6">
        <w:rPr>
          <w:rFonts w:ascii="Book Antiqua" w:eastAsia="Book Antiqua" w:hAnsi="Book Antiqua" w:cs="Book Antiqua"/>
          <w:color w:val="000000" w:themeColor="text1"/>
          <w:lang w:val="en-GB"/>
        </w:rPr>
        <w:t>Garassino</w:t>
      </w:r>
      <w:proofErr w:type="spellEnd"/>
      <w:r w:rsidRPr="00457BC6">
        <w:rPr>
          <w:rFonts w:ascii="Book Antiqua" w:eastAsia="Book Antiqua" w:hAnsi="Book Antiqua" w:cs="Book Antiqua"/>
          <w:color w:val="000000" w:themeColor="text1"/>
          <w:lang w:val="en-GB"/>
        </w:rPr>
        <w:t xml:space="preserve"> MC, Kim HR, Ramalingam SS, Shepherd FA, He Y, </w:t>
      </w:r>
      <w:proofErr w:type="spellStart"/>
      <w:r w:rsidRPr="00457BC6">
        <w:rPr>
          <w:rFonts w:ascii="Book Antiqua" w:eastAsia="Book Antiqua" w:hAnsi="Book Antiqua" w:cs="Book Antiqua"/>
          <w:color w:val="000000" w:themeColor="text1"/>
          <w:lang w:val="en-GB"/>
        </w:rPr>
        <w:t>Akamatsu</w:t>
      </w:r>
      <w:proofErr w:type="spellEnd"/>
      <w:r w:rsidRPr="00457BC6">
        <w:rPr>
          <w:rFonts w:ascii="Book Antiqua" w:eastAsia="Book Antiqua" w:hAnsi="Book Antiqua" w:cs="Book Antiqua"/>
          <w:color w:val="000000" w:themeColor="text1"/>
          <w:lang w:val="en-GB"/>
        </w:rPr>
        <w:t xml:space="preserve"> H, </w:t>
      </w:r>
      <w:proofErr w:type="spellStart"/>
      <w:r w:rsidRPr="00457BC6">
        <w:rPr>
          <w:rFonts w:ascii="Book Antiqua" w:eastAsia="Book Antiqua" w:hAnsi="Book Antiqua" w:cs="Book Antiqua"/>
          <w:color w:val="000000" w:themeColor="text1"/>
          <w:lang w:val="en-GB"/>
        </w:rPr>
        <w:t>Theelen</w:t>
      </w:r>
      <w:proofErr w:type="spellEnd"/>
      <w:r w:rsidRPr="00457BC6">
        <w:rPr>
          <w:rFonts w:ascii="Book Antiqua" w:eastAsia="Book Antiqua" w:hAnsi="Book Antiqua" w:cs="Book Antiqua"/>
          <w:color w:val="000000" w:themeColor="text1"/>
          <w:lang w:val="en-GB"/>
        </w:rPr>
        <w:t xml:space="preserve"> WS, Lee CK, Sebastian M, Templeton A, Mann H, </w:t>
      </w:r>
      <w:proofErr w:type="spellStart"/>
      <w:r w:rsidRPr="00457BC6">
        <w:rPr>
          <w:rFonts w:ascii="Book Antiqua" w:eastAsia="Book Antiqua" w:hAnsi="Book Antiqua" w:cs="Book Antiqua"/>
          <w:color w:val="000000" w:themeColor="text1"/>
          <w:lang w:val="en-GB"/>
        </w:rPr>
        <w:t>Marotti</w:t>
      </w:r>
      <w:proofErr w:type="spellEnd"/>
      <w:r w:rsidRPr="00457BC6">
        <w:rPr>
          <w:rFonts w:ascii="Book Antiqua" w:eastAsia="Book Antiqua" w:hAnsi="Book Antiqua" w:cs="Book Antiqua"/>
          <w:color w:val="000000" w:themeColor="text1"/>
          <w:lang w:val="en-GB"/>
        </w:rPr>
        <w:t xml:space="preserve"> M, </w:t>
      </w:r>
      <w:proofErr w:type="spellStart"/>
      <w:r w:rsidRPr="00457BC6">
        <w:rPr>
          <w:rFonts w:ascii="Book Antiqua" w:eastAsia="Book Antiqua" w:hAnsi="Book Antiqua" w:cs="Book Antiqua"/>
          <w:color w:val="000000" w:themeColor="text1"/>
          <w:lang w:val="en-GB"/>
        </w:rPr>
        <w:t>Ghiorghiu</w:t>
      </w:r>
      <w:proofErr w:type="spellEnd"/>
      <w:r w:rsidRPr="00457BC6">
        <w:rPr>
          <w:rFonts w:ascii="Book Antiqua" w:eastAsia="Book Antiqua" w:hAnsi="Book Antiqua" w:cs="Book Antiqua"/>
          <w:color w:val="000000" w:themeColor="text1"/>
          <w:lang w:val="en-GB"/>
        </w:rPr>
        <w:t xml:space="preserve"> S, </w:t>
      </w:r>
      <w:proofErr w:type="spellStart"/>
      <w:r w:rsidRPr="00457BC6">
        <w:rPr>
          <w:rFonts w:ascii="Book Antiqua" w:eastAsia="Book Antiqua" w:hAnsi="Book Antiqua" w:cs="Book Antiqua"/>
          <w:color w:val="000000" w:themeColor="text1"/>
          <w:lang w:val="en-GB"/>
        </w:rPr>
        <w:t>Papadimitrakopoulou</w:t>
      </w:r>
      <w:proofErr w:type="spellEnd"/>
      <w:r w:rsidRPr="00457BC6">
        <w:rPr>
          <w:rFonts w:ascii="Book Antiqua" w:eastAsia="Book Antiqua" w:hAnsi="Book Antiqua" w:cs="Book Antiqua"/>
          <w:color w:val="000000" w:themeColor="text1"/>
          <w:lang w:val="en-GB"/>
        </w:rPr>
        <w:t xml:space="preserve"> VA; AURA3 Investigators. </w:t>
      </w:r>
      <w:proofErr w:type="gramStart"/>
      <w:r w:rsidRPr="00457BC6">
        <w:rPr>
          <w:rFonts w:ascii="Book Antiqua" w:eastAsia="Book Antiqua" w:hAnsi="Book Antiqua" w:cs="Book Antiqua"/>
          <w:color w:val="000000" w:themeColor="text1"/>
          <w:lang w:val="en-GB"/>
        </w:rPr>
        <w:t>Osimertinib or Platinum-Pemetrexed in EGFR T790M-Positive Lung Cancer.</w:t>
      </w:r>
      <w:proofErr w:type="gramEnd"/>
      <w:r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 xml:space="preserve">N </w:t>
      </w:r>
      <w:proofErr w:type="spellStart"/>
      <w:r w:rsidRPr="00457BC6">
        <w:rPr>
          <w:rFonts w:ascii="Book Antiqua" w:eastAsia="Book Antiqua" w:hAnsi="Book Antiqua" w:cs="Book Antiqua"/>
          <w:i/>
          <w:iCs/>
          <w:color w:val="000000" w:themeColor="text1"/>
          <w:lang w:val="en-GB"/>
        </w:rPr>
        <w:t>Engl</w:t>
      </w:r>
      <w:proofErr w:type="spellEnd"/>
      <w:r w:rsidRPr="00457BC6">
        <w:rPr>
          <w:rFonts w:ascii="Book Antiqua" w:eastAsia="Book Antiqua" w:hAnsi="Book Antiqua" w:cs="Book Antiqua"/>
          <w:i/>
          <w:iCs/>
          <w:color w:val="000000" w:themeColor="text1"/>
          <w:lang w:val="en-GB"/>
        </w:rPr>
        <w:t xml:space="preserve"> J Med</w:t>
      </w:r>
      <w:r w:rsidRPr="00457BC6">
        <w:rPr>
          <w:rFonts w:ascii="Book Antiqua" w:eastAsia="Book Antiqua" w:hAnsi="Book Antiqua" w:cs="Book Antiqua"/>
          <w:color w:val="000000" w:themeColor="text1"/>
          <w:lang w:val="en-GB"/>
        </w:rPr>
        <w:t xml:space="preserve"> 2017; </w:t>
      </w:r>
      <w:r w:rsidRPr="00457BC6">
        <w:rPr>
          <w:rFonts w:ascii="Book Antiqua" w:eastAsia="Book Antiqua" w:hAnsi="Book Antiqua" w:cs="Book Antiqua"/>
          <w:b/>
          <w:bCs/>
          <w:color w:val="000000" w:themeColor="text1"/>
          <w:lang w:val="en-GB"/>
        </w:rPr>
        <w:t>376</w:t>
      </w:r>
      <w:r w:rsidRPr="00457BC6">
        <w:rPr>
          <w:rFonts w:ascii="Book Antiqua" w:eastAsia="Book Antiqua" w:hAnsi="Book Antiqua" w:cs="Book Antiqua"/>
          <w:color w:val="000000" w:themeColor="text1"/>
          <w:lang w:val="en-GB"/>
        </w:rPr>
        <w:t>: 629-640 [PMID: 27959700 DOI: 10.1056/NEJMoa1612674]</w:t>
      </w:r>
    </w:p>
    <w:p w14:paraId="04AF7FCD"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19 </w:t>
      </w:r>
      <w:proofErr w:type="spellStart"/>
      <w:r w:rsidRPr="00457BC6">
        <w:rPr>
          <w:rFonts w:ascii="Book Antiqua" w:eastAsia="Book Antiqua" w:hAnsi="Book Antiqua" w:cs="Book Antiqua"/>
          <w:b/>
          <w:bCs/>
          <w:color w:val="000000" w:themeColor="text1"/>
          <w:lang w:val="en-GB"/>
        </w:rPr>
        <w:t>Petrelli</w:t>
      </w:r>
      <w:proofErr w:type="spellEnd"/>
      <w:r w:rsidRPr="00457BC6">
        <w:rPr>
          <w:rFonts w:ascii="Book Antiqua" w:eastAsia="Book Antiqua" w:hAnsi="Book Antiqua" w:cs="Book Antiqua"/>
          <w:b/>
          <w:bCs/>
          <w:color w:val="000000" w:themeColor="text1"/>
          <w:lang w:val="en-GB"/>
        </w:rPr>
        <w:t xml:space="preserve"> F</w:t>
      </w:r>
      <w:r w:rsidRPr="00457BC6">
        <w:rPr>
          <w:rFonts w:ascii="Book Antiqua" w:eastAsia="Book Antiqua" w:hAnsi="Book Antiqua" w:cs="Book Antiqua"/>
          <w:color w:val="000000" w:themeColor="text1"/>
          <w:lang w:val="en-GB"/>
        </w:rPr>
        <w:t xml:space="preserve">, </w:t>
      </w:r>
      <w:proofErr w:type="spellStart"/>
      <w:r w:rsidRPr="00457BC6">
        <w:rPr>
          <w:rFonts w:ascii="Book Antiqua" w:eastAsia="Book Antiqua" w:hAnsi="Book Antiqua" w:cs="Book Antiqua"/>
          <w:color w:val="000000" w:themeColor="text1"/>
          <w:lang w:val="en-GB"/>
        </w:rPr>
        <w:t>Ghidini</w:t>
      </w:r>
      <w:proofErr w:type="spellEnd"/>
      <w:r w:rsidRPr="00457BC6">
        <w:rPr>
          <w:rFonts w:ascii="Book Antiqua" w:eastAsia="Book Antiqua" w:hAnsi="Book Antiqua" w:cs="Book Antiqua"/>
          <w:color w:val="000000" w:themeColor="text1"/>
          <w:lang w:val="en-GB"/>
        </w:rPr>
        <w:t xml:space="preserve"> A, </w:t>
      </w:r>
      <w:proofErr w:type="spellStart"/>
      <w:r w:rsidRPr="00457BC6">
        <w:rPr>
          <w:rFonts w:ascii="Book Antiqua" w:eastAsia="Book Antiqua" w:hAnsi="Book Antiqua" w:cs="Book Antiqua"/>
          <w:color w:val="000000" w:themeColor="text1"/>
          <w:lang w:val="en-GB"/>
        </w:rPr>
        <w:t>Cabiddu</w:t>
      </w:r>
      <w:proofErr w:type="spellEnd"/>
      <w:r w:rsidRPr="00457BC6">
        <w:rPr>
          <w:rFonts w:ascii="Book Antiqua" w:eastAsia="Book Antiqua" w:hAnsi="Book Antiqua" w:cs="Book Antiqua"/>
          <w:color w:val="000000" w:themeColor="text1"/>
          <w:lang w:val="en-GB"/>
        </w:rPr>
        <w:t xml:space="preserve"> M, </w:t>
      </w:r>
      <w:proofErr w:type="spellStart"/>
      <w:r w:rsidRPr="00457BC6">
        <w:rPr>
          <w:rFonts w:ascii="Book Antiqua" w:eastAsia="Book Antiqua" w:hAnsi="Book Antiqua" w:cs="Book Antiqua"/>
          <w:color w:val="000000" w:themeColor="text1"/>
          <w:lang w:val="en-GB"/>
        </w:rPr>
        <w:t>Tomasello</w:t>
      </w:r>
      <w:proofErr w:type="spellEnd"/>
      <w:r w:rsidRPr="00457BC6">
        <w:rPr>
          <w:rFonts w:ascii="Book Antiqua" w:eastAsia="Book Antiqua" w:hAnsi="Book Antiqua" w:cs="Book Antiqua"/>
          <w:color w:val="000000" w:themeColor="text1"/>
          <w:lang w:val="en-GB"/>
        </w:rPr>
        <w:t xml:space="preserve"> G, De Stefani A, </w:t>
      </w:r>
      <w:proofErr w:type="spellStart"/>
      <w:r w:rsidRPr="00457BC6">
        <w:rPr>
          <w:rFonts w:ascii="Book Antiqua" w:eastAsia="Book Antiqua" w:hAnsi="Book Antiqua" w:cs="Book Antiqua"/>
          <w:color w:val="000000" w:themeColor="text1"/>
          <w:lang w:val="en-GB"/>
        </w:rPr>
        <w:t>Bruschieri</w:t>
      </w:r>
      <w:proofErr w:type="spellEnd"/>
      <w:r w:rsidRPr="00457BC6">
        <w:rPr>
          <w:rFonts w:ascii="Book Antiqua" w:eastAsia="Book Antiqua" w:hAnsi="Book Antiqua" w:cs="Book Antiqua"/>
          <w:color w:val="000000" w:themeColor="text1"/>
          <w:lang w:val="en-GB"/>
        </w:rPr>
        <w:t xml:space="preserve"> L, </w:t>
      </w:r>
      <w:proofErr w:type="spellStart"/>
      <w:r w:rsidRPr="00457BC6">
        <w:rPr>
          <w:rFonts w:ascii="Book Antiqua" w:eastAsia="Book Antiqua" w:hAnsi="Book Antiqua" w:cs="Book Antiqua"/>
          <w:color w:val="000000" w:themeColor="text1"/>
          <w:lang w:val="en-GB"/>
        </w:rPr>
        <w:t>Vitali</w:t>
      </w:r>
      <w:proofErr w:type="spellEnd"/>
      <w:r w:rsidRPr="00457BC6">
        <w:rPr>
          <w:rFonts w:ascii="Book Antiqua" w:eastAsia="Book Antiqua" w:hAnsi="Book Antiqua" w:cs="Book Antiqua"/>
          <w:color w:val="000000" w:themeColor="text1"/>
          <w:lang w:val="en-GB"/>
        </w:rPr>
        <w:t xml:space="preserve"> E, </w:t>
      </w:r>
      <w:proofErr w:type="spellStart"/>
      <w:r w:rsidRPr="00457BC6">
        <w:rPr>
          <w:rFonts w:ascii="Book Antiqua" w:eastAsia="Book Antiqua" w:hAnsi="Book Antiqua" w:cs="Book Antiqua"/>
          <w:color w:val="000000" w:themeColor="text1"/>
          <w:lang w:val="en-GB"/>
        </w:rPr>
        <w:t>Ghilardi</w:t>
      </w:r>
      <w:proofErr w:type="spellEnd"/>
      <w:r w:rsidRPr="00457BC6">
        <w:rPr>
          <w:rFonts w:ascii="Book Antiqua" w:eastAsia="Book Antiqua" w:hAnsi="Book Antiqua" w:cs="Book Antiqua"/>
          <w:color w:val="000000" w:themeColor="text1"/>
          <w:lang w:val="en-GB"/>
        </w:rPr>
        <w:t xml:space="preserve"> M, </w:t>
      </w:r>
      <w:proofErr w:type="spellStart"/>
      <w:r w:rsidRPr="00457BC6">
        <w:rPr>
          <w:rFonts w:ascii="Book Antiqua" w:eastAsia="Book Antiqua" w:hAnsi="Book Antiqua" w:cs="Book Antiqua"/>
          <w:color w:val="000000" w:themeColor="text1"/>
          <w:lang w:val="en-GB"/>
        </w:rPr>
        <w:t>Borgonovo</w:t>
      </w:r>
      <w:proofErr w:type="spellEnd"/>
      <w:r w:rsidRPr="00457BC6">
        <w:rPr>
          <w:rFonts w:ascii="Book Antiqua" w:eastAsia="Book Antiqua" w:hAnsi="Book Antiqua" w:cs="Book Antiqua"/>
          <w:color w:val="000000" w:themeColor="text1"/>
          <w:lang w:val="en-GB"/>
        </w:rPr>
        <w:t xml:space="preserve"> K, </w:t>
      </w:r>
      <w:proofErr w:type="spellStart"/>
      <w:r w:rsidRPr="00457BC6">
        <w:rPr>
          <w:rFonts w:ascii="Book Antiqua" w:eastAsia="Book Antiqua" w:hAnsi="Book Antiqua" w:cs="Book Antiqua"/>
          <w:color w:val="000000" w:themeColor="text1"/>
          <w:lang w:val="en-GB"/>
        </w:rPr>
        <w:t>Barni</w:t>
      </w:r>
      <w:proofErr w:type="spellEnd"/>
      <w:r w:rsidRPr="00457BC6">
        <w:rPr>
          <w:rFonts w:ascii="Book Antiqua" w:eastAsia="Book Antiqua" w:hAnsi="Book Antiqua" w:cs="Book Antiqua"/>
          <w:color w:val="000000" w:themeColor="text1"/>
          <w:lang w:val="en-GB"/>
        </w:rPr>
        <w:t xml:space="preserve"> S, </w:t>
      </w:r>
      <w:proofErr w:type="spellStart"/>
      <w:r w:rsidRPr="00457BC6">
        <w:rPr>
          <w:rFonts w:ascii="Book Antiqua" w:eastAsia="Book Antiqua" w:hAnsi="Book Antiqua" w:cs="Book Antiqua"/>
          <w:color w:val="000000" w:themeColor="text1"/>
          <w:lang w:val="en-GB"/>
        </w:rPr>
        <w:t>Trevisan</w:t>
      </w:r>
      <w:proofErr w:type="spellEnd"/>
      <w:r w:rsidRPr="00457BC6">
        <w:rPr>
          <w:rFonts w:ascii="Book Antiqua" w:eastAsia="Book Antiqua" w:hAnsi="Book Antiqua" w:cs="Book Antiqua"/>
          <w:color w:val="000000" w:themeColor="text1"/>
          <w:lang w:val="en-GB"/>
        </w:rPr>
        <w:t xml:space="preserve"> F. Addition of radiotherapy to the primary tumour in oligometastatic NSCLC: A systematic review and meta-analysis. </w:t>
      </w:r>
      <w:r w:rsidRPr="00457BC6">
        <w:rPr>
          <w:rFonts w:ascii="Book Antiqua" w:eastAsia="Book Antiqua" w:hAnsi="Book Antiqua" w:cs="Book Antiqua"/>
          <w:i/>
          <w:iCs/>
          <w:color w:val="000000" w:themeColor="text1"/>
          <w:lang w:val="en-GB"/>
        </w:rPr>
        <w:t>Lung Cancer</w:t>
      </w:r>
      <w:r w:rsidRPr="00457BC6">
        <w:rPr>
          <w:rFonts w:ascii="Book Antiqua" w:eastAsia="Book Antiqua" w:hAnsi="Book Antiqua" w:cs="Book Antiqua"/>
          <w:color w:val="000000" w:themeColor="text1"/>
          <w:lang w:val="en-GB"/>
        </w:rPr>
        <w:t xml:space="preserve"> 2018; </w:t>
      </w:r>
      <w:r w:rsidRPr="00457BC6">
        <w:rPr>
          <w:rFonts w:ascii="Book Antiqua" w:eastAsia="Book Antiqua" w:hAnsi="Book Antiqua" w:cs="Book Antiqua"/>
          <w:b/>
          <w:bCs/>
          <w:color w:val="000000" w:themeColor="text1"/>
          <w:lang w:val="en-GB"/>
        </w:rPr>
        <w:t>126</w:t>
      </w:r>
      <w:r w:rsidRPr="00457BC6">
        <w:rPr>
          <w:rFonts w:ascii="Book Antiqua" w:eastAsia="Book Antiqua" w:hAnsi="Book Antiqua" w:cs="Book Antiqua"/>
          <w:color w:val="000000" w:themeColor="text1"/>
          <w:lang w:val="en-GB"/>
        </w:rPr>
        <w:t>: 194-200 [PMID: 30527187 DOI: 10.1016/j.lungcan.2018.11.017]</w:t>
      </w:r>
    </w:p>
    <w:p w14:paraId="5BC6946B"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20 </w:t>
      </w:r>
      <w:r w:rsidRPr="00457BC6">
        <w:rPr>
          <w:rFonts w:ascii="Book Antiqua" w:eastAsia="Book Antiqua" w:hAnsi="Book Antiqua" w:cs="Book Antiqua"/>
          <w:b/>
          <w:bCs/>
          <w:color w:val="000000" w:themeColor="text1"/>
          <w:lang w:val="en-GB"/>
        </w:rPr>
        <w:t>Couñago F</w:t>
      </w:r>
      <w:r w:rsidRPr="00457BC6">
        <w:rPr>
          <w:rFonts w:ascii="Book Antiqua" w:eastAsia="Book Antiqua" w:hAnsi="Book Antiqua" w:cs="Book Antiqua"/>
          <w:color w:val="000000" w:themeColor="text1"/>
          <w:lang w:val="en-GB"/>
        </w:rPr>
        <w:t xml:space="preserve">, Luna J, Guerrero LL, Vaquero B, </w:t>
      </w:r>
      <w:proofErr w:type="spellStart"/>
      <w:r w:rsidRPr="00457BC6">
        <w:rPr>
          <w:rFonts w:ascii="Book Antiqua" w:eastAsia="Book Antiqua" w:hAnsi="Book Antiqua" w:cs="Book Antiqua"/>
          <w:color w:val="000000" w:themeColor="text1"/>
          <w:lang w:val="en-GB"/>
        </w:rPr>
        <w:t>Guillén-Sacoto</w:t>
      </w:r>
      <w:proofErr w:type="spellEnd"/>
      <w:r w:rsidRPr="00457BC6">
        <w:rPr>
          <w:rFonts w:ascii="Book Antiqua" w:eastAsia="Book Antiqua" w:hAnsi="Book Antiqua" w:cs="Book Antiqua"/>
          <w:color w:val="000000" w:themeColor="text1"/>
          <w:lang w:val="en-GB"/>
        </w:rPr>
        <w:t xml:space="preserve"> MC, González-Merino T, Taboada B, </w:t>
      </w:r>
      <w:proofErr w:type="spellStart"/>
      <w:r w:rsidRPr="00457BC6">
        <w:rPr>
          <w:rFonts w:ascii="Book Antiqua" w:eastAsia="Book Antiqua" w:hAnsi="Book Antiqua" w:cs="Book Antiqua"/>
          <w:color w:val="000000" w:themeColor="text1"/>
          <w:lang w:val="en-GB"/>
        </w:rPr>
        <w:t>Díaz</w:t>
      </w:r>
      <w:proofErr w:type="spellEnd"/>
      <w:r w:rsidRPr="00457BC6">
        <w:rPr>
          <w:rFonts w:ascii="Book Antiqua" w:eastAsia="Book Antiqua" w:hAnsi="Book Antiqua" w:cs="Book Antiqua"/>
          <w:color w:val="000000" w:themeColor="text1"/>
          <w:lang w:val="en-GB"/>
        </w:rPr>
        <w:t xml:space="preserve"> V, Rubio-</w:t>
      </w:r>
      <w:proofErr w:type="spellStart"/>
      <w:r w:rsidRPr="00457BC6">
        <w:rPr>
          <w:rFonts w:ascii="Book Antiqua" w:eastAsia="Book Antiqua" w:hAnsi="Book Antiqua" w:cs="Book Antiqua"/>
          <w:color w:val="000000" w:themeColor="text1"/>
          <w:lang w:val="en-GB"/>
        </w:rPr>
        <w:t>Viqueira</w:t>
      </w:r>
      <w:proofErr w:type="spellEnd"/>
      <w:r w:rsidRPr="00457BC6">
        <w:rPr>
          <w:rFonts w:ascii="Book Antiqua" w:eastAsia="Book Antiqua" w:hAnsi="Book Antiqua" w:cs="Book Antiqua"/>
          <w:color w:val="000000" w:themeColor="text1"/>
          <w:lang w:val="en-GB"/>
        </w:rPr>
        <w:t xml:space="preserve"> B, </w:t>
      </w:r>
      <w:proofErr w:type="spellStart"/>
      <w:r w:rsidRPr="00457BC6">
        <w:rPr>
          <w:rFonts w:ascii="Book Antiqua" w:eastAsia="Book Antiqua" w:hAnsi="Book Antiqua" w:cs="Book Antiqua"/>
          <w:color w:val="000000" w:themeColor="text1"/>
          <w:lang w:val="en-GB"/>
        </w:rPr>
        <w:t>Díaz-Gavela</w:t>
      </w:r>
      <w:proofErr w:type="spellEnd"/>
      <w:r w:rsidRPr="00457BC6">
        <w:rPr>
          <w:rFonts w:ascii="Book Antiqua" w:eastAsia="Book Antiqua" w:hAnsi="Book Antiqua" w:cs="Book Antiqua"/>
          <w:color w:val="000000" w:themeColor="text1"/>
          <w:lang w:val="en-GB"/>
        </w:rPr>
        <w:t xml:space="preserve"> AA, Marcos FJ, Del Cerro E. Management of oligometastatic non-small cell lung cancer patients: Current controversies and future directions. </w:t>
      </w:r>
      <w:r w:rsidRPr="00457BC6">
        <w:rPr>
          <w:rFonts w:ascii="Book Antiqua" w:eastAsia="Book Antiqua" w:hAnsi="Book Antiqua" w:cs="Book Antiqua"/>
          <w:i/>
          <w:iCs/>
          <w:color w:val="000000" w:themeColor="text1"/>
          <w:lang w:val="en-GB"/>
        </w:rPr>
        <w:t>World J Clin Oncol</w:t>
      </w:r>
      <w:r w:rsidRPr="00457BC6">
        <w:rPr>
          <w:rFonts w:ascii="Book Antiqua" w:eastAsia="Book Antiqua" w:hAnsi="Book Antiqua" w:cs="Book Antiqua"/>
          <w:color w:val="000000" w:themeColor="text1"/>
          <w:lang w:val="en-GB"/>
        </w:rPr>
        <w:t xml:space="preserve"> 2019; </w:t>
      </w:r>
      <w:r w:rsidRPr="00457BC6">
        <w:rPr>
          <w:rFonts w:ascii="Book Antiqua" w:eastAsia="Book Antiqua" w:hAnsi="Book Antiqua" w:cs="Book Antiqua"/>
          <w:b/>
          <w:bCs/>
          <w:color w:val="000000" w:themeColor="text1"/>
          <w:lang w:val="en-GB"/>
        </w:rPr>
        <w:t>10</w:t>
      </w:r>
      <w:r w:rsidRPr="00457BC6">
        <w:rPr>
          <w:rFonts w:ascii="Book Antiqua" w:eastAsia="Book Antiqua" w:hAnsi="Book Antiqua" w:cs="Book Antiqua"/>
          <w:color w:val="000000" w:themeColor="text1"/>
          <w:lang w:val="en-GB"/>
        </w:rPr>
        <w:t>: 318-339 [PMID: 31799148 DOI: 10.5306/wjco.v10.i10.318]</w:t>
      </w:r>
    </w:p>
    <w:p w14:paraId="6C38A882"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21 </w:t>
      </w:r>
      <w:r w:rsidRPr="00457BC6">
        <w:rPr>
          <w:rFonts w:ascii="Book Antiqua" w:eastAsia="Book Antiqua" w:hAnsi="Book Antiqua" w:cs="Book Antiqua"/>
          <w:b/>
          <w:bCs/>
          <w:color w:val="000000" w:themeColor="text1"/>
          <w:lang w:val="en-GB"/>
        </w:rPr>
        <w:t>Palma DA</w:t>
      </w:r>
      <w:r w:rsidRPr="00457BC6">
        <w:rPr>
          <w:rFonts w:ascii="Book Antiqua" w:eastAsia="Book Antiqua" w:hAnsi="Book Antiqua" w:cs="Book Antiqua"/>
          <w:color w:val="000000" w:themeColor="text1"/>
          <w:lang w:val="en-GB"/>
        </w:rPr>
        <w:t xml:space="preserve">, Olson R, Harrow S, Gaede S, Louie AV, </w:t>
      </w:r>
      <w:proofErr w:type="spellStart"/>
      <w:r w:rsidRPr="00457BC6">
        <w:rPr>
          <w:rFonts w:ascii="Book Antiqua" w:eastAsia="Book Antiqua" w:hAnsi="Book Antiqua" w:cs="Book Antiqua"/>
          <w:color w:val="000000" w:themeColor="text1"/>
          <w:lang w:val="en-GB"/>
        </w:rPr>
        <w:t>Haasbeek</w:t>
      </w:r>
      <w:proofErr w:type="spellEnd"/>
      <w:r w:rsidRPr="00457BC6">
        <w:rPr>
          <w:rFonts w:ascii="Book Antiqua" w:eastAsia="Book Antiqua" w:hAnsi="Book Antiqua" w:cs="Book Antiqua"/>
          <w:color w:val="000000" w:themeColor="text1"/>
          <w:lang w:val="en-GB"/>
        </w:rPr>
        <w:t xml:space="preserve"> C, </w:t>
      </w:r>
      <w:proofErr w:type="spellStart"/>
      <w:r w:rsidRPr="00457BC6">
        <w:rPr>
          <w:rFonts w:ascii="Book Antiqua" w:eastAsia="Book Antiqua" w:hAnsi="Book Antiqua" w:cs="Book Antiqua"/>
          <w:color w:val="000000" w:themeColor="text1"/>
          <w:lang w:val="en-GB"/>
        </w:rPr>
        <w:t>Mulroy</w:t>
      </w:r>
      <w:proofErr w:type="spellEnd"/>
      <w:r w:rsidRPr="00457BC6">
        <w:rPr>
          <w:rFonts w:ascii="Book Antiqua" w:eastAsia="Book Antiqua" w:hAnsi="Book Antiqua" w:cs="Book Antiqua"/>
          <w:color w:val="000000" w:themeColor="text1"/>
          <w:lang w:val="en-GB"/>
        </w:rPr>
        <w:t xml:space="preserve"> L, Lock M, Rodrigues GB, </w:t>
      </w:r>
      <w:proofErr w:type="spellStart"/>
      <w:r w:rsidRPr="00457BC6">
        <w:rPr>
          <w:rFonts w:ascii="Book Antiqua" w:eastAsia="Book Antiqua" w:hAnsi="Book Antiqua" w:cs="Book Antiqua"/>
          <w:color w:val="000000" w:themeColor="text1"/>
          <w:lang w:val="en-GB"/>
        </w:rPr>
        <w:t>Yaremko</w:t>
      </w:r>
      <w:proofErr w:type="spellEnd"/>
      <w:r w:rsidRPr="00457BC6">
        <w:rPr>
          <w:rFonts w:ascii="Book Antiqua" w:eastAsia="Book Antiqua" w:hAnsi="Book Antiqua" w:cs="Book Antiqua"/>
          <w:color w:val="000000" w:themeColor="text1"/>
          <w:lang w:val="en-GB"/>
        </w:rPr>
        <w:t xml:space="preserve"> BP, </w:t>
      </w:r>
      <w:proofErr w:type="spellStart"/>
      <w:r w:rsidRPr="00457BC6">
        <w:rPr>
          <w:rFonts w:ascii="Book Antiqua" w:eastAsia="Book Antiqua" w:hAnsi="Book Antiqua" w:cs="Book Antiqua"/>
          <w:color w:val="000000" w:themeColor="text1"/>
          <w:lang w:val="en-GB"/>
        </w:rPr>
        <w:t>Schellenberg</w:t>
      </w:r>
      <w:proofErr w:type="spellEnd"/>
      <w:r w:rsidRPr="00457BC6">
        <w:rPr>
          <w:rFonts w:ascii="Book Antiqua" w:eastAsia="Book Antiqua" w:hAnsi="Book Antiqua" w:cs="Book Antiqua"/>
          <w:color w:val="000000" w:themeColor="text1"/>
          <w:lang w:val="en-GB"/>
        </w:rPr>
        <w:t xml:space="preserve"> D, Ahmad B, </w:t>
      </w:r>
      <w:proofErr w:type="spellStart"/>
      <w:r w:rsidRPr="00457BC6">
        <w:rPr>
          <w:rFonts w:ascii="Book Antiqua" w:eastAsia="Book Antiqua" w:hAnsi="Book Antiqua" w:cs="Book Antiqua"/>
          <w:color w:val="000000" w:themeColor="text1"/>
          <w:lang w:val="en-GB"/>
        </w:rPr>
        <w:t>Senthi</w:t>
      </w:r>
      <w:proofErr w:type="spellEnd"/>
      <w:r w:rsidRPr="00457BC6">
        <w:rPr>
          <w:rFonts w:ascii="Book Antiqua" w:eastAsia="Book Antiqua" w:hAnsi="Book Antiqua" w:cs="Book Antiqua"/>
          <w:color w:val="000000" w:themeColor="text1"/>
          <w:lang w:val="en-GB"/>
        </w:rPr>
        <w:t xml:space="preserve"> S, </w:t>
      </w:r>
      <w:proofErr w:type="spellStart"/>
      <w:r w:rsidRPr="00457BC6">
        <w:rPr>
          <w:rFonts w:ascii="Book Antiqua" w:eastAsia="Book Antiqua" w:hAnsi="Book Antiqua" w:cs="Book Antiqua"/>
          <w:color w:val="000000" w:themeColor="text1"/>
          <w:lang w:val="en-GB"/>
        </w:rPr>
        <w:t>Swaminath</w:t>
      </w:r>
      <w:proofErr w:type="spellEnd"/>
      <w:r w:rsidRPr="00457BC6">
        <w:rPr>
          <w:rFonts w:ascii="Book Antiqua" w:eastAsia="Book Antiqua" w:hAnsi="Book Antiqua" w:cs="Book Antiqua"/>
          <w:color w:val="000000" w:themeColor="text1"/>
          <w:lang w:val="en-GB"/>
        </w:rPr>
        <w:t xml:space="preserve"> A, Kopek N, Liu M, Moore K, Currie S, </w:t>
      </w:r>
      <w:proofErr w:type="spellStart"/>
      <w:r w:rsidRPr="00457BC6">
        <w:rPr>
          <w:rFonts w:ascii="Book Antiqua" w:eastAsia="Book Antiqua" w:hAnsi="Book Antiqua" w:cs="Book Antiqua"/>
          <w:color w:val="000000" w:themeColor="text1"/>
          <w:lang w:val="en-GB"/>
        </w:rPr>
        <w:t>Schlijper</w:t>
      </w:r>
      <w:proofErr w:type="spellEnd"/>
      <w:r w:rsidRPr="00457BC6">
        <w:rPr>
          <w:rFonts w:ascii="Book Antiqua" w:eastAsia="Book Antiqua" w:hAnsi="Book Antiqua" w:cs="Book Antiqua"/>
          <w:color w:val="000000" w:themeColor="text1"/>
          <w:lang w:val="en-GB"/>
        </w:rPr>
        <w:t xml:space="preserve"> R, Bauman GS, </w:t>
      </w:r>
      <w:proofErr w:type="spellStart"/>
      <w:r w:rsidRPr="00457BC6">
        <w:rPr>
          <w:rFonts w:ascii="Book Antiqua" w:eastAsia="Book Antiqua" w:hAnsi="Book Antiqua" w:cs="Book Antiqua"/>
          <w:color w:val="000000" w:themeColor="text1"/>
          <w:lang w:val="en-GB"/>
        </w:rPr>
        <w:t>Laba</w:t>
      </w:r>
      <w:proofErr w:type="spellEnd"/>
      <w:r w:rsidRPr="00457BC6">
        <w:rPr>
          <w:rFonts w:ascii="Book Antiqua" w:eastAsia="Book Antiqua" w:hAnsi="Book Antiqua" w:cs="Book Antiqua"/>
          <w:color w:val="000000" w:themeColor="text1"/>
          <w:lang w:val="en-GB"/>
        </w:rPr>
        <w:t xml:space="preserve"> J, </w:t>
      </w:r>
      <w:proofErr w:type="spellStart"/>
      <w:r w:rsidRPr="00457BC6">
        <w:rPr>
          <w:rFonts w:ascii="Book Antiqua" w:eastAsia="Book Antiqua" w:hAnsi="Book Antiqua" w:cs="Book Antiqua"/>
          <w:color w:val="000000" w:themeColor="text1"/>
          <w:lang w:val="en-GB"/>
        </w:rPr>
        <w:t>Qu</w:t>
      </w:r>
      <w:proofErr w:type="spellEnd"/>
      <w:r w:rsidRPr="00457BC6">
        <w:rPr>
          <w:rFonts w:ascii="Book Antiqua" w:eastAsia="Book Antiqua" w:hAnsi="Book Antiqua" w:cs="Book Antiqua"/>
          <w:color w:val="000000" w:themeColor="text1"/>
          <w:lang w:val="en-GB"/>
        </w:rPr>
        <w:t xml:space="preserve"> XM, Warner A, </w:t>
      </w:r>
      <w:proofErr w:type="spellStart"/>
      <w:r w:rsidRPr="00457BC6">
        <w:rPr>
          <w:rFonts w:ascii="Book Antiqua" w:eastAsia="Book Antiqua" w:hAnsi="Book Antiqua" w:cs="Book Antiqua"/>
          <w:color w:val="000000" w:themeColor="text1"/>
          <w:lang w:val="en-GB"/>
        </w:rPr>
        <w:t>Senan</w:t>
      </w:r>
      <w:proofErr w:type="spellEnd"/>
      <w:r w:rsidRPr="00457BC6">
        <w:rPr>
          <w:rFonts w:ascii="Book Antiqua" w:eastAsia="Book Antiqua" w:hAnsi="Book Antiqua" w:cs="Book Antiqua"/>
          <w:color w:val="000000" w:themeColor="text1"/>
          <w:lang w:val="en-GB"/>
        </w:rPr>
        <w:t xml:space="preserve"> S. Stereotactic Ablative Radiotherapy for the Comprehensive Treatment of Oligometastatic Cancers: Long-Term Results of the SABR-COMET Phase II Randomized Trial. </w:t>
      </w:r>
      <w:r w:rsidRPr="00457BC6">
        <w:rPr>
          <w:rFonts w:ascii="Book Antiqua" w:eastAsia="Book Antiqua" w:hAnsi="Book Antiqua" w:cs="Book Antiqua"/>
          <w:i/>
          <w:iCs/>
          <w:color w:val="000000" w:themeColor="text1"/>
          <w:lang w:val="en-GB"/>
        </w:rPr>
        <w:t>J Clin Oncol</w:t>
      </w:r>
      <w:r w:rsidRPr="00457BC6">
        <w:rPr>
          <w:rFonts w:ascii="Book Antiqua" w:eastAsia="Book Antiqua" w:hAnsi="Book Antiqua" w:cs="Book Antiqua"/>
          <w:color w:val="000000" w:themeColor="text1"/>
          <w:lang w:val="en-GB"/>
        </w:rPr>
        <w:t xml:space="preserve"> 2020; </w:t>
      </w:r>
      <w:r w:rsidRPr="00457BC6">
        <w:rPr>
          <w:rFonts w:ascii="Book Antiqua" w:eastAsia="Book Antiqua" w:hAnsi="Book Antiqua" w:cs="Book Antiqua"/>
          <w:b/>
          <w:bCs/>
          <w:color w:val="000000" w:themeColor="text1"/>
          <w:lang w:val="en-GB"/>
        </w:rPr>
        <w:t>38</w:t>
      </w:r>
      <w:r w:rsidRPr="00457BC6">
        <w:rPr>
          <w:rFonts w:ascii="Book Antiqua" w:eastAsia="Book Antiqua" w:hAnsi="Book Antiqua" w:cs="Book Antiqua"/>
          <w:color w:val="000000" w:themeColor="text1"/>
          <w:lang w:val="en-GB"/>
        </w:rPr>
        <w:t>: 2830-2838 [PMID: 32484754 DOI: 10.1200/JCO.20.00818]</w:t>
      </w:r>
    </w:p>
    <w:p w14:paraId="54A562AF"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22 </w:t>
      </w:r>
      <w:r w:rsidRPr="00457BC6">
        <w:rPr>
          <w:rFonts w:ascii="Book Antiqua" w:eastAsia="Book Antiqua" w:hAnsi="Book Antiqua" w:cs="Book Antiqua"/>
          <w:b/>
          <w:bCs/>
          <w:color w:val="000000" w:themeColor="text1"/>
          <w:lang w:val="en-GB"/>
        </w:rPr>
        <w:t>Lee CC</w:t>
      </w:r>
      <w:r w:rsidRPr="00457BC6">
        <w:rPr>
          <w:rFonts w:ascii="Book Antiqua" w:eastAsia="Book Antiqua" w:hAnsi="Book Antiqua" w:cs="Book Antiqua"/>
          <w:color w:val="000000" w:themeColor="text1"/>
          <w:lang w:val="en-GB"/>
        </w:rPr>
        <w:t xml:space="preserve">, Soon YY, Tan CL, Koh WY, Leong CN, </w:t>
      </w:r>
      <w:proofErr w:type="spellStart"/>
      <w:r w:rsidRPr="00457BC6">
        <w:rPr>
          <w:rFonts w:ascii="Book Antiqua" w:eastAsia="Book Antiqua" w:hAnsi="Book Antiqua" w:cs="Book Antiqua"/>
          <w:color w:val="000000" w:themeColor="text1"/>
          <w:lang w:val="en-GB"/>
        </w:rPr>
        <w:t>Tey</w:t>
      </w:r>
      <w:proofErr w:type="spellEnd"/>
      <w:r w:rsidRPr="00457BC6">
        <w:rPr>
          <w:rFonts w:ascii="Book Antiqua" w:eastAsia="Book Antiqua" w:hAnsi="Book Antiqua" w:cs="Book Antiqua"/>
          <w:color w:val="000000" w:themeColor="text1"/>
          <w:lang w:val="en-GB"/>
        </w:rPr>
        <w:t xml:space="preserve"> JCS, </w:t>
      </w:r>
      <w:proofErr w:type="spellStart"/>
      <w:r w:rsidRPr="00457BC6">
        <w:rPr>
          <w:rFonts w:ascii="Book Antiqua" w:eastAsia="Book Antiqua" w:hAnsi="Book Antiqua" w:cs="Book Antiqua"/>
          <w:color w:val="000000" w:themeColor="text1"/>
          <w:lang w:val="en-GB"/>
        </w:rPr>
        <w:t>Tham</w:t>
      </w:r>
      <w:proofErr w:type="spellEnd"/>
      <w:r w:rsidRPr="00457BC6">
        <w:rPr>
          <w:rFonts w:ascii="Book Antiqua" w:eastAsia="Book Antiqua" w:hAnsi="Book Antiqua" w:cs="Book Antiqua"/>
          <w:color w:val="000000" w:themeColor="text1"/>
          <w:lang w:val="en-GB"/>
        </w:rPr>
        <w:t xml:space="preserve"> IWK. Discordance of epidermal growth factor receptor mutation between primary lung </w:t>
      </w:r>
      <w:proofErr w:type="spellStart"/>
      <w:r w:rsidRPr="00457BC6">
        <w:rPr>
          <w:rFonts w:ascii="Book Antiqua" w:eastAsia="Book Antiqua" w:hAnsi="Book Antiqua" w:cs="Book Antiqua"/>
          <w:color w:val="000000" w:themeColor="text1"/>
          <w:lang w:val="en-GB"/>
        </w:rPr>
        <w:t>tumor</w:t>
      </w:r>
      <w:proofErr w:type="spellEnd"/>
      <w:r w:rsidRPr="00457BC6">
        <w:rPr>
          <w:rFonts w:ascii="Book Antiqua" w:eastAsia="Book Antiqua" w:hAnsi="Book Antiqua" w:cs="Book Antiqua"/>
          <w:color w:val="000000" w:themeColor="text1"/>
          <w:lang w:val="en-GB"/>
        </w:rPr>
        <w:t xml:space="preserve"> and paired distant metastases in non-small cell lung cancer: A systematic review and meta-analysis. </w:t>
      </w:r>
      <w:proofErr w:type="spellStart"/>
      <w:r w:rsidRPr="00457BC6">
        <w:rPr>
          <w:rFonts w:ascii="Book Antiqua" w:eastAsia="Book Antiqua" w:hAnsi="Book Antiqua" w:cs="Book Antiqua"/>
          <w:i/>
          <w:iCs/>
          <w:color w:val="000000" w:themeColor="text1"/>
          <w:lang w:val="en-GB"/>
        </w:rPr>
        <w:t>PLoS</w:t>
      </w:r>
      <w:proofErr w:type="spellEnd"/>
      <w:r w:rsidRPr="00457BC6">
        <w:rPr>
          <w:rFonts w:ascii="Book Antiqua" w:eastAsia="Book Antiqua" w:hAnsi="Book Antiqua" w:cs="Book Antiqua"/>
          <w:i/>
          <w:iCs/>
          <w:color w:val="000000" w:themeColor="text1"/>
          <w:lang w:val="en-GB"/>
        </w:rPr>
        <w:t xml:space="preserve"> One</w:t>
      </w:r>
      <w:r w:rsidRPr="00457BC6">
        <w:rPr>
          <w:rFonts w:ascii="Book Antiqua" w:eastAsia="Book Antiqua" w:hAnsi="Book Antiqua" w:cs="Book Antiqua"/>
          <w:color w:val="000000" w:themeColor="text1"/>
          <w:lang w:val="en-GB"/>
        </w:rPr>
        <w:t xml:space="preserve"> 2019; </w:t>
      </w:r>
      <w:r w:rsidRPr="00457BC6">
        <w:rPr>
          <w:rFonts w:ascii="Book Antiqua" w:eastAsia="Book Antiqua" w:hAnsi="Book Antiqua" w:cs="Book Antiqua"/>
          <w:b/>
          <w:bCs/>
          <w:color w:val="000000" w:themeColor="text1"/>
          <w:lang w:val="en-GB"/>
        </w:rPr>
        <w:t>14</w:t>
      </w:r>
      <w:r w:rsidRPr="00457BC6">
        <w:rPr>
          <w:rFonts w:ascii="Book Antiqua" w:eastAsia="Book Antiqua" w:hAnsi="Book Antiqua" w:cs="Book Antiqua"/>
          <w:color w:val="000000" w:themeColor="text1"/>
          <w:lang w:val="en-GB"/>
        </w:rPr>
        <w:t>: e0218414 [PMID: 31216329 DOI: 10.1371/journal.pone.0218414]</w:t>
      </w:r>
    </w:p>
    <w:p w14:paraId="67C7BD4C" w14:textId="77777777" w:rsidR="00A77B3E" w:rsidRPr="00457BC6" w:rsidRDefault="00A77B3E">
      <w:pPr>
        <w:spacing w:line="360" w:lineRule="auto"/>
        <w:jc w:val="both"/>
        <w:rPr>
          <w:color w:val="000000" w:themeColor="text1"/>
          <w:lang w:val="en-GB"/>
        </w:rPr>
        <w:sectPr w:rsidR="00A77B3E" w:rsidRPr="00457BC6">
          <w:pgSz w:w="12240" w:h="15840"/>
          <w:pgMar w:top="1440" w:right="1440" w:bottom="1440" w:left="1440" w:header="720" w:footer="720" w:gutter="0"/>
          <w:cols w:space="720"/>
          <w:docGrid w:linePitch="360"/>
        </w:sectPr>
      </w:pPr>
    </w:p>
    <w:p w14:paraId="74B5F1C2"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lastRenderedPageBreak/>
        <w:t>Footnotes</w:t>
      </w:r>
    </w:p>
    <w:p w14:paraId="0308A7ED" w14:textId="3EA2BB98"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Conflict-of-interest statement: </w:t>
      </w:r>
      <w:r w:rsidRPr="00457BC6">
        <w:rPr>
          <w:rFonts w:ascii="Book Antiqua" w:eastAsia="Book Antiqua" w:hAnsi="Book Antiqua" w:cs="Book Antiqua"/>
          <w:color w:val="000000" w:themeColor="text1"/>
          <w:shd w:val="clear" w:color="auto" w:fill="FFFFFF"/>
          <w:lang w:val="en-GB"/>
        </w:rPr>
        <w:t xml:space="preserve">Mielgo-Rubio </w:t>
      </w:r>
      <w:r w:rsidR="003624E2" w:rsidRPr="00457BC6">
        <w:rPr>
          <w:rFonts w:ascii="Book Antiqua" w:eastAsia="Book Antiqua" w:hAnsi="Book Antiqua" w:cs="Book Antiqua"/>
          <w:color w:val="000000" w:themeColor="text1"/>
          <w:shd w:val="clear" w:color="auto" w:fill="FFFFFF"/>
          <w:lang w:val="en-GB"/>
        </w:rPr>
        <w:t xml:space="preserve">X </w:t>
      </w:r>
      <w:r w:rsidRPr="00457BC6">
        <w:rPr>
          <w:rFonts w:ascii="Book Antiqua" w:eastAsia="Book Antiqua" w:hAnsi="Book Antiqua" w:cs="Book Antiqua"/>
          <w:color w:val="000000" w:themeColor="text1"/>
          <w:shd w:val="clear" w:color="auto" w:fill="FFFFFF"/>
          <w:lang w:val="en-GB"/>
        </w:rPr>
        <w:t xml:space="preserve">has received fees for serving as a speaker, a consultant and/or an advisory board member for BMS, Roche, MSD, Kiowa Kirin, Astra Zeneca, Boehringer Ingelheim, </w:t>
      </w:r>
      <w:proofErr w:type="gramStart"/>
      <w:r w:rsidRPr="00457BC6">
        <w:rPr>
          <w:rFonts w:ascii="Book Antiqua" w:eastAsia="Book Antiqua" w:hAnsi="Book Antiqua" w:cs="Book Antiqua"/>
          <w:color w:val="000000" w:themeColor="text1"/>
          <w:shd w:val="clear" w:color="auto" w:fill="FFFFFF"/>
          <w:lang w:val="en-GB"/>
        </w:rPr>
        <w:t>Abbott</w:t>
      </w:r>
      <w:proofErr w:type="gramEnd"/>
      <w:r w:rsidRPr="00457BC6">
        <w:rPr>
          <w:rFonts w:ascii="Book Antiqua" w:eastAsia="Book Antiqua" w:hAnsi="Book Antiqua" w:cs="Book Antiqua"/>
          <w:color w:val="000000" w:themeColor="text1"/>
          <w:shd w:val="clear" w:color="auto" w:fill="FFFFFF"/>
          <w:lang w:val="en-GB"/>
        </w:rPr>
        <w:t xml:space="preserve">. Mielgo-Rubio </w:t>
      </w:r>
      <w:r w:rsidR="003624E2" w:rsidRPr="00457BC6">
        <w:rPr>
          <w:rFonts w:ascii="Book Antiqua" w:eastAsia="Book Antiqua" w:hAnsi="Book Antiqua" w:cs="Book Antiqua"/>
          <w:color w:val="000000" w:themeColor="text1"/>
          <w:shd w:val="clear" w:color="auto" w:fill="FFFFFF"/>
          <w:lang w:val="en-GB"/>
        </w:rPr>
        <w:t xml:space="preserve">X </w:t>
      </w:r>
      <w:proofErr w:type="gramStart"/>
      <w:r w:rsidRPr="00457BC6">
        <w:rPr>
          <w:rFonts w:ascii="Book Antiqua" w:eastAsia="Book Antiqua" w:hAnsi="Book Antiqua" w:cs="Book Antiqua"/>
          <w:color w:val="000000" w:themeColor="text1"/>
          <w:shd w:val="clear" w:color="auto" w:fill="FFFFFF"/>
          <w:lang w:val="en-GB"/>
        </w:rPr>
        <w:t>hast</w:t>
      </w:r>
      <w:proofErr w:type="gramEnd"/>
      <w:r w:rsidRPr="00457BC6">
        <w:rPr>
          <w:rFonts w:ascii="Book Antiqua" w:eastAsia="Book Antiqua" w:hAnsi="Book Antiqua" w:cs="Book Antiqua"/>
          <w:color w:val="000000" w:themeColor="text1"/>
          <w:shd w:val="clear" w:color="auto" w:fill="FFFFFF"/>
          <w:lang w:val="en-GB"/>
        </w:rPr>
        <w:t xml:space="preserve"> received research funding from BMS for a ISR.</w:t>
      </w:r>
    </w:p>
    <w:p w14:paraId="7E1ED9BA" w14:textId="77777777" w:rsidR="00A77B3E" w:rsidRPr="00457BC6" w:rsidRDefault="00A77B3E">
      <w:pPr>
        <w:spacing w:line="360" w:lineRule="auto"/>
        <w:jc w:val="both"/>
        <w:rPr>
          <w:color w:val="000000" w:themeColor="text1"/>
          <w:lang w:val="en-GB"/>
        </w:rPr>
      </w:pPr>
    </w:p>
    <w:p w14:paraId="0093C257"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bCs/>
          <w:color w:val="000000" w:themeColor="text1"/>
          <w:lang w:val="en-GB"/>
        </w:rPr>
        <w:t xml:space="preserve">Open-Access: </w:t>
      </w:r>
      <w:r w:rsidRPr="00457BC6">
        <w:rPr>
          <w:rFonts w:ascii="Book Antiqua" w:eastAsia="Book Antiqua" w:hAnsi="Book Antiqua" w:cs="Book Antiqua"/>
          <w:color w:val="000000" w:themeColor="text1"/>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934146" w14:textId="77777777" w:rsidR="00A77B3E" w:rsidRPr="00457BC6" w:rsidRDefault="00A77B3E">
      <w:pPr>
        <w:spacing w:line="360" w:lineRule="auto"/>
        <w:jc w:val="both"/>
        <w:rPr>
          <w:color w:val="000000" w:themeColor="text1"/>
          <w:lang w:val="en-GB"/>
        </w:rPr>
      </w:pPr>
    </w:p>
    <w:p w14:paraId="0F3BE0B8" w14:textId="03586219" w:rsidR="00A77B3E" w:rsidRPr="00457BC6" w:rsidRDefault="004B74BD">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color w:val="000000" w:themeColor="text1"/>
          <w:lang w:val="en-GB"/>
        </w:rPr>
        <w:t xml:space="preserve">Manuscript source: </w:t>
      </w:r>
      <w:r w:rsidRPr="00457BC6">
        <w:rPr>
          <w:rFonts w:ascii="Book Antiqua" w:eastAsia="Book Antiqua" w:hAnsi="Book Antiqua" w:cs="Book Antiqua"/>
          <w:color w:val="000000" w:themeColor="text1"/>
          <w:lang w:val="en-GB"/>
        </w:rPr>
        <w:t>Invited</w:t>
      </w:r>
      <w:r w:rsidR="00E9365E" w:rsidRPr="00457BC6">
        <w:rPr>
          <w:rFonts w:ascii="Book Antiqua" w:eastAsia="Book Antiqua" w:hAnsi="Book Antiqua" w:cs="Book Antiqua"/>
          <w:color w:val="000000" w:themeColor="text1"/>
          <w:lang w:val="en-GB"/>
        </w:rPr>
        <w:t xml:space="preserve"> ma</w:t>
      </w:r>
      <w:r w:rsidRPr="00457BC6">
        <w:rPr>
          <w:rFonts w:ascii="Book Antiqua" w:eastAsia="Book Antiqua" w:hAnsi="Book Antiqua" w:cs="Book Antiqua"/>
          <w:color w:val="000000" w:themeColor="text1"/>
          <w:lang w:val="en-GB"/>
        </w:rPr>
        <w:t>nuscript</w:t>
      </w:r>
    </w:p>
    <w:p w14:paraId="212BD66C" w14:textId="77777777" w:rsidR="0032099E" w:rsidRPr="00457BC6" w:rsidRDefault="0032099E">
      <w:pPr>
        <w:spacing w:line="360" w:lineRule="auto"/>
        <w:jc w:val="both"/>
        <w:rPr>
          <w:color w:val="000000" w:themeColor="text1"/>
          <w:lang w:val="en-GB"/>
        </w:rPr>
      </w:pPr>
    </w:p>
    <w:p w14:paraId="072899F6" w14:textId="426D2A4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Corresponding Author's Membership in Professional Societies: </w:t>
      </w:r>
      <w:r w:rsidRPr="00457BC6">
        <w:rPr>
          <w:rFonts w:ascii="Book Antiqua" w:eastAsia="Book Antiqua" w:hAnsi="Book Antiqua" w:cs="Book Antiqua"/>
          <w:color w:val="000000" w:themeColor="text1"/>
          <w:lang w:val="en-GB"/>
        </w:rPr>
        <w:t xml:space="preserve">Spanish Lung Cancer Group; </w:t>
      </w:r>
      <w:r w:rsidR="0032099E" w:rsidRPr="00457BC6">
        <w:rPr>
          <w:rFonts w:ascii="Book Antiqua" w:eastAsia="Book Antiqua" w:hAnsi="Book Antiqua" w:cs="Book Antiqua"/>
          <w:color w:val="000000" w:themeColor="text1"/>
          <w:lang w:val="en-GB"/>
        </w:rPr>
        <w:t xml:space="preserve">and </w:t>
      </w:r>
      <w:r w:rsidRPr="00457BC6">
        <w:rPr>
          <w:rFonts w:ascii="Book Antiqua" w:eastAsia="Book Antiqua" w:hAnsi="Book Antiqua" w:cs="Book Antiqua"/>
          <w:color w:val="000000" w:themeColor="text1"/>
          <w:lang w:val="en-GB"/>
        </w:rPr>
        <w:t>Spanish Society of Medical Oncology.</w:t>
      </w:r>
    </w:p>
    <w:p w14:paraId="3BA71ECD" w14:textId="77777777" w:rsidR="00A77B3E" w:rsidRPr="00457BC6" w:rsidRDefault="00A77B3E">
      <w:pPr>
        <w:spacing w:line="360" w:lineRule="auto"/>
        <w:jc w:val="both"/>
        <w:rPr>
          <w:color w:val="000000" w:themeColor="text1"/>
          <w:lang w:val="en-GB"/>
        </w:rPr>
      </w:pPr>
    </w:p>
    <w:p w14:paraId="15556D4D"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Peer-review started: </w:t>
      </w:r>
      <w:r w:rsidRPr="00457BC6">
        <w:rPr>
          <w:rFonts w:ascii="Book Antiqua" w:eastAsia="Book Antiqua" w:hAnsi="Book Antiqua" w:cs="Book Antiqua"/>
          <w:color w:val="000000" w:themeColor="text1"/>
          <w:lang w:val="en-GB"/>
        </w:rPr>
        <w:t>July 25, 2020</w:t>
      </w:r>
    </w:p>
    <w:p w14:paraId="094ED9C0"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First decision: </w:t>
      </w:r>
      <w:r w:rsidRPr="00457BC6">
        <w:rPr>
          <w:rFonts w:ascii="Book Antiqua" w:eastAsia="Book Antiqua" w:hAnsi="Book Antiqua" w:cs="Book Antiqua"/>
          <w:color w:val="000000" w:themeColor="text1"/>
          <w:lang w:val="en-GB"/>
        </w:rPr>
        <w:t>October 6, 2020</w:t>
      </w:r>
    </w:p>
    <w:p w14:paraId="310445C3"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Article in press: </w:t>
      </w:r>
    </w:p>
    <w:p w14:paraId="0BF5075C" w14:textId="77777777" w:rsidR="00A77B3E" w:rsidRPr="00457BC6" w:rsidRDefault="00A77B3E">
      <w:pPr>
        <w:spacing w:line="360" w:lineRule="auto"/>
        <w:jc w:val="both"/>
        <w:rPr>
          <w:color w:val="000000" w:themeColor="text1"/>
          <w:lang w:val="en-GB"/>
        </w:rPr>
      </w:pPr>
    </w:p>
    <w:p w14:paraId="52280CC4" w14:textId="554CBC9A"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Specialty type: </w:t>
      </w:r>
      <w:r w:rsidR="00E9365E" w:rsidRPr="00457BC6">
        <w:rPr>
          <w:rFonts w:ascii="Book Antiqua" w:eastAsia="微软雅黑" w:hAnsi="Book Antiqua" w:cs="宋体"/>
          <w:color w:val="000000" w:themeColor="text1"/>
          <w:lang w:val="en-GB"/>
        </w:rPr>
        <w:t>Oncology</w:t>
      </w:r>
    </w:p>
    <w:p w14:paraId="657EABD2"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 xml:space="preserve">Country/Territory of origin: </w:t>
      </w:r>
      <w:r w:rsidRPr="00457BC6">
        <w:rPr>
          <w:rFonts w:ascii="Book Antiqua" w:eastAsia="Book Antiqua" w:hAnsi="Book Antiqua" w:cs="Book Antiqua"/>
          <w:color w:val="000000" w:themeColor="text1"/>
          <w:lang w:val="en-GB"/>
        </w:rPr>
        <w:t>Spain</w:t>
      </w:r>
    </w:p>
    <w:p w14:paraId="4792715A"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b/>
          <w:color w:val="000000" w:themeColor="text1"/>
          <w:lang w:val="en-GB"/>
        </w:rPr>
        <w:t>Peer-review report’s scientific quality classification</w:t>
      </w:r>
    </w:p>
    <w:p w14:paraId="58137045"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 xml:space="preserve">Grade </w:t>
      </w:r>
      <w:proofErr w:type="gramStart"/>
      <w:r w:rsidRPr="00457BC6">
        <w:rPr>
          <w:rFonts w:ascii="Book Antiqua" w:eastAsia="Book Antiqua" w:hAnsi="Book Antiqua" w:cs="Book Antiqua"/>
          <w:color w:val="000000" w:themeColor="text1"/>
          <w:lang w:val="en-GB"/>
        </w:rPr>
        <w:t>A</w:t>
      </w:r>
      <w:proofErr w:type="gramEnd"/>
      <w:r w:rsidRPr="00457BC6">
        <w:rPr>
          <w:rFonts w:ascii="Book Antiqua" w:eastAsia="Book Antiqua" w:hAnsi="Book Antiqua" w:cs="Book Antiqua"/>
          <w:color w:val="000000" w:themeColor="text1"/>
          <w:lang w:val="en-GB"/>
        </w:rPr>
        <w:t xml:space="preserve"> (Excellent): 0</w:t>
      </w:r>
    </w:p>
    <w:p w14:paraId="7CC6FA74" w14:textId="568835C8"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Grade B (Very good): B</w:t>
      </w:r>
      <w:r w:rsidR="00BA4984" w:rsidRPr="00457BC6">
        <w:rPr>
          <w:rFonts w:ascii="Book Antiqua" w:eastAsia="Book Antiqua" w:hAnsi="Book Antiqua" w:cs="Book Antiqua"/>
          <w:color w:val="000000" w:themeColor="text1"/>
          <w:lang w:val="en-GB"/>
        </w:rPr>
        <w:t>, B</w:t>
      </w:r>
    </w:p>
    <w:p w14:paraId="788329DA"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Grade C (Good): C</w:t>
      </w:r>
    </w:p>
    <w:p w14:paraId="5AE977D2"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lastRenderedPageBreak/>
        <w:t>Grade D (Fair): 0</w:t>
      </w:r>
    </w:p>
    <w:p w14:paraId="49A69538" w14:textId="77777777" w:rsidR="00A77B3E" w:rsidRPr="00457BC6" w:rsidRDefault="004B74BD">
      <w:pPr>
        <w:spacing w:line="360" w:lineRule="auto"/>
        <w:jc w:val="both"/>
        <w:rPr>
          <w:color w:val="000000" w:themeColor="text1"/>
          <w:lang w:val="en-GB"/>
        </w:rPr>
      </w:pPr>
      <w:r w:rsidRPr="00457BC6">
        <w:rPr>
          <w:rFonts w:ascii="Book Antiqua" w:eastAsia="Book Antiqua" w:hAnsi="Book Antiqua" w:cs="Book Antiqua"/>
          <w:color w:val="000000" w:themeColor="text1"/>
          <w:lang w:val="en-GB"/>
        </w:rPr>
        <w:t>Grade E (Poor): 0</w:t>
      </w:r>
    </w:p>
    <w:p w14:paraId="16B76EB2" w14:textId="77777777" w:rsidR="00A77B3E" w:rsidRPr="00457BC6" w:rsidRDefault="00A77B3E">
      <w:pPr>
        <w:spacing w:line="360" w:lineRule="auto"/>
        <w:jc w:val="both"/>
        <w:rPr>
          <w:color w:val="000000" w:themeColor="text1"/>
          <w:lang w:val="en-GB"/>
        </w:rPr>
      </w:pPr>
    </w:p>
    <w:p w14:paraId="785115FD" w14:textId="53D2FF56" w:rsidR="00BD5EFD" w:rsidRPr="00457BC6" w:rsidRDefault="004B74BD">
      <w:pPr>
        <w:spacing w:line="360" w:lineRule="auto"/>
        <w:jc w:val="both"/>
        <w:rPr>
          <w:rFonts w:ascii="Book Antiqua" w:eastAsia="Book Antiqua" w:hAnsi="Book Antiqua" w:cs="Book Antiqua"/>
          <w:b/>
          <w:color w:val="000000" w:themeColor="text1"/>
          <w:lang w:val="en-GB"/>
        </w:rPr>
        <w:sectPr w:rsidR="00BD5EFD" w:rsidRPr="00457BC6">
          <w:pgSz w:w="12240" w:h="15840"/>
          <w:pgMar w:top="1440" w:right="1440" w:bottom="1440" w:left="1440" w:header="720" w:footer="720" w:gutter="0"/>
          <w:cols w:space="720"/>
          <w:docGrid w:linePitch="360"/>
        </w:sectPr>
      </w:pPr>
      <w:r w:rsidRPr="00457BC6">
        <w:rPr>
          <w:rFonts w:ascii="Book Antiqua" w:eastAsia="Book Antiqua" w:hAnsi="Book Antiqua" w:cs="Book Antiqua"/>
          <w:b/>
          <w:color w:val="000000" w:themeColor="text1"/>
          <w:lang w:val="en-GB"/>
        </w:rPr>
        <w:t xml:space="preserve">P-Reviewer: </w:t>
      </w:r>
      <w:r w:rsidRPr="00457BC6">
        <w:rPr>
          <w:rFonts w:ascii="Book Antiqua" w:eastAsia="Book Antiqua" w:hAnsi="Book Antiqua" w:cs="Book Antiqua"/>
          <w:color w:val="000000" w:themeColor="text1"/>
          <w:lang w:val="en-GB"/>
        </w:rPr>
        <w:t>Kang KM, Liu Y</w:t>
      </w:r>
      <w:r w:rsidRPr="00457BC6">
        <w:rPr>
          <w:rFonts w:ascii="Book Antiqua" w:eastAsia="Book Antiqua" w:hAnsi="Book Antiqua" w:cs="Book Antiqua"/>
          <w:b/>
          <w:color w:val="000000" w:themeColor="text1"/>
          <w:lang w:val="en-GB"/>
        </w:rPr>
        <w:t xml:space="preserve"> S-Editor: </w:t>
      </w:r>
      <w:proofErr w:type="gramStart"/>
      <w:r w:rsidRPr="00457BC6">
        <w:rPr>
          <w:rFonts w:ascii="Book Antiqua" w:eastAsia="Book Antiqua" w:hAnsi="Book Antiqua" w:cs="Book Antiqua"/>
          <w:color w:val="000000" w:themeColor="text1"/>
          <w:lang w:val="en-GB"/>
        </w:rPr>
        <w:t>Gao</w:t>
      </w:r>
      <w:proofErr w:type="gramEnd"/>
      <w:r w:rsidRPr="00457BC6">
        <w:rPr>
          <w:rFonts w:ascii="Book Antiqua" w:eastAsia="Book Antiqua" w:hAnsi="Book Antiqua" w:cs="Book Antiqua"/>
          <w:color w:val="000000" w:themeColor="text1"/>
          <w:lang w:val="en-GB"/>
        </w:rPr>
        <w:t xml:space="preserve"> CC</w:t>
      </w:r>
      <w:r w:rsidRPr="00457BC6">
        <w:rPr>
          <w:rFonts w:ascii="Book Antiqua" w:eastAsia="Book Antiqua" w:hAnsi="Book Antiqua" w:cs="Book Antiqua"/>
          <w:b/>
          <w:color w:val="000000" w:themeColor="text1"/>
          <w:lang w:val="en-GB"/>
        </w:rPr>
        <w:t xml:space="preserve"> L-Editor: </w:t>
      </w:r>
      <w:r w:rsidR="0061717D" w:rsidRPr="00457BC6">
        <w:rPr>
          <w:rFonts w:ascii="Book Antiqua" w:eastAsia="Book Antiqua" w:hAnsi="Book Antiqua" w:cs="Book Antiqua"/>
          <w:bCs/>
          <w:color w:val="000000" w:themeColor="text1"/>
          <w:lang w:val="en-GB"/>
        </w:rPr>
        <w:t>Filipodia</w:t>
      </w:r>
      <w:r w:rsidRPr="00457BC6">
        <w:rPr>
          <w:rFonts w:ascii="Book Antiqua" w:eastAsia="Book Antiqua" w:hAnsi="Book Antiqua" w:cs="Book Antiqua"/>
          <w:b/>
          <w:color w:val="000000" w:themeColor="text1"/>
          <w:lang w:val="en-GB"/>
        </w:rPr>
        <w:t xml:space="preserve"> P-Editor: </w:t>
      </w:r>
    </w:p>
    <w:p w14:paraId="17AAFCC7" w14:textId="59C57010" w:rsidR="00A77B3E" w:rsidRPr="00457BC6" w:rsidRDefault="003A645E">
      <w:pPr>
        <w:spacing w:line="360" w:lineRule="auto"/>
        <w:jc w:val="both"/>
        <w:rPr>
          <w:rFonts w:ascii="Book Antiqua" w:eastAsia="Book Antiqua" w:hAnsi="Book Antiqua" w:cs="Book Antiqua"/>
          <w:b/>
          <w:color w:val="000000" w:themeColor="text1"/>
          <w:lang w:val="en-GB"/>
        </w:rPr>
      </w:pPr>
      <w:r w:rsidRPr="00457BC6">
        <w:rPr>
          <w:rFonts w:ascii="Book Antiqua" w:eastAsia="Book Antiqua" w:hAnsi="Book Antiqua" w:cs="Book Antiqua"/>
          <w:b/>
          <w:color w:val="000000" w:themeColor="text1"/>
          <w:lang w:val="en-GB"/>
        </w:rPr>
        <w:lastRenderedPageBreak/>
        <w:t xml:space="preserve">Table 1 Prospective clinical </w:t>
      </w:r>
      <w:proofErr w:type="gramStart"/>
      <w:r w:rsidRPr="00457BC6">
        <w:rPr>
          <w:rFonts w:ascii="Book Antiqua" w:eastAsia="Book Antiqua" w:hAnsi="Book Antiqua" w:cs="Book Antiqua"/>
          <w:b/>
          <w:color w:val="000000" w:themeColor="text1"/>
          <w:lang w:val="en-GB"/>
        </w:rPr>
        <w:t>trials</w:t>
      </w:r>
      <w:proofErr w:type="gramEnd"/>
      <w:r w:rsidRPr="00457BC6">
        <w:rPr>
          <w:rFonts w:ascii="Book Antiqua" w:eastAsia="Book Antiqua" w:hAnsi="Book Antiqua" w:cs="Book Antiqua"/>
          <w:b/>
          <w:color w:val="000000" w:themeColor="text1"/>
          <w:lang w:val="en-GB"/>
        </w:rPr>
        <w:t xml:space="preserve"> in oligometastatic disease</w:t>
      </w:r>
    </w:p>
    <w:tbl>
      <w:tblPr>
        <w:tblW w:w="5000" w:type="pct"/>
        <w:tblLayout w:type="fixed"/>
        <w:tblCellMar>
          <w:left w:w="0" w:type="dxa"/>
          <w:right w:w="0" w:type="dxa"/>
        </w:tblCellMar>
        <w:tblLook w:val="0420" w:firstRow="1" w:lastRow="0" w:firstColumn="0" w:lastColumn="0" w:noHBand="0" w:noVBand="1"/>
      </w:tblPr>
      <w:tblGrid>
        <w:gridCol w:w="1517"/>
        <w:gridCol w:w="1154"/>
        <w:gridCol w:w="1562"/>
        <w:gridCol w:w="2145"/>
        <w:gridCol w:w="1593"/>
        <w:gridCol w:w="1756"/>
        <w:gridCol w:w="1865"/>
        <w:gridCol w:w="1568"/>
      </w:tblGrid>
      <w:tr w:rsidR="00A939FE" w:rsidRPr="00A939FE" w14:paraId="39EDC2F4" w14:textId="77777777" w:rsidTr="00A939FE">
        <w:tc>
          <w:tcPr>
            <w:tcW w:w="1495" w:type="dxa"/>
            <w:tcBorders>
              <w:top w:val="single" w:sz="4" w:space="0" w:color="auto"/>
              <w:bottom w:val="single" w:sz="4" w:space="0" w:color="auto"/>
            </w:tcBorders>
            <w:shd w:val="clear" w:color="auto" w:fill="auto"/>
            <w:tcMar>
              <w:top w:w="100" w:type="dxa"/>
              <w:left w:w="100" w:type="dxa"/>
              <w:bottom w:w="100" w:type="dxa"/>
              <w:right w:w="100" w:type="dxa"/>
            </w:tcMar>
            <w:hideMark/>
          </w:tcPr>
          <w:p w14:paraId="33285B55" w14:textId="1E21F2B8" w:rsidR="00BD5EFD" w:rsidRPr="00457BC6" w:rsidRDefault="005B0FD3" w:rsidP="00BD5EFD">
            <w:pPr>
              <w:spacing w:line="360" w:lineRule="auto"/>
              <w:jc w:val="both"/>
              <w:rPr>
                <w:rFonts w:ascii="Book Antiqua" w:eastAsia="Book Antiqua" w:hAnsi="Book Antiqua" w:cs="Book Antiqua"/>
                <w:b/>
                <w:bCs/>
                <w:color w:val="000000" w:themeColor="text1"/>
                <w:lang w:val="en-GB"/>
              </w:rPr>
            </w:pPr>
            <w:r w:rsidRPr="00457BC6">
              <w:rPr>
                <w:rFonts w:ascii="Book Antiqua" w:eastAsia="Book Antiqua" w:hAnsi="Book Antiqua" w:cs="Book Antiqua"/>
                <w:b/>
                <w:bCs/>
                <w:color w:val="000000" w:themeColor="text1"/>
                <w:lang w:val="en-GB"/>
              </w:rPr>
              <w:t>Trial</w:t>
            </w:r>
          </w:p>
        </w:tc>
        <w:tc>
          <w:tcPr>
            <w:tcW w:w="1136" w:type="dxa"/>
            <w:tcBorders>
              <w:top w:val="single" w:sz="4" w:space="0" w:color="auto"/>
              <w:bottom w:val="single" w:sz="4" w:space="0" w:color="auto"/>
            </w:tcBorders>
          </w:tcPr>
          <w:p w14:paraId="57DBD5FC" w14:textId="42B06D76" w:rsidR="00BD5EFD" w:rsidRPr="00457BC6" w:rsidRDefault="005B0FD3" w:rsidP="00E67FDF">
            <w:pPr>
              <w:spacing w:line="360" w:lineRule="auto"/>
              <w:jc w:val="both"/>
              <w:rPr>
                <w:rFonts w:ascii="Book Antiqua" w:eastAsia="Book Antiqua" w:hAnsi="Book Antiqua" w:cs="Book Antiqua"/>
                <w:b/>
                <w:bCs/>
                <w:color w:val="000000" w:themeColor="text1"/>
                <w:lang w:val="en-GB"/>
              </w:rPr>
            </w:pPr>
            <w:r w:rsidRPr="00457BC6">
              <w:rPr>
                <w:rFonts w:ascii="Book Antiqua" w:eastAsia="Book Antiqua" w:hAnsi="Book Antiqua" w:cs="Book Antiqua"/>
                <w:b/>
                <w:bCs/>
                <w:color w:val="000000" w:themeColor="text1"/>
                <w:lang w:val="en-GB"/>
              </w:rPr>
              <w:t>Ref.</w:t>
            </w:r>
          </w:p>
        </w:tc>
        <w:tc>
          <w:tcPr>
            <w:tcW w:w="1538" w:type="dxa"/>
            <w:tcBorders>
              <w:top w:val="single" w:sz="4" w:space="0" w:color="auto"/>
              <w:bottom w:val="single" w:sz="4" w:space="0" w:color="auto"/>
            </w:tcBorders>
            <w:shd w:val="clear" w:color="auto" w:fill="auto"/>
            <w:tcMar>
              <w:top w:w="100" w:type="dxa"/>
              <w:left w:w="100" w:type="dxa"/>
              <w:bottom w:w="100" w:type="dxa"/>
              <w:right w:w="100" w:type="dxa"/>
            </w:tcMar>
            <w:hideMark/>
          </w:tcPr>
          <w:p w14:paraId="2E44AB6A" w14:textId="05F3DB3C"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bCs/>
                <w:color w:val="000000" w:themeColor="text1"/>
                <w:lang w:val="en-GB"/>
              </w:rPr>
              <w:t>Design</w:t>
            </w:r>
          </w:p>
        </w:tc>
        <w:tc>
          <w:tcPr>
            <w:tcW w:w="2112" w:type="dxa"/>
            <w:tcBorders>
              <w:top w:val="single" w:sz="4" w:space="0" w:color="auto"/>
              <w:bottom w:val="single" w:sz="4" w:space="0" w:color="auto"/>
            </w:tcBorders>
            <w:shd w:val="clear" w:color="auto" w:fill="auto"/>
            <w:tcMar>
              <w:top w:w="100" w:type="dxa"/>
              <w:left w:w="100" w:type="dxa"/>
              <w:bottom w:w="100" w:type="dxa"/>
              <w:right w:w="100" w:type="dxa"/>
            </w:tcMar>
            <w:hideMark/>
          </w:tcPr>
          <w:p w14:paraId="1B70CBB0"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bCs/>
                <w:color w:val="000000" w:themeColor="text1"/>
                <w:lang w:val="en-GB"/>
              </w:rPr>
              <w:t>Population</w:t>
            </w:r>
          </w:p>
        </w:tc>
        <w:tc>
          <w:tcPr>
            <w:tcW w:w="1569" w:type="dxa"/>
            <w:tcBorders>
              <w:top w:val="single" w:sz="4" w:space="0" w:color="auto"/>
              <w:bottom w:val="single" w:sz="4" w:space="0" w:color="auto"/>
            </w:tcBorders>
            <w:shd w:val="clear" w:color="auto" w:fill="auto"/>
            <w:tcMar>
              <w:top w:w="100" w:type="dxa"/>
              <w:left w:w="100" w:type="dxa"/>
              <w:bottom w:w="100" w:type="dxa"/>
              <w:right w:w="100" w:type="dxa"/>
            </w:tcMar>
            <w:hideMark/>
          </w:tcPr>
          <w:p w14:paraId="5142F208"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bCs/>
                <w:color w:val="000000" w:themeColor="text1"/>
                <w:lang w:val="en-GB"/>
              </w:rPr>
              <w:t>Number of lesions</w:t>
            </w:r>
          </w:p>
        </w:tc>
        <w:tc>
          <w:tcPr>
            <w:tcW w:w="1729" w:type="dxa"/>
            <w:tcBorders>
              <w:top w:val="single" w:sz="4" w:space="0" w:color="auto"/>
              <w:bottom w:val="single" w:sz="4" w:space="0" w:color="auto"/>
            </w:tcBorders>
            <w:shd w:val="clear" w:color="auto" w:fill="auto"/>
            <w:tcMar>
              <w:top w:w="100" w:type="dxa"/>
              <w:left w:w="100" w:type="dxa"/>
              <w:bottom w:w="100" w:type="dxa"/>
              <w:right w:w="100" w:type="dxa"/>
            </w:tcMar>
            <w:hideMark/>
          </w:tcPr>
          <w:p w14:paraId="104C079B"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bCs/>
                <w:color w:val="000000" w:themeColor="text1"/>
                <w:lang w:val="en-GB"/>
              </w:rPr>
              <w:t>Local treatment</w:t>
            </w:r>
          </w:p>
        </w:tc>
        <w:tc>
          <w:tcPr>
            <w:tcW w:w="1837" w:type="dxa"/>
            <w:tcBorders>
              <w:top w:val="single" w:sz="4" w:space="0" w:color="auto"/>
              <w:bottom w:val="single" w:sz="4" w:space="0" w:color="auto"/>
            </w:tcBorders>
            <w:shd w:val="clear" w:color="auto" w:fill="auto"/>
            <w:tcMar>
              <w:top w:w="100" w:type="dxa"/>
              <w:left w:w="100" w:type="dxa"/>
              <w:bottom w:w="100" w:type="dxa"/>
              <w:right w:w="100" w:type="dxa"/>
            </w:tcMar>
            <w:hideMark/>
          </w:tcPr>
          <w:p w14:paraId="4FCC91F6"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bCs/>
                <w:color w:val="000000" w:themeColor="text1"/>
                <w:lang w:val="en-GB"/>
              </w:rPr>
              <w:t>PFS</w:t>
            </w:r>
          </w:p>
        </w:tc>
        <w:tc>
          <w:tcPr>
            <w:tcW w:w="1544" w:type="dxa"/>
            <w:tcBorders>
              <w:top w:val="single" w:sz="4" w:space="0" w:color="auto"/>
              <w:bottom w:val="single" w:sz="4" w:space="0" w:color="auto"/>
            </w:tcBorders>
            <w:shd w:val="clear" w:color="auto" w:fill="auto"/>
            <w:tcMar>
              <w:top w:w="100" w:type="dxa"/>
              <w:left w:w="100" w:type="dxa"/>
              <w:bottom w:w="100" w:type="dxa"/>
              <w:right w:w="100" w:type="dxa"/>
            </w:tcMar>
            <w:hideMark/>
          </w:tcPr>
          <w:p w14:paraId="76085D3C"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b/>
                <w:bCs/>
                <w:color w:val="000000" w:themeColor="text1"/>
                <w:lang w:val="en-GB"/>
              </w:rPr>
              <w:t>OS</w:t>
            </w:r>
          </w:p>
        </w:tc>
      </w:tr>
      <w:tr w:rsidR="00A939FE" w:rsidRPr="00A939FE" w14:paraId="1A15D7AE" w14:textId="77777777" w:rsidTr="00A939FE">
        <w:tc>
          <w:tcPr>
            <w:tcW w:w="1495" w:type="dxa"/>
            <w:tcBorders>
              <w:top w:val="single" w:sz="4" w:space="0" w:color="auto"/>
            </w:tcBorders>
            <w:shd w:val="clear" w:color="auto" w:fill="auto"/>
            <w:tcMar>
              <w:top w:w="100" w:type="dxa"/>
              <w:left w:w="100" w:type="dxa"/>
              <w:bottom w:w="100" w:type="dxa"/>
              <w:right w:w="100" w:type="dxa"/>
            </w:tcMar>
            <w:hideMark/>
          </w:tcPr>
          <w:p w14:paraId="139955A7" w14:textId="4BD261CD"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SABR-COMET</w:t>
            </w:r>
          </w:p>
        </w:tc>
        <w:tc>
          <w:tcPr>
            <w:tcW w:w="1136" w:type="dxa"/>
            <w:tcBorders>
              <w:top w:val="single" w:sz="4" w:space="0" w:color="auto"/>
            </w:tcBorders>
          </w:tcPr>
          <w:p w14:paraId="32770FD6" w14:textId="6A931489"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Palma </w:t>
            </w:r>
            <w:r w:rsidRPr="00457BC6">
              <w:rPr>
                <w:rFonts w:ascii="Book Antiqua" w:eastAsia="Book Antiqua" w:hAnsi="Book Antiqua" w:cs="Book Antiqua"/>
                <w:i/>
                <w:iCs/>
                <w:color w:val="000000" w:themeColor="text1"/>
                <w:lang w:val="en-GB"/>
              </w:rPr>
              <w:t>et al</w:t>
            </w:r>
            <w:r w:rsidR="005B0FD3" w:rsidRPr="00457BC6">
              <w:rPr>
                <w:rFonts w:ascii="Book Antiqua" w:eastAsia="Book Antiqua" w:hAnsi="Book Antiqua" w:cs="Book Antiqua"/>
                <w:color w:val="000000" w:themeColor="text1"/>
                <w:vertAlign w:val="superscript"/>
                <w:lang w:val="en-GB"/>
              </w:rPr>
              <w:t>[11]</w:t>
            </w:r>
          </w:p>
        </w:tc>
        <w:tc>
          <w:tcPr>
            <w:tcW w:w="1538" w:type="dxa"/>
            <w:tcBorders>
              <w:top w:val="single" w:sz="4" w:space="0" w:color="auto"/>
            </w:tcBorders>
            <w:shd w:val="clear" w:color="auto" w:fill="auto"/>
            <w:tcMar>
              <w:top w:w="100" w:type="dxa"/>
              <w:left w:w="100" w:type="dxa"/>
              <w:bottom w:w="100" w:type="dxa"/>
              <w:right w:w="100" w:type="dxa"/>
            </w:tcMar>
            <w:hideMark/>
          </w:tcPr>
          <w:p w14:paraId="13E3A7FA" w14:textId="1DBE9CE6"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Phase II</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99</w:t>
            </w:r>
          </w:p>
        </w:tc>
        <w:tc>
          <w:tcPr>
            <w:tcW w:w="2112" w:type="dxa"/>
            <w:tcBorders>
              <w:top w:val="single" w:sz="4" w:space="0" w:color="auto"/>
            </w:tcBorders>
            <w:shd w:val="clear" w:color="auto" w:fill="auto"/>
            <w:tcMar>
              <w:top w:w="100" w:type="dxa"/>
              <w:left w:w="100" w:type="dxa"/>
              <w:bottom w:w="100" w:type="dxa"/>
              <w:right w:w="100" w:type="dxa"/>
            </w:tcMar>
            <w:hideMark/>
          </w:tcPr>
          <w:p w14:paraId="3AC6F18E" w14:textId="7E4004D0" w:rsidR="00BD5EFD" w:rsidRPr="00457BC6" w:rsidRDefault="00BD5EFD" w:rsidP="005B0FD3">
            <w:pPr>
              <w:keepNext/>
              <w:keepLines/>
              <w:spacing w:line="360" w:lineRule="auto"/>
              <w:jc w:val="both"/>
              <w:outlineLvl w:val="3"/>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5 locations</w:t>
            </w:r>
            <w:r w:rsidR="005B0FD3" w:rsidRPr="00457BC6">
              <w:rPr>
                <w:rFonts w:ascii="Book Antiqua" w:eastAsia="Book Antiqua" w:hAnsi="Book Antiqua" w:cs="Book Antiqua"/>
                <w:color w:val="000000" w:themeColor="text1"/>
                <w:lang w:val="en-GB"/>
              </w:rPr>
              <w:t>; d</w:t>
            </w:r>
            <w:r w:rsidRPr="00457BC6">
              <w:rPr>
                <w:rFonts w:ascii="Book Antiqua" w:eastAsia="Book Antiqua" w:hAnsi="Book Antiqua" w:cs="Book Antiqua"/>
                <w:color w:val="000000" w:themeColor="text1"/>
                <w:lang w:val="en-GB"/>
              </w:rPr>
              <w:t xml:space="preserve">ifferent tumour types (lung cancer; </w:t>
            </w:r>
            <w:r w:rsidRPr="00457BC6">
              <w:rPr>
                <w:rFonts w:ascii="Book Antiqua" w:eastAsia="Book Antiqua" w:hAnsi="Book Antiqua" w:cs="Book Antiqua"/>
                <w:i/>
                <w:iCs/>
                <w:color w:val="000000" w:themeColor="text1"/>
                <w:lang w:val="en-GB"/>
              </w:rPr>
              <w:t>n</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18)</w:t>
            </w:r>
          </w:p>
        </w:tc>
        <w:tc>
          <w:tcPr>
            <w:tcW w:w="1569" w:type="dxa"/>
            <w:tcBorders>
              <w:top w:val="single" w:sz="4" w:space="0" w:color="auto"/>
            </w:tcBorders>
            <w:shd w:val="clear" w:color="auto" w:fill="auto"/>
            <w:tcMar>
              <w:top w:w="100" w:type="dxa"/>
              <w:left w:w="100" w:type="dxa"/>
              <w:bottom w:w="100" w:type="dxa"/>
              <w:right w:w="100" w:type="dxa"/>
            </w:tcMar>
            <w:hideMark/>
          </w:tcPr>
          <w:p w14:paraId="7D2D9A7E"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1-5</w:t>
            </w:r>
          </w:p>
        </w:tc>
        <w:tc>
          <w:tcPr>
            <w:tcW w:w="1729" w:type="dxa"/>
            <w:tcBorders>
              <w:top w:val="single" w:sz="4" w:space="0" w:color="auto"/>
            </w:tcBorders>
            <w:shd w:val="clear" w:color="auto" w:fill="auto"/>
            <w:tcMar>
              <w:top w:w="100" w:type="dxa"/>
              <w:left w:w="100" w:type="dxa"/>
              <w:bottom w:w="100" w:type="dxa"/>
              <w:right w:w="100" w:type="dxa"/>
            </w:tcMar>
            <w:hideMark/>
          </w:tcPr>
          <w:p w14:paraId="598CBFAB"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SABR</w:t>
            </w:r>
          </w:p>
        </w:tc>
        <w:tc>
          <w:tcPr>
            <w:tcW w:w="1837" w:type="dxa"/>
            <w:tcBorders>
              <w:top w:val="single" w:sz="4" w:space="0" w:color="auto"/>
            </w:tcBorders>
            <w:shd w:val="clear" w:color="auto" w:fill="auto"/>
            <w:tcMar>
              <w:top w:w="100" w:type="dxa"/>
              <w:left w:w="100" w:type="dxa"/>
              <w:bottom w:w="100" w:type="dxa"/>
              <w:right w:w="100" w:type="dxa"/>
            </w:tcMar>
            <w:hideMark/>
          </w:tcPr>
          <w:p w14:paraId="6AE275CA" w14:textId="58D65A9B"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12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 xml:space="preserve">vs </w:t>
            </w:r>
            <w:r w:rsidRPr="00457BC6">
              <w:rPr>
                <w:rFonts w:ascii="Book Antiqua" w:eastAsia="Book Antiqua" w:hAnsi="Book Antiqua" w:cs="Book Antiqua"/>
                <w:color w:val="000000" w:themeColor="text1"/>
                <w:lang w:val="en-GB"/>
              </w:rPr>
              <w:t>6 m</w:t>
            </w:r>
            <w:r w:rsidR="00E97F0F" w:rsidRPr="00457BC6">
              <w:rPr>
                <w:rFonts w:ascii="Book Antiqua" w:eastAsia="Book Antiqua" w:hAnsi="Book Antiqua" w:cs="Book Antiqua"/>
                <w:color w:val="000000" w:themeColor="text1"/>
                <w:lang w:val="en-GB"/>
              </w:rPr>
              <w:t>o</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P</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0.0012)</w:t>
            </w:r>
          </w:p>
        </w:tc>
        <w:tc>
          <w:tcPr>
            <w:tcW w:w="1544" w:type="dxa"/>
            <w:tcBorders>
              <w:top w:val="single" w:sz="4" w:space="0" w:color="auto"/>
            </w:tcBorders>
            <w:shd w:val="clear" w:color="auto" w:fill="auto"/>
            <w:tcMar>
              <w:top w:w="100" w:type="dxa"/>
              <w:left w:w="100" w:type="dxa"/>
              <w:bottom w:w="100" w:type="dxa"/>
              <w:right w:w="100" w:type="dxa"/>
            </w:tcMar>
            <w:hideMark/>
          </w:tcPr>
          <w:p w14:paraId="4D92F6E0" w14:textId="7A688004"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41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28 m</w:t>
            </w:r>
            <w:r w:rsidR="00E97F0F" w:rsidRPr="00457BC6">
              <w:rPr>
                <w:rFonts w:ascii="Book Antiqua" w:eastAsia="Book Antiqua" w:hAnsi="Book Antiqua" w:cs="Book Antiqua"/>
                <w:color w:val="000000" w:themeColor="text1"/>
                <w:lang w:val="en-GB"/>
              </w:rPr>
              <w:t>o</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 xml:space="preserve">P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0.09)</w:t>
            </w:r>
          </w:p>
        </w:tc>
      </w:tr>
      <w:tr w:rsidR="00A939FE" w:rsidRPr="00A939FE" w14:paraId="14F02195" w14:textId="77777777" w:rsidTr="00A939FE">
        <w:tc>
          <w:tcPr>
            <w:tcW w:w="1495" w:type="dxa"/>
            <w:shd w:val="clear" w:color="auto" w:fill="auto"/>
            <w:tcMar>
              <w:top w:w="100" w:type="dxa"/>
              <w:left w:w="100" w:type="dxa"/>
              <w:bottom w:w="100" w:type="dxa"/>
              <w:right w:w="100" w:type="dxa"/>
            </w:tcMar>
            <w:hideMark/>
          </w:tcPr>
          <w:p w14:paraId="52FFDBB1" w14:textId="27B9324E" w:rsidR="00BD5EFD" w:rsidRPr="00457BC6" w:rsidRDefault="00BD5EFD" w:rsidP="00E67FDF">
            <w:pPr>
              <w:spacing w:line="360" w:lineRule="auto"/>
              <w:jc w:val="both"/>
              <w:rPr>
                <w:rFonts w:ascii="Book Antiqua" w:eastAsia="Book Antiqua" w:hAnsi="Book Antiqua" w:cs="Book Antiqua"/>
                <w:color w:val="000000" w:themeColor="text1"/>
                <w:lang w:val="en-GB"/>
              </w:rPr>
            </w:pPr>
          </w:p>
        </w:tc>
        <w:tc>
          <w:tcPr>
            <w:tcW w:w="1136" w:type="dxa"/>
          </w:tcPr>
          <w:p w14:paraId="5AD33816" w14:textId="1EF5F444"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Iyengar </w:t>
            </w:r>
            <w:r w:rsidR="005B0FD3" w:rsidRPr="00457BC6">
              <w:rPr>
                <w:rFonts w:ascii="Book Antiqua" w:eastAsia="Book Antiqua" w:hAnsi="Book Antiqua" w:cs="Book Antiqua"/>
                <w:i/>
                <w:iCs/>
                <w:color w:val="000000" w:themeColor="text1"/>
                <w:lang w:val="en-GB"/>
              </w:rPr>
              <w:t>et al</w:t>
            </w:r>
            <w:r w:rsidR="005B0FD3" w:rsidRPr="00457BC6">
              <w:rPr>
                <w:rFonts w:ascii="Book Antiqua" w:eastAsia="Book Antiqua" w:hAnsi="Book Antiqua" w:cs="Book Antiqua"/>
                <w:color w:val="000000" w:themeColor="text1"/>
                <w:vertAlign w:val="superscript"/>
                <w:lang w:val="en-GB"/>
              </w:rPr>
              <w:t>[12]</w:t>
            </w:r>
          </w:p>
        </w:tc>
        <w:tc>
          <w:tcPr>
            <w:tcW w:w="1538" w:type="dxa"/>
            <w:shd w:val="clear" w:color="auto" w:fill="auto"/>
            <w:tcMar>
              <w:top w:w="100" w:type="dxa"/>
              <w:left w:w="100" w:type="dxa"/>
              <w:bottom w:w="100" w:type="dxa"/>
              <w:right w:w="100" w:type="dxa"/>
            </w:tcMar>
            <w:hideMark/>
          </w:tcPr>
          <w:p w14:paraId="46AA98CF" w14:textId="77CB0D02"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Phase II</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29</w:t>
            </w:r>
          </w:p>
        </w:tc>
        <w:tc>
          <w:tcPr>
            <w:tcW w:w="2112" w:type="dxa"/>
            <w:shd w:val="clear" w:color="auto" w:fill="auto"/>
            <w:tcMar>
              <w:top w:w="100" w:type="dxa"/>
              <w:left w:w="100" w:type="dxa"/>
              <w:bottom w:w="100" w:type="dxa"/>
              <w:right w:w="100" w:type="dxa"/>
            </w:tcMar>
            <w:hideMark/>
          </w:tcPr>
          <w:p w14:paraId="19B513D2" w14:textId="77777777" w:rsidR="00BD5EFD" w:rsidRPr="00457BC6" w:rsidRDefault="00BD5EFD" w:rsidP="005B0FD3">
            <w:pPr>
              <w:keepNext/>
              <w:keepLines/>
              <w:spacing w:line="360" w:lineRule="auto"/>
              <w:jc w:val="both"/>
              <w:outlineLvl w:val="3"/>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Lung cancer patients treated with induction chemotherapy followed by standard maintenance treatment (+/-SBRT) </w:t>
            </w:r>
          </w:p>
        </w:tc>
        <w:tc>
          <w:tcPr>
            <w:tcW w:w="1569" w:type="dxa"/>
            <w:shd w:val="clear" w:color="auto" w:fill="auto"/>
            <w:tcMar>
              <w:top w:w="100" w:type="dxa"/>
              <w:left w:w="100" w:type="dxa"/>
              <w:bottom w:w="100" w:type="dxa"/>
              <w:right w:w="100" w:type="dxa"/>
            </w:tcMar>
            <w:hideMark/>
          </w:tcPr>
          <w:p w14:paraId="52C611DD"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1-5</w:t>
            </w:r>
          </w:p>
        </w:tc>
        <w:tc>
          <w:tcPr>
            <w:tcW w:w="1729" w:type="dxa"/>
            <w:shd w:val="clear" w:color="auto" w:fill="auto"/>
            <w:tcMar>
              <w:top w:w="100" w:type="dxa"/>
              <w:left w:w="100" w:type="dxa"/>
              <w:bottom w:w="100" w:type="dxa"/>
              <w:right w:w="100" w:type="dxa"/>
            </w:tcMar>
            <w:hideMark/>
          </w:tcPr>
          <w:p w14:paraId="13A83C6E"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SABR</w:t>
            </w:r>
          </w:p>
        </w:tc>
        <w:tc>
          <w:tcPr>
            <w:tcW w:w="1837" w:type="dxa"/>
            <w:shd w:val="clear" w:color="auto" w:fill="auto"/>
            <w:tcMar>
              <w:top w:w="100" w:type="dxa"/>
              <w:left w:w="100" w:type="dxa"/>
              <w:bottom w:w="100" w:type="dxa"/>
              <w:right w:w="100" w:type="dxa"/>
            </w:tcMar>
            <w:hideMark/>
          </w:tcPr>
          <w:p w14:paraId="32ACF6FF" w14:textId="1A5E968E"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9.7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3.5 </w:t>
            </w:r>
            <w:r w:rsidR="00E97F0F" w:rsidRPr="00457BC6">
              <w:rPr>
                <w:rFonts w:ascii="Book Antiqua" w:eastAsia="Book Antiqua" w:hAnsi="Book Antiqua" w:cs="Book Antiqua"/>
                <w:color w:val="000000" w:themeColor="text1"/>
                <w:lang w:val="en-GB"/>
              </w:rPr>
              <w:t>mo</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P</w:t>
            </w:r>
            <w:r w:rsidR="005B0FD3" w:rsidRPr="00457BC6">
              <w:rPr>
                <w:rFonts w:ascii="Book Antiqua" w:eastAsia="Book Antiqua" w:hAnsi="Book Antiqua" w:cs="Book Antiqua"/>
                <w:color w:val="000000" w:themeColor="text1"/>
                <w:lang w:val="en-GB"/>
              </w:rPr>
              <w:t xml:space="preserve"> = </w:t>
            </w:r>
            <w:r w:rsidRPr="00457BC6">
              <w:rPr>
                <w:rFonts w:ascii="Book Antiqua" w:eastAsia="Book Antiqua" w:hAnsi="Book Antiqua" w:cs="Book Antiqua"/>
                <w:color w:val="000000" w:themeColor="text1"/>
                <w:lang w:val="en-GB"/>
              </w:rPr>
              <w:t>0.01)</w:t>
            </w:r>
          </w:p>
        </w:tc>
        <w:tc>
          <w:tcPr>
            <w:tcW w:w="1544" w:type="dxa"/>
            <w:shd w:val="clear" w:color="auto" w:fill="auto"/>
            <w:tcMar>
              <w:top w:w="100" w:type="dxa"/>
              <w:left w:w="100" w:type="dxa"/>
              <w:bottom w:w="100" w:type="dxa"/>
              <w:right w:w="100" w:type="dxa"/>
            </w:tcMar>
            <w:hideMark/>
          </w:tcPr>
          <w:p w14:paraId="308C6449"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Not reported</w:t>
            </w:r>
          </w:p>
        </w:tc>
      </w:tr>
      <w:tr w:rsidR="00A939FE" w:rsidRPr="00A939FE" w14:paraId="33BC9329" w14:textId="77777777" w:rsidTr="00A939FE">
        <w:tc>
          <w:tcPr>
            <w:tcW w:w="1495" w:type="dxa"/>
            <w:shd w:val="clear" w:color="auto" w:fill="auto"/>
            <w:tcMar>
              <w:top w:w="100" w:type="dxa"/>
              <w:left w:w="100" w:type="dxa"/>
              <w:bottom w:w="100" w:type="dxa"/>
              <w:right w:w="100" w:type="dxa"/>
            </w:tcMar>
            <w:hideMark/>
          </w:tcPr>
          <w:p w14:paraId="053E1869" w14:textId="2A7B00B4"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“Oligomez”</w:t>
            </w:r>
          </w:p>
        </w:tc>
        <w:tc>
          <w:tcPr>
            <w:tcW w:w="1136" w:type="dxa"/>
          </w:tcPr>
          <w:p w14:paraId="5ED3B93F" w14:textId="0421E8CC"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Gomez </w:t>
            </w:r>
            <w:r w:rsidR="005B0FD3" w:rsidRPr="00457BC6">
              <w:rPr>
                <w:rFonts w:ascii="Book Antiqua" w:eastAsia="Book Antiqua" w:hAnsi="Book Antiqua" w:cs="Book Antiqua"/>
                <w:i/>
                <w:iCs/>
                <w:color w:val="000000" w:themeColor="text1"/>
                <w:lang w:val="en-GB"/>
              </w:rPr>
              <w:t>et al</w:t>
            </w:r>
            <w:r w:rsidR="005B0FD3" w:rsidRPr="00457BC6">
              <w:rPr>
                <w:rFonts w:ascii="Book Antiqua" w:eastAsia="Book Antiqua" w:hAnsi="Book Antiqua" w:cs="Book Antiqua"/>
                <w:color w:val="000000" w:themeColor="text1"/>
                <w:vertAlign w:val="superscript"/>
                <w:lang w:val="en-GB"/>
              </w:rPr>
              <w:t>[13]</w:t>
            </w:r>
          </w:p>
        </w:tc>
        <w:tc>
          <w:tcPr>
            <w:tcW w:w="1538" w:type="dxa"/>
            <w:shd w:val="clear" w:color="auto" w:fill="auto"/>
            <w:tcMar>
              <w:top w:w="100" w:type="dxa"/>
              <w:left w:w="100" w:type="dxa"/>
              <w:bottom w:w="100" w:type="dxa"/>
              <w:right w:w="100" w:type="dxa"/>
            </w:tcMar>
            <w:hideMark/>
          </w:tcPr>
          <w:p w14:paraId="0B1848AD" w14:textId="123F2E0B"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Phase II</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49</w:t>
            </w:r>
          </w:p>
        </w:tc>
        <w:tc>
          <w:tcPr>
            <w:tcW w:w="2112" w:type="dxa"/>
            <w:shd w:val="clear" w:color="auto" w:fill="auto"/>
            <w:tcMar>
              <w:top w:w="100" w:type="dxa"/>
              <w:left w:w="100" w:type="dxa"/>
              <w:bottom w:w="100" w:type="dxa"/>
              <w:right w:w="100" w:type="dxa"/>
            </w:tcMar>
            <w:hideMark/>
          </w:tcPr>
          <w:p w14:paraId="3DA8DD27" w14:textId="77777777" w:rsidR="00BD5EFD" w:rsidRPr="00457BC6" w:rsidRDefault="00BD5EFD" w:rsidP="005B0FD3">
            <w:pPr>
              <w:keepNext/>
              <w:keepLines/>
              <w:spacing w:line="360" w:lineRule="auto"/>
              <w:jc w:val="both"/>
              <w:outlineLvl w:val="3"/>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Lung cancer patients treated with induction </w:t>
            </w:r>
            <w:r w:rsidRPr="00457BC6">
              <w:rPr>
                <w:rFonts w:ascii="Book Antiqua" w:eastAsia="Book Antiqua" w:hAnsi="Book Antiqua" w:cs="Book Antiqua"/>
                <w:color w:val="000000" w:themeColor="text1"/>
                <w:lang w:val="en-GB"/>
              </w:rPr>
              <w:lastRenderedPageBreak/>
              <w:t>chemotherapy followed by standard maintenance treatment (+/-SBRT)</w:t>
            </w:r>
          </w:p>
        </w:tc>
        <w:tc>
          <w:tcPr>
            <w:tcW w:w="1569" w:type="dxa"/>
            <w:shd w:val="clear" w:color="auto" w:fill="auto"/>
            <w:tcMar>
              <w:top w:w="100" w:type="dxa"/>
              <w:left w:w="100" w:type="dxa"/>
              <w:bottom w:w="100" w:type="dxa"/>
              <w:right w:w="100" w:type="dxa"/>
            </w:tcMar>
            <w:hideMark/>
          </w:tcPr>
          <w:p w14:paraId="123905E0"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lastRenderedPageBreak/>
              <w:t>1-3</w:t>
            </w:r>
          </w:p>
        </w:tc>
        <w:tc>
          <w:tcPr>
            <w:tcW w:w="1729" w:type="dxa"/>
            <w:shd w:val="clear" w:color="auto" w:fill="auto"/>
            <w:tcMar>
              <w:top w:w="100" w:type="dxa"/>
              <w:left w:w="100" w:type="dxa"/>
              <w:bottom w:w="100" w:type="dxa"/>
              <w:right w:w="100" w:type="dxa"/>
            </w:tcMar>
            <w:hideMark/>
          </w:tcPr>
          <w:p w14:paraId="30A31AA6"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XRT or Surgery</w:t>
            </w:r>
          </w:p>
        </w:tc>
        <w:tc>
          <w:tcPr>
            <w:tcW w:w="1837" w:type="dxa"/>
            <w:shd w:val="clear" w:color="auto" w:fill="auto"/>
            <w:tcMar>
              <w:top w:w="100" w:type="dxa"/>
              <w:left w:w="100" w:type="dxa"/>
              <w:bottom w:w="100" w:type="dxa"/>
              <w:right w:w="100" w:type="dxa"/>
            </w:tcMar>
            <w:hideMark/>
          </w:tcPr>
          <w:p w14:paraId="7C421596" w14:textId="0B167990"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14.2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4.4 </w:t>
            </w:r>
            <w:r w:rsidR="00E97F0F" w:rsidRPr="00457BC6">
              <w:rPr>
                <w:rFonts w:ascii="Book Antiqua" w:eastAsia="Book Antiqua" w:hAnsi="Book Antiqua" w:cs="Book Antiqua"/>
                <w:color w:val="000000" w:themeColor="text1"/>
                <w:lang w:val="en-GB"/>
              </w:rPr>
              <w:t>mo</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P</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0.022)</w:t>
            </w:r>
          </w:p>
        </w:tc>
        <w:tc>
          <w:tcPr>
            <w:tcW w:w="1544" w:type="dxa"/>
            <w:shd w:val="clear" w:color="auto" w:fill="auto"/>
            <w:tcMar>
              <w:top w:w="100" w:type="dxa"/>
              <w:left w:w="100" w:type="dxa"/>
              <w:bottom w:w="100" w:type="dxa"/>
              <w:right w:w="100" w:type="dxa"/>
            </w:tcMar>
            <w:hideMark/>
          </w:tcPr>
          <w:p w14:paraId="403105E9" w14:textId="26D3C4CD"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41.2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17 </w:t>
            </w:r>
            <w:r w:rsidR="00E97F0F" w:rsidRPr="00457BC6">
              <w:rPr>
                <w:rFonts w:ascii="Book Antiqua" w:eastAsia="Book Antiqua" w:hAnsi="Book Antiqua" w:cs="Book Antiqua"/>
                <w:color w:val="000000" w:themeColor="text1"/>
                <w:lang w:val="en-GB"/>
              </w:rPr>
              <w:t>mo</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P</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 0.017)</w:t>
            </w:r>
          </w:p>
        </w:tc>
      </w:tr>
      <w:tr w:rsidR="00A939FE" w:rsidRPr="00A939FE" w14:paraId="5A82E50F" w14:textId="77777777" w:rsidTr="00A939FE">
        <w:tc>
          <w:tcPr>
            <w:tcW w:w="1495" w:type="dxa"/>
            <w:tcBorders>
              <w:bottom w:val="single" w:sz="4" w:space="0" w:color="auto"/>
            </w:tcBorders>
            <w:shd w:val="clear" w:color="auto" w:fill="auto"/>
            <w:tcMar>
              <w:top w:w="100" w:type="dxa"/>
              <w:left w:w="100" w:type="dxa"/>
              <w:bottom w:w="100" w:type="dxa"/>
              <w:right w:w="100" w:type="dxa"/>
            </w:tcMar>
            <w:hideMark/>
          </w:tcPr>
          <w:p w14:paraId="483FA49F" w14:textId="067049CA"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lastRenderedPageBreak/>
              <w:t>SINDAS</w:t>
            </w:r>
          </w:p>
        </w:tc>
        <w:tc>
          <w:tcPr>
            <w:tcW w:w="1136" w:type="dxa"/>
            <w:tcBorders>
              <w:bottom w:val="single" w:sz="4" w:space="0" w:color="auto"/>
            </w:tcBorders>
          </w:tcPr>
          <w:p w14:paraId="0E19FCB5" w14:textId="59E1E72A"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Wang e</w:t>
            </w:r>
            <w:r w:rsidR="005B0FD3" w:rsidRPr="00457BC6">
              <w:rPr>
                <w:rFonts w:ascii="Book Antiqua" w:eastAsia="Book Antiqua" w:hAnsi="Book Antiqua" w:cs="Book Antiqua"/>
                <w:i/>
                <w:iCs/>
                <w:color w:val="000000" w:themeColor="text1"/>
                <w:lang w:val="en-GB"/>
              </w:rPr>
              <w:t xml:space="preserve"> et al</w:t>
            </w:r>
            <w:r w:rsidR="005B0FD3" w:rsidRPr="00457BC6">
              <w:rPr>
                <w:rFonts w:ascii="Book Antiqua" w:eastAsia="Book Antiqua" w:hAnsi="Book Antiqua" w:cs="Book Antiqua"/>
                <w:color w:val="000000" w:themeColor="text1"/>
                <w:vertAlign w:val="superscript"/>
                <w:lang w:val="en-GB"/>
              </w:rPr>
              <w:t>[14]</w:t>
            </w:r>
          </w:p>
        </w:tc>
        <w:tc>
          <w:tcPr>
            <w:tcW w:w="1538" w:type="dxa"/>
            <w:tcBorders>
              <w:bottom w:val="single" w:sz="4" w:space="0" w:color="auto"/>
            </w:tcBorders>
            <w:shd w:val="clear" w:color="auto" w:fill="auto"/>
            <w:tcMar>
              <w:top w:w="100" w:type="dxa"/>
              <w:left w:w="100" w:type="dxa"/>
              <w:bottom w:w="100" w:type="dxa"/>
              <w:right w:w="100" w:type="dxa"/>
            </w:tcMar>
            <w:hideMark/>
          </w:tcPr>
          <w:p w14:paraId="7D75287D" w14:textId="599E17D4"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Phase III</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i/>
                <w:iCs/>
                <w:color w:val="000000" w:themeColor="text1"/>
                <w:lang w:val="en-GB"/>
              </w:rPr>
              <w:t>n</w:t>
            </w:r>
            <w:r w:rsidRPr="00457BC6">
              <w:rPr>
                <w:rFonts w:ascii="Book Antiqua" w:eastAsia="Book Antiqua" w:hAnsi="Book Antiqua" w:cs="Book Antiqua"/>
                <w:color w:val="000000" w:themeColor="text1"/>
                <w:lang w:val="en-GB"/>
              </w:rPr>
              <w:t xml:space="preserve"> = 133</w:t>
            </w:r>
          </w:p>
        </w:tc>
        <w:tc>
          <w:tcPr>
            <w:tcW w:w="2112" w:type="dxa"/>
            <w:tcBorders>
              <w:bottom w:val="single" w:sz="4" w:space="0" w:color="auto"/>
            </w:tcBorders>
            <w:shd w:val="clear" w:color="auto" w:fill="auto"/>
            <w:tcMar>
              <w:top w:w="100" w:type="dxa"/>
              <w:left w:w="100" w:type="dxa"/>
              <w:bottom w:w="100" w:type="dxa"/>
              <w:right w:w="100" w:type="dxa"/>
            </w:tcMar>
            <w:hideMark/>
          </w:tcPr>
          <w:p w14:paraId="129F4EB4" w14:textId="724A634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Front line treatment for EGFR</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 xml:space="preserve">+ NSCLC patients with ≤ 5 metastases. EGFR-TKI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SBRT + EGFR-TKI</w:t>
            </w:r>
          </w:p>
        </w:tc>
        <w:tc>
          <w:tcPr>
            <w:tcW w:w="1569" w:type="dxa"/>
            <w:tcBorders>
              <w:bottom w:val="single" w:sz="4" w:space="0" w:color="auto"/>
            </w:tcBorders>
            <w:shd w:val="clear" w:color="auto" w:fill="auto"/>
            <w:tcMar>
              <w:top w:w="100" w:type="dxa"/>
              <w:left w:w="100" w:type="dxa"/>
              <w:bottom w:w="100" w:type="dxa"/>
              <w:right w:w="100" w:type="dxa"/>
            </w:tcMar>
            <w:hideMark/>
          </w:tcPr>
          <w:p w14:paraId="049B1CA5"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1-5</w:t>
            </w:r>
          </w:p>
        </w:tc>
        <w:tc>
          <w:tcPr>
            <w:tcW w:w="1729" w:type="dxa"/>
            <w:tcBorders>
              <w:bottom w:val="single" w:sz="4" w:space="0" w:color="auto"/>
            </w:tcBorders>
            <w:shd w:val="clear" w:color="auto" w:fill="auto"/>
            <w:tcMar>
              <w:top w:w="100" w:type="dxa"/>
              <w:left w:w="100" w:type="dxa"/>
              <w:bottom w:w="100" w:type="dxa"/>
              <w:right w:w="100" w:type="dxa"/>
            </w:tcMar>
            <w:hideMark/>
          </w:tcPr>
          <w:p w14:paraId="4DA6A3D5" w14:textId="77777777" w:rsidR="00BD5EFD" w:rsidRPr="00457BC6" w:rsidRDefault="00BD5EFD" w:rsidP="00E67FDF">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SBRT</w:t>
            </w:r>
          </w:p>
        </w:tc>
        <w:tc>
          <w:tcPr>
            <w:tcW w:w="1837" w:type="dxa"/>
            <w:tcBorders>
              <w:bottom w:val="single" w:sz="4" w:space="0" w:color="auto"/>
            </w:tcBorders>
            <w:shd w:val="clear" w:color="auto" w:fill="auto"/>
            <w:tcMar>
              <w:top w:w="100" w:type="dxa"/>
              <w:left w:w="100" w:type="dxa"/>
              <w:bottom w:w="100" w:type="dxa"/>
              <w:right w:w="100" w:type="dxa"/>
            </w:tcMar>
            <w:hideMark/>
          </w:tcPr>
          <w:p w14:paraId="3AF77FB0" w14:textId="29DBEC33"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20.2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12.5 </w:t>
            </w:r>
            <w:r w:rsidR="00E97F0F" w:rsidRPr="00457BC6">
              <w:rPr>
                <w:rFonts w:ascii="Book Antiqua" w:eastAsia="Book Antiqua" w:hAnsi="Book Antiqua" w:cs="Book Antiqua"/>
                <w:color w:val="000000" w:themeColor="text1"/>
                <w:lang w:val="en-GB"/>
              </w:rPr>
              <w:t>mo</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 xml:space="preserve">P </w:t>
            </w:r>
            <w:r w:rsidRPr="00457BC6">
              <w:rPr>
                <w:rFonts w:ascii="Book Antiqua" w:eastAsia="Book Antiqua" w:hAnsi="Book Antiqua" w:cs="Book Antiqua"/>
                <w:color w:val="000000" w:themeColor="text1"/>
                <w:lang w:val="en-GB"/>
              </w:rPr>
              <w:t>&lt;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0.01)</w:t>
            </w:r>
          </w:p>
        </w:tc>
        <w:tc>
          <w:tcPr>
            <w:tcW w:w="1544" w:type="dxa"/>
            <w:tcBorders>
              <w:bottom w:val="single" w:sz="4" w:space="0" w:color="auto"/>
            </w:tcBorders>
            <w:shd w:val="clear" w:color="auto" w:fill="auto"/>
            <w:tcMar>
              <w:top w:w="100" w:type="dxa"/>
              <w:left w:w="100" w:type="dxa"/>
              <w:bottom w:w="100" w:type="dxa"/>
              <w:right w:w="100" w:type="dxa"/>
            </w:tcMar>
            <w:hideMark/>
          </w:tcPr>
          <w:p w14:paraId="11468C59" w14:textId="3BA7230C" w:rsidR="00BD5EFD" w:rsidRPr="00457BC6" w:rsidRDefault="00BD5EFD" w:rsidP="005B0FD3">
            <w:pPr>
              <w:spacing w:line="360" w:lineRule="auto"/>
              <w:jc w:val="both"/>
              <w:rPr>
                <w:rFonts w:ascii="Book Antiqua" w:eastAsia="Book Antiqua" w:hAnsi="Book Antiqua" w:cs="Book Antiqua"/>
                <w:color w:val="000000" w:themeColor="text1"/>
                <w:lang w:val="en-GB"/>
              </w:rPr>
            </w:pPr>
            <w:r w:rsidRPr="00457BC6">
              <w:rPr>
                <w:rFonts w:ascii="Book Antiqua" w:eastAsia="Book Antiqua" w:hAnsi="Book Antiqua" w:cs="Book Antiqua"/>
                <w:color w:val="000000" w:themeColor="text1"/>
                <w:lang w:val="en-GB"/>
              </w:rPr>
              <w:t xml:space="preserve">25.5 </w:t>
            </w:r>
            <w:r w:rsidR="00E97F0F" w:rsidRPr="00457BC6">
              <w:rPr>
                <w:rFonts w:ascii="Book Antiqua" w:eastAsia="Book Antiqua" w:hAnsi="Book Antiqua" w:cs="Book Antiqua"/>
                <w:color w:val="000000" w:themeColor="text1"/>
                <w:lang w:val="en-GB"/>
              </w:rPr>
              <w:t>mo</w:t>
            </w:r>
            <w:r w:rsidR="00E97F0F" w:rsidRPr="00457BC6">
              <w:rPr>
                <w:rFonts w:ascii="Book Antiqua" w:eastAsia="Book Antiqua" w:hAnsi="Book Antiqua" w:cs="Book Antiqua"/>
                <w:i/>
                <w:iCs/>
                <w:color w:val="000000" w:themeColor="text1"/>
                <w:lang w:val="en-GB"/>
              </w:rPr>
              <w:t xml:space="preserve"> </w:t>
            </w:r>
            <w:r w:rsidRPr="00457BC6">
              <w:rPr>
                <w:rFonts w:ascii="Book Antiqua" w:eastAsia="Book Antiqua" w:hAnsi="Book Antiqua" w:cs="Book Antiqua"/>
                <w:i/>
                <w:iCs/>
                <w:color w:val="000000" w:themeColor="text1"/>
                <w:lang w:val="en-GB"/>
              </w:rPr>
              <w:t>vs</w:t>
            </w:r>
            <w:r w:rsidRPr="00457BC6">
              <w:rPr>
                <w:rFonts w:ascii="Book Antiqua" w:eastAsia="Book Antiqua" w:hAnsi="Book Antiqua" w:cs="Book Antiqua"/>
                <w:color w:val="000000" w:themeColor="text1"/>
                <w:lang w:val="en-GB"/>
              </w:rPr>
              <w:t xml:space="preserve"> 17.4 </w:t>
            </w:r>
            <w:r w:rsidR="00E97F0F" w:rsidRPr="00457BC6">
              <w:rPr>
                <w:rFonts w:ascii="Book Antiqua" w:eastAsia="Book Antiqua" w:hAnsi="Book Antiqua" w:cs="Book Antiqua"/>
                <w:color w:val="000000" w:themeColor="text1"/>
                <w:lang w:val="en-GB"/>
              </w:rPr>
              <w:t>mo</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w:t>
            </w:r>
            <w:r w:rsidR="005B0FD3" w:rsidRPr="00457BC6">
              <w:rPr>
                <w:rFonts w:ascii="Book Antiqua" w:eastAsia="Book Antiqua" w:hAnsi="Book Antiqua" w:cs="Book Antiqua"/>
                <w:i/>
                <w:iCs/>
                <w:color w:val="000000" w:themeColor="text1"/>
                <w:lang w:val="en-GB"/>
              </w:rPr>
              <w:t>P</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&lt;</w:t>
            </w:r>
            <w:r w:rsidR="005B0FD3" w:rsidRPr="00457BC6">
              <w:rPr>
                <w:rFonts w:ascii="Book Antiqua" w:eastAsia="Book Antiqua" w:hAnsi="Book Antiqua" w:cs="Book Antiqua"/>
                <w:color w:val="000000" w:themeColor="text1"/>
                <w:lang w:val="en-GB"/>
              </w:rPr>
              <w:t xml:space="preserve"> </w:t>
            </w:r>
            <w:r w:rsidRPr="00457BC6">
              <w:rPr>
                <w:rFonts w:ascii="Book Antiqua" w:eastAsia="Book Antiqua" w:hAnsi="Book Antiqua" w:cs="Book Antiqua"/>
                <w:color w:val="000000" w:themeColor="text1"/>
                <w:lang w:val="en-GB"/>
              </w:rPr>
              <w:t>0.01)</w:t>
            </w:r>
          </w:p>
        </w:tc>
      </w:tr>
    </w:tbl>
    <w:p w14:paraId="70B9A129" w14:textId="6D620684" w:rsidR="003A645E" w:rsidRPr="00457BC6" w:rsidRDefault="00A939FE">
      <w:pPr>
        <w:spacing w:line="360" w:lineRule="auto"/>
        <w:jc w:val="both"/>
        <w:rPr>
          <w:rFonts w:ascii="Book Antiqua" w:hAnsi="Book Antiqua"/>
          <w:color w:val="000000" w:themeColor="text1"/>
          <w:lang w:val="en-GB" w:eastAsia="zh-CN"/>
        </w:rPr>
      </w:pPr>
      <w:r w:rsidRPr="00B1530C">
        <w:rPr>
          <w:rFonts w:ascii="Book Antiqua" w:eastAsia="Book Antiqua" w:hAnsi="Book Antiqua" w:cs="Book Antiqua"/>
          <w:color w:val="000000" w:themeColor="text1"/>
          <w:lang w:val="en-GB"/>
        </w:rPr>
        <w:t xml:space="preserve">EGFR: </w:t>
      </w:r>
      <w:r w:rsidRPr="00B1530C">
        <w:rPr>
          <w:rFonts w:ascii="Book Antiqua" w:eastAsia="Book Antiqua" w:hAnsi="Book Antiqua" w:cs="Book Antiqua"/>
          <w:color w:val="000000" w:themeColor="text1"/>
          <w:shd w:val="clear" w:color="auto" w:fill="FFFFFF"/>
          <w:lang w:val="en-GB"/>
        </w:rPr>
        <w:t xml:space="preserve">Epidermal growth factor receptor; </w:t>
      </w:r>
      <w:r w:rsidRPr="00320139">
        <w:rPr>
          <w:rFonts w:ascii="Book Antiqua" w:eastAsia="Book Antiqua" w:hAnsi="Book Antiqua" w:cs="Book Antiqua"/>
          <w:color w:val="000000" w:themeColor="text1"/>
          <w:lang w:val="en-GB"/>
        </w:rPr>
        <w:t xml:space="preserve">NSCLC: Non-small cell lung cancer; </w:t>
      </w:r>
      <w:r w:rsidR="005B0FD3" w:rsidRPr="00457BC6">
        <w:rPr>
          <w:rFonts w:ascii="Book Antiqua" w:hAnsi="Book Antiqua"/>
          <w:color w:val="000000" w:themeColor="text1"/>
          <w:lang w:val="en-GB" w:eastAsia="zh-CN"/>
        </w:rPr>
        <w:t xml:space="preserve">OS: </w:t>
      </w:r>
      <w:r w:rsidR="005B0FD3" w:rsidRPr="00457BC6">
        <w:rPr>
          <w:rFonts w:ascii="Book Antiqua" w:eastAsia="Book Antiqua" w:hAnsi="Book Antiqua" w:cs="Book Antiqua"/>
          <w:color w:val="000000" w:themeColor="text1"/>
          <w:lang w:val="en-GB"/>
        </w:rPr>
        <w:t xml:space="preserve">Overall survival; </w:t>
      </w:r>
      <w:r w:rsidRPr="00217CE8">
        <w:rPr>
          <w:rFonts w:ascii="Book Antiqua" w:hAnsi="Book Antiqua"/>
          <w:color w:val="000000" w:themeColor="text1"/>
          <w:lang w:val="en-GB" w:eastAsia="zh-CN"/>
        </w:rPr>
        <w:t xml:space="preserve">PFS: Progression-free survival; </w:t>
      </w:r>
      <w:r w:rsidR="005B0FD3" w:rsidRPr="00457BC6">
        <w:rPr>
          <w:rFonts w:ascii="Book Antiqua" w:eastAsia="Book Antiqua" w:hAnsi="Book Antiqua" w:cs="Book Antiqua"/>
          <w:color w:val="000000" w:themeColor="text1"/>
          <w:lang w:val="en-GB"/>
        </w:rPr>
        <w:t>SBRT: Stereotactic body radiation therapy; TKI: Tyrosine kinase inhibitor.</w:t>
      </w:r>
    </w:p>
    <w:sectPr w:rsidR="003A645E" w:rsidRPr="00457BC6" w:rsidSect="00BD5E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B0B9C" w14:textId="77777777" w:rsidR="00A30744" w:rsidRDefault="00A30744" w:rsidP="005327C5">
      <w:r>
        <w:separator/>
      </w:r>
    </w:p>
  </w:endnote>
  <w:endnote w:type="continuationSeparator" w:id="0">
    <w:p w14:paraId="1C1EA6E6" w14:textId="77777777" w:rsidR="00A30744" w:rsidRDefault="00A30744" w:rsidP="0053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80697759"/>
      <w:docPartObj>
        <w:docPartGallery w:val="Page Numbers (Bottom of Page)"/>
        <w:docPartUnique/>
      </w:docPartObj>
    </w:sdtPr>
    <w:sdtEndPr>
      <w:rPr>
        <w:noProof/>
      </w:rPr>
    </w:sdtEndPr>
    <w:sdtContent>
      <w:p w14:paraId="326A56F4" w14:textId="36C17A76" w:rsidR="00483C75" w:rsidRPr="00457BC6" w:rsidRDefault="00483C75">
        <w:pPr>
          <w:pStyle w:val="a8"/>
          <w:jc w:val="right"/>
          <w:rPr>
            <w:rFonts w:ascii="Book Antiqua" w:hAnsi="Book Antiqua"/>
            <w:sz w:val="24"/>
            <w:szCs w:val="24"/>
          </w:rPr>
        </w:pPr>
        <w:r w:rsidRPr="00457BC6">
          <w:rPr>
            <w:rFonts w:ascii="Book Antiqua" w:hAnsi="Book Antiqua"/>
            <w:sz w:val="24"/>
            <w:szCs w:val="24"/>
          </w:rPr>
          <w:fldChar w:fldCharType="begin"/>
        </w:r>
        <w:r w:rsidRPr="00457BC6">
          <w:rPr>
            <w:rFonts w:ascii="Book Antiqua" w:hAnsi="Book Antiqua"/>
            <w:sz w:val="24"/>
            <w:szCs w:val="24"/>
          </w:rPr>
          <w:instrText xml:space="preserve"> PAGE   \* MERGEFORMAT </w:instrText>
        </w:r>
        <w:r w:rsidRPr="00457BC6">
          <w:rPr>
            <w:rFonts w:ascii="Book Antiqua" w:hAnsi="Book Antiqua"/>
            <w:sz w:val="24"/>
            <w:szCs w:val="24"/>
          </w:rPr>
          <w:fldChar w:fldCharType="separate"/>
        </w:r>
        <w:r w:rsidR="00952F6A">
          <w:rPr>
            <w:rFonts w:ascii="Book Antiqua" w:hAnsi="Book Antiqua"/>
            <w:noProof/>
            <w:sz w:val="24"/>
            <w:szCs w:val="24"/>
          </w:rPr>
          <w:t>4</w:t>
        </w:r>
        <w:r w:rsidRPr="00457BC6">
          <w:rPr>
            <w:rFonts w:ascii="Book Antiqua" w:hAnsi="Book Antiqua"/>
            <w:noProof/>
            <w:sz w:val="24"/>
            <w:szCs w:val="24"/>
          </w:rPr>
          <w:fldChar w:fldCharType="end"/>
        </w:r>
        <w:r w:rsidR="00A939FE">
          <w:rPr>
            <w:rFonts w:ascii="Book Antiqua" w:hAnsi="Book Antiqua"/>
            <w:noProof/>
            <w:sz w:val="24"/>
            <w:szCs w:val="24"/>
          </w:rPr>
          <w:t xml:space="preserve"> </w:t>
        </w:r>
        <w:r w:rsidRPr="00457BC6">
          <w:rPr>
            <w:rFonts w:ascii="Book Antiqua" w:hAnsi="Book Antiqua"/>
            <w:noProof/>
            <w:sz w:val="24"/>
            <w:szCs w:val="24"/>
          </w:rPr>
          <w:t>/</w:t>
        </w:r>
        <w:r w:rsidR="00A939FE">
          <w:rPr>
            <w:rFonts w:ascii="Book Antiqua" w:hAnsi="Book Antiqua"/>
            <w:noProof/>
            <w:sz w:val="24"/>
            <w:szCs w:val="24"/>
          </w:rPr>
          <w:t xml:space="preserve"> </w:t>
        </w:r>
        <w:r w:rsidRPr="00457BC6">
          <w:rPr>
            <w:rFonts w:ascii="Book Antiqua" w:hAnsi="Book Antiqua"/>
            <w:noProof/>
            <w:sz w:val="24"/>
            <w:szCs w:val="24"/>
          </w:rPr>
          <w:t>18</w:t>
        </w:r>
      </w:p>
    </w:sdtContent>
  </w:sdt>
  <w:p w14:paraId="372326D8" w14:textId="77777777" w:rsidR="005327C5" w:rsidRDefault="005327C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54E36" w14:textId="77777777" w:rsidR="00A30744" w:rsidRDefault="00A30744" w:rsidP="005327C5">
      <w:r>
        <w:separator/>
      </w:r>
    </w:p>
  </w:footnote>
  <w:footnote w:type="continuationSeparator" w:id="0">
    <w:p w14:paraId="1A7B7927" w14:textId="77777777" w:rsidR="00A30744" w:rsidRDefault="00A30744" w:rsidP="00532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2B54"/>
    <w:rsid w:val="000D2528"/>
    <w:rsid w:val="001B6DE9"/>
    <w:rsid w:val="00226A97"/>
    <w:rsid w:val="00245EB3"/>
    <w:rsid w:val="0032099E"/>
    <w:rsid w:val="0032675D"/>
    <w:rsid w:val="00344D97"/>
    <w:rsid w:val="00352FA3"/>
    <w:rsid w:val="003624E2"/>
    <w:rsid w:val="00383998"/>
    <w:rsid w:val="003A1572"/>
    <w:rsid w:val="003A4700"/>
    <w:rsid w:val="003A645E"/>
    <w:rsid w:val="003C0D6F"/>
    <w:rsid w:val="00457BC6"/>
    <w:rsid w:val="004615A3"/>
    <w:rsid w:val="00483C75"/>
    <w:rsid w:val="004B74BD"/>
    <w:rsid w:val="005327C5"/>
    <w:rsid w:val="005B0FD3"/>
    <w:rsid w:val="005E4BEB"/>
    <w:rsid w:val="0061717D"/>
    <w:rsid w:val="006D50E2"/>
    <w:rsid w:val="006E5AB8"/>
    <w:rsid w:val="006F0DD1"/>
    <w:rsid w:val="006F1059"/>
    <w:rsid w:val="006F6C6C"/>
    <w:rsid w:val="0071727A"/>
    <w:rsid w:val="007A2884"/>
    <w:rsid w:val="008159CE"/>
    <w:rsid w:val="00952F6A"/>
    <w:rsid w:val="009736A9"/>
    <w:rsid w:val="009A2FC0"/>
    <w:rsid w:val="009E55E5"/>
    <w:rsid w:val="00A30744"/>
    <w:rsid w:val="00A77B3E"/>
    <w:rsid w:val="00A939FE"/>
    <w:rsid w:val="00B1172B"/>
    <w:rsid w:val="00B153F2"/>
    <w:rsid w:val="00B676E8"/>
    <w:rsid w:val="00BA4984"/>
    <w:rsid w:val="00BB1F31"/>
    <w:rsid w:val="00BD5EFD"/>
    <w:rsid w:val="00C766A6"/>
    <w:rsid w:val="00CA2A55"/>
    <w:rsid w:val="00CC049E"/>
    <w:rsid w:val="00CE1997"/>
    <w:rsid w:val="00CE4E8A"/>
    <w:rsid w:val="00D337A7"/>
    <w:rsid w:val="00D3481D"/>
    <w:rsid w:val="00D354EF"/>
    <w:rsid w:val="00D9670F"/>
    <w:rsid w:val="00DC7376"/>
    <w:rsid w:val="00DD6AB9"/>
    <w:rsid w:val="00E10788"/>
    <w:rsid w:val="00E67FDF"/>
    <w:rsid w:val="00E9365E"/>
    <w:rsid w:val="00E97F0F"/>
    <w:rsid w:val="00EC6D6F"/>
    <w:rsid w:val="00F6091C"/>
    <w:rsid w:val="00F94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A4984"/>
    <w:rPr>
      <w:sz w:val="18"/>
      <w:szCs w:val="18"/>
    </w:rPr>
  </w:style>
  <w:style w:type="character" w:customStyle="1" w:styleId="Char">
    <w:name w:val="批注框文本 Char"/>
    <w:basedOn w:val="a0"/>
    <w:link w:val="a3"/>
    <w:rsid w:val="00BA4984"/>
    <w:rPr>
      <w:sz w:val="18"/>
      <w:szCs w:val="18"/>
    </w:rPr>
  </w:style>
  <w:style w:type="character" w:styleId="a4">
    <w:name w:val="annotation reference"/>
    <w:basedOn w:val="a0"/>
    <w:semiHidden/>
    <w:unhideWhenUsed/>
    <w:rsid w:val="00BA4984"/>
    <w:rPr>
      <w:sz w:val="21"/>
      <w:szCs w:val="21"/>
    </w:rPr>
  </w:style>
  <w:style w:type="paragraph" w:styleId="a5">
    <w:name w:val="annotation text"/>
    <w:basedOn w:val="a"/>
    <w:link w:val="Char0"/>
    <w:semiHidden/>
    <w:unhideWhenUsed/>
    <w:rsid w:val="00BA4984"/>
  </w:style>
  <w:style w:type="character" w:customStyle="1" w:styleId="Char0">
    <w:name w:val="批注文字 Char"/>
    <w:basedOn w:val="a0"/>
    <w:link w:val="a5"/>
    <w:semiHidden/>
    <w:rsid w:val="00BA4984"/>
    <w:rPr>
      <w:sz w:val="24"/>
      <w:szCs w:val="24"/>
    </w:rPr>
  </w:style>
  <w:style w:type="paragraph" w:styleId="a6">
    <w:name w:val="annotation subject"/>
    <w:basedOn w:val="a5"/>
    <w:next w:val="a5"/>
    <w:link w:val="Char1"/>
    <w:semiHidden/>
    <w:unhideWhenUsed/>
    <w:rsid w:val="00BA4984"/>
    <w:rPr>
      <w:b/>
      <w:bCs/>
    </w:rPr>
  </w:style>
  <w:style w:type="character" w:customStyle="1" w:styleId="Char1">
    <w:name w:val="批注主题 Char"/>
    <w:basedOn w:val="Char0"/>
    <w:link w:val="a6"/>
    <w:semiHidden/>
    <w:rsid w:val="00BA4984"/>
    <w:rPr>
      <w:b/>
      <w:bCs/>
      <w:sz w:val="24"/>
      <w:szCs w:val="24"/>
    </w:rPr>
  </w:style>
  <w:style w:type="paragraph" w:styleId="a7">
    <w:name w:val="header"/>
    <w:basedOn w:val="a"/>
    <w:link w:val="Char2"/>
    <w:unhideWhenUsed/>
    <w:rsid w:val="005327C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327C5"/>
    <w:rPr>
      <w:sz w:val="18"/>
      <w:szCs w:val="18"/>
    </w:rPr>
  </w:style>
  <w:style w:type="paragraph" w:styleId="a8">
    <w:name w:val="footer"/>
    <w:basedOn w:val="a"/>
    <w:link w:val="Char3"/>
    <w:uiPriority w:val="99"/>
    <w:unhideWhenUsed/>
    <w:rsid w:val="005327C5"/>
    <w:pPr>
      <w:tabs>
        <w:tab w:val="center" w:pos="4153"/>
        <w:tab w:val="right" w:pos="8306"/>
      </w:tabs>
      <w:snapToGrid w:val="0"/>
    </w:pPr>
    <w:rPr>
      <w:sz w:val="18"/>
      <w:szCs w:val="18"/>
    </w:rPr>
  </w:style>
  <w:style w:type="character" w:customStyle="1" w:styleId="Char3">
    <w:name w:val="页脚 Char"/>
    <w:basedOn w:val="a0"/>
    <w:link w:val="a8"/>
    <w:uiPriority w:val="99"/>
    <w:rsid w:val="005327C5"/>
    <w:rPr>
      <w:sz w:val="18"/>
      <w:szCs w:val="18"/>
    </w:rPr>
  </w:style>
  <w:style w:type="paragraph" w:styleId="a9">
    <w:name w:val="Revision"/>
    <w:hidden/>
    <w:uiPriority w:val="99"/>
    <w:semiHidden/>
    <w:rsid w:val="00344D97"/>
    <w:rPr>
      <w:sz w:val="24"/>
      <w:szCs w:val="24"/>
    </w:rPr>
  </w:style>
  <w:style w:type="character" w:styleId="aa">
    <w:name w:val="Hyperlink"/>
    <w:basedOn w:val="a0"/>
    <w:unhideWhenUsed/>
    <w:rsid w:val="00952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A4984"/>
    <w:rPr>
      <w:sz w:val="18"/>
      <w:szCs w:val="18"/>
    </w:rPr>
  </w:style>
  <w:style w:type="character" w:customStyle="1" w:styleId="Char">
    <w:name w:val="批注框文本 Char"/>
    <w:basedOn w:val="a0"/>
    <w:link w:val="a3"/>
    <w:rsid w:val="00BA4984"/>
    <w:rPr>
      <w:sz w:val="18"/>
      <w:szCs w:val="18"/>
    </w:rPr>
  </w:style>
  <w:style w:type="character" w:styleId="a4">
    <w:name w:val="annotation reference"/>
    <w:basedOn w:val="a0"/>
    <w:semiHidden/>
    <w:unhideWhenUsed/>
    <w:rsid w:val="00BA4984"/>
    <w:rPr>
      <w:sz w:val="21"/>
      <w:szCs w:val="21"/>
    </w:rPr>
  </w:style>
  <w:style w:type="paragraph" w:styleId="a5">
    <w:name w:val="annotation text"/>
    <w:basedOn w:val="a"/>
    <w:link w:val="Char0"/>
    <w:semiHidden/>
    <w:unhideWhenUsed/>
    <w:rsid w:val="00BA4984"/>
  </w:style>
  <w:style w:type="character" w:customStyle="1" w:styleId="Char0">
    <w:name w:val="批注文字 Char"/>
    <w:basedOn w:val="a0"/>
    <w:link w:val="a5"/>
    <w:semiHidden/>
    <w:rsid w:val="00BA4984"/>
    <w:rPr>
      <w:sz w:val="24"/>
      <w:szCs w:val="24"/>
    </w:rPr>
  </w:style>
  <w:style w:type="paragraph" w:styleId="a6">
    <w:name w:val="annotation subject"/>
    <w:basedOn w:val="a5"/>
    <w:next w:val="a5"/>
    <w:link w:val="Char1"/>
    <w:semiHidden/>
    <w:unhideWhenUsed/>
    <w:rsid w:val="00BA4984"/>
    <w:rPr>
      <w:b/>
      <w:bCs/>
    </w:rPr>
  </w:style>
  <w:style w:type="character" w:customStyle="1" w:styleId="Char1">
    <w:name w:val="批注主题 Char"/>
    <w:basedOn w:val="Char0"/>
    <w:link w:val="a6"/>
    <w:semiHidden/>
    <w:rsid w:val="00BA4984"/>
    <w:rPr>
      <w:b/>
      <w:bCs/>
      <w:sz w:val="24"/>
      <w:szCs w:val="24"/>
    </w:rPr>
  </w:style>
  <w:style w:type="paragraph" w:styleId="a7">
    <w:name w:val="header"/>
    <w:basedOn w:val="a"/>
    <w:link w:val="Char2"/>
    <w:unhideWhenUsed/>
    <w:rsid w:val="005327C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327C5"/>
    <w:rPr>
      <w:sz w:val="18"/>
      <w:szCs w:val="18"/>
    </w:rPr>
  </w:style>
  <w:style w:type="paragraph" w:styleId="a8">
    <w:name w:val="footer"/>
    <w:basedOn w:val="a"/>
    <w:link w:val="Char3"/>
    <w:uiPriority w:val="99"/>
    <w:unhideWhenUsed/>
    <w:rsid w:val="005327C5"/>
    <w:pPr>
      <w:tabs>
        <w:tab w:val="center" w:pos="4153"/>
        <w:tab w:val="right" w:pos="8306"/>
      </w:tabs>
      <w:snapToGrid w:val="0"/>
    </w:pPr>
    <w:rPr>
      <w:sz w:val="18"/>
      <w:szCs w:val="18"/>
    </w:rPr>
  </w:style>
  <w:style w:type="character" w:customStyle="1" w:styleId="Char3">
    <w:name w:val="页脚 Char"/>
    <w:basedOn w:val="a0"/>
    <w:link w:val="a8"/>
    <w:uiPriority w:val="99"/>
    <w:rsid w:val="005327C5"/>
    <w:rPr>
      <w:sz w:val="18"/>
      <w:szCs w:val="18"/>
    </w:rPr>
  </w:style>
  <w:style w:type="paragraph" w:styleId="a9">
    <w:name w:val="Revision"/>
    <w:hidden/>
    <w:uiPriority w:val="99"/>
    <w:semiHidden/>
    <w:rsid w:val="00344D97"/>
    <w:rPr>
      <w:sz w:val="24"/>
      <w:szCs w:val="24"/>
    </w:rPr>
  </w:style>
  <w:style w:type="character" w:styleId="aa">
    <w:name w:val="Hyperlink"/>
    <w:basedOn w:val="a0"/>
    <w:unhideWhenUsed/>
    <w:rsid w:val="00952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18</Pages>
  <Words>4240</Words>
  <Characters>24172</Characters>
  <Application>Microsoft Office Word</Application>
  <DocSecurity>0</DocSecurity>
  <Lines>201</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8</cp:revision>
  <dcterms:created xsi:type="dcterms:W3CDTF">2020-10-29T00:50:00Z</dcterms:created>
  <dcterms:modified xsi:type="dcterms:W3CDTF">2020-12-17T08:27:00Z</dcterms:modified>
</cp:coreProperties>
</file>