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62B5F"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Name of Journal: </w:t>
      </w:r>
      <w:r w:rsidRPr="008C6CEA">
        <w:rPr>
          <w:rFonts w:ascii="Book Antiqua" w:eastAsia="Book Antiqua" w:hAnsi="Book Antiqua" w:cs="Book Antiqua"/>
          <w:i/>
          <w:color w:val="000000"/>
        </w:rPr>
        <w:t>World Journal of Clinical Cases</w:t>
      </w:r>
    </w:p>
    <w:p w14:paraId="6C5AD8B7"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Manuscript NO: </w:t>
      </w:r>
      <w:r w:rsidRPr="008C6CEA">
        <w:rPr>
          <w:rFonts w:ascii="Book Antiqua" w:eastAsia="Book Antiqua" w:hAnsi="Book Antiqua" w:cs="Book Antiqua"/>
          <w:color w:val="000000"/>
        </w:rPr>
        <w:t>58829</w:t>
      </w:r>
    </w:p>
    <w:p w14:paraId="7438D26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Manuscript Type: </w:t>
      </w:r>
      <w:r w:rsidRPr="008C6CEA">
        <w:rPr>
          <w:rFonts w:ascii="Book Antiqua" w:eastAsia="Book Antiqua" w:hAnsi="Book Antiqua" w:cs="Book Antiqua"/>
          <w:color w:val="000000"/>
        </w:rPr>
        <w:t>CASE REPORT</w:t>
      </w:r>
    </w:p>
    <w:p w14:paraId="42EC7EE0" w14:textId="77777777" w:rsidR="00A77B3E" w:rsidRPr="008C6CEA" w:rsidRDefault="00A77B3E" w:rsidP="008C6CEA">
      <w:pPr>
        <w:snapToGrid w:val="0"/>
        <w:spacing w:line="360" w:lineRule="auto"/>
        <w:jc w:val="both"/>
        <w:rPr>
          <w:rFonts w:ascii="Book Antiqua" w:hAnsi="Book Antiqua"/>
        </w:rPr>
      </w:pPr>
    </w:p>
    <w:p w14:paraId="05CC3FE7" w14:textId="3B968132" w:rsidR="00A77B3E" w:rsidRPr="008C6CEA" w:rsidRDefault="00966075" w:rsidP="008C6CEA">
      <w:pPr>
        <w:snapToGrid w:val="0"/>
        <w:spacing w:line="360" w:lineRule="auto"/>
        <w:jc w:val="both"/>
        <w:rPr>
          <w:rFonts w:ascii="Book Antiqua" w:hAnsi="Book Antiqua"/>
        </w:rPr>
      </w:pPr>
      <w:bookmarkStart w:id="0" w:name="OLE_LINK3"/>
      <w:bookmarkStart w:id="1" w:name="OLE_LINK4"/>
      <w:bookmarkStart w:id="2" w:name="OLE_LINK14"/>
      <w:r w:rsidRPr="008C6CEA">
        <w:rPr>
          <w:rFonts w:ascii="Book Antiqua" w:eastAsia="Book Antiqua" w:hAnsi="Book Antiqua" w:cs="Book Antiqua"/>
          <w:b/>
          <w:color w:val="000000"/>
        </w:rPr>
        <w:t xml:space="preserve">Misdiagnosis of </w:t>
      </w:r>
      <w:r w:rsidR="00401A63" w:rsidRPr="008C6CEA">
        <w:rPr>
          <w:rFonts w:ascii="Book Antiqua" w:eastAsia="Book Antiqua" w:hAnsi="Book Antiqua" w:cs="Book Antiqua"/>
          <w:b/>
          <w:color w:val="000000"/>
        </w:rPr>
        <w:t>l</w:t>
      </w:r>
      <w:r w:rsidRPr="008C6CEA">
        <w:rPr>
          <w:rFonts w:ascii="Book Antiqua" w:eastAsia="Book Antiqua" w:hAnsi="Book Antiqua" w:cs="Book Antiqua"/>
          <w:b/>
          <w:color w:val="000000"/>
        </w:rPr>
        <w:t xml:space="preserve">igamentoid fibromatosis of the small mesenteric: </w:t>
      </w:r>
      <w:r w:rsidR="00401A63" w:rsidRPr="008C6CEA">
        <w:rPr>
          <w:rFonts w:ascii="Book Antiqua" w:eastAsia="Book Antiqua" w:hAnsi="Book Antiqua" w:cs="Book Antiqua"/>
          <w:b/>
          <w:color w:val="000000"/>
        </w:rPr>
        <w:t xml:space="preserve">A </w:t>
      </w:r>
      <w:r w:rsidRPr="008C6CEA">
        <w:rPr>
          <w:rFonts w:ascii="Book Antiqua" w:eastAsia="Book Antiqua" w:hAnsi="Book Antiqua" w:cs="Book Antiqua"/>
          <w:b/>
          <w:color w:val="000000"/>
        </w:rPr>
        <w:t>case report</w:t>
      </w:r>
    </w:p>
    <w:bookmarkEnd w:id="0"/>
    <w:bookmarkEnd w:id="1"/>
    <w:bookmarkEnd w:id="2"/>
    <w:p w14:paraId="07BC434F" w14:textId="77777777" w:rsidR="00A77B3E" w:rsidRPr="008C6CEA" w:rsidRDefault="00A77B3E" w:rsidP="008C6CEA">
      <w:pPr>
        <w:snapToGrid w:val="0"/>
        <w:spacing w:line="360" w:lineRule="auto"/>
        <w:jc w:val="both"/>
        <w:rPr>
          <w:rFonts w:ascii="Book Antiqua" w:hAnsi="Book Antiqua"/>
        </w:rPr>
      </w:pPr>
    </w:p>
    <w:p w14:paraId="5C6EDEA0" w14:textId="38AF9507" w:rsidR="00A77B3E" w:rsidRPr="008C6CEA" w:rsidRDefault="00FE4A1A" w:rsidP="008C6CEA">
      <w:pPr>
        <w:snapToGrid w:val="0"/>
        <w:spacing w:line="360" w:lineRule="auto"/>
        <w:jc w:val="both"/>
        <w:rPr>
          <w:rFonts w:ascii="Book Antiqua" w:hAnsi="Book Antiqua"/>
        </w:rPr>
      </w:pPr>
      <w:r w:rsidRPr="008C6CEA">
        <w:rPr>
          <w:rFonts w:ascii="Book Antiqua" w:eastAsia="Book Antiqua" w:hAnsi="Book Antiqua" w:cs="Book Antiqua"/>
          <w:color w:val="000000"/>
        </w:rPr>
        <w:t>Xu</w:t>
      </w:r>
      <w:r w:rsidRPr="008C6CEA">
        <w:rPr>
          <w:rFonts w:ascii="Book Antiqua" w:hAnsi="Book Antiqua" w:cstheme="minorHAnsi"/>
          <w:lang w:eastAsia="zh-CN"/>
        </w:rPr>
        <w:t xml:space="preserve"> K</w:t>
      </w:r>
      <w:r w:rsidRPr="008C6CEA">
        <w:rPr>
          <w:rFonts w:ascii="Book Antiqua" w:hAnsi="Book Antiqua" w:cstheme="minorHAnsi"/>
          <w:i/>
          <w:lang w:eastAsia="zh-CN"/>
        </w:rPr>
        <w:t xml:space="preserve"> et al.</w:t>
      </w:r>
      <w:r w:rsidRPr="008C6CEA">
        <w:rPr>
          <w:rFonts w:ascii="Book Antiqua" w:hAnsi="Book Antiqua" w:cstheme="minorHAnsi"/>
        </w:rPr>
        <w:t xml:space="preserve"> </w:t>
      </w:r>
      <w:bookmarkStart w:id="3" w:name="OLE_LINK5"/>
      <w:bookmarkStart w:id="4" w:name="OLE_LINK6"/>
      <w:bookmarkStart w:id="5" w:name="OLE_LINK15"/>
      <w:r w:rsidR="00966075" w:rsidRPr="008C6CEA">
        <w:rPr>
          <w:rFonts w:ascii="Book Antiqua" w:eastAsia="Book Antiqua" w:hAnsi="Book Antiqua" w:cs="Book Antiqua"/>
          <w:color w:val="000000"/>
        </w:rPr>
        <w:t>Ligamentoid fibromatosis of the small mesenteric</w:t>
      </w:r>
    </w:p>
    <w:bookmarkEnd w:id="3"/>
    <w:bookmarkEnd w:id="4"/>
    <w:bookmarkEnd w:id="5"/>
    <w:p w14:paraId="245F916B" w14:textId="77777777" w:rsidR="00A77B3E" w:rsidRPr="008C6CEA" w:rsidRDefault="00A77B3E" w:rsidP="008C6CEA">
      <w:pPr>
        <w:snapToGrid w:val="0"/>
        <w:spacing w:line="360" w:lineRule="auto"/>
        <w:jc w:val="both"/>
        <w:rPr>
          <w:rFonts w:ascii="Book Antiqua" w:hAnsi="Book Antiqua"/>
        </w:rPr>
      </w:pPr>
    </w:p>
    <w:p w14:paraId="015A81ED" w14:textId="7D4F65FA"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 xml:space="preserve">Kai Xu, </w:t>
      </w:r>
      <w:r w:rsidR="00FE4A1A" w:rsidRPr="008C6CEA">
        <w:rPr>
          <w:rFonts w:ascii="Book Antiqua" w:eastAsia="Book Antiqua" w:hAnsi="Book Antiqua" w:cs="Book Antiqua"/>
          <w:color w:val="000000"/>
        </w:rPr>
        <w:t>Q</w:t>
      </w:r>
      <w:r w:rsidRPr="008C6CEA">
        <w:rPr>
          <w:rFonts w:ascii="Book Antiqua" w:eastAsia="Book Antiqua" w:hAnsi="Book Antiqua" w:cs="Book Antiqua"/>
          <w:color w:val="000000"/>
        </w:rPr>
        <w:t>i</w:t>
      </w:r>
      <w:r w:rsidR="00D4596F" w:rsidRPr="008C6CEA">
        <w:rPr>
          <w:rFonts w:ascii="Book Antiqua" w:eastAsia="Book Antiqua" w:hAnsi="Book Antiqua" w:cs="Book Antiqua"/>
          <w:color w:val="000000"/>
        </w:rPr>
        <w:t>-K</w:t>
      </w:r>
      <w:r w:rsidRPr="008C6CEA">
        <w:rPr>
          <w:rFonts w:ascii="Book Antiqua" w:eastAsia="Book Antiqua" w:hAnsi="Book Antiqua" w:cs="Book Antiqua"/>
          <w:color w:val="000000"/>
        </w:rPr>
        <w:t xml:space="preserve">ang </w:t>
      </w:r>
      <w:r w:rsidR="00FE4A1A"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hao, </w:t>
      </w:r>
      <w:r w:rsidR="00D4596F" w:rsidRPr="008C6CEA">
        <w:rPr>
          <w:rFonts w:ascii="Book Antiqua" w:eastAsia="Book Antiqua" w:hAnsi="Book Antiqua" w:cs="Book Antiqua"/>
          <w:color w:val="000000"/>
        </w:rPr>
        <w:t>J</w:t>
      </w:r>
      <w:r w:rsidRPr="008C6CEA">
        <w:rPr>
          <w:rFonts w:ascii="Book Antiqua" w:eastAsia="Book Antiqua" w:hAnsi="Book Antiqua" w:cs="Book Antiqua"/>
          <w:color w:val="000000"/>
        </w:rPr>
        <w:t>ing</w:t>
      </w:r>
      <w:r w:rsidR="00D4596F" w:rsidRPr="008C6CEA">
        <w:rPr>
          <w:rFonts w:ascii="Book Antiqua" w:eastAsia="Book Antiqua" w:hAnsi="Book Antiqua" w:cs="Book Antiqua"/>
          <w:color w:val="000000"/>
        </w:rPr>
        <w:t>-S</w:t>
      </w:r>
      <w:r w:rsidRPr="008C6CEA">
        <w:rPr>
          <w:rFonts w:ascii="Book Antiqua" w:eastAsia="Book Antiqua" w:hAnsi="Book Antiqua" w:cs="Book Antiqua"/>
          <w:color w:val="000000"/>
        </w:rPr>
        <w:t xml:space="preserve">han </w:t>
      </w:r>
      <w:r w:rsidR="00D4596F" w:rsidRPr="008C6CEA">
        <w:rPr>
          <w:rFonts w:ascii="Book Antiqua" w:eastAsia="Book Antiqua" w:hAnsi="Book Antiqua" w:cs="Book Antiqua"/>
          <w:color w:val="000000"/>
        </w:rPr>
        <w:t>L</w:t>
      </w:r>
      <w:r w:rsidRPr="008C6CEA">
        <w:rPr>
          <w:rFonts w:ascii="Book Antiqua" w:eastAsia="Book Antiqua" w:hAnsi="Book Antiqua" w:cs="Book Antiqua"/>
          <w:color w:val="000000"/>
        </w:rPr>
        <w:t xml:space="preserve">iu, </w:t>
      </w:r>
      <w:r w:rsidR="00D4596F" w:rsidRPr="008C6CEA">
        <w:rPr>
          <w:rFonts w:ascii="Book Antiqua" w:eastAsia="Book Antiqua" w:hAnsi="Book Antiqua" w:cs="Book Antiqua"/>
          <w:color w:val="000000"/>
        </w:rPr>
        <w:t>D</w:t>
      </w:r>
      <w:r w:rsidRPr="008C6CEA">
        <w:rPr>
          <w:rFonts w:ascii="Book Antiqua" w:eastAsia="Book Antiqua" w:hAnsi="Book Antiqua" w:cs="Book Antiqua"/>
          <w:color w:val="000000"/>
        </w:rPr>
        <w:t>ong</w:t>
      </w:r>
      <w:r w:rsidR="00D4596F" w:rsidRPr="008C6CEA">
        <w:rPr>
          <w:rFonts w:ascii="Book Antiqua" w:eastAsia="Book Antiqua" w:hAnsi="Book Antiqua" w:cs="Book Antiqua"/>
          <w:color w:val="000000"/>
        </w:rPr>
        <w:t>-H</w:t>
      </w:r>
      <w:r w:rsidRPr="008C6CEA">
        <w:rPr>
          <w:rFonts w:ascii="Book Antiqua" w:eastAsia="Book Antiqua" w:hAnsi="Book Antiqua" w:cs="Book Antiqua"/>
          <w:color w:val="000000"/>
        </w:rPr>
        <w:t xml:space="preserve">ai </w:t>
      </w:r>
      <w:r w:rsidR="00D4596F" w:rsidRPr="008C6CEA">
        <w:rPr>
          <w:rFonts w:ascii="Book Antiqua" w:eastAsia="Book Antiqua" w:hAnsi="Book Antiqua" w:cs="Book Antiqua"/>
          <w:color w:val="000000"/>
        </w:rPr>
        <w:t>Z</w:t>
      </w:r>
      <w:r w:rsidRPr="008C6CEA">
        <w:rPr>
          <w:rFonts w:ascii="Book Antiqua" w:eastAsia="Book Antiqua" w:hAnsi="Book Antiqua" w:cs="Book Antiqua"/>
          <w:color w:val="000000"/>
        </w:rPr>
        <w:t>hou, Yong-Liang Chen, Xing</w:t>
      </w:r>
      <w:r w:rsidR="00D4596F" w:rsidRPr="008C6CEA">
        <w:rPr>
          <w:rFonts w:ascii="Book Antiqua" w:eastAsia="Book Antiqua" w:hAnsi="Book Antiqua" w:cs="Book Antiqua"/>
          <w:color w:val="000000"/>
        </w:rPr>
        <w:t>-Y</w:t>
      </w:r>
      <w:r w:rsidRPr="008C6CEA">
        <w:rPr>
          <w:rFonts w:ascii="Book Antiqua" w:eastAsia="Book Antiqua" w:hAnsi="Book Antiqua" w:cs="Book Antiqua"/>
          <w:color w:val="000000"/>
        </w:rPr>
        <w:t xml:space="preserve">i </w:t>
      </w:r>
      <w:r w:rsidR="00D4596F"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hu, </w:t>
      </w:r>
      <w:r w:rsidR="00D4596F" w:rsidRPr="008C6CEA">
        <w:rPr>
          <w:rFonts w:ascii="Book Antiqua" w:eastAsia="Book Antiqua" w:hAnsi="Book Antiqua" w:cs="Book Antiqua"/>
          <w:color w:val="000000"/>
        </w:rPr>
        <w:t>M</w:t>
      </w:r>
      <w:r w:rsidRPr="008C6CEA">
        <w:rPr>
          <w:rFonts w:ascii="Book Antiqua" w:eastAsia="Book Antiqua" w:hAnsi="Book Antiqua" w:cs="Book Antiqua"/>
          <w:color w:val="000000"/>
        </w:rPr>
        <w:t xml:space="preserve">ing </w:t>
      </w:r>
      <w:r w:rsidR="00D4596F" w:rsidRPr="008C6CEA">
        <w:rPr>
          <w:rFonts w:ascii="Book Antiqua" w:eastAsia="Book Antiqua" w:hAnsi="Book Antiqua" w:cs="Book Antiqua"/>
          <w:color w:val="000000"/>
        </w:rPr>
        <w:t>S</w:t>
      </w:r>
      <w:r w:rsidRPr="008C6CEA">
        <w:rPr>
          <w:rFonts w:ascii="Book Antiqua" w:eastAsia="Book Antiqua" w:hAnsi="Book Antiqua" w:cs="Book Antiqua"/>
          <w:color w:val="000000"/>
        </w:rPr>
        <w:t>u, Kun</w:t>
      </w:r>
      <w:r w:rsidR="00D4596F" w:rsidRPr="008C6CEA">
        <w:rPr>
          <w:rFonts w:ascii="Book Antiqua" w:eastAsia="Book Antiqua" w:hAnsi="Book Antiqua" w:cs="Book Antiqua"/>
          <w:color w:val="000000"/>
        </w:rPr>
        <w:t>-Q</w:t>
      </w:r>
      <w:r w:rsidRPr="008C6CEA">
        <w:rPr>
          <w:rFonts w:ascii="Book Antiqua" w:eastAsia="Book Antiqua" w:hAnsi="Book Antiqua" w:cs="Book Antiqua"/>
          <w:color w:val="000000"/>
        </w:rPr>
        <w:t xml:space="preserve">uan </w:t>
      </w:r>
      <w:r w:rsidR="00D4596F" w:rsidRPr="008C6CEA">
        <w:rPr>
          <w:rFonts w:ascii="Book Antiqua" w:eastAsia="Book Antiqua" w:hAnsi="Book Antiqua" w:cs="Book Antiqua"/>
          <w:color w:val="000000"/>
        </w:rPr>
        <w:t>H</w:t>
      </w:r>
      <w:r w:rsidRPr="008C6CEA">
        <w:rPr>
          <w:rFonts w:ascii="Book Antiqua" w:eastAsia="Book Antiqua" w:hAnsi="Book Antiqua" w:cs="Book Antiqua"/>
          <w:color w:val="000000"/>
        </w:rPr>
        <w:t xml:space="preserve">uang, </w:t>
      </w:r>
      <w:r w:rsidR="00D4596F" w:rsidRPr="008C6CEA">
        <w:rPr>
          <w:rFonts w:ascii="Book Antiqua" w:eastAsia="Book Antiqua" w:hAnsi="Book Antiqua" w:cs="Book Antiqua"/>
          <w:color w:val="000000"/>
        </w:rPr>
        <w:t>W</w:t>
      </w:r>
      <w:r w:rsidRPr="008C6CEA">
        <w:rPr>
          <w:rFonts w:ascii="Book Antiqua" w:eastAsia="Book Antiqua" w:hAnsi="Book Antiqua" w:cs="Book Antiqua"/>
          <w:color w:val="000000"/>
        </w:rPr>
        <w:t xml:space="preserve">en </w:t>
      </w:r>
      <w:r w:rsidR="00D4596F" w:rsidRPr="008C6CEA">
        <w:rPr>
          <w:rFonts w:ascii="Book Antiqua" w:eastAsia="Book Antiqua" w:hAnsi="Book Antiqua" w:cs="Book Antiqua"/>
          <w:color w:val="000000"/>
        </w:rPr>
        <w:t>D</w:t>
      </w:r>
      <w:r w:rsidRPr="008C6CEA">
        <w:rPr>
          <w:rFonts w:ascii="Book Antiqua" w:eastAsia="Book Antiqua" w:hAnsi="Book Antiqua" w:cs="Book Antiqua"/>
          <w:color w:val="000000"/>
        </w:rPr>
        <w:t xml:space="preserve">u, </w:t>
      </w:r>
      <w:r w:rsidR="00D4596F" w:rsidRPr="008C6CEA">
        <w:rPr>
          <w:rFonts w:ascii="Book Antiqua" w:eastAsia="Book Antiqua" w:hAnsi="Book Antiqua" w:cs="Book Antiqua"/>
          <w:color w:val="000000"/>
        </w:rPr>
        <w:t>H</w:t>
      </w:r>
      <w:r w:rsidRPr="008C6CEA">
        <w:rPr>
          <w:rFonts w:ascii="Book Antiqua" w:eastAsia="Book Antiqua" w:hAnsi="Book Antiqua" w:cs="Book Antiqua"/>
          <w:color w:val="000000"/>
        </w:rPr>
        <w:t>ong</w:t>
      </w:r>
      <w:r w:rsidR="00D4596F" w:rsidRPr="008C6CEA">
        <w:rPr>
          <w:rFonts w:ascii="Book Antiqua" w:eastAsia="Book Antiqua" w:hAnsi="Book Antiqua" w:cs="Book Antiqua"/>
          <w:color w:val="000000"/>
        </w:rPr>
        <w:t>-Y</w:t>
      </w:r>
      <w:r w:rsidRPr="008C6CEA">
        <w:rPr>
          <w:rFonts w:ascii="Book Antiqua" w:eastAsia="Book Antiqua" w:hAnsi="Book Antiqua" w:cs="Book Antiqua"/>
          <w:color w:val="000000"/>
        </w:rPr>
        <w:t xml:space="preserve">u </w:t>
      </w:r>
      <w:r w:rsidR="00D4596F" w:rsidRPr="008C6CEA">
        <w:rPr>
          <w:rFonts w:ascii="Book Antiqua" w:eastAsia="Book Antiqua" w:hAnsi="Book Antiqua" w:cs="Book Antiqua"/>
          <w:color w:val="000000"/>
        </w:rPr>
        <w:t>Z</w:t>
      </w:r>
      <w:r w:rsidRPr="008C6CEA">
        <w:rPr>
          <w:rFonts w:ascii="Book Antiqua" w:eastAsia="Book Antiqua" w:hAnsi="Book Antiqua" w:cs="Book Antiqua"/>
          <w:color w:val="000000"/>
        </w:rPr>
        <w:t>hao</w:t>
      </w:r>
    </w:p>
    <w:p w14:paraId="08372297" w14:textId="77777777" w:rsidR="00A77B3E" w:rsidRPr="008C6CEA" w:rsidRDefault="00A77B3E" w:rsidP="008C6CEA">
      <w:pPr>
        <w:snapToGrid w:val="0"/>
        <w:spacing w:line="360" w:lineRule="auto"/>
        <w:jc w:val="both"/>
        <w:rPr>
          <w:rFonts w:ascii="Book Antiqua" w:hAnsi="Book Antiqua"/>
        </w:rPr>
      </w:pPr>
    </w:p>
    <w:p w14:paraId="4AF44C80" w14:textId="197F34CF"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Kai Xu,</w:t>
      </w:r>
      <w:r w:rsidR="00401A63" w:rsidRPr="008C6CEA">
        <w:rPr>
          <w:rFonts w:ascii="Book Antiqua" w:eastAsia="Book Antiqua" w:hAnsi="Book Antiqua" w:cs="Book Antiqua"/>
          <w:b/>
          <w:bCs/>
          <w:color w:val="000000"/>
        </w:rPr>
        <w:t xml:space="preserve"> </w:t>
      </w:r>
      <w:r w:rsidR="00D4596F" w:rsidRPr="008C6CEA">
        <w:rPr>
          <w:rFonts w:ascii="Book Antiqua" w:eastAsia="Book Antiqua" w:hAnsi="Book Antiqua" w:cs="Book Antiqua"/>
          <w:b/>
          <w:bCs/>
          <w:color w:val="000000"/>
        </w:rPr>
        <w:t>Qi-Kang Zhao, Jing-Shan Liu, Dong-Hai Zhou, Xing-Yi Zhu,</w:t>
      </w:r>
      <w:r w:rsidRPr="008C6CEA">
        <w:rPr>
          <w:rFonts w:ascii="Book Antiqua" w:eastAsia="Book Antiqua" w:hAnsi="Book Antiqua" w:cs="Book Antiqua"/>
          <w:b/>
          <w:bCs/>
          <w:color w:val="000000"/>
        </w:rPr>
        <w:t xml:space="preserve"> </w:t>
      </w:r>
      <w:r w:rsidR="00D4596F" w:rsidRPr="008C6CEA">
        <w:rPr>
          <w:rFonts w:ascii="Book Antiqua" w:eastAsia="Book Antiqua" w:hAnsi="Book Antiqua" w:cs="Book Antiqua"/>
          <w:b/>
          <w:bCs/>
          <w:color w:val="000000"/>
        </w:rPr>
        <w:t>Kun-Quan Huang, Wen Du, Hong-Yu Zhao,</w:t>
      </w:r>
      <w:r w:rsidR="00D4596F"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Department of General Surgery, Shougang Hospital, Peking University, </w:t>
      </w:r>
      <w:r w:rsidR="00D4596F" w:rsidRPr="008C6CEA">
        <w:rPr>
          <w:rFonts w:ascii="Book Antiqua" w:eastAsia="Book Antiqua" w:hAnsi="Book Antiqua" w:cs="Book Antiqua"/>
          <w:color w:val="000000"/>
        </w:rPr>
        <w:t>B</w:t>
      </w:r>
      <w:r w:rsidRPr="008C6CEA">
        <w:rPr>
          <w:rFonts w:ascii="Book Antiqua" w:eastAsia="Book Antiqua" w:hAnsi="Book Antiqua" w:cs="Book Antiqua"/>
          <w:color w:val="000000"/>
        </w:rPr>
        <w:t>eijing 100041, China</w:t>
      </w:r>
    </w:p>
    <w:p w14:paraId="19279FFF" w14:textId="77777777" w:rsidR="00A77B3E" w:rsidRPr="008C6CEA" w:rsidRDefault="00A77B3E" w:rsidP="008C6CEA">
      <w:pPr>
        <w:snapToGrid w:val="0"/>
        <w:spacing w:line="360" w:lineRule="auto"/>
        <w:jc w:val="both"/>
        <w:rPr>
          <w:rFonts w:ascii="Book Antiqua" w:hAnsi="Book Antiqua"/>
        </w:rPr>
      </w:pPr>
    </w:p>
    <w:p w14:paraId="2031B6C8" w14:textId="283A45DE" w:rsidR="00A77B3E" w:rsidRPr="008C6CEA" w:rsidRDefault="00D4596F"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Yong-Liang Chen</w:t>
      </w:r>
      <w:r w:rsidRPr="008C6CEA">
        <w:rPr>
          <w:rFonts w:ascii="Book Antiqua" w:eastAsia="Book Antiqua" w:hAnsi="Book Antiqua" w:cs="Book Antiqua"/>
          <w:color w:val="000000"/>
        </w:rPr>
        <w:t xml:space="preserve">, </w:t>
      </w:r>
      <w:r w:rsidR="00401A63" w:rsidRPr="008C6CEA">
        <w:rPr>
          <w:rFonts w:ascii="Book Antiqua" w:eastAsia="Book Antiqua" w:hAnsi="Book Antiqua" w:cs="Book Antiqua"/>
          <w:b/>
          <w:bCs/>
          <w:color w:val="000000"/>
        </w:rPr>
        <w:t xml:space="preserve">Ming Su, </w:t>
      </w:r>
      <w:r w:rsidR="00966075" w:rsidRPr="008C6CEA">
        <w:rPr>
          <w:rFonts w:ascii="Book Antiqua" w:eastAsia="Book Antiqua" w:hAnsi="Book Antiqua" w:cs="Book Antiqua"/>
          <w:color w:val="000000"/>
        </w:rPr>
        <w:t xml:space="preserve">Department of Hepatobiliary Surgery, </w:t>
      </w:r>
      <w:bookmarkStart w:id="6" w:name="OLE_LINK12"/>
      <w:bookmarkStart w:id="7" w:name="OLE_LINK13"/>
      <w:r w:rsidR="00966075" w:rsidRPr="008C6CEA">
        <w:rPr>
          <w:rFonts w:ascii="Book Antiqua" w:eastAsia="Book Antiqua" w:hAnsi="Book Antiqua" w:cs="Book Antiqua"/>
          <w:color w:val="000000"/>
        </w:rPr>
        <w:t>Chinese People</w:t>
      </w:r>
      <w:r w:rsidR="008C6CEA">
        <w:rPr>
          <w:rFonts w:ascii="Book Antiqua" w:eastAsia="Book Antiqua" w:hAnsi="Book Antiqua" w:cs="Book Antiqua"/>
          <w:color w:val="000000"/>
        </w:rPr>
        <w:t>’</w:t>
      </w:r>
      <w:r w:rsidR="00966075" w:rsidRPr="008C6CEA">
        <w:rPr>
          <w:rFonts w:ascii="Book Antiqua" w:eastAsia="Book Antiqua" w:hAnsi="Book Antiqua" w:cs="Book Antiqua"/>
          <w:color w:val="000000"/>
        </w:rPr>
        <w:t>s Liberation Army General Hospital</w:t>
      </w:r>
      <w:bookmarkEnd w:id="6"/>
      <w:bookmarkEnd w:id="7"/>
      <w:r w:rsidR="00966075" w:rsidRPr="008C6CEA">
        <w:rPr>
          <w:rFonts w:ascii="Book Antiqua" w:eastAsia="Book Antiqua" w:hAnsi="Book Antiqua" w:cs="Book Antiqua"/>
          <w:color w:val="000000"/>
        </w:rPr>
        <w:t>, Beijing 100853, China</w:t>
      </w:r>
    </w:p>
    <w:p w14:paraId="7ABFAF52" w14:textId="77777777" w:rsidR="00A77B3E" w:rsidRPr="008C6CEA" w:rsidRDefault="00A77B3E" w:rsidP="008C6CEA">
      <w:pPr>
        <w:snapToGrid w:val="0"/>
        <w:spacing w:line="360" w:lineRule="auto"/>
        <w:jc w:val="both"/>
        <w:rPr>
          <w:rFonts w:ascii="Book Antiqua" w:hAnsi="Book Antiqua"/>
        </w:rPr>
      </w:pPr>
    </w:p>
    <w:p w14:paraId="26B5D4FA" w14:textId="6D1F5F05"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Author contributions: </w:t>
      </w:r>
      <w:bookmarkStart w:id="8" w:name="OLE_LINK16"/>
      <w:bookmarkStart w:id="9" w:name="OLE_LINK17"/>
      <w:r w:rsidRPr="008C6CEA">
        <w:rPr>
          <w:rFonts w:ascii="Book Antiqua" w:eastAsia="Book Antiqua" w:hAnsi="Book Antiqua" w:cs="Book Antiqua"/>
          <w:color w:val="000000"/>
        </w:rPr>
        <w:t>Xu K and Zhao QK designed the research study</w:t>
      </w:r>
      <w:r w:rsidR="00D4596F"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Xu K analyzed the data and wrote the manuscript</w:t>
      </w:r>
      <w:r w:rsidR="00D4596F"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167FC">
        <w:rPr>
          <w:rFonts w:ascii="Book Antiqua" w:eastAsia="Book Antiqua" w:hAnsi="Book Antiqua" w:cs="Book Antiqua"/>
          <w:color w:val="000000"/>
        </w:rPr>
        <w:t>Liu JS, Zhou DH, Zhu XY, Huang KQ, Du W, Zhao HY xxx; A</w:t>
      </w:r>
      <w:r w:rsidRPr="008C6CEA">
        <w:rPr>
          <w:rFonts w:ascii="Book Antiqua" w:eastAsia="Book Antiqua" w:hAnsi="Book Antiqua" w:cs="Book Antiqua"/>
          <w:color w:val="000000"/>
        </w:rPr>
        <w:t>ll authors have read and approve the final manuscript.</w:t>
      </w:r>
    </w:p>
    <w:bookmarkEnd w:id="8"/>
    <w:bookmarkEnd w:id="9"/>
    <w:p w14:paraId="28B83BC9" w14:textId="77777777" w:rsidR="00A77B3E" w:rsidRPr="008C6CEA" w:rsidRDefault="00A77B3E" w:rsidP="008C6CEA">
      <w:pPr>
        <w:snapToGrid w:val="0"/>
        <w:spacing w:line="360" w:lineRule="auto"/>
        <w:jc w:val="both"/>
        <w:rPr>
          <w:rFonts w:ascii="Book Antiqua" w:hAnsi="Book Antiqua"/>
        </w:rPr>
      </w:pPr>
    </w:p>
    <w:p w14:paraId="3EDA5401" w14:textId="08C7F485"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Corresponding author: Kai Xu, MD, PhD, Doctor, Surgeon, </w:t>
      </w:r>
      <w:r w:rsidRPr="008C6CEA">
        <w:rPr>
          <w:rFonts w:ascii="Book Antiqua" w:eastAsia="Book Antiqua" w:hAnsi="Book Antiqua" w:cs="Book Antiqua"/>
          <w:color w:val="000000"/>
        </w:rPr>
        <w:t xml:space="preserve">Department of General Surgery, Shougang Hospital, Peking University, </w:t>
      </w:r>
      <w:r w:rsidR="00967EC3" w:rsidRPr="008C6CEA">
        <w:rPr>
          <w:rFonts w:ascii="Book Antiqua" w:eastAsia="Book Antiqua" w:hAnsi="Book Antiqua" w:cs="Book Antiqua"/>
          <w:color w:val="000000"/>
        </w:rPr>
        <w:t xml:space="preserve">No. </w:t>
      </w:r>
      <w:r w:rsidRPr="008C6CEA">
        <w:rPr>
          <w:rFonts w:ascii="Book Antiqua" w:eastAsia="Book Antiqua" w:hAnsi="Book Antiqua" w:cs="Book Antiqua"/>
          <w:color w:val="000000"/>
        </w:rPr>
        <w:t xml:space="preserve">9 Jinyuangzhuang Road, Beijing 100041, China. </w:t>
      </w:r>
      <w:r w:rsidRPr="008C6CEA">
        <w:rPr>
          <w:rFonts w:ascii="Book Antiqua" w:eastAsia="Book Antiqua" w:hAnsi="Book Antiqua" w:cs="Book Antiqua"/>
          <w:color w:val="000000" w:themeColor="text1"/>
        </w:rPr>
        <w:t>xking55555@163.com</w:t>
      </w:r>
    </w:p>
    <w:p w14:paraId="58D576DD" w14:textId="77777777" w:rsidR="00A77B3E" w:rsidRPr="008C6CEA" w:rsidRDefault="00A77B3E" w:rsidP="008C6CEA">
      <w:pPr>
        <w:snapToGrid w:val="0"/>
        <w:spacing w:line="360" w:lineRule="auto"/>
        <w:jc w:val="both"/>
        <w:rPr>
          <w:rFonts w:ascii="Book Antiqua" w:hAnsi="Book Antiqua"/>
        </w:rPr>
      </w:pPr>
    </w:p>
    <w:p w14:paraId="103DE79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Received: </w:t>
      </w:r>
      <w:r w:rsidRPr="008C6CEA">
        <w:rPr>
          <w:rFonts w:ascii="Book Antiqua" w:eastAsia="Book Antiqua" w:hAnsi="Book Antiqua" w:cs="Book Antiqua"/>
          <w:color w:val="000000"/>
        </w:rPr>
        <w:t>August 12, 2020</w:t>
      </w:r>
    </w:p>
    <w:p w14:paraId="31EA1D2A" w14:textId="5A790CD5"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Revised:</w:t>
      </w:r>
      <w:r w:rsidR="00D4596F" w:rsidRPr="008C6CEA">
        <w:rPr>
          <w:rFonts w:ascii="Book Antiqua" w:eastAsia="Book Antiqua" w:hAnsi="Book Antiqua" w:cs="Book Antiqua"/>
          <w:color w:val="000000"/>
        </w:rPr>
        <w:t xml:space="preserve"> September 18, 2020</w:t>
      </w:r>
    </w:p>
    <w:p w14:paraId="7D6DAC85" w14:textId="189696B1"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Accepted:</w:t>
      </w:r>
      <w:r w:rsidR="0008670A" w:rsidRPr="008C6CEA">
        <w:rPr>
          <w:rFonts w:ascii="Book Antiqua" w:hAnsi="Book Antiqua"/>
        </w:rPr>
        <w:t xml:space="preserve"> </w:t>
      </w:r>
      <w:r w:rsidR="0008670A" w:rsidRPr="008C6CEA">
        <w:rPr>
          <w:rFonts w:ascii="Book Antiqua" w:eastAsia="Book Antiqua" w:hAnsi="Book Antiqua" w:cs="Book Antiqua"/>
          <w:color w:val="000000"/>
        </w:rPr>
        <w:t>October 1, 2020</w:t>
      </w:r>
      <w:r w:rsidRPr="008C6CEA">
        <w:rPr>
          <w:rFonts w:ascii="Book Antiqua" w:eastAsia="Book Antiqua" w:hAnsi="Book Antiqua" w:cs="Book Antiqua"/>
          <w:color w:val="000000"/>
        </w:rPr>
        <w:t xml:space="preserve"> </w:t>
      </w:r>
    </w:p>
    <w:p w14:paraId="73806978" w14:textId="7D5CCFA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lastRenderedPageBreak/>
        <w:t xml:space="preserve">Published online: </w:t>
      </w:r>
      <w:r w:rsidR="001A4E16" w:rsidRPr="000354D8">
        <w:rPr>
          <w:rFonts w:ascii="Book Antiqua" w:hAnsi="Book Antiqua" w:cs="Book Antiqua" w:hint="eastAsia"/>
          <w:bCs/>
          <w:color w:val="000000"/>
          <w:lang w:eastAsia="zh-CN"/>
        </w:rPr>
        <w:t xml:space="preserve">November </w:t>
      </w:r>
      <w:r w:rsidR="001A4E16">
        <w:rPr>
          <w:rFonts w:ascii="Book Antiqua" w:hAnsi="Book Antiqua" w:cs="Book Antiqua" w:hint="eastAsia"/>
          <w:bCs/>
          <w:color w:val="000000"/>
          <w:lang w:eastAsia="zh-CN"/>
        </w:rPr>
        <w:t>2</w:t>
      </w:r>
      <w:r w:rsidR="001A4E16" w:rsidRPr="000354D8">
        <w:rPr>
          <w:rFonts w:ascii="Book Antiqua" w:hAnsi="Book Antiqua" w:cs="Book Antiqua" w:hint="eastAsia"/>
          <w:bCs/>
          <w:color w:val="000000"/>
          <w:lang w:eastAsia="zh-CN"/>
        </w:rPr>
        <w:t>6, 2020</w:t>
      </w:r>
    </w:p>
    <w:p w14:paraId="205B03E0" w14:textId="77777777" w:rsidR="00A77B3E" w:rsidRPr="008C6CEA" w:rsidRDefault="00A77B3E" w:rsidP="008C6CEA">
      <w:pPr>
        <w:snapToGrid w:val="0"/>
        <w:spacing w:line="360" w:lineRule="auto"/>
        <w:jc w:val="both"/>
        <w:rPr>
          <w:rFonts w:ascii="Book Antiqua" w:hAnsi="Book Antiqua"/>
        </w:rPr>
        <w:sectPr w:rsidR="00A77B3E" w:rsidRPr="008C6CEA" w:rsidSect="008C6CEA">
          <w:footerReference w:type="default" r:id="rId7"/>
          <w:pgSz w:w="12240" w:h="15840"/>
          <w:pgMar w:top="1440" w:right="1440" w:bottom="1440" w:left="1440" w:header="720" w:footer="720" w:gutter="0"/>
          <w:cols w:space="720"/>
          <w:docGrid w:linePitch="360"/>
        </w:sectPr>
      </w:pPr>
    </w:p>
    <w:p w14:paraId="5EB075C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Abstract</w:t>
      </w:r>
    </w:p>
    <w:p w14:paraId="32A31F1F"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BACKGROUND</w:t>
      </w:r>
    </w:p>
    <w:p w14:paraId="36EDBB35" w14:textId="7FE04D09" w:rsidR="00A77B3E" w:rsidRPr="008C6CEA" w:rsidRDefault="00966075" w:rsidP="008C6CEA">
      <w:pPr>
        <w:snapToGrid w:val="0"/>
        <w:spacing w:line="360" w:lineRule="auto"/>
        <w:jc w:val="both"/>
        <w:rPr>
          <w:rFonts w:ascii="Book Antiqua" w:hAnsi="Book Antiqua"/>
        </w:rPr>
      </w:pPr>
      <w:bookmarkStart w:id="10" w:name="OLE_LINK20"/>
      <w:bookmarkStart w:id="11" w:name="OLE_LINK21"/>
      <w:r w:rsidRPr="008C6CEA">
        <w:rPr>
          <w:rFonts w:ascii="Book Antiqua" w:eastAsia="Book Antiqua" w:hAnsi="Book Antiqua" w:cs="Book Antiqua"/>
          <w:color w:val="000000"/>
        </w:rPr>
        <w:t>Ligamentoid fibromatosis is a rare borderline tumor that occurs in the muscles, fascia, and aponeurosis</w:t>
      </w:r>
      <w:r w:rsidR="009C51B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51BB">
        <w:rPr>
          <w:rFonts w:ascii="Book Antiqua" w:eastAsia="Book Antiqua" w:hAnsi="Book Antiqua" w:cs="Book Antiqua"/>
          <w:color w:val="000000"/>
        </w:rPr>
        <w:t>I</w:t>
      </w:r>
      <w:r w:rsidRPr="008C6CEA">
        <w:rPr>
          <w:rFonts w:ascii="Book Antiqua" w:eastAsia="Book Antiqua" w:hAnsi="Book Antiqua" w:cs="Book Antiqua"/>
          <w:color w:val="000000"/>
        </w:rPr>
        <w:t>t</w:t>
      </w:r>
      <w:r w:rsidR="009C51BB">
        <w:rPr>
          <w:rFonts w:ascii="Book Antiqua" w:eastAsia="Book Antiqua" w:hAnsi="Book Antiqua" w:cs="Book Antiqua"/>
          <w:color w:val="000000"/>
        </w:rPr>
        <w:t xml:space="preserve"> i</w:t>
      </w:r>
      <w:r w:rsidRPr="008C6CEA">
        <w:rPr>
          <w:rFonts w:ascii="Book Antiqua" w:eastAsia="Book Antiqua" w:hAnsi="Book Antiqua" w:cs="Book Antiqua"/>
          <w:color w:val="000000"/>
        </w:rPr>
        <w:t>s a kind of soft tissue tumor of fibrous origin, also know</w:t>
      </w:r>
      <w:r w:rsidR="009C51BB">
        <w:rPr>
          <w:rFonts w:ascii="Book Antiqua" w:eastAsia="Book Antiqua" w:hAnsi="Book Antiqua" w:cs="Book Antiqua"/>
          <w:color w:val="000000"/>
        </w:rPr>
        <w:t>n</w:t>
      </w:r>
      <w:r w:rsidRPr="008C6CEA">
        <w:rPr>
          <w:rFonts w:ascii="Book Antiqua" w:eastAsia="Book Antiqua" w:hAnsi="Book Antiqua" w:cs="Book Antiqua"/>
          <w:color w:val="000000"/>
        </w:rPr>
        <w:t xml:space="preserve"> as invasive fibromatosis, desmoid fibroma, neurofibromatosis</w:t>
      </w:r>
      <w:r w:rsidR="009C51BB">
        <w:rPr>
          <w:rFonts w:ascii="Book Antiqua" w:eastAsia="Book Antiqua" w:hAnsi="Book Antiqua" w:cs="Book Antiqua"/>
          <w:color w:val="000000"/>
        </w:rPr>
        <w:t xml:space="preserve">, </w:t>
      </w:r>
      <w:r w:rsidR="009C51BB">
        <w:rPr>
          <w:rFonts w:ascii="Book Antiqua" w:eastAsia="Book Antiqua" w:hAnsi="Book Antiqua" w:cs="Book Antiqua"/>
          <w:i/>
          <w:iCs/>
          <w:color w:val="000000"/>
        </w:rPr>
        <w:t>etc</w:t>
      </w:r>
      <w:r w:rsidRPr="008C6CEA">
        <w:rPr>
          <w:rFonts w:ascii="Book Antiqua" w:eastAsia="Book Antiqua" w:hAnsi="Book Antiqua" w:cs="Book Antiqua"/>
          <w:color w:val="000000"/>
        </w:rPr>
        <w:t xml:space="preserve">. The tumor is between benign and malignant tumors and rarely has distant metastasis. Its characteristics are mainly local invasion, destruction and growth and easy recurrence. </w:t>
      </w:r>
      <w:r w:rsidR="009C51BB">
        <w:rPr>
          <w:rFonts w:ascii="Book Antiqua" w:eastAsia="Book Antiqua" w:hAnsi="Book Antiqua" w:cs="Book Antiqua"/>
          <w:color w:val="000000"/>
        </w:rPr>
        <w:t xml:space="preserve">The </w:t>
      </w:r>
      <w:r w:rsidR="00401A63" w:rsidRPr="008C6CEA">
        <w:rPr>
          <w:rFonts w:ascii="Book Antiqua" w:eastAsia="Book Antiqua" w:hAnsi="Book Antiqua" w:cs="Book Antiqua"/>
          <w:color w:val="000000"/>
        </w:rPr>
        <w:t>World Health Organization</w:t>
      </w:r>
      <w:r w:rsidRPr="008C6CEA">
        <w:rPr>
          <w:rFonts w:ascii="Book Antiqua" w:eastAsia="Book Antiqua" w:hAnsi="Book Antiqua" w:cs="Book Antiqua"/>
          <w:color w:val="000000"/>
        </w:rPr>
        <w:t xml:space="preserve"> defines it as a fibroblast cloning value-added lesion originating from deep soft tissue, which causes local invasion and growth leading to tissue reconstruction, extrusion and destruction of important structures and organs. The incidence rate accounts for 0.03% of all tumors and less than 3% of all soft tissue tumors. Definite diagnosis mainly depends on postoperative pathology</w:t>
      </w:r>
      <w:r w:rsidR="009C51BB">
        <w:rPr>
          <w:rFonts w:ascii="Book Antiqua" w:eastAsia="Book Antiqua" w:hAnsi="Book Antiqua" w:cs="Book Antiqua"/>
          <w:color w:val="000000"/>
        </w:rPr>
        <w:t>. S</w:t>
      </w:r>
      <w:r w:rsidRPr="008C6CEA">
        <w:rPr>
          <w:rFonts w:ascii="Book Antiqua" w:eastAsia="Book Antiqua" w:hAnsi="Book Antiqua" w:cs="Book Antiqua"/>
          <w:color w:val="000000"/>
        </w:rPr>
        <w:t>urgical resection is still the main way to treat the disease, and a variety of nonsurgical treatment methods are auxiliary. Combined treatment can effectively reduce the risk of postoperative recurrence.</w:t>
      </w:r>
    </w:p>
    <w:bookmarkEnd w:id="10"/>
    <w:bookmarkEnd w:id="11"/>
    <w:p w14:paraId="5933BD04" w14:textId="77777777" w:rsidR="00A77B3E" w:rsidRPr="008C6CEA" w:rsidRDefault="00A77B3E" w:rsidP="008C6CEA">
      <w:pPr>
        <w:snapToGrid w:val="0"/>
        <w:spacing w:line="360" w:lineRule="auto"/>
        <w:ind w:firstLine="220"/>
        <w:jc w:val="both"/>
        <w:rPr>
          <w:rFonts w:ascii="Book Antiqua" w:hAnsi="Book Antiqua"/>
        </w:rPr>
      </w:pPr>
    </w:p>
    <w:p w14:paraId="30E7175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CASE SUMMARY</w:t>
      </w:r>
    </w:p>
    <w:p w14:paraId="2C778374" w14:textId="721593D4" w:rsidR="00A77B3E" w:rsidRPr="008C6CEA" w:rsidRDefault="00966075" w:rsidP="008C6CEA">
      <w:pPr>
        <w:snapToGrid w:val="0"/>
        <w:spacing w:line="360" w:lineRule="auto"/>
        <w:jc w:val="both"/>
        <w:rPr>
          <w:rFonts w:ascii="Book Antiqua" w:hAnsi="Book Antiqua"/>
        </w:rPr>
      </w:pPr>
      <w:bookmarkStart w:id="12" w:name="OLE_LINK22"/>
      <w:bookmarkStart w:id="13" w:name="OLE_LINK23"/>
      <w:r w:rsidRPr="008C6CEA">
        <w:rPr>
          <w:rFonts w:ascii="Book Antiqua" w:eastAsia="Book Antiqua" w:hAnsi="Book Antiqua" w:cs="Book Antiqua"/>
          <w:color w:val="000000"/>
        </w:rPr>
        <w:t>The patient is a 57-year-old female. One week ago, she accidentally found a mass in the left upper abdomen while lying flat. There was no abdominal pain and abdominal distention, no fever, no black stool and blood in the stool</w:t>
      </w:r>
      <w:r w:rsidR="009C51BB">
        <w:rPr>
          <w:rFonts w:ascii="Book Antiqua" w:eastAsia="Book Antiqua" w:hAnsi="Book Antiqua" w:cs="Book Antiqua"/>
          <w:color w:val="000000"/>
        </w:rPr>
        <w:t xml:space="preserve"> and </w:t>
      </w:r>
      <w:r w:rsidRPr="008C6CEA">
        <w:rPr>
          <w:rFonts w:ascii="Book Antiqua" w:eastAsia="Book Antiqua" w:hAnsi="Book Antiqua" w:cs="Book Antiqua"/>
          <w:color w:val="000000"/>
        </w:rPr>
        <w:t>no nausea and vomiting. She had a 10-year history of glaucoma on the left side, underwent hysterectomy for uterine fibroids 5 years ago, had no hypertension, heart disease, diabetes, hepatitis or tuberculosis, had no history of smoking and had been drinking for 20 years.</w:t>
      </w:r>
    </w:p>
    <w:bookmarkEnd w:id="12"/>
    <w:bookmarkEnd w:id="13"/>
    <w:p w14:paraId="7FFAD5F9" w14:textId="77777777" w:rsidR="00A77B3E" w:rsidRPr="008C6CEA" w:rsidRDefault="00A77B3E" w:rsidP="008C6CEA">
      <w:pPr>
        <w:snapToGrid w:val="0"/>
        <w:spacing w:line="360" w:lineRule="auto"/>
        <w:ind w:firstLine="220"/>
        <w:jc w:val="both"/>
        <w:rPr>
          <w:rFonts w:ascii="Book Antiqua" w:hAnsi="Book Antiqua"/>
        </w:rPr>
      </w:pPr>
    </w:p>
    <w:p w14:paraId="54EFB3A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CONCLUSION</w:t>
      </w:r>
    </w:p>
    <w:p w14:paraId="0ACD0EBA" w14:textId="68ADDBFA" w:rsidR="00A77B3E" w:rsidRPr="008C6CEA" w:rsidRDefault="00966075" w:rsidP="008C6CEA">
      <w:pPr>
        <w:snapToGrid w:val="0"/>
        <w:spacing w:line="360" w:lineRule="auto"/>
        <w:jc w:val="both"/>
        <w:rPr>
          <w:rFonts w:ascii="Book Antiqua" w:hAnsi="Book Antiqua"/>
        </w:rPr>
      </w:pPr>
      <w:bookmarkStart w:id="14" w:name="OLE_LINK24"/>
      <w:bookmarkStart w:id="15" w:name="OLE_LINK25"/>
      <w:r w:rsidRPr="008C6CEA">
        <w:rPr>
          <w:rFonts w:ascii="Book Antiqua" w:eastAsia="Book Antiqua" w:hAnsi="Book Antiqua" w:cs="Book Antiqua"/>
          <w:color w:val="000000"/>
        </w:rPr>
        <w:t>Accurate preoperative diagnosis is difficult, surgical resection is the main treatment,</w:t>
      </w:r>
      <w:r w:rsidR="0080150C">
        <w:rPr>
          <w:rFonts w:ascii="Book Antiqua" w:eastAsia="Book Antiqua" w:hAnsi="Book Antiqua" w:cs="Book Antiqua"/>
          <w:color w:val="000000"/>
        </w:rPr>
        <w:t>\</w:t>
      </w:r>
      <w:r w:rsidRPr="008C6CEA">
        <w:rPr>
          <w:rFonts w:ascii="Book Antiqua" w:eastAsia="Book Antiqua" w:hAnsi="Book Antiqua" w:cs="Book Antiqua"/>
          <w:color w:val="000000"/>
        </w:rPr>
        <w:t xml:space="preserve"> and a variety of nonsurgical treatment methods are auxiliary. Combined treatment can effectively reduce the risk of postoperative recurrence. The prognosis is still good, and the risk of recurrence of secondary surgery is greatly increased.</w:t>
      </w:r>
    </w:p>
    <w:bookmarkEnd w:id="14"/>
    <w:bookmarkEnd w:id="15"/>
    <w:p w14:paraId="77BABA5A" w14:textId="77777777" w:rsidR="00A77B3E" w:rsidRPr="008C6CEA" w:rsidRDefault="00A77B3E" w:rsidP="008C6CEA">
      <w:pPr>
        <w:snapToGrid w:val="0"/>
        <w:spacing w:line="360" w:lineRule="auto"/>
        <w:jc w:val="both"/>
        <w:rPr>
          <w:rFonts w:ascii="Book Antiqua" w:hAnsi="Book Antiqua"/>
        </w:rPr>
      </w:pPr>
    </w:p>
    <w:p w14:paraId="518C0528" w14:textId="1E8EA6AF"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Key Words: </w:t>
      </w:r>
      <w:r w:rsidR="00374C34" w:rsidRPr="008C6CEA">
        <w:rPr>
          <w:rFonts w:ascii="Book Antiqua" w:eastAsia="Book Antiqua" w:hAnsi="Book Antiqua" w:cs="Book Antiqua"/>
          <w:color w:val="000000"/>
        </w:rPr>
        <w:t>L</w:t>
      </w:r>
      <w:r w:rsidRPr="008C6CEA">
        <w:rPr>
          <w:rFonts w:ascii="Book Antiqua" w:eastAsia="Book Antiqua" w:hAnsi="Book Antiqua" w:cs="Book Antiqua"/>
          <w:color w:val="000000"/>
        </w:rPr>
        <w:t xml:space="preserve">igamentoid </w:t>
      </w:r>
      <w:r w:rsidR="00374C34" w:rsidRPr="008C6CEA">
        <w:rPr>
          <w:rFonts w:ascii="Book Antiqua" w:eastAsia="Book Antiqua" w:hAnsi="Book Antiqua" w:cs="Book Antiqua"/>
          <w:color w:val="000000"/>
        </w:rPr>
        <w:t>f</w:t>
      </w:r>
      <w:r w:rsidRPr="008C6CEA">
        <w:rPr>
          <w:rFonts w:ascii="Book Antiqua" w:eastAsia="Book Antiqua" w:hAnsi="Book Antiqua" w:cs="Book Antiqua"/>
          <w:color w:val="000000"/>
        </w:rPr>
        <w:t xml:space="preserve">ibromatosis; </w:t>
      </w:r>
      <w:r w:rsidR="00374C34" w:rsidRPr="008C6CEA">
        <w:rPr>
          <w:rFonts w:ascii="Book Antiqua" w:eastAsia="Book Antiqua" w:hAnsi="Book Antiqua" w:cs="Book Antiqua"/>
          <w:color w:val="000000"/>
        </w:rPr>
        <w:t>B</w:t>
      </w:r>
      <w:r w:rsidRPr="008C6CEA">
        <w:rPr>
          <w:rFonts w:ascii="Book Antiqua" w:eastAsia="Book Antiqua" w:hAnsi="Book Antiqua" w:cs="Book Antiqua"/>
          <w:color w:val="000000"/>
        </w:rPr>
        <w:t xml:space="preserve">orderline </w:t>
      </w:r>
      <w:r w:rsidR="00374C34" w:rsidRPr="008C6CEA">
        <w:rPr>
          <w:rFonts w:ascii="Book Antiqua" w:eastAsia="Book Antiqua" w:hAnsi="Book Antiqua" w:cs="Book Antiqua"/>
          <w:color w:val="000000"/>
        </w:rPr>
        <w:t>t</w:t>
      </w:r>
      <w:r w:rsidRPr="008C6CEA">
        <w:rPr>
          <w:rFonts w:ascii="Book Antiqua" w:eastAsia="Book Antiqua" w:hAnsi="Book Antiqua" w:cs="Book Antiqua"/>
          <w:color w:val="000000"/>
        </w:rPr>
        <w:t xml:space="preserve">umor; </w:t>
      </w:r>
      <w:r w:rsidR="00374C34" w:rsidRPr="008C6CEA">
        <w:rPr>
          <w:rFonts w:ascii="Book Antiqua" w:eastAsia="Book Antiqua" w:hAnsi="Book Antiqua" w:cs="Book Antiqua"/>
          <w:color w:val="000000"/>
        </w:rPr>
        <w:t>P</w:t>
      </w:r>
      <w:r w:rsidRPr="008C6CEA">
        <w:rPr>
          <w:rFonts w:ascii="Book Antiqua" w:eastAsia="Book Antiqua" w:hAnsi="Book Antiqua" w:cs="Book Antiqua"/>
          <w:color w:val="000000"/>
        </w:rPr>
        <w:t xml:space="preserve">athology; </w:t>
      </w:r>
      <w:r w:rsidR="00374C34" w:rsidRPr="008C6CEA">
        <w:rPr>
          <w:rFonts w:ascii="Book Antiqua" w:eastAsia="Book Antiqua" w:hAnsi="Book Antiqua" w:cs="Book Antiqua"/>
          <w:color w:val="000000"/>
        </w:rPr>
        <w:t>S</w:t>
      </w:r>
      <w:r w:rsidRPr="008C6CEA">
        <w:rPr>
          <w:rFonts w:ascii="Book Antiqua" w:eastAsia="Book Antiqua" w:hAnsi="Book Antiqua" w:cs="Book Antiqua"/>
          <w:color w:val="000000"/>
        </w:rPr>
        <w:t xml:space="preserve">urgery; </w:t>
      </w:r>
      <w:r w:rsidR="00374C34" w:rsidRPr="008C6CEA">
        <w:rPr>
          <w:rFonts w:ascii="Book Antiqua" w:eastAsia="Book Antiqua" w:hAnsi="Book Antiqua" w:cs="Book Antiqua"/>
          <w:color w:val="000000"/>
        </w:rPr>
        <w:t>C</w:t>
      </w:r>
      <w:r w:rsidRPr="008C6CEA">
        <w:rPr>
          <w:rFonts w:ascii="Book Antiqua" w:eastAsia="Book Antiqua" w:hAnsi="Book Antiqua" w:cs="Book Antiqua"/>
          <w:color w:val="000000"/>
        </w:rPr>
        <w:t xml:space="preserve">ombined </w:t>
      </w:r>
      <w:r w:rsidR="00374C34" w:rsidRPr="008C6CEA">
        <w:rPr>
          <w:rFonts w:ascii="Book Antiqua" w:eastAsia="Book Antiqua" w:hAnsi="Book Antiqua" w:cs="Book Antiqua"/>
          <w:color w:val="000000"/>
        </w:rPr>
        <w:t>t</w:t>
      </w:r>
      <w:r w:rsidRPr="008C6CEA">
        <w:rPr>
          <w:rFonts w:ascii="Book Antiqua" w:eastAsia="Book Antiqua" w:hAnsi="Book Antiqua" w:cs="Book Antiqua"/>
          <w:color w:val="000000"/>
        </w:rPr>
        <w:t xml:space="preserve">reatment; </w:t>
      </w:r>
      <w:r w:rsidR="00374C34" w:rsidRPr="008C6CEA">
        <w:rPr>
          <w:rFonts w:ascii="Book Antiqua" w:eastAsia="Book Antiqua" w:hAnsi="Book Antiqua" w:cs="Book Antiqua"/>
          <w:color w:val="000000"/>
        </w:rPr>
        <w:t>S</w:t>
      </w:r>
      <w:r w:rsidRPr="008C6CEA">
        <w:rPr>
          <w:rFonts w:ascii="Book Antiqua" w:eastAsia="Book Antiqua" w:hAnsi="Book Antiqua" w:cs="Book Antiqua"/>
          <w:color w:val="000000"/>
        </w:rPr>
        <w:t>mall mesenteric</w:t>
      </w:r>
      <w:r w:rsidR="00FD14B0" w:rsidRPr="008C6CEA">
        <w:rPr>
          <w:rFonts w:ascii="Book Antiqua" w:eastAsia="Book Antiqua" w:hAnsi="Book Antiqua" w:cs="Book Antiqua"/>
          <w:color w:val="000000"/>
        </w:rPr>
        <w:t xml:space="preserve">; </w:t>
      </w:r>
      <w:r w:rsidR="00FD14B0" w:rsidRPr="008C6CEA">
        <w:rPr>
          <w:rFonts w:ascii="Book Antiqua" w:eastAsia="Book Antiqua" w:hAnsi="Book Antiqua" w:cs="Book Antiqua"/>
          <w:caps/>
          <w:color w:val="000000"/>
        </w:rPr>
        <w:t>c</w:t>
      </w:r>
      <w:r w:rsidR="00FD14B0" w:rsidRPr="008C6CEA">
        <w:rPr>
          <w:rFonts w:ascii="Book Antiqua" w:eastAsia="Book Antiqua" w:hAnsi="Book Antiqua" w:cs="Book Antiqua"/>
          <w:color w:val="000000"/>
        </w:rPr>
        <w:t>ase report</w:t>
      </w:r>
    </w:p>
    <w:p w14:paraId="03AEB01E" w14:textId="77777777" w:rsidR="00A77B3E" w:rsidRPr="008C6CEA" w:rsidRDefault="00A77B3E" w:rsidP="008C6CEA">
      <w:pPr>
        <w:snapToGrid w:val="0"/>
        <w:spacing w:line="360" w:lineRule="auto"/>
        <w:jc w:val="both"/>
        <w:rPr>
          <w:rFonts w:ascii="Book Antiqua" w:hAnsi="Book Antiqua"/>
        </w:rPr>
      </w:pPr>
    </w:p>
    <w:p w14:paraId="50013006" w14:textId="3EDF9FD3" w:rsidR="00E9224E" w:rsidRDefault="00EA3A72" w:rsidP="008C6CEA">
      <w:pPr>
        <w:snapToGrid w:val="0"/>
        <w:spacing w:line="360" w:lineRule="auto"/>
        <w:jc w:val="both"/>
        <w:rPr>
          <w:rFonts w:ascii="Book Antiqua" w:hAnsi="Book Antiqua" w:hint="eastAsia"/>
          <w:color w:val="000000"/>
          <w:lang w:eastAsia="zh-CN"/>
        </w:rPr>
      </w:pPr>
      <w:bookmarkStart w:id="16" w:name="OLE_LINK7"/>
      <w:bookmarkStart w:id="17" w:name="OLE_LINK8"/>
      <w:bookmarkStart w:id="18" w:name="OLE_LINK18"/>
      <w:r w:rsidRPr="00EA3A72">
        <w:rPr>
          <w:rFonts w:ascii="Book Antiqua" w:hAnsi="Book Antiqua" w:cs="Book Antiqua" w:hint="eastAsia"/>
          <w:b/>
          <w:color w:val="000000"/>
          <w:lang w:eastAsia="zh-CN"/>
        </w:rPr>
        <w:t xml:space="preserve">Citation: </w:t>
      </w:r>
      <w:r w:rsidR="00966075" w:rsidRPr="008C6CEA">
        <w:rPr>
          <w:rFonts w:ascii="Book Antiqua" w:eastAsia="Book Antiqua" w:hAnsi="Book Antiqua" w:cs="Book Antiqua"/>
          <w:color w:val="000000"/>
        </w:rPr>
        <w:t xml:space="preserve">Xu K, </w:t>
      </w:r>
      <w:r w:rsidR="00374C34" w:rsidRPr="008C6CEA">
        <w:rPr>
          <w:rFonts w:ascii="Book Antiqua" w:eastAsia="Book Antiqua" w:hAnsi="Book Antiqua" w:cs="Book Antiqua"/>
          <w:color w:val="000000"/>
        </w:rPr>
        <w:t>Z</w:t>
      </w:r>
      <w:r w:rsidR="00966075" w:rsidRPr="008C6CEA">
        <w:rPr>
          <w:rFonts w:ascii="Book Antiqua" w:eastAsia="Book Antiqua" w:hAnsi="Book Antiqua" w:cs="Book Antiqua"/>
          <w:color w:val="000000"/>
        </w:rPr>
        <w:t xml:space="preserve">hao Q, </w:t>
      </w:r>
      <w:r w:rsidR="00374C34" w:rsidRPr="008C6CEA">
        <w:rPr>
          <w:rFonts w:ascii="Book Antiqua" w:eastAsia="Book Antiqua" w:hAnsi="Book Antiqua" w:cs="Book Antiqua"/>
          <w:color w:val="000000"/>
        </w:rPr>
        <w:t>L</w:t>
      </w:r>
      <w:r w:rsidR="00966075" w:rsidRPr="008C6CEA">
        <w:rPr>
          <w:rFonts w:ascii="Book Antiqua" w:eastAsia="Book Antiqua" w:hAnsi="Book Antiqua" w:cs="Book Antiqua"/>
          <w:color w:val="000000"/>
        </w:rPr>
        <w:t xml:space="preserve">iu J, </w:t>
      </w:r>
      <w:r w:rsidR="00374C34" w:rsidRPr="008C6CEA">
        <w:rPr>
          <w:rFonts w:ascii="Book Antiqua" w:eastAsia="Book Antiqua" w:hAnsi="Book Antiqua" w:cs="Book Antiqua"/>
          <w:color w:val="000000"/>
        </w:rPr>
        <w:t>Z</w:t>
      </w:r>
      <w:r w:rsidR="00966075" w:rsidRPr="008C6CEA">
        <w:rPr>
          <w:rFonts w:ascii="Book Antiqua" w:eastAsia="Book Antiqua" w:hAnsi="Book Antiqua" w:cs="Book Antiqua"/>
          <w:color w:val="000000"/>
        </w:rPr>
        <w:t xml:space="preserve">hou D, Chen YL, </w:t>
      </w:r>
      <w:r w:rsidR="00374C34" w:rsidRPr="008C6CEA">
        <w:rPr>
          <w:rFonts w:ascii="Book Antiqua" w:eastAsia="Book Antiqua" w:hAnsi="Book Antiqua" w:cs="Book Antiqua"/>
          <w:color w:val="000000"/>
        </w:rPr>
        <w:t>Z</w:t>
      </w:r>
      <w:r w:rsidR="00966075" w:rsidRPr="008C6CEA">
        <w:rPr>
          <w:rFonts w:ascii="Book Antiqua" w:eastAsia="Book Antiqua" w:hAnsi="Book Antiqua" w:cs="Book Antiqua"/>
          <w:color w:val="000000"/>
        </w:rPr>
        <w:t xml:space="preserve">hu X, </w:t>
      </w:r>
      <w:r w:rsidR="00374C34" w:rsidRPr="008C6CEA">
        <w:rPr>
          <w:rFonts w:ascii="Book Antiqua" w:eastAsia="Book Antiqua" w:hAnsi="Book Antiqua" w:cs="Book Antiqua"/>
          <w:color w:val="000000"/>
        </w:rPr>
        <w:t>S</w:t>
      </w:r>
      <w:r w:rsidR="00966075" w:rsidRPr="008C6CEA">
        <w:rPr>
          <w:rFonts w:ascii="Book Antiqua" w:eastAsia="Book Antiqua" w:hAnsi="Book Antiqua" w:cs="Book Antiqua"/>
          <w:color w:val="000000"/>
        </w:rPr>
        <w:t xml:space="preserve">u M, </w:t>
      </w:r>
      <w:r w:rsidR="00374C34" w:rsidRPr="008C6CEA">
        <w:rPr>
          <w:rFonts w:ascii="Book Antiqua" w:eastAsia="Book Antiqua" w:hAnsi="Book Antiqua" w:cs="Book Antiqua"/>
          <w:color w:val="000000"/>
        </w:rPr>
        <w:t>H</w:t>
      </w:r>
      <w:r w:rsidR="00966075" w:rsidRPr="008C6CEA">
        <w:rPr>
          <w:rFonts w:ascii="Book Antiqua" w:eastAsia="Book Antiqua" w:hAnsi="Book Antiqua" w:cs="Book Antiqua"/>
          <w:color w:val="000000"/>
        </w:rPr>
        <w:t xml:space="preserve">uang K, </w:t>
      </w:r>
      <w:r w:rsidR="00374C34" w:rsidRPr="008C6CEA">
        <w:rPr>
          <w:rFonts w:ascii="Book Antiqua" w:eastAsia="Book Antiqua" w:hAnsi="Book Antiqua" w:cs="Book Antiqua"/>
          <w:color w:val="000000"/>
        </w:rPr>
        <w:t>D</w:t>
      </w:r>
      <w:r w:rsidR="00966075" w:rsidRPr="008C6CEA">
        <w:rPr>
          <w:rFonts w:ascii="Book Antiqua" w:eastAsia="Book Antiqua" w:hAnsi="Book Antiqua" w:cs="Book Antiqua"/>
          <w:color w:val="000000"/>
        </w:rPr>
        <w:t xml:space="preserve">u W, </w:t>
      </w:r>
      <w:r w:rsidR="00374C34" w:rsidRPr="008C6CEA">
        <w:rPr>
          <w:rFonts w:ascii="Book Antiqua" w:eastAsia="Book Antiqua" w:hAnsi="Book Antiqua" w:cs="Book Antiqua"/>
          <w:color w:val="000000"/>
        </w:rPr>
        <w:t>Z</w:t>
      </w:r>
      <w:r w:rsidR="00966075" w:rsidRPr="008C6CEA">
        <w:rPr>
          <w:rFonts w:ascii="Book Antiqua" w:eastAsia="Book Antiqua" w:hAnsi="Book Antiqua" w:cs="Book Antiqua"/>
          <w:color w:val="000000"/>
        </w:rPr>
        <w:t xml:space="preserve">hao H. Misdiagnosis of </w:t>
      </w:r>
      <w:r w:rsidR="00401A63" w:rsidRPr="008C6CEA">
        <w:rPr>
          <w:rFonts w:ascii="Book Antiqua" w:eastAsia="Book Antiqua" w:hAnsi="Book Antiqua" w:cs="Book Antiqua"/>
          <w:color w:val="000000"/>
        </w:rPr>
        <w:t>l</w:t>
      </w:r>
      <w:r w:rsidR="00966075" w:rsidRPr="008C6CEA">
        <w:rPr>
          <w:rFonts w:ascii="Book Antiqua" w:eastAsia="Book Antiqua" w:hAnsi="Book Antiqua" w:cs="Book Antiqua"/>
          <w:color w:val="000000"/>
        </w:rPr>
        <w:t xml:space="preserve">igamentoid fibromatosis of the small mesenteric: </w:t>
      </w:r>
      <w:r w:rsidR="00401A63" w:rsidRPr="008C6CEA">
        <w:rPr>
          <w:rFonts w:ascii="Book Antiqua" w:eastAsia="Book Antiqua" w:hAnsi="Book Antiqua" w:cs="Book Antiqua"/>
          <w:color w:val="000000"/>
        </w:rPr>
        <w:t xml:space="preserve">A </w:t>
      </w:r>
      <w:r w:rsidR="00966075" w:rsidRPr="008C6CEA">
        <w:rPr>
          <w:rFonts w:ascii="Book Antiqua" w:eastAsia="Book Antiqua" w:hAnsi="Book Antiqua" w:cs="Book Antiqua"/>
          <w:color w:val="000000"/>
        </w:rPr>
        <w:t xml:space="preserve">case report. </w:t>
      </w:r>
      <w:r w:rsidR="00966075" w:rsidRPr="008C6CEA">
        <w:rPr>
          <w:rFonts w:ascii="Book Antiqua" w:eastAsia="Book Antiqua" w:hAnsi="Book Antiqua" w:cs="Book Antiqua"/>
          <w:i/>
          <w:iCs/>
          <w:color w:val="000000"/>
        </w:rPr>
        <w:t>World J Clin Cases</w:t>
      </w:r>
      <w:r w:rsidR="00966075" w:rsidRPr="008C6CEA">
        <w:rPr>
          <w:rFonts w:ascii="Book Antiqua" w:eastAsia="Book Antiqua" w:hAnsi="Book Antiqua" w:cs="Book Antiqua"/>
          <w:color w:val="000000"/>
        </w:rPr>
        <w:t xml:space="preserve"> 2020; </w:t>
      </w:r>
      <w:r w:rsidR="001A4E16" w:rsidRPr="001B690F">
        <w:rPr>
          <w:rFonts w:ascii="Book Antiqua" w:hAnsi="Book Antiqua"/>
          <w:color w:val="000000"/>
        </w:rPr>
        <w:t>8(</w:t>
      </w:r>
      <w:r w:rsidR="001A4E16" w:rsidRPr="001B690F">
        <w:rPr>
          <w:rFonts w:ascii="Book Antiqua" w:hAnsi="Book Antiqua" w:hint="eastAsia"/>
          <w:color w:val="000000"/>
        </w:rPr>
        <w:t>2</w:t>
      </w:r>
      <w:r w:rsidR="001A4E16">
        <w:rPr>
          <w:rFonts w:ascii="Book Antiqua" w:hAnsi="Book Antiqua" w:hint="eastAsia"/>
          <w:color w:val="000000"/>
          <w:lang w:eastAsia="zh-CN"/>
        </w:rPr>
        <w:t>2</w:t>
      </w:r>
      <w:r w:rsidR="001A4E16" w:rsidRPr="001B690F">
        <w:rPr>
          <w:rFonts w:ascii="Book Antiqua" w:hAnsi="Book Antiqua"/>
          <w:color w:val="000000"/>
        </w:rPr>
        <w:t xml:space="preserve">): </w:t>
      </w:r>
      <w:r w:rsidR="00A01955" w:rsidRPr="00A01955">
        <w:rPr>
          <w:rFonts w:ascii="Book Antiqua" w:hAnsi="Book Antiqua"/>
          <w:color w:val="000000"/>
        </w:rPr>
        <w:t>5758-5764</w:t>
      </w:r>
      <w:r w:rsidR="001A4E16" w:rsidRPr="001B690F">
        <w:rPr>
          <w:rFonts w:ascii="Book Antiqua" w:hAnsi="Book Antiqua"/>
          <w:color w:val="000000"/>
        </w:rPr>
        <w:t xml:space="preserve">  </w:t>
      </w:r>
    </w:p>
    <w:p w14:paraId="7AA324B8" w14:textId="77777777" w:rsidR="00E9224E" w:rsidRDefault="001A4E16" w:rsidP="008C6CEA">
      <w:pPr>
        <w:snapToGrid w:val="0"/>
        <w:spacing w:line="360" w:lineRule="auto"/>
        <w:jc w:val="both"/>
        <w:rPr>
          <w:rFonts w:ascii="Book Antiqua" w:hAnsi="Book Antiqua" w:hint="eastAsia"/>
          <w:color w:val="000000"/>
          <w:lang w:eastAsia="zh-CN"/>
        </w:rPr>
      </w:pPr>
      <w:r w:rsidRPr="00EA3A72">
        <w:rPr>
          <w:rFonts w:ascii="Book Antiqua" w:hAnsi="Book Antiqua"/>
          <w:b/>
          <w:color w:val="000000"/>
        </w:rPr>
        <w:t>URL:</w:t>
      </w:r>
      <w:r w:rsidRPr="001B690F">
        <w:rPr>
          <w:rFonts w:ascii="Book Antiqua" w:hAnsi="Book Antiqua"/>
          <w:color w:val="000000"/>
        </w:rPr>
        <w:t xml:space="preserve"> https://www.wjgnet.com/2307-8960/full/v8/i</w:t>
      </w:r>
      <w:r w:rsidRPr="001B690F">
        <w:rPr>
          <w:rFonts w:ascii="Book Antiqua" w:hAnsi="Book Antiqua" w:hint="eastAsia"/>
          <w:color w:val="000000"/>
        </w:rPr>
        <w:t>2</w:t>
      </w:r>
      <w:r>
        <w:rPr>
          <w:rFonts w:ascii="Book Antiqua" w:hAnsi="Book Antiqua" w:hint="eastAsia"/>
          <w:color w:val="000000"/>
          <w:lang w:eastAsia="zh-CN"/>
        </w:rPr>
        <w:t>2</w:t>
      </w:r>
      <w:r w:rsidRPr="001B690F">
        <w:rPr>
          <w:rFonts w:ascii="Book Antiqua" w:hAnsi="Book Antiqua"/>
          <w:color w:val="000000"/>
        </w:rPr>
        <w:t>/</w:t>
      </w:r>
      <w:r w:rsidR="00A01955">
        <w:rPr>
          <w:rFonts w:ascii="Book Antiqua" w:hAnsi="Book Antiqua" w:hint="eastAsia"/>
          <w:color w:val="000000"/>
          <w:lang w:eastAsia="zh-CN"/>
        </w:rPr>
        <w:t>5758</w:t>
      </w:r>
      <w:r w:rsidRPr="001B690F">
        <w:rPr>
          <w:rFonts w:ascii="Book Antiqua" w:hAnsi="Book Antiqua"/>
          <w:color w:val="000000"/>
        </w:rPr>
        <w:t xml:space="preserve">.htm  </w:t>
      </w:r>
    </w:p>
    <w:p w14:paraId="5FA7278B" w14:textId="5FC49A88" w:rsidR="00A77B3E" w:rsidRPr="008C6CEA" w:rsidRDefault="001A4E16" w:rsidP="008C6CEA">
      <w:pPr>
        <w:snapToGrid w:val="0"/>
        <w:spacing w:line="360" w:lineRule="auto"/>
        <w:jc w:val="both"/>
        <w:rPr>
          <w:rFonts w:ascii="Book Antiqua" w:hAnsi="Book Antiqua" w:hint="eastAsia"/>
          <w:lang w:eastAsia="zh-CN"/>
        </w:rPr>
      </w:pPr>
      <w:bookmarkStart w:id="19" w:name="_GoBack"/>
      <w:r w:rsidRPr="00EA3A72">
        <w:rPr>
          <w:rFonts w:ascii="Book Antiqua" w:hAnsi="Book Antiqua"/>
          <w:b/>
          <w:color w:val="000000"/>
        </w:rPr>
        <w:t>DOI:</w:t>
      </w:r>
      <w:bookmarkEnd w:id="19"/>
      <w:r w:rsidRPr="001B690F">
        <w:rPr>
          <w:rFonts w:ascii="Book Antiqua" w:hAnsi="Book Antiqua"/>
          <w:color w:val="000000"/>
        </w:rPr>
        <w:t xml:space="preserve"> https://dx.doi.org/10.12998/wjcc.v8.i</w:t>
      </w:r>
      <w:r w:rsidRPr="001B690F">
        <w:rPr>
          <w:rFonts w:ascii="Book Antiqua" w:hAnsi="Book Antiqua" w:hint="eastAsia"/>
          <w:color w:val="000000"/>
        </w:rPr>
        <w:t>2</w:t>
      </w:r>
      <w:r>
        <w:rPr>
          <w:rFonts w:ascii="Book Antiqua" w:hAnsi="Book Antiqua" w:hint="eastAsia"/>
          <w:color w:val="000000"/>
          <w:lang w:eastAsia="zh-CN"/>
        </w:rPr>
        <w:t>2</w:t>
      </w:r>
      <w:r w:rsidRPr="001B690F">
        <w:rPr>
          <w:rFonts w:ascii="Book Antiqua" w:hAnsi="Book Antiqua"/>
          <w:color w:val="000000"/>
        </w:rPr>
        <w:t>.</w:t>
      </w:r>
      <w:r w:rsidR="00E35743">
        <w:rPr>
          <w:rFonts w:ascii="Book Antiqua" w:hAnsi="Book Antiqua" w:hint="eastAsia"/>
          <w:color w:val="000000"/>
          <w:lang w:eastAsia="zh-CN"/>
        </w:rPr>
        <w:t>5758</w:t>
      </w:r>
    </w:p>
    <w:bookmarkEnd w:id="16"/>
    <w:bookmarkEnd w:id="17"/>
    <w:bookmarkEnd w:id="18"/>
    <w:p w14:paraId="2AA4E5A0" w14:textId="77777777" w:rsidR="00A77B3E" w:rsidRPr="008C6CEA" w:rsidRDefault="00A77B3E" w:rsidP="008C6CEA">
      <w:pPr>
        <w:snapToGrid w:val="0"/>
        <w:spacing w:line="360" w:lineRule="auto"/>
        <w:jc w:val="both"/>
        <w:rPr>
          <w:rFonts w:ascii="Book Antiqua" w:hAnsi="Book Antiqua"/>
        </w:rPr>
      </w:pPr>
    </w:p>
    <w:p w14:paraId="1309F4B5" w14:textId="5E439D57" w:rsidR="00374C34" w:rsidRPr="008C6CEA" w:rsidRDefault="00966075" w:rsidP="008C6CEA">
      <w:pPr>
        <w:snapToGrid w:val="0"/>
        <w:spacing w:line="360" w:lineRule="auto"/>
        <w:jc w:val="both"/>
        <w:rPr>
          <w:rFonts w:ascii="Book Antiqua" w:eastAsia="Book Antiqua" w:hAnsi="Book Antiqua" w:cs="Book Antiqua"/>
          <w:color w:val="000000"/>
        </w:rPr>
      </w:pPr>
      <w:r w:rsidRPr="008C6CEA">
        <w:rPr>
          <w:rFonts w:ascii="Book Antiqua" w:eastAsia="Book Antiqua" w:hAnsi="Book Antiqua" w:cs="Book Antiqua"/>
          <w:b/>
          <w:bCs/>
          <w:color w:val="000000"/>
        </w:rPr>
        <w:t xml:space="preserve">Core Tip: </w:t>
      </w:r>
      <w:bookmarkStart w:id="20" w:name="OLE_LINK9"/>
      <w:bookmarkStart w:id="21" w:name="OLE_LINK10"/>
      <w:bookmarkStart w:id="22" w:name="OLE_LINK19"/>
      <w:r w:rsidRPr="008C6CEA">
        <w:rPr>
          <w:rFonts w:ascii="Book Antiqua" w:eastAsia="Book Antiqua" w:hAnsi="Book Antiqua" w:cs="Book Antiqua"/>
          <w:color w:val="000000"/>
        </w:rPr>
        <w:t>This study was designed to summar</w:t>
      </w:r>
      <w:r w:rsidR="0080150C">
        <w:rPr>
          <w:rFonts w:ascii="Book Antiqua" w:eastAsia="Book Antiqua" w:hAnsi="Book Antiqua" w:cs="Book Antiqua"/>
          <w:color w:val="000000"/>
        </w:rPr>
        <w:t>ize</w:t>
      </w:r>
      <w:r w:rsidRPr="008C6CEA">
        <w:rPr>
          <w:rFonts w:ascii="Book Antiqua" w:eastAsia="Book Antiqua" w:hAnsi="Book Antiqua" w:cs="Book Antiqua"/>
          <w:color w:val="000000"/>
        </w:rPr>
        <w:t xml:space="preserve"> and review ligamentoid fibromatosis</w:t>
      </w:r>
      <w:r w:rsidR="0080150C">
        <w:rPr>
          <w:rFonts w:ascii="Book Antiqua" w:hAnsi="Book Antiqua" w:cs="Book Antiqua"/>
          <w:color w:val="000000"/>
          <w:lang w:eastAsia="zh-CN"/>
        </w:rPr>
        <w:t>.</w:t>
      </w:r>
      <w:r w:rsidR="00401A63" w:rsidRPr="008C6CEA">
        <w:rPr>
          <w:rFonts w:ascii="Book Antiqua" w:hAnsi="Book Antiqua" w:cs="Book Antiqua"/>
          <w:color w:val="000000"/>
          <w:lang w:eastAsia="zh-CN"/>
        </w:rPr>
        <w:t xml:space="preserve"> </w:t>
      </w:r>
      <w:r w:rsidR="0080150C">
        <w:rPr>
          <w:rFonts w:ascii="Book Antiqua" w:hAnsi="Book Antiqua" w:cs="Book Antiqua"/>
          <w:color w:val="000000"/>
          <w:lang w:eastAsia="zh-CN"/>
        </w:rPr>
        <w:t>T</w:t>
      </w:r>
      <w:r w:rsidRPr="008C6CEA">
        <w:rPr>
          <w:rFonts w:ascii="Book Antiqua" w:eastAsia="Book Antiqua" w:hAnsi="Book Antiqua" w:cs="Book Antiqua"/>
          <w:color w:val="000000"/>
        </w:rPr>
        <w:t>his disease is relatively rare with fewer tumors originating in the mesentery</w:t>
      </w:r>
      <w:r w:rsidR="0080150C">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80150C">
        <w:rPr>
          <w:rFonts w:ascii="Book Antiqua" w:eastAsia="Book Antiqua" w:hAnsi="Book Antiqua" w:cs="Book Antiqua"/>
          <w:color w:val="000000"/>
        </w:rPr>
        <w:t>Therefore,</w:t>
      </w:r>
      <w:r w:rsidRPr="008C6CEA">
        <w:rPr>
          <w:rFonts w:ascii="Book Antiqua" w:eastAsia="Book Antiqua" w:hAnsi="Book Antiqua" w:cs="Book Antiqua"/>
          <w:color w:val="000000"/>
        </w:rPr>
        <w:t xml:space="preserve"> we summarized it to gain more clinical experience</w:t>
      </w:r>
      <w:r w:rsidR="00374C34" w:rsidRPr="008C6CEA">
        <w:rPr>
          <w:rFonts w:ascii="Book Antiqua" w:eastAsia="Book Antiqua" w:hAnsi="Book Antiqua" w:cs="Book Antiqua"/>
          <w:color w:val="000000"/>
        </w:rPr>
        <w:t>.</w:t>
      </w:r>
    </w:p>
    <w:bookmarkEnd w:id="20"/>
    <w:bookmarkEnd w:id="21"/>
    <w:bookmarkEnd w:id="22"/>
    <w:p w14:paraId="3BF60B89" w14:textId="79F55A59" w:rsidR="00A77B3E" w:rsidRPr="008C6CEA" w:rsidRDefault="00374C34" w:rsidP="008C6CEA">
      <w:pPr>
        <w:snapToGrid w:val="0"/>
        <w:spacing w:line="360" w:lineRule="auto"/>
        <w:jc w:val="both"/>
        <w:rPr>
          <w:rFonts w:ascii="Book Antiqua" w:hAnsi="Book Antiqua"/>
        </w:rPr>
      </w:pPr>
      <w:r w:rsidRPr="008C6CEA">
        <w:rPr>
          <w:rFonts w:ascii="Book Antiqua" w:eastAsia="Book Antiqua" w:hAnsi="Book Antiqua" w:cs="Book Antiqua"/>
          <w:color w:val="000000"/>
        </w:rPr>
        <w:br w:type="page"/>
      </w:r>
      <w:r w:rsidR="00966075" w:rsidRPr="008C6CEA">
        <w:rPr>
          <w:rFonts w:ascii="Book Antiqua" w:eastAsia="Book Antiqua" w:hAnsi="Book Antiqua" w:cs="Book Antiqua"/>
          <w:b/>
          <w:caps/>
          <w:color w:val="000000"/>
          <w:u w:val="single"/>
        </w:rPr>
        <w:t>INTRODUCTION</w:t>
      </w:r>
    </w:p>
    <w:p w14:paraId="6925506C" w14:textId="0FB24027" w:rsidR="00A77B3E" w:rsidRPr="008C6CEA" w:rsidRDefault="00966075" w:rsidP="008C6CEA">
      <w:pPr>
        <w:snapToGrid w:val="0"/>
        <w:spacing w:line="360" w:lineRule="auto"/>
        <w:jc w:val="both"/>
        <w:rPr>
          <w:rFonts w:ascii="Book Antiqua" w:hAnsi="Book Antiqua"/>
        </w:rPr>
      </w:pPr>
      <w:bookmarkStart w:id="23" w:name="OLE_LINK26"/>
      <w:bookmarkStart w:id="24" w:name="OLE_LINK27"/>
      <w:r w:rsidRPr="008C6CEA">
        <w:rPr>
          <w:rFonts w:ascii="Book Antiqua" w:eastAsia="Book Antiqua" w:hAnsi="Book Antiqua" w:cs="Book Antiqua"/>
          <w:color w:val="000000"/>
        </w:rPr>
        <w:t>Ligamentoid fibromatosis is a rare, locally infiltrative, mesenchymal neoplasm that is associated with high rates of local recurrence but lacks the potential to metastasi</w:t>
      </w:r>
      <w:r w:rsidR="00321797">
        <w:rPr>
          <w:rFonts w:ascii="Book Antiqua" w:eastAsia="Book Antiqua" w:hAnsi="Book Antiqua" w:cs="Book Antiqua"/>
          <w:color w:val="000000"/>
        </w:rPr>
        <w:t>z</w:t>
      </w:r>
      <w:r w:rsidRPr="008C6CEA">
        <w:rPr>
          <w:rFonts w:ascii="Book Antiqua" w:eastAsia="Book Antiqua" w:hAnsi="Book Antiqua" w:cs="Book Antiqua"/>
          <w:color w:val="000000"/>
        </w:rPr>
        <w:t>e</w:t>
      </w:r>
      <w:r w:rsidR="003C738B" w:rsidRPr="008C6CEA">
        <w:rPr>
          <w:rFonts w:ascii="Book Antiqua" w:eastAsia="Book Antiqua" w:hAnsi="Book Antiqua" w:cs="Book Antiqua"/>
          <w:color w:val="000000"/>
          <w:vertAlign w:val="superscript"/>
        </w:rPr>
        <w:t>[</w:t>
      </w:r>
      <w:r w:rsidRPr="008C6CEA">
        <w:rPr>
          <w:rFonts w:ascii="Book Antiqua" w:eastAsia="Book Antiqua" w:hAnsi="Book Antiqua" w:cs="Book Antiqua"/>
          <w:color w:val="000000"/>
          <w:vertAlign w:val="superscript"/>
        </w:rPr>
        <w:t>1,2</w:t>
      </w:r>
      <w:r w:rsidR="003C738B" w:rsidRPr="008C6CEA">
        <w:rPr>
          <w:rFonts w:ascii="Book Antiqua" w:eastAsia="Book Antiqua" w:hAnsi="Book Antiqua" w:cs="Book Antiqua"/>
          <w:color w:val="000000"/>
          <w:vertAlign w:val="superscript"/>
        </w:rPr>
        <w:t>]</w:t>
      </w:r>
      <w:r w:rsidRPr="008C6CEA">
        <w:rPr>
          <w:rFonts w:ascii="Book Antiqua" w:eastAsia="Book Antiqua" w:hAnsi="Book Antiqua" w:cs="Book Antiqua"/>
          <w:color w:val="000000"/>
        </w:rPr>
        <w:t>. The peak age of onset is 30 to 40 years old</w:t>
      </w:r>
      <w:r w:rsidR="00321797">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is more common in women</w:t>
      </w:r>
      <w:r w:rsidR="003C738B" w:rsidRPr="008C6CEA">
        <w:rPr>
          <w:rFonts w:ascii="Book Antiqua" w:eastAsia="Book Antiqua" w:hAnsi="Book Antiqua" w:cs="Book Antiqua"/>
          <w:color w:val="000000"/>
          <w:vertAlign w:val="superscript"/>
        </w:rPr>
        <w:t>[3]</w:t>
      </w:r>
      <w:r w:rsidRPr="008C6CEA">
        <w:rPr>
          <w:rFonts w:ascii="Book Antiqua" w:eastAsia="Book Antiqua" w:hAnsi="Book Antiqua" w:cs="Book Antiqua"/>
          <w:color w:val="000000"/>
        </w:rPr>
        <w:t>. It may involve nearly every body part, including the extremities, head and neck, trunk and abdominal cavity</w:t>
      </w:r>
      <w:r w:rsidR="003C738B" w:rsidRPr="008C6CEA">
        <w:rPr>
          <w:rFonts w:ascii="Book Antiqua" w:eastAsia="Book Antiqua" w:hAnsi="Book Antiqua" w:cs="Book Antiqua"/>
          <w:color w:val="000000"/>
          <w:vertAlign w:val="superscript"/>
        </w:rPr>
        <w:t>[4]</w:t>
      </w:r>
      <w:r w:rsidRPr="008C6CEA">
        <w:rPr>
          <w:rFonts w:ascii="Book Antiqua" w:eastAsia="Book Antiqua" w:hAnsi="Book Antiqua" w:cs="Book Antiqua"/>
          <w:color w:val="000000"/>
        </w:rPr>
        <w:t>. The disease is rare</w:t>
      </w:r>
      <w:r w:rsidR="00321797">
        <w:rPr>
          <w:rFonts w:ascii="Book Antiqua" w:eastAsia="Book Antiqua" w:hAnsi="Book Antiqua" w:cs="Book Antiqua"/>
          <w:color w:val="000000"/>
        </w:rPr>
        <w:t>ly</w:t>
      </w:r>
      <w:r w:rsidRPr="008C6CEA">
        <w:rPr>
          <w:rFonts w:ascii="Book Antiqua" w:eastAsia="Book Antiqua" w:hAnsi="Book Antiqua" w:cs="Book Antiqua"/>
          <w:color w:val="000000"/>
        </w:rPr>
        <w:t xml:space="preserve"> occur</w:t>
      </w:r>
      <w:r w:rsidR="00321797">
        <w:rPr>
          <w:rFonts w:ascii="Book Antiqua" w:eastAsia="Book Antiqua" w:hAnsi="Book Antiqua" w:cs="Book Antiqua"/>
          <w:color w:val="000000"/>
        </w:rPr>
        <w:t>s</w:t>
      </w:r>
      <w:r w:rsidRPr="008C6CEA">
        <w:rPr>
          <w:rFonts w:ascii="Book Antiqua" w:eastAsia="Book Antiqua" w:hAnsi="Book Antiqua" w:cs="Book Antiqua"/>
          <w:color w:val="000000"/>
        </w:rPr>
        <w:t xml:space="preserve"> in the mesentery. Surgical treatment is the preferred treatment for the disease</w:t>
      </w:r>
      <w:r w:rsidR="00321797">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21797">
        <w:rPr>
          <w:rFonts w:ascii="Book Antiqua" w:eastAsia="Book Antiqua" w:hAnsi="Book Antiqua" w:cs="Book Antiqua"/>
          <w:color w:val="000000"/>
        </w:rPr>
        <w:t>R</w:t>
      </w:r>
      <w:r w:rsidRPr="008C6CEA">
        <w:rPr>
          <w:rFonts w:ascii="Book Antiqua" w:eastAsia="Book Antiqua" w:hAnsi="Book Antiqua" w:cs="Book Antiqua"/>
          <w:color w:val="000000"/>
        </w:rPr>
        <w:t>adiation and hormone therapy ha</w:t>
      </w:r>
      <w:r w:rsidR="00321797">
        <w:rPr>
          <w:rFonts w:ascii="Book Antiqua" w:eastAsia="Book Antiqua" w:hAnsi="Book Antiqua" w:cs="Book Antiqua"/>
          <w:color w:val="000000"/>
        </w:rPr>
        <w:t>ve</w:t>
      </w:r>
      <w:r w:rsidRPr="008C6CEA">
        <w:rPr>
          <w:rFonts w:ascii="Book Antiqua" w:eastAsia="Book Antiqua" w:hAnsi="Book Antiqua" w:cs="Book Antiqua"/>
          <w:color w:val="000000"/>
        </w:rPr>
        <w:t xml:space="preserve"> a certain effect but </w:t>
      </w:r>
      <w:r w:rsidR="00321797">
        <w:rPr>
          <w:rFonts w:ascii="Book Antiqua" w:eastAsia="Book Antiqua" w:hAnsi="Book Antiqua" w:cs="Book Antiqua"/>
          <w:color w:val="000000"/>
        </w:rPr>
        <w:t xml:space="preserve">are </w:t>
      </w:r>
      <w:r w:rsidRPr="008C6CEA">
        <w:rPr>
          <w:rFonts w:ascii="Book Antiqua" w:eastAsia="Book Antiqua" w:hAnsi="Book Antiqua" w:cs="Book Antiqua"/>
          <w:color w:val="000000"/>
        </w:rPr>
        <w:t>not ideal</w:t>
      </w:r>
      <w:r w:rsidR="003C738B" w:rsidRPr="008C6CEA">
        <w:rPr>
          <w:rFonts w:ascii="Book Antiqua" w:eastAsia="Book Antiqua" w:hAnsi="Book Antiqua" w:cs="Book Antiqua"/>
          <w:color w:val="000000"/>
          <w:vertAlign w:val="superscript"/>
        </w:rPr>
        <w:t>[5]</w:t>
      </w:r>
      <w:r w:rsidRPr="008C6CEA">
        <w:rPr>
          <w:rFonts w:ascii="Book Antiqua" w:eastAsia="Book Antiqua" w:hAnsi="Book Antiqua" w:cs="Book Antiqua"/>
          <w:color w:val="000000"/>
        </w:rPr>
        <w:t xml:space="preserve">. This paper reports a case of mesenteric ligamentoid fibromatosis that was misdiagnosed as </w:t>
      </w:r>
      <w:r w:rsidR="00321797">
        <w:rPr>
          <w:rFonts w:ascii="Book Antiqua" w:eastAsia="Book Antiqua" w:hAnsi="Book Antiqua" w:cs="Book Antiqua"/>
          <w:color w:val="000000"/>
        </w:rPr>
        <w:t xml:space="preserve">a </w:t>
      </w:r>
      <w:r w:rsidRPr="008C6CEA">
        <w:rPr>
          <w:rFonts w:ascii="Book Antiqua" w:eastAsia="Book Antiqua" w:hAnsi="Book Antiqua" w:cs="Book Antiqua"/>
          <w:color w:val="000000"/>
        </w:rPr>
        <w:t>stromal tumor before operation. This study was approved by the ethics committee of Peking University Shougang Hospital, and all the subjects g</w:t>
      </w:r>
      <w:r w:rsidR="00321797">
        <w:rPr>
          <w:rFonts w:ascii="Book Antiqua" w:eastAsia="Book Antiqua" w:hAnsi="Book Antiqua" w:cs="Book Antiqua"/>
          <w:color w:val="000000"/>
        </w:rPr>
        <w:t>a</w:t>
      </w:r>
      <w:r w:rsidRPr="008C6CEA">
        <w:rPr>
          <w:rFonts w:ascii="Book Antiqua" w:eastAsia="Book Antiqua" w:hAnsi="Book Antiqua" w:cs="Book Antiqua"/>
          <w:color w:val="000000"/>
        </w:rPr>
        <w:t>ve the written consent.</w:t>
      </w:r>
    </w:p>
    <w:bookmarkEnd w:id="23"/>
    <w:bookmarkEnd w:id="24"/>
    <w:p w14:paraId="578B2E47" w14:textId="77777777" w:rsidR="00A77B3E" w:rsidRPr="008C6CEA" w:rsidRDefault="00A77B3E" w:rsidP="008C6CEA">
      <w:pPr>
        <w:snapToGrid w:val="0"/>
        <w:spacing w:line="360" w:lineRule="auto"/>
        <w:ind w:firstLine="220"/>
        <w:jc w:val="both"/>
        <w:rPr>
          <w:rFonts w:ascii="Book Antiqua" w:hAnsi="Book Antiqua"/>
        </w:rPr>
      </w:pPr>
    </w:p>
    <w:p w14:paraId="117B3AF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CASE PRESENTATION</w:t>
      </w:r>
    </w:p>
    <w:p w14:paraId="3F9252D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Chief complaints</w:t>
      </w:r>
    </w:p>
    <w:p w14:paraId="6B813A5A" w14:textId="2F6EE3E1" w:rsidR="00A77B3E" w:rsidRPr="008C6CEA" w:rsidRDefault="00966075" w:rsidP="008C6CEA">
      <w:pPr>
        <w:snapToGrid w:val="0"/>
        <w:spacing w:line="360" w:lineRule="auto"/>
        <w:jc w:val="both"/>
        <w:rPr>
          <w:rFonts w:ascii="Book Antiqua" w:hAnsi="Book Antiqua"/>
        </w:rPr>
      </w:pPr>
      <w:bookmarkStart w:id="25" w:name="OLE_LINK28"/>
      <w:bookmarkStart w:id="26" w:name="OLE_LINK29"/>
      <w:r w:rsidRPr="008C6CEA">
        <w:rPr>
          <w:rFonts w:ascii="Book Antiqua" w:eastAsia="Book Antiqua" w:hAnsi="Book Antiqua" w:cs="Book Antiqua"/>
          <w:color w:val="000000"/>
        </w:rPr>
        <w:t>A left upper abdominal mass was found for 7 d</w:t>
      </w:r>
      <w:r w:rsidR="00EE5BDE" w:rsidRPr="008C6CEA">
        <w:rPr>
          <w:rFonts w:ascii="Book Antiqua" w:eastAsia="Book Antiqua" w:hAnsi="Book Antiqua" w:cs="Book Antiqua"/>
          <w:color w:val="000000"/>
        </w:rPr>
        <w:t>.</w:t>
      </w:r>
    </w:p>
    <w:bookmarkEnd w:id="25"/>
    <w:bookmarkEnd w:id="26"/>
    <w:p w14:paraId="57A881A2" w14:textId="77777777" w:rsidR="00A77B3E" w:rsidRPr="008C6CEA" w:rsidRDefault="00A77B3E" w:rsidP="008C6CEA">
      <w:pPr>
        <w:snapToGrid w:val="0"/>
        <w:spacing w:line="360" w:lineRule="auto"/>
        <w:jc w:val="both"/>
        <w:rPr>
          <w:rFonts w:ascii="Book Antiqua" w:hAnsi="Book Antiqua"/>
        </w:rPr>
      </w:pPr>
    </w:p>
    <w:p w14:paraId="76821644"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History of present illness</w:t>
      </w:r>
    </w:p>
    <w:p w14:paraId="779D168D" w14:textId="049283EC" w:rsidR="00A77B3E" w:rsidRPr="008C6CEA" w:rsidRDefault="00966075" w:rsidP="008C6CEA">
      <w:pPr>
        <w:snapToGrid w:val="0"/>
        <w:spacing w:line="360" w:lineRule="auto"/>
        <w:jc w:val="both"/>
        <w:rPr>
          <w:rFonts w:ascii="Book Antiqua" w:hAnsi="Book Antiqua"/>
        </w:rPr>
      </w:pPr>
      <w:bookmarkStart w:id="27" w:name="OLE_LINK30"/>
      <w:bookmarkStart w:id="28" w:name="OLE_LINK31"/>
      <w:r w:rsidRPr="008C6CEA">
        <w:rPr>
          <w:rFonts w:ascii="Book Antiqua" w:eastAsia="Book Antiqua" w:hAnsi="Book Antiqua" w:cs="Book Antiqua"/>
          <w:color w:val="000000"/>
        </w:rPr>
        <w:t>The patient inadvertently found left upper abdominal mass 7 d ago</w:t>
      </w:r>
      <w:r w:rsidR="00321797">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21797">
        <w:rPr>
          <w:rFonts w:ascii="Book Antiqua" w:eastAsia="Book Antiqua" w:hAnsi="Book Antiqua" w:cs="Book Antiqua"/>
          <w:color w:val="000000"/>
        </w:rPr>
        <w:t>N</w:t>
      </w:r>
      <w:r w:rsidRPr="008C6CEA">
        <w:rPr>
          <w:rFonts w:ascii="Book Antiqua" w:eastAsia="Book Antiqua" w:hAnsi="Book Antiqua" w:cs="Book Antiqua"/>
          <w:color w:val="000000"/>
        </w:rPr>
        <w:t>o abdominal pain, no abdominal distension and diarrhea, no intestinal obstruction</w:t>
      </w:r>
      <w:r w:rsidR="00321797">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no blood in the stool.</w:t>
      </w:r>
    </w:p>
    <w:bookmarkEnd w:id="27"/>
    <w:bookmarkEnd w:id="28"/>
    <w:p w14:paraId="60771622" w14:textId="77777777" w:rsidR="00A77B3E" w:rsidRPr="008C6CEA" w:rsidRDefault="00A77B3E" w:rsidP="008C6CEA">
      <w:pPr>
        <w:snapToGrid w:val="0"/>
        <w:spacing w:line="360" w:lineRule="auto"/>
        <w:jc w:val="both"/>
        <w:rPr>
          <w:rFonts w:ascii="Book Antiqua" w:hAnsi="Book Antiqua"/>
        </w:rPr>
      </w:pPr>
    </w:p>
    <w:p w14:paraId="5398FA61"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History of past illness</w:t>
      </w:r>
    </w:p>
    <w:p w14:paraId="2ECA47E3" w14:textId="1DC3E5C6" w:rsidR="00A77B3E" w:rsidRPr="008C6CEA" w:rsidRDefault="00966075" w:rsidP="008C6CEA">
      <w:pPr>
        <w:snapToGrid w:val="0"/>
        <w:spacing w:line="360" w:lineRule="auto"/>
        <w:jc w:val="both"/>
        <w:rPr>
          <w:rFonts w:ascii="Book Antiqua" w:hAnsi="Book Antiqua"/>
        </w:rPr>
      </w:pPr>
      <w:bookmarkStart w:id="29" w:name="OLE_LINK32"/>
      <w:bookmarkStart w:id="30" w:name="OLE_LINK33"/>
      <w:r w:rsidRPr="008C6CEA">
        <w:rPr>
          <w:rFonts w:ascii="Book Antiqua" w:eastAsia="Book Antiqua" w:hAnsi="Book Antiqua" w:cs="Book Antiqua"/>
          <w:color w:val="000000"/>
        </w:rPr>
        <w:t>The patient had a history of left glaucoma for 10 years, and she had hysterectomy for uterine fibroids 5 years ago.</w:t>
      </w:r>
    </w:p>
    <w:bookmarkEnd w:id="29"/>
    <w:bookmarkEnd w:id="30"/>
    <w:p w14:paraId="3AF7D9B8" w14:textId="77777777" w:rsidR="00A77B3E" w:rsidRPr="008C6CEA" w:rsidRDefault="00A77B3E" w:rsidP="008C6CEA">
      <w:pPr>
        <w:snapToGrid w:val="0"/>
        <w:spacing w:line="360" w:lineRule="auto"/>
        <w:jc w:val="both"/>
        <w:rPr>
          <w:rFonts w:ascii="Book Antiqua" w:hAnsi="Book Antiqua"/>
        </w:rPr>
      </w:pPr>
    </w:p>
    <w:p w14:paraId="516841E8"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Physical examination</w:t>
      </w:r>
    </w:p>
    <w:p w14:paraId="27B547DC" w14:textId="6BF991A8" w:rsidR="00A77B3E" w:rsidRPr="008C6CEA" w:rsidRDefault="00966075" w:rsidP="008C6CEA">
      <w:pPr>
        <w:snapToGrid w:val="0"/>
        <w:spacing w:line="360" w:lineRule="auto"/>
        <w:jc w:val="both"/>
        <w:rPr>
          <w:rFonts w:ascii="Book Antiqua" w:hAnsi="Book Antiqua"/>
        </w:rPr>
      </w:pPr>
      <w:bookmarkStart w:id="31" w:name="OLE_LINK34"/>
      <w:bookmarkStart w:id="32" w:name="OLE_LINK35"/>
      <w:r w:rsidRPr="008C6CEA">
        <w:rPr>
          <w:rFonts w:ascii="Book Antiqua" w:eastAsia="Book Antiqua" w:hAnsi="Book Antiqua" w:cs="Book Antiqua"/>
          <w:color w:val="000000"/>
        </w:rPr>
        <w:t>At the time of admission, the abdomen was flat</w:t>
      </w:r>
      <w:r w:rsidR="00321797">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21797">
        <w:rPr>
          <w:rFonts w:ascii="Book Antiqua" w:eastAsia="Book Antiqua" w:hAnsi="Book Antiqua" w:cs="Book Antiqua"/>
          <w:color w:val="000000"/>
        </w:rPr>
        <w:t>N</w:t>
      </w:r>
      <w:r w:rsidRPr="008C6CEA">
        <w:rPr>
          <w:rFonts w:ascii="Book Antiqua" w:eastAsia="Book Antiqua" w:hAnsi="Book Antiqua" w:cs="Book Antiqua"/>
          <w:color w:val="000000"/>
        </w:rPr>
        <w:t>o abdominal varicose veins, no pigmentation and scar, no intestinal type and peristaltic wave were observed, the abdomen was soft, a mass of about 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in size could be touched in the left upper abdomen, the quality was hard, the surface was smooth, there was no tenderness, the mobility was fair and the boundary was clear.</w:t>
      </w:r>
    </w:p>
    <w:bookmarkEnd w:id="31"/>
    <w:bookmarkEnd w:id="32"/>
    <w:p w14:paraId="70928FF2" w14:textId="77777777" w:rsidR="00A77B3E" w:rsidRPr="008C6CEA" w:rsidRDefault="00A77B3E" w:rsidP="008C6CEA">
      <w:pPr>
        <w:snapToGrid w:val="0"/>
        <w:spacing w:line="360" w:lineRule="auto"/>
        <w:jc w:val="both"/>
        <w:rPr>
          <w:rFonts w:ascii="Book Antiqua" w:hAnsi="Book Antiqua"/>
        </w:rPr>
      </w:pPr>
    </w:p>
    <w:p w14:paraId="41A92CA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Laboratory examinations</w:t>
      </w:r>
    </w:p>
    <w:p w14:paraId="1221DDC1" w14:textId="08B309BC" w:rsidR="00A77B3E" w:rsidRPr="008C6CEA" w:rsidRDefault="00966075" w:rsidP="008C6CEA">
      <w:pPr>
        <w:snapToGrid w:val="0"/>
        <w:spacing w:line="360" w:lineRule="auto"/>
        <w:jc w:val="both"/>
        <w:rPr>
          <w:rFonts w:ascii="Book Antiqua" w:hAnsi="Book Antiqua"/>
        </w:rPr>
      </w:pPr>
      <w:bookmarkStart w:id="33" w:name="OLE_LINK36"/>
      <w:bookmarkStart w:id="34" w:name="OLE_LINK37"/>
      <w:r w:rsidRPr="008C6CEA">
        <w:rPr>
          <w:rFonts w:ascii="Book Antiqua" w:eastAsia="Book Antiqua" w:hAnsi="Book Antiqua" w:cs="Book Antiqua"/>
          <w:color w:val="000000"/>
        </w:rPr>
        <w:t>Pathology results: mesenteric see within a size of about 12</w:t>
      </w:r>
      <w:r w:rsidR="00ED1ED1" w:rsidRPr="008C6CEA">
        <w:rPr>
          <w:rFonts w:ascii="Book Antiqua" w:eastAsia="Book Antiqua" w:hAnsi="Book Antiqua" w:cs="Book Antiqua"/>
          <w:color w:val="000000"/>
        </w:rPr>
        <w:t xml:space="preserve"> cm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10</w:t>
      </w:r>
      <w:r w:rsidR="00ED1ED1" w:rsidRPr="008C6CEA">
        <w:rPr>
          <w:rFonts w:ascii="Book Antiqua" w:eastAsia="Book Antiqua" w:hAnsi="Book Antiqua" w:cs="Book Antiqua"/>
          <w:color w:val="000000"/>
        </w:rPr>
        <w:t xml:space="preserve"> cm</w:t>
      </w:r>
      <w:r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9 cm tumor, more open cut showed gray ash between cut red, real property, weaving, central gelatin, immunohistochemical display CD117 (-), (-) DOG</w:t>
      </w:r>
      <w:r w:rsidR="006D27C6" w:rsidRPr="008C6CEA">
        <w:rPr>
          <w:rFonts w:ascii="Book Antiqua" w:eastAsia="Book Antiqua" w:hAnsi="Book Antiqua" w:cs="Book Antiqua"/>
          <w:color w:val="000000"/>
        </w:rPr>
        <w:t>-1, CD34</w:t>
      </w:r>
      <w:r w:rsidRPr="008C6CEA">
        <w:rPr>
          <w:rFonts w:ascii="Book Antiqua" w:eastAsia="Book Antiqua" w:hAnsi="Book Antiqua" w:cs="Book Antiqua"/>
          <w:color w:val="000000"/>
        </w:rPr>
        <w:t>+ (blood vessels), SMA (+), S</w:t>
      </w:r>
      <w:r w:rsidR="006D27C6" w:rsidRPr="008C6CEA">
        <w:rPr>
          <w:rFonts w:ascii="Book Antiqua" w:eastAsia="Book Antiqua" w:hAnsi="Book Antiqua" w:cs="Book Antiqua"/>
          <w:color w:val="000000"/>
        </w:rPr>
        <w:t>-</w:t>
      </w:r>
      <w:r w:rsidRPr="008C6CEA">
        <w:rPr>
          <w:rFonts w:ascii="Book Antiqua" w:eastAsia="Book Antiqua" w:hAnsi="Book Antiqua" w:cs="Book Antiqua"/>
          <w:color w:val="000000"/>
        </w:rPr>
        <w:t>100 (-), SOX</w:t>
      </w:r>
      <w:r w:rsidR="006D27C6" w:rsidRPr="008C6CEA">
        <w:rPr>
          <w:rFonts w:ascii="Book Antiqua" w:eastAsia="Book Antiqua" w:hAnsi="Book Antiqua" w:cs="Book Antiqua"/>
          <w:color w:val="000000"/>
        </w:rPr>
        <w:t>-</w:t>
      </w:r>
      <w:r w:rsidRPr="008C6CEA">
        <w:rPr>
          <w:rFonts w:ascii="Book Antiqua" w:eastAsia="Book Antiqua" w:hAnsi="Book Antiqua" w:cs="Book Antiqua"/>
          <w:color w:val="000000"/>
        </w:rPr>
        <w:t>10 (-), Ki</w:t>
      </w:r>
      <w:r w:rsidR="006D27C6"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67 (+ 2%), CK (-), </w:t>
      </w:r>
      <w:r w:rsidR="006D27C6" w:rsidRPr="008C6CEA">
        <w:rPr>
          <w:rFonts w:ascii="Book Antiqua" w:eastAsia="Book Antiqua" w:hAnsi="Book Antiqua" w:cs="Book Antiqua"/>
          <w:color w:val="000000"/>
        </w:rPr>
        <w:t>d</w:t>
      </w:r>
      <w:r w:rsidRPr="008C6CEA">
        <w:rPr>
          <w:rFonts w:ascii="Book Antiqua" w:eastAsia="Book Antiqua" w:hAnsi="Book Antiqua" w:cs="Book Antiqua"/>
          <w:color w:val="000000"/>
        </w:rPr>
        <w:t xml:space="preserve">esmin (+), </w:t>
      </w:r>
      <w:r w:rsidRPr="008C6CEA">
        <w:rPr>
          <w:rFonts w:ascii="Book Antiqua" w:eastAsia="Book Antiqua" w:hAnsi="Book Antiqua" w:cs="Cambria"/>
          <w:color w:val="000000"/>
        </w:rPr>
        <w:t>β</w:t>
      </w:r>
      <w:r w:rsidRPr="008C6CEA">
        <w:rPr>
          <w:rFonts w:ascii="Book Antiqua" w:eastAsia="Book Antiqua" w:hAnsi="Book Antiqua" w:cs="Book Antiqua"/>
          <w:color w:val="000000"/>
        </w:rPr>
        <w:t>-catenin (+)</w:t>
      </w:r>
      <w:r w:rsidR="00321797">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small mesenteric fibromatosis (ligament disease)</w:t>
      </w:r>
      <w:r w:rsidR="00EA1859" w:rsidRPr="008C6CEA">
        <w:rPr>
          <w:rFonts w:ascii="Book Antiqua" w:eastAsia="Book Antiqua" w:hAnsi="Book Antiqua" w:cs="Book Antiqua"/>
          <w:color w:val="000000"/>
        </w:rPr>
        <w:t xml:space="preserve"> (Figure 1)</w:t>
      </w:r>
      <w:r w:rsidRPr="008C6CEA">
        <w:rPr>
          <w:rFonts w:ascii="Book Antiqua" w:eastAsia="Book Antiqua" w:hAnsi="Book Antiqua" w:cs="Book Antiqua"/>
          <w:color w:val="000000"/>
        </w:rPr>
        <w:t>.</w:t>
      </w:r>
    </w:p>
    <w:bookmarkEnd w:id="33"/>
    <w:bookmarkEnd w:id="34"/>
    <w:p w14:paraId="3844F09B" w14:textId="77777777" w:rsidR="00A77B3E" w:rsidRPr="008C6CEA" w:rsidRDefault="00A77B3E" w:rsidP="008C6CEA">
      <w:pPr>
        <w:snapToGrid w:val="0"/>
        <w:spacing w:line="360" w:lineRule="auto"/>
        <w:jc w:val="both"/>
        <w:rPr>
          <w:rFonts w:ascii="Book Antiqua" w:hAnsi="Book Antiqua"/>
        </w:rPr>
      </w:pPr>
    </w:p>
    <w:p w14:paraId="47CF4CB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Imaging examinations</w:t>
      </w:r>
    </w:p>
    <w:p w14:paraId="76BDE8BB" w14:textId="31F1D4E1" w:rsidR="00A77B3E" w:rsidRPr="008C6CEA" w:rsidRDefault="00966075" w:rsidP="008C6CEA">
      <w:pPr>
        <w:snapToGrid w:val="0"/>
        <w:spacing w:line="360" w:lineRule="auto"/>
        <w:jc w:val="both"/>
        <w:rPr>
          <w:rFonts w:ascii="Book Antiqua" w:hAnsi="Book Antiqua"/>
        </w:rPr>
      </w:pPr>
      <w:bookmarkStart w:id="35" w:name="OLE_LINK38"/>
      <w:bookmarkStart w:id="36" w:name="OLE_LINK39"/>
      <w:r w:rsidRPr="008C6CEA">
        <w:rPr>
          <w:rFonts w:ascii="Book Antiqua" w:eastAsia="Book Antiqua" w:hAnsi="Book Antiqua" w:cs="Book Antiqua"/>
          <w:color w:val="000000"/>
        </w:rPr>
        <w:t xml:space="preserve">Enhanced abdominal </w:t>
      </w:r>
      <w:r w:rsidR="00ED1ED1" w:rsidRPr="008C6CEA">
        <w:rPr>
          <w:rFonts w:ascii="Book Antiqua" w:eastAsia="Book Antiqua" w:hAnsi="Book Antiqua" w:cs="Book Antiqua"/>
          <w:color w:val="000000"/>
        </w:rPr>
        <w:t xml:space="preserve">computed tomography </w:t>
      </w:r>
      <w:r w:rsidRPr="008C6CEA">
        <w:rPr>
          <w:rFonts w:ascii="Book Antiqua" w:eastAsia="Book Antiqua" w:hAnsi="Book Antiqua" w:cs="Book Antiqua"/>
          <w:color w:val="000000"/>
        </w:rPr>
        <w:t>revealed a large circular soft tissue density shadow in the abdominal cavity of severe injury on the left side with uneven density and patchy slightly lower density shadow, which was about 106</w:t>
      </w:r>
      <w:r w:rsidR="00ED1ED1" w:rsidRPr="008C6CEA">
        <w:rPr>
          <w:rFonts w:ascii="Book Antiqua" w:eastAsia="Book Antiqua" w:hAnsi="Book Antiqua" w:cs="Book Antiqua"/>
          <w:color w:val="000000"/>
        </w:rPr>
        <w:t xml:space="preserve"> mm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00DE6537" w:rsidRPr="008C6CEA">
        <w:rPr>
          <w:rFonts w:ascii="Book Antiqua" w:hAnsi="Book Antiqua" w:cs="Book Antiqua"/>
          <w:color w:val="000000"/>
          <w:lang w:eastAsia="zh-CN"/>
        </w:rPr>
        <w:t xml:space="preserve"> </w:t>
      </w:r>
      <w:r w:rsidRPr="008C6CEA">
        <w:rPr>
          <w:rFonts w:ascii="Book Antiqua" w:eastAsia="Book Antiqua" w:hAnsi="Book Antiqua" w:cs="Book Antiqua"/>
          <w:color w:val="000000"/>
        </w:rPr>
        <w:t>88</w:t>
      </w:r>
      <w:r w:rsidR="00ED1ED1" w:rsidRPr="008C6CEA">
        <w:rPr>
          <w:rFonts w:ascii="Book Antiqua" w:eastAsia="Book Antiqua" w:hAnsi="Book Antiqua" w:cs="Book Antiqua"/>
          <w:color w:val="000000"/>
        </w:rPr>
        <w:t xml:space="preserve"> mm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00DE6537" w:rsidRPr="008C6CEA">
        <w:rPr>
          <w:rFonts w:ascii="Book Antiqua" w:hAnsi="Book Antiqua" w:cs="Book Antiqua"/>
          <w:color w:val="000000"/>
          <w:lang w:eastAsia="zh-CN"/>
        </w:rPr>
        <w:t xml:space="preserve"> </w:t>
      </w:r>
      <w:r w:rsidRPr="008C6CEA">
        <w:rPr>
          <w:rFonts w:ascii="Book Antiqua" w:eastAsia="Book Antiqua" w:hAnsi="Book Antiqua" w:cs="Book Antiqua"/>
          <w:color w:val="000000"/>
        </w:rPr>
        <w:t>110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mm. The boundary was clear, the enhanced scan was mildly to moderately enhanced and the small intestine vessels were compressed and displaced, which was considered as </w:t>
      </w:r>
      <w:r w:rsidR="00A34802">
        <w:rPr>
          <w:rFonts w:ascii="Book Antiqua" w:eastAsia="Book Antiqua" w:hAnsi="Book Antiqua" w:cs="Book Antiqua"/>
          <w:color w:val="000000"/>
        </w:rPr>
        <w:t>a</w:t>
      </w:r>
      <w:r w:rsidR="00A34802"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possibility of left mesenchymal tumor in the middle and upper abdomen</w:t>
      </w:r>
      <w:r w:rsidR="00EA1859" w:rsidRPr="008C6CEA">
        <w:rPr>
          <w:rFonts w:ascii="Book Antiqua" w:eastAsia="Book Antiqua" w:hAnsi="Book Antiqua" w:cs="Book Antiqua"/>
          <w:color w:val="000000"/>
        </w:rPr>
        <w:t xml:space="preserve"> (Figure 2).</w:t>
      </w:r>
    </w:p>
    <w:bookmarkEnd w:id="35"/>
    <w:bookmarkEnd w:id="36"/>
    <w:p w14:paraId="6E96443E" w14:textId="77777777" w:rsidR="00A77B3E" w:rsidRPr="008C6CEA" w:rsidRDefault="00A77B3E" w:rsidP="008C6CEA">
      <w:pPr>
        <w:snapToGrid w:val="0"/>
        <w:spacing w:line="360" w:lineRule="auto"/>
        <w:jc w:val="both"/>
        <w:rPr>
          <w:rFonts w:ascii="Book Antiqua" w:hAnsi="Book Antiqua"/>
        </w:rPr>
      </w:pPr>
    </w:p>
    <w:p w14:paraId="15C4F78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FINAL DIAGNOSIS</w:t>
      </w:r>
    </w:p>
    <w:p w14:paraId="405903BC" w14:textId="77777777" w:rsidR="00A77B3E" w:rsidRPr="008C6CEA" w:rsidRDefault="00966075" w:rsidP="008C6CEA">
      <w:pPr>
        <w:snapToGrid w:val="0"/>
        <w:spacing w:line="360" w:lineRule="auto"/>
        <w:jc w:val="both"/>
        <w:rPr>
          <w:rFonts w:ascii="Book Antiqua" w:hAnsi="Book Antiqua"/>
        </w:rPr>
      </w:pPr>
      <w:bookmarkStart w:id="37" w:name="OLE_LINK40"/>
      <w:bookmarkStart w:id="38" w:name="OLE_LINK41"/>
      <w:r w:rsidRPr="008C6CEA">
        <w:rPr>
          <w:rFonts w:ascii="Book Antiqua" w:eastAsia="Book Antiqua" w:hAnsi="Book Antiqua" w:cs="Book Antiqua"/>
          <w:color w:val="000000"/>
        </w:rPr>
        <w:t>The final diagnosis was a ligamentoid fibromatosis of the small mesenteric.</w:t>
      </w:r>
    </w:p>
    <w:bookmarkEnd w:id="37"/>
    <w:bookmarkEnd w:id="38"/>
    <w:p w14:paraId="31F10948" w14:textId="77777777" w:rsidR="00A77B3E" w:rsidRPr="008C6CEA" w:rsidRDefault="00A77B3E" w:rsidP="008C6CEA">
      <w:pPr>
        <w:snapToGrid w:val="0"/>
        <w:spacing w:line="360" w:lineRule="auto"/>
        <w:jc w:val="both"/>
        <w:rPr>
          <w:rFonts w:ascii="Book Antiqua" w:hAnsi="Book Antiqua"/>
        </w:rPr>
      </w:pPr>
    </w:p>
    <w:p w14:paraId="06FDDBA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TREATMENT</w:t>
      </w:r>
    </w:p>
    <w:p w14:paraId="53E0A754" w14:textId="09B652DE" w:rsidR="00A77B3E" w:rsidRPr="008C6CEA" w:rsidRDefault="00966075" w:rsidP="008C6CEA">
      <w:pPr>
        <w:snapToGrid w:val="0"/>
        <w:spacing w:line="360" w:lineRule="auto"/>
        <w:jc w:val="both"/>
        <w:rPr>
          <w:rFonts w:ascii="Book Antiqua" w:hAnsi="Book Antiqua"/>
        </w:rPr>
      </w:pPr>
      <w:bookmarkStart w:id="39" w:name="OLE_LINK42"/>
      <w:bookmarkStart w:id="40" w:name="OLE_LINK43"/>
      <w:r w:rsidRPr="008C6CEA">
        <w:rPr>
          <w:rFonts w:ascii="Book Antiqua" w:eastAsia="Book Antiqua" w:hAnsi="Book Antiqua" w:cs="Book Antiqua"/>
          <w:color w:val="000000"/>
        </w:rPr>
        <w:t>The patient underwent resection of a mesenteric mass</w:t>
      </w:r>
      <w:r w:rsidR="00A34802">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A34802">
        <w:rPr>
          <w:rFonts w:ascii="Book Antiqua" w:eastAsia="Book Antiqua" w:hAnsi="Book Antiqua" w:cs="Book Antiqua"/>
          <w:color w:val="000000"/>
        </w:rPr>
        <w:t>D</w:t>
      </w:r>
      <w:r w:rsidRPr="008C6CEA">
        <w:rPr>
          <w:rFonts w:ascii="Book Antiqua" w:eastAsia="Book Antiqua" w:hAnsi="Book Antiqua" w:cs="Book Antiqua"/>
          <w:color w:val="000000"/>
        </w:rPr>
        <w:t>uring the operation, a tumor size</w:t>
      </w:r>
      <w:r w:rsidR="00A34802">
        <w:rPr>
          <w:rFonts w:ascii="Book Antiqua" w:eastAsia="Book Antiqua" w:hAnsi="Book Antiqua" w:cs="Book Antiqua"/>
          <w:color w:val="000000"/>
        </w:rPr>
        <w:t>d</w:t>
      </w:r>
      <w:r w:rsidRPr="008C6CEA">
        <w:rPr>
          <w:rFonts w:ascii="Book Antiqua" w:eastAsia="Book Antiqua" w:hAnsi="Book Antiqua" w:cs="Book Antiqua"/>
          <w:color w:val="000000"/>
        </w:rPr>
        <w:t xml:space="preserve"> 10</w:t>
      </w:r>
      <w:r w:rsidR="00ED1ED1" w:rsidRPr="008C6CEA">
        <w:rPr>
          <w:rFonts w:ascii="Book Antiqua" w:eastAsia="Book Antiqua" w:hAnsi="Book Antiqua" w:cs="Book Antiqua"/>
          <w:color w:val="000000"/>
        </w:rPr>
        <w:t xml:space="preserve"> cm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00DE6537" w:rsidRPr="008C6CEA">
        <w:rPr>
          <w:rFonts w:ascii="Book Antiqua" w:hAnsi="Book Antiqua" w:cs="Book Antiqua"/>
          <w:color w:val="000000"/>
          <w:lang w:eastAsia="zh-CN"/>
        </w:rPr>
        <w:t xml:space="preserve"> </w:t>
      </w:r>
      <w:r w:rsidRPr="008C6CEA">
        <w:rPr>
          <w:rFonts w:ascii="Book Antiqua" w:eastAsia="Book Antiqua" w:hAnsi="Book Antiqua" w:cs="Book Antiqua"/>
          <w:color w:val="000000"/>
        </w:rPr>
        <w:t>12</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was seen in the mesentery at a distance of 50</w:t>
      </w:r>
      <w:r w:rsidR="00EE5BDE"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from the flexion ligament with a complete capsule, smooth surface and no adhesion with surrounding tissues</w:t>
      </w:r>
      <w:r w:rsidR="00A34802">
        <w:rPr>
          <w:rFonts w:ascii="Book Antiqua" w:hAnsi="Book Antiqua" w:cs="Book Antiqua"/>
          <w:color w:val="000000"/>
          <w:lang w:eastAsia="zh-CN"/>
        </w:rPr>
        <w:t>.</w:t>
      </w:r>
      <w:r w:rsidR="00DE6537" w:rsidRPr="008C6CEA">
        <w:rPr>
          <w:rFonts w:ascii="Book Antiqua" w:hAnsi="Book Antiqua" w:cs="Book Antiqua"/>
          <w:color w:val="000000"/>
          <w:lang w:eastAsia="zh-CN"/>
        </w:rPr>
        <w:t xml:space="preserve"> </w:t>
      </w:r>
      <w:r w:rsidR="00A34802">
        <w:rPr>
          <w:rFonts w:ascii="Book Antiqua" w:eastAsia="Book Antiqua" w:hAnsi="Book Antiqua" w:cs="Book Antiqua"/>
          <w:color w:val="000000"/>
        </w:rPr>
        <w:t>T</w:t>
      </w:r>
      <w:r w:rsidRPr="008C6CEA">
        <w:rPr>
          <w:rFonts w:ascii="Book Antiqua" w:eastAsia="Book Antiqua" w:hAnsi="Book Antiqua" w:cs="Book Antiqua"/>
          <w:color w:val="000000"/>
        </w:rPr>
        <w:t>he small intestine was closed and cut off 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away from the distal and proximal ends of the tumor, and the mesenteric vessels were cut and ligated successively</w:t>
      </w:r>
      <w:r w:rsidR="00037268">
        <w:rPr>
          <w:rFonts w:ascii="Book Antiqua" w:hAnsi="Book Antiqua" w:cs="Book Antiqua"/>
          <w:color w:val="000000"/>
          <w:lang w:eastAsia="zh-CN"/>
        </w:rPr>
        <w:t>.</w:t>
      </w:r>
      <w:r w:rsidR="00DE6537" w:rsidRPr="008C6CEA">
        <w:rPr>
          <w:rFonts w:ascii="Book Antiqua" w:hAnsi="Book Antiqua" w:cs="Book Antiqua"/>
          <w:color w:val="000000"/>
          <w:lang w:eastAsia="zh-CN"/>
        </w:rPr>
        <w:t xml:space="preserve"> </w:t>
      </w:r>
      <w:r w:rsidR="00037268">
        <w:rPr>
          <w:rFonts w:ascii="Book Antiqua" w:eastAsia="Book Antiqua" w:hAnsi="Book Antiqua" w:cs="Book Antiqua"/>
          <w:color w:val="000000"/>
        </w:rPr>
        <w:t>T</w:t>
      </w:r>
      <w:r w:rsidRPr="008C6CEA">
        <w:rPr>
          <w:rFonts w:ascii="Book Antiqua" w:eastAsia="Book Antiqua" w:hAnsi="Book Antiqua" w:cs="Book Antiqua"/>
          <w:color w:val="000000"/>
        </w:rPr>
        <w:t>he tumor was further separated by ultrasound scalpel 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away from the tumor, and the tumor was completely removed with part of the small intestine (about 35</w:t>
      </w:r>
      <w:r w:rsidR="00EE5BDE"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(Fig</w:t>
      </w:r>
      <w:r w:rsidR="00EE5BDE" w:rsidRPr="008C6CEA">
        <w:rPr>
          <w:rFonts w:ascii="Book Antiqua" w:eastAsia="Book Antiqua" w:hAnsi="Book Antiqua" w:cs="Book Antiqua"/>
          <w:color w:val="000000"/>
        </w:rPr>
        <w:t>ure</w:t>
      </w:r>
      <w:r w:rsidRPr="008C6CEA">
        <w:rPr>
          <w:rFonts w:ascii="Book Antiqua" w:eastAsia="Book Antiqua" w:hAnsi="Book Antiqua" w:cs="Book Antiqua"/>
          <w:color w:val="000000"/>
        </w:rPr>
        <w:t xml:space="preserve"> </w:t>
      </w:r>
      <w:r w:rsidR="00EA1859" w:rsidRPr="008C6CEA">
        <w:rPr>
          <w:rFonts w:ascii="Book Antiqua" w:eastAsia="Book Antiqua" w:hAnsi="Book Antiqua" w:cs="Book Antiqua"/>
          <w:color w:val="000000"/>
        </w:rPr>
        <w:t>3</w:t>
      </w:r>
      <w:r w:rsidRPr="008C6CEA">
        <w:rPr>
          <w:rFonts w:ascii="Book Antiqua" w:eastAsia="Book Antiqua" w:hAnsi="Book Antiqua" w:cs="Book Antiqua"/>
          <w:color w:val="000000"/>
        </w:rPr>
        <w:t xml:space="preserve">). The superior mesenteric vessels were carefully sewn and ligated. </w:t>
      </w:r>
    </w:p>
    <w:bookmarkEnd w:id="39"/>
    <w:bookmarkEnd w:id="40"/>
    <w:p w14:paraId="6C801F8C" w14:textId="77777777" w:rsidR="00A77B3E" w:rsidRPr="008C6CEA" w:rsidRDefault="00A77B3E" w:rsidP="008C6CEA">
      <w:pPr>
        <w:snapToGrid w:val="0"/>
        <w:spacing w:line="360" w:lineRule="auto"/>
        <w:ind w:firstLine="220"/>
        <w:jc w:val="both"/>
        <w:rPr>
          <w:rFonts w:ascii="Book Antiqua" w:hAnsi="Book Antiqua"/>
        </w:rPr>
      </w:pPr>
    </w:p>
    <w:p w14:paraId="0A473C7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OUTCOME AND FOLLOW-UP</w:t>
      </w:r>
    </w:p>
    <w:p w14:paraId="69E86059" w14:textId="58030F75" w:rsidR="00A77B3E" w:rsidRPr="008C6CEA" w:rsidRDefault="00966075" w:rsidP="008C6CEA">
      <w:pPr>
        <w:snapToGrid w:val="0"/>
        <w:spacing w:line="360" w:lineRule="auto"/>
        <w:jc w:val="both"/>
        <w:rPr>
          <w:rFonts w:ascii="Book Antiqua" w:hAnsi="Book Antiqua"/>
        </w:rPr>
      </w:pPr>
      <w:bookmarkStart w:id="41" w:name="OLE_LINK44"/>
      <w:bookmarkStart w:id="42" w:name="OLE_LINK45"/>
      <w:r w:rsidRPr="008C6CEA">
        <w:rPr>
          <w:rFonts w:ascii="Book Antiqua" w:eastAsia="Book Antiqua" w:hAnsi="Book Antiqua" w:cs="Book Antiqua"/>
          <w:color w:val="000000"/>
        </w:rPr>
        <w:t>There were no complications, and the patient was discharged 9 d later.</w:t>
      </w:r>
    </w:p>
    <w:bookmarkEnd w:id="41"/>
    <w:bookmarkEnd w:id="42"/>
    <w:p w14:paraId="12C5277A" w14:textId="77777777" w:rsidR="00A77B3E" w:rsidRPr="008C6CEA" w:rsidRDefault="00A77B3E" w:rsidP="008C6CEA">
      <w:pPr>
        <w:snapToGrid w:val="0"/>
        <w:spacing w:line="360" w:lineRule="auto"/>
        <w:ind w:firstLine="210"/>
        <w:jc w:val="both"/>
        <w:rPr>
          <w:rFonts w:ascii="Book Antiqua" w:hAnsi="Book Antiqua"/>
        </w:rPr>
      </w:pPr>
    </w:p>
    <w:p w14:paraId="3088317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DISCUSSION</w:t>
      </w:r>
    </w:p>
    <w:p w14:paraId="73DD5F6A" w14:textId="5618FFFE" w:rsidR="00A77B3E" w:rsidRPr="008C6CEA" w:rsidRDefault="00966075" w:rsidP="008C6CEA">
      <w:pPr>
        <w:snapToGrid w:val="0"/>
        <w:spacing w:line="360" w:lineRule="auto"/>
        <w:jc w:val="both"/>
        <w:rPr>
          <w:rFonts w:ascii="Book Antiqua" w:hAnsi="Book Antiqua"/>
        </w:rPr>
      </w:pPr>
      <w:bookmarkStart w:id="43" w:name="OLE_LINK46"/>
      <w:bookmarkStart w:id="44" w:name="OLE_LINK47"/>
      <w:r w:rsidRPr="008C6CEA">
        <w:rPr>
          <w:rFonts w:ascii="Book Antiqua" w:eastAsia="Book Antiqua" w:hAnsi="Book Antiqua" w:cs="Book Antiqua"/>
          <w:color w:val="000000"/>
        </w:rPr>
        <w:t>Ligamentoid fibromatosis usually occurs in the abdominal wall, epigastric wall, intraperitoneal cavity and mesentery</w:t>
      </w:r>
      <w:r w:rsidR="009B77D5">
        <w:rPr>
          <w:rFonts w:ascii="Book Antiqua" w:hAnsi="Book Antiqua" w:cs="Book Antiqua"/>
          <w:color w:val="000000"/>
          <w:lang w:eastAsia="zh-CN"/>
        </w:rPr>
        <w:t>.</w:t>
      </w:r>
      <w:r w:rsidR="00DE6537" w:rsidRPr="008C6CEA">
        <w:rPr>
          <w:rFonts w:ascii="Book Antiqua" w:hAnsi="Book Antiqua" w:cs="Book Antiqua"/>
          <w:color w:val="000000"/>
          <w:lang w:eastAsia="zh-CN"/>
        </w:rPr>
        <w:t xml:space="preserve"> </w:t>
      </w:r>
      <w:r w:rsidR="009B77D5">
        <w:rPr>
          <w:rFonts w:ascii="Book Antiqua" w:eastAsia="Book Antiqua" w:hAnsi="Book Antiqua" w:cs="Book Antiqua"/>
          <w:color w:val="000000"/>
        </w:rPr>
        <w:t>T</w:t>
      </w:r>
      <w:r w:rsidRPr="008C6CEA">
        <w:rPr>
          <w:rFonts w:ascii="Book Antiqua" w:eastAsia="Book Antiqua" w:hAnsi="Book Antiqua" w:cs="Book Antiqua"/>
          <w:color w:val="000000"/>
        </w:rPr>
        <w:t>he incidence of intraperitoneal and mesenteric diseases is low, accounting for only 10%-20%. Mesenteric fibromatosis is a type of ligamentoid fibromatosis. It was first proposed by Stout</w:t>
      </w:r>
      <w:r w:rsidR="00DE6537" w:rsidRPr="008C6CEA">
        <w:rPr>
          <w:rFonts w:ascii="Book Antiqua" w:hAnsi="Book Antiqua" w:cs="Book Antiqua"/>
          <w:color w:val="000000"/>
          <w:vertAlign w:val="superscript"/>
          <w:lang w:eastAsia="zh-CN"/>
        </w:rPr>
        <w:t>[6]</w:t>
      </w:r>
      <w:r w:rsidRPr="008C6CEA">
        <w:rPr>
          <w:rFonts w:ascii="Book Antiqua" w:eastAsia="Book Antiqua" w:hAnsi="Book Antiqua" w:cs="Book Antiqua"/>
          <w:color w:val="000000"/>
        </w:rPr>
        <w:t xml:space="preserve"> in 1954. Most of the lesions are located in the mesentery or retroperitoneum. The incidence of this disease is relatively low</w:t>
      </w:r>
      <w:r w:rsidR="009B77D5">
        <w:rPr>
          <w:rFonts w:ascii="Book Antiqua" w:eastAsia="Book Antiqua" w:hAnsi="Book Antiqua" w:cs="Book Antiqua"/>
          <w:color w:val="000000"/>
        </w:rPr>
        <w:t>;</w:t>
      </w:r>
      <w:r w:rsidRPr="008C6CEA">
        <w:rPr>
          <w:rFonts w:ascii="Book Antiqua" w:eastAsia="Book Antiqua" w:hAnsi="Book Antiqua" w:cs="Book Antiqua"/>
          <w:color w:val="000000"/>
        </w:rPr>
        <w:t xml:space="preserve"> only 2.0-4.0 per million population per year according to literature reports</w:t>
      </w:r>
      <w:r w:rsidR="00DE6537" w:rsidRPr="008C6CEA">
        <w:rPr>
          <w:rFonts w:ascii="Book Antiqua" w:hAnsi="Book Antiqua" w:cs="Book Antiqua"/>
          <w:color w:val="000000"/>
          <w:vertAlign w:val="superscript"/>
          <w:lang w:eastAsia="zh-CN"/>
        </w:rPr>
        <w:t>[7]</w:t>
      </w:r>
      <w:r w:rsidRPr="008C6CEA">
        <w:rPr>
          <w:rFonts w:ascii="Book Antiqua" w:eastAsia="Book Antiqua" w:hAnsi="Book Antiqua" w:cs="Book Antiqua"/>
          <w:color w:val="000000"/>
        </w:rPr>
        <w:t>.</w:t>
      </w:r>
    </w:p>
    <w:p w14:paraId="31F18365" w14:textId="77777777" w:rsidR="009B77D5" w:rsidRDefault="00966075" w:rsidP="008C6CEA">
      <w:pPr>
        <w:snapToGrid w:val="0"/>
        <w:spacing w:line="360" w:lineRule="auto"/>
        <w:ind w:firstLineChars="100" w:firstLine="240"/>
        <w:jc w:val="both"/>
        <w:rPr>
          <w:rFonts w:ascii="Book Antiqua" w:eastAsia="Book Antiqua" w:hAnsi="Book Antiqua" w:cs="Book Antiqua"/>
          <w:color w:val="000000"/>
        </w:rPr>
      </w:pPr>
      <w:r w:rsidRPr="008C6CEA">
        <w:rPr>
          <w:rFonts w:ascii="Book Antiqua" w:eastAsia="Book Antiqua" w:hAnsi="Book Antiqua" w:cs="Book Antiqua"/>
          <w:color w:val="000000"/>
        </w:rPr>
        <w:t>The cause of the disease is still controversial in the international community. It is widely believed that abdominal trauma, hormone imbalance and genetic factors can cause the disease. After comprehensive analysis, some scholars put forward three hypotheses of the etiology of the disease</w:t>
      </w:r>
      <w:r w:rsidR="00DE6537" w:rsidRPr="008C6CEA">
        <w:rPr>
          <w:rFonts w:ascii="Book Antiqua" w:hAnsi="Book Antiqua" w:cs="Book Antiqua"/>
          <w:color w:val="000000"/>
          <w:vertAlign w:val="superscript"/>
          <w:lang w:eastAsia="zh-CN"/>
        </w:rPr>
        <w:t>[</w:t>
      </w:r>
      <w:r w:rsidR="00DE6537" w:rsidRPr="008C6CEA">
        <w:rPr>
          <w:rFonts w:ascii="Book Antiqua" w:eastAsia="Book Antiqua" w:hAnsi="Book Antiqua" w:cs="Book Antiqua"/>
          <w:color w:val="000000"/>
          <w:vertAlign w:val="superscript"/>
        </w:rPr>
        <w:t>8,9</w:t>
      </w:r>
      <w:r w:rsidR="00DE6537" w:rsidRPr="008C6CEA">
        <w:rPr>
          <w:rFonts w:ascii="Book Antiqua" w:hAnsi="Book Antiqua" w:cs="Book Antiqua"/>
          <w:color w:val="000000"/>
          <w:vertAlign w:val="superscript"/>
          <w:lang w:eastAsia="zh-CN"/>
        </w:rPr>
        <w:t>]</w:t>
      </w:r>
      <w:r w:rsidRPr="008C6CEA">
        <w:rPr>
          <w:rFonts w:ascii="Book Antiqua" w:eastAsia="Book Antiqua" w:hAnsi="Book Antiqua" w:cs="Book Antiqua"/>
          <w:color w:val="000000"/>
        </w:rPr>
        <w:t>: (1) injury factors, pregnancy, childbirth, abdominal wall muscle fiber injury bleeding and hematoma formation for the occurrence of tumor to provide conditions; (2) endocrine disorders, estrogen drugs;</w:t>
      </w:r>
      <w:r w:rsidR="00113F83"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 xml:space="preserve">and </w:t>
      </w:r>
      <w:r w:rsidR="00DE6537" w:rsidRPr="008C6CEA">
        <w:rPr>
          <w:rFonts w:ascii="Book Antiqua" w:eastAsia="Book Antiqua" w:hAnsi="Book Antiqua" w:cs="Book Antiqua"/>
          <w:color w:val="000000"/>
        </w:rPr>
        <w:t>(3)</w:t>
      </w:r>
      <w:r w:rsidR="00113F83"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c</w:t>
      </w:r>
      <w:r w:rsidRPr="008C6CEA">
        <w:rPr>
          <w:rFonts w:ascii="Book Antiqua" w:eastAsia="Book Antiqua" w:hAnsi="Book Antiqua" w:cs="Book Antiqua"/>
          <w:color w:val="000000"/>
        </w:rPr>
        <w:t xml:space="preserve">hromosomal abnormalities, namely Y chromosome loss and 8/20 chromosome trisomy. </w:t>
      </w:r>
    </w:p>
    <w:p w14:paraId="0EA25B86" w14:textId="6E6AD764"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Korean scholars further discussed the genetic factors and the association between Gardner syndrome and this disease and believed that patients with Gardner syndrome have a high risk of this disease</w:t>
      </w:r>
      <w:r w:rsidR="009B77D5">
        <w:rPr>
          <w:rFonts w:ascii="Book Antiqua" w:eastAsia="Book Antiqua" w:hAnsi="Book Antiqua" w:cs="Book Antiqua"/>
          <w:color w:val="000000"/>
        </w:rPr>
        <w:t>. A</w:t>
      </w:r>
      <w:r w:rsidRPr="008C6CEA">
        <w:rPr>
          <w:rFonts w:ascii="Book Antiqua" w:eastAsia="Book Antiqua" w:hAnsi="Book Antiqua" w:cs="Book Antiqua"/>
          <w:color w:val="000000"/>
        </w:rPr>
        <w:t>bout 1/3 of the patients with Gardner syndrome will have secondary intra-abdominal ligamentoid fibroma, and only 2% of the patients diagnosed with intra-abdominal ligamentoid fibroma can be found to have Gardner syndrome</w:t>
      </w:r>
      <w:r w:rsidR="00113F83" w:rsidRPr="008C6CEA">
        <w:rPr>
          <w:rFonts w:ascii="Book Antiqua" w:eastAsia="宋体" w:hAnsi="Book Antiqua" w:cs="宋体"/>
          <w:color w:val="000000"/>
          <w:vertAlign w:val="superscript"/>
          <w:lang w:eastAsia="zh-CN"/>
        </w:rPr>
        <w:t>[10]</w:t>
      </w:r>
      <w:r w:rsidRPr="008C6CEA">
        <w:rPr>
          <w:rFonts w:ascii="Book Antiqua" w:eastAsia="Book Antiqua" w:hAnsi="Book Antiqua" w:cs="Book Antiqua"/>
          <w:color w:val="000000"/>
        </w:rPr>
        <w:t xml:space="preserve">. In addition, the connection between herpes virus and this disease has also been reported. </w:t>
      </w:r>
      <w:r w:rsidR="00D97149">
        <w:rPr>
          <w:rFonts w:ascii="Book Antiqua" w:eastAsia="Book Antiqua" w:hAnsi="Book Antiqua" w:cs="Book Antiqua"/>
          <w:color w:val="000000"/>
        </w:rPr>
        <w:t>It is u</w:t>
      </w:r>
      <w:r w:rsidRPr="008C6CEA">
        <w:rPr>
          <w:rFonts w:ascii="Book Antiqua" w:eastAsia="Book Antiqua" w:hAnsi="Book Antiqua" w:cs="Book Antiqua"/>
          <w:color w:val="000000"/>
        </w:rPr>
        <w:t xml:space="preserve">sually divided into three types: (1) mesenteric fibromatosis with multiple colon polyposis, bone tumors, skin cysts, Gardner syndrome, is an autosomal dominant genetic disease, </w:t>
      </w:r>
      <w:r w:rsidR="00D97149">
        <w:rPr>
          <w:rFonts w:ascii="Book Antiqua" w:eastAsia="Book Antiqua" w:hAnsi="Book Antiqua" w:cs="Book Antiqua"/>
          <w:color w:val="000000"/>
        </w:rPr>
        <w:t>has poor</w:t>
      </w:r>
      <w:r w:rsidRPr="008C6CEA">
        <w:rPr>
          <w:rFonts w:ascii="Book Antiqua" w:eastAsia="Book Antiqua" w:hAnsi="Book Antiqua" w:cs="Book Antiqua"/>
          <w:color w:val="000000"/>
        </w:rPr>
        <w:t xml:space="preserve"> prognosis,</w:t>
      </w:r>
      <w:r w:rsidR="00D97149">
        <w:rPr>
          <w:rFonts w:ascii="Book Antiqua" w:eastAsia="Book Antiqua" w:hAnsi="Book Antiqua" w:cs="Book Antiqua"/>
          <w:color w:val="000000"/>
        </w:rPr>
        <w:t xml:space="preserve"> high (90%-100%)</w:t>
      </w:r>
      <w:r w:rsidRPr="008C6CEA">
        <w:rPr>
          <w:rFonts w:ascii="Book Antiqua" w:eastAsia="Book Antiqua" w:hAnsi="Book Antiqua" w:cs="Book Antiqua"/>
          <w:color w:val="000000"/>
        </w:rPr>
        <w:t xml:space="preserve"> postoperative recurrence rate; (2) with trauma, surgical history, hormone use, radiotherapy and other factors as inducement, postoperative recurrence rate of 10%</w:t>
      </w:r>
      <w:r w:rsidR="00113F83"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 xml:space="preserve">and </w:t>
      </w:r>
      <w:r w:rsidR="00113F83" w:rsidRPr="008C6CEA">
        <w:rPr>
          <w:rFonts w:ascii="Book Antiqua" w:eastAsia="Book Antiqua" w:hAnsi="Book Antiqua" w:cs="Book Antiqua"/>
          <w:color w:val="000000"/>
        </w:rPr>
        <w:t>(3)</w:t>
      </w:r>
      <w:r w:rsidR="00D97149">
        <w:rPr>
          <w:rFonts w:ascii="Book Antiqua" w:eastAsia="Book Antiqua" w:hAnsi="Book Antiqua" w:cs="Book Antiqua"/>
          <w:color w:val="000000"/>
        </w:rPr>
        <w:t xml:space="preserve"> t</w:t>
      </w:r>
      <w:r w:rsidRPr="008C6CEA">
        <w:rPr>
          <w:rFonts w:ascii="Book Antiqua" w:eastAsia="Book Antiqua" w:hAnsi="Book Antiqua" w:cs="Book Antiqua"/>
          <w:color w:val="000000"/>
        </w:rPr>
        <w:t>he cause is unknown, known as spontaneous isolated mesenteric fibromatosis, relatively rare, postoperative recurrence rate of about 10%.</w:t>
      </w:r>
    </w:p>
    <w:p w14:paraId="30B31E0C" w14:textId="0C9BDCB0" w:rsidR="006971E0" w:rsidRDefault="00966075" w:rsidP="008C6CEA">
      <w:pPr>
        <w:snapToGrid w:val="0"/>
        <w:spacing w:line="360" w:lineRule="auto"/>
        <w:ind w:firstLineChars="100" w:firstLine="240"/>
        <w:jc w:val="both"/>
        <w:rPr>
          <w:rFonts w:ascii="Book Antiqua" w:eastAsia="Book Antiqua" w:hAnsi="Book Antiqua" w:cs="Book Antiqua"/>
          <w:color w:val="000000"/>
        </w:rPr>
      </w:pPr>
      <w:r w:rsidRPr="008C6CEA">
        <w:rPr>
          <w:rFonts w:ascii="Book Antiqua" w:eastAsia="Book Antiqua" w:hAnsi="Book Antiqua" w:cs="Book Antiqua"/>
          <w:color w:val="000000"/>
        </w:rPr>
        <w:t>From biological behavior, fibromatosis from muscle, tendon, film</w:t>
      </w:r>
      <w:r w:rsidR="00D97149">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fascia </w:t>
      </w:r>
      <w:r w:rsidR="00D97149">
        <w:rPr>
          <w:rFonts w:ascii="Book Antiqua" w:eastAsia="Book Antiqua" w:hAnsi="Book Antiqua" w:cs="Book Antiqua"/>
          <w:color w:val="000000"/>
        </w:rPr>
        <w:t>are</w:t>
      </w:r>
      <w:r w:rsidRPr="008C6CEA">
        <w:rPr>
          <w:rFonts w:ascii="Book Antiqua" w:eastAsia="Book Antiqua" w:hAnsi="Book Antiqua" w:cs="Book Antiqua"/>
          <w:color w:val="000000"/>
        </w:rPr>
        <w:t xml:space="preserve"> rich in collagen composition</w:t>
      </w:r>
      <w:r w:rsidR="00D97149">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D97149">
        <w:rPr>
          <w:rFonts w:ascii="Book Antiqua" w:eastAsia="Book Antiqua" w:hAnsi="Book Antiqua" w:cs="Book Antiqua"/>
          <w:color w:val="000000"/>
        </w:rPr>
        <w:t>T</w:t>
      </w:r>
      <w:r w:rsidRPr="008C6CEA">
        <w:rPr>
          <w:rFonts w:ascii="Book Antiqua" w:eastAsia="Book Antiqua" w:hAnsi="Book Antiqua" w:cs="Book Antiqua"/>
          <w:color w:val="000000"/>
        </w:rPr>
        <w:t xml:space="preserve">he microstructure of </w:t>
      </w:r>
      <w:r w:rsidR="006971E0">
        <w:rPr>
          <w:rFonts w:ascii="Book Antiqua" w:eastAsia="Book Antiqua" w:hAnsi="Book Antiqua" w:cs="Book Antiqua"/>
          <w:color w:val="000000"/>
        </w:rPr>
        <w:t xml:space="preserve">the </w:t>
      </w:r>
      <w:r w:rsidRPr="008C6CEA">
        <w:rPr>
          <w:rFonts w:ascii="Book Antiqua" w:eastAsia="Book Antiqua" w:hAnsi="Book Antiqua" w:cs="Book Antiqua"/>
          <w:color w:val="000000"/>
        </w:rPr>
        <w:t>tumor</w:t>
      </w:r>
      <w:r w:rsidR="006971E0">
        <w:rPr>
          <w:rFonts w:ascii="Book Antiqua" w:eastAsia="Book Antiqua" w:hAnsi="Book Antiqua" w:cs="Book Antiqua"/>
          <w:color w:val="000000"/>
        </w:rPr>
        <w:t xml:space="preserve"> by pathology</w:t>
      </w:r>
      <w:r w:rsidRPr="008C6CEA">
        <w:rPr>
          <w:rFonts w:ascii="Book Antiqua" w:eastAsia="Book Antiqua" w:hAnsi="Book Antiqua" w:cs="Book Antiqua"/>
          <w:color w:val="000000"/>
        </w:rPr>
        <w:t xml:space="preserve"> </w:t>
      </w:r>
      <w:r w:rsidR="00D97149">
        <w:rPr>
          <w:rFonts w:ascii="Book Antiqua" w:eastAsia="Book Antiqua" w:hAnsi="Book Antiqua" w:cs="Book Antiqua"/>
          <w:color w:val="000000"/>
        </w:rPr>
        <w:t>is</w:t>
      </w:r>
      <w:r w:rsidRPr="008C6CEA">
        <w:rPr>
          <w:rFonts w:ascii="Book Antiqua" w:eastAsia="Book Antiqua" w:hAnsi="Book Antiqua" w:cs="Book Antiqua"/>
          <w:color w:val="000000"/>
        </w:rPr>
        <w:t xml:space="preserve"> benign or low-grade malignant </w:t>
      </w:r>
      <w:r w:rsidR="00D97149">
        <w:rPr>
          <w:rFonts w:ascii="Book Antiqua" w:eastAsia="Book Antiqua" w:hAnsi="Book Antiqua" w:cs="Book Antiqua"/>
          <w:color w:val="000000"/>
        </w:rPr>
        <w:t>with</w:t>
      </w:r>
      <w:r w:rsidRPr="008C6CEA">
        <w:rPr>
          <w:rFonts w:ascii="Book Antiqua" w:eastAsia="Book Antiqua" w:hAnsi="Book Antiqua" w:cs="Book Antiqua"/>
          <w:color w:val="000000"/>
        </w:rPr>
        <w:t xml:space="preserve"> invasive growth</w:t>
      </w:r>
      <w:r w:rsidR="006971E0">
        <w:rPr>
          <w:rFonts w:ascii="Book Antiqua" w:eastAsia="Book Antiqua" w:hAnsi="Book Antiqua" w:cs="Book Antiqua"/>
          <w:color w:val="000000"/>
        </w:rPr>
        <w:t>. It</w:t>
      </w:r>
      <w:r w:rsidRPr="008C6CEA">
        <w:rPr>
          <w:rFonts w:ascii="Book Antiqua" w:eastAsia="Book Antiqua" w:hAnsi="Book Antiqua" w:cs="Book Antiqua"/>
          <w:color w:val="000000"/>
        </w:rPr>
        <w:t xml:space="preserve"> ha</w:t>
      </w:r>
      <w:r w:rsidR="006971E0">
        <w:rPr>
          <w:rFonts w:ascii="Book Antiqua" w:eastAsia="Book Antiqua" w:hAnsi="Book Antiqua" w:cs="Book Antiqua"/>
          <w:color w:val="000000"/>
        </w:rPr>
        <w:t>s</w:t>
      </w:r>
      <w:r w:rsidRPr="008C6CEA">
        <w:rPr>
          <w:rFonts w:ascii="Book Antiqua" w:eastAsia="Book Antiqua" w:hAnsi="Book Antiqua" w:cs="Book Antiqua"/>
          <w:color w:val="000000"/>
        </w:rPr>
        <w:t xml:space="preserve"> obvious malignant biological behavior, namely the stubborn relapse many times, but very few distant metastases</w:t>
      </w:r>
      <w:r w:rsidR="006971E0">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971E0">
        <w:rPr>
          <w:rFonts w:ascii="Book Antiqua" w:eastAsia="Book Antiqua" w:hAnsi="Book Antiqua" w:cs="Book Antiqua"/>
          <w:color w:val="000000"/>
        </w:rPr>
        <w:t>F</w:t>
      </w:r>
      <w:r w:rsidRPr="008C6CEA">
        <w:rPr>
          <w:rFonts w:ascii="Book Antiqua" w:eastAsia="Book Antiqua" w:hAnsi="Book Antiqua" w:cs="Book Antiqua"/>
          <w:color w:val="000000"/>
        </w:rPr>
        <w:t>ibromatosis hard tumors rang</w:t>
      </w:r>
      <w:r w:rsidR="006971E0">
        <w:rPr>
          <w:rFonts w:ascii="Book Antiqua" w:eastAsia="Book Antiqua" w:hAnsi="Book Antiqua" w:cs="Book Antiqua"/>
          <w:color w:val="000000"/>
        </w:rPr>
        <w:t>e in size</w:t>
      </w:r>
      <w:r w:rsidRPr="008C6CEA">
        <w:rPr>
          <w:rFonts w:ascii="Book Antiqua" w:eastAsia="Book Antiqua" w:hAnsi="Book Antiqua" w:cs="Book Antiqua"/>
          <w:color w:val="000000"/>
        </w:rPr>
        <w:t xml:space="preserve"> from a few centimeters to fully occupy</w:t>
      </w:r>
      <w:r w:rsidR="006971E0">
        <w:rPr>
          <w:rFonts w:ascii="Book Antiqua" w:eastAsia="Book Antiqua" w:hAnsi="Book Antiqua" w:cs="Book Antiqua"/>
          <w:color w:val="000000"/>
        </w:rPr>
        <w:t>ing</w:t>
      </w:r>
      <w:r w:rsidRPr="008C6CEA">
        <w:rPr>
          <w:rFonts w:ascii="Book Antiqua" w:eastAsia="Book Antiqua" w:hAnsi="Book Antiqua" w:cs="Book Antiqua"/>
          <w:color w:val="000000"/>
        </w:rPr>
        <w:t xml:space="preserve"> the abdominal cavity. </w:t>
      </w:r>
    </w:p>
    <w:p w14:paraId="059DDA75" w14:textId="597717DC"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Most of the patients have insidious clinical symptoms without typical focal-specific symptoms. In the later stage of the disease, symptoms and signs such as pain, local discomfort, constipation, vomiting, abdominal mass, weight loss and a series of complications after internal organ compression can occur. Complications of involvement of internal organs have been reported, including small intestinal obstruction and hydronephrosis</w:t>
      </w:r>
      <w:r w:rsidR="00113F83" w:rsidRPr="008C6CEA">
        <w:rPr>
          <w:rFonts w:ascii="Book Antiqua" w:eastAsia="宋体" w:hAnsi="Book Antiqua" w:cs="宋体"/>
          <w:color w:val="000000"/>
          <w:vertAlign w:val="superscript"/>
          <w:lang w:eastAsia="zh-CN"/>
        </w:rPr>
        <w:t>[11]</w:t>
      </w:r>
      <w:r w:rsidRPr="008C6CEA">
        <w:rPr>
          <w:rFonts w:ascii="Book Antiqua" w:eastAsia="Book Antiqua" w:hAnsi="Book Antiqua" w:cs="Book Antiqua"/>
          <w:color w:val="000000"/>
        </w:rPr>
        <w:t xml:space="preserve">. Rapidly growing tumors can also interfere with movement, compress nerves and can be found by triggering infection or invading surrounding tissues. In addition, because mesenteric fibromatosis is often secondary to Gardner syndrome and may be associated with familial adenomatous polyps and </w:t>
      </w:r>
      <w:r w:rsidR="00ED1ED1" w:rsidRPr="008C6CEA">
        <w:rPr>
          <w:rFonts w:ascii="Book Antiqua" w:eastAsia="Book Antiqua" w:hAnsi="Book Antiqua" w:cs="Book Antiqua"/>
          <w:color w:val="000000"/>
        </w:rPr>
        <w:t>C</w:t>
      </w:r>
      <w:r w:rsidRPr="008C6CEA">
        <w:rPr>
          <w:rFonts w:ascii="Book Antiqua" w:eastAsia="Book Antiqua" w:hAnsi="Book Antiqua" w:cs="Book Antiqua"/>
          <w:color w:val="000000"/>
        </w:rPr>
        <w:t>rohn</w:t>
      </w:r>
      <w:r w:rsidR="006971E0">
        <w:rPr>
          <w:rFonts w:ascii="Book Antiqua" w:eastAsia="Book Antiqua" w:hAnsi="Book Antiqua" w:cs="Book Antiqua"/>
          <w:color w:val="000000"/>
        </w:rPr>
        <w:t>’</w:t>
      </w:r>
      <w:r w:rsidRPr="008C6CEA">
        <w:rPr>
          <w:rFonts w:ascii="Book Antiqua" w:eastAsia="Book Antiqua" w:hAnsi="Book Antiqua" w:cs="Book Antiqua"/>
          <w:color w:val="000000"/>
        </w:rPr>
        <w:t>s disease, some of the specific clinical symptoms of these diseases may also be present in affected patients.</w:t>
      </w:r>
    </w:p>
    <w:p w14:paraId="13D26584" w14:textId="44C6CE21"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Due to the lack of specific symptoms and signs, the diagnosis and differential diagnosis is difficult</w:t>
      </w:r>
      <w:r w:rsidR="00113F83" w:rsidRPr="008C6CEA">
        <w:rPr>
          <w:rFonts w:ascii="Book Antiqua" w:eastAsia="宋体" w:hAnsi="Book Antiqua" w:cs="宋体"/>
          <w:color w:val="000000"/>
          <w:vertAlign w:val="superscript"/>
          <w:lang w:eastAsia="zh-CN"/>
        </w:rPr>
        <w:t>[5]</w:t>
      </w:r>
      <w:r w:rsidRPr="008C6CEA">
        <w:rPr>
          <w:rFonts w:ascii="Book Antiqua" w:eastAsia="Book Antiqua" w:hAnsi="Book Antiqua" w:cs="Book Antiqua"/>
          <w:color w:val="000000"/>
        </w:rPr>
        <w:t xml:space="preserve">, and it is easy to be misdiagnosed as gastrointestinal stromal tumor, leiomyoma, leiomyosarcoma, neurofibroma, schwannoma, </w:t>
      </w:r>
      <w:r w:rsidRPr="008C6CEA">
        <w:rPr>
          <w:rFonts w:ascii="Book Antiqua" w:eastAsia="Book Antiqua" w:hAnsi="Book Antiqua" w:cs="Book Antiqua"/>
          <w:i/>
          <w:iCs/>
          <w:color w:val="000000"/>
        </w:rPr>
        <w:t>etc.</w:t>
      </w:r>
      <w:r w:rsidRPr="008C6CEA">
        <w:rPr>
          <w:rFonts w:ascii="Book Antiqua" w:eastAsia="Book Antiqua" w:hAnsi="Book Antiqua" w:cs="Book Antiqua"/>
          <w:color w:val="000000"/>
        </w:rPr>
        <w:t xml:space="preserve"> Therefore, it is necessary to effectively make the correct diagnosis with the help of effective auxiliary examination, including abdominal ultrasound, abdominal </w:t>
      </w:r>
      <w:r w:rsidR="00321797" w:rsidRPr="008C6CEA">
        <w:rPr>
          <w:rFonts w:ascii="Book Antiqua" w:eastAsia="Book Antiqua" w:hAnsi="Book Antiqua" w:cs="Book Antiqua"/>
          <w:color w:val="000000"/>
        </w:rPr>
        <w:t>computed tomography</w:t>
      </w:r>
      <w:r w:rsidRPr="008C6CEA">
        <w:rPr>
          <w:rFonts w:ascii="Book Antiqua" w:eastAsia="Book Antiqua" w:hAnsi="Book Antiqua" w:cs="Book Antiqua"/>
          <w:color w:val="000000"/>
        </w:rPr>
        <w:t xml:space="preserve"> and abdominal </w:t>
      </w:r>
      <w:r w:rsidR="006971E0">
        <w:rPr>
          <w:rFonts w:ascii="Book Antiqua" w:eastAsia="Book Antiqua" w:hAnsi="Book Antiqua" w:cs="Book Antiqua"/>
          <w:color w:val="000000"/>
        </w:rPr>
        <w:t>magnetic resonance imaging</w:t>
      </w:r>
      <w:r w:rsidRPr="008C6CEA">
        <w:rPr>
          <w:rFonts w:ascii="Book Antiqua" w:eastAsia="Book Antiqua" w:hAnsi="Book Antiqua" w:cs="Book Antiqua"/>
          <w:color w:val="000000"/>
        </w:rPr>
        <w:t xml:space="preserve">. In the abdominal type, enhanced </w:t>
      </w:r>
      <w:r w:rsidR="00321797" w:rsidRPr="008C6CEA">
        <w:rPr>
          <w:rFonts w:ascii="Book Antiqua" w:eastAsia="Book Antiqua" w:hAnsi="Book Antiqua" w:cs="Book Antiqua"/>
          <w:color w:val="000000"/>
        </w:rPr>
        <w:t>computed tomography</w:t>
      </w:r>
      <w:r w:rsidRPr="008C6CEA">
        <w:rPr>
          <w:rFonts w:ascii="Book Antiqua" w:eastAsia="Book Antiqua" w:hAnsi="Book Antiqua" w:cs="Book Antiqua"/>
          <w:color w:val="000000"/>
        </w:rPr>
        <w:t xml:space="preserve"> is usually the first choice</w:t>
      </w:r>
      <w:r w:rsidR="006971E0">
        <w:rPr>
          <w:rFonts w:ascii="Book Antiqua" w:eastAsia="Book Antiqua" w:hAnsi="Book Antiqua" w:cs="Book Antiqua"/>
          <w:color w:val="000000"/>
        </w:rPr>
        <w:t xml:space="preserve"> for the</w:t>
      </w:r>
      <w:r w:rsidRPr="008C6CEA">
        <w:rPr>
          <w:rFonts w:ascii="Book Antiqua" w:eastAsia="Book Antiqua" w:hAnsi="Book Antiqua" w:cs="Book Antiqua"/>
          <w:color w:val="000000"/>
        </w:rPr>
        <w:t xml:space="preserve"> obvious nonuniform progressive enhancement during enhanced scan</w:t>
      </w:r>
      <w:r w:rsidR="00113F83" w:rsidRPr="008C6CEA">
        <w:rPr>
          <w:rFonts w:ascii="Book Antiqua" w:eastAsia="宋体" w:hAnsi="Book Antiqua" w:cs="宋体"/>
          <w:color w:val="000000"/>
          <w:vertAlign w:val="superscript"/>
          <w:lang w:eastAsia="zh-CN"/>
        </w:rPr>
        <w:t>[12]</w:t>
      </w:r>
      <w:r w:rsidRPr="008C6CEA">
        <w:rPr>
          <w:rFonts w:ascii="Book Antiqua" w:eastAsia="Book Antiqua" w:hAnsi="Book Antiqua" w:cs="Book Antiqua"/>
          <w:color w:val="000000"/>
        </w:rPr>
        <w:t xml:space="preserve">, while the abdominal wall and abdominal appearance are usually dominated by </w:t>
      </w:r>
      <w:r w:rsidR="006040EB">
        <w:rPr>
          <w:rFonts w:ascii="Book Antiqua" w:eastAsia="Book Antiqua" w:hAnsi="Book Antiqua" w:cs="Book Antiqua"/>
          <w:color w:val="000000"/>
        </w:rPr>
        <w:t>magnetic resonance imaging</w:t>
      </w:r>
      <w:r w:rsidRPr="008C6CEA">
        <w:rPr>
          <w:rFonts w:ascii="Book Antiqua" w:eastAsia="Book Antiqua" w:hAnsi="Book Antiqua" w:cs="Book Antiqua"/>
          <w:color w:val="000000"/>
        </w:rPr>
        <w:t>. Diagnostic gold standard is still the pathology examination</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M</w:t>
      </w:r>
      <w:r w:rsidRPr="008C6CEA">
        <w:rPr>
          <w:rFonts w:ascii="Book Antiqua" w:eastAsia="Book Antiqua" w:hAnsi="Book Antiqua" w:cs="Book Antiqua"/>
          <w:color w:val="000000"/>
        </w:rPr>
        <w:t>icroscopically</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 xml:space="preserve">it has </w:t>
      </w:r>
      <w:r w:rsidRPr="008C6CEA">
        <w:rPr>
          <w:rFonts w:ascii="Book Antiqua" w:eastAsia="Book Antiqua" w:hAnsi="Book Antiqua" w:cs="Book Antiqua"/>
          <w:color w:val="000000"/>
        </w:rPr>
        <w:t xml:space="preserve">a large number of spindle cell hyperplasia, </w:t>
      </w:r>
      <w:r w:rsidR="006040EB">
        <w:rPr>
          <w:rFonts w:ascii="Book Antiqua" w:eastAsia="Book Antiqua" w:hAnsi="Book Antiqua" w:cs="Book Antiqua"/>
          <w:color w:val="000000"/>
        </w:rPr>
        <w:t xml:space="preserve">is </w:t>
      </w:r>
      <w:r w:rsidRPr="008C6CEA">
        <w:rPr>
          <w:rFonts w:ascii="Book Antiqua" w:eastAsia="Book Antiqua" w:hAnsi="Book Antiqua" w:cs="Book Antiqua"/>
          <w:color w:val="000000"/>
        </w:rPr>
        <w:t xml:space="preserve">rich in collagen stroma and </w:t>
      </w:r>
      <w:r w:rsidR="006040EB">
        <w:rPr>
          <w:rFonts w:ascii="Book Antiqua" w:eastAsia="Book Antiqua" w:hAnsi="Book Antiqua" w:cs="Book Antiqua"/>
          <w:color w:val="000000"/>
        </w:rPr>
        <w:t xml:space="preserve">has </w:t>
      </w:r>
      <w:r w:rsidRPr="008C6CEA">
        <w:rPr>
          <w:rFonts w:ascii="Book Antiqua" w:eastAsia="Book Antiqua" w:hAnsi="Book Antiqua" w:cs="Book Antiqua"/>
          <w:color w:val="000000"/>
        </w:rPr>
        <w:t>a large number of blood vessels</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T</w:t>
      </w:r>
      <w:r w:rsidRPr="008C6CEA">
        <w:rPr>
          <w:rFonts w:ascii="Book Antiqua" w:eastAsia="Book Antiqua" w:hAnsi="Book Antiqua" w:cs="Book Antiqua"/>
          <w:color w:val="000000"/>
        </w:rPr>
        <w:t xml:space="preserve">he lesion blood vessel </w:t>
      </w:r>
      <w:r w:rsidR="006040EB">
        <w:rPr>
          <w:rFonts w:ascii="Book Antiqua" w:eastAsia="Book Antiqua" w:hAnsi="Book Antiqua" w:cs="Book Antiqua"/>
          <w:color w:val="000000"/>
        </w:rPr>
        <w:t>is</w:t>
      </w:r>
      <w:r w:rsidR="006040EB"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more muscular artery</w:t>
      </w:r>
      <w:r w:rsidR="006040EB">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fissure shaped with a few thin vein</w:t>
      </w:r>
      <w:r w:rsidR="006040EB">
        <w:rPr>
          <w:rFonts w:ascii="Book Antiqua" w:eastAsia="Book Antiqua" w:hAnsi="Book Antiqua" w:cs="Book Antiqua"/>
          <w:color w:val="000000"/>
        </w:rPr>
        <w:t>s.</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T</w:t>
      </w:r>
      <w:r w:rsidRPr="008C6CEA">
        <w:rPr>
          <w:rFonts w:ascii="Book Antiqua" w:eastAsia="Book Antiqua" w:hAnsi="Book Antiqua" w:cs="Book Antiqua"/>
          <w:color w:val="000000"/>
        </w:rPr>
        <w:t xml:space="preserve">he expansion of the lesion on the mesenteric, numerous myxoid matrix show </w:t>
      </w:r>
      <w:r w:rsidR="006040EB">
        <w:rPr>
          <w:rFonts w:ascii="Book Antiqua" w:eastAsia="Book Antiqua" w:hAnsi="Book Antiqua" w:cs="Book Antiqua"/>
          <w:color w:val="000000"/>
        </w:rPr>
        <w:t>a</w:t>
      </w:r>
      <w:r w:rsidR="006040EB"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similar structure with fasciitis. Immunohistochemical characteristics were positive for </w:t>
      </w:r>
      <w:r w:rsidR="006040EB">
        <w:rPr>
          <w:rFonts w:ascii="Book Antiqua" w:eastAsia="Book Antiqua" w:hAnsi="Book Antiqua" w:cs="Book Antiqua"/>
          <w:color w:val="000000"/>
        </w:rPr>
        <w:sym w:font="Symbol" w:char="F062"/>
      </w:r>
      <w:r w:rsidRPr="008C6CEA">
        <w:rPr>
          <w:rFonts w:ascii="Book Antiqua" w:eastAsia="Book Antiqua" w:hAnsi="Book Antiqua" w:cs="Book Antiqua"/>
          <w:color w:val="000000"/>
        </w:rPr>
        <w:t xml:space="preserve">-catenin (mainly nuclear) and </w:t>
      </w:r>
      <w:r w:rsidR="006040EB">
        <w:rPr>
          <w:rFonts w:ascii="Book Antiqua" w:eastAsia="Book Antiqua" w:hAnsi="Book Antiqua" w:cs="Book Antiqua"/>
          <w:color w:val="000000"/>
        </w:rPr>
        <w:t>v</w:t>
      </w:r>
      <w:r w:rsidRPr="008C6CEA">
        <w:rPr>
          <w:rFonts w:ascii="Book Antiqua" w:eastAsia="Book Antiqua" w:hAnsi="Book Antiqua" w:cs="Book Antiqua"/>
          <w:color w:val="000000"/>
        </w:rPr>
        <w:t>imentin</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13-15</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w:t>
      </w:r>
    </w:p>
    <w:p w14:paraId="098D3679" w14:textId="5B973544"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At present, surgical resection is still the main method to treat mesenteric fibromatosis</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and the negative cutting edge should ensure at least 2-3</w:t>
      </w:r>
      <w:r w:rsidR="00113F83"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5</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However, the outcome of surgical resection alone is associated with a high risk of recurrence</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Therefore,</w:t>
      </w:r>
      <w:r w:rsidRPr="008C6CEA">
        <w:rPr>
          <w:rFonts w:ascii="Book Antiqua" w:eastAsia="Book Antiqua" w:hAnsi="Book Antiqua" w:cs="Book Antiqua"/>
          <w:color w:val="000000"/>
        </w:rPr>
        <w:t xml:space="preserve"> nonsurgical treatment also plays a role in the treatment of the disease</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16</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The</w:t>
      </w:r>
      <w:r w:rsidRPr="008C6CEA">
        <w:rPr>
          <w:rFonts w:ascii="Book Antiqua" w:eastAsia="Book Antiqua" w:hAnsi="Book Antiqua" w:cs="Book Antiqua"/>
          <w:color w:val="000000"/>
        </w:rPr>
        <w:t xml:space="preserve"> high recurrence rate after surgical resection may be</w:t>
      </w:r>
      <w:r w:rsidR="009C639D">
        <w:rPr>
          <w:rFonts w:ascii="Book Antiqua" w:eastAsia="Book Antiqua" w:hAnsi="Book Antiqua" w:cs="Book Antiqua"/>
          <w:color w:val="000000"/>
        </w:rPr>
        <w:t xml:space="preserve"> </w:t>
      </w:r>
      <w:r w:rsidRPr="008C6CEA">
        <w:rPr>
          <w:rFonts w:ascii="Book Antiqua" w:eastAsia="Book Antiqua" w:hAnsi="Book Antiqua" w:cs="Book Antiqua"/>
          <w:color w:val="000000"/>
        </w:rPr>
        <w:t>related to the growth of the diffuse invasive tumors itself</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I</w:t>
      </w:r>
      <w:r w:rsidRPr="008C6CEA">
        <w:rPr>
          <w:rFonts w:ascii="Book Antiqua" w:eastAsia="Book Antiqua" w:hAnsi="Book Antiqua" w:cs="Book Antiqua"/>
          <w:color w:val="000000"/>
        </w:rPr>
        <w:t>n addition, due to the location of the tumors and the affected area, some tumors cannot be removed</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I</w:t>
      </w:r>
      <w:r w:rsidRPr="008C6CEA">
        <w:rPr>
          <w:rFonts w:ascii="Book Antiqua" w:eastAsia="Book Antiqua" w:hAnsi="Book Antiqua" w:cs="Book Antiqua"/>
          <w:color w:val="000000"/>
        </w:rPr>
        <w:t>n these cases</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nonoperative therapy has become the first choice of treatment. It has been reported that combined therapy is effective for mesenteric fibromatosis</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10</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Nonsurgical treatment has been shown to be effective in reducing the risk of recurrence. In the 2011</w:t>
      </w:r>
      <w:bookmarkStart w:id="45" w:name="OLE_LINK1"/>
      <w:bookmarkStart w:id="46" w:name="OLE_LINK2"/>
      <w:r w:rsidR="00ED1ED1" w:rsidRPr="008C6CEA">
        <w:rPr>
          <w:rFonts w:ascii="Book Antiqua" w:hAnsi="Book Antiqua"/>
        </w:rPr>
        <w:t xml:space="preserve"> </w:t>
      </w:r>
      <w:r w:rsidR="00ED1ED1" w:rsidRPr="008C6CEA">
        <w:rPr>
          <w:rFonts w:ascii="Book Antiqua" w:eastAsia="Book Antiqua" w:hAnsi="Book Antiqua" w:cs="Book Antiqua"/>
          <w:color w:val="000000"/>
        </w:rPr>
        <w:t>National Comprehensive Cancer Network</w:t>
      </w:r>
      <w:r w:rsidRPr="008C6CEA">
        <w:rPr>
          <w:rFonts w:ascii="Book Antiqua" w:eastAsia="Book Antiqua" w:hAnsi="Book Antiqua" w:cs="Book Antiqua"/>
          <w:color w:val="000000"/>
        </w:rPr>
        <w:t xml:space="preserve"> guidelines</w:t>
      </w:r>
      <w:bookmarkEnd w:id="45"/>
      <w:bookmarkEnd w:id="46"/>
      <w:r w:rsidRPr="008C6CEA">
        <w:rPr>
          <w:rFonts w:ascii="Book Antiqua" w:eastAsia="Book Antiqua" w:hAnsi="Book Antiqua" w:cs="Book Antiqua"/>
          <w:color w:val="000000"/>
        </w:rPr>
        <w:t xml:space="preserve"> for soft tissue tumors, hormone therapy (tamoxife</w:t>
      </w:r>
      <w:r w:rsidR="00513D78">
        <w:rPr>
          <w:rFonts w:ascii="Book Antiqua" w:eastAsia="Book Antiqua" w:hAnsi="Book Antiqua" w:cs="Book Antiqua"/>
          <w:color w:val="000000"/>
        </w:rPr>
        <w:t>n</w:t>
      </w:r>
      <w:r w:rsidRPr="008C6CEA">
        <w:rPr>
          <w:rFonts w:ascii="Book Antiqua" w:eastAsia="Book Antiqua" w:hAnsi="Book Antiqua" w:cs="Book Antiqua"/>
          <w:color w:val="000000"/>
        </w:rPr>
        <w:t>)</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17</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nonsteroidal anti-inflammatory drugs</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18</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low doses of interferon and systemic chemotherapy </w:t>
      </w:r>
      <w:r w:rsidR="009C639D">
        <w:rPr>
          <w:rFonts w:ascii="Book Antiqua" w:eastAsia="Book Antiqua" w:hAnsi="Book Antiqua" w:cs="Book Antiqua"/>
          <w:color w:val="000000"/>
        </w:rPr>
        <w:t>(</w:t>
      </w:r>
      <w:r w:rsidRPr="008C6CEA">
        <w:rPr>
          <w:rFonts w:ascii="Book Antiqua" w:eastAsia="Book Antiqua" w:hAnsi="Book Antiqua" w:cs="Book Antiqua"/>
          <w:color w:val="000000"/>
        </w:rPr>
        <w:t>imatinib</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19</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and adriamycin</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20,21</w:t>
      </w:r>
      <w:r w:rsidR="00113F83" w:rsidRPr="008C6CEA">
        <w:rPr>
          <w:rFonts w:ascii="Book Antiqua" w:eastAsia="宋体" w:hAnsi="Book Antiqua" w:cs="宋体"/>
          <w:color w:val="000000"/>
          <w:vertAlign w:val="superscript"/>
          <w:lang w:eastAsia="zh-CN"/>
        </w:rPr>
        <w:t>]</w:t>
      </w:r>
      <w:r w:rsidR="009C639D">
        <w:rPr>
          <w:rFonts w:ascii="Book Antiqua" w:eastAsia="Book Antiqua" w:hAnsi="Book Antiqua" w:cs="Book Antiqua"/>
          <w:color w:val="000000"/>
        </w:rPr>
        <w:t xml:space="preserve">) </w:t>
      </w:r>
      <w:r w:rsidRPr="008C6CEA">
        <w:rPr>
          <w:rFonts w:ascii="Book Antiqua" w:eastAsia="Book Antiqua" w:hAnsi="Book Antiqua" w:cs="Book Antiqua"/>
          <w:color w:val="000000"/>
        </w:rPr>
        <w:t>also play important roles in the treatment of mesenteric fibromatosis. In addition, postoperative local radiotherapy can also be used, but the effects and side effects of postoperative radiotherapy for mesenteric fibromatosis are still controversial in the world</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16</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w:t>
      </w:r>
    </w:p>
    <w:p w14:paraId="096F784F" w14:textId="5D0BE4CC" w:rsidR="00A77B3E" w:rsidRPr="008C6CEA" w:rsidRDefault="00966075" w:rsidP="008C6CEA">
      <w:pPr>
        <w:snapToGrid w:val="0"/>
        <w:spacing w:line="360" w:lineRule="auto"/>
        <w:ind w:firstLineChars="50" w:firstLine="120"/>
        <w:jc w:val="both"/>
        <w:rPr>
          <w:rFonts w:ascii="Book Antiqua" w:hAnsi="Book Antiqua"/>
        </w:rPr>
      </w:pPr>
      <w:r w:rsidRPr="008C6CEA">
        <w:rPr>
          <w:rFonts w:ascii="Book Antiqua" w:eastAsia="Book Antiqua" w:hAnsi="Book Antiqua" w:cs="Book Antiqua"/>
          <w:color w:val="000000"/>
        </w:rPr>
        <w:t>The recurrence rate of mesenteric fibromatosis is 25</w:t>
      </w:r>
      <w:r w:rsidR="00ED1ED1" w:rsidRPr="008C6CEA">
        <w:rPr>
          <w:rFonts w:ascii="Book Antiqua" w:eastAsia="Book Antiqua" w:hAnsi="Book Antiqua" w:cs="Book Antiqua"/>
          <w:color w:val="000000"/>
        </w:rPr>
        <w:t>%</w:t>
      </w:r>
      <w:r w:rsidRPr="008C6CEA">
        <w:rPr>
          <w:rFonts w:ascii="Book Antiqua" w:eastAsia="Book Antiqua" w:hAnsi="Book Antiqua" w:cs="Book Antiqua"/>
          <w:color w:val="000000"/>
        </w:rPr>
        <w:t>-57%</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22</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and the recurrence time is more than 1 mo to 1 yr</w:t>
      </w:r>
      <w:r w:rsidR="009C639D">
        <w:rPr>
          <w:rFonts w:ascii="Book Antiqua" w:eastAsia="Book Antiqua" w:hAnsi="Book Antiqua" w:cs="Book Antiqua"/>
          <w:color w:val="000000"/>
        </w:rPr>
        <w:t xml:space="preserve"> and sometimes</w:t>
      </w:r>
      <w:r w:rsidRPr="008C6CEA">
        <w:rPr>
          <w:rFonts w:ascii="Book Antiqua" w:eastAsia="Book Antiqua" w:hAnsi="Book Antiqua" w:cs="Book Antiqua"/>
          <w:color w:val="000000"/>
        </w:rPr>
        <w:t xml:space="preserve"> more than 10 yrs. All these tumors are also called invasive fibromatosis. Multiple relapses may cause the lesion to involve the scope to be more extensive, but </w:t>
      </w:r>
      <w:r w:rsidR="00513D78">
        <w:rPr>
          <w:rFonts w:ascii="Book Antiqua" w:eastAsia="Book Antiqua" w:hAnsi="Book Antiqua" w:cs="Book Antiqua"/>
          <w:color w:val="000000"/>
        </w:rPr>
        <w:t xml:space="preserve">it </w:t>
      </w:r>
      <w:r w:rsidRPr="008C6CEA">
        <w:rPr>
          <w:rFonts w:ascii="Book Antiqua" w:eastAsia="Book Antiqua" w:hAnsi="Book Antiqua" w:cs="Book Antiqua"/>
          <w:color w:val="000000"/>
        </w:rPr>
        <w:t>appears cannot restrain the growth, the invasion vital organ and the crisis life. However, the overall prognosis of complete resection is good, and local recurrence should also be removed by surgery</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23</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If the surgical resection is incomplete, the residual tumor can progress within a few years</w:t>
      </w:r>
      <w:r w:rsidR="003372D2" w:rsidRPr="008C6CEA">
        <w:rPr>
          <w:rFonts w:ascii="Book Antiqua" w:eastAsia="宋体" w:hAnsi="Book Antiqua" w:cs="宋体"/>
          <w:color w:val="000000"/>
          <w:vertAlign w:val="superscript"/>
          <w:lang w:eastAsia="zh-CN"/>
        </w:rPr>
        <w:t>[</w:t>
      </w:r>
      <w:r w:rsidR="003372D2" w:rsidRPr="008C6CEA">
        <w:rPr>
          <w:rFonts w:ascii="Book Antiqua" w:eastAsia="Book Antiqua" w:hAnsi="Book Antiqua" w:cs="Book Antiqua"/>
          <w:color w:val="000000"/>
          <w:vertAlign w:val="superscript"/>
        </w:rPr>
        <w:t>24</w:t>
      </w:r>
      <w:r w:rsidR="003372D2"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After the first operation, it is easy to cause adhesion in the abdominal cavity thus increasing the difficulty of the second operation</w:t>
      </w:r>
      <w:r w:rsidR="00513D78">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513D78">
        <w:rPr>
          <w:rFonts w:ascii="Book Antiqua" w:eastAsia="Book Antiqua" w:hAnsi="Book Antiqua" w:cs="Book Antiqua"/>
          <w:color w:val="000000"/>
        </w:rPr>
        <w:t>T</w:t>
      </w:r>
      <w:r w:rsidRPr="008C6CEA">
        <w:rPr>
          <w:rFonts w:ascii="Book Antiqua" w:eastAsia="Book Antiqua" w:hAnsi="Book Antiqua" w:cs="Book Antiqua"/>
          <w:color w:val="000000"/>
        </w:rPr>
        <w:t>he recurrence rate and mortality after the second operation will also be greatly increased</w:t>
      </w:r>
      <w:r w:rsidR="00513D78">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513D78">
        <w:rPr>
          <w:rFonts w:ascii="Book Antiqua" w:eastAsia="Book Antiqua" w:hAnsi="Book Antiqua" w:cs="Book Antiqua"/>
          <w:color w:val="000000"/>
        </w:rPr>
        <w:t>A</w:t>
      </w:r>
      <w:r w:rsidRPr="008C6CEA">
        <w:rPr>
          <w:rFonts w:ascii="Book Antiqua" w:eastAsia="Book Antiqua" w:hAnsi="Book Antiqua" w:cs="Book Antiqua"/>
          <w:color w:val="000000"/>
        </w:rPr>
        <w:t>bdominal viscera are extensively involved and are also one of the long-term causes of death</w:t>
      </w:r>
      <w:r w:rsidR="003372D2" w:rsidRPr="008C6CEA">
        <w:rPr>
          <w:rFonts w:ascii="Book Antiqua" w:eastAsia="宋体" w:hAnsi="Book Antiqua" w:cs="宋体"/>
          <w:color w:val="000000"/>
          <w:vertAlign w:val="superscript"/>
          <w:lang w:eastAsia="zh-CN"/>
        </w:rPr>
        <w:t>[</w:t>
      </w:r>
      <w:r w:rsidR="003372D2" w:rsidRPr="008C6CEA">
        <w:rPr>
          <w:rFonts w:ascii="Book Antiqua" w:eastAsia="Book Antiqua" w:hAnsi="Book Antiqua" w:cs="Book Antiqua"/>
          <w:color w:val="000000"/>
          <w:vertAlign w:val="superscript"/>
        </w:rPr>
        <w:t>25</w:t>
      </w:r>
      <w:r w:rsidR="003372D2"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w:t>
      </w:r>
    </w:p>
    <w:bookmarkEnd w:id="43"/>
    <w:bookmarkEnd w:id="44"/>
    <w:p w14:paraId="14671298" w14:textId="77777777" w:rsidR="00A77B3E" w:rsidRPr="008C6CEA" w:rsidRDefault="00A77B3E" w:rsidP="008C6CEA">
      <w:pPr>
        <w:snapToGrid w:val="0"/>
        <w:spacing w:line="360" w:lineRule="auto"/>
        <w:jc w:val="both"/>
        <w:rPr>
          <w:rFonts w:ascii="Book Antiqua" w:hAnsi="Book Antiqua"/>
        </w:rPr>
      </w:pPr>
    </w:p>
    <w:p w14:paraId="514104EB"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CONCLUSION</w:t>
      </w:r>
    </w:p>
    <w:p w14:paraId="466691F3" w14:textId="040736CD" w:rsidR="00A77B3E" w:rsidRPr="008C6CEA" w:rsidRDefault="00966075" w:rsidP="008C6CEA">
      <w:pPr>
        <w:snapToGrid w:val="0"/>
        <w:spacing w:line="360" w:lineRule="auto"/>
        <w:jc w:val="both"/>
        <w:rPr>
          <w:rFonts w:ascii="Book Antiqua" w:hAnsi="Book Antiqua"/>
        </w:rPr>
      </w:pPr>
      <w:bookmarkStart w:id="47" w:name="OLE_LINK48"/>
      <w:bookmarkStart w:id="48" w:name="OLE_LINK49"/>
      <w:r w:rsidRPr="008C6CEA">
        <w:rPr>
          <w:rFonts w:ascii="Book Antiqua" w:eastAsia="Book Antiqua" w:hAnsi="Book Antiqua" w:cs="Book Antiqua"/>
          <w:color w:val="000000"/>
        </w:rPr>
        <w:t>We described the surgical treatment of a ligamentoid fibromatosis of the small mesenteric</w:t>
      </w:r>
      <w:r w:rsidR="00513D78">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513D78">
        <w:rPr>
          <w:rFonts w:ascii="Book Antiqua" w:eastAsia="Book Antiqua" w:hAnsi="Book Antiqua" w:cs="Book Antiqua"/>
          <w:color w:val="000000"/>
        </w:rPr>
        <w:t>A</w:t>
      </w:r>
      <w:r w:rsidRPr="008C6CEA">
        <w:rPr>
          <w:rFonts w:ascii="Book Antiqua" w:eastAsia="Book Antiqua" w:hAnsi="Book Antiqua" w:cs="Book Antiqua"/>
          <w:color w:val="000000"/>
        </w:rPr>
        <w:t>ccurate preoperative diagnosis is difficult, surgical resection is the main treatment and a variety of nonsurgical treatment methods are auxiliary. Combined treatment can effectively reduce the risk of postoperative recurrence. The prognosis is still good, and the risk of recurrence of secondary surgery is greatly increased. At present, there are few reports about this disease, and the better diagnosis and treatment methods need to be further studied.</w:t>
      </w:r>
    </w:p>
    <w:bookmarkEnd w:id="47"/>
    <w:bookmarkEnd w:id="48"/>
    <w:p w14:paraId="67F9E44D" w14:textId="77777777" w:rsidR="00A77B3E" w:rsidRPr="008C6CEA" w:rsidRDefault="00A77B3E" w:rsidP="008C6CEA">
      <w:pPr>
        <w:snapToGrid w:val="0"/>
        <w:spacing w:line="360" w:lineRule="auto"/>
        <w:ind w:firstLine="210"/>
        <w:jc w:val="both"/>
        <w:rPr>
          <w:rFonts w:ascii="Book Antiqua" w:hAnsi="Book Antiqua"/>
        </w:rPr>
      </w:pPr>
    </w:p>
    <w:p w14:paraId="78B853AF"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REFERENCES</w:t>
      </w:r>
    </w:p>
    <w:p w14:paraId="14E594A6"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 </w:t>
      </w:r>
      <w:r w:rsidRPr="008C6CEA">
        <w:rPr>
          <w:rFonts w:ascii="Book Antiqua" w:hAnsi="Book Antiqua"/>
          <w:b/>
          <w:bCs/>
        </w:rPr>
        <w:t>de Bree E</w:t>
      </w:r>
      <w:r w:rsidRPr="008C6CEA">
        <w:rPr>
          <w:rFonts w:ascii="Book Antiqua" w:hAnsi="Book Antiqua"/>
        </w:rPr>
        <w:t xml:space="preserve">, Zoras O, Hunt JL, Takes RP, Suárez C, Mendenhall WM, Hinni ML, Rodrigo JP, Shaha AR, Rinaldo A, Ferlito A, de Bree R. Desmoid tumors of the head and neck: a therapeutic challenge. </w:t>
      </w:r>
      <w:r w:rsidRPr="008C6CEA">
        <w:rPr>
          <w:rFonts w:ascii="Book Antiqua" w:hAnsi="Book Antiqua"/>
          <w:i/>
          <w:iCs/>
        </w:rPr>
        <w:t>Head Neck</w:t>
      </w:r>
      <w:r w:rsidRPr="008C6CEA">
        <w:rPr>
          <w:rFonts w:ascii="Book Antiqua" w:hAnsi="Book Antiqua"/>
        </w:rPr>
        <w:t xml:space="preserve"> 2014; </w:t>
      </w:r>
      <w:r w:rsidRPr="008C6CEA">
        <w:rPr>
          <w:rFonts w:ascii="Book Antiqua" w:hAnsi="Book Antiqua"/>
          <w:b/>
          <w:bCs/>
        </w:rPr>
        <w:t>36</w:t>
      </w:r>
      <w:r w:rsidRPr="008C6CEA">
        <w:rPr>
          <w:rFonts w:ascii="Book Antiqua" w:hAnsi="Book Antiqua"/>
        </w:rPr>
        <w:t>: 1517-1526 [PMID: 24421052 DOI: 10.1002/hed.23496]</w:t>
      </w:r>
    </w:p>
    <w:p w14:paraId="46846858"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 </w:t>
      </w:r>
      <w:r w:rsidRPr="008C6CEA">
        <w:rPr>
          <w:rFonts w:ascii="Book Antiqua" w:hAnsi="Book Antiqua"/>
          <w:b/>
          <w:bCs/>
        </w:rPr>
        <w:t>Duggal A</w:t>
      </w:r>
      <w:r w:rsidRPr="008C6CEA">
        <w:rPr>
          <w:rFonts w:ascii="Book Antiqua" w:hAnsi="Book Antiqua"/>
        </w:rPr>
        <w:t xml:space="preserve">, Dickinson IC, Sommerville S, Gallie P. The management of extra-abdominal desmoid tumours. </w:t>
      </w:r>
      <w:r w:rsidRPr="008C6CEA">
        <w:rPr>
          <w:rFonts w:ascii="Book Antiqua" w:hAnsi="Book Antiqua"/>
          <w:i/>
          <w:iCs/>
        </w:rPr>
        <w:t>Int Orthop</w:t>
      </w:r>
      <w:r w:rsidRPr="008C6CEA">
        <w:rPr>
          <w:rFonts w:ascii="Book Antiqua" w:hAnsi="Book Antiqua"/>
        </w:rPr>
        <w:t xml:space="preserve"> 2004; </w:t>
      </w:r>
      <w:r w:rsidRPr="008C6CEA">
        <w:rPr>
          <w:rFonts w:ascii="Book Antiqua" w:hAnsi="Book Antiqua"/>
          <w:b/>
          <w:bCs/>
        </w:rPr>
        <w:t>28</w:t>
      </w:r>
      <w:r w:rsidRPr="008C6CEA">
        <w:rPr>
          <w:rFonts w:ascii="Book Antiqua" w:hAnsi="Book Antiqua"/>
        </w:rPr>
        <w:t>: 252-256 [PMID: 15168085 DOI: 10.1007/s00264-004-0571-0]</w:t>
      </w:r>
    </w:p>
    <w:p w14:paraId="60A3BFC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3 </w:t>
      </w:r>
      <w:r w:rsidRPr="008C6CEA">
        <w:rPr>
          <w:rFonts w:ascii="Book Antiqua" w:hAnsi="Book Antiqua"/>
          <w:b/>
          <w:bCs/>
        </w:rPr>
        <w:t>Hosalkar HS</w:t>
      </w:r>
      <w:r w:rsidRPr="008C6CEA">
        <w:rPr>
          <w:rFonts w:ascii="Book Antiqua" w:hAnsi="Book Antiqua"/>
        </w:rPr>
        <w:t xml:space="preserve">, Fox EJ, Delaney T, Torbert JT, Ogilvie CM, Lackman RD. Desmoid tumors and current status of management. </w:t>
      </w:r>
      <w:r w:rsidRPr="008C6CEA">
        <w:rPr>
          <w:rFonts w:ascii="Book Antiqua" w:hAnsi="Book Antiqua"/>
          <w:i/>
          <w:iCs/>
        </w:rPr>
        <w:t>Orthop Clin North Am</w:t>
      </w:r>
      <w:r w:rsidRPr="008C6CEA">
        <w:rPr>
          <w:rFonts w:ascii="Book Antiqua" w:hAnsi="Book Antiqua"/>
        </w:rPr>
        <w:t xml:space="preserve"> 2006; </w:t>
      </w:r>
      <w:r w:rsidRPr="008C6CEA">
        <w:rPr>
          <w:rFonts w:ascii="Book Antiqua" w:hAnsi="Book Antiqua"/>
          <w:b/>
          <w:bCs/>
        </w:rPr>
        <w:t>37</w:t>
      </w:r>
      <w:r w:rsidRPr="008C6CEA">
        <w:rPr>
          <w:rFonts w:ascii="Book Antiqua" w:hAnsi="Book Antiqua"/>
        </w:rPr>
        <w:t>: 53-63 [PMID: 16311111 DOI: 10.1016/j.ocl.2005.08.004]</w:t>
      </w:r>
    </w:p>
    <w:p w14:paraId="0500030B"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4 </w:t>
      </w:r>
      <w:r w:rsidRPr="008C6CEA">
        <w:rPr>
          <w:rFonts w:ascii="Book Antiqua" w:hAnsi="Book Antiqua"/>
          <w:b/>
          <w:bCs/>
        </w:rPr>
        <w:t>Buitendijk S</w:t>
      </w:r>
      <w:r w:rsidRPr="008C6CEA">
        <w:rPr>
          <w:rFonts w:ascii="Book Antiqua" w:hAnsi="Book Antiqua"/>
        </w:rPr>
        <w:t xml:space="preserve">, van de Ven CP, Dumans TG, den Hollander JC, Nowak PJ, Tissing WJ, Pieters R, van den Heuvel-Eibrink MM. Pediatric aggressive fibromatosis: a retrospective analysis of 13 patients and review of literature. </w:t>
      </w:r>
      <w:r w:rsidRPr="008C6CEA">
        <w:rPr>
          <w:rFonts w:ascii="Book Antiqua" w:hAnsi="Book Antiqua"/>
          <w:i/>
          <w:iCs/>
        </w:rPr>
        <w:t>Cancer</w:t>
      </w:r>
      <w:r w:rsidRPr="008C6CEA">
        <w:rPr>
          <w:rFonts w:ascii="Book Antiqua" w:hAnsi="Book Antiqua"/>
        </w:rPr>
        <w:t xml:space="preserve"> 2005; </w:t>
      </w:r>
      <w:r w:rsidRPr="008C6CEA">
        <w:rPr>
          <w:rFonts w:ascii="Book Antiqua" w:hAnsi="Book Antiqua"/>
          <w:b/>
          <w:bCs/>
        </w:rPr>
        <w:t>104</w:t>
      </w:r>
      <w:r w:rsidRPr="008C6CEA">
        <w:rPr>
          <w:rFonts w:ascii="Book Antiqua" w:hAnsi="Book Antiqua"/>
        </w:rPr>
        <w:t>: 1090-1099 [PMID: 16015632 DOI: 10.1002/cncr.21275]</w:t>
      </w:r>
    </w:p>
    <w:p w14:paraId="6C816BC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5 </w:t>
      </w:r>
      <w:r w:rsidRPr="008C6CEA">
        <w:rPr>
          <w:rFonts w:ascii="Book Antiqua" w:hAnsi="Book Antiqua"/>
          <w:b/>
          <w:bCs/>
        </w:rPr>
        <w:t>Liu X</w:t>
      </w:r>
      <w:r w:rsidRPr="008C6CEA">
        <w:rPr>
          <w:rFonts w:ascii="Book Antiqua" w:hAnsi="Book Antiqua"/>
        </w:rPr>
        <w:t xml:space="preserve">, Zong S, Cui Y, Yue Y. Misdiagnosis of aggressive fibromatosis of the abdominal wall: A case report and literature review. </w:t>
      </w:r>
      <w:r w:rsidRPr="008C6CEA">
        <w:rPr>
          <w:rFonts w:ascii="Book Antiqua" w:hAnsi="Book Antiqua"/>
          <w:i/>
          <w:iCs/>
        </w:rPr>
        <w:t>Medicine (Baltimore)</w:t>
      </w:r>
      <w:r w:rsidRPr="008C6CEA">
        <w:rPr>
          <w:rFonts w:ascii="Book Antiqua" w:hAnsi="Book Antiqua"/>
        </w:rPr>
        <w:t xml:space="preserve"> 2018; </w:t>
      </w:r>
      <w:r w:rsidRPr="008C6CEA">
        <w:rPr>
          <w:rFonts w:ascii="Book Antiqua" w:hAnsi="Book Antiqua"/>
          <w:b/>
          <w:bCs/>
        </w:rPr>
        <w:t>97</w:t>
      </w:r>
      <w:r w:rsidRPr="008C6CEA">
        <w:rPr>
          <w:rFonts w:ascii="Book Antiqua" w:hAnsi="Book Antiqua"/>
        </w:rPr>
        <w:t>: e9925 [PMID: 29517699 DOI: 10.1097/MD.0000000000009925]</w:t>
      </w:r>
    </w:p>
    <w:p w14:paraId="3C0F8BC7" w14:textId="1C1FA3A2"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6 </w:t>
      </w:r>
      <w:r w:rsidRPr="008C6CEA">
        <w:rPr>
          <w:rFonts w:ascii="Book Antiqua" w:hAnsi="Book Antiqua"/>
          <w:b/>
          <w:bCs/>
        </w:rPr>
        <w:t>S</w:t>
      </w:r>
      <w:r w:rsidR="006D27C6" w:rsidRPr="008C6CEA">
        <w:rPr>
          <w:rFonts w:ascii="Book Antiqua" w:hAnsi="Book Antiqua"/>
          <w:b/>
          <w:bCs/>
        </w:rPr>
        <w:t>tout</w:t>
      </w:r>
      <w:r w:rsidRPr="008C6CEA">
        <w:rPr>
          <w:rFonts w:ascii="Book Antiqua" w:hAnsi="Book Antiqua"/>
          <w:b/>
          <w:bCs/>
        </w:rPr>
        <w:t xml:space="preserve"> AP</w:t>
      </w:r>
      <w:r w:rsidRPr="008C6CEA">
        <w:rPr>
          <w:rFonts w:ascii="Book Antiqua" w:hAnsi="Book Antiqua"/>
        </w:rPr>
        <w:t xml:space="preserve">. Juvenile fibromatoses. </w:t>
      </w:r>
      <w:r w:rsidRPr="008C6CEA">
        <w:rPr>
          <w:rFonts w:ascii="Book Antiqua" w:hAnsi="Book Antiqua"/>
          <w:i/>
          <w:iCs/>
        </w:rPr>
        <w:t>Cancer</w:t>
      </w:r>
      <w:r w:rsidRPr="008C6CEA">
        <w:rPr>
          <w:rFonts w:ascii="Book Antiqua" w:hAnsi="Book Antiqua"/>
        </w:rPr>
        <w:t xml:space="preserve"> 1954; </w:t>
      </w:r>
      <w:r w:rsidRPr="008C6CEA">
        <w:rPr>
          <w:rFonts w:ascii="Book Antiqua" w:hAnsi="Book Antiqua"/>
          <w:b/>
          <w:bCs/>
        </w:rPr>
        <w:t>7</w:t>
      </w:r>
      <w:r w:rsidRPr="008C6CEA">
        <w:rPr>
          <w:rFonts w:ascii="Book Antiqua" w:hAnsi="Book Antiqua"/>
        </w:rPr>
        <w:t>: 953-978</w:t>
      </w:r>
      <w:r w:rsidR="00AE2765" w:rsidRPr="008C6CEA">
        <w:rPr>
          <w:rFonts w:ascii="Book Antiqua" w:hAnsi="Book Antiqua"/>
        </w:rPr>
        <w:t xml:space="preserve"> </w:t>
      </w:r>
      <w:r w:rsidRPr="008C6CEA">
        <w:rPr>
          <w:rFonts w:ascii="Book Antiqua" w:hAnsi="Book Antiqua"/>
        </w:rPr>
        <w:t>[PMID: 13199773 DOI: 10.1002/1097-0142(195409)7:5&lt;953::aid-cncr2820070520&gt;3.0.co;2-w]</w:t>
      </w:r>
    </w:p>
    <w:p w14:paraId="3B7221D7"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7 </w:t>
      </w:r>
      <w:r w:rsidRPr="008C6CEA">
        <w:rPr>
          <w:rFonts w:ascii="Book Antiqua" w:hAnsi="Book Antiqua"/>
          <w:b/>
          <w:bCs/>
        </w:rPr>
        <w:t>Heiskanen I</w:t>
      </w:r>
      <w:r w:rsidRPr="008C6CEA">
        <w:rPr>
          <w:rFonts w:ascii="Book Antiqua" w:hAnsi="Book Antiqua"/>
        </w:rPr>
        <w:t xml:space="preserve">, Järvinen HJ. Occurrence of desmoid tumours in familial adenomatous polyposis and results of treatment. </w:t>
      </w:r>
      <w:r w:rsidRPr="008C6CEA">
        <w:rPr>
          <w:rFonts w:ascii="Book Antiqua" w:hAnsi="Book Antiqua"/>
          <w:i/>
          <w:iCs/>
        </w:rPr>
        <w:t>Int J Colorectal Dis</w:t>
      </w:r>
      <w:r w:rsidRPr="008C6CEA">
        <w:rPr>
          <w:rFonts w:ascii="Book Antiqua" w:hAnsi="Book Antiqua"/>
        </w:rPr>
        <w:t xml:space="preserve"> 1996; </w:t>
      </w:r>
      <w:r w:rsidRPr="008C6CEA">
        <w:rPr>
          <w:rFonts w:ascii="Book Antiqua" w:hAnsi="Book Antiqua"/>
          <w:b/>
          <w:bCs/>
        </w:rPr>
        <w:t>11</w:t>
      </w:r>
      <w:r w:rsidRPr="008C6CEA">
        <w:rPr>
          <w:rFonts w:ascii="Book Antiqua" w:hAnsi="Book Antiqua"/>
        </w:rPr>
        <w:t>: 157-162 [PMID: 8876270 DOI: 10.1007/s003840050034]</w:t>
      </w:r>
    </w:p>
    <w:p w14:paraId="2489191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8 </w:t>
      </w:r>
      <w:r w:rsidRPr="008C6CEA">
        <w:rPr>
          <w:rFonts w:ascii="Book Antiqua" w:hAnsi="Book Antiqua"/>
          <w:b/>
          <w:bCs/>
        </w:rPr>
        <w:t>Xu HM</w:t>
      </w:r>
      <w:r w:rsidRPr="008C6CEA">
        <w:rPr>
          <w:rFonts w:ascii="Book Antiqua" w:hAnsi="Book Antiqua"/>
        </w:rPr>
        <w:t xml:space="preserve">, Han JG, Ma SZ, Zhao B, Pang GY, Wang ZJ. Treatment of massive desmoid tumour and abdominal wall reconstructed with meshes in Gardner's Syndrome. </w:t>
      </w:r>
      <w:r w:rsidRPr="008C6CEA">
        <w:rPr>
          <w:rFonts w:ascii="Book Antiqua" w:hAnsi="Book Antiqua"/>
          <w:i/>
          <w:iCs/>
        </w:rPr>
        <w:t>J Plast Reconstr Aesthet Surg</w:t>
      </w:r>
      <w:r w:rsidRPr="008C6CEA">
        <w:rPr>
          <w:rFonts w:ascii="Book Antiqua" w:hAnsi="Book Antiqua"/>
        </w:rPr>
        <w:t xml:space="preserve"> 2010; </w:t>
      </w:r>
      <w:r w:rsidRPr="008C6CEA">
        <w:rPr>
          <w:rFonts w:ascii="Book Antiqua" w:hAnsi="Book Antiqua"/>
          <w:b/>
          <w:bCs/>
        </w:rPr>
        <w:t>63</w:t>
      </w:r>
      <w:r w:rsidRPr="008C6CEA">
        <w:rPr>
          <w:rFonts w:ascii="Book Antiqua" w:hAnsi="Book Antiqua"/>
        </w:rPr>
        <w:t>: 1058-1060 [PMID: 19527947 DOI: 10.1016/j.bjps.2009.04.013]</w:t>
      </w:r>
    </w:p>
    <w:p w14:paraId="3A933A21"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9 </w:t>
      </w:r>
      <w:r w:rsidRPr="008C6CEA">
        <w:rPr>
          <w:rFonts w:ascii="Book Antiqua" w:hAnsi="Book Antiqua"/>
          <w:b/>
          <w:bCs/>
        </w:rPr>
        <w:t>Ioannou M</w:t>
      </w:r>
      <w:r w:rsidRPr="008C6CEA">
        <w:rPr>
          <w:rFonts w:ascii="Book Antiqua" w:hAnsi="Book Antiqua"/>
        </w:rPr>
        <w:t xml:space="preserve">, Demertzis N, Iakovidou I, Kottakis S. The role of imatinib mesylate in adjuvant therapy of extra-abdominal desmoid tumors. </w:t>
      </w:r>
      <w:r w:rsidRPr="008C6CEA">
        <w:rPr>
          <w:rFonts w:ascii="Book Antiqua" w:hAnsi="Book Antiqua"/>
          <w:i/>
          <w:iCs/>
        </w:rPr>
        <w:t>Anticancer Res</w:t>
      </w:r>
      <w:r w:rsidRPr="008C6CEA">
        <w:rPr>
          <w:rFonts w:ascii="Book Antiqua" w:hAnsi="Book Antiqua"/>
        </w:rPr>
        <w:t xml:space="preserve"> 2007; </w:t>
      </w:r>
      <w:r w:rsidRPr="008C6CEA">
        <w:rPr>
          <w:rFonts w:ascii="Book Antiqua" w:hAnsi="Book Antiqua"/>
          <w:b/>
          <w:bCs/>
        </w:rPr>
        <w:t>27</w:t>
      </w:r>
      <w:r w:rsidRPr="008C6CEA">
        <w:rPr>
          <w:rFonts w:ascii="Book Antiqua" w:hAnsi="Book Antiqua"/>
        </w:rPr>
        <w:t>: 1143-1147 [PMID: 17465254]</w:t>
      </w:r>
    </w:p>
    <w:p w14:paraId="3D29CA1F" w14:textId="0430B9E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10 </w:t>
      </w:r>
      <w:r w:rsidRPr="008C6CEA">
        <w:rPr>
          <w:rFonts w:ascii="Book Antiqua" w:hAnsi="Book Antiqua"/>
          <w:b/>
          <w:bCs/>
        </w:rPr>
        <w:t>Choi JY</w:t>
      </w:r>
      <w:r w:rsidRPr="008C6CEA">
        <w:rPr>
          <w:rFonts w:ascii="Book Antiqua" w:hAnsi="Book Antiqua"/>
        </w:rPr>
        <w:t xml:space="preserve">, Kang KM, Kim BS, Kim TH. Mesenteric fibromatosis causing ureteral stenosis. </w:t>
      </w:r>
      <w:r w:rsidRPr="008C6CEA">
        <w:rPr>
          <w:rFonts w:ascii="Book Antiqua" w:hAnsi="Book Antiqua"/>
          <w:i/>
          <w:iCs/>
        </w:rPr>
        <w:t>Korean J Urol</w:t>
      </w:r>
      <w:r w:rsidR="00AE2765" w:rsidRPr="008C6CEA">
        <w:rPr>
          <w:rFonts w:ascii="Book Antiqua" w:hAnsi="Book Antiqua"/>
        </w:rPr>
        <w:t xml:space="preserve"> </w:t>
      </w:r>
      <w:r w:rsidRPr="008C6CEA">
        <w:rPr>
          <w:rFonts w:ascii="Book Antiqua" w:hAnsi="Book Antiqua"/>
        </w:rPr>
        <w:t xml:space="preserve">2010; </w:t>
      </w:r>
      <w:r w:rsidRPr="008C6CEA">
        <w:rPr>
          <w:rFonts w:ascii="Book Antiqua" w:hAnsi="Book Antiqua"/>
          <w:b/>
          <w:bCs/>
        </w:rPr>
        <w:t>51</w:t>
      </w:r>
      <w:r w:rsidRPr="008C6CEA">
        <w:rPr>
          <w:rFonts w:ascii="Book Antiqua" w:hAnsi="Book Antiqua"/>
        </w:rPr>
        <w:t>: 501-504 [PMID: 20664786 DOI: 10.4111/kju.2010.51.7.501]</w:t>
      </w:r>
    </w:p>
    <w:p w14:paraId="073BE1B4"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11 </w:t>
      </w:r>
      <w:r w:rsidRPr="008C6CEA">
        <w:rPr>
          <w:rFonts w:ascii="Book Antiqua" w:hAnsi="Book Antiqua"/>
          <w:b/>
          <w:bCs/>
        </w:rPr>
        <w:t>Faria SC</w:t>
      </w:r>
      <w:r w:rsidRPr="008C6CEA">
        <w:rPr>
          <w:rFonts w:ascii="Book Antiqua" w:hAnsi="Book Antiqua"/>
        </w:rPr>
        <w:t xml:space="preserve">, Iyer RB, Rashid A, Ellis L, Whitman GJ. Desmoid tumor of the small bowel and the mesentery. </w:t>
      </w:r>
      <w:r w:rsidRPr="008C6CEA">
        <w:rPr>
          <w:rFonts w:ascii="Book Antiqua" w:hAnsi="Book Antiqua"/>
          <w:i/>
          <w:iCs/>
        </w:rPr>
        <w:t>AJR Am J Roentgenol</w:t>
      </w:r>
      <w:r w:rsidRPr="008C6CEA">
        <w:rPr>
          <w:rFonts w:ascii="Book Antiqua" w:hAnsi="Book Antiqua"/>
        </w:rPr>
        <w:t xml:space="preserve"> 2004; </w:t>
      </w:r>
      <w:r w:rsidRPr="008C6CEA">
        <w:rPr>
          <w:rFonts w:ascii="Book Antiqua" w:hAnsi="Book Antiqua"/>
          <w:b/>
          <w:bCs/>
        </w:rPr>
        <w:t>183</w:t>
      </w:r>
      <w:r w:rsidRPr="008C6CEA">
        <w:rPr>
          <w:rFonts w:ascii="Book Antiqua" w:hAnsi="Book Antiqua"/>
        </w:rPr>
        <w:t>: 118 [PMID: 15208123 DOI: 10.2214/ajr.183.1.1830118]</w:t>
      </w:r>
    </w:p>
    <w:p w14:paraId="1F4E7316"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12 </w:t>
      </w:r>
      <w:r w:rsidRPr="008C6CEA">
        <w:rPr>
          <w:rFonts w:ascii="Book Antiqua" w:hAnsi="Book Antiqua"/>
          <w:b/>
          <w:bCs/>
        </w:rPr>
        <w:t>Otero S</w:t>
      </w:r>
      <w:r w:rsidRPr="008C6CEA">
        <w:rPr>
          <w:rFonts w:ascii="Book Antiqua" w:hAnsi="Book Antiqua"/>
        </w:rPr>
        <w:t xml:space="preserve">, Moskovic EC, Strauss DC, Benson C, Miah AB, Thway K, Messiou C. Desmoid-type fibromatosis. </w:t>
      </w:r>
      <w:r w:rsidRPr="008C6CEA">
        <w:rPr>
          <w:rFonts w:ascii="Book Antiqua" w:hAnsi="Book Antiqua"/>
          <w:i/>
          <w:iCs/>
        </w:rPr>
        <w:t>Clin Radiol</w:t>
      </w:r>
      <w:r w:rsidRPr="008C6CEA">
        <w:rPr>
          <w:rFonts w:ascii="Book Antiqua" w:hAnsi="Book Antiqua"/>
        </w:rPr>
        <w:t xml:space="preserve"> 2015; </w:t>
      </w:r>
      <w:r w:rsidRPr="008C6CEA">
        <w:rPr>
          <w:rFonts w:ascii="Book Antiqua" w:hAnsi="Book Antiqua"/>
          <w:b/>
          <w:bCs/>
        </w:rPr>
        <w:t>70</w:t>
      </w:r>
      <w:r w:rsidRPr="008C6CEA">
        <w:rPr>
          <w:rFonts w:ascii="Book Antiqua" w:hAnsi="Book Antiqua"/>
        </w:rPr>
        <w:t>: 1038-1045 [PMID: 26162574 DOI: 10.1016/j.crad.2015.04.015]</w:t>
      </w:r>
    </w:p>
    <w:p w14:paraId="1FA1CB6A"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13 </w:t>
      </w:r>
      <w:r w:rsidRPr="008C6CEA">
        <w:rPr>
          <w:rFonts w:ascii="Book Antiqua" w:hAnsi="Book Antiqua"/>
          <w:b/>
          <w:bCs/>
        </w:rPr>
        <w:t>Fisher C</w:t>
      </w:r>
      <w:r w:rsidRPr="008C6CEA">
        <w:rPr>
          <w:rFonts w:ascii="Book Antiqua" w:hAnsi="Book Antiqua"/>
        </w:rPr>
        <w:t xml:space="preserve">, Thway K. Aggressive fibromatosis. </w:t>
      </w:r>
      <w:r w:rsidRPr="008C6CEA">
        <w:rPr>
          <w:rFonts w:ascii="Book Antiqua" w:hAnsi="Book Antiqua"/>
          <w:i/>
          <w:iCs/>
        </w:rPr>
        <w:t>Pathology</w:t>
      </w:r>
      <w:r w:rsidRPr="008C6CEA">
        <w:rPr>
          <w:rFonts w:ascii="Book Antiqua" w:hAnsi="Book Antiqua"/>
        </w:rPr>
        <w:t xml:space="preserve"> 2014; </w:t>
      </w:r>
      <w:r w:rsidRPr="008C6CEA">
        <w:rPr>
          <w:rFonts w:ascii="Book Antiqua" w:hAnsi="Book Antiqua"/>
          <w:b/>
          <w:bCs/>
        </w:rPr>
        <w:t>46</w:t>
      </w:r>
      <w:r w:rsidRPr="008C6CEA">
        <w:rPr>
          <w:rFonts w:ascii="Book Antiqua" w:hAnsi="Book Antiqua"/>
        </w:rPr>
        <w:t>: 135-140 [PMID: 24378386 DOI: 10.1097/PAT.0000000000000045]</w:t>
      </w:r>
    </w:p>
    <w:p w14:paraId="1D0572BC"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14 </w:t>
      </w:r>
      <w:r w:rsidRPr="008C6CEA">
        <w:rPr>
          <w:rFonts w:ascii="Book Antiqua" w:hAnsi="Book Antiqua"/>
          <w:b/>
          <w:bCs/>
        </w:rPr>
        <w:t>Bhattacharya B</w:t>
      </w:r>
      <w:r w:rsidRPr="008C6CEA">
        <w:rPr>
          <w:rFonts w:ascii="Book Antiqua" w:hAnsi="Book Antiqua"/>
        </w:rPr>
        <w:t xml:space="preserve">, Dilworth HP, Iacobuzio-Donahue C, Ricci F, Weber K, Furlong MA, Fisher C, Montgomery E. Nuclear beta-catenin expression distinguishes deep fibromatosis from other benign and malignant fibroblastic and myofibroblastic lesions. </w:t>
      </w:r>
      <w:r w:rsidRPr="008C6CEA">
        <w:rPr>
          <w:rFonts w:ascii="Book Antiqua" w:hAnsi="Book Antiqua"/>
          <w:i/>
          <w:iCs/>
        </w:rPr>
        <w:t>Am J Surg Pathol</w:t>
      </w:r>
      <w:r w:rsidRPr="008C6CEA">
        <w:rPr>
          <w:rFonts w:ascii="Book Antiqua" w:hAnsi="Book Antiqua"/>
        </w:rPr>
        <w:t xml:space="preserve"> 2005; </w:t>
      </w:r>
      <w:r w:rsidRPr="008C6CEA">
        <w:rPr>
          <w:rFonts w:ascii="Book Antiqua" w:hAnsi="Book Antiqua"/>
          <w:b/>
          <w:bCs/>
        </w:rPr>
        <w:t>29</w:t>
      </w:r>
      <w:r w:rsidRPr="008C6CEA">
        <w:rPr>
          <w:rFonts w:ascii="Book Antiqua" w:hAnsi="Book Antiqua"/>
        </w:rPr>
        <w:t>: 653-659 [PMID: 15832090 DOI: 10.1097/01.pas.0000157938.95785.da]</w:t>
      </w:r>
    </w:p>
    <w:p w14:paraId="750F45E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15 </w:t>
      </w:r>
      <w:r w:rsidRPr="008C6CEA">
        <w:rPr>
          <w:rFonts w:ascii="Book Antiqua" w:hAnsi="Book Antiqua"/>
          <w:b/>
          <w:bCs/>
        </w:rPr>
        <w:t>Montgomery E</w:t>
      </w:r>
      <w:r w:rsidRPr="008C6CEA">
        <w:rPr>
          <w:rFonts w:ascii="Book Antiqua" w:hAnsi="Book Antiqua"/>
        </w:rPr>
        <w:t xml:space="preserve">, Torbenson MS, Kaushal M, Fisher C, Abraham SC. Beta-catenin immunohistochemistry separates mesenteric fibromatosis from gastrointestinal stromal tumor and sclerosing mesenteritis. </w:t>
      </w:r>
      <w:r w:rsidRPr="008C6CEA">
        <w:rPr>
          <w:rFonts w:ascii="Book Antiqua" w:hAnsi="Book Antiqua"/>
          <w:i/>
          <w:iCs/>
        </w:rPr>
        <w:t>Am J Surg Pathol</w:t>
      </w:r>
      <w:r w:rsidRPr="008C6CEA">
        <w:rPr>
          <w:rFonts w:ascii="Book Antiqua" w:hAnsi="Book Antiqua"/>
        </w:rPr>
        <w:t xml:space="preserve"> 2002; </w:t>
      </w:r>
      <w:r w:rsidRPr="008C6CEA">
        <w:rPr>
          <w:rFonts w:ascii="Book Antiqua" w:hAnsi="Book Antiqua"/>
          <w:b/>
          <w:bCs/>
        </w:rPr>
        <w:t>26</w:t>
      </w:r>
      <w:r w:rsidRPr="008C6CEA">
        <w:rPr>
          <w:rFonts w:ascii="Book Antiqua" w:hAnsi="Book Antiqua"/>
        </w:rPr>
        <w:t>: 1296-1301 [PMID: 12360044 DOI: 10.1097/00000478-200210000-00006]</w:t>
      </w:r>
    </w:p>
    <w:p w14:paraId="65F88953"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16 </w:t>
      </w:r>
      <w:r w:rsidRPr="008C6CEA">
        <w:rPr>
          <w:rFonts w:ascii="Book Antiqua" w:hAnsi="Book Antiqua"/>
          <w:b/>
          <w:bCs/>
        </w:rPr>
        <w:t>Kabra V</w:t>
      </w:r>
      <w:r w:rsidRPr="008C6CEA">
        <w:rPr>
          <w:rFonts w:ascii="Book Antiqua" w:hAnsi="Book Antiqua"/>
        </w:rPr>
        <w:t xml:space="preserve">, Chaturvedi P, Pathak KA, deSouza LJ. Mesenteric fibromatosis: a report of three cases and literature review. </w:t>
      </w:r>
      <w:r w:rsidRPr="008C6CEA">
        <w:rPr>
          <w:rFonts w:ascii="Book Antiqua" w:hAnsi="Book Antiqua"/>
          <w:i/>
          <w:iCs/>
        </w:rPr>
        <w:t>Indian J Cancer</w:t>
      </w:r>
      <w:r w:rsidRPr="008C6CEA">
        <w:rPr>
          <w:rFonts w:ascii="Book Antiqua" w:hAnsi="Book Antiqua"/>
        </w:rPr>
        <w:t xml:space="preserve"> 2001; </w:t>
      </w:r>
      <w:r w:rsidRPr="008C6CEA">
        <w:rPr>
          <w:rFonts w:ascii="Book Antiqua" w:hAnsi="Book Antiqua"/>
          <w:b/>
          <w:bCs/>
        </w:rPr>
        <w:t>38</w:t>
      </w:r>
      <w:r w:rsidRPr="008C6CEA">
        <w:rPr>
          <w:rFonts w:ascii="Book Antiqua" w:hAnsi="Book Antiqua"/>
        </w:rPr>
        <w:t>: 133-136 [PMID: 12593452]</w:t>
      </w:r>
    </w:p>
    <w:p w14:paraId="0AB9252C"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17 </w:t>
      </w:r>
      <w:r w:rsidRPr="008C6CEA">
        <w:rPr>
          <w:rFonts w:ascii="Book Antiqua" w:hAnsi="Book Antiqua"/>
          <w:b/>
          <w:bCs/>
        </w:rPr>
        <w:t>Hansmann A</w:t>
      </w:r>
      <w:r w:rsidRPr="008C6CEA">
        <w:rPr>
          <w:rFonts w:ascii="Book Antiqua" w:hAnsi="Book Antiqua"/>
        </w:rPr>
        <w:t xml:space="preserve">, Adolph C, Vogel T, Unger A, Moeslein G. High-dose tamoxifen and sulindac as first-line treatment for desmoid tumors. </w:t>
      </w:r>
      <w:r w:rsidRPr="008C6CEA">
        <w:rPr>
          <w:rFonts w:ascii="Book Antiqua" w:hAnsi="Book Antiqua"/>
          <w:i/>
          <w:iCs/>
        </w:rPr>
        <w:t>Cancer</w:t>
      </w:r>
      <w:r w:rsidRPr="008C6CEA">
        <w:rPr>
          <w:rFonts w:ascii="Book Antiqua" w:hAnsi="Book Antiqua"/>
        </w:rPr>
        <w:t xml:space="preserve"> 2004; </w:t>
      </w:r>
      <w:r w:rsidRPr="008C6CEA">
        <w:rPr>
          <w:rFonts w:ascii="Book Antiqua" w:hAnsi="Book Antiqua"/>
          <w:b/>
          <w:bCs/>
        </w:rPr>
        <w:t>100</w:t>
      </w:r>
      <w:r w:rsidRPr="008C6CEA">
        <w:rPr>
          <w:rFonts w:ascii="Book Antiqua" w:hAnsi="Book Antiqua"/>
        </w:rPr>
        <w:t>: 612-620 [PMID: 14745880 DOI: 10.1002/cncr.11937]</w:t>
      </w:r>
    </w:p>
    <w:p w14:paraId="7BD3D1A9"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18 </w:t>
      </w:r>
      <w:r w:rsidRPr="008C6CEA">
        <w:rPr>
          <w:rFonts w:ascii="Book Antiqua" w:hAnsi="Book Antiqua"/>
          <w:b/>
          <w:bCs/>
        </w:rPr>
        <w:t>Chao AS</w:t>
      </w:r>
      <w:r w:rsidRPr="008C6CEA">
        <w:rPr>
          <w:rFonts w:ascii="Book Antiqua" w:hAnsi="Book Antiqua"/>
        </w:rPr>
        <w:t xml:space="preserve">, Lai CH, Hsueh S, Chen CS, Yang YC, Soong YK. Successful treatment of recurrent pelvic desmoid tumour with tamoxifen: case report. </w:t>
      </w:r>
      <w:r w:rsidRPr="008C6CEA">
        <w:rPr>
          <w:rFonts w:ascii="Book Antiqua" w:hAnsi="Book Antiqua"/>
          <w:i/>
          <w:iCs/>
        </w:rPr>
        <w:t>Hum Reprod</w:t>
      </w:r>
      <w:r w:rsidRPr="008C6CEA">
        <w:rPr>
          <w:rFonts w:ascii="Book Antiqua" w:hAnsi="Book Antiqua"/>
        </w:rPr>
        <w:t xml:space="preserve"> 2000; </w:t>
      </w:r>
      <w:r w:rsidRPr="008C6CEA">
        <w:rPr>
          <w:rFonts w:ascii="Book Antiqua" w:hAnsi="Book Antiqua"/>
          <w:b/>
          <w:bCs/>
        </w:rPr>
        <w:t>15</w:t>
      </w:r>
      <w:r w:rsidRPr="008C6CEA">
        <w:rPr>
          <w:rFonts w:ascii="Book Antiqua" w:hAnsi="Book Antiqua"/>
        </w:rPr>
        <w:t>: 311-313 [PMID: 10655300 DOI: 10.1093/humrep/15.2.311]</w:t>
      </w:r>
    </w:p>
    <w:p w14:paraId="081F47F2"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19 </w:t>
      </w:r>
      <w:r w:rsidRPr="008C6CEA">
        <w:rPr>
          <w:rFonts w:ascii="Book Antiqua" w:hAnsi="Book Antiqua"/>
          <w:b/>
          <w:bCs/>
        </w:rPr>
        <w:t>Chugh R</w:t>
      </w:r>
      <w:r w:rsidRPr="008C6CEA">
        <w:rPr>
          <w:rFonts w:ascii="Book Antiqua" w:hAnsi="Book Antiqua"/>
        </w:rPr>
        <w:t xml:space="preserve">, Wathen JK, Patel SR, Maki RG, Meyers PA, Schuetze SM, Priebat DA, Thomas DG, Jacobson JA, Samuels BL, Benjamin RS, Baker LH; Sarcoma Alliance for Research through Collaboration (SARC). Efficacy of imatinib in aggressive fibromatosis: Results of a phase II multicenter Sarcoma Alliance for Research through Collaboration (SARC) trial. </w:t>
      </w:r>
      <w:r w:rsidRPr="008C6CEA">
        <w:rPr>
          <w:rFonts w:ascii="Book Antiqua" w:hAnsi="Book Antiqua"/>
          <w:i/>
          <w:iCs/>
        </w:rPr>
        <w:t>Clin Cancer Res</w:t>
      </w:r>
      <w:r w:rsidRPr="008C6CEA">
        <w:rPr>
          <w:rFonts w:ascii="Book Antiqua" w:hAnsi="Book Antiqua"/>
        </w:rPr>
        <w:t xml:space="preserve"> 2010; </w:t>
      </w:r>
      <w:r w:rsidRPr="008C6CEA">
        <w:rPr>
          <w:rFonts w:ascii="Book Antiqua" w:hAnsi="Book Antiqua"/>
          <w:b/>
          <w:bCs/>
        </w:rPr>
        <w:t>16</w:t>
      </w:r>
      <w:r w:rsidRPr="008C6CEA">
        <w:rPr>
          <w:rFonts w:ascii="Book Antiqua" w:hAnsi="Book Antiqua"/>
        </w:rPr>
        <w:t>: 4884-4891 [PMID: 20724445 DOI: 10.1158/1078-0432.CCR-10-1177]</w:t>
      </w:r>
    </w:p>
    <w:p w14:paraId="3317B2A8"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20 </w:t>
      </w:r>
      <w:r w:rsidRPr="008C6CEA">
        <w:rPr>
          <w:rFonts w:ascii="Book Antiqua" w:hAnsi="Book Antiqua"/>
          <w:b/>
          <w:bCs/>
        </w:rPr>
        <w:t>Seiter K</w:t>
      </w:r>
      <w:r w:rsidRPr="008C6CEA">
        <w:rPr>
          <w:rFonts w:ascii="Book Antiqua" w:hAnsi="Book Antiqua"/>
        </w:rPr>
        <w:t xml:space="preserve">, Kemeny N. Successful treatment of a desmoid tumor with doxorubicin. </w:t>
      </w:r>
      <w:r w:rsidRPr="008C6CEA">
        <w:rPr>
          <w:rFonts w:ascii="Book Antiqua" w:hAnsi="Book Antiqua"/>
          <w:i/>
          <w:iCs/>
        </w:rPr>
        <w:t>Cancer</w:t>
      </w:r>
      <w:r w:rsidRPr="008C6CEA">
        <w:rPr>
          <w:rFonts w:ascii="Book Antiqua" w:hAnsi="Book Antiqua"/>
        </w:rPr>
        <w:t xml:space="preserve"> 1993; </w:t>
      </w:r>
      <w:r w:rsidRPr="008C6CEA">
        <w:rPr>
          <w:rFonts w:ascii="Book Antiqua" w:hAnsi="Book Antiqua"/>
          <w:b/>
          <w:bCs/>
        </w:rPr>
        <w:t>71</w:t>
      </w:r>
      <w:r w:rsidRPr="008C6CEA">
        <w:rPr>
          <w:rFonts w:ascii="Book Antiqua" w:hAnsi="Book Antiqua"/>
        </w:rPr>
        <w:t>: 2242-2244 [PMID: 8453544 DOI: 10.1002/1097-0142(19930401)71:7&lt;2242::aid-cncr2820710713&gt;3.0.co;2-0]</w:t>
      </w:r>
    </w:p>
    <w:p w14:paraId="2F2DA329"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21 </w:t>
      </w:r>
      <w:r w:rsidRPr="008C6CEA">
        <w:rPr>
          <w:rFonts w:ascii="Book Antiqua" w:hAnsi="Book Antiqua"/>
          <w:b/>
          <w:bCs/>
        </w:rPr>
        <w:t>Patel SR</w:t>
      </w:r>
      <w:r w:rsidRPr="008C6CEA">
        <w:rPr>
          <w:rFonts w:ascii="Book Antiqua" w:hAnsi="Book Antiqua"/>
        </w:rPr>
        <w:t xml:space="preserve">, Evans HL, Benjamin RS. Combination chemotherapy in adult desmoid tumors. </w:t>
      </w:r>
      <w:r w:rsidRPr="008C6CEA">
        <w:rPr>
          <w:rFonts w:ascii="Book Antiqua" w:hAnsi="Book Antiqua"/>
          <w:i/>
          <w:iCs/>
        </w:rPr>
        <w:t>Cancer</w:t>
      </w:r>
      <w:r w:rsidRPr="008C6CEA">
        <w:rPr>
          <w:rFonts w:ascii="Book Antiqua" w:hAnsi="Book Antiqua"/>
        </w:rPr>
        <w:t xml:space="preserve"> 1993; </w:t>
      </w:r>
      <w:r w:rsidRPr="008C6CEA">
        <w:rPr>
          <w:rFonts w:ascii="Book Antiqua" w:hAnsi="Book Antiqua"/>
          <w:b/>
          <w:bCs/>
        </w:rPr>
        <w:t>72</w:t>
      </w:r>
      <w:r w:rsidRPr="008C6CEA">
        <w:rPr>
          <w:rFonts w:ascii="Book Antiqua" w:hAnsi="Book Antiqua"/>
        </w:rPr>
        <w:t>: 3244-3247 [PMID: 8242548 DOI: 10.1002/1097-0142(19931201)72:11&lt;3244::aid-cncr2820721118&gt;3.0.co;2-d]</w:t>
      </w:r>
    </w:p>
    <w:p w14:paraId="04D9245B"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22 </w:t>
      </w:r>
      <w:r w:rsidRPr="008C6CEA">
        <w:rPr>
          <w:rFonts w:ascii="Book Antiqua" w:hAnsi="Book Antiqua"/>
          <w:b/>
          <w:bCs/>
        </w:rPr>
        <w:t>Siegel RL</w:t>
      </w:r>
      <w:r w:rsidRPr="008C6CEA">
        <w:rPr>
          <w:rFonts w:ascii="Book Antiqua" w:hAnsi="Book Antiqua"/>
        </w:rPr>
        <w:t xml:space="preserve">, Miller KD, Jemal A. Cancer statistics, 2019. </w:t>
      </w:r>
      <w:r w:rsidRPr="008C6CEA">
        <w:rPr>
          <w:rFonts w:ascii="Book Antiqua" w:hAnsi="Book Antiqua"/>
          <w:i/>
          <w:iCs/>
        </w:rPr>
        <w:t>CA Cancer J Clin</w:t>
      </w:r>
      <w:r w:rsidRPr="008C6CEA">
        <w:rPr>
          <w:rFonts w:ascii="Book Antiqua" w:hAnsi="Book Antiqua"/>
        </w:rPr>
        <w:t xml:space="preserve"> 2019; </w:t>
      </w:r>
      <w:r w:rsidRPr="008C6CEA">
        <w:rPr>
          <w:rFonts w:ascii="Book Antiqua" w:hAnsi="Book Antiqua"/>
          <w:b/>
          <w:bCs/>
        </w:rPr>
        <w:t>69</w:t>
      </w:r>
      <w:r w:rsidRPr="008C6CEA">
        <w:rPr>
          <w:rFonts w:ascii="Book Antiqua" w:hAnsi="Book Antiqua"/>
        </w:rPr>
        <w:t>: 7-34 [PMID: 30620402 DOI: 10.3322/caac.21551]</w:t>
      </w:r>
    </w:p>
    <w:p w14:paraId="19545CFA"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23 </w:t>
      </w:r>
      <w:r w:rsidRPr="008C6CEA">
        <w:rPr>
          <w:rFonts w:ascii="Book Antiqua" w:hAnsi="Book Antiqua"/>
          <w:b/>
          <w:bCs/>
        </w:rPr>
        <w:t>Mendenhall WM</w:t>
      </w:r>
      <w:r w:rsidRPr="008C6CEA">
        <w:rPr>
          <w:rFonts w:ascii="Book Antiqua" w:hAnsi="Book Antiqua"/>
        </w:rPr>
        <w:t xml:space="preserve">, Zlotecki RA, Hochwald SN, Hemming AW, Grobmyer SR, Cance WG. Retroperitoneal soft tissue sarcoma. </w:t>
      </w:r>
      <w:r w:rsidRPr="008C6CEA">
        <w:rPr>
          <w:rFonts w:ascii="Book Antiqua" w:hAnsi="Book Antiqua"/>
          <w:i/>
          <w:iCs/>
        </w:rPr>
        <w:t>Cancer</w:t>
      </w:r>
      <w:r w:rsidRPr="008C6CEA">
        <w:rPr>
          <w:rFonts w:ascii="Book Antiqua" w:hAnsi="Book Antiqua"/>
        </w:rPr>
        <w:t xml:space="preserve"> 2005; </w:t>
      </w:r>
      <w:r w:rsidRPr="008C6CEA">
        <w:rPr>
          <w:rFonts w:ascii="Book Antiqua" w:hAnsi="Book Antiqua"/>
          <w:b/>
          <w:bCs/>
        </w:rPr>
        <w:t>104</w:t>
      </w:r>
      <w:r w:rsidRPr="008C6CEA">
        <w:rPr>
          <w:rFonts w:ascii="Book Antiqua" w:hAnsi="Book Antiqua"/>
        </w:rPr>
        <w:t>: 669-675 [PMID: 16003776 DOI: 10.1002/cncr.21264]</w:t>
      </w:r>
    </w:p>
    <w:p w14:paraId="547F92D9"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24 </w:t>
      </w:r>
      <w:r w:rsidRPr="008C6CEA">
        <w:rPr>
          <w:rFonts w:ascii="Book Antiqua" w:hAnsi="Book Antiqua"/>
          <w:b/>
          <w:bCs/>
        </w:rPr>
        <w:t>Schulz-Ertner D</w:t>
      </w:r>
      <w:r w:rsidRPr="008C6CEA">
        <w:rPr>
          <w:rFonts w:ascii="Book Antiqua" w:hAnsi="Book Antiqua"/>
        </w:rPr>
        <w:t xml:space="preserve">, Zierhut D, Mende U, Harms W, Branitzki P, Wannenmacher M. The role of radiation therapy in the management of desmoid tumors. </w:t>
      </w:r>
      <w:r w:rsidRPr="008C6CEA">
        <w:rPr>
          <w:rFonts w:ascii="Book Antiqua" w:hAnsi="Book Antiqua"/>
          <w:i/>
          <w:iCs/>
        </w:rPr>
        <w:t>Strahlenther Onkol</w:t>
      </w:r>
      <w:r w:rsidRPr="008C6CEA">
        <w:rPr>
          <w:rFonts w:ascii="Book Antiqua" w:hAnsi="Book Antiqua"/>
        </w:rPr>
        <w:t xml:space="preserve"> 2002; </w:t>
      </w:r>
      <w:r w:rsidRPr="008C6CEA">
        <w:rPr>
          <w:rFonts w:ascii="Book Antiqua" w:hAnsi="Book Antiqua"/>
          <w:b/>
          <w:bCs/>
        </w:rPr>
        <w:t>178</w:t>
      </w:r>
      <w:r w:rsidRPr="008C6CEA">
        <w:rPr>
          <w:rFonts w:ascii="Book Antiqua" w:hAnsi="Book Antiqua"/>
        </w:rPr>
        <w:t>: 78-83 [PMID: 11942041 DOI: 10.1007/s00066-002-0900-4]</w:t>
      </w:r>
    </w:p>
    <w:p w14:paraId="3D31793B"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25 </w:t>
      </w:r>
      <w:r w:rsidRPr="008C6CEA">
        <w:rPr>
          <w:rFonts w:ascii="Book Antiqua" w:hAnsi="Book Antiqua"/>
          <w:b/>
          <w:bCs/>
        </w:rPr>
        <w:t>Lath C</w:t>
      </w:r>
      <w:r w:rsidRPr="008C6CEA">
        <w:rPr>
          <w:rFonts w:ascii="Book Antiqua" w:hAnsi="Book Antiqua"/>
        </w:rPr>
        <w:t xml:space="preserve">, Khanna PC, Gadewar SB, Agrawal D. Inoperable aggressive mesenteric fibromatosis with ureteric fistula. Case report and literature review. </w:t>
      </w:r>
      <w:r w:rsidRPr="008C6CEA">
        <w:rPr>
          <w:rFonts w:ascii="Book Antiqua" w:hAnsi="Book Antiqua"/>
          <w:i/>
          <w:iCs/>
        </w:rPr>
        <w:t>Eur J Radiol</w:t>
      </w:r>
      <w:r w:rsidRPr="008C6CEA">
        <w:rPr>
          <w:rFonts w:ascii="Book Antiqua" w:hAnsi="Book Antiqua"/>
        </w:rPr>
        <w:t xml:space="preserve"> 2006; </w:t>
      </w:r>
      <w:r w:rsidRPr="008C6CEA">
        <w:rPr>
          <w:rFonts w:ascii="Book Antiqua" w:hAnsi="Book Antiqua"/>
          <w:b/>
          <w:bCs/>
        </w:rPr>
        <w:t>59</w:t>
      </w:r>
      <w:r w:rsidRPr="008C6CEA">
        <w:rPr>
          <w:rFonts w:ascii="Book Antiqua" w:hAnsi="Book Antiqua"/>
        </w:rPr>
        <w:t>: 117-121 [PMID: 16464556 DOI: 10.1016/j.ejrad.2005.12.036]</w:t>
      </w:r>
    </w:p>
    <w:p w14:paraId="7116E86E" w14:textId="224989D7" w:rsidR="00A77B3E" w:rsidRPr="008C6CEA" w:rsidRDefault="00A77B3E" w:rsidP="008C6CEA">
      <w:pPr>
        <w:snapToGrid w:val="0"/>
        <w:spacing w:line="360" w:lineRule="auto"/>
        <w:ind w:hanging="720"/>
        <w:jc w:val="both"/>
        <w:rPr>
          <w:rFonts w:ascii="Book Antiqua" w:hAnsi="Book Antiqua"/>
          <w:lang w:eastAsia="zh-CN"/>
        </w:rPr>
        <w:sectPr w:rsidR="00A77B3E" w:rsidRPr="008C6CEA" w:rsidSect="008C6CEA">
          <w:pgSz w:w="12240" w:h="15840"/>
          <w:pgMar w:top="1440" w:right="1440" w:bottom="1440" w:left="1440" w:header="720" w:footer="720" w:gutter="0"/>
          <w:cols w:space="720"/>
          <w:docGrid w:linePitch="360"/>
        </w:sectPr>
      </w:pPr>
    </w:p>
    <w:p w14:paraId="276398DA" w14:textId="77777777" w:rsidR="003372D2" w:rsidRPr="008C6CEA" w:rsidRDefault="003372D2" w:rsidP="008C6CEA">
      <w:pPr>
        <w:snapToGrid w:val="0"/>
        <w:spacing w:line="360" w:lineRule="auto"/>
        <w:jc w:val="both"/>
        <w:rPr>
          <w:rFonts w:ascii="Book Antiqua" w:eastAsia="Book Antiqua" w:hAnsi="Book Antiqua" w:cs="Book Antiqua"/>
          <w:b/>
          <w:bCs/>
          <w:color w:val="000000"/>
        </w:rPr>
      </w:pPr>
      <w:r w:rsidRPr="008C6CEA">
        <w:rPr>
          <w:rFonts w:ascii="Book Antiqua" w:hAnsi="Book Antiqua"/>
          <w:b/>
        </w:rPr>
        <w:t>Footnotes</w:t>
      </w:r>
      <w:r w:rsidRPr="008C6CEA">
        <w:rPr>
          <w:rFonts w:ascii="Book Antiqua" w:eastAsia="Book Antiqua" w:hAnsi="Book Antiqua" w:cs="Book Antiqua"/>
          <w:b/>
          <w:bCs/>
          <w:color w:val="000000"/>
        </w:rPr>
        <w:t xml:space="preserve"> </w:t>
      </w:r>
    </w:p>
    <w:p w14:paraId="20FC9670" w14:textId="6ABE738B"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Informed consent statement: </w:t>
      </w:r>
      <w:bookmarkStart w:id="49" w:name="OLE_LINK50"/>
      <w:bookmarkStart w:id="50" w:name="OLE_LINK51"/>
      <w:r w:rsidRPr="008C6CEA">
        <w:rPr>
          <w:rFonts w:ascii="Book Antiqua" w:eastAsia="Book Antiqua" w:hAnsi="Book Antiqua" w:cs="Book Antiqua"/>
          <w:color w:val="000000"/>
        </w:rPr>
        <w:t>All study participants, or their legal guardian, provided informed written consent prior to study enrollment.</w:t>
      </w:r>
    </w:p>
    <w:bookmarkEnd w:id="49"/>
    <w:bookmarkEnd w:id="50"/>
    <w:p w14:paraId="15241451" w14:textId="77777777" w:rsidR="00A77B3E" w:rsidRPr="008C6CEA" w:rsidRDefault="00A77B3E" w:rsidP="008C6CEA">
      <w:pPr>
        <w:snapToGrid w:val="0"/>
        <w:spacing w:line="360" w:lineRule="auto"/>
        <w:jc w:val="both"/>
        <w:rPr>
          <w:rFonts w:ascii="Book Antiqua" w:hAnsi="Book Antiqua"/>
        </w:rPr>
      </w:pPr>
    </w:p>
    <w:p w14:paraId="242C21CC" w14:textId="7EB1FDFD"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Conflict-of-interest statement: </w:t>
      </w:r>
      <w:bookmarkStart w:id="51" w:name="OLE_LINK52"/>
      <w:bookmarkStart w:id="52" w:name="OLE_LINK53"/>
      <w:r w:rsidR="00ED1ED1" w:rsidRPr="008C6CEA">
        <w:rPr>
          <w:rFonts w:ascii="Book Antiqua" w:eastAsia="Book Antiqua" w:hAnsi="Book Antiqua" w:cs="Book Antiqua"/>
          <w:color w:val="000000"/>
        </w:rPr>
        <w:t>A</w:t>
      </w:r>
      <w:r w:rsidRPr="008C6CEA">
        <w:rPr>
          <w:rFonts w:ascii="Book Antiqua" w:eastAsia="Book Antiqua" w:hAnsi="Book Antiqua" w:cs="Book Antiqua"/>
          <w:color w:val="000000"/>
        </w:rPr>
        <w:t>ll authors have no conflict-of-intere</w:t>
      </w:r>
      <w:r w:rsidR="00513D78">
        <w:rPr>
          <w:rFonts w:ascii="Book Antiqua" w:eastAsia="Book Antiqua" w:hAnsi="Book Antiqua" w:cs="Book Antiqua"/>
          <w:color w:val="000000"/>
        </w:rPr>
        <w:t>s</w:t>
      </w:r>
      <w:r w:rsidRPr="008C6CEA">
        <w:rPr>
          <w:rFonts w:ascii="Book Antiqua" w:eastAsia="Book Antiqua" w:hAnsi="Book Antiqua" w:cs="Book Antiqua"/>
          <w:color w:val="000000"/>
        </w:rPr>
        <w:t>t</w:t>
      </w:r>
      <w:r w:rsidR="00ED1ED1" w:rsidRPr="008C6CEA">
        <w:rPr>
          <w:rFonts w:ascii="Book Antiqua" w:eastAsia="Book Antiqua" w:hAnsi="Book Antiqua" w:cs="Book Antiqua"/>
          <w:color w:val="000000"/>
        </w:rPr>
        <w:t>.</w:t>
      </w:r>
    </w:p>
    <w:bookmarkEnd w:id="51"/>
    <w:bookmarkEnd w:id="52"/>
    <w:p w14:paraId="4C1955B1" w14:textId="77777777" w:rsidR="00A77B3E" w:rsidRPr="008C6CEA" w:rsidRDefault="00A77B3E" w:rsidP="008C6CEA">
      <w:pPr>
        <w:snapToGrid w:val="0"/>
        <w:spacing w:line="360" w:lineRule="auto"/>
        <w:jc w:val="both"/>
        <w:rPr>
          <w:rFonts w:ascii="Book Antiqua" w:hAnsi="Book Antiqua"/>
        </w:rPr>
      </w:pPr>
    </w:p>
    <w:p w14:paraId="02F94531" w14:textId="626CCBE4"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CARE Checklist (2016) statement: </w:t>
      </w:r>
      <w:bookmarkStart w:id="53" w:name="OLE_LINK54"/>
      <w:bookmarkStart w:id="54" w:name="OLE_LINK55"/>
      <w:r w:rsidRPr="008C6CEA">
        <w:rPr>
          <w:rFonts w:ascii="Book Antiqua" w:eastAsia="Book Antiqua" w:hAnsi="Book Antiqua" w:cs="Book Antiqua"/>
          <w:color w:val="000000"/>
        </w:rPr>
        <w:t>The authors have read the CARE Checklist (2016), and the manuscript was prepared and revised according to the CARE Checklist (2016)</w:t>
      </w:r>
      <w:r w:rsidR="00CE2737" w:rsidRPr="008C6CEA">
        <w:rPr>
          <w:rFonts w:ascii="Book Antiqua" w:hAnsi="Book Antiqua" w:cs="Book Antiqua"/>
          <w:color w:val="000000"/>
          <w:lang w:eastAsia="zh-CN"/>
        </w:rPr>
        <w:t>.</w:t>
      </w:r>
    </w:p>
    <w:bookmarkEnd w:id="53"/>
    <w:bookmarkEnd w:id="54"/>
    <w:p w14:paraId="2FE00CC5" w14:textId="77777777" w:rsidR="00A77B3E" w:rsidRPr="008C6CEA" w:rsidRDefault="00A77B3E" w:rsidP="008C6CEA">
      <w:pPr>
        <w:snapToGrid w:val="0"/>
        <w:spacing w:line="360" w:lineRule="auto"/>
        <w:jc w:val="both"/>
        <w:rPr>
          <w:rFonts w:ascii="Book Antiqua" w:hAnsi="Book Antiqua"/>
        </w:rPr>
      </w:pPr>
    </w:p>
    <w:p w14:paraId="41569C3D"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Open-Access: </w:t>
      </w:r>
      <w:r w:rsidRPr="008C6CE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B4A342" w14:textId="77777777" w:rsidR="00A77B3E" w:rsidRPr="008C6CEA" w:rsidRDefault="00A77B3E" w:rsidP="008C6CEA">
      <w:pPr>
        <w:snapToGrid w:val="0"/>
        <w:spacing w:line="360" w:lineRule="auto"/>
        <w:jc w:val="both"/>
        <w:rPr>
          <w:rFonts w:ascii="Book Antiqua" w:hAnsi="Book Antiqua"/>
        </w:rPr>
      </w:pPr>
    </w:p>
    <w:p w14:paraId="56E7DF4F" w14:textId="52F745CD"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Manuscript source: </w:t>
      </w:r>
      <w:r w:rsidRPr="008C6CEA">
        <w:rPr>
          <w:rFonts w:ascii="Book Antiqua" w:eastAsia="Book Antiqua" w:hAnsi="Book Antiqua" w:cs="Book Antiqua"/>
          <w:color w:val="000000"/>
        </w:rPr>
        <w:t xml:space="preserve">Unsolicited </w:t>
      </w:r>
      <w:r w:rsidR="00ED1ED1" w:rsidRPr="008C6CEA">
        <w:rPr>
          <w:rFonts w:ascii="Book Antiqua" w:eastAsia="Book Antiqua" w:hAnsi="Book Antiqua" w:cs="Book Antiqua"/>
          <w:color w:val="000000"/>
        </w:rPr>
        <w:t>m</w:t>
      </w:r>
      <w:r w:rsidRPr="008C6CEA">
        <w:rPr>
          <w:rFonts w:ascii="Book Antiqua" w:eastAsia="Book Antiqua" w:hAnsi="Book Antiqua" w:cs="Book Antiqua"/>
          <w:color w:val="000000"/>
        </w:rPr>
        <w:t>anuscript</w:t>
      </w:r>
    </w:p>
    <w:p w14:paraId="186ECCB8" w14:textId="77777777" w:rsidR="00A77B3E" w:rsidRPr="008C6CEA" w:rsidRDefault="00A77B3E" w:rsidP="008C6CEA">
      <w:pPr>
        <w:snapToGrid w:val="0"/>
        <w:spacing w:line="360" w:lineRule="auto"/>
        <w:jc w:val="both"/>
        <w:rPr>
          <w:rFonts w:ascii="Book Antiqua" w:hAnsi="Book Antiqua"/>
        </w:rPr>
      </w:pPr>
    </w:p>
    <w:p w14:paraId="6DB05B5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Peer-review started: </w:t>
      </w:r>
      <w:r w:rsidRPr="008C6CEA">
        <w:rPr>
          <w:rFonts w:ascii="Book Antiqua" w:eastAsia="Book Antiqua" w:hAnsi="Book Antiqua" w:cs="Book Antiqua"/>
          <w:color w:val="000000"/>
        </w:rPr>
        <w:t>August 12, 2020</w:t>
      </w:r>
    </w:p>
    <w:p w14:paraId="21AD617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First decision: </w:t>
      </w:r>
      <w:r w:rsidRPr="008C6CEA">
        <w:rPr>
          <w:rFonts w:ascii="Book Antiqua" w:eastAsia="Book Antiqua" w:hAnsi="Book Antiqua" w:cs="Book Antiqua"/>
          <w:color w:val="000000"/>
        </w:rPr>
        <w:t>September 13, 2020</w:t>
      </w:r>
    </w:p>
    <w:p w14:paraId="1381D181" w14:textId="71D9239F"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Article in press: </w:t>
      </w:r>
      <w:r w:rsidR="001A4E16" w:rsidRPr="008C6CEA">
        <w:rPr>
          <w:rFonts w:ascii="Book Antiqua" w:eastAsia="Book Antiqua" w:hAnsi="Book Antiqua" w:cs="Book Antiqua"/>
          <w:color w:val="000000"/>
        </w:rPr>
        <w:t>October 1, 2020</w:t>
      </w:r>
    </w:p>
    <w:p w14:paraId="764EF436" w14:textId="77777777" w:rsidR="00A77B3E" w:rsidRPr="008C6CEA" w:rsidRDefault="00A77B3E" w:rsidP="008C6CEA">
      <w:pPr>
        <w:snapToGrid w:val="0"/>
        <w:spacing w:line="360" w:lineRule="auto"/>
        <w:jc w:val="both"/>
        <w:rPr>
          <w:rFonts w:ascii="Book Antiqua" w:hAnsi="Book Antiqua"/>
        </w:rPr>
      </w:pPr>
    </w:p>
    <w:p w14:paraId="4DFBBE37" w14:textId="775A18A4"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Specialty type: </w:t>
      </w:r>
      <w:r w:rsidR="00A01C55" w:rsidRPr="008C6CEA">
        <w:rPr>
          <w:rFonts w:ascii="Book Antiqua" w:eastAsia="Book Antiqua" w:hAnsi="Book Antiqua" w:cs="Book Antiqua"/>
          <w:color w:val="000000"/>
        </w:rPr>
        <w:t>Medicine, research and experimental</w:t>
      </w:r>
      <w:r w:rsidRPr="008C6CEA">
        <w:rPr>
          <w:rFonts w:ascii="Book Antiqua" w:eastAsia="Book Antiqua" w:hAnsi="Book Antiqua" w:cs="Book Antiqua"/>
          <w:color w:val="000000"/>
        </w:rPr>
        <w:t xml:space="preserve"> </w:t>
      </w:r>
    </w:p>
    <w:p w14:paraId="4DBD34E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Country/Territory of origin: </w:t>
      </w:r>
      <w:r w:rsidRPr="008C6CEA">
        <w:rPr>
          <w:rFonts w:ascii="Book Antiqua" w:eastAsia="Book Antiqua" w:hAnsi="Book Antiqua" w:cs="Book Antiqua"/>
          <w:color w:val="000000"/>
        </w:rPr>
        <w:t>China</w:t>
      </w:r>
    </w:p>
    <w:p w14:paraId="6EA32B2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Peer-review report’s scientific quality classification</w:t>
      </w:r>
    </w:p>
    <w:p w14:paraId="04BA671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A (Excellent): 0</w:t>
      </w:r>
    </w:p>
    <w:p w14:paraId="7E115F3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B (Very good): B</w:t>
      </w:r>
    </w:p>
    <w:p w14:paraId="7B7F22A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C (Good): C</w:t>
      </w:r>
    </w:p>
    <w:p w14:paraId="5761B17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D (Fair): 0</w:t>
      </w:r>
    </w:p>
    <w:p w14:paraId="59E3119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E (Poor): 0</w:t>
      </w:r>
    </w:p>
    <w:p w14:paraId="7727312F" w14:textId="77777777" w:rsidR="00A77B3E" w:rsidRPr="008C6CEA" w:rsidRDefault="00A77B3E" w:rsidP="008C6CEA">
      <w:pPr>
        <w:snapToGrid w:val="0"/>
        <w:spacing w:line="360" w:lineRule="auto"/>
        <w:jc w:val="both"/>
        <w:rPr>
          <w:rFonts w:ascii="Book Antiqua" w:hAnsi="Book Antiqua"/>
        </w:rPr>
      </w:pPr>
    </w:p>
    <w:p w14:paraId="3596DC06" w14:textId="0F6D0C2D" w:rsidR="003372D2" w:rsidRPr="008C6CEA" w:rsidRDefault="00966075" w:rsidP="008C6CEA">
      <w:pPr>
        <w:snapToGrid w:val="0"/>
        <w:spacing w:line="360" w:lineRule="auto"/>
        <w:jc w:val="both"/>
        <w:rPr>
          <w:rFonts w:ascii="Book Antiqua" w:eastAsia="Book Antiqua" w:hAnsi="Book Antiqua" w:cs="Book Antiqua"/>
          <w:b/>
          <w:color w:val="000000"/>
        </w:rPr>
      </w:pPr>
      <w:r w:rsidRPr="008C6CEA">
        <w:rPr>
          <w:rFonts w:ascii="Book Antiqua" w:eastAsia="Book Antiqua" w:hAnsi="Book Antiqua" w:cs="Book Antiqua"/>
          <w:b/>
          <w:color w:val="000000"/>
        </w:rPr>
        <w:t xml:space="preserve">P-Reviewer: </w:t>
      </w:r>
      <w:r w:rsidRPr="008C6CEA">
        <w:rPr>
          <w:rFonts w:ascii="Book Antiqua" w:eastAsia="Book Antiqua" w:hAnsi="Book Antiqua" w:cs="Book Antiqua"/>
          <w:color w:val="000000"/>
        </w:rPr>
        <w:t>Coffin CS, Ozdemir BH</w:t>
      </w:r>
      <w:r w:rsidRPr="008C6CEA">
        <w:rPr>
          <w:rFonts w:ascii="Book Antiqua" w:eastAsia="Book Antiqua" w:hAnsi="Book Antiqua" w:cs="Book Antiqua"/>
          <w:b/>
          <w:color w:val="000000"/>
        </w:rPr>
        <w:t xml:space="preserve"> S-Editor: </w:t>
      </w:r>
      <w:r w:rsidR="00A01C55" w:rsidRPr="008C6CEA">
        <w:rPr>
          <w:rFonts w:ascii="Book Antiqua" w:eastAsia="Book Antiqua" w:hAnsi="Book Antiqua" w:cs="Book Antiqua"/>
          <w:color w:val="000000"/>
        </w:rPr>
        <w:t>Zhang L</w:t>
      </w:r>
      <w:r w:rsidRPr="008C6CEA">
        <w:rPr>
          <w:rFonts w:ascii="Book Antiqua" w:eastAsia="Book Antiqua" w:hAnsi="Book Antiqua" w:cs="Book Antiqua"/>
          <w:b/>
          <w:color w:val="000000"/>
        </w:rPr>
        <w:t xml:space="preserve"> L-Editor: </w:t>
      </w:r>
      <w:r w:rsidR="000E6DF7" w:rsidRPr="008C6CEA">
        <w:rPr>
          <w:rFonts w:ascii="Book Antiqua" w:eastAsia="Book Antiqua" w:hAnsi="Book Antiqua" w:cs="Book Antiqua"/>
          <w:bCs/>
          <w:color w:val="000000"/>
        </w:rPr>
        <w:t xml:space="preserve">Filipodia </w:t>
      </w:r>
      <w:r w:rsidRPr="008C6CEA">
        <w:rPr>
          <w:rFonts w:ascii="Book Antiqua" w:eastAsia="Book Antiqua" w:hAnsi="Book Antiqua" w:cs="Book Antiqua"/>
          <w:b/>
          <w:color w:val="000000"/>
        </w:rPr>
        <w:t>P-Editor:</w:t>
      </w:r>
      <w:r w:rsidR="001A4E16">
        <w:rPr>
          <w:rFonts w:ascii="Book Antiqua" w:hAnsi="Book Antiqua" w:cs="Book Antiqua" w:hint="eastAsia"/>
          <w:b/>
          <w:color w:val="000000"/>
          <w:lang w:eastAsia="zh-CN"/>
        </w:rPr>
        <w:t xml:space="preserve"> </w:t>
      </w:r>
      <w:r w:rsidR="001A4E16" w:rsidRPr="001A4E16">
        <w:rPr>
          <w:rFonts w:ascii="Book Antiqua" w:hAnsi="Book Antiqua" w:cs="Book Antiqua" w:hint="eastAsia"/>
          <w:color w:val="000000"/>
          <w:lang w:eastAsia="zh-CN"/>
        </w:rPr>
        <w:t>Ma YJ</w:t>
      </w:r>
      <w:r w:rsidRPr="008C6CEA">
        <w:rPr>
          <w:rFonts w:ascii="Book Antiqua" w:eastAsia="Book Antiqua" w:hAnsi="Book Antiqua" w:cs="Book Antiqua"/>
          <w:b/>
          <w:color w:val="000000"/>
        </w:rPr>
        <w:t xml:space="preserve"> </w:t>
      </w:r>
    </w:p>
    <w:p w14:paraId="1A44327D" w14:textId="77777777" w:rsidR="003372D2" w:rsidRPr="008C6CEA" w:rsidRDefault="003372D2" w:rsidP="008C6CEA">
      <w:pPr>
        <w:adjustRightInd w:val="0"/>
        <w:snapToGrid w:val="0"/>
        <w:spacing w:line="360" w:lineRule="auto"/>
        <w:jc w:val="both"/>
        <w:rPr>
          <w:rFonts w:ascii="Book Antiqua" w:hAnsi="Book Antiqua"/>
          <w:b/>
          <w:lang w:eastAsia="zh-CN"/>
        </w:rPr>
      </w:pPr>
      <w:r w:rsidRPr="008C6CEA">
        <w:rPr>
          <w:rFonts w:ascii="Book Antiqua" w:eastAsia="Book Antiqua" w:hAnsi="Book Antiqua" w:cs="Book Antiqua"/>
          <w:b/>
          <w:color w:val="000000"/>
        </w:rPr>
        <w:br w:type="page"/>
      </w:r>
      <w:r w:rsidRPr="008C6CEA">
        <w:rPr>
          <w:rFonts w:ascii="Book Antiqua" w:hAnsi="Book Antiqua"/>
          <w:b/>
        </w:rPr>
        <w:t>Figure Legends</w:t>
      </w:r>
    </w:p>
    <w:p w14:paraId="4BE82D21" w14:textId="030CB8C9" w:rsidR="00A77B3E" w:rsidRPr="008C6CEA" w:rsidRDefault="00EA1859" w:rsidP="008C6CEA">
      <w:pPr>
        <w:snapToGrid w:val="0"/>
        <w:spacing w:line="360" w:lineRule="auto"/>
        <w:jc w:val="both"/>
        <w:rPr>
          <w:rFonts w:ascii="Book Antiqua" w:hAnsi="Book Antiqua"/>
        </w:rPr>
      </w:pPr>
      <w:r w:rsidRPr="008C6CEA">
        <w:rPr>
          <w:rFonts w:ascii="Book Antiqua" w:hAnsi="Book Antiqua"/>
          <w:noProof/>
          <w:lang w:eastAsia="zh-CN"/>
        </w:rPr>
        <w:drawing>
          <wp:inline distT="0" distB="0" distL="0" distR="0" wp14:anchorId="1A19973E" wp14:editId="1463BC45">
            <wp:extent cx="5486400" cy="1845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845310"/>
                    </a:xfrm>
                    <a:prstGeom prst="rect">
                      <a:avLst/>
                    </a:prstGeom>
                  </pic:spPr>
                </pic:pic>
              </a:graphicData>
            </a:graphic>
          </wp:inline>
        </w:drawing>
      </w:r>
    </w:p>
    <w:p w14:paraId="5747A0C8" w14:textId="394808C9"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t>Figure 1</w:t>
      </w:r>
      <w:r w:rsidR="00EA1859" w:rsidRPr="008C6CEA">
        <w:rPr>
          <w:rFonts w:ascii="Book Antiqua" w:hAnsi="Book Antiqua" w:cstheme="minorHAnsi"/>
          <w:b/>
        </w:rPr>
        <w:t xml:space="preserve"> Hematoxylin</w:t>
      </w:r>
      <w:r w:rsidR="00321797">
        <w:rPr>
          <w:rFonts w:ascii="Book Antiqua" w:hAnsi="Book Antiqua" w:cstheme="minorHAnsi"/>
          <w:b/>
        </w:rPr>
        <w:t xml:space="preserve"> and </w:t>
      </w:r>
      <w:r w:rsidR="00EA1859" w:rsidRPr="008C6CEA">
        <w:rPr>
          <w:rFonts w:ascii="Book Antiqua" w:hAnsi="Book Antiqua" w:cstheme="minorHAnsi"/>
          <w:b/>
        </w:rPr>
        <w:t>eosin staining and immunohistochemistry (× 40).</w:t>
      </w:r>
      <w:r w:rsidR="00EA1859" w:rsidRPr="008C6CEA">
        <w:rPr>
          <w:rFonts w:ascii="Book Antiqua" w:hAnsi="Book Antiqua" w:cstheme="minorHAnsi"/>
          <w:b/>
          <w:lang w:eastAsia="zh-CN"/>
        </w:rPr>
        <w:t xml:space="preserve"> </w:t>
      </w:r>
      <w:r w:rsidR="00EA1859" w:rsidRPr="008C6CEA">
        <w:rPr>
          <w:rFonts w:ascii="Book Antiqua" w:hAnsi="Book Antiqua" w:cstheme="minorHAnsi"/>
        </w:rPr>
        <w:t>A: Hematoxylin</w:t>
      </w:r>
      <w:r w:rsidR="00321797">
        <w:rPr>
          <w:rFonts w:ascii="Book Antiqua" w:hAnsi="Book Antiqua" w:cstheme="minorHAnsi"/>
        </w:rPr>
        <w:t xml:space="preserve"> and </w:t>
      </w:r>
      <w:r w:rsidR="00EA1859" w:rsidRPr="008C6CEA">
        <w:rPr>
          <w:rFonts w:ascii="Book Antiqua" w:hAnsi="Book Antiqua" w:cstheme="minorHAnsi"/>
        </w:rPr>
        <w:t xml:space="preserve">eosin staining of tumor; B: </w:t>
      </w:r>
      <w:bookmarkStart w:id="55" w:name="OLE_LINK11"/>
      <w:r w:rsidR="00EA1859" w:rsidRPr="008C6CEA">
        <w:rPr>
          <w:rFonts w:ascii="Book Antiqua" w:hAnsi="Book Antiqua" w:cstheme="minorHAnsi"/>
        </w:rPr>
        <w:t xml:space="preserve">Immunohistochemistry </w:t>
      </w:r>
      <w:bookmarkEnd w:id="55"/>
      <w:r w:rsidR="00EA1859" w:rsidRPr="008C6CEA">
        <w:rPr>
          <w:rFonts w:ascii="Book Antiqua" w:hAnsi="Book Antiqua" w:cstheme="minorHAnsi"/>
        </w:rPr>
        <w:t xml:space="preserve">showed positive Ki-67; C: Immunohistochemistry showed positive </w:t>
      </w:r>
      <w:r w:rsidR="00EA1859" w:rsidRPr="008C6CEA">
        <w:rPr>
          <w:rFonts w:ascii="Book Antiqua" w:hAnsi="Book Antiqua" w:cs="Cambria"/>
        </w:rPr>
        <w:t>β</w:t>
      </w:r>
      <w:r w:rsidR="00EA1859" w:rsidRPr="008C6CEA">
        <w:rPr>
          <w:rFonts w:ascii="Book Antiqua" w:hAnsi="Book Antiqua" w:cstheme="minorHAnsi"/>
        </w:rPr>
        <w:t>-catenin.</w:t>
      </w:r>
    </w:p>
    <w:p w14:paraId="66663210" w14:textId="0A7D9397"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br w:type="page"/>
      </w:r>
      <w:r w:rsidR="00EA1859" w:rsidRPr="008C6CEA">
        <w:rPr>
          <w:rFonts w:ascii="Book Antiqua" w:hAnsi="Book Antiqua" w:cstheme="minorHAnsi"/>
          <w:b/>
          <w:noProof/>
          <w:lang w:eastAsia="zh-CN"/>
        </w:rPr>
        <w:drawing>
          <wp:inline distT="0" distB="0" distL="0" distR="0" wp14:anchorId="0E93C467" wp14:editId="7B8B34CB">
            <wp:extent cx="5486400" cy="2371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371090"/>
                    </a:xfrm>
                    <a:prstGeom prst="rect">
                      <a:avLst/>
                    </a:prstGeom>
                  </pic:spPr>
                </pic:pic>
              </a:graphicData>
            </a:graphic>
          </wp:inline>
        </w:drawing>
      </w:r>
    </w:p>
    <w:p w14:paraId="6053684D" w14:textId="4EA9158C"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t>Figure 2</w:t>
      </w:r>
      <w:r w:rsidR="00EA1859" w:rsidRPr="008C6CEA">
        <w:rPr>
          <w:rFonts w:ascii="Book Antiqua" w:hAnsi="Book Antiqua" w:cstheme="minorHAnsi"/>
          <w:b/>
        </w:rPr>
        <w:t xml:space="preserve"> Specimen of the tumor.</w:t>
      </w:r>
      <w:r w:rsidR="00EA1859" w:rsidRPr="008C6CEA">
        <w:rPr>
          <w:rFonts w:ascii="Book Antiqua" w:hAnsi="Book Antiqua" w:cstheme="minorHAnsi"/>
          <w:b/>
          <w:lang w:eastAsia="zh-CN"/>
        </w:rPr>
        <w:t xml:space="preserve"> </w:t>
      </w:r>
      <w:r w:rsidR="00EA1859" w:rsidRPr="008C6CEA">
        <w:rPr>
          <w:rFonts w:ascii="Book Antiqua" w:hAnsi="Book Antiqua" w:cstheme="minorHAnsi"/>
        </w:rPr>
        <w:t>A:</w:t>
      </w:r>
      <w:r w:rsidR="00EA1859" w:rsidRPr="008C6CEA">
        <w:rPr>
          <w:rFonts w:ascii="Book Antiqua" w:hAnsi="Book Antiqua" w:cstheme="minorHAnsi"/>
          <w:b/>
        </w:rPr>
        <w:t xml:space="preserve"> </w:t>
      </w:r>
      <w:r w:rsidR="00EA1859" w:rsidRPr="008C6CEA">
        <w:rPr>
          <w:rFonts w:ascii="Book Antiqua" w:hAnsi="Book Antiqua" w:cstheme="minorHAnsi"/>
        </w:rPr>
        <w:t>A comprehensive view of the gross specimen of the tumor; B: Specimen view in section.</w:t>
      </w:r>
    </w:p>
    <w:p w14:paraId="0C3AEB92" w14:textId="5C6D363C"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br w:type="page"/>
      </w:r>
      <w:r w:rsidR="00EA1859" w:rsidRPr="008C6CEA">
        <w:rPr>
          <w:rFonts w:ascii="Book Antiqua" w:hAnsi="Book Antiqua" w:cstheme="minorHAnsi"/>
          <w:b/>
          <w:noProof/>
          <w:lang w:eastAsia="zh-CN"/>
        </w:rPr>
        <w:drawing>
          <wp:inline distT="0" distB="0" distL="0" distR="0" wp14:anchorId="64C68239" wp14:editId="1D6281DA">
            <wp:extent cx="5486400" cy="5070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5070475"/>
                    </a:xfrm>
                    <a:prstGeom prst="rect">
                      <a:avLst/>
                    </a:prstGeom>
                  </pic:spPr>
                </pic:pic>
              </a:graphicData>
            </a:graphic>
          </wp:inline>
        </w:drawing>
      </w:r>
    </w:p>
    <w:p w14:paraId="496E0BEA" w14:textId="1B85E296"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t>Figure 3</w:t>
      </w:r>
      <w:r w:rsidR="00EA1859" w:rsidRPr="008C6CEA">
        <w:rPr>
          <w:rFonts w:ascii="Book Antiqua" w:hAnsi="Book Antiqua" w:cstheme="minorHAnsi"/>
          <w:b/>
        </w:rPr>
        <w:t xml:space="preserve"> </w:t>
      </w:r>
      <w:r w:rsidR="00EA1859" w:rsidRPr="008C6CEA">
        <w:rPr>
          <w:rFonts w:ascii="Book Antiqua" w:eastAsia="Book Antiqua" w:hAnsi="Book Antiqua" w:cs="Book Antiqua"/>
          <w:b/>
          <w:color w:val="000000"/>
        </w:rPr>
        <w:t>Computed tomography.</w:t>
      </w:r>
      <w:r w:rsidR="0032775A" w:rsidRPr="008C6CEA">
        <w:rPr>
          <w:rFonts w:ascii="Book Antiqua" w:hAnsi="Book Antiqua" w:cstheme="minorHAnsi"/>
          <w:b/>
          <w:lang w:eastAsia="zh-CN"/>
        </w:rPr>
        <w:t xml:space="preserve"> </w:t>
      </w:r>
      <w:r w:rsidR="00EA1859" w:rsidRPr="008C6CEA">
        <w:rPr>
          <w:rFonts w:ascii="Book Antiqua" w:hAnsi="Book Antiqua" w:cstheme="minorHAnsi"/>
        </w:rPr>
        <w:t xml:space="preserve">A: Abdominal </w:t>
      </w:r>
      <w:r w:rsidR="0032775A" w:rsidRPr="008C6CEA">
        <w:rPr>
          <w:rFonts w:ascii="Book Antiqua" w:eastAsia="Book Antiqua" w:hAnsi="Book Antiqua" w:cs="Book Antiqua"/>
          <w:color w:val="000000"/>
        </w:rPr>
        <w:t>computed tomography</w:t>
      </w:r>
      <w:r w:rsidR="0032775A" w:rsidRPr="008C6CEA">
        <w:rPr>
          <w:rFonts w:ascii="Book Antiqua" w:hAnsi="Book Antiqua" w:cstheme="minorHAnsi"/>
        </w:rPr>
        <w:t xml:space="preserve"> (</w:t>
      </w:r>
      <w:r w:rsidR="00EA1859" w:rsidRPr="008C6CEA">
        <w:rPr>
          <w:rFonts w:ascii="Book Antiqua" w:hAnsi="Book Antiqua" w:cstheme="minorHAnsi"/>
        </w:rPr>
        <w:t>CT</w:t>
      </w:r>
      <w:r w:rsidR="0032775A" w:rsidRPr="008C6CEA">
        <w:rPr>
          <w:rFonts w:ascii="Book Antiqua" w:hAnsi="Book Antiqua" w:cstheme="minorHAnsi"/>
        </w:rPr>
        <w:t>)</w:t>
      </w:r>
      <w:r w:rsidR="00EA1859" w:rsidRPr="008C6CEA">
        <w:rPr>
          <w:rFonts w:ascii="Book Antiqua" w:hAnsi="Book Antiqua" w:cstheme="minorHAnsi"/>
        </w:rPr>
        <w:t xml:space="preserve"> of the patient; B: A</w:t>
      </w:r>
      <w:r w:rsidR="0032775A" w:rsidRPr="008C6CEA">
        <w:rPr>
          <w:rFonts w:ascii="Book Antiqua" w:hAnsi="Book Antiqua" w:cstheme="minorHAnsi"/>
        </w:rPr>
        <w:t>bdominal CT arterial phase</w:t>
      </w:r>
      <w:r w:rsidR="00EA1859" w:rsidRPr="008C6CEA">
        <w:rPr>
          <w:rFonts w:ascii="Book Antiqua" w:hAnsi="Book Antiqua" w:cstheme="minorHAnsi"/>
        </w:rPr>
        <w:t xml:space="preserve">; </w:t>
      </w:r>
      <w:r w:rsidR="0032775A" w:rsidRPr="008C6CEA">
        <w:rPr>
          <w:rFonts w:ascii="Book Antiqua" w:hAnsi="Book Antiqua" w:cstheme="minorHAnsi"/>
        </w:rPr>
        <w:t>C: A</w:t>
      </w:r>
      <w:r w:rsidR="00EA1859" w:rsidRPr="008C6CEA">
        <w:rPr>
          <w:rFonts w:ascii="Book Antiqua" w:hAnsi="Book Antiqua" w:cstheme="minorHAnsi"/>
        </w:rPr>
        <w:t>bdominal CT ven</w:t>
      </w:r>
      <w:r w:rsidR="0032775A" w:rsidRPr="008C6CEA">
        <w:rPr>
          <w:rFonts w:ascii="Book Antiqua" w:hAnsi="Book Antiqua" w:cstheme="minorHAnsi"/>
        </w:rPr>
        <w:t>ous phase</w:t>
      </w:r>
      <w:r w:rsidR="00EA1859" w:rsidRPr="008C6CEA">
        <w:rPr>
          <w:rFonts w:ascii="Book Antiqua" w:hAnsi="Book Antiqua" w:cstheme="minorHAnsi"/>
        </w:rPr>
        <w:t xml:space="preserve">; </w:t>
      </w:r>
      <w:r w:rsidR="0032775A" w:rsidRPr="008C6CEA">
        <w:rPr>
          <w:rFonts w:ascii="Book Antiqua" w:hAnsi="Book Antiqua" w:cstheme="minorHAnsi"/>
        </w:rPr>
        <w:t>D: Abdominal CT delay.</w:t>
      </w:r>
    </w:p>
    <w:sectPr w:rsidR="003372D2" w:rsidRPr="008C6CEA" w:rsidSect="008C6C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0417" w14:textId="77777777" w:rsidR="00F623BE" w:rsidRDefault="00F623BE" w:rsidP="00FE4A1A">
      <w:r>
        <w:separator/>
      </w:r>
    </w:p>
  </w:endnote>
  <w:endnote w:type="continuationSeparator" w:id="0">
    <w:p w14:paraId="3A555C74" w14:textId="77777777" w:rsidR="00F623BE" w:rsidRDefault="00F623BE" w:rsidP="00FE4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205859297"/>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931A93F" w14:textId="56D5A8B6" w:rsidR="00BE539A" w:rsidRPr="00306251" w:rsidRDefault="00BE539A">
            <w:pPr>
              <w:pStyle w:val="a4"/>
              <w:jc w:val="right"/>
              <w:rPr>
                <w:rFonts w:ascii="Book Antiqua" w:hAnsi="Book Antiqua"/>
                <w:sz w:val="24"/>
                <w:szCs w:val="24"/>
              </w:rPr>
            </w:pPr>
            <w:r w:rsidRPr="00306251">
              <w:rPr>
                <w:rFonts w:ascii="Book Antiqua" w:hAnsi="Book Antiqua"/>
                <w:sz w:val="24"/>
                <w:szCs w:val="24"/>
                <w:lang w:val="zh-CN" w:eastAsia="zh-CN"/>
              </w:rPr>
              <w:t xml:space="preserve"> </w:t>
            </w:r>
            <w:r w:rsidRPr="00306251">
              <w:rPr>
                <w:rFonts w:ascii="Book Antiqua" w:hAnsi="Book Antiqua"/>
                <w:sz w:val="24"/>
                <w:szCs w:val="24"/>
              </w:rPr>
              <w:fldChar w:fldCharType="begin"/>
            </w:r>
            <w:r w:rsidRPr="00306251">
              <w:rPr>
                <w:rFonts w:ascii="Book Antiqua" w:hAnsi="Book Antiqua"/>
                <w:sz w:val="24"/>
                <w:szCs w:val="24"/>
              </w:rPr>
              <w:instrText>PAGE</w:instrText>
            </w:r>
            <w:r w:rsidRPr="00306251">
              <w:rPr>
                <w:rFonts w:ascii="Book Antiqua" w:hAnsi="Book Antiqua"/>
                <w:sz w:val="24"/>
                <w:szCs w:val="24"/>
              </w:rPr>
              <w:fldChar w:fldCharType="separate"/>
            </w:r>
            <w:r w:rsidR="00F623BE">
              <w:rPr>
                <w:rFonts w:ascii="Book Antiqua" w:hAnsi="Book Antiqua"/>
                <w:noProof/>
                <w:sz w:val="24"/>
                <w:szCs w:val="24"/>
              </w:rPr>
              <w:t>1</w:t>
            </w:r>
            <w:r w:rsidRPr="00306251">
              <w:rPr>
                <w:rFonts w:ascii="Book Antiqua" w:hAnsi="Book Antiqua"/>
                <w:sz w:val="24"/>
                <w:szCs w:val="24"/>
              </w:rPr>
              <w:fldChar w:fldCharType="end"/>
            </w:r>
            <w:r w:rsidRPr="00306251">
              <w:rPr>
                <w:rFonts w:ascii="Book Antiqua" w:hAnsi="Book Antiqua"/>
                <w:sz w:val="24"/>
                <w:szCs w:val="24"/>
                <w:lang w:val="zh-CN" w:eastAsia="zh-CN"/>
              </w:rPr>
              <w:t xml:space="preserve"> / </w:t>
            </w:r>
            <w:r w:rsidRPr="00306251">
              <w:rPr>
                <w:rFonts w:ascii="Book Antiqua" w:hAnsi="Book Antiqua"/>
                <w:sz w:val="24"/>
                <w:szCs w:val="24"/>
              </w:rPr>
              <w:fldChar w:fldCharType="begin"/>
            </w:r>
            <w:r w:rsidRPr="00306251">
              <w:rPr>
                <w:rFonts w:ascii="Book Antiqua" w:hAnsi="Book Antiqua"/>
                <w:sz w:val="24"/>
                <w:szCs w:val="24"/>
              </w:rPr>
              <w:instrText>NUMPAGES</w:instrText>
            </w:r>
            <w:r w:rsidRPr="00306251">
              <w:rPr>
                <w:rFonts w:ascii="Book Antiqua" w:hAnsi="Book Antiqua"/>
                <w:sz w:val="24"/>
                <w:szCs w:val="24"/>
              </w:rPr>
              <w:fldChar w:fldCharType="separate"/>
            </w:r>
            <w:r w:rsidR="00F623BE">
              <w:rPr>
                <w:rFonts w:ascii="Book Antiqua" w:hAnsi="Book Antiqua"/>
                <w:noProof/>
                <w:sz w:val="24"/>
                <w:szCs w:val="24"/>
              </w:rPr>
              <w:t>1</w:t>
            </w:r>
            <w:r w:rsidRPr="00306251">
              <w:rPr>
                <w:rFonts w:ascii="Book Antiqua" w:hAnsi="Book Antiqua"/>
                <w:sz w:val="24"/>
                <w:szCs w:val="24"/>
              </w:rPr>
              <w:fldChar w:fldCharType="end"/>
            </w:r>
          </w:p>
        </w:sdtContent>
      </w:sdt>
    </w:sdtContent>
  </w:sdt>
  <w:p w14:paraId="06C8BAD5" w14:textId="77777777" w:rsidR="00BE539A" w:rsidRDefault="00BE539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352C4" w14:textId="77777777" w:rsidR="00F623BE" w:rsidRDefault="00F623BE" w:rsidP="00FE4A1A">
      <w:r>
        <w:separator/>
      </w:r>
    </w:p>
  </w:footnote>
  <w:footnote w:type="continuationSeparator" w:id="0">
    <w:p w14:paraId="3B3B0F3E" w14:textId="77777777" w:rsidR="00F623BE" w:rsidRDefault="00F623BE" w:rsidP="00FE4A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3DE"/>
    <w:rsid w:val="000253AD"/>
    <w:rsid w:val="00037268"/>
    <w:rsid w:val="00060C1A"/>
    <w:rsid w:val="0008670A"/>
    <w:rsid w:val="000E6DF7"/>
    <w:rsid w:val="00113F83"/>
    <w:rsid w:val="00146939"/>
    <w:rsid w:val="0016483A"/>
    <w:rsid w:val="00174E48"/>
    <w:rsid w:val="00183163"/>
    <w:rsid w:val="001A4E16"/>
    <w:rsid w:val="00205D95"/>
    <w:rsid w:val="00247AEB"/>
    <w:rsid w:val="00306251"/>
    <w:rsid w:val="003167FC"/>
    <w:rsid w:val="00321797"/>
    <w:rsid w:val="0032775A"/>
    <w:rsid w:val="003372D2"/>
    <w:rsid w:val="00374C34"/>
    <w:rsid w:val="003A747B"/>
    <w:rsid w:val="003C738B"/>
    <w:rsid w:val="003D5725"/>
    <w:rsid w:val="00401A63"/>
    <w:rsid w:val="00484055"/>
    <w:rsid w:val="00484B60"/>
    <w:rsid w:val="00485923"/>
    <w:rsid w:val="00513D78"/>
    <w:rsid w:val="005B0AD5"/>
    <w:rsid w:val="006040EB"/>
    <w:rsid w:val="00690516"/>
    <w:rsid w:val="006971E0"/>
    <w:rsid w:val="006A21F6"/>
    <w:rsid w:val="006A5C6B"/>
    <w:rsid w:val="006D27C6"/>
    <w:rsid w:val="007E7C34"/>
    <w:rsid w:val="0080150C"/>
    <w:rsid w:val="008C6CEA"/>
    <w:rsid w:val="008E5F11"/>
    <w:rsid w:val="00957DF9"/>
    <w:rsid w:val="00966075"/>
    <w:rsid w:val="00967EC3"/>
    <w:rsid w:val="009851B0"/>
    <w:rsid w:val="009B77D5"/>
    <w:rsid w:val="009C51BB"/>
    <w:rsid w:val="009C639D"/>
    <w:rsid w:val="00A01955"/>
    <w:rsid w:val="00A01C55"/>
    <w:rsid w:val="00A34802"/>
    <w:rsid w:val="00A42EE5"/>
    <w:rsid w:val="00A5639D"/>
    <w:rsid w:val="00A77B3E"/>
    <w:rsid w:val="00AE2765"/>
    <w:rsid w:val="00B47B65"/>
    <w:rsid w:val="00B60845"/>
    <w:rsid w:val="00B80213"/>
    <w:rsid w:val="00BC0351"/>
    <w:rsid w:val="00BD07E2"/>
    <w:rsid w:val="00BE539A"/>
    <w:rsid w:val="00CA2A55"/>
    <w:rsid w:val="00CE2737"/>
    <w:rsid w:val="00D4596F"/>
    <w:rsid w:val="00D54E1B"/>
    <w:rsid w:val="00D97149"/>
    <w:rsid w:val="00DE6537"/>
    <w:rsid w:val="00E35743"/>
    <w:rsid w:val="00E9224E"/>
    <w:rsid w:val="00EA1859"/>
    <w:rsid w:val="00EA3A72"/>
    <w:rsid w:val="00ED1ED1"/>
    <w:rsid w:val="00EE5BDE"/>
    <w:rsid w:val="00F623BE"/>
    <w:rsid w:val="00F81671"/>
    <w:rsid w:val="00FC6EA7"/>
    <w:rsid w:val="00FD14B0"/>
    <w:rsid w:val="00FE4483"/>
    <w:rsid w:val="00FE4A1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5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E4A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E4A1A"/>
    <w:rPr>
      <w:sz w:val="18"/>
      <w:szCs w:val="18"/>
    </w:rPr>
  </w:style>
  <w:style w:type="paragraph" w:styleId="a4">
    <w:name w:val="footer"/>
    <w:basedOn w:val="a"/>
    <w:link w:val="Char0"/>
    <w:uiPriority w:val="99"/>
    <w:unhideWhenUsed/>
    <w:rsid w:val="00FE4A1A"/>
    <w:pPr>
      <w:tabs>
        <w:tab w:val="center" w:pos="4153"/>
        <w:tab w:val="right" w:pos="8306"/>
      </w:tabs>
      <w:snapToGrid w:val="0"/>
    </w:pPr>
    <w:rPr>
      <w:sz w:val="18"/>
      <w:szCs w:val="18"/>
    </w:rPr>
  </w:style>
  <w:style w:type="character" w:customStyle="1" w:styleId="Char0">
    <w:name w:val="页脚 Char"/>
    <w:basedOn w:val="a0"/>
    <w:link w:val="a4"/>
    <w:uiPriority w:val="99"/>
    <w:rsid w:val="00FE4A1A"/>
    <w:rPr>
      <w:sz w:val="18"/>
      <w:szCs w:val="18"/>
    </w:rPr>
  </w:style>
  <w:style w:type="character" w:customStyle="1" w:styleId="skip">
    <w:name w:val="skip"/>
    <w:basedOn w:val="a0"/>
    <w:rsid w:val="00D4596F"/>
  </w:style>
  <w:style w:type="character" w:styleId="a5">
    <w:name w:val="Hyperlink"/>
    <w:basedOn w:val="a0"/>
    <w:uiPriority w:val="99"/>
    <w:semiHidden/>
    <w:unhideWhenUsed/>
    <w:rsid w:val="00D4596F"/>
    <w:rPr>
      <w:color w:val="0000FF"/>
      <w:u w:val="single"/>
    </w:rPr>
  </w:style>
  <w:style w:type="paragraph" w:styleId="a6">
    <w:name w:val="Balloon Text"/>
    <w:basedOn w:val="a"/>
    <w:link w:val="Char1"/>
    <w:semiHidden/>
    <w:unhideWhenUsed/>
    <w:rsid w:val="008C6CEA"/>
    <w:rPr>
      <w:sz w:val="18"/>
      <w:szCs w:val="18"/>
    </w:rPr>
  </w:style>
  <w:style w:type="character" w:customStyle="1" w:styleId="Char1">
    <w:name w:val="批注框文本 Char"/>
    <w:basedOn w:val="a0"/>
    <w:link w:val="a6"/>
    <w:semiHidden/>
    <w:rsid w:val="008C6CEA"/>
    <w:rPr>
      <w:sz w:val="18"/>
      <w:szCs w:val="18"/>
    </w:rPr>
  </w:style>
  <w:style w:type="character" w:styleId="a7">
    <w:name w:val="annotation reference"/>
    <w:basedOn w:val="a0"/>
    <w:semiHidden/>
    <w:unhideWhenUsed/>
    <w:rsid w:val="008C6CEA"/>
    <w:rPr>
      <w:sz w:val="16"/>
      <w:szCs w:val="16"/>
    </w:rPr>
  </w:style>
  <w:style w:type="paragraph" w:styleId="a8">
    <w:name w:val="annotation text"/>
    <w:basedOn w:val="a"/>
    <w:link w:val="Char2"/>
    <w:semiHidden/>
    <w:unhideWhenUsed/>
    <w:rsid w:val="008C6CEA"/>
    <w:rPr>
      <w:sz w:val="20"/>
      <w:szCs w:val="20"/>
    </w:rPr>
  </w:style>
  <w:style w:type="character" w:customStyle="1" w:styleId="Char2">
    <w:name w:val="批注文字 Char"/>
    <w:basedOn w:val="a0"/>
    <w:link w:val="a8"/>
    <w:semiHidden/>
    <w:rsid w:val="008C6CEA"/>
  </w:style>
  <w:style w:type="paragraph" w:styleId="a9">
    <w:name w:val="annotation subject"/>
    <w:basedOn w:val="a8"/>
    <w:next w:val="a8"/>
    <w:link w:val="Char3"/>
    <w:semiHidden/>
    <w:unhideWhenUsed/>
    <w:rsid w:val="008C6CEA"/>
    <w:rPr>
      <w:b/>
      <w:bCs/>
    </w:rPr>
  </w:style>
  <w:style w:type="character" w:customStyle="1" w:styleId="Char3">
    <w:name w:val="批注主题 Char"/>
    <w:basedOn w:val="Char2"/>
    <w:link w:val="a9"/>
    <w:semiHidden/>
    <w:rsid w:val="008C6C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E4A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E4A1A"/>
    <w:rPr>
      <w:sz w:val="18"/>
      <w:szCs w:val="18"/>
    </w:rPr>
  </w:style>
  <w:style w:type="paragraph" w:styleId="a4">
    <w:name w:val="footer"/>
    <w:basedOn w:val="a"/>
    <w:link w:val="Char0"/>
    <w:uiPriority w:val="99"/>
    <w:unhideWhenUsed/>
    <w:rsid w:val="00FE4A1A"/>
    <w:pPr>
      <w:tabs>
        <w:tab w:val="center" w:pos="4153"/>
        <w:tab w:val="right" w:pos="8306"/>
      </w:tabs>
      <w:snapToGrid w:val="0"/>
    </w:pPr>
    <w:rPr>
      <w:sz w:val="18"/>
      <w:szCs w:val="18"/>
    </w:rPr>
  </w:style>
  <w:style w:type="character" w:customStyle="1" w:styleId="Char0">
    <w:name w:val="页脚 Char"/>
    <w:basedOn w:val="a0"/>
    <w:link w:val="a4"/>
    <w:uiPriority w:val="99"/>
    <w:rsid w:val="00FE4A1A"/>
    <w:rPr>
      <w:sz w:val="18"/>
      <w:szCs w:val="18"/>
    </w:rPr>
  </w:style>
  <w:style w:type="character" w:customStyle="1" w:styleId="skip">
    <w:name w:val="skip"/>
    <w:basedOn w:val="a0"/>
    <w:rsid w:val="00D4596F"/>
  </w:style>
  <w:style w:type="character" w:styleId="a5">
    <w:name w:val="Hyperlink"/>
    <w:basedOn w:val="a0"/>
    <w:uiPriority w:val="99"/>
    <w:semiHidden/>
    <w:unhideWhenUsed/>
    <w:rsid w:val="00D4596F"/>
    <w:rPr>
      <w:color w:val="0000FF"/>
      <w:u w:val="single"/>
    </w:rPr>
  </w:style>
  <w:style w:type="paragraph" w:styleId="a6">
    <w:name w:val="Balloon Text"/>
    <w:basedOn w:val="a"/>
    <w:link w:val="Char1"/>
    <w:semiHidden/>
    <w:unhideWhenUsed/>
    <w:rsid w:val="008C6CEA"/>
    <w:rPr>
      <w:sz w:val="18"/>
      <w:szCs w:val="18"/>
    </w:rPr>
  </w:style>
  <w:style w:type="character" w:customStyle="1" w:styleId="Char1">
    <w:name w:val="批注框文本 Char"/>
    <w:basedOn w:val="a0"/>
    <w:link w:val="a6"/>
    <w:semiHidden/>
    <w:rsid w:val="008C6CEA"/>
    <w:rPr>
      <w:sz w:val="18"/>
      <w:szCs w:val="18"/>
    </w:rPr>
  </w:style>
  <w:style w:type="character" w:styleId="a7">
    <w:name w:val="annotation reference"/>
    <w:basedOn w:val="a0"/>
    <w:semiHidden/>
    <w:unhideWhenUsed/>
    <w:rsid w:val="008C6CEA"/>
    <w:rPr>
      <w:sz w:val="16"/>
      <w:szCs w:val="16"/>
    </w:rPr>
  </w:style>
  <w:style w:type="paragraph" w:styleId="a8">
    <w:name w:val="annotation text"/>
    <w:basedOn w:val="a"/>
    <w:link w:val="Char2"/>
    <w:semiHidden/>
    <w:unhideWhenUsed/>
    <w:rsid w:val="008C6CEA"/>
    <w:rPr>
      <w:sz w:val="20"/>
      <w:szCs w:val="20"/>
    </w:rPr>
  </w:style>
  <w:style w:type="character" w:customStyle="1" w:styleId="Char2">
    <w:name w:val="批注文字 Char"/>
    <w:basedOn w:val="a0"/>
    <w:link w:val="a8"/>
    <w:semiHidden/>
    <w:rsid w:val="008C6CEA"/>
  </w:style>
  <w:style w:type="paragraph" w:styleId="a9">
    <w:name w:val="annotation subject"/>
    <w:basedOn w:val="a8"/>
    <w:next w:val="a8"/>
    <w:link w:val="Char3"/>
    <w:semiHidden/>
    <w:unhideWhenUsed/>
    <w:rsid w:val="008C6CEA"/>
    <w:rPr>
      <w:b/>
      <w:bCs/>
    </w:rPr>
  </w:style>
  <w:style w:type="character" w:customStyle="1" w:styleId="Char3">
    <w:name w:val="批注主题 Char"/>
    <w:basedOn w:val="Char2"/>
    <w:link w:val="a9"/>
    <w:semiHidden/>
    <w:rsid w:val="008C6C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495573">
      <w:bodyDiv w:val="1"/>
      <w:marLeft w:val="0"/>
      <w:marRight w:val="0"/>
      <w:marTop w:val="0"/>
      <w:marBottom w:val="0"/>
      <w:divBdr>
        <w:top w:val="none" w:sz="0" w:space="0" w:color="auto"/>
        <w:left w:val="none" w:sz="0" w:space="0" w:color="auto"/>
        <w:bottom w:val="none" w:sz="0" w:space="0" w:color="auto"/>
        <w:right w:val="none" w:sz="0" w:space="0" w:color="auto"/>
      </w:divBdr>
    </w:div>
    <w:div w:id="1703171556">
      <w:bodyDiv w:val="1"/>
      <w:marLeft w:val="0"/>
      <w:marRight w:val="0"/>
      <w:marTop w:val="0"/>
      <w:marBottom w:val="0"/>
      <w:divBdr>
        <w:top w:val="none" w:sz="0" w:space="0" w:color="auto"/>
        <w:left w:val="none" w:sz="0" w:space="0" w:color="auto"/>
        <w:bottom w:val="none" w:sz="0" w:space="0" w:color="auto"/>
        <w:right w:val="none" w:sz="0" w:space="0" w:color="auto"/>
      </w:divBdr>
      <w:divsChild>
        <w:div w:id="6357163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3299</Words>
  <Characters>18807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2020-10-01T03:21:00Z</dcterms:created>
  <dcterms:modified xsi:type="dcterms:W3CDTF">2020-11-23T07:48:00Z</dcterms:modified>
</cp:coreProperties>
</file>