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Name of Journal: </w:t>
      </w:r>
      <w:r>
        <w:rPr>
          <w:rFonts w:ascii="Book Antiqua" w:eastAsia="Book Antiqua" w:hAnsi="Book Antiqua" w:cs="Book Antiqua"/>
          <w:i/>
          <w:color w:val="000000" w:themeColor="text1"/>
        </w:rPr>
        <w:t>World Journal of Clinical Cases</w:t>
      </w: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Manuscript NO: </w:t>
      </w:r>
      <w:r>
        <w:rPr>
          <w:rFonts w:ascii="Book Antiqua" w:eastAsia="Book Antiqua" w:hAnsi="Book Antiqua" w:cs="Book Antiqua"/>
          <w:color w:val="000000" w:themeColor="text1"/>
        </w:rPr>
        <w:t>58869</w:t>
      </w: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Manuscript Type: </w:t>
      </w:r>
      <w:r>
        <w:rPr>
          <w:rFonts w:ascii="Book Antiqua" w:eastAsia="Book Antiqua" w:hAnsi="Book Antiqua" w:cs="Book Antiqua"/>
          <w:color w:val="000000" w:themeColor="text1"/>
        </w:rPr>
        <w:t>ORIGINAL ARTICLE</w:t>
      </w:r>
    </w:p>
    <w:p w:rsidR="00E93898" w:rsidRDefault="00E93898">
      <w:pPr>
        <w:spacing w:line="360" w:lineRule="auto"/>
        <w:jc w:val="both"/>
        <w:rPr>
          <w:rFonts w:ascii="Book Antiqua" w:hAnsi="Book Antiqua"/>
          <w:color w:val="000000" w:themeColor="text1"/>
        </w:rPr>
      </w:pP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Clinical Trials Study</w:t>
      </w:r>
    </w:p>
    <w:p w:rsidR="00E93898" w:rsidRDefault="003A1A6B">
      <w:pPr>
        <w:spacing w:line="360" w:lineRule="auto"/>
        <w:jc w:val="both"/>
        <w:rPr>
          <w:rFonts w:ascii="Book Antiqua" w:hAnsi="Book Antiqua"/>
          <w:color w:val="000000" w:themeColor="text1"/>
        </w:rPr>
      </w:pPr>
      <w:bookmarkStart w:id="0" w:name="OLE_LINK2204"/>
      <w:bookmarkStart w:id="1" w:name="OLE_LINK2205"/>
      <w:r>
        <w:rPr>
          <w:rFonts w:ascii="Book Antiqua" w:eastAsia="Book Antiqua" w:hAnsi="Book Antiqua" w:cs="Book Antiqua"/>
          <w:b/>
          <w:color w:val="000000" w:themeColor="text1"/>
        </w:rPr>
        <w:t xml:space="preserve">Gemcitabine plus concurrent irreversible electroporation </w:t>
      </w:r>
      <w:r>
        <w:rPr>
          <w:rFonts w:ascii="Book Antiqua" w:eastAsia="Book Antiqua" w:hAnsi="Book Antiqua" w:cs="Book Antiqua"/>
          <w:b/>
          <w:i/>
          <w:iCs/>
          <w:color w:val="000000" w:themeColor="text1"/>
        </w:rPr>
        <w:t>vs</w:t>
      </w:r>
      <w:r>
        <w:rPr>
          <w:rFonts w:ascii="Book Antiqua" w:eastAsia="Book Antiqua" w:hAnsi="Book Antiqua" w:cs="Book Antiqua"/>
          <w:b/>
          <w:color w:val="000000" w:themeColor="text1"/>
        </w:rPr>
        <w:t xml:space="preserve"> gemcitabine alone for locally advanced pancreatic cancer</w:t>
      </w:r>
    </w:p>
    <w:bookmarkEnd w:id="0"/>
    <w:bookmarkEnd w:id="1"/>
    <w:p w:rsidR="00E93898" w:rsidRDefault="00E93898">
      <w:pPr>
        <w:spacing w:line="360" w:lineRule="auto"/>
        <w:jc w:val="both"/>
        <w:rPr>
          <w:rFonts w:ascii="Book Antiqua" w:hAnsi="Book Antiqua"/>
          <w:color w:val="000000" w:themeColor="text1"/>
        </w:rPr>
      </w:pP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Ma YY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rPr>
        <w:t>. GEM plus concurrent IRE in LAPC</w:t>
      </w:r>
    </w:p>
    <w:p w:rsidR="00E93898" w:rsidRDefault="00E93898">
      <w:pPr>
        <w:spacing w:line="360" w:lineRule="auto"/>
        <w:jc w:val="both"/>
        <w:rPr>
          <w:rFonts w:ascii="Book Antiqua" w:hAnsi="Book Antiqua"/>
          <w:color w:val="000000" w:themeColor="text1"/>
        </w:rPr>
      </w:pP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Yang-Yang Ma, Yin </w:t>
      </w:r>
      <w:proofErr w:type="spellStart"/>
      <w:r>
        <w:rPr>
          <w:rFonts w:ascii="Book Antiqua" w:eastAsia="Book Antiqua" w:hAnsi="Book Antiqua" w:cs="Book Antiqua"/>
          <w:color w:val="000000" w:themeColor="text1"/>
        </w:rPr>
        <w:t>Leng</w:t>
      </w:r>
      <w:proofErr w:type="spellEnd"/>
      <w:r>
        <w:rPr>
          <w:rFonts w:ascii="Book Antiqua" w:eastAsia="Book Antiqua" w:hAnsi="Book Antiqua" w:cs="Book Antiqua"/>
          <w:color w:val="000000" w:themeColor="text1"/>
        </w:rPr>
        <w:t>, Yan-Li Xing, Hong-Mei Li, Ji-Bing Chen, Li-</w:t>
      </w:r>
      <w:proofErr w:type="spellStart"/>
      <w:r>
        <w:rPr>
          <w:rFonts w:ascii="Book Antiqua" w:eastAsia="Book Antiqua" w:hAnsi="Book Antiqua" w:cs="Book Antiqua"/>
          <w:color w:val="000000" w:themeColor="text1"/>
        </w:rPr>
        <w:t>Zhi</w:t>
      </w:r>
      <w:proofErr w:type="spellEnd"/>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Niu</w:t>
      </w:r>
      <w:proofErr w:type="spellEnd"/>
    </w:p>
    <w:p w:rsidR="00E93898" w:rsidRDefault="00E93898">
      <w:pPr>
        <w:spacing w:line="360" w:lineRule="auto"/>
        <w:jc w:val="both"/>
        <w:rPr>
          <w:rFonts w:ascii="Book Antiqua" w:hAnsi="Book Antiqua"/>
          <w:color w:val="000000" w:themeColor="text1"/>
        </w:rPr>
      </w:pP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Yang-Yang Ma, Ji-Bing Chen, </w:t>
      </w:r>
      <w:r>
        <w:rPr>
          <w:rFonts w:ascii="Book Antiqua" w:eastAsia="Book Antiqua" w:hAnsi="Book Antiqua" w:cs="Book Antiqua"/>
          <w:color w:val="000000" w:themeColor="text1"/>
        </w:rPr>
        <w:t xml:space="preserve">Central Laboratory, Affiliated </w:t>
      </w:r>
      <w:proofErr w:type="spellStart"/>
      <w:r>
        <w:rPr>
          <w:rFonts w:ascii="Book Antiqua" w:eastAsia="Book Antiqua" w:hAnsi="Book Antiqua" w:cs="Book Antiqua"/>
          <w:color w:val="000000" w:themeColor="text1"/>
        </w:rPr>
        <w:t>Fuda</w:t>
      </w:r>
      <w:proofErr w:type="spellEnd"/>
      <w:r>
        <w:rPr>
          <w:rFonts w:ascii="Book Antiqua" w:eastAsia="Book Antiqua" w:hAnsi="Book Antiqua" w:cs="Book Antiqua"/>
          <w:color w:val="000000" w:themeColor="text1"/>
        </w:rPr>
        <w:t xml:space="preserve"> Cancer Hospital, Jinan University, Guangzhou 510665, Guangdong Province, China</w:t>
      </w:r>
    </w:p>
    <w:p w:rsidR="00E93898" w:rsidRDefault="00E93898">
      <w:pPr>
        <w:spacing w:line="360" w:lineRule="auto"/>
        <w:jc w:val="both"/>
        <w:rPr>
          <w:rFonts w:ascii="Book Antiqua" w:hAnsi="Book Antiqua"/>
          <w:color w:val="000000" w:themeColor="text1"/>
        </w:rPr>
      </w:pP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Yin </w:t>
      </w:r>
      <w:proofErr w:type="spellStart"/>
      <w:r>
        <w:rPr>
          <w:rFonts w:ascii="Book Antiqua" w:eastAsia="Book Antiqua" w:hAnsi="Book Antiqua" w:cs="Book Antiqua"/>
          <w:b/>
          <w:bCs/>
          <w:color w:val="000000" w:themeColor="text1"/>
        </w:rPr>
        <w:t>Leng</w:t>
      </w:r>
      <w:proofErr w:type="spellEnd"/>
      <w:r>
        <w:rPr>
          <w:rFonts w:ascii="Book Antiqua" w:eastAsia="Book Antiqua" w:hAnsi="Book Antiqua" w:cs="Book Antiqua"/>
          <w:b/>
          <w:bCs/>
          <w:color w:val="000000" w:themeColor="text1"/>
        </w:rPr>
        <w:t xml:space="preserve">, Yan-Li Xing, Hong-Mei Li, </w:t>
      </w:r>
      <w:r>
        <w:rPr>
          <w:rFonts w:ascii="Book Antiqua" w:eastAsia="Book Antiqua" w:hAnsi="Book Antiqua" w:cs="Book Antiqua"/>
          <w:color w:val="000000" w:themeColor="text1"/>
        </w:rPr>
        <w:t xml:space="preserve">Department of Oncology, Affiliated </w:t>
      </w:r>
      <w:proofErr w:type="spellStart"/>
      <w:r>
        <w:rPr>
          <w:rFonts w:ascii="Book Antiqua" w:eastAsia="Book Antiqua" w:hAnsi="Book Antiqua" w:cs="Book Antiqua"/>
          <w:color w:val="000000" w:themeColor="text1"/>
        </w:rPr>
        <w:t>Fuda</w:t>
      </w:r>
      <w:proofErr w:type="spellEnd"/>
      <w:r>
        <w:rPr>
          <w:rFonts w:ascii="Book Antiqua" w:eastAsia="Book Antiqua" w:hAnsi="Book Antiqua" w:cs="Book Antiqua"/>
          <w:color w:val="000000" w:themeColor="text1"/>
        </w:rPr>
        <w:t xml:space="preserve"> Cancer Hospital, Jinan University, Guangzhou 510665, Guangdong Province, China</w:t>
      </w:r>
    </w:p>
    <w:p w:rsidR="00E93898" w:rsidRDefault="00E93898">
      <w:pPr>
        <w:spacing w:line="360" w:lineRule="auto"/>
        <w:jc w:val="both"/>
        <w:rPr>
          <w:rFonts w:ascii="Book Antiqua" w:hAnsi="Book Antiqua"/>
          <w:color w:val="000000" w:themeColor="text1"/>
        </w:rPr>
      </w:pP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Li-</w:t>
      </w:r>
      <w:proofErr w:type="spellStart"/>
      <w:r>
        <w:rPr>
          <w:rFonts w:ascii="Book Antiqua" w:eastAsia="Book Antiqua" w:hAnsi="Book Antiqua" w:cs="Book Antiqua"/>
          <w:b/>
          <w:bCs/>
          <w:color w:val="000000" w:themeColor="text1"/>
        </w:rPr>
        <w:t>Zhi</w:t>
      </w:r>
      <w:proofErr w:type="spellEnd"/>
      <w:r>
        <w:rPr>
          <w:rFonts w:ascii="Book Antiqua" w:eastAsia="Book Antiqua" w:hAnsi="Book Antiqua" w:cs="Book Antiqua"/>
          <w:b/>
          <w:bCs/>
          <w:color w:val="000000" w:themeColor="text1"/>
        </w:rPr>
        <w:t xml:space="preserve"> </w:t>
      </w:r>
      <w:proofErr w:type="spellStart"/>
      <w:r>
        <w:rPr>
          <w:rFonts w:ascii="Book Antiqua" w:eastAsia="Book Antiqua" w:hAnsi="Book Antiqua" w:cs="Book Antiqua"/>
          <w:b/>
          <w:bCs/>
          <w:color w:val="000000" w:themeColor="text1"/>
        </w:rPr>
        <w:t>Niu</w:t>
      </w:r>
      <w:proofErr w:type="spellEnd"/>
      <w:r>
        <w:rPr>
          <w:rFonts w:ascii="Book Antiqua" w:eastAsia="Book Antiqua" w:hAnsi="Book Antiqua" w:cs="Book Antiqua"/>
          <w:b/>
          <w:bCs/>
          <w:color w:val="000000" w:themeColor="text1"/>
        </w:rPr>
        <w:t xml:space="preserve">, </w:t>
      </w:r>
      <w:r>
        <w:rPr>
          <w:rFonts w:ascii="Book Antiqua" w:eastAsia="Book Antiqua" w:hAnsi="Book Antiqua" w:cs="Book Antiqua"/>
          <w:color w:val="000000" w:themeColor="text1"/>
        </w:rPr>
        <w:t xml:space="preserve">Department of Interventional Radiology, Affiliated </w:t>
      </w:r>
      <w:proofErr w:type="spellStart"/>
      <w:r>
        <w:rPr>
          <w:rFonts w:ascii="Book Antiqua" w:eastAsia="Book Antiqua" w:hAnsi="Book Antiqua" w:cs="Book Antiqua"/>
          <w:color w:val="000000" w:themeColor="text1"/>
        </w:rPr>
        <w:t>Fuda</w:t>
      </w:r>
      <w:proofErr w:type="spellEnd"/>
      <w:r>
        <w:rPr>
          <w:rFonts w:ascii="Book Antiqua" w:eastAsia="Book Antiqua" w:hAnsi="Book Antiqua" w:cs="Book Antiqua"/>
          <w:color w:val="000000" w:themeColor="text1"/>
        </w:rPr>
        <w:t xml:space="preserve"> Cancer Hospital, Jinan University, Guangzhou 510665, Guangdong Province, China</w:t>
      </w:r>
    </w:p>
    <w:p w:rsidR="00E93898" w:rsidRDefault="00E93898">
      <w:pPr>
        <w:spacing w:line="360" w:lineRule="auto"/>
        <w:jc w:val="both"/>
        <w:rPr>
          <w:rFonts w:ascii="Book Antiqua" w:hAnsi="Book Antiqua"/>
          <w:color w:val="000000" w:themeColor="text1"/>
        </w:rPr>
      </w:pP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Author contributions: </w:t>
      </w:r>
      <w:r>
        <w:rPr>
          <w:rFonts w:ascii="Book Antiqua" w:eastAsia="Book Antiqua" w:hAnsi="Book Antiqua" w:cs="Book Antiqua"/>
          <w:color w:val="000000" w:themeColor="text1"/>
          <w:lang w:val="en" w:eastAsia="en"/>
        </w:rPr>
        <w:t xml:space="preserve">Ma YY wrote the paper; </w:t>
      </w:r>
      <w:proofErr w:type="spellStart"/>
      <w:r>
        <w:rPr>
          <w:rFonts w:ascii="Book Antiqua" w:eastAsia="Book Antiqua" w:hAnsi="Book Antiqua" w:cs="Book Antiqua"/>
          <w:color w:val="000000" w:themeColor="text1"/>
          <w:lang w:val="en" w:eastAsia="en"/>
        </w:rPr>
        <w:t>Leng</w:t>
      </w:r>
      <w:proofErr w:type="spellEnd"/>
      <w:r>
        <w:rPr>
          <w:rFonts w:ascii="Book Antiqua" w:eastAsia="Book Antiqua" w:hAnsi="Book Antiqua" w:cs="Book Antiqua"/>
          <w:color w:val="000000" w:themeColor="text1"/>
          <w:lang w:val="en" w:eastAsia="en"/>
        </w:rPr>
        <w:t xml:space="preserve"> Y, Xing YL, and Li HM performed the study selection; Chen JB analyzed the data; </w:t>
      </w:r>
      <w:proofErr w:type="spellStart"/>
      <w:r>
        <w:rPr>
          <w:rFonts w:ascii="Book Antiqua" w:eastAsia="Book Antiqua" w:hAnsi="Book Antiqua" w:cs="Book Antiqua"/>
          <w:color w:val="000000" w:themeColor="text1"/>
        </w:rPr>
        <w:t>Niu</w:t>
      </w:r>
      <w:proofErr w:type="spellEnd"/>
      <w:r>
        <w:rPr>
          <w:rFonts w:ascii="Book Antiqua" w:eastAsia="Book Antiqua" w:hAnsi="Book Antiqua" w:cs="Book Antiqua"/>
          <w:color w:val="000000" w:themeColor="text1"/>
          <w:lang w:val="en" w:eastAsia="en"/>
        </w:rPr>
        <w:t xml:space="preserve"> LZ designed the project and edited the manuscript; all authors reviewed the final manuscript.</w:t>
      </w:r>
    </w:p>
    <w:p w:rsidR="00E93898" w:rsidRDefault="00E93898">
      <w:pPr>
        <w:spacing w:line="360" w:lineRule="auto"/>
        <w:jc w:val="both"/>
        <w:rPr>
          <w:rFonts w:ascii="Book Antiqua" w:hAnsi="Book Antiqua"/>
          <w:color w:val="000000" w:themeColor="text1"/>
        </w:rPr>
      </w:pPr>
    </w:p>
    <w:p w:rsidR="00E93898" w:rsidRDefault="003A1A6B">
      <w:pPr>
        <w:spacing w:line="360" w:lineRule="auto"/>
        <w:jc w:val="both"/>
        <w:rPr>
          <w:rFonts w:ascii="Book Antiqua" w:hAnsi="Book Antiqua"/>
          <w:color w:val="000000" w:themeColor="text1"/>
        </w:rPr>
      </w:pPr>
      <w:proofErr w:type="gramStart"/>
      <w:r>
        <w:rPr>
          <w:rFonts w:ascii="Book Antiqua" w:eastAsia="Book Antiqua" w:hAnsi="Book Antiqua" w:cs="Book Antiqua"/>
          <w:b/>
          <w:bCs/>
          <w:color w:val="000000" w:themeColor="text1"/>
        </w:rPr>
        <w:t xml:space="preserve">Supported by </w:t>
      </w:r>
      <w:r>
        <w:rPr>
          <w:rFonts w:ascii="Book Antiqua" w:eastAsia="Book Antiqua" w:hAnsi="Book Antiqua" w:cs="Book Antiqua"/>
          <w:color w:val="000000" w:themeColor="text1"/>
        </w:rPr>
        <w:t xml:space="preserve">International Science Foundation of Affiliated </w:t>
      </w:r>
      <w:proofErr w:type="spellStart"/>
      <w:r>
        <w:rPr>
          <w:rFonts w:ascii="Book Antiqua" w:eastAsia="Book Antiqua" w:hAnsi="Book Antiqua" w:cs="Book Antiqua"/>
          <w:color w:val="000000" w:themeColor="text1"/>
        </w:rPr>
        <w:t>Fuda</w:t>
      </w:r>
      <w:proofErr w:type="spellEnd"/>
      <w:r>
        <w:rPr>
          <w:rFonts w:ascii="Book Antiqua" w:eastAsia="Book Antiqua" w:hAnsi="Book Antiqua" w:cs="Book Antiqua"/>
          <w:color w:val="000000" w:themeColor="text1"/>
        </w:rPr>
        <w:t xml:space="preserve"> Cancer Hospital, Jinan University, No.</w:t>
      </w:r>
      <w:proofErr w:type="gramEnd"/>
      <w:r>
        <w:rPr>
          <w:rFonts w:ascii="Book Antiqua" w:eastAsia="Book Antiqua" w:hAnsi="Book Antiqua" w:cs="Book Antiqua"/>
          <w:color w:val="000000" w:themeColor="text1"/>
        </w:rPr>
        <w:t xml:space="preserve"> </w:t>
      </w:r>
      <w:proofErr w:type="gramStart"/>
      <w:r>
        <w:rPr>
          <w:rFonts w:ascii="Book Antiqua" w:eastAsia="Book Antiqua" w:hAnsi="Book Antiqua" w:cs="Book Antiqua"/>
          <w:color w:val="000000" w:themeColor="text1"/>
        </w:rPr>
        <w:t>Y2018-ZD-01.</w:t>
      </w:r>
      <w:proofErr w:type="gramEnd"/>
      <w:r>
        <w:rPr>
          <w:rFonts w:ascii="Book Antiqua" w:eastAsia="微软雅黑" w:hAnsi="Book Antiqua"/>
          <w:color w:val="000000" w:themeColor="text1"/>
        </w:rPr>
        <w:t xml:space="preserve"> </w:t>
      </w:r>
    </w:p>
    <w:p w:rsidR="00E93898" w:rsidRDefault="00E93898">
      <w:pPr>
        <w:spacing w:line="360" w:lineRule="auto"/>
        <w:jc w:val="both"/>
        <w:rPr>
          <w:rFonts w:ascii="Book Antiqua" w:hAnsi="Book Antiqua"/>
          <w:color w:val="000000" w:themeColor="text1"/>
        </w:rPr>
      </w:pP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lastRenderedPageBreak/>
        <w:t>Corresponding author: Li-</w:t>
      </w:r>
      <w:proofErr w:type="spellStart"/>
      <w:r>
        <w:rPr>
          <w:rFonts w:ascii="Book Antiqua" w:eastAsia="Book Antiqua" w:hAnsi="Book Antiqua" w:cs="Book Antiqua"/>
          <w:b/>
          <w:bCs/>
          <w:color w:val="000000" w:themeColor="text1"/>
        </w:rPr>
        <w:t>Zhi</w:t>
      </w:r>
      <w:proofErr w:type="spellEnd"/>
      <w:r>
        <w:rPr>
          <w:rFonts w:ascii="Book Antiqua" w:eastAsia="Book Antiqua" w:hAnsi="Book Antiqua" w:cs="Book Antiqua"/>
          <w:b/>
          <w:bCs/>
          <w:color w:val="000000" w:themeColor="text1"/>
        </w:rPr>
        <w:t xml:space="preserve"> </w:t>
      </w:r>
      <w:proofErr w:type="spellStart"/>
      <w:r>
        <w:rPr>
          <w:rFonts w:ascii="Book Antiqua" w:eastAsia="Book Antiqua" w:hAnsi="Book Antiqua" w:cs="Book Antiqua"/>
          <w:b/>
          <w:bCs/>
          <w:color w:val="000000" w:themeColor="text1"/>
        </w:rPr>
        <w:t>Niu</w:t>
      </w:r>
      <w:proofErr w:type="spellEnd"/>
      <w:r>
        <w:rPr>
          <w:rFonts w:ascii="Book Antiqua" w:eastAsia="Book Antiqua" w:hAnsi="Book Antiqua" w:cs="Book Antiqua"/>
          <w:b/>
          <w:bCs/>
          <w:color w:val="000000" w:themeColor="text1"/>
        </w:rPr>
        <w:t xml:space="preserve">, MD, PhD, Chief Physician, </w:t>
      </w:r>
      <w:r>
        <w:rPr>
          <w:rFonts w:ascii="Book Antiqua" w:eastAsia="Book Antiqua" w:hAnsi="Book Antiqua" w:cs="Book Antiqua"/>
          <w:color w:val="000000" w:themeColor="text1"/>
        </w:rPr>
        <w:t xml:space="preserve">Department of Interventional Radiology, Affiliated </w:t>
      </w:r>
      <w:proofErr w:type="spellStart"/>
      <w:r>
        <w:rPr>
          <w:rFonts w:ascii="Book Antiqua" w:eastAsia="Book Antiqua" w:hAnsi="Book Antiqua" w:cs="Book Antiqua"/>
          <w:color w:val="000000" w:themeColor="text1"/>
        </w:rPr>
        <w:t>Fuda</w:t>
      </w:r>
      <w:proofErr w:type="spellEnd"/>
      <w:r>
        <w:rPr>
          <w:rFonts w:ascii="Book Antiqua" w:eastAsia="Book Antiqua" w:hAnsi="Book Antiqua" w:cs="Book Antiqua"/>
          <w:color w:val="000000" w:themeColor="text1"/>
        </w:rPr>
        <w:t xml:space="preserve"> Cancer Hospital, Jinan University, No. 2 </w:t>
      </w:r>
      <w:proofErr w:type="spellStart"/>
      <w:r>
        <w:rPr>
          <w:rFonts w:ascii="Book Antiqua" w:eastAsia="Book Antiqua" w:hAnsi="Book Antiqua" w:cs="Book Antiqua"/>
          <w:color w:val="000000" w:themeColor="text1"/>
        </w:rPr>
        <w:t>Tangde</w:t>
      </w:r>
      <w:proofErr w:type="spellEnd"/>
      <w:r>
        <w:rPr>
          <w:rFonts w:ascii="Book Antiqua" w:eastAsia="Book Antiqua" w:hAnsi="Book Antiqua" w:cs="Book Antiqua"/>
          <w:color w:val="000000" w:themeColor="text1"/>
        </w:rPr>
        <w:t xml:space="preserve"> West Road, </w:t>
      </w:r>
      <w:proofErr w:type="spellStart"/>
      <w:r>
        <w:rPr>
          <w:rFonts w:ascii="Book Antiqua" w:eastAsia="Book Antiqua" w:hAnsi="Book Antiqua" w:cs="Book Antiqua"/>
          <w:color w:val="000000" w:themeColor="text1"/>
        </w:rPr>
        <w:t>Tianhe</w:t>
      </w:r>
      <w:proofErr w:type="spellEnd"/>
      <w:r>
        <w:rPr>
          <w:rFonts w:ascii="Book Antiqua" w:eastAsia="Book Antiqua" w:hAnsi="Book Antiqua" w:cs="Book Antiqua"/>
          <w:color w:val="000000" w:themeColor="text1"/>
        </w:rPr>
        <w:t xml:space="preserve"> District, Guangzhou 510665, Guangdong Province, China. niuboshi@fudahospital.com</w:t>
      </w:r>
    </w:p>
    <w:p w:rsidR="00E93898" w:rsidRDefault="00E93898">
      <w:pPr>
        <w:spacing w:line="360" w:lineRule="auto"/>
        <w:jc w:val="both"/>
        <w:rPr>
          <w:rFonts w:ascii="Book Antiqua" w:eastAsia="Book Antiqua" w:hAnsi="Book Antiqua" w:cs="Book Antiqua"/>
          <w:color w:val="000000" w:themeColor="text1"/>
        </w:rPr>
      </w:pP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Received: </w:t>
      </w:r>
      <w:r>
        <w:rPr>
          <w:rFonts w:ascii="Book Antiqua" w:eastAsia="Book Antiqua" w:hAnsi="Book Antiqua" w:cs="Book Antiqua"/>
          <w:color w:val="000000" w:themeColor="text1"/>
        </w:rPr>
        <w:t>August 12, 2020</w:t>
      </w: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Revised: </w:t>
      </w:r>
      <w:r>
        <w:rPr>
          <w:rFonts w:ascii="Book Antiqua" w:hAnsi="Book Antiqua"/>
          <w:color w:val="000000" w:themeColor="text1"/>
        </w:rPr>
        <w:t>August 25, 2020</w:t>
      </w:r>
    </w:p>
    <w:p w:rsidR="00E93898" w:rsidRDefault="003A1A6B">
      <w:pPr>
        <w:snapToGrid w:val="0"/>
        <w:spacing w:line="360" w:lineRule="auto"/>
        <w:rPr>
          <w:rFonts w:ascii="Book Antiqua" w:hAnsi="Book Antiqua" w:cs="Arial"/>
          <w:color w:val="000000" w:themeColor="text1"/>
          <w:shd w:val="clear" w:color="auto" w:fill="FFFFFF"/>
        </w:rPr>
      </w:pPr>
      <w:r>
        <w:rPr>
          <w:rFonts w:ascii="Book Antiqua" w:eastAsia="Book Antiqua" w:hAnsi="Book Antiqua" w:cs="Book Antiqua"/>
          <w:b/>
          <w:bCs/>
          <w:color w:val="000000" w:themeColor="text1"/>
        </w:rPr>
        <w:t xml:space="preserve">Accepted: </w:t>
      </w:r>
      <w:bookmarkStart w:id="2" w:name="_Hlk50781202"/>
      <w:bookmarkStart w:id="3" w:name="OLE_LINK106"/>
      <w:r>
        <w:rPr>
          <w:rFonts w:ascii="Book Antiqua" w:hAnsi="Book Antiqua" w:cs="Arial"/>
          <w:color w:val="000000" w:themeColor="text1"/>
          <w:shd w:val="clear" w:color="auto" w:fill="FFFFFF"/>
        </w:rPr>
        <w:t>September 26, 2020</w:t>
      </w:r>
      <w:bookmarkEnd w:id="2"/>
      <w:bookmarkEnd w:id="3"/>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Published online: </w:t>
      </w:r>
    </w:p>
    <w:p w:rsidR="00E93898" w:rsidRDefault="00E93898">
      <w:pPr>
        <w:spacing w:line="360" w:lineRule="auto"/>
        <w:jc w:val="both"/>
        <w:rPr>
          <w:rFonts w:ascii="Book Antiqua" w:hAnsi="Book Antiqua"/>
          <w:color w:val="000000" w:themeColor="text1"/>
        </w:rPr>
        <w:sectPr w:rsidR="00E93898">
          <w:footerReference w:type="default" r:id="rId8"/>
          <w:pgSz w:w="12240" w:h="15840"/>
          <w:pgMar w:top="1440" w:right="1440" w:bottom="1440" w:left="1440" w:header="720" w:footer="720" w:gutter="0"/>
          <w:cols w:space="720"/>
          <w:docGrid w:linePitch="360"/>
        </w:sectPr>
      </w:pP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lastRenderedPageBreak/>
        <w:t>Abstract</w:t>
      </w: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BACKGROUND</w:t>
      </w: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Locally advanced pancreatic cancer (LAPC) is a common malignant digestive system tumor that ranks as the fourth leading cause of cancer-related death in the world. The prognosis of LAPC is poor even after standard treatment. Irreversible electroporation (IRE) is a novel ablative strategy for LAPC. Several studies have confirmed the safety of IRE. To date, no prospective studies have been performed to investigate the therapeutic efficacy of conventional gemcitabine (GEM) plus concurrent IRE.</w:t>
      </w:r>
    </w:p>
    <w:p w:rsidR="00E93898" w:rsidRDefault="00E93898">
      <w:pPr>
        <w:spacing w:line="360" w:lineRule="auto"/>
        <w:jc w:val="both"/>
        <w:rPr>
          <w:rFonts w:ascii="Book Antiqua" w:hAnsi="Book Antiqua"/>
          <w:color w:val="000000" w:themeColor="text1"/>
        </w:rPr>
      </w:pP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AIM</w:t>
      </w:r>
    </w:p>
    <w:p w:rsidR="00E93898" w:rsidRDefault="003A1A6B">
      <w:pPr>
        <w:spacing w:line="360" w:lineRule="auto"/>
        <w:jc w:val="both"/>
        <w:rPr>
          <w:rFonts w:ascii="Book Antiqua" w:hAnsi="Book Antiqua"/>
          <w:color w:val="000000" w:themeColor="text1"/>
        </w:rPr>
      </w:pPr>
      <w:proofErr w:type="gramStart"/>
      <w:r>
        <w:rPr>
          <w:rFonts w:ascii="Book Antiqua" w:eastAsia="Book Antiqua" w:hAnsi="Book Antiqua" w:cs="Book Antiqua"/>
          <w:color w:val="000000" w:themeColor="text1"/>
        </w:rPr>
        <w:t>To compare the therapeutic efficacy between conventional GEM plus concurrent IRE and GEM alone for LAPC.</w:t>
      </w:r>
      <w:proofErr w:type="gramEnd"/>
    </w:p>
    <w:p w:rsidR="00E93898" w:rsidRDefault="00E93898">
      <w:pPr>
        <w:spacing w:line="360" w:lineRule="auto"/>
        <w:jc w:val="both"/>
        <w:rPr>
          <w:rFonts w:ascii="Book Antiqua" w:hAnsi="Book Antiqua"/>
          <w:color w:val="000000" w:themeColor="text1"/>
        </w:rPr>
      </w:pPr>
    </w:p>
    <w:p w:rsidR="00E93898" w:rsidRDefault="003A1A6B">
      <w:pPr>
        <w:spacing w:line="360" w:lineRule="auto"/>
        <w:jc w:val="both"/>
        <w:rPr>
          <w:rFonts w:ascii="Book Antiqua" w:hAnsi="Book Antiqua"/>
          <w:color w:val="000000" w:themeColor="text1"/>
          <w:lang w:eastAsia="zh-CN"/>
        </w:rPr>
      </w:pPr>
      <w:r>
        <w:rPr>
          <w:rFonts w:ascii="Book Antiqua" w:eastAsia="Book Antiqua" w:hAnsi="Book Antiqua" w:cs="Book Antiqua"/>
          <w:color w:val="000000" w:themeColor="text1"/>
        </w:rPr>
        <w:t>METHODS</w:t>
      </w: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From February 2016 to September 2017, a total of 68 LAPC patients were treated with GEM plus concurrent IRE </w:t>
      </w:r>
      <w:r>
        <w:rPr>
          <w:rFonts w:ascii="Book Antiqua" w:eastAsia="Book Antiqua" w:hAnsi="Book Antiqua" w:cs="Book Antiqua"/>
          <w:i/>
          <w:iCs/>
          <w:color w:val="000000" w:themeColor="text1"/>
        </w:rPr>
        <w:t>n</w:t>
      </w:r>
      <w:r>
        <w:rPr>
          <w:rFonts w:ascii="Book Antiqua" w:eastAsia="Book Antiqua" w:hAnsi="Book Antiqua" w:cs="Book Antiqua"/>
          <w:color w:val="000000" w:themeColor="text1"/>
        </w:rPr>
        <w:t xml:space="preserve"> = 33) or GEM alone </w:t>
      </w:r>
      <w:r>
        <w:rPr>
          <w:rFonts w:ascii="Book Antiqua" w:eastAsia="Book Antiqua" w:hAnsi="Book Antiqua" w:cs="Book Antiqua"/>
          <w:i/>
          <w:iCs/>
          <w:color w:val="000000" w:themeColor="text1"/>
        </w:rPr>
        <w:t>n</w:t>
      </w:r>
      <w:r>
        <w:rPr>
          <w:rFonts w:ascii="Book Antiqua" w:eastAsia="Book Antiqua" w:hAnsi="Book Antiqua" w:cs="Book Antiqua"/>
          <w:color w:val="000000" w:themeColor="text1"/>
        </w:rPr>
        <w:t xml:space="preserve"> = 35). Overall survival (OS), progression free survival (PFS), and procedure-related complications were compared between the two groups. Multivariate analyses were performed to identify any prognostic factors.</w:t>
      </w:r>
    </w:p>
    <w:p w:rsidR="00E93898" w:rsidRDefault="00E93898">
      <w:pPr>
        <w:spacing w:line="360" w:lineRule="auto"/>
        <w:jc w:val="both"/>
        <w:rPr>
          <w:rFonts w:ascii="Book Antiqua" w:hAnsi="Book Antiqua"/>
          <w:color w:val="000000" w:themeColor="text1"/>
        </w:rPr>
      </w:pP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RESULTS</w:t>
      </w: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There were no treatment-related deaths. The technical success rate of IRE ablation was 100%. The GEM + IRE group had a significantly longer OS from the time of diagnosis of LAPC (19.8 </w:t>
      </w:r>
      <w:proofErr w:type="spellStart"/>
      <w:r>
        <w:rPr>
          <w:rFonts w:ascii="Book Antiqua" w:eastAsia="Book Antiqua" w:hAnsi="Book Antiqua" w:cs="Book Antiqua"/>
          <w:color w:val="000000" w:themeColor="text1"/>
        </w:rPr>
        <w:t>mo</w:t>
      </w:r>
      <w:proofErr w:type="spellEnd"/>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9.3 </w:t>
      </w:r>
      <w:proofErr w:type="spellStart"/>
      <w:r>
        <w:rPr>
          <w:rFonts w:ascii="Book Antiqua" w:eastAsia="Book Antiqua" w:hAnsi="Book Antiqua" w:cs="Book Antiqua"/>
          <w:color w:val="000000" w:themeColor="text1"/>
        </w:rPr>
        <w:t>mo</w:t>
      </w:r>
      <w:proofErr w:type="spellEnd"/>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&lt; 0.0001</w:t>
      </w:r>
      <w:proofErr w:type="gramStart"/>
      <w:r>
        <w:rPr>
          <w:rFonts w:ascii="Book Antiqua" w:eastAsia="Book Antiqua" w:hAnsi="Book Antiqua" w:cs="Book Antiqua"/>
          <w:color w:val="000000" w:themeColor="text1"/>
        </w:rPr>
        <w:t>)</w:t>
      </w:r>
      <w:r>
        <w:rPr>
          <w:rFonts w:asciiTheme="minorEastAsia" w:hAnsiTheme="minorEastAsia" w:cs="Book Antiqua" w:hint="eastAsia"/>
          <w:color w:val="000000" w:themeColor="text1"/>
          <w:lang w:eastAsia="zh-CN"/>
        </w:rPr>
        <w:t xml:space="preserve">  </w:t>
      </w:r>
      <w:r w:rsidRPr="00392B9F">
        <w:rPr>
          <w:rFonts w:ascii="Book Antiqua" w:eastAsia="Book Antiqua" w:hAnsi="Book Antiqua" w:cs="Book Antiqua" w:hint="eastAsia"/>
          <w:color w:val="000000" w:themeColor="text1"/>
        </w:rPr>
        <w:t>than</w:t>
      </w:r>
      <w:proofErr w:type="gramEnd"/>
      <w:r w:rsidRPr="00392B9F">
        <w:rPr>
          <w:rFonts w:ascii="Book Antiqua" w:eastAsia="Book Antiqua" w:hAnsi="Book Antiqua" w:cs="Book Antiqua" w:hint="eastAsia"/>
          <w:color w:val="000000" w:themeColor="text1"/>
        </w:rPr>
        <w:t xml:space="preserve"> the GEM alone group</w:t>
      </w:r>
      <w:r>
        <w:rPr>
          <w:rFonts w:ascii="Book Antiqua" w:eastAsia="Book Antiqua" w:hAnsi="Book Antiqua" w:cs="Book Antiqua"/>
          <w:color w:val="000000" w:themeColor="text1"/>
        </w:rPr>
        <w:t xml:space="preserve">. The GEM + IRE group had a significantly longer PFS (8.3 </w:t>
      </w:r>
      <w:proofErr w:type="spellStart"/>
      <w:r>
        <w:rPr>
          <w:rFonts w:ascii="Book Antiqua" w:eastAsia="Book Antiqua" w:hAnsi="Book Antiqua" w:cs="Book Antiqua"/>
          <w:color w:val="000000" w:themeColor="text1"/>
        </w:rPr>
        <w:t>mo</w:t>
      </w:r>
      <w:proofErr w:type="spellEnd"/>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4.7 </w:t>
      </w:r>
      <w:proofErr w:type="spellStart"/>
      <w:r>
        <w:rPr>
          <w:rFonts w:ascii="Book Antiqua" w:eastAsia="Book Antiqua" w:hAnsi="Book Antiqua" w:cs="Book Antiqua"/>
          <w:color w:val="000000" w:themeColor="text1"/>
        </w:rPr>
        <w:t>mo</w:t>
      </w:r>
      <w:proofErr w:type="spellEnd"/>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&lt; 0.0001) than the GEM alone group. Tumor volume less than 37 cm</w:t>
      </w:r>
      <w:r>
        <w:rPr>
          <w:rFonts w:ascii="Book Antiqua" w:eastAsia="Book Antiqua" w:hAnsi="Book Antiqua" w:cs="Book Antiqua"/>
          <w:color w:val="000000" w:themeColor="text1"/>
          <w:vertAlign w:val="superscript"/>
        </w:rPr>
        <w:t>3</w:t>
      </w:r>
      <w:r>
        <w:rPr>
          <w:rFonts w:ascii="Book Antiqua" w:eastAsia="Book Antiqua" w:hAnsi="Book Antiqua" w:cs="Book Antiqua"/>
          <w:color w:val="000000" w:themeColor="text1"/>
        </w:rPr>
        <w:t xml:space="preserve"> and GEM plus concurrent IRE were identified as significant favorable factors for both the OS and PFS.</w:t>
      </w:r>
    </w:p>
    <w:p w:rsidR="00E93898" w:rsidRDefault="00E93898">
      <w:pPr>
        <w:spacing w:line="360" w:lineRule="auto"/>
        <w:jc w:val="both"/>
        <w:rPr>
          <w:rFonts w:ascii="Book Antiqua" w:hAnsi="Book Antiqua"/>
          <w:color w:val="000000" w:themeColor="text1"/>
        </w:rPr>
      </w:pP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CONCLUSION</w:t>
      </w: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lastRenderedPageBreak/>
        <w:t>Gemcitabine plus concurrent IRE is an effective treatment for patients with LAPC.</w:t>
      </w:r>
    </w:p>
    <w:p w:rsidR="00E93898" w:rsidRDefault="00E93898">
      <w:pPr>
        <w:spacing w:line="360" w:lineRule="auto"/>
        <w:jc w:val="both"/>
        <w:rPr>
          <w:rFonts w:ascii="Book Antiqua" w:hAnsi="Book Antiqua"/>
          <w:color w:val="000000" w:themeColor="text1"/>
        </w:rPr>
      </w:pP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Key Words: </w:t>
      </w:r>
      <w:r>
        <w:rPr>
          <w:rFonts w:ascii="Book Antiqua" w:eastAsia="Book Antiqua" w:hAnsi="Book Antiqua" w:cs="Book Antiqua"/>
          <w:color w:val="000000" w:themeColor="text1"/>
        </w:rPr>
        <w:t xml:space="preserve">Irreversible electroporation; Gemcitabine; Locally advanced pancreatic cancer; </w:t>
      </w:r>
      <w:proofErr w:type="gramStart"/>
      <w:r>
        <w:rPr>
          <w:rFonts w:ascii="Book Antiqua" w:eastAsia="Book Antiqua" w:hAnsi="Book Antiqua" w:cs="Book Antiqua"/>
          <w:color w:val="000000" w:themeColor="text1"/>
        </w:rPr>
        <w:t>Overall</w:t>
      </w:r>
      <w:proofErr w:type="gramEnd"/>
      <w:r>
        <w:rPr>
          <w:rFonts w:ascii="Book Antiqua" w:eastAsia="Book Antiqua" w:hAnsi="Book Antiqua" w:cs="Book Antiqua"/>
          <w:color w:val="000000" w:themeColor="text1"/>
        </w:rPr>
        <w:t xml:space="preserve"> survival; Progression free survival; Prognostic factors</w:t>
      </w:r>
    </w:p>
    <w:p w:rsidR="00E93898" w:rsidRDefault="00E93898">
      <w:pPr>
        <w:spacing w:line="360" w:lineRule="auto"/>
        <w:jc w:val="both"/>
        <w:rPr>
          <w:rFonts w:ascii="Book Antiqua" w:hAnsi="Book Antiqua"/>
          <w:color w:val="000000" w:themeColor="text1"/>
        </w:rPr>
      </w:pP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Ma YY, </w:t>
      </w:r>
      <w:proofErr w:type="spellStart"/>
      <w:r>
        <w:rPr>
          <w:rFonts w:ascii="Book Antiqua" w:eastAsia="Book Antiqua" w:hAnsi="Book Antiqua" w:cs="Book Antiqua"/>
          <w:color w:val="000000" w:themeColor="text1"/>
        </w:rPr>
        <w:t>Leng</w:t>
      </w:r>
      <w:proofErr w:type="spellEnd"/>
      <w:r>
        <w:rPr>
          <w:rFonts w:ascii="Book Antiqua" w:eastAsia="Book Antiqua" w:hAnsi="Book Antiqua" w:cs="Book Antiqua"/>
          <w:color w:val="000000" w:themeColor="text1"/>
        </w:rPr>
        <w:t xml:space="preserve"> Y, Xing YL, Li HM, Chen JB, </w:t>
      </w:r>
      <w:proofErr w:type="spellStart"/>
      <w:r>
        <w:rPr>
          <w:rFonts w:ascii="Book Antiqua" w:eastAsia="Book Antiqua" w:hAnsi="Book Antiqua" w:cs="Book Antiqua"/>
          <w:color w:val="000000" w:themeColor="text1"/>
        </w:rPr>
        <w:t>Niu</w:t>
      </w:r>
      <w:proofErr w:type="spellEnd"/>
      <w:r>
        <w:rPr>
          <w:rFonts w:ascii="Book Antiqua" w:eastAsia="Book Antiqua" w:hAnsi="Book Antiqua" w:cs="Book Antiqua"/>
          <w:color w:val="000000" w:themeColor="text1"/>
        </w:rPr>
        <w:t xml:space="preserve"> LZ. Gemcitabine plus concurrent irreversible electroporation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gemcitabine alone for locally advanced pancreatic cancer. </w:t>
      </w:r>
      <w:r>
        <w:rPr>
          <w:rFonts w:ascii="Book Antiqua" w:eastAsia="Book Antiqua" w:hAnsi="Book Antiqua" w:cs="Book Antiqua"/>
          <w:i/>
          <w:iCs/>
          <w:color w:val="000000" w:themeColor="text1"/>
        </w:rPr>
        <w:t xml:space="preserve">World J </w:t>
      </w:r>
      <w:proofErr w:type="spellStart"/>
      <w:r>
        <w:rPr>
          <w:rFonts w:ascii="Book Antiqua" w:eastAsia="Book Antiqua" w:hAnsi="Book Antiqua" w:cs="Book Antiqua"/>
          <w:i/>
          <w:iCs/>
          <w:color w:val="000000" w:themeColor="text1"/>
        </w:rPr>
        <w:t>Clin</w:t>
      </w:r>
      <w:proofErr w:type="spellEnd"/>
      <w:r>
        <w:rPr>
          <w:rFonts w:ascii="Book Antiqua" w:eastAsia="Book Antiqua" w:hAnsi="Book Antiqua" w:cs="Book Antiqua"/>
          <w:i/>
          <w:iCs/>
          <w:color w:val="000000" w:themeColor="text1"/>
        </w:rPr>
        <w:t xml:space="preserve"> Cases</w:t>
      </w:r>
      <w:r>
        <w:rPr>
          <w:rFonts w:ascii="Book Antiqua" w:eastAsia="Book Antiqua" w:hAnsi="Book Antiqua" w:cs="Book Antiqua"/>
          <w:color w:val="000000" w:themeColor="text1"/>
        </w:rPr>
        <w:t xml:space="preserve"> 2020; </w:t>
      </w:r>
      <w:proofErr w:type="gramStart"/>
      <w:r>
        <w:rPr>
          <w:rFonts w:ascii="Book Antiqua" w:eastAsia="Book Antiqua" w:hAnsi="Book Antiqua" w:cs="Book Antiqua"/>
          <w:color w:val="000000" w:themeColor="text1"/>
        </w:rPr>
        <w:t>In</w:t>
      </w:r>
      <w:proofErr w:type="gramEnd"/>
      <w:r>
        <w:rPr>
          <w:rFonts w:ascii="Book Antiqua" w:eastAsia="Book Antiqua" w:hAnsi="Book Antiqua" w:cs="Book Antiqua"/>
          <w:color w:val="000000" w:themeColor="text1"/>
        </w:rPr>
        <w:t xml:space="preserve"> press</w:t>
      </w:r>
    </w:p>
    <w:p w:rsidR="00E93898" w:rsidRDefault="00E93898">
      <w:pPr>
        <w:spacing w:line="360" w:lineRule="auto"/>
        <w:jc w:val="both"/>
        <w:rPr>
          <w:rFonts w:ascii="Book Antiqua" w:hAnsi="Book Antiqua"/>
          <w:color w:val="000000" w:themeColor="text1"/>
        </w:rPr>
      </w:pP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Core Tip: </w:t>
      </w:r>
      <w:r>
        <w:rPr>
          <w:rFonts w:ascii="Book Antiqua" w:eastAsia="Book Antiqua" w:hAnsi="Book Antiqua" w:cs="Book Antiqua"/>
          <w:color w:val="000000" w:themeColor="text1"/>
        </w:rPr>
        <w:t xml:space="preserve">Locally advanced pancreatic cancer (LAPC) is a common malignant digestive system tumor with poor prognosis. Gemcitabine (GEM) is currently used as </w:t>
      </w:r>
      <w:proofErr w:type="gramStart"/>
      <w:r>
        <w:rPr>
          <w:rFonts w:ascii="Book Antiqua" w:eastAsia="Book Antiqua" w:hAnsi="Book Antiqua" w:cs="Book Antiqua"/>
          <w:color w:val="000000" w:themeColor="text1"/>
        </w:rPr>
        <w:t>a first</w:t>
      </w:r>
      <w:proofErr w:type="gramEnd"/>
      <w:r>
        <w:rPr>
          <w:rFonts w:ascii="Book Antiqua" w:eastAsia="Book Antiqua" w:hAnsi="Book Antiqua" w:cs="Book Antiqua"/>
          <w:color w:val="000000" w:themeColor="text1"/>
        </w:rPr>
        <w:t>-line chemotherapy for treatment of LAPC; however, the overall outcome was poor. Irreversible electroporation (IRE) is a novel, non-thermal ablation technology that uses high voltage electrical pulses to induce pore formation, resulting in cell apoptosis. We found that GEM plus concurrent IRE resulted in significantly prolonging overall survival compared with chemotherapy alone. Therefore, GEM plus concurrent IRE has a synergistic effect on the clinical treatment of LAPC.</w:t>
      </w:r>
    </w:p>
    <w:p w:rsidR="00E93898" w:rsidRDefault="00E93898">
      <w:pPr>
        <w:spacing w:line="360" w:lineRule="auto"/>
        <w:jc w:val="both"/>
        <w:rPr>
          <w:rFonts w:ascii="Book Antiqua" w:hAnsi="Book Antiqua"/>
          <w:color w:val="000000" w:themeColor="text1"/>
        </w:rPr>
      </w:pP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br w:type="page"/>
      </w:r>
      <w:r>
        <w:rPr>
          <w:rFonts w:ascii="Book Antiqua" w:eastAsia="Book Antiqua" w:hAnsi="Book Antiqua" w:cs="Book Antiqua"/>
          <w:b/>
          <w:caps/>
          <w:color w:val="000000" w:themeColor="text1"/>
          <w:u w:val="single"/>
        </w:rPr>
        <w:lastRenderedPageBreak/>
        <w:t>INTRODUCTION</w:t>
      </w: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Locally advanced pancreatic cancer (LAPC) is a common malignant digestive system tumor that ranks as the fourth leading cause of cancer-related death in the world. The 5-year survival rate remains less than 8</w:t>
      </w:r>
      <w:proofErr w:type="gramStart"/>
      <w:r>
        <w:rPr>
          <w:rFonts w:ascii="Book Antiqua" w:eastAsia="Book Antiqua" w:hAnsi="Book Antiqua" w:cs="Book Antiqua"/>
          <w:color w:val="000000" w:themeColor="text1"/>
        </w:rPr>
        <w:t>%</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w:t>
      </w:r>
      <w:r>
        <w:rPr>
          <w:rFonts w:ascii="Book Antiqua" w:eastAsia="Book Antiqua" w:hAnsi="Book Antiqua" w:cs="Book Antiqua"/>
          <w:color w:val="000000" w:themeColor="text1"/>
        </w:rPr>
        <w:t xml:space="preserve">. The main reason for the dismal survival rate is a lack of early specific symptoms and most patients have progressed to late-stage disease when </w:t>
      </w:r>
      <w:proofErr w:type="gramStart"/>
      <w:r>
        <w:rPr>
          <w:rFonts w:ascii="Book Antiqua" w:eastAsia="Book Antiqua" w:hAnsi="Book Antiqua" w:cs="Book Antiqua"/>
          <w:color w:val="000000" w:themeColor="text1"/>
        </w:rPr>
        <w:t>diagnosed</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w:t>
      </w:r>
      <w:r>
        <w:rPr>
          <w:rFonts w:ascii="Book Antiqua" w:eastAsia="Book Antiqua" w:hAnsi="Book Antiqua" w:cs="Book Antiqua"/>
          <w:color w:val="000000" w:themeColor="text1"/>
        </w:rPr>
        <w:t xml:space="preserve">. Surgical resection has been considered the standard treatment for patients with pancreatic cancer. However, fewer than 20% of patients have surgical </w:t>
      </w:r>
      <w:proofErr w:type="gramStart"/>
      <w:r>
        <w:rPr>
          <w:rFonts w:ascii="Book Antiqua" w:eastAsia="Book Antiqua" w:hAnsi="Book Antiqua" w:cs="Book Antiqua"/>
          <w:color w:val="000000" w:themeColor="text1"/>
        </w:rPr>
        <w:t>opportunities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w:t>
      </w:r>
      <w:r>
        <w:rPr>
          <w:rFonts w:ascii="Book Antiqua" w:eastAsia="Book Antiqua" w:hAnsi="Book Antiqua" w:cs="Book Antiqua"/>
          <w:color w:val="000000" w:themeColor="text1"/>
        </w:rPr>
        <w:t xml:space="preserve">. Furthermore, since 1997, gemcitabine-based regimens have been the first-line of treatment for patients with LAPC, however, the prognosis remains </w:t>
      </w:r>
      <w:proofErr w:type="gramStart"/>
      <w:r>
        <w:rPr>
          <w:rFonts w:ascii="Book Antiqua" w:eastAsia="Book Antiqua" w:hAnsi="Book Antiqua" w:cs="Book Antiqua"/>
          <w:color w:val="000000" w:themeColor="text1"/>
        </w:rPr>
        <w:t>poor</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4-6]</w:t>
      </w:r>
      <w:r>
        <w:rPr>
          <w:rFonts w:ascii="Book Antiqua" w:eastAsia="Book Antiqua" w:hAnsi="Book Antiqua" w:cs="Book Antiqua"/>
          <w:color w:val="000000" w:themeColor="text1"/>
        </w:rPr>
        <w:t xml:space="preserve">. </w:t>
      </w:r>
    </w:p>
    <w:p w:rsidR="00E93898" w:rsidRDefault="003A1A6B">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 xml:space="preserve">Irreversible electroporation (IRE) is an emerging physical ablation technology that uses transient high voltage short pulses to destroy the integrity of the phospholipid bilayer, and causes irreversible perforation of the cell membrane. The membrane structure and the internal environmental balance of the cell are permanently destroyed, resulting in cell </w:t>
      </w:r>
      <w:proofErr w:type="gramStart"/>
      <w:r>
        <w:rPr>
          <w:rFonts w:ascii="Book Antiqua" w:eastAsia="Book Antiqua" w:hAnsi="Book Antiqua" w:cs="Book Antiqua"/>
          <w:color w:val="000000" w:themeColor="text1"/>
        </w:rPr>
        <w:t>apoptosis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7,8]</w:t>
      </w:r>
      <w:r>
        <w:rPr>
          <w:rFonts w:ascii="Book Antiqua" w:eastAsia="Book Antiqua" w:hAnsi="Book Antiqua" w:cs="Book Antiqua"/>
          <w:color w:val="000000" w:themeColor="text1"/>
        </w:rPr>
        <w:t>. Compared with thermal ablation (microwave and radiofrequency), IRE does not cause heat-related damage to important blood vessels, bile ducts, and gastrointestinal structures since IRE ablation does not change the structure of the extracellular matrix</w:t>
      </w:r>
      <w:r>
        <w:rPr>
          <w:rFonts w:ascii="Book Antiqua" w:eastAsia="Book Antiqua" w:hAnsi="Book Antiqua" w:cs="Book Antiqua"/>
          <w:color w:val="000000" w:themeColor="text1"/>
          <w:vertAlign w:val="superscript"/>
        </w:rPr>
        <w:t>[9,10]</w:t>
      </w:r>
      <w:r>
        <w:rPr>
          <w:rFonts w:ascii="Book Antiqua" w:eastAsia="Book Antiqua" w:hAnsi="Book Antiqua" w:cs="Book Antiqua"/>
          <w:color w:val="000000" w:themeColor="text1"/>
        </w:rPr>
        <w:t xml:space="preserve">. Although previous studies have investigated the role of IRE combined with conventional treatment, most studies were retrospective and had limited sample sizes, and results with from these studies are contradictory and </w:t>
      </w:r>
      <w:proofErr w:type="gramStart"/>
      <w:r>
        <w:rPr>
          <w:rFonts w:ascii="Book Antiqua" w:eastAsia="Book Antiqua" w:hAnsi="Book Antiqua" w:cs="Book Antiqua"/>
          <w:color w:val="000000" w:themeColor="text1"/>
        </w:rPr>
        <w:t>inconclusive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11,12]</w:t>
      </w:r>
      <w:r>
        <w:rPr>
          <w:rFonts w:ascii="Book Antiqua" w:eastAsia="Book Antiqua" w:hAnsi="Book Antiqua" w:cs="Book Antiqua"/>
          <w:color w:val="000000" w:themeColor="text1"/>
        </w:rPr>
        <w:t xml:space="preserve">. </w:t>
      </w:r>
    </w:p>
    <w:p w:rsidR="00E93898" w:rsidRDefault="003A1A6B">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To date, there has been a lack of prospective data to verify the therapeutic outcome of gemcitabine (GEM) plus concurrent IRE. Therefore, the purpose of this study was to determine whether GEM plus concurrent IRE improves the therapeutic efficacy for patients with LAPC.</w:t>
      </w:r>
    </w:p>
    <w:p w:rsidR="00E93898" w:rsidRDefault="00E93898">
      <w:pPr>
        <w:spacing w:line="360" w:lineRule="auto"/>
        <w:ind w:firstLine="240"/>
        <w:jc w:val="both"/>
        <w:rPr>
          <w:rFonts w:ascii="Book Antiqua" w:hAnsi="Book Antiqua"/>
          <w:color w:val="000000" w:themeColor="text1"/>
        </w:rPr>
      </w:pP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MATERIALS AND METHODS</w:t>
      </w: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This prospective study (NCT02981719) was approved by the </w:t>
      </w:r>
      <w:r>
        <w:rPr>
          <w:rFonts w:ascii="Book Antiqua" w:eastAsia="Book Antiqua" w:hAnsi="Book Antiqua" w:cs="Book Antiqua"/>
          <w:color w:val="000000" w:themeColor="text1"/>
          <w:shd w:val="clear" w:color="auto" w:fill="FFFFFF"/>
        </w:rPr>
        <w:t xml:space="preserve">Institutional Ethics Committee of Affiliated </w:t>
      </w:r>
      <w:proofErr w:type="spellStart"/>
      <w:r>
        <w:rPr>
          <w:rFonts w:ascii="Book Antiqua" w:eastAsia="Book Antiqua" w:hAnsi="Book Antiqua" w:cs="Book Antiqua"/>
          <w:color w:val="000000" w:themeColor="text1"/>
          <w:shd w:val="clear" w:color="auto" w:fill="FFFFFF"/>
        </w:rPr>
        <w:t>Fuda</w:t>
      </w:r>
      <w:proofErr w:type="spellEnd"/>
      <w:r>
        <w:rPr>
          <w:rFonts w:ascii="Book Antiqua" w:eastAsia="Book Antiqua" w:hAnsi="Book Antiqua" w:cs="Book Antiqua"/>
          <w:color w:val="000000" w:themeColor="text1"/>
          <w:shd w:val="clear" w:color="auto" w:fill="FFFFFF"/>
        </w:rPr>
        <w:t xml:space="preserve"> Cancer Hospital, Jinan University. All patients provided a </w:t>
      </w:r>
      <w:r>
        <w:rPr>
          <w:rFonts w:ascii="Book Antiqua" w:eastAsia="Book Antiqua" w:hAnsi="Book Antiqua" w:cs="Book Antiqua"/>
          <w:color w:val="000000" w:themeColor="text1"/>
          <w:shd w:val="clear" w:color="auto" w:fill="FFFFFF"/>
        </w:rPr>
        <w:lastRenderedPageBreak/>
        <w:t xml:space="preserve">written informed consent form, which was signed by the patient or their families prior to treatment. </w:t>
      </w:r>
    </w:p>
    <w:p w:rsidR="00E93898" w:rsidRDefault="00E93898">
      <w:pPr>
        <w:spacing w:line="360" w:lineRule="auto"/>
        <w:jc w:val="both"/>
        <w:rPr>
          <w:rFonts w:ascii="Book Antiqua" w:hAnsi="Book Antiqua"/>
          <w:color w:val="000000" w:themeColor="text1"/>
        </w:rPr>
      </w:pP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Patients</w:t>
      </w: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Between February 2016 and September 2017, patients who were scheduled to undergo IRE for pancreatic cancer were prospectively enrolled in this study. Based on the inclusion and exclusion criteria listed in Table 1, a total of 68 LAPC patients were enrolled in this study. LAPC was defined in accordance with the seventh edition of the American Joint Committee on Cancer (AJCC) staging system for pancreatic </w:t>
      </w:r>
      <w:proofErr w:type="gramStart"/>
      <w:r>
        <w:rPr>
          <w:rFonts w:ascii="Book Antiqua" w:eastAsia="Book Antiqua" w:hAnsi="Book Antiqua" w:cs="Book Antiqua"/>
          <w:color w:val="000000" w:themeColor="text1"/>
        </w:rPr>
        <w:t>cancer</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13]</w:t>
      </w:r>
      <w:r>
        <w:rPr>
          <w:rFonts w:ascii="Book Antiqua" w:eastAsia="Book Antiqua" w:hAnsi="Book Antiqua" w:cs="Book Antiqua"/>
          <w:color w:val="000000" w:themeColor="text1"/>
        </w:rPr>
        <w:t xml:space="preserve">. According to a computer-generated randomization program, the patients were divided into two groups: (1) GEM + IRE group, including 33 patients treated with gemcitabine plus concurrent irreversible electroporation; and (2) GEM alone group, including 35 patients treated with gemcitabine alone. The clinical characteristics of the 68 patients are summarized in Table 2. </w:t>
      </w:r>
    </w:p>
    <w:p w:rsidR="00E93898" w:rsidRDefault="00E93898">
      <w:pPr>
        <w:spacing w:line="360" w:lineRule="auto"/>
        <w:jc w:val="both"/>
        <w:rPr>
          <w:rFonts w:ascii="Book Antiqua" w:hAnsi="Book Antiqua"/>
          <w:color w:val="000000" w:themeColor="text1"/>
        </w:rPr>
      </w:pP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Treatment procedures</w:t>
      </w: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All procedures were performed by two interventional radiologists with 10 to 15 years of experience in tumor ablation at the beginning of this study. A computed tomography (CT) plain scan and 3D reconstruction of the vascular anatomy tumor were performed to assess the tumor size, number, location, and relation of the tumor to vascular structures before the procedure, and plan the electrode probe implantation path in advance to avoid damaging the blood vessels.</w:t>
      </w:r>
    </w:p>
    <w:p w:rsidR="00E93898" w:rsidRDefault="00E93898">
      <w:pPr>
        <w:spacing w:line="360" w:lineRule="auto"/>
        <w:jc w:val="both"/>
        <w:rPr>
          <w:rFonts w:ascii="Book Antiqua" w:hAnsi="Book Antiqua"/>
          <w:color w:val="000000" w:themeColor="text1"/>
        </w:rPr>
      </w:pP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GEM plus concurrent IRE therapy</w:t>
      </w: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Before the IRE ablation started, patients received 1000 mg/m</w:t>
      </w:r>
      <w:r>
        <w:rPr>
          <w:rFonts w:ascii="Book Antiqua" w:eastAsia="Book Antiqua" w:hAnsi="Book Antiqua" w:cs="Book Antiqua"/>
          <w:color w:val="000000" w:themeColor="text1"/>
          <w:vertAlign w:val="superscript"/>
        </w:rPr>
        <w:t>2</w:t>
      </w:r>
      <w:r>
        <w:rPr>
          <w:rFonts w:ascii="Book Antiqua" w:eastAsia="Book Antiqua" w:hAnsi="Book Antiqua" w:cs="Book Antiqua"/>
          <w:color w:val="000000" w:themeColor="text1"/>
        </w:rPr>
        <w:t xml:space="preserve"> gemcitabine hydrochloride [</w:t>
      </w:r>
      <w:proofErr w:type="spellStart"/>
      <w:r>
        <w:rPr>
          <w:rFonts w:ascii="Book Antiqua" w:eastAsia="Book Antiqua" w:hAnsi="Book Antiqua" w:cs="Book Antiqua"/>
          <w:color w:val="000000" w:themeColor="text1"/>
        </w:rPr>
        <w:t>Qilu</w:t>
      </w:r>
      <w:proofErr w:type="spellEnd"/>
      <w:r>
        <w:rPr>
          <w:rFonts w:ascii="Book Antiqua" w:eastAsia="Book Antiqua" w:hAnsi="Book Antiqua" w:cs="Book Antiqua"/>
          <w:color w:val="000000" w:themeColor="text1"/>
        </w:rPr>
        <w:t xml:space="preserve"> pharmaceutical (Hainan) Co., Ltd. Haikou, China] intravenously (over approximately 30 min). During the IRE process, all patients were placed in the supine position under general </w:t>
      </w:r>
      <w:proofErr w:type="gramStart"/>
      <w:r>
        <w:rPr>
          <w:rFonts w:ascii="Book Antiqua" w:eastAsia="Book Antiqua" w:hAnsi="Book Antiqua" w:cs="Book Antiqua"/>
          <w:color w:val="000000" w:themeColor="text1"/>
        </w:rPr>
        <w:t>anesthesia</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14]</w:t>
      </w:r>
      <w:r>
        <w:rPr>
          <w:rFonts w:ascii="Book Antiqua" w:eastAsia="Book Antiqua" w:hAnsi="Book Antiqua" w:cs="Book Antiqua"/>
          <w:color w:val="000000" w:themeColor="text1"/>
        </w:rPr>
        <w:t>. The patients were then given muscle relaxation drugs. A CT scanner (</w:t>
      </w:r>
      <w:proofErr w:type="spellStart"/>
      <w:r>
        <w:rPr>
          <w:rFonts w:ascii="Book Antiqua" w:eastAsia="Book Antiqua" w:hAnsi="Book Antiqua" w:cs="Book Antiqua"/>
          <w:color w:val="000000" w:themeColor="text1"/>
        </w:rPr>
        <w:t>Somatom</w:t>
      </w:r>
      <w:proofErr w:type="spellEnd"/>
      <w:r>
        <w:rPr>
          <w:rFonts w:ascii="Book Antiqua" w:eastAsia="Book Antiqua" w:hAnsi="Book Antiqua" w:cs="Book Antiqua"/>
          <w:color w:val="000000" w:themeColor="text1"/>
        </w:rPr>
        <w:t xml:space="preserve"> Definition AS, Siemens Healthcare, Erlangen, </w:t>
      </w:r>
      <w:r>
        <w:rPr>
          <w:rFonts w:ascii="Book Antiqua" w:eastAsia="Book Antiqua" w:hAnsi="Book Antiqua" w:cs="Book Antiqua"/>
          <w:color w:val="000000" w:themeColor="text1"/>
        </w:rPr>
        <w:lastRenderedPageBreak/>
        <w:t xml:space="preserve">Germany) and ultrasound system (IU22, Philips Healthcare, </w:t>
      </w:r>
      <w:proofErr w:type="gramStart"/>
      <w:r>
        <w:rPr>
          <w:rFonts w:ascii="Book Antiqua" w:eastAsia="Book Antiqua" w:hAnsi="Book Antiqua" w:cs="Book Antiqua"/>
          <w:color w:val="000000" w:themeColor="text1"/>
        </w:rPr>
        <w:t>Bothell</w:t>
      </w:r>
      <w:proofErr w:type="gramEnd"/>
      <w:r>
        <w:rPr>
          <w:rFonts w:ascii="Book Antiqua" w:eastAsia="Book Antiqua" w:hAnsi="Book Antiqua" w:cs="Book Antiqua"/>
          <w:color w:val="000000" w:themeColor="text1"/>
        </w:rPr>
        <w:t xml:space="preserve">, WA, United States) were used to confirm the tumor morphology and surrounding relationships combined with preoperative planning for probe placement. Depending on the size and location of the tumor, two to five probes were used. The exposed length of the probes tip was approximately 15-20 mm. All probes were placed as parallel as possible to ensure uniform electric field distribution. A setting of 1500 V/cm was used as the initial setting, and planned to transmit 90 pulses at a pulse length of 70 to 90 </w:t>
      </w:r>
      <w:proofErr w:type="spellStart"/>
      <w:r>
        <w:rPr>
          <w:rFonts w:ascii="Book Antiqua" w:eastAsia="Book Antiqua" w:hAnsi="Book Antiqua" w:cs="Book Antiqua"/>
          <w:color w:val="000000" w:themeColor="text1"/>
        </w:rPr>
        <w:t>ms.</w:t>
      </w:r>
      <w:proofErr w:type="spellEnd"/>
      <w:r>
        <w:rPr>
          <w:rFonts w:ascii="Book Antiqua" w:eastAsia="Book Antiqua" w:hAnsi="Book Antiqua" w:cs="Book Antiqua"/>
          <w:color w:val="000000" w:themeColor="text1"/>
        </w:rPr>
        <w:t xml:space="preserve"> To ensure complete coverage of the target area, the target current was in the range of 20-50 A, and in order to avoid over- or under-current, the patient's vital signs were closely observed 24 h after the operation and symptomatic treatment was administered. Contrast-enhanced CT was performed immediately after ablation to confirm that the tumor had completely covered the area and to detect any early complications.</w:t>
      </w:r>
    </w:p>
    <w:p w:rsidR="00E93898" w:rsidRDefault="003A1A6B">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 xml:space="preserve">Chemotherapy was initiated 2-4 </w:t>
      </w:r>
      <w:proofErr w:type="spellStart"/>
      <w:r>
        <w:rPr>
          <w:rFonts w:ascii="Book Antiqua" w:eastAsia="Book Antiqua" w:hAnsi="Book Antiqua" w:cs="Book Antiqua"/>
          <w:color w:val="000000" w:themeColor="text1"/>
        </w:rPr>
        <w:t>wk</w:t>
      </w:r>
      <w:proofErr w:type="spellEnd"/>
      <w:r>
        <w:rPr>
          <w:rFonts w:ascii="Book Antiqua" w:eastAsia="Book Antiqua" w:hAnsi="Book Antiqua" w:cs="Book Antiqua"/>
          <w:color w:val="000000" w:themeColor="text1"/>
        </w:rPr>
        <w:t xml:space="preserve"> after IRE ablation. GEM was administered at 1000 mg/m</w:t>
      </w:r>
      <w:r>
        <w:rPr>
          <w:rFonts w:ascii="Book Antiqua" w:eastAsia="Book Antiqua" w:hAnsi="Book Antiqua" w:cs="Book Antiqua"/>
          <w:color w:val="000000" w:themeColor="text1"/>
          <w:vertAlign w:val="superscript"/>
        </w:rPr>
        <w:t>2</w:t>
      </w:r>
      <w:r>
        <w:rPr>
          <w:rFonts w:ascii="Book Antiqua" w:eastAsia="Book Antiqua" w:hAnsi="Book Antiqua" w:cs="Book Antiqua"/>
          <w:color w:val="000000" w:themeColor="text1"/>
        </w:rPr>
        <w:t xml:space="preserve"> on days 1, 8, and 15. The time for each intravenous infusion was not less than 30 min. Every 4 </w:t>
      </w:r>
      <w:proofErr w:type="spellStart"/>
      <w:r>
        <w:rPr>
          <w:rFonts w:ascii="Book Antiqua" w:eastAsia="Book Antiqua" w:hAnsi="Book Antiqua" w:cs="Book Antiqua"/>
          <w:color w:val="000000" w:themeColor="text1"/>
        </w:rPr>
        <w:t>wk</w:t>
      </w:r>
      <w:proofErr w:type="spellEnd"/>
      <w:r>
        <w:rPr>
          <w:rFonts w:ascii="Book Antiqua" w:eastAsia="Book Antiqua" w:hAnsi="Book Antiqua" w:cs="Book Antiqua"/>
          <w:color w:val="000000" w:themeColor="text1"/>
        </w:rPr>
        <w:t xml:space="preserve"> was considered to be a course of treatment. Each patient received six courses of chemotherapy. All doses of GEM were calculated according to the body surface area, which was based on height and weight.</w:t>
      </w:r>
      <w:r w:rsidR="001C0971">
        <w:rPr>
          <w:rFonts w:ascii="Book Antiqua" w:eastAsia="Book Antiqua" w:hAnsi="Book Antiqua" w:cs="Book Antiqua"/>
          <w:color w:val="000000" w:themeColor="text1"/>
        </w:rPr>
        <w:t xml:space="preserve"> </w:t>
      </w:r>
      <w:r w:rsidR="001C0971" w:rsidRPr="001C0971">
        <w:rPr>
          <w:rFonts w:ascii="Book Antiqua" w:eastAsia="Book Antiqua" w:hAnsi="Book Antiqua" w:cs="Book Antiqua"/>
          <w:color w:val="000000" w:themeColor="text1"/>
        </w:rPr>
        <w:t xml:space="preserve">When </w:t>
      </w:r>
      <w:proofErr w:type="spellStart"/>
      <w:r w:rsidR="001C0971" w:rsidRPr="001C0971">
        <w:rPr>
          <w:rFonts w:ascii="Book Antiqua" w:eastAsia="Book Antiqua" w:hAnsi="Book Antiqua" w:cs="Book Antiqua"/>
          <w:color w:val="000000" w:themeColor="text1"/>
        </w:rPr>
        <w:t>tumour</w:t>
      </w:r>
      <w:proofErr w:type="spellEnd"/>
      <w:r w:rsidR="001C0971" w:rsidRPr="001C0971">
        <w:rPr>
          <w:rFonts w:ascii="Book Antiqua" w:eastAsia="Book Antiqua" w:hAnsi="Book Antiqua" w:cs="Book Antiqua"/>
          <w:color w:val="000000" w:themeColor="text1"/>
        </w:rPr>
        <w:t xml:space="preserve"> </w:t>
      </w:r>
      <w:r w:rsidR="004C2A5A" w:rsidRPr="004C2A5A">
        <w:rPr>
          <w:rFonts w:ascii="Book Antiqua" w:eastAsia="Book Antiqua" w:hAnsi="Book Antiqua" w:cs="Book Antiqua"/>
          <w:color w:val="000000" w:themeColor="text1"/>
        </w:rPr>
        <w:t>has progressed</w:t>
      </w:r>
      <w:r w:rsidR="001C0971" w:rsidRPr="001C0971">
        <w:rPr>
          <w:rFonts w:ascii="Book Antiqua" w:eastAsia="Book Antiqua" w:hAnsi="Book Antiqua" w:cs="Book Antiqua"/>
          <w:color w:val="000000" w:themeColor="text1"/>
        </w:rPr>
        <w:t xml:space="preserve">, second-line chemotherapy </w:t>
      </w:r>
      <w:r w:rsidR="00091E57">
        <w:rPr>
          <w:rFonts w:ascii="Book Antiqua" w:eastAsia="Book Antiqua" w:hAnsi="Book Antiqua" w:cs="Book Antiqua"/>
          <w:color w:val="000000" w:themeColor="text1"/>
        </w:rPr>
        <w:t>was</w:t>
      </w:r>
      <w:r w:rsidR="001C0971" w:rsidRPr="001C0971">
        <w:rPr>
          <w:rFonts w:ascii="Book Antiqua" w:eastAsia="Book Antiqua" w:hAnsi="Book Antiqua" w:cs="Book Antiqua"/>
          <w:color w:val="000000" w:themeColor="text1"/>
        </w:rPr>
        <w:t xml:space="preserve"> </w:t>
      </w:r>
      <w:r w:rsidR="004C2A5A">
        <w:rPr>
          <w:color w:val="5E5E5E"/>
          <w:sz w:val="27"/>
          <w:szCs w:val="27"/>
        </w:rPr>
        <w:t>administered</w:t>
      </w:r>
      <w:r w:rsidR="001C0971" w:rsidRPr="001C0971">
        <w:rPr>
          <w:rFonts w:ascii="Book Antiqua" w:eastAsia="Book Antiqua" w:hAnsi="Book Antiqua" w:cs="Book Antiqua"/>
          <w:color w:val="000000" w:themeColor="text1"/>
        </w:rPr>
        <w:t>.</w:t>
      </w:r>
    </w:p>
    <w:p w:rsidR="00E93898" w:rsidRDefault="00E93898">
      <w:pPr>
        <w:spacing w:line="360" w:lineRule="auto"/>
        <w:ind w:firstLine="240"/>
        <w:jc w:val="both"/>
        <w:rPr>
          <w:rFonts w:ascii="Book Antiqua" w:hAnsi="Book Antiqua"/>
          <w:color w:val="000000" w:themeColor="text1"/>
        </w:rPr>
      </w:pP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GEM alone therapy</w:t>
      </w: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The chemotherapy regimen in the GEM group is the same as that in the GEM + IRE group.</w:t>
      </w:r>
    </w:p>
    <w:p w:rsidR="00E93898" w:rsidRDefault="00E93898">
      <w:pPr>
        <w:spacing w:line="360" w:lineRule="auto"/>
        <w:jc w:val="both"/>
        <w:rPr>
          <w:rFonts w:ascii="Book Antiqua" w:hAnsi="Book Antiqua"/>
          <w:color w:val="000000" w:themeColor="text1"/>
        </w:rPr>
      </w:pP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Follow-up and assessment</w:t>
      </w: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In both groups, follow-up procedures were carried out every 2-3 </w:t>
      </w:r>
      <w:proofErr w:type="spellStart"/>
      <w:r>
        <w:rPr>
          <w:rFonts w:ascii="Book Antiqua" w:eastAsia="Book Antiqua" w:hAnsi="Book Antiqua" w:cs="Book Antiqua"/>
          <w:color w:val="000000" w:themeColor="text1"/>
        </w:rPr>
        <w:t>mo</w:t>
      </w:r>
      <w:proofErr w:type="spellEnd"/>
      <w:r>
        <w:rPr>
          <w:rFonts w:ascii="Book Antiqua" w:eastAsia="Book Antiqua" w:hAnsi="Book Antiqua" w:cs="Book Antiqua"/>
          <w:color w:val="000000" w:themeColor="text1"/>
        </w:rPr>
        <w:t xml:space="preserve"> during the first </w:t>
      </w:r>
      <w:proofErr w:type="gramStart"/>
      <w:r>
        <w:rPr>
          <w:rFonts w:ascii="Book Antiqua" w:eastAsia="Book Antiqua" w:hAnsi="Book Antiqua" w:cs="Book Antiqua"/>
          <w:color w:val="000000" w:themeColor="text1"/>
        </w:rPr>
        <w:t>year,</w:t>
      </w:r>
      <w:proofErr w:type="gramEnd"/>
      <w:r>
        <w:rPr>
          <w:rFonts w:ascii="Book Antiqua" w:eastAsia="Book Antiqua" w:hAnsi="Book Antiqua" w:cs="Book Antiqua"/>
          <w:color w:val="000000" w:themeColor="text1"/>
        </w:rPr>
        <w:t xml:space="preserve"> and every 3-6 </w:t>
      </w:r>
      <w:proofErr w:type="spellStart"/>
      <w:r>
        <w:rPr>
          <w:rFonts w:ascii="Book Antiqua" w:eastAsia="Book Antiqua" w:hAnsi="Book Antiqua" w:cs="Book Antiqua"/>
          <w:color w:val="000000" w:themeColor="text1"/>
        </w:rPr>
        <w:t>mo</w:t>
      </w:r>
      <w:proofErr w:type="spellEnd"/>
      <w:r>
        <w:rPr>
          <w:rFonts w:ascii="Book Antiqua" w:eastAsia="Book Antiqua" w:hAnsi="Book Antiqua" w:cs="Book Antiqua"/>
          <w:color w:val="000000" w:themeColor="text1"/>
        </w:rPr>
        <w:t xml:space="preserve"> thereafter. All follow-up scan results were independently interpreted by two radiologists. Adverse events were recorded and graded. </w:t>
      </w:r>
    </w:p>
    <w:p w:rsidR="00E93898" w:rsidRDefault="00E93898">
      <w:pPr>
        <w:spacing w:line="360" w:lineRule="auto"/>
        <w:jc w:val="both"/>
        <w:rPr>
          <w:rFonts w:ascii="Book Antiqua" w:hAnsi="Book Antiqua"/>
          <w:color w:val="000000" w:themeColor="text1"/>
        </w:rPr>
      </w:pP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Statistical analysis</w:t>
      </w: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lastRenderedPageBreak/>
        <w:t xml:space="preserve">An independent sample </w:t>
      </w:r>
      <w:r w:rsidRPr="00A20F87">
        <w:rPr>
          <w:rFonts w:ascii="Book Antiqua" w:eastAsia="Book Antiqua" w:hAnsi="Book Antiqua" w:cs="Book Antiqua"/>
          <w:i/>
          <w:color w:val="000000" w:themeColor="text1"/>
        </w:rPr>
        <w:t>t</w:t>
      </w:r>
      <w:r>
        <w:rPr>
          <w:rFonts w:ascii="Book Antiqua" w:eastAsia="Book Antiqua" w:hAnsi="Book Antiqua" w:cs="Book Antiqua"/>
          <w:color w:val="000000" w:themeColor="text1"/>
        </w:rPr>
        <w:t xml:space="preserve">-test was used to compare the independent-samples and data between groups. The relationship between different variables was assessed using a chi-square test. Survival curves for the overall survival (OS) and progression free survival (PFS) were estimated </w:t>
      </w:r>
      <w:r w:rsidRPr="00A20F87">
        <w:rPr>
          <w:rFonts w:ascii="Book Antiqua" w:eastAsia="Book Antiqua" w:hAnsi="Book Antiqua" w:cs="Book Antiqua"/>
          <w:i/>
          <w:color w:val="000000" w:themeColor="text1"/>
        </w:rPr>
        <w:t>via</w:t>
      </w:r>
      <w:r>
        <w:rPr>
          <w:rFonts w:ascii="Book Antiqua" w:eastAsia="Book Antiqua" w:hAnsi="Book Antiqua" w:cs="Book Antiqua"/>
          <w:color w:val="000000" w:themeColor="text1"/>
        </w:rPr>
        <w:t xml:space="preserve"> the Kaplan-Meier method and analyzed using a log-rank test. The univariate and multivariate analyses were performed to identify significant variables using the Cox regression model to study the effects of different variables on survival. The associated corresponding 95% confidence intervals (CIs) were also subsequently calculated. A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value less than 0.05 using a two-tailed </w:t>
      </w:r>
      <w:r w:rsidRPr="00A20F87">
        <w:rPr>
          <w:rFonts w:ascii="Book Antiqua" w:eastAsia="Book Antiqua" w:hAnsi="Book Antiqua" w:cs="Book Antiqua"/>
          <w:i/>
          <w:color w:val="000000" w:themeColor="text1"/>
        </w:rPr>
        <w:t>t</w:t>
      </w:r>
      <w:r>
        <w:rPr>
          <w:rFonts w:ascii="Book Antiqua" w:eastAsia="Book Antiqua" w:hAnsi="Book Antiqua" w:cs="Book Antiqua"/>
          <w:color w:val="000000" w:themeColor="text1"/>
        </w:rPr>
        <w:t>-test was considered statistically significant. All statistical analyses were carried out using commercially available software (SPSS version 21.0, IBM Corp., Armonk, NY, United States).</w:t>
      </w:r>
    </w:p>
    <w:p w:rsidR="00E93898" w:rsidRDefault="00E93898">
      <w:pPr>
        <w:spacing w:line="360" w:lineRule="auto"/>
        <w:jc w:val="both"/>
        <w:rPr>
          <w:rFonts w:ascii="Book Antiqua" w:hAnsi="Book Antiqua"/>
          <w:color w:val="000000" w:themeColor="text1"/>
        </w:rPr>
      </w:pP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RESULTS</w:t>
      </w: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Patient characteristics</w:t>
      </w: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Between February 2016 and September 2017, a total of 68 LAPC patients were treated with one of the two therapies. Of these, 33 patients received GEM plus concurrent IRE and 35 received GEM alone. The baseline characteristics of the clinical and pathological variables are summarized in Table 2. The median age for patients in the GEM + IRE group and GEM group was 63 years (range: 45-86 years) and 65 years (range: 39-81 years), respectively. The largest median tumor diameter was 4.1 cm (range: 3.5-4.8 cm) and 3.9 (range: 3.2-4.6 cm) in the GEM + IRE and GEM alone group, respectively. The technical success rate of IRE ablation was 100%. Figure 1 provides an example of the typical imaging characteristics of the pancreatic tumor before, during, and 6 </w:t>
      </w:r>
      <w:proofErr w:type="spellStart"/>
      <w:r>
        <w:rPr>
          <w:rFonts w:ascii="Book Antiqua" w:eastAsia="Book Antiqua" w:hAnsi="Book Antiqua" w:cs="Book Antiqua"/>
          <w:color w:val="000000" w:themeColor="text1"/>
        </w:rPr>
        <w:t>mo</w:t>
      </w:r>
      <w:proofErr w:type="spellEnd"/>
      <w:r>
        <w:rPr>
          <w:rFonts w:ascii="Book Antiqua" w:eastAsia="Book Antiqua" w:hAnsi="Book Antiqua" w:cs="Book Antiqua"/>
          <w:color w:val="000000" w:themeColor="text1"/>
        </w:rPr>
        <w:t xml:space="preserve"> after IRE. None of the patients were down-staged to resection following treatment. No patients were lost to follow-up. </w:t>
      </w:r>
    </w:p>
    <w:p w:rsidR="00E93898" w:rsidRDefault="00E93898">
      <w:pPr>
        <w:spacing w:line="360" w:lineRule="auto"/>
        <w:jc w:val="both"/>
        <w:rPr>
          <w:rFonts w:ascii="Book Antiqua" w:hAnsi="Book Antiqua"/>
          <w:color w:val="000000" w:themeColor="text1"/>
        </w:rPr>
      </w:pP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OS and PFS</w:t>
      </w: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The median OS was 19.8 and 9.3 </w:t>
      </w:r>
      <w:proofErr w:type="spellStart"/>
      <w:r>
        <w:rPr>
          <w:rFonts w:ascii="Book Antiqua" w:eastAsia="Book Antiqua" w:hAnsi="Book Antiqua" w:cs="Book Antiqua"/>
          <w:color w:val="000000" w:themeColor="text1"/>
        </w:rPr>
        <w:t>mo</w:t>
      </w:r>
      <w:proofErr w:type="spellEnd"/>
      <w:r>
        <w:rPr>
          <w:rFonts w:ascii="Book Antiqua" w:eastAsia="Book Antiqua" w:hAnsi="Book Antiqua" w:cs="Book Antiqua"/>
          <w:color w:val="000000" w:themeColor="text1"/>
        </w:rPr>
        <w:t xml:space="preserve"> from the time of diagnosis in the GEM + IRE group and GEM alone group, respectively (</w:t>
      </w:r>
      <w:r>
        <w:rPr>
          <w:rFonts w:ascii="Book Antiqua" w:eastAsia="Book Antiqua" w:hAnsi="Book Antiqua" w:cs="Book Antiqua"/>
          <w:i/>
          <w:iCs/>
          <w:color w:val="000000" w:themeColor="text1"/>
        </w:rPr>
        <w:t xml:space="preserve">P </w:t>
      </w:r>
      <w:r>
        <w:rPr>
          <w:rFonts w:ascii="Book Antiqua" w:eastAsia="Book Antiqua" w:hAnsi="Book Antiqua" w:cs="Book Antiqua"/>
          <w:color w:val="000000" w:themeColor="text1"/>
        </w:rPr>
        <w:t>&lt; 0.0001) (Figure 2A)</w:t>
      </w:r>
      <w:proofErr w:type="gramStart"/>
      <w:r>
        <w:rPr>
          <w:rFonts w:ascii="Book Antiqua" w:eastAsia="Book Antiqua" w:hAnsi="Book Antiqua" w:cs="Book Antiqua"/>
          <w:color w:val="000000" w:themeColor="text1"/>
        </w:rPr>
        <w:t>..</w:t>
      </w:r>
      <w:proofErr w:type="gramEnd"/>
      <w:r>
        <w:rPr>
          <w:rFonts w:ascii="Book Antiqua" w:eastAsia="Book Antiqua" w:hAnsi="Book Antiqua" w:cs="Book Antiqua"/>
          <w:color w:val="000000" w:themeColor="text1"/>
        </w:rPr>
        <w:t xml:space="preserve"> A total of 44 patients </w:t>
      </w:r>
      <w:r>
        <w:rPr>
          <w:rFonts w:ascii="Book Antiqua" w:eastAsia="Book Antiqua" w:hAnsi="Book Antiqua" w:cs="Book Antiqua"/>
          <w:color w:val="000000" w:themeColor="text1"/>
        </w:rPr>
        <w:lastRenderedPageBreak/>
        <w:t>experienced tumor progression during this study, including 15 (45.4%) patients in the GEM + IRE group and 29 (82.8%) in the GEM alone group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&lt; 0.001). The median PFS for patients in the GEM + IRE group and GEM alone group was 8.3 and 4.7 </w:t>
      </w:r>
      <w:proofErr w:type="spellStart"/>
      <w:r>
        <w:rPr>
          <w:rFonts w:ascii="Book Antiqua" w:eastAsia="Book Antiqua" w:hAnsi="Book Antiqua" w:cs="Book Antiqua"/>
          <w:color w:val="000000" w:themeColor="text1"/>
        </w:rPr>
        <w:t>mo</w:t>
      </w:r>
      <w:proofErr w:type="spellEnd"/>
      <w:r>
        <w:rPr>
          <w:rFonts w:ascii="Book Antiqua" w:eastAsia="Book Antiqua" w:hAnsi="Book Antiqua" w:cs="Book Antiqua"/>
          <w:color w:val="000000" w:themeColor="text1"/>
        </w:rPr>
        <w:t>, respectively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&lt; 0.0001) (Figure </w:t>
      </w:r>
      <w:r w:rsidR="007E635F">
        <w:rPr>
          <w:rFonts w:ascii="Book Antiqua" w:eastAsia="Book Antiqua" w:hAnsi="Book Antiqua" w:cs="Book Antiqua"/>
          <w:color w:val="000000" w:themeColor="text1"/>
        </w:rPr>
        <w:t>2B</w:t>
      </w:r>
      <w:r>
        <w:rPr>
          <w:rFonts w:ascii="Book Antiqua" w:eastAsia="Book Antiqua" w:hAnsi="Book Antiqua" w:cs="Book Antiqua"/>
          <w:color w:val="000000" w:themeColor="text1"/>
        </w:rPr>
        <w:t>). These results indicate that the GEM + IRE group and GEM alone group displayed similar clinical and laboratory features. Tumor progression occurred more rapidly in the GEM alone group compared to the GEM + IRE group.</w:t>
      </w:r>
    </w:p>
    <w:p w:rsidR="00E93898" w:rsidRDefault="00E93898">
      <w:pPr>
        <w:spacing w:line="360" w:lineRule="auto"/>
        <w:jc w:val="both"/>
        <w:rPr>
          <w:rFonts w:ascii="Book Antiqua" w:hAnsi="Book Antiqua"/>
          <w:color w:val="000000" w:themeColor="text1"/>
        </w:rPr>
      </w:pP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Prognostic factors associated with OS and PFS</w:t>
      </w: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The results of the </w:t>
      </w:r>
      <w:proofErr w:type="spellStart"/>
      <w:r>
        <w:rPr>
          <w:rFonts w:ascii="Book Antiqua" w:eastAsia="Book Antiqua" w:hAnsi="Book Antiqua" w:cs="Book Antiqua"/>
          <w:color w:val="000000" w:themeColor="text1"/>
        </w:rPr>
        <w:t>univariable</w:t>
      </w:r>
      <w:proofErr w:type="spellEnd"/>
      <w:r>
        <w:rPr>
          <w:rFonts w:ascii="Book Antiqua" w:eastAsia="Book Antiqua" w:hAnsi="Book Antiqua" w:cs="Book Antiqua"/>
          <w:color w:val="000000" w:themeColor="text1"/>
        </w:rPr>
        <w:t xml:space="preserve"> and multivariable Cox regression analyses for the OS and PFS are presented in Tables 3 and 4, respectively. Variables such as age, gender, tumor size, tumor volume, liver function, and CA19-9 were included in the Cox regression analysis. A univariate analysis for the OS showed that gemcitabine treatment (with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without IRE; hazard ratio (HR) = 2.321; 95%CI: 0.178-0.952;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0.045), carbohydrate antigen 19-9 (CA19-9) level lower than 50% at 3 </w:t>
      </w:r>
      <w:proofErr w:type="spellStart"/>
      <w:r>
        <w:rPr>
          <w:rFonts w:ascii="Book Antiqua" w:eastAsia="Book Antiqua" w:hAnsi="Book Antiqua" w:cs="Book Antiqua"/>
          <w:color w:val="000000" w:themeColor="text1"/>
        </w:rPr>
        <w:t>mo</w:t>
      </w:r>
      <w:proofErr w:type="spellEnd"/>
      <w:r>
        <w:rPr>
          <w:rFonts w:ascii="Book Antiqua" w:eastAsia="Book Antiqua" w:hAnsi="Book Antiqua" w:cs="Book Antiqua"/>
          <w:color w:val="000000" w:themeColor="text1"/>
        </w:rPr>
        <w:t xml:space="preserve"> after IRE treatment (HR = 2.659; 95%CI: 1.096-6.532;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0.032), and tumor volume (≤ 37 cm</w:t>
      </w:r>
      <w:r>
        <w:rPr>
          <w:rFonts w:ascii="Book Antiqua" w:eastAsia="Book Antiqua" w:hAnsi="Book Antiqua" w:cs="Book Antiqua"/>
          <w:color w:val="000000" w:themeColor="text1"/>
          <w:vertAlign w:val="superscript"/>
        </w:rPr>
        <w:t>3</w:t>
      </w:r>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&gt; 37 cm</w:t>
      </w:r>
      <w:r>
        <w:rPr>
          <w:rFonts w:ascii="Book Antiqua" w:eastAsia="Book Antiqua" w:hAnsi="Book Antiqua" w:cs="Book Antiqua"/>
          <w:color w:val="000000" w:themeColor="text1"/>
          <w:vertAlign w:val="superscript"/>
        </w:rPr>
        <w:t>3</w:t>
      </w:r>
      <w:r>
        <w:rPr>
          <w:rFonts w:ascii="Book Antiqua" w:eastAsia="Book Antiqua" w:hAnsi="Book Antiqua" w:cs="Book Antiqua"/>
          <w:color w:val="000000" w:themeColor="text1"/>
        </w:rPr>
        <w:t xml:space="preserve">; HR = 2.386; 95%CI: 1.312-4.415;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0.008) were associated with OS. Furthermore, independent prognostic factors identified by the multivariate analysis included GEM plus concurrent IRE treatment (HR = 0.422; 95%CI: 0.157-0.958;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0.047) and tumor volume less than 37 cm</w:t>
      </w:r>
      <w:r>
        <w:rPr>
          <w:rFonts w:ascii="Book Antiqua" w:eastAsia="Book Antiqua" w:hAnsi="Book Antiqua" w:cs="Book Antiqua"/>
          <w:color w:val="000000" w:themeColor="text1"/>
          <w:vertAlign w:val="superscript"/>
        </w:rPr>
        <w:t>3</w:t>
      </w:r>
      <w:r>
        <w:rPr>
          <w:rFonts w:ascii="Book Antiqua" w:eastAsia="Book Antiqua" w:hAnsi="Book Antiqua" w:cs="Book Antiqua"/>
          <w:color w:val="000000" w:themeColor="text1"/>
        </w:rPr>
        <w:t xml:space="preserve"> (HR = 2.913; 95%CI: 1.181-6.381;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0.023) (Table 3).</w:t>
      </w:r>
    </w:p>
    <w:p w:rsidR="00E93898" w:rsidRDefault="003A1A6B">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 xml:space="preserve">Univariate and multivariate analyses were also used to evaluate PFS in Table 4. It was shown that GEM treatment (with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without IRE; HR = 0.557; 95%CI: 0.308-1.210;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0.046), tumor volume (≤ 37 cm</w:t>
      </w:r>
      <w:r>
        <w:rPr>
          <w:rFonts w:ascii="Book Antiqua" w:eastAsia="Book Antiqua" w:hAnsi="Book Antiqua" w:cs="Book Antiqua"/>
          <w:color w:val="000000" w:themeColor="text1"/>
          <w:vertAlign w:val="superscript"/>
        </w:rPr>
        <w:t>3</w:t>
      </w:r>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&gt; 37 cm</w:t>
      </w:r>
      <w:r>
        <w:rPr>
          <w:rFonts w:ascii="Book Antiqua" w:eastAsia="Book Antiqua" w:hAnsi="Book Antiqua" w:cs="Book Antiqua"/>
          <w:color w:val="000000" w:themeColor="text1"/>
          <w:vertAlign w:val="superscript"/>
        </w:rPr>
        <w:t>3</w:t>
      </w:r>
      <w:r>
        <w:rPr>
          <w:rFonts w:ascii="Book Antiqua" w:eastAsia="Book Antiqua" w:hAnsi="Book Antiqua" w:cs="Book Antiqua"/>
          <w:color w:val="000000" w:themeColor="text1"/>
        </w:rPr>
        <w:t xml:space="preserve">; HR = 2.386; 95%CI: 1.298-4.406; </w:t>
      </w:r>
      <w:r>
        <w:rPr>
          <w:rFonts w:ascii="Book Antiqua" w:eastAsia="Book Antiqua" w:hAnsi="Book Antiqua" w:cs="Book Antiqua"/>
          <w:i/>
          <w:iCs/>
          <w:color w:val="000000" w:themeColor="text1"/>
        </w:rPr>
        <w:t xml:space="preserve">P </w:t>
      </w:r>
      <w:r>
        <w:rPr>
          <w:rFonts w:ascii="Book Antiqua" w:eastAsia="Book Antiqua" w:hAnsi="Book Antiqua" w:cs="Book Antiqua"/>
          <w:color w:val="000000" w:themeColor="text1"/>
        </w:rPr>
        <w:t xml:space="preserve">= 0.012), and CA 19-9 decrease 3 </w:t>
      </w:r>
      <w:proofErr w:type="spellStart"/>
      <w:r>
        <w:rPr>
          <w:rFonts w:ascii="Book Antiqua" w:eastAsia="Book Antiqua" w:hAnsi="Book Antiqua" w:cs="Book Antiqua"/>
          <w:color w:val="000000" w:themeColor="text1"/>
        </w:rPr>
        <w:t>mo</w:t>
      </w:r>
      <w:proofErr w:type="spellEnd"/>
      <w:r>
        <w:rPr>
          <w:rFonts w:ascii="Book Antiqua" w:eastAsia="Book Antiqua" w:hAnsi="Book Antiqua" w:cs="Book Antiqua"/>
          <w:color w:val="000000" w:themeColor="text1"/>
        </w:rPr>
        <w:t xml:space="preserve"> after IRE (≤ 50%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&gt; 50%; HR = 2.258; 95%CI: 0.895-6.428;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=0.032) were associated with PFS. Moreover, GEM plus concurrent IRE treatment (HR = 0.582; 95%CI: 0.322-1.050;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0.042) and tumor volume less than 37 cm</w:t>
      </w:r>
      <w:r>
        <w:rPr>
          <w:rFonts w:ascii="Book Antiqua" w:eastAsia="Book Antiqua" w:hAnsi="Book Antiqua" w:cs="Book Antiqua"/>
          <w:color w:val="000000" w:themeColor="text1"/>
          <w:vertAlign w:val="superscript"/>
        </w:rPr>
        <w:t>3</w:t>
      </w:r>
      <w:r>
        <w:rPr>
          <w:rFonts w:ascii="Book Antiqua" w:eastAsia="Book Antiqua" w:hAnsi="Book Antiqua" w:cs="Book Antiqua"/>
          <w:color w:val="000000" w:themeColor="text1"/>
        </w:rPr>
        <w:t xml:space="preserve"> (HR = 2.856; 95%CI: 1.180-6.420;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0.025) were considered significant predictors of PFS (Table 4).</w:t>
      </w:r>
    </w:p>
    <w:p w:rsidR="00E93898" w:rsidRDefault="00E93898">
      <w:pPr>
        <w:spacing w:line="360" w:lineRule="auto"/>
        <w:jc w:val="both"/>
        <w:rPr>
          <w:rFonts w:ascii="Book Antiqua" w:hAnsi="Book Antiqua"/>
          <w:color w:val="000000" w:themeColor="text1"/>
        </w:rPr>
      </w:pP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Comparison of toxicity and complications following treatment</w:t>
      </w: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lastRenderedPageBreak/>
        <w:t>Overall, no patients died within 90 d after IRE treatment. Table 5 summarizes the adverse events in the two groups. The minor adverse reactions in the two groups included nausea and vomiting, abdominal pain, loss of appetite and/or reduced intake, mild ascites, thrombocytopenia, hemoglobin reduction, leukocyte reduction, and hypoalbuminemia. The most frequently reported toxicities were hypoalbuminemia and hemoglobin reduction for patients in the GEM + IRE group. The major adverse events included pancreatitis (</w:t>
      </w:r>
      <w:r>
        <w:rPr>
          <w:rFonts w:ascii="Book Antiqua" w:eastAsia="Book Antiqua" w:hAnsi="Book Antiqua" w:cs="Book Antiqua"/>
          <w:i/>
          <w:iCs/>
          <w:color w:val="000000" w:themeColor="text1"/>
        </w:rPr>
        <w:t>n</w:t>
      </w:r>
      <w:r>
        <w:rPr>
          <w:rFonts w:ascii="Book Antiqua" w:eastAsia="Book Antiqua" w:hAnsi="Book Antiqua" w:cs="Book Antiqua"/>
          <w:color w:val="000000" w:themeColor="text1"/>
        </w:rPr>
        <w:t xml:space="preserve"> = 2; 6.0%) and bleeding from duodenal ulcers (</w:t>
      </w:r>
      <w:r>
        <w:rPr>
          <w:rFonts w:ascii="Book Antiqua" w:eastAsia="Book Antiqua" w:hAnsi="Book Antiqua" w:cs="Book Antiqua"/>
          <w:i/>
          <w:iCs/>
          <w:color w:val="000000" w:themeColor="text1"/>
        </w:rPr>
        <w:t>n</w:t>
      </w:r>
      <w:r>
        <w:rPr>
          <w:rFonts w:ascii="Book Antiqua" w:eastAsia="Book Antiqua" w:hAnsi="Book Antiqua" w:cs="Book Antiqua"/>
          <w:color w:val="000000" w:themeColor="text1"/>
        </w:rPr>
        <w:t xml:space="preserve"> = 1; 3.0%) 18 d after IRE in the GEM + IRE group, which was treated using </w:t>
      </w:r>
      <w:proofErr w:type="spellStart"/>
      <w:r>
        <w:rPr>
          <w:rFonts w:ascii="Book Antiqua" w:eastAsia="Book Antiqua" w:hAnsi="Book Antiqua" w:cs="Book Antiqua"/>
          <w:color w:val="000000" w:themeColor="text1"/>
        </w:rPr>
        <w:t>transcatheter</w:t>
      </w:r>
      <w:proofErr w:type="spellEnd"/>
      <w:r>
        <w:rPr>
          <w:rFonts w:ascii="Book Antiqua" w:eastAsia="Book Antiqua" w:hAnsi="Book Antiqua" w:cs="Book Antiqua"/>
          <w:color w:val="000000" w:themeColor="text1"/>
        </w:rPr>
        <w:t xml:space="preserve"> arterial embolization to occlude the vessel proximal to the bleeding site. All complications were resolved within about 2 wk. The difference in the incidence of adverse reactions between the two groups was not statistically significant (</w:t>
      </w:r>
      <w:r>
        <w:rPr>
          <w:rFonts w:ascii="Book Antiqua" w:eastAsia="Book Antiqua" w:hAnsi="Book Antiqua" w:cs="Book Antiqua"/>
          <w:i/>
          <w:iCs/>
          <w:color w:val="000000" w:themeColor="text1"/>
        </w:rPr>
        <w:t>P</w:t>
      </w:r>
      <w:r>
        <w:rPr>
          <w:rFonts w:ascii="MS Gothic" w:eastAsia="MS Gothic" w:hAnsi="MS Gothic" w:cs="MS Gothic" w:hint="eastAsia"/>
          <w:color w:val="000000" w:themeColor="text1"/>
        </w:rPr>
        <w:t> </w:t>
      </w:r>
      <w:r>
        <w:rPr>
          <w:rFonts w:ascii="Book Antiqua" w:eastAsia="Book Antiqua" w:hAnsi="Book Antiqua" w:cs="Book Antiqua"/>
          <w:color w:val="000000" w:themeColor="text1"/>
        </w:rPr>
        <w:t>&gt;</w:t>
      </w:r>
      <w:r>
        <w:rPr>
          <w:rFonts w:ascii="MS Gothic" w:eastAsia="MS Gothic" w:hAnsi="MS Gothic" w:cs="MS Gothic" w:hint="eastAsia"/>
          <w:color w:val="000000" w:themeColor="text1"/>
        </w:rPr>
        <w:t> </w:t>
      </w:r>
      <w:r>
        <w:rPr>
          <w:rFonts w:ascii="Book Antiqua" w:eastAsia="Book Antiqua" w:hAnsi="Book Antiqua" w:cs="Book Antiqua"/>
          <w:color w:val="000000" w:themeColor="text1"/>
        </w:rPr>
        <w:t>0.05).</w:t>
      </w:r>
    </w:p>
    <w:p w:rsidR="00E93898" w:rsidRDefault="00E93898">
      <w:pPr>
        <w:spacing w:line="360" w:lineRule="auto"/>
        <w:jc w:val="both"/>
        <w:rPr>
          <w:rFonts w:ascii="Book Antiqua" w:hAnsi="Book Antiqua"/>
          <w:color w:val="000000" w:themeColor="text1"/>
        </w:rPr>
      </w:pP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DISCUSSION</w:t>
      </w: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In this study, we found that GEM plus concurrent IRE improved the therapeutic efficacy compared to conventional GEM alone. The GEM + IRE group had significantly longer time to OS and PFS. Additionally, GEM plus concurrent IRE treatment and tumor volume less than 37 cm</w:t>
      </w:r>
      <w:r>
        <w:rPr>
          <w:rFonts w:ascii="Book Antiqua" w:eastAsia="Book Antiqua" w:hAnsi="Book Antiqua" w:cs="Book Antiqua"/>
          <w:color w:val="000000" w:themeColor="text1"/>
          <w:vertAlign w:val="superscript"/>
        </w:rPr>
        <w:t>3</w:t>
      </w:r>
      <w:r>
        <w:rPr>
          <w:rFonts w:ascii="Book Antiqua" w:eastAsia="Book Antiqua" w:hAnsi="Book Antiqua" w:cs="Book Antiqua"/>
          <w:color w:val="000000" w:themeColor="text1"/>
        </w:rPr>
        <w:t xml:space="preserve"> were </w:t>
      </w:r>
      <w:proofErr w:type="gramStart"/>
      <w:r>
        <w:rPr>
          <w:rFonts w:ascii="Book Antiqua" w:eastAsia="Book Antiqua" w:hAnsi="Book Antiqua" w:cs="Book Antiqua"/>
          <w:color w:val="000000" w:themeColor="text1"/>
        </w:rPr>
        <w:t>considered  significant</w:t>
      </w:r>
      <w:proofErr w:type="gramEnd"/>
      <w:r>
        <w:rPr>
          <w:rFonts w:ascii="Book Antiqua" w:eastAsia="Book Antiqua" w:hAnsi="Book Antiqua" w:cs="Book Antiqua"/>
          <w:color w:val="000000" w:themeColor="text1"/>
        </w:rPr>
        <w:t xml:space="preserve"> independent predictors of survival. Although certain major complications have been identified in our patients, we believe that the use of appropriate measures can help prevent these complications. GEM plus concurrent IRE was a safe and effective treatment for patients with LAPC.</w:t>
      </w:r>
    </w:p>
    <w:p w:rsidR="00E93898" w:rsidRDefault="003A1A6B">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 xml:space="preserve">Patients with LAPC who cannot undergo radical surgical resection have experienced a limited response to conventional therapy and an extremely poor </w:t>
      </w:r>
      <w:proofErr w:type="gramStart"/>
      <w:r>
        <w:rPr>
          <w:rFonts w:ascii="Book Antiqua" w:eastAsia="Book Antiqua" w:hAnsi="Book Antiqua" w:cs="Book Antiqua"/>
          <w:color w:val="000000" w:themeColor="text1"/>
        </w:rPr>
        <w:t>prognosis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15]</w:t>
      </w:r>
      <w:r>
        <w:rPr>
          <w:rFonts w:ascii="Book Antiqua" w:eastAsia="Book Antiqua" w:hAnsi="Book Antiqua" w:cs="Book Antiqua"/>
          <w:color w:val="000000" w:themeColor="text1"/>
        </w:rPr>
        <w:t xml:space="preserve">. IRE ablation with a unique non-thermal killing mechanism brings hope for the treatment of LAPC. During the ablation process, there is no serious damage to the extracellular matrix. Subsequently, the ablation zone undergoes a process of proliferation and repair, and was eventually replaced by normal tissue, resulting in more effective </w:t>
      </w:r>
      <w:proofErr w:type="gramStart"/>
      <w:r>
        <w:rPr>
          <w:rFonts w:ascii="Book Antiqua" w:eastAsia="Book Antiqua" w:hAnsi="Book Antiqua" w:cs="Book Antiqua"/>
          <w:color w:val="000000" w:themeColor="text1"/>
        </w:rPr>
        <w:t>treatment</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16-19]</w:t>
      </w:r>
      <w:r>
        <w:rPr>
          <w:rFonts w:ascii="Book Antiqua" w:eastAsia="Book Antiqua" w:hAnsi="Book Antiqua" w:cs="Book Antiqua"/>
          <w:color w:val="000000" w:themeColor="text1"/>
        </w:rPr>
        <w:t>. Chemotherapy is the current standard for treating LAPC, and chemotherapeutic drug penetration remains challenging due t</w:t>
      </w:r>
      <w:bookmarkStart w:id="4" w:name="_GoBack"/>
      <w:bookmarkEnd w:id="4"/>
      <w:r>
        <w:rPr>
          <w:rFonts w:ascii="Book Antiqua" w:eastAsia="Book Antiqua" w:hAnsi="Book Antiqua" w:cs="Book Antiqua"/>
          <w:color w:val="000000" w:themeColor="text1"/>
        </w:rPr>
        <w:t xml:space="preserve">o the heterogeneity of malignant tumors. Therefore, the primary purpose of this study was to elucidate </w:t>
      </w:r>
      <w:r>
        <w:rPr>
          <w:rFonts w:ascii="Book Antiqua" w:eastAsia="Book Antiqua" w:hAnsi="Book Antiqua" w:cs="Book Antiqua"/>
          <w:color w:val="000000" w:themeColor="text1"/>
        </w:rPr>
        <w:lastRenderedPageBreak/>
        <w:t xml:space="preserve">whether IRE can be used as an adjunct to chemotherapy and optimize the therapeutic effect. In addition, previous studies have focused on induction chemotherapy followed by resection or IRE, whereas we focused on whether GEM plus concurrent IRE treatment has a synergistic </w:t>
      </w:r>
      <w:proofErr w:type="gramStart"/>
      <w:r>
        <w:rPr>
          <w:rFonts w:ascii="Book Antiqua" w:eastAsia="Book Antiqua" w:hAnsi="Book Antiqua" w:cs="Book Antiqua"/>
          <w:color w:val="000000" w:themeColor="text1"/>
        </w:rPr>
        <w:t>effect</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20-22]</w:t>
      </w:r>
      <w:r>
        <w:rPr>
          <w:rFonts w:ascii="Book Antiqua" w:eastAsia="Book Antiqua" w:hAnsi="Book Antiqua" w:cs="Book Antiqua"/>
          <w:color w:val="000000" w:themeColor="text1"/>
        </w:rPr>
        <w:t xml:space="preserve">. Our study was based on a seminal animal experiment that suggested that IRE can increase drug delivery to the tissue in the reversible electroporation </w:t>
      </w:r>
      <w:proofErr w:type="gramStart"/>
      <w:r>
        <w:rPr>
          <w:rFonts w:ascii="Book Antiqua" w:eastAsia="Book Antiqua" w:hAnsi="Book Antiqua" w:cs="Book Antiqua"/>
          <w:color w:val="000000" w:themeColor="text1"/>
        </w:rPr>
        <w:t>zone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23]</w:t>
      </w:r>
      <w:r>
        <w:rPr>
          <w:rFonts w:ascii="Book Antiqua" w:eastAsia="Book Antiqua" w:hAnsi="Book Antiqua" w:cs="Book Antiqua"/>
          <w:color w:val="000000" w:themeColor="text1"/>
        </w:rPr>
        <w:t xml:space="preserve">. </w:t>
      </w:r>
    </w:p>
    <w:p w:rsidR="00E93898" w:rsidRDefault="003A1A6B">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 xml:space="preserve">IRE has been proven to be a safe and effective alternative option for advanced pancreatic </w:t>
      </w:r>
      <w:proofErr w:type="gramStart"/>
      <w:r>
        <w:rPr>
          <w:rFonts w:ascii="Book Antiqua" w:eastAsia="Book Antiqua" w:hAnsi="Book Antiqua" w:cs="Book Antiqua"/>
          <w:color w:val="000000" w:themeColor="text1"/>
        </w:rPr>
        <w:t>cancer</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24-26]</w:t>
      </w:r>
      <w:r>
        <w:rPr>
          <w:rFonts w:ascii="Book Antiqua" w:eastAsia="Book Antiqua" w:hAnsi="Book Antiqua" w:cs="Book Antiqua"/>
          <w:color w:val="000000" w:themeColor="text1"/>
        </w:rPr>
        <w:t xml:space="preserve">. However, the </w:t>
      </w:r>
      <w:proofErr w:type="gramStart"/>
      <w:r>
        <w:rPr>
          <w:rFonts w:ascii="Book Antiqua" w:eastAsia="Book Antiqua" w:hAnsi="Book Antiqua" w:cs="Book Antiqua"/>
          <w:color w:val="000000" w:themeColor="text1"/>
        </w:rPr>
        <w:t>majority of studies were</w:t>
      </w:r>
      <w:proofErr w:type="gramEnd"/>
      <w:r>
        <w:rPr>
          <w:rFonts w:ascii="Book Antiqua" w:eastAsia="Book Antiqua" w:hAnsi="Book Antiqua" w:cs="Book Antiqua"/>
          <w:color w:val="000000" w:themeColor="text1"/>
        </w:rPr>
        <w:t xml:space="preserve"> retrospective and were not compared with standard treatment. The median OS from diagnosis ranged from 17.9 to 32.0 </w:t>
      </w:r>
      <w:proofErr w:type="spellStart"/>
      <w:proofErr w:type="gramStart"/>
      <w:r>
        <w:rPr>
          <w:rFonts w:ascii="Book Antiqua" w:eastAsia="Book Antiqua" w:hAnsi="Book Antiqua" w:cs="Book Antiqua"/>
          <w:color w:val="000000" w:themeColor="text1"/>
        </w:rPr>
        <w:t>mo</w:t>
      </w:r>
      <w:proofErr w:type="spellEnd"/>
      <w:proofErr w:type="gramEnd"/>
      <w:r>
        <w:rPr>
          <w:rFonts w:ascii="Book Antiqua" w:eastAsia="Book Antiqua" w:hAnsi="Book Antiqua" w:cs="Book Antiqua"/>
          <w:color w:val="000000" w:themeColor="text1"/>
        </w:rPr>
        <w:t xml:space="preserve"> for these retrospective studies. In our study, the median OS was 19.8 </w:t>
      </w:r>
      <w:proofErr w:type="spellStart"/>
      <w:proofErr w:type="gramStart"/>
      <w:r>
        <w:rPr>
          <w:rFonts w:ascii="Book Antiqua" w:eastAsia="Book Antiqua" w:hAnsi="Book Antiqua" w:cs="Book Antiqua"/>
          <w:color w:val="000000" w:themeColor="text1"/>
        </w:rPr>
        <w:t>mo</w:t>
      </w:r>
      <w:proofErr w:type="spellEnd"/>
      <w:proofErr w:type="gramEnd"/>
      <w:r>
        <w:rPr>
          <w:rFonts w:ascii="Book Antiqua" w:eastAsia="Book Antiqua" w:hAnsi="Book Antiqua" w:cs="Book Antiqua"/>
          <w:color w:val="000000" w:themeColor="text1"/>
        </w:rPr>
        <w:t xml:space="preserve"> from the time of diagnosis for GEM + IRE group. There are several reasons to explain this difference. The most important point was that patients received preoperative chemotherapy or </w:t>
      </w:r>
      <w:proofErr w:type="spellStart"/>
      <w:r>
        <w:rPr>
          <w:rFonts w:ascii="Book Antiqua" w:eastAsia="Book Antiqua" w:hAnsi="Book Antiqua" w:cs="Book Antiqua"/>
          <w:color w:val="000000" w:themeColor="text1"/>
        </w:rPr>
        <w:t>chemoradiation</w:t>
      </w:r>
      <w:proofErr w:type="spellEnd"/>
      <w:r>
        <w:rPr>
          <w:rFonts w:ascii="Book Antiqua" w:eastAsia="Book Antiqua" w:hAnsi="Book Antiqua" w:cs="Book Antiqua"/>
          <w:color w:val="000000" w:themeColor="text1"/>
        </w:rPr>
        <w:t xml:space="preserve"> therapy before IRE ablation and had proven </w:t>
      </w:r>
      <w:proofErr w:type="gramStart"/>
      <w:r>
        <w:rPr>
          <w:rFonts w:ascii="Book Antiqua" w:eastAsia="Book Antiqua" w:hAnsi="Book Antiqua" w:cs="Book Antiqua"/>
          <w:color w:val="000000" w:themeColor="text1"/>
        </w:rPr>
        <w:t>stable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21,27]</w:t>
      </w:r>
      <w:r>
        <w:rPr>
          <w:rFonts w:ascii="Book Antiqua" w:eastAsia="Book Antiqua" w:hAnsi="Book Antiqua" w:cs="Book Antiqua"/>
          <w:color w:val="000000" w:themeColor="text1"/>
        </w:rPr>
        <w:t xml:space="preserve">. </w:t>
      </w:r>
      <w:proofErr w:type="spellStart"/>
      <w:r>
        <w:rPr>
          <w:rFonts w:ascii="Book Antiqua" w:eastAsia="宋体" w:hAnsi="Book Antiqua" w:cs="Book Antiqua" w:hint="eastAsia"/>
          <w:color w:val="000000" w:themeColor="text1"/>
          <w:lang w:eastAsia="zh-CN"/>
        </w:rPr>
        <w:t>Futhermore</w:t>
      </w:r>
      <w:proofErr w:type="spellEnd"/>
      <w:r>
        <w:rPr>
          <w:rFonts w:ascii="Book Antiqua" w:eastAsia="宋体" w:hAnsi="Book Antiqua" w:cs="Book Antiqua" w:hint="eastAsia"/>
          <w:color w:val="000000" w:themeColor="text1"/>
          <w:lang w:eastAsia="zh-CN"/>
        </w:rPr>
        <w:t>, t</w:t>
      </w:r>
      <w:r>
        <w:rPr>
          <w:rFonts w:ascii="Book Antiqua" w:eastAsia="Book Antiqua" w:hAnsi="Book Antiqua" w:cs="Book Antiqua"/>
          <w:color w:val="000000" w:themeColor="text1"/>
        </w:rPr>
        <w:t xml:space="preserve">he condition of the patients has remained stabilized, which achieves a better therapeutic effect and the tumor size of patients is typically around 3 cm. </w:t>
      </w:r>
      <w:r w:rsidR="006B1ED8" w:rsidRPr="001C0971">
        <w:rPr>
          <w:rFonts w:ascii="Book Antiqua" w:hAnsi="Book Antiqua" w:cs="Book Antiqua"/>
          <w:color w:val="000000" w:themeColor="text1"/>
          <w:lang w:eastAsia="zh-CN"/>
        </w:rPr>
        <w:t xml:space="preserve">In </w:t>
      </w:r>
      <w:r w:rsidR="006B1ED8" w:rsidRPr="001C0971">
        <w:rPr>
          <w:rFonts w:ascii="Book Antiqua" w:eastAsia="宋体" w:hAnsi="Book Antiqua" w:cs="宋体"/>
          <w:color w:val="000000" w:themeColor="text1"/>
          <w:lang w:eastAsia="zh-CN"/>
        </w:rPr>
        <w:t xml:space="preserve">a study using IRE as a first-line treatment for LAPC with a median of 13.3 </w:t>
      </w:r>
      <w:proofErr w:type="spellStart"/>
      <w:r w:rsidR="006B1ED8" w:rsidRPr="001C0971">
        <w:rPr>
          <w:rFonts w:ascii="Book Antiqua" w:eastAsia="宋体" w:hAnsi="Book Antiqua" w:cs="宋体"/>
          <w:color w:val="000000" w:themeColor="text1"/>
          <w:lang w:eastAsia="zh-CN"/>
        </w:rPr>
        <w:t>mo</w:t>
      </w:r>
      <w:proofErr w:type="spellEnd"/>
      <w:r w:rsidR="006B1ED8" w:rsidRPr="001C0971">
        <w:rPr>
          <w:rFonts w:ascii="Book Antiqua" w:eastAsia="宋体" w:hAnsi="Book Antiqua" w:cs="宋体"/>
          <w:color w:val="000000" w:themeColor="text1"/>
          <w:lang w:eastAsia="zh-CN"/>
        </w:rPr>
        <w:t xml:space="preserve">, unlike this, we used GEM plus concurrent IRE for LAPC and prolonged </w:t>
      </w:r>
      <w:proofErr w:type="gramStart"/>
      <w:r w:rsidR="006B1ED8" w:rsidRPr="001C0971">
        <w:rPr>
          <w:rFonts w:ascii="Book Antiqua" w:eastAsia="宋体" w:hAnsi="Book Antiqua" w:cs="宋体"/>
          <w:color w:val="000000" w:themeColor="text1"/>
          <w:lang w:eastAsia="zh-CN"/>
        </w:rPr>
        <w:t>survival</w:t>
      </w:r>
      <w:r w:rsidR="006B1ED8" w:rsidRPr="001C0971">
        <w:rPr>
          <w:rFonts w:ascii="Book Antiqua" w:eastAsia="Book Antiqua" w:hAnsi="Book Antiqua" w:cs="Book Antiqua"/>
          <w:color w:val="000000" w:themeColor="text1"/>
          <w:vertAlign w:val="superscript"/>
        </w:rPr>
        <w:t>[</w:t>
      </w:r>
      <w:proofErr w:type="gramEnd"/>
      <w:r w:rsidR="006B1ED8" w:rsidRPr="001C0971">
        <w:rPr>
          <w:rFonts w:ascii="Book Antiqua" w:eastAsia="Book Antiqua" w:hAnsi="Book Antiqua" w:cs="Book Antiqua"/>
          <w:color w:val="000000" w:themeColor="text1"/>
          <w:vertAlign w:val="superscript"/>
        </w:rPr>
        <w:t>28]</w:t>
      </w:r>
      <w:r w:rsidR="006B1ED8" w:rsidRPr="001C0971">
        <w:rPr>
          <w:rFonts w:ascii="Book Antiqua" w:eastAsia="宋体" w:hAnsi="Book Antiqua" w:cs="宋体"/>
          <w:color w:val="000000" w:themeColor="text1"/>
          <w:lang w:eastAsia="zh-CN"/>
        </w:rPr>
        <w:t>.</w:t>
      </w:r>
      <w:r w:rsidR="006B1ED8">
        <w:rPr>
          <w:rFonts w:ascii="宋体" w:eastAsia="宋体" w:hAnsi="宋体" w:cs="宋体"/>
          <w:color w:val="000000" w:themeColor="text1"/>
          <w:lang w:eastAsia="zh-CN"/>
        </w:rPr>
        <w:t xml:space="preserve"> </w:t>
      </w:r>
      <w:r>
        <w:rPr>
          <w:rFonts w:ascii="Book Antiqua" w:eastAsia="Book Antiqua" w:hAnsi="Book Antiqua" w:cs="Book Antiqua"/>
          <w:color w:val="000000" w:themeColor="text1"/>
        </w:rPr>
        <w:t xml:space="preserve">In another study, the treatment effect was better and the median overall survival was 24.9 </w:t>
      </w:r>
      <w:proofErr w:type="spellStart"/>
      <w:proofErr w:type="gramStart"/>
      <w:r>
        <w:rPr>
          <w:rFonts w:ascii="Book Antiqua" w:eastAsia="Book Antiqua" w:hAnsi="Book Antiqua" w:cs="Book Antiqua"/>
          <w:color w:val="000000" w:themeColor="text1"/>
        </w:rPr>
        <w:t>mo</w:t>
      </w:r>
      <w:bookmarkStart w:id="5" w:name="OLE_LINK5"/>
      <w:proofErr w:type="spellEnd"/>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25]</w:t>
      </w:r>
      <w:bookmarkEnd w:id="5"/>
      <w:r>
        <w:rPr>
          <w:rFonts w:ascii="Book Antiqua" w:eastAsia="Book Antiqua" w:hAnsi="Book Antiqua" w:cs="Book Antiqua"/>
          <w:color w:val="000000" w:themeColor="text1"/>
        </w:rPr>
        <w:t>. A possible explanation could be that all patients were treated with chemotherapy and/or radiation chemotherapy prior to IRE treatment. In addition, they performed diagnostic laparoscopy before treatment to rule out peritoneal metastatic disease. Twenty-five percent of their patients underwent resection during IRE treatment. In our study, IRE was performed percutaneously without precursory laparoscopy. Therefore, we may have included patients with disseminated disease. Thus, diagnostic laparoscopy prior to percutaneous IRE may be necessary.</w:t>
      </w:r>
    </w:p>
    <w:p w:rsidR="00E93898" w:rsidRDefault="003A1A6B">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 xml:space="preserve">In our study, 29 (82.8%) patients presented tumor progression after chemotherapy and 15 (45.4%) patients presented tumor progression after GEM plus concurrent IRE. GEM plus concurrent IRE resulted in significantly longer PFS compared with chemotherapy alone, mainly because IRE enhances the concentration of GEM in the </w:t>
      </w:r>
      <w:r>
        <w:rPr>
          <w:rFonts w:ascii="Book Antiqua" w:eastAsia="Book Antiqua" w:hAnsi="Book Antiqua" w:cs="Book Antiqua"/>
          <w:color w:val="000000" w:themeColor="text1"/>
        </w:rPr>
        <w:lastRenderedPageBreak/>
        <w:t xml:space="preserve">pancreatic tissue reversible zone, for which the membrane penetration caused by electroporation promotes drug diffusion to cells and increases drug </w:t>
      </w:r>
      <w:proofErr w:type="gramStart"/>
      <w:r>
        <w:rPr>
          <w:rFonts w:ascii="Book Antiqua" w:eastAsia="Book Antiqua" w:hAnsi="Book Antiqua" w:cs="Book Antiqua"/>
          <w:color w:val="000000" w:themeColor="text1"/>
        </w:rPr>
        <w:t>cytotoxicity</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23,</w:t>
      </w:r>
      <w:r w:rsidR="006B1ED8">
        <w:rPr>
          <w:rFonts w:ascii="Book Antiqua" w:eastAsia="Book Antiqua" w:hAnsi="Book Antiqua" w:cs="Book Antiqua"/>
          <w:color w:val="000000" w:themeColor="text1"/>
          <w:vertAlign w:val="superscript"/>
        </w:rPr>
        <w:t>29</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Therefore, the patients underwent no less than 30 min of an intravenous infusion of GEM (1000 mg/m</w:t>
      </w:r>
      <w:r>
        <w:rPr>
          <w:rFonts w:ascii="Book Antiqua" w:eastAsia="Book Antiqua" w:hAnsi="Book Antiqua" w:cs="Book Antiqua"/>
          <w:color w:val="000000" w:themeColor="text1"/>
          <w:vertAlign w:val="superscript"/>
        </w:rPr>
        <w:t>2</w:t>
      </w:r>
      <w:r>
        <w:rPr>
          <w:rFonts w:ascii="Book Antiqua" w:eastAsia="Book Antiqua" w:hAnsi="Book Antiqua" w:cs="Book Antiqua"/>
          <w:color w:val="000000" w:themeColor="text1"/>
        </w:rPr>
        <w:t xml:space="preserve">) prior to IRE ablation in our study. The target time of 2 to 4 </w:t>
      </w:r>
      <w:proofErr w:type="spellStart"/>
      <w:r>
        <w:rPr>
          <w:rFonts w:ascii="Book Antiqua" w:eastAsia="Book Antiqua" w:hAnsi="Book Antiqua" w:cs="Book Antiqua"/>
          <w:color w:val="000000" w:themeColor="text1"/>
        </w:rPr>
        <w:t>wk</w:t>
      </w:r>
      <w:proofErr w:type="spellEnd"/>
      <w:r>
        <w:rPr>
          <w:rFonts w:ascii="Book Antiqua" w:eastAsia="Book Antiqua" w:hAnsi="Book Antiqua" w:cs="Book Antiqua"/>
          <w:color w:val="000000" w:themeColor="text1"/>
        </w:rPr>
        <w:t xml:space="preserve"> post-IRE was followed by GEM chemotherapy, which was determined according to the post-IRE physical recovery of the patient. Pancreatic cancer is a systemic heterogeneous tumor, which does not respond to traditional chemotherapy. In addition, IRE is only a regional physical ablation technique. Therefore, GEM plus concurrent IRE has a synergistic effect on the clinical treatment of LAPC.</w:t>
      </w:r>
    </w:p>
    <w:p w:rsidR="00E93898" w:rsidRDefault="003A1A6B">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In this study, there were three major complications; two (6%) patients experienced pancreatitis (grade IV) and one (3%) had duodenal bleeding (grade III). Similar severe digestive tract bleeding associated with duodenal ulcer has also occurred in other studies with an occurrence rate of 4%-7</w:t>
      </w:r>
      <w:proofErr w:type="gramStart"/>
      <w:r>
        <w:rPr>
          <w:rFonts w:ascii="Book Antiqua" w:eastAsia="Book Antiqua" w:hAnsi="Book Antiqua" w:cs="Book Antiqua"/>
          <w:color w:val="000000" w:themeColor="text1"/>
        </w:rPr>
        <w:t>%</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12,21]</w:t>
      </w:r>
      <w:r>
        <w:rPr>
          <w:rFonts w:ascii="Book Antiqua" w:eastAsia="Book Antiqua" w:hAnsi="Book Antiqua" w:cs="Book Antiqua"/>
          <w:color w:val="000000" w:themeColor="text1"/>
        </w:rPr>
        <w:t xml:space="preserve">. Thus, the scope of safety in the application of IRE ablation of pancreatic head tumors that invade the duodenum should still be carefully considered. Although IRE ablation will not cause irreversible damage to the vascular structure, the release of electrical pulses can cause reversible damage to vascular endothelial cells. These damaged epithelial cells comprise the lining of smooth blood vessels, reduce blood flow, and cause thrombosis in the portal vein system formation, especially for patients who have tumors that have invaded the portal vein and narrowed the lumen before surgery. Complications of portal vein thrombosis have also been found in other studies and stated that post-operative inflammation is the main cause of portal vein cancer </w:t>
      </w:r>
      <w:proofErr w:type="gramStart"/>
      <w:r>
        <w:rPr>
          <w:rFonts w:ascii="Book Antiqua" w:eastAsia="Book Antiqua" w:hAnsi="Book Antiqua" w:cs="Book Antiqua"/>
          <w:color w:val="000000" w:themeColor="text1"/>
        </w:rPr>
        <w:t>thrombosis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25,</w:t>
      </w:r>
      <w:r w:rsidR="006B1ED8">
        <w:rPr>
          <w:rFonts w:ascii="Book Antiqua" w:eastAsia="Book Antiqua" w:hAnsi="Book Antiqua" w:cs="Book Antiqua"/>
          <w:color w:val="000000" w:themeColor="text1"/>
          <w:vertAlign w:val="superscript"/>
        </w:rPr>
        <w:t>30</w:t>
      </w:r>
      <w:r>
        <w:rPr>
          <w:rFonts w:ascii="Book Antiqua" w:eastAsia="Book Antiqua" w:hAnsi="Book Antiqua" w:cs="Book Antiqua"/>
          <w:color w:val="000000" w:themeColor="text1"/>
          <w:vertAlign w:val="superscript"/>
        </w:rPr>
        <w:t>,</w:t>
      </w:r>
      <w:r w:rsidR="006B1ED8">
        <w:rPr>
          <w:rFonts w:ascii="Book Antiqua" w:eastAsia="Book Antiqua" w:hAnsi="Book Antiqua" w:cs="Book Antiqua"/>
          <w:color w:val="000000" w:themeColor="text1"/>
          <w:vertAlign w:val="superscript"/>
        </w:rPr>
        <w:t>31</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w:t>
      </w:r>
    </w:p>
    <w:p w:rsidR="00E93898" w:rsidRDefault="003A1A6B">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 xml:space="preserve">To our knowledge, this is the first prospective randomized trial to compare treatment with GEM plus concurrent IRE and GEM alone in LAPC. Based on our findings, GEM plus concurrent IRE can help guide treatment decisions for patients with LAPC. </w:t>
      </w:r>
    </w:p>
    <w:p w:rsidR="00E93898" w:rsidRDefault="00E93898">
      <w:pPr>
        <w:spacing w:line="360" w:lineRule="auto"/>
        <w:ind w:firstLine="240"/>
        <w:jc w:val="both"/>
        <w:rPr>
          <w:rFonts w:ascii="Book Antiqua" w:hAnsi="Book Antiqua"/>
          <w:color w:val="000000" w:themeColor="text1"/>
        </w:rPr>
      </w:pP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CONCLUSION</w:t>
      </w: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lastRenderedPageBreak/>
        <w:t>In conclusion, GEM plus concurrent IRE can improve therapeutic efficacy with fewer complications, which provides a safe and effective method for the clinical treatment of LAPC. However, since the clinical sample data are relatively small in this study, further large sample analysis is required to verify these findings.</w:t>
      </w:r>
    </w:p>
    <w:p w:rsidR="00E93898" w:rsidRDefault="00E93898">
      <w:pPr>
        <w:spacing w:line="360" w:lineRule="auto"/>
        <w:jc w:val="both"/>
        <w:rPr>
          <w:rFonts w:ascii="Book Antiqua" w:hAnsi="Book Antiqua"/>
          <w:color w:val="000000" w:themeColor="text1"/>
        </w:rPr>
      </w:pP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ARTICLE HIGHLIGHTS</w:t>
      </w: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background</w:t>
      </w: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Locally advanced pancreatic cancer (LAPC) is a common malignant digestive system tumor. Surgery and chemotherapy remain the primary treatments for patients with </w:t>
      </w:r>
      <w:proofErr w:type="gramStart"/>
      <w:r>
        <w:rPr>
          <w:rFonts w:ascii="Book Antiqua" w:eastAsia="Book Antiqua" w:hAnsi="Book Antiqua" w:cs="Book Antiqua"/>
          <w:color w:val="000000" w:themeColor="text1"/>
        </w:rPr>
        <w:t>LAPC,</w:t>
      </w:r>
      <w:proofErr w:type="gramEnd"/>
      <w:r>
        <w:rPr>
          <w:rFonts w:ascii="Book Antiqua" w:eastAsia="Book Antiqua" w:hAnsi="Book Antiqua" w:cs="Book Antiqua"/>
          <w:color w:val="000000" w:themeColor="text1"/>
        </w:rPr>
        <w:t xml:space="preserve"> however, the outcome is not always satisfactory. Irreversible electroporation (IRE) is an emerging physical ablation technology that uses high voltage short pulses to destroy the integrity of the cell membrane, resulting in cell apoptosis. To date, however, there has been a lack of prospective data to verify the therapeutic outcome of gemcitabine (GEM) plus concurrent IRE.</w:t>
      </w:r>
    </w:p>
    <w:p w:rsidR="00E93898" w:rsidRDefault="00E93898">
      <w:pPr>
        <w:spacing w:line="360" w:lineRule="auto"/>
        <w:jc w:val="both"/>
        <w:rPr>
          <w:rFonts w:ascii="Book Antiqua" w:hAnsi="Book Antiqua"/>
          <w:color w:val="000000" w:themeColor="text1"/>
        </w:rPr>
      </w:pP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motivation</w:t>
      </w: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color w:val="000000" w:themeColor="text1"/>
          <w:shd w:val="clear" w:color="auto" w:fill="FFFFFF"/>
        </w:rPr>
        <w:t>We hope to explore whether GEM plus concurrent IRE has a synergistic effect on the clinical treatment of LAPC.</w:t>
      </w:r>
    </w:p>
    <w:p w:rsidR="00E93898" w:rsidRDefault="00E93898">
      <w:pPr>
        <w:spacing w:line="360" w:lineRule="auto"/>
        <w:jc w:val="both"/>
        <w:rPr>
          <w:rFonts w:ascii="Book Antiqua" w:hAnsi="Book Antiqua"/>
          <w:color w:val="000000" w:themeColor="text1"/>
        </w:rPr>
      </w:pP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objectives</w:t>
      </w:r>
    </w:p>
    <w:p w:rsidR="00E93898" w:rsidRDefault="003A1A6B">
      <w:pPr>
        <w:spacing w:line="360" w:lineRule="auto"/>
        <w:jc w:val="both"/>
        <w:rPr>
          <w:rFonts w:ascii="Book Antiqua" w:hAnsi="Book Antiqua"/>
          <w:color w:val="000000" w:themeColor="text1"/>
        </w:rPr>
      </w:pPr>
      <w:proofErr w:type="gramStart"/>
      <w:r>
        <w:rPr>
          <w:rFonts w:ascii="Book Antiqua" w:eastAsia="Book Antiqua" w:hAnsi="Book Antiqua" w:cs="Book Antiqua"/>
          <w:color w:val="000000" w:themeColor="text1"/>
        </w:rPr>
        <w:t>To compare the therapeutic efficacy between conventional GEM plus concurrent IRE and GEM alone for LAPC.</w:t>
      </w:r>
      <w:proofErr w:type="gramEnd"/>
    </w:p>
    <w:p w:rsidR="00E93898" w:rsidRDefault="00E93898">
      <w:pPr>
        <w:spacing w:line="360" w:lineRule="auto"/>
        <w:jc w:val="both"/>
        <w:rPr>
          <w:rFonts w:ascii="Book Antiqua" w:hAnsi="Book Antiqua"/>
          <w:color w:val="000000" w:themeColor="text1"/>
        </w:rPr>
      </w:pP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methods</w:t>
      </w: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This prospective study (NCT02981719) was approved by the </w:t>
      </w:r>
      <w:r>
        <w:rPr>
          <w:rFonts w:ascii="Book Antiqua" w:eastAsia="Book Antiqua" w:hAnsi="Book Antiqua" w:cs="Book Antiqua"/>
          <w:color w:val="000000" w:themeColor="text1"/>
          <w:shd w:val="clear" w:color="auto" w:fill="FFFFFF"/>
        </w:rPr>
        <w:t xml:space="preserve">Institutional Ethics Committee of Affiliated </w:t>
      </w:r>
      <w:proofErr w:type="spellStart"/>
      <w:r>
        <w:rPr>
          <w:rFonts w:ascii="Book Antiqua" w:eastAsia="Book Antiqua" w:hAnsi="Book Antiqua" w:cs="Book Antiqua"/>
          <w:color w:val="000000" w:themeColor="text1"/>
          <w:shd w:val="clear" w:color="auto" w:fill="FFFFFF"/>
        </w:rPr>
        <w:t>Fuda</w:t>
      </w:r>
      <w:proofErr w:type="spellEnd"/>
      <w:r>
        <w:rPr>
          <w:rFonts w:ascii="Book Antiqua" w:eastAsia="Book Antiqua" w:hAnsi="Book Antiqua" w:cs="Book Antiqua"/>
          <w:color w:val="000000" w:themeColor="text1"/>
          <w:shd w:val="clear" w:color="auto" w:fill="FFFFFF"/>
        </w:rPr>
        <w:t xml:space="preserve"> Cancer Hospital, Jinan University. </w:t>
      </w:r>
      <w:r>
        <w:rPr>
          <w:rFonts w:ascii="Book Antiqua" w:eastAsia="Book Antiqua" w:hAnsi="Book Antiqua" w:cs="Book Antiqua"/>
          <w:color w:val="000000" w:themeColor="text1"/>
        </w:rPr>
        <w:t>From February 2016 to September 2017</w:t>
      </w:r>
      <w:proofErr w:type="gramStart"/>
      <w:r>
        <w:rPr>
          <w:rFonts w:ascii="Book Antiqua" w:eastAsia="Book Antiqua" w:hAnsi="Book Antiqua" w:cs="Book Antiqua"/>
          <w:color w:val="000000" w:themeColor="text1"/>
        </w:rPr>
        <w:t>,  the</w:t>
      </w:r>
      <w:proofErr w:type="gramEnd"/>
      <w:r>
        <w:rPr>
          <w:rFonts w:ascii="Book Antiqua" w:eastAsia="Book Antiqua" w:hAnsi="Book Antiqua" w:cs="Book Antiqua"/>
          <w:color w:val="000000" w:themeColor="text1"/>
        </w:rPr>
        <w:t xml:space="preserve"> included patients were treated with GEM plus concurrent IRE (</w:t>
      </w:r>
      <w:r>
        <w:rPr>
          <w:rFonts w:ascii="Book Antiqua" w:eastAsia="Book Antiqua" w:hAnsi="Book Antiqua" w:cs="Book Antiqua"/>
          <w:i/>
          <w:iCs/>
          <w:color w:val="000000" w:themeColor="text1"/>
        </w:rPr>
        <w:t>n</w:t>
      </w:r>
      <w:r>
        <w:rPr>
          <w:rFonts w:ascii="Book Antiqua" w:eastAsia="Book Antiqua" w:hAnsi="Book Antiqua" w:cs="Book Antiqua"/>
          <w:color w:val="000000" w:themeColor="text1"/>
        </w:rPr>
        <w:t xml:space="preserve"> = 33, median age = 63) or GEM alone (</w:t>
      </w:r>
      <w:r>
        <w:rPr>
          <w:rFonts w:ascii="Book Antiqua" w:eastAsia="Book Antiqua" w:hAnsi="Book Antiqua" w:cs="Book Antiqua"/>
          <w:i/>
          <w:iCs/>
          <w:color w:val="000000" w:themeColor="text1"/>
        </w:rPr>
        <w:t>n</w:t>
      </w:r>
      <w:r>
        <w:rPr>
          <w:rFonts w:ascii="Book Antiqua" w:eastAsia="Book Antiqua" w:hAnsi="Book Antiqua" w:cs="Book Antiqua"/>
          <w:color w:val="000000" w:themeColor="text1"/>
        </w:rPr>
        <w:t xml:space="preserve"> = 35, median age = 65). The largest median tumor diameter was 4.1 cm and 3.9 in the GEM + IRE and GEM alone group, respectively. </w:t>
      </w:r>
      <w:r>
        <w:rPr>
          <w:rFonts w:ascii="Book Antiqua" w:eastAsia="Book Antiqua" w:hAnsi="Book Antiqua" w:cs="Book Antiqua"/>
          <w:color w:val="000000" w:themeColor="text1"/>
        </w:rPr>
        <w:lastRenderedPageBreak/>
        <w:t xml:space="preserve">Overall survival (OS), progression free survival (PFS), and procedure-related complications were compared between the two groups. Multivariate analyses were performed to identify any prognostic factors. </w:t>
      </w:r>
    </w:p>
    <w:p w:rsidR="00E93898" w:rsidRDefault="00E93898">
      <w:pPr>
        <w:spacing w:line="360" w:lineRule="auto"/>
        <w:jc w:val="both"/>
        <w:rPr>
          <w:rFonts w:ascii="Book Antiqua" w:hAnsi="Book Antiqua"/>
          <w:color w:val="000000" w:themeColor="text1"/>
        </w:rPr>
      </w:pP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results</w:t>
      </w: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There were no treatment-related deaths. The technical success rate of IRE ablation was 100%. The median OS was 19.8 and 9.3 </w:t>
      </w:r>
      <w:proofErr w:type="spellStart"/>
      <w:r>
        <w:rPr>
          <w:rFonts w:ascii="Book Antiqua" w:eastAsia="Book Antiqua" w:hAnsi="Book Antiqua" w:cs="Book Antiqua"/>
          <w:color w:val="000000" w:themeColor="text1"/>
        </w:rPr>
        <w:t>mo</w:t>
      </w:r>
      <w:proofErr w:type="spellEnd"/>
      <w:r>
        <w:rPr>
          <w:rFonts w:ascii="Book Antiqua" w:eastAsia="Book Antiqua" w:hAnsi="Book Antiqua" w:cs="Book Antiqua"/>
          <w:color w:val="000000" w:themeColor="text1"/>
        </w:rPr>
        <w:t xml:space="preserve"> from the time of diagnosis in the GEM + IRE group and GEM alone group, respectively. The median PFS was 8.3 and 4.7 </w:t>
      </w:r>
      <w:proofErr w:type="spellStart"/>
      <w:r>
        <w:rPr>
          <w:rFonts w:ascii="Book Antiqua" w:eastAsia="Book Antiqua" w:hAnsi="Book Antiqua" w:cs="Book Antiqua"/>
          <w:color w:val="000000" w:themeColor="text1"/>
        </w:rPr>
        <w:t>mo</w:t>
      </w:r>
      <w:proofErr w:type="spellEnd"/>
      <w:r>
        <w:rPr>
          <w:rFonts w:ascii="Book Antiqua" w:eastAsia="Book Antiqua" w:hAnsi="Book Antiqua" w:cs="Book Antiqua"/>
          <w:color w:val="000000" w:themeColor="text1"/>
        </w:rPr>
        <w:t xml:space="preserve"> for the GEM + IRE group and GEM alone group, respectively. Tumor volume less than 37 cm</w:t>
      </w:r>
      <w:r>
        <w:rPr>
          <w:rFonts w:ascii="Book Antiqua" w:eastAsia="Book Antiqua" w:hAnsi="Book Antiqua" w:cs="Book Antiqua"/>
          <w:color w:val="000000" w:themeColor="text1"/>
          <w:vertAlign w:val="superscript"/>
        </w:rPr>
        <w:t>3</w:t>
      </w:r>
      <w:r>
        <w:rPr>
          <w:rFonts w:ascii="Book Antiqua" w:eastAsia="Book Antiqua" w:hAnsi="Book Antiqua" w:cs="Book Antiqua"/>
          <w:color w:val="000000" w:themeColor="text1"/>
        </w:rPr>
        <w:t xml:space="preserve"> and GEM plus concurrent IRE were identified as significant favorable factors for both the OS and PFS. Although certain major complications have been identified in our patients, we believe that the use of appropriate measures can help prevent these complications.</w:t>
      </w:r>
    </w:p>
    <w:p w:rsidR="00E93898" w:rsidRDefault="00E93898">
      <w:pPr>
        <w:spacing w:line="360" w:lineRule="auto"/>
        <w:jc w:val="both"/>
        <w:rPr>
          <w:rFonts w:ascii="Book Antiqua" w:hAnsi="Book Antiqua"/>
          <w:color w:val="000000" w:themeColor="text1"/>
        </w:rPr>
      </w:pP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conclusions</w:t>
      </w: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GEM plus concurrent IRE can improve therapeutic efficacy with fewer complications, which provides a safe and effective method for the clinical treatment of LAPC.</w:t>
      </w:r>
    </w:p>
    <w:p w:rsidR="00E93898" w:rsidRDefault="00E93898">
      <w:pPr>
        <w:spacing w:line="360" w:lineRule="auto"/>
        <w:jc w:val="both"/>
        <w:rPr>
          <w:rFonts w:ascii="Book Antiqua" w:hAnsi="Book Antiqua"/>
          <w:color w:val="000000" w:themeColor="text1"/>
        </w:rPr>
      </w:pP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perspectives</w:t>
      </w: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We focused on whether GEM plus concurrent IRE treatment has a synergistic effect. Our data demonstrate that</w:t>
      </w:r>
      <w:r>
        <w:rPr>
          <w:rFonts w:ascii="Book Antiqua" w:eastAsia="Book Antiqua" w:hAnsi="Book Antiqua" w:cs="Book Antiqua"/>
          <w:b/>
          <w:bCs/>
          <w:color w:val="000000" w:themeColor="text1"/>
        </w:rPr>
        <w:t xml:space="preserve"> </w:t>
      </w:r>
      <w:r>
        <w:rPr>
          <w:rFonts w:ascii="Book Antiqua" w:eastAsia="Book Antiqua" w:hAnsi="Book Antiqua" w:cs="Book Antiqua"/>
          <w:color w:val="000000" w:themeColor="text1"/>
        </w:rPr>
        <w:t>GEM plus concurrent IRE</w:t>
      </w:r>
      <w:r>
        <w:rPr>
          <w:rFonts w:ascii="Book Antiqua" w:eastAsia="Book Antiqua" w:hAnsi="Book Antiqua" w:cs="Book Antiqua"/>
          <w:b/>
          <w:bCs/>
          <w:color w:val="000000" w:themeColor="text1"/>
        </w:rPr>
        <w:t xml:space="preserve"> </w:t>
      </w:r>
      <w:r>
        <w:rPr>
          <w:rFonts w:ascii="Book Antiqua" w:eastAsia="Book Antiqua" w:hAnsi="Book Antiqua" w:cs="Book Antiqua"/>
          <w:color w:val="000000" w:themeColor="text1"/>
        </w:rPr>
        <w:t>is a safe and effective method for the clinical treatment of LAPC.</w:t>
      </w:r>
    </w:p>
    <w:p w:rsidR="00E93898" w:rsidRDefault="00E93898">
      <w:pPr>
        <w:spacing w:line="360" w:lineRule="auto"/>
        <w:jc w:val="both"/>
        <w:rPr>
          <w:rFonts w:ascii="Book Antiqua" w:hAnsi="Book Antiqua"/>
          <w:color w:val="000000" w:themeColor="text1"/>
        </w:rPr>
      </w:pP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ACKNOWLEDGEMENTS</w:t>
      </w: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color w:val="000000" w:themeColor="text1"/>
          <w:shd w:val="clear" w:color="auto" w:fill="FFFFFF"/>
        </w:rPr>
        <w:t>We would like to acknowledge the participating patients and their families, physicians, and the data and coordination center for continuous support.</w:t>
      </w:r>
    </w:p>
    <w:p w:rsidR="00E93898" w:rsidRDefault="00E93898">
      <w:pPr>
        <w:spacing w:line="360" w:lineRule="auto"/>
        <w:jc w:val="both"/>
        <w:rPr>
          <w:rFonts w:ascii="Book Antiqua" w:hAnsi="Book Antiqua"/>
          <w:color w:val="000000" w:themeColor="text1"/>
        </w:rPr>
      </w:pP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REFERENCES</w:t>
      </w:r>
    </w:p>
    <w:p w:rsidR="00E93898" w:rsidRDefault="003A1A6B">
      <w:pPr>
        <w:spacing w:line="360" w:lineRule="auto"/>
        <w:jc w:val="both"/>
        <w:rPr>
          <w:rFonts w:ascii="Book Antiqua" w:hAnsi="Book Antiqua"/>
          <w:color w:val="000000" w:themeColor="text1"/>
        </w:rPr>
      </w:pPr>
      <w:proofErr w:type="gramStart"/>
      <w:r>
        <w:rPr>
          <w:rFonts w:ascii="Book Antiqua" w:hAnsi="Book Antiqua"/>
          <w:color w:val="000000" w:themeColor="text1"/>
        </w:rPr>
        <w:lastRenderedPageBreak/>
        <w:t xml:space="preserve">1 </w:t>
      </w:r>
      <w:r>
        <w:rPr>
          <w:rFonts w:ascii="Book Antiqua" w:hAnsi="Book Antiqua"/>
          <w:b/>
          <w:bCs/>
          <w:color w:val="000000" w:themeColor="text1"/>
        </w:rPr>
        <w:t>Siegel RL</w:t>
      </w:r>
      <w:r>
        <w:rPr>
          <w:rFonts w:ascii="Book Antiqua" w:hAnsi="Book Antiqua"/>
          <w:color w:val="000000" w:themeColor="text1"/>
        </w:rPr>
        <w:t xml:space="preserve">, Miller KD, </w:t>
      </w:r>
      <w:proofErr w:type="spellStart"/>
      <w:r>
        <w:rPr>
          <w:rFonts w:ascii="Book Antiqua" w:hAnsi="Book Antiqua"/>
          <w:color w:val="000000" w:themeColor="text1"/>
        </w:rPr>
        <w:t>Jemal</w:t>
      </w:r>
      <w:proofErr w:type="spellEnd"/>
      <w:r>
        <w:rPr>
          <w:rFonts w:ascii="Book Antiqua" w:hAnsi="Book Antiqua"/>
          <w:color w:val="000000" w:themeColor="text1"/>
        </w:rPr>
        <w:t xml:space="preserve"> A. Cancer statistics, 2020.</w:t>
      </w:r>
      <w:proofErr w:type="gramEnd"/>
      <w:r>
        <w:rPr>
          <w:rFonts w:ascii="Book Antiqua" w:hAnsi="Book Antiqua"/>
          <w:color w:val="000000" w:themeColor="text1"/>
        </w:rPr>
        <w:t xml:space="preserve"> </w:t>
      </w:r>
      <w:r>
        <w:rPr>
          <w:rFonts w:ascii="Book Antiqua" w:hAnsi="Book Antiqua"/>
          <w:i/>
          <w:iCs/>
          <w:color w:val="000000" w:themeColor="text1"/>
        </w:rPr>
        <w:t xml:space="preserve">CA Cancer J </w:t>
      </w:r>
      <w:proofErr w:type="spellStart"/>
      <w:r>
        <w:rPr>
          <w:rFonts w:ascii="Book Antiqua" w:hAnsi="Book Antiqua"/>
          <w:i/>
          <w:iCs/>
          <w:color w:val="000000" w:themeColor="text1"/>
        </w:rPr>
        <w:t>Clin</w:t>
      </w:r>
      <w:proofErr w:type="spellEnd"/>
      <w:r>
        <w:rPr>
          <w:rFonts w:ascii="Book Antiqua" w:hAnsi="Book Antiqua"/>
          <w:color w:val="000000" w:themeColor="text1"/>
        </w:rPr>
        <w:t xml:space="preserve"> 2020; </w:t>
      </w:r>
      <w:r>
        <w:rPr>
          <w:rFonts w:ascii="Book Antiqua" w:hAnsi="Book Antiqua"/>
          <w:b/>
          <w:bCs/>
          <w:color w:val="000000" w:themeColor="text1"/>
        </w:rPr>
        <w:t>70</w:t>
      </w:r>
      <w:r>
        <w:rPr>
          <w:rFonts w:ascii="Book Antiqua" w:hAnsi="Book Antiqua"/>
          <w:color w:val="000000" w:themeColor="text1"/>
        </w:rPr>
        <w:t>: 7-30 [PMID: 31912902 DOI: 10.3322/caac.21590]</w:t>
      </w:r>
    </w:p>
    <w:p w:rsidR="00E93898" w:rsidRDefault="003A1A6B">
      <w:pPr>
        <w:spacing w:line="360" w:lineRule="auto"/>
        <w:jc w:val="both"/>
        <w:rPr>
          <w:rFonts w:ascii="Book Antiqua" w:hAnsi="Book Antiqua"/>
          <w:color w:val="000000" w:themeColor="text1"/>
        </w:rPr>
      </w:pPr>
      <w:r>
        <w:rPr>
          <w:rFonts w:ascii="Book Antiqua" w:hAnsi="Book Antiqua"/>
          <w:color w:val="000000" w:themeColor="text1"/>
        </w:rPr>
        <w:t xml:space="preserve">2 </w:t>
      </w:r>
      <w:r>
        <w:rPr>
          <w:rFonts w:ascii="Book Antiqua" w:hAnsi="Book Antiqua"/>
          <w:b/>
          <w:bCs/>
          <w:color w:val="000000" w:themeColor="text1"/>
        </w:rPr>
        <w:t>Chao Y</w:t>
      </w:r>
      <w:r>
        <w:rPr>
          <w:rFonts w:ascii="Book Antiqua" w:hAnsi="Book Antiqua"/>
          <w:color w:val="000000" w:themeColor="text1"/>
        </w:rPr>
        <w:t xml:space="preserve">, Wu CY, Wang JP, Lee RC, Lee WP, Li CP. </w:t>
      </w:r>
      <w:proofErr w:type="gramStart"/>
      <w:r>
        <w:rPr>
          <w:rFonts w:ascii="Book Antiqua" w:hAnsi="Book Antiqua"/>
          <w:color w:val="000000" w:themeColor="text1"/>
        </w:rPr>
        <w:t>A randomized controlled trial of gemcitabine plus cisplatin versus gemcitabine alone in the treatment of metastatic pancreatic cancer.</w:t>
      </w:r>
      <w:proofErr w:type="gramEnd"/>
      <w:r>
        <w:rPr>
          <w:rFonts w:ascii="Book Antiqua" w:hAnsi="Book Antiqua"/>
          <w:color w:val="000000" w:themeColor="text1"/>
        </w:rPr>
        <w:t xml:space="preserve"> </w:t>
      </w:r>
      <w:r>
        <w:rPr>
          <w:rFonts w:ascii="Book Antiqua" w:hAnsi="Book Antiqua"/>
          <w:i/>
          <w:iCs/>
          <w:color w:val="000000" w:themeColor="text1"/>
        </w:rPr>
        <w:t xml:space="preserve">Cancer </w:t>
      </w:r>
      <w:proofErr w:type="spellStart"/>
      <w:r>
        <w:rPr>
          <w:rFonts w:ascii="Book Antiqua" w:hAnsi="Book Antiqua"/>
          <w:i/>
          <w:iCs/>
          <w:color w:val="000000" w:themeColor="text1"/>
        </w:rPr>
        <w:t>Chemother</w:t>
      </w:r>
      <w:proofErr w:type="spellEnd"/>
      <w:r>
        <w:rPr>
          <w:rFonts w:ascii="Book Antiqua" w:hAnsi="Book Antiqua"/>
          <w:i/>
          <w:iCs/>
          <w:color w:val="000000" w:themeColor="text1"/>
        </w:rPr>
        <w:t xml:space="preserve"> </w:t>
      </w:r>
      <w:proofErr w:type="spellStart"/>
      <w:r>
        <w:rPr>
          <w:rFonts w:ascii="Book Antiqua" w:hAnsi="Book Antiqua"/>
          <w:i/>
          <w:iCs/>
          <w:color w:val="000000" w:themeColor="text1"/>
        </w:rPr>
        <w:t>Pharmacol</w:t>
      </w:r>
      <w:proofErr w:type="spellEnd"/>
      <w:r>
        <w:rPr>
          <w:rFonts w:ascii="Book Antiqua" w:hAnsi="Book Antiqua"/>
          <w:color w:val="000000" w:themeColor="text1"/>
        </w:rPr>
        <w:t xml:space="preserve"> 2013; </w:t>
      </w:r>
      <w:r>
        <w:rPr>
          <w:rFonts w:ascii="Book Antiqua" w:hAnsi="Book Antiqua"/>
          <w:b/>
          <w:bCs/>
          <w:color w:val="000000" w:themeColor="text1"/>
        </w:rPr>
        <w:t>72</w:t>
      </w:r>
      <w:r>
        <w:rPr>
          <w:rFonts w:ascii="Book Antiqua" w:hAnsi="Book Antiqua"/>
          <w:color w:val="000000" w:themeColor="text1"/>
        </w:rPr>
        <w:t>: 637-642 [PMID: 23912692 DOI: 10.1007/s00280-013-2239-1]</w:t>
      </w:r>
    </w:p>
    <w:p w:rsidR="00E93898" w:rsidRDefault="003A1A6B">
      <w:pPr>
        <w:spacing w:line="360" w:lineRule="auto"/>
        <w:jc w:val="both"/>
        <w:rPr>
          <w:rFonts w:ascii="Book Antiqua" w:hAnsi="Book Antiqua"/>
          <w:color w:val="000000" w:themeColor="text1"/>
        </w:rPr>
      </w:pPr>
      <w:r>
        <w:rPr>
          <w:rFonts w:ascii="Book Antiqua" w:hAnsi="Book Antiqua"/>
          <w:color w:val="000000" w:themeColor="text1"/>
        </w:rPr>
        <w:t xml:space="preserve">3 </w:t>
      </w:r>
      <w:proofErr w:type="spellStart"/>
      <w:r>
        <w:rPr>
          <w:rFonts w:ascii="Book Antiqua" w:hAnsi="Book Antiqua"/>
          <w:b/>
          <w:bCs/>
          <w:color w:val="000000" w:themeColor="text1"/>
        </w:rPr>
        <w:t>Tempero</w:t>
      </w:r>
      <w:proofErr w:type="spellEnd"/>
      <w:r>
        <w:rPr>
          <w:rFonts w:ascii="Book Antiqua" w:hAnsi="Book Antiqua"/>
          <w:b/>
          <w:bCs/>
          <w:color w:val="000000" w:themeColor="text1"/>
        </w:rPr>
        <w:t xml:space="preserve"> MA</w:t>
      </w:r>
      <w:r>
        <w:rPr>
          <w:rFonts w:ascii="Book Antiqua" w:hAnsi="Book Antiqua"/>
          <w:color w:val="000000" w:themeColor="text1"/>
        </w:rPr>
        <w:t xml:space="preserve">, </w:t>
      </w:r>
      <w:proofErr w:type="spellStart"/>
      <w:r>
        <w:rPr>
          <w:rFonts w:ascii="Book Antiqua" w:hAnsi="Book Antiqua"/>
          <w:color w:val="000000" w:themeColor="text1"/>
        </w:rPr>
        <w:t>Malafa</w:t>
      </w:r>
      <w:proofErr w:type="spellEnd"/>
      <w:r>
        <w:rPr>
          <w:rFonts w:ascii="Book Antiqua" w:hAnsi="Book Antiqua"/>
          <w:color w:val="000000" w:themeColor="text1"/>
        </w:rPr>
        <w:t xml:space="preserve"> MP, </w:t>
      </w:r>
      <w:proofErr w:type="spellStart"/>
      <w:r>
        <w:rPr>
          <w:rFonts w:ascii="Book Antiqua" w:hAnsi="Book Antiqua"/>
          <w:color w:val="000000" w:themeColor="text1"/>
        </w:rPr>
        <w:t>Chiorean</w:t>
      </w:r>
      <w:proofErr w:type="spellEnd"/>
      <w:r>
        <w:rPr>
          <w:rFonts w:ascii="Book Antiqua" w:hAnsi="Book Antiqua"/>
          <w:color w:val="000000" w:themeColor="text1"/>
        </w:rPr>
        <w:t xml:space="preserve"> EG, </w:t>
      </w:r>
      <w:proofErr w:type="spellStart"/>
      <w:r>
        <w:rPr>
          <w:rFonts w:ascii="Book Antiqua" w:hAnsi="Book Antiqua"/>
          <w:color w:val="000000" w:themeColor="text1"/>
        </w:rPr>
        <w:t>Czito</w:t>
      </w:r>
      <w:proofErr w:type="spellEnd"/>
      <w:r>
        <w:rPr>
          <w:rFonts w:ascii="Book Antiqua" w:hAnsi="Book Antiqua"/>
          <w:color w:val="000000" w:themeColor="text1"/>
        </w:rPr>
        <w:t xml:space="preserve"> B, </w:t>
      </w:r>
      <w:proofErr w:type="spellStart"/>
      <w:r>
        <w:rPr>
          <w:rFonts w:ascii="Book Antiqua" w:hAnsi="Book Antiqua"/>
          <w:color w:val="000000" w:themeColor="text1"/>
        </w:rPr>
        <w:t>Scaife</w:t>
      </w:r>
      <w:proofErr w:type="spellEnd"/>
      <w:r>
        <w:rPr>
          <w:rFonts w:ascii="Book Antiqua" w:hAnsi="Book Antiqua"/>
          <w:color w:val="000000" w:themeColor="text1"/>
        </w:rPr>
        <w:t xml:space="preserve"> C, </w:t>
      </w:r>
      <w:proofErr w:type="spellStart"/>
      <w:r>
        <w:rPr>
          <w:rFonts w:ascii="Book Antiqua" w:hAnsi="Book Antiqua"/>
          <w:color w:val="000000" w:themeColor="text1"/>
        </w:rPr>
        <w:t>Narang</w:t>
      </w:r>
      <w:proofErr w:type="spellEnd"/>
      <w:r>
        <w:rPr>
          <w:rFonts w:ascii="Book Antiqua" w:hAnsi="Book Antiqua"/>
          <w:color w:val="000000" w:themeColor="text1"/>
        </w:rPr>
        <w:t xml:space="preserve"> AK, </w:t>
      </w:r>
      <w:proofErr w:type="spellStart"/>
      <w:r>
        <w:rPr>
          <w:rFonts w:ascii="Book Antiqua" w:hAnsi="Book Antiqua"/>
          <w:color w:val="000000" w:themeColor="text1"/>
        </w:rPr>
        <w:t>Fountzilas</w:t>
      </w:r>
      <w:proofErr w:type="spellEnd"/>
      <w:r>
        <w:rPr>
          <w:rFonts w:ascii="Book Antiqua" w:hAnsi="Book Antiqua"/>
          <w:color w:val="000000" w:themeColor="text1"/>
        </w:rPr>
        <w:t xml:space="preserve"> C, </w:t>
      </w:r>
      <w:proofErr w:type="spellStart"/>
      <w:r>
        <w:rPr>
          <w:rFonts w:ascii="Book Antiqua" w:hAnsi="Book Antiqua"/>
          <w:color w:val="000000" w:themeColor="text1"/>
        </w:rPr>
        <w:t>Wolpin</w:t>
      </w:r>
      <w:proofErr w:type="spellEnd"/>
      <w:r>
        <w:rPr>
          <w:rFonts w:ascii="Book Antiqua" w:hAnsi="Book Antiqua"/>
          <w:color w:val="000000" w:themeColor="text1"/>
        </w:rPr>
        <w:t xml:space="preserve"> BM, Al-</w:t>
      </w:r>
      <w:proofErr w:type="spellStart"/>
      <w:r>
        <w:rPr>
          <w:rFonts w:ascii="Book Antiqua" w:hAnsi="Book Antiqua"/>
          <w:color w:val="000000" w:themeColor="text1"/>
        </w:rPr>
        <w:t>Hawary</w:t>
      </w:r>
      <w:proofErr w:type="spellEnd"/>
      <w:r>
        <w:rPr>
          <w:rFonts w:ascii="Book Antiqua" w:hAnsi="Book Antiqua"/>
          <w:color w:val="000000" w:themeColor="text1"/>
        </w:rPr>
        <w:t xml:space="preserve"> M, </w:t>
      </w:r>
      <w:proofErr w:type="spellStart"/>
      <w:r>
        <w:rPr>
          <w:rFonts w:ascii="Book Antiqua" w:hAnsi="Book Antiqua"/>
          <w:color w:val="000000" w:themeColor="text1"/>
        </w:rPr>
        <w:t>Asbun</w:t>
      </w:r>
      <w:proofErr w:type="spellEnd"/>
      <w:r>
        <w:rPr>
          <w:rFonts w:ascii="Book Antiqua" w:hAnsi="Book Antiqua"/>
          <w:color w:val="000000" w:themeColor="text1"/>
        </w:rPr>
        <w:t xml:space="preserve"> H, Behrman SW, Benson AB, Binder E, Cardin DB, Cha C, Chung V, </w:t>
      </w:r>
      <w:proofErr w:type="spellStart"/>
      <w:r>
        <w:rPr>
          <w:rFonts w:ascii="Book Antiqua" w:hAnsi="Book Antiqua"/>
          <w:color w:val="000000" w:themeColor="text1"/>
        </w:rPr>
        <w:t>Dillhoff</w:t>
      </w:r>
      <w:proofErr w:type="spellEnd"/>
      <w:r>
        <w:rPr>
          <w:rFonts w:ascii="Book Antiqua" w:hAnsi="Book Antiqua"/>
          <w:color w:val="000000" w:themeColor="text1"/>
        </w:rPr>
        <w:t xml:space="preserve"> M, </w:t>
      </w:r>
      <w:proofErr w:type="spellStart"/>
      <w:r>
        <w:rPr>
          <w:rFonts w:ascii="Book Antiqua" w:hAnsi="Book Antiqua"/>
          <w:color w:val="000000" w:themeColor="text1"/>
        </w:rPr>
        <w:t>Dotan</w:t>
      </w:r>
      <w:proofErr w:type="spellEnd"/>
      <w:r>
        <w:rPr>
          <w:rFonts w:ascii="Book Antiqua" w:hAnsi="Book Antiqua"/>
          <w:color w:val="000000" w:themeColor="text1"/>
        </w:rPr>
        <w:t xml:space="preserve"> E, </w:t>
      </w:r>
      <w:proofErr w:type="spellStart"/>
      <w:r>
        <w:rPr>
          <w:rFonts w:ascii="Book Antiqua" w:hAnsi="Book Antiqua"/>
          <w:color w:val="000000" w:themeColor="text1"/>
        </w:rPr>
        <w:t>Ferrone</w:t>
      </w:r>
      <w:proofErr w:type="spellEnd"/>
      <w:r>
        <w:rPr>
          <w:rFonts w:ascii="Book Antiqua" w:hAnsi="Book Antiqua"/>
          <w:color w:val="000000" w:themeColor="text1"/>
        </w:rPr>
        <w:t xml:space="preserve"> CR, Fisher G, </w:t>
      </w:r>
      <w:proofErr w:type="spellStart"/>
      <w:r>
        <w:rPr>
          <w:rFonts w:ascii="Book Antiqua" w:hAnsi="Book Antiqua"/>
          <w:color w:val="000000" w:themeColor="text1"/>
        </w:rPr>
        <w:t>Hardacre</w:t>
      </w:r>
      <w:proofErr w:type="spellEnd"/>
      <w:r>
        <w:rPr>
          <w:rFonts w:ascii="Book Antiqua" w:hAnsi="Book Antiqua"/>
          <w:color w:val="000000" w:themeColor="text1"/>
        </w:rPr>
        <w:t xml:space="preserve"> J, Hawkins WG, </w:t>
      </w:r>
      <w:proofErr w:type="spellStart"/>
      <w:r>
        <w:rPr>
          <w:rFonts w:ascii="Book Antiqua" w:hAnsi="Book Antiqua"/>
          <w:color w:val="000000" w:themeColor="text1"/>
        </w:rPr>
        <w:t>Ko</w:t>
      </w:r>
      <w:proofErr w:type="spellEnd"/>
      <w:r>
        <w:rPr>
          <w:rFonts w:ascii="Book Antiqua" w:hAnsi="Book Antiqua"/>
          <w:color w:val="000000" w:themeColor="text1"/>
        </w:rPr>
        <w:t xml:space="preserve"> AH, </w:t>
      </w:r>
      <w:proofErr w:type="spellStart"/>
      <w:r>
        <w:rPr>
          <w:rFonts w:ascii="Book Antiqua" w:hAnsi="Book Antiqua"/>
          <w:color w:val="000000" w:themeColor="text1"/>
        </w:rPr>
        <w:t>LoConte</w:t>
      </w:r>
      <w:proofErr w:type="spellEnd"/>
      <w:r>
        <w:rPr>
          <w:rFonts w:ascii="Book Antiqua" w:hAnsi="Book Antiqua"/>
          <w:color w:val="000000" w:themeColor="text1"/>
        </w:rPr>
        <w:t xml:space="preserve"> N, Lowy AM, </w:t>
      </w:r>
      <w:proofErr w:type="spellStart"/>
      <w:r>
        <w:rPr>
          <w:rFonts w:ascii="Book Antiqua" w:hAnsi="Book Antiqua"/>
          <w:color w:val="000000" w:themeColor="text1"/>
        </w:rPr>
        <w:t>Moravek</w:t>
      </w:r>
      <w:proofErr w:type="spellEnd"/>
      <w:r>
        <w:rPr>
          <w:rFonts w:ascii="Book Antiqua" w:hAnsi="Book Antiqua"/>
          <w:color w:val="000000" w:themeColor="text1"/>
        </w:rPr>
        <w:t xml:space="preserve"> C, </w:t>
      </w:r>
      <w:proofErr w:type="spellStart"/>
      <w:r>
        <w:rPr>
          <w:rFonts w:ascii="Book Antiqua" w:hAnsi="Book Antiqua"/>
          <w:color w:val="000000" w:themeColor="text1"/>
        </w:rPr>
        <w:t>Nakakura</w:t>
      </w:r>
      <w:proofErr w:type="spellEnd"/>
      <w:r>
        <w:rPr>
          <w:rFonts w:ascii="Book Antiqua" w:hAnsi="Book Antiqua"/>
          <w:color w:val="000000" w:themeColor="text1"/>
        </w:rPr>
        <w:t xml:space="preserve"> EK, O'Reilly EM, </w:t>
      </w:r>
      <w:proofErr w:type="spellStart"/>
      <w:r>
        <w:rPr>
          <w:rFonts w:ascii="Book Antiqua" w:hAnsi="Book Antiqua"/>
          <w:color w:val="000000" w:themeColor="text1"/>
        </w:rPr>
        <w:t>Obando</w:t>
      </w:r>
      <w:proofErr w:type="spellEnd"/>
      <w:r>
        <w:rPr>
          <w:rFonts w:ascii="Book Antiqua" w:hAnsi="Book Antiqua"/>
          <w:color w:val="000000" w:themeColor="text1"/>
        </w:rPr>
        <w:t xml:space="preserve"> J, Reddy S, Thayer S, Wolff RA, Burns JL, </w:t>
      </w:r>
      <w:proofErr w:type="spellStart"/>
      <w:r>
        <w:rPr>
          <w:rFonts w:ascii="Book Antiqua" w:hAnsi="Book Antiqua"/>
          <w:color w:val="000000" w:themeColor="text1"/>
        </w:rPr>
        <w:t>Zuccarino</w:t>
      </w:r>
      <w:proofErr w:type="spellEnd"/>
      <w:r>
        <w:rPr>
          <w:rFonts w:ascii="Book Antiqua" w:hAnsi="Book Antiqua"/>
          <w:color w:val="000000" w:themeColor="text1"/>
        </w:rPr>
        <w:t xml:space="preserve">-Catania G. Pancreatic Adenocarcinoma, Version 1.2019. </w:t>
      </w:r>
      <w:r>
        <w:rPr>
          <w:rFonts w:ascii="Book Antiqua" w:hAnsi="Book Antiqua"/>
          <w:i/>
          <w:iCs/>
          <w:color w:val="000000" w:themeColor="text1"/>
        </w:rPr>
        <w:t xml:space="preserve">J Natl </w:t>
      </w:r>
      <w:proofErr w:type="spellStart"/>
      <w:r>
        <w:rPr>
          <w:rFonts w:ascii="Book Antiqua" w:hAnsi="Book Antiqua"/>
          <w:i/>
          <w:iCs/>
          <w:color w:val="000000" w:themeColor="text1"/>
        </w:rPr>
        <w:t>Compr</w:t>
      </w:r>
      <w:proofErr w:type="spellEnd"/>
      <w:r>
        <w:rPr>
          <w:rFonts w:ascii="Book Antiqua" w:hAnsi="Book Antiqua"/>
          <w:i/>
          <w:iCs/>
          <w:color w:val="000000" w:themeColor="text1"/>
        </w:rPr>
        <w:t xml:space="preserve"> </w:t>
      </w:r>
      <w:proofErr w:type="spellStart"/>
      <w:r>
        <w:rPr>
          <w:rFonts w:ascii="Book Antiqua" w:hAnsi="Book Antiqua"/>
          <w:i/>
          <w:iCs/>
          <w:color w:val="000000" w:themeColor="text1"/>
        </w:rPr>
        <w:t>Canc</w:t>
      </w:r>
      <w:proofErr w:type="spellEnd"/>
      <w:r>
        <w:rPr>
          <w:rFonts w:ascii="Book Antiqua" w:hAnsi="Book Antiqua"/>
          <w:i/>
          <w:iCs/>
          <w:color w:val="000000" w:themeColor="text1"/>
        </w:rPr>
        <w:t xml:space="preserve"> </w:t>
      </w:r>
      <w:proofErr w:type="spellStart"/>
      <w:r>
        <w:rPr>
          <w:rFonts w:ascii="Book Antiqua" w:hAnsi="Book Antiqua"/>
          <w:i/>
          <w:iCs/>
          <w:color w:val="000000" w:themeColor="text1"/>
        </w:rPr>
        <w:t>Netw</w:t>
      </w:r>
      <w:proofErr w:type="spellEnd"/>
      <w:r>
        <w:rPr>
          <w:rFonts w:ascii="Book Antiqua" w:hAnsi="Book Antiqua"/>
          <w:color w:val="000000" w:themeColor="text1"/>
        </w:rPr>
        <w:t xml:space="preserve"> 2019; </w:t>
      </w:r>
      <w:r>
        <w:rPr>
          <w:rFonts w:ascii="Book Antiqua" w:hAnsi="Book Antiqua"/>
          <w:b/>
          <w:bCs/>
          <w:color w:val="000000" w:themeColor="text1"/>
        </w:rPr>
        <w:t>17</w:t>
      </w:r>
      <w:r>
        <w:rPr>
          <w:rFonts w:ascii="Book Antiqua" w:hAnsi="Book Antiqua"/>
          <w:color w:val="000000" w:themeColor="text1"/>
        </w:rPr>
        <w:t>: 202-210 [PMID: 30865919 DOI: 10.6004/jnccn.2019.0014]</w:t>
      </w:r>
    </w:p>
    <w:p w:rsidR="00E93898" w:rsidRDefault="003A1A6B">
      <w:pPr>
        <w:spacing w:line="360" w:lineRule="auto"/>
        <w:jc w:val="both"/>
        <w:rPr>
          <w:rFonts w:ascii="Book Antiqua" w:hAnsi="Book Antiqua"/>
          <w:color w:val="000000" w:themeColor="text1"/>
        </w:rPr>
      </w:pPr>
      <w:r>
        <w:rPr>
          <w:rFonts w:ascii="Book Antiqua" w:hAnsi="Book Antiqua"/>
          <w:color w:val="000000" w:themeColor="text1"/>
        </w:rPr>
        <w:t xml:space="preserve">4 </w:t>
      </w:r>
      <w:r>
        <w:rPr>
          <w:rFonts w:ascii="Book Antiqua" w:hAnsi="Book Antiqua"/>
          <w:b/>
          <w:bCs/>
          <w:color w:val="000000" w:themeColor="text1"/>
        </w:rPr>
        <w:t>Burris HA 3rd</w:t>
      </w:r>
      <w:r>
        <w:rPr>
          <w:rFonts w:ascii="Book Antiqua" w:hAnsi="Book Antiqua"/>
          <w:color w:val="000000" w:themeColor="text1"/>
        </w:rPr>
        <w:t xml:space="preserve">, Moore MJ, Andersen J, Green MR, Rothenberg ML, </w:t>
      </w:r>
      <w:proofErr w:type="spellStart"/>
      <w:r>
        <w:rPr>
          <w:rFonts w:ascii="Book Antiqua" w:hAnsi="Book Antiqua"/>
          <w:color w:val="000000" w:themeColor="text1"/>
        </w:rPr>
        <w:t>Modiano</w:t>
      </w:r>
      <w:proofErr w:type="spellEnd"/>
      <w:r>
        <w:rPr>
          <w:rFonts w:ascii="Book Antiqua" w:hAnsi="Book Antiqua"/>
          <w:color w:val="000000" w:themeColor="text1"/>
        </w:rPr>
        <w:t xml:space="preserve"> MR, Cripps MC, </w:t>
      </w:r>
      <w:proofErr w:type="spellStart"/>
      <w:r>
        <w:rPr>
          <w:rFonts w:ascii="Book Antiqua" w:hAnsi="Book Antiqua"/>
          <w:color w:val="000000" w:themeColor="text1"/>
        </w:rPr>
        <w:t>Portenoy</w:t>
      </w:r>
      <w:proofErr w:type="spellEnd"/>
      <w:r>
        <w:rPr>
          <w:rFonts w:ascii="Book Antiqua" w:hAnsi="Book Antiqua"/>
          <w:color w:val="000000" w:themeColor="text1"/>
        </w:rPr>
        <w:t xml:space="preserve"> RK, </w:t>
      </w:r>
      <w:proofErr w:type="spellStart"/>
      <w:r>
        <w:rPr>
          <w:rFonts w:ascii="Book Antiqua" w:hAnsi="Book Antiqua"/>
          <w:color w:val="000000" w:themeColor="text1"/>
        </w:rPr>
        <w:t>Storniolo</w:t>
      </w:r>
      <w:proofErr w:type="spellEnd"/>
      <w:r>
        <w:rPr>
          <w:rFonts w:ascii="Book Antiqua" w:hAnsi="Book Antiqua"/>
          <w:color w:val="000000" w:themeColor="text1"/>
        </w:rPr>
        <w:t xml:space="preserve"> AM, </w:t>
      </w:r>
      <w:proofErr w:type="spellStart"/>
      <w:r>
        <w:rPr>
          <w:rFonts w:ascii="Book Antiqua" w:hAnsi="Book Antiqua"/>
          <w:color w:val="000000" w:themeColor="text1"/>
        </w:rPr>
        <w:t>Tarassoff</w:t>
      </w:r>
      <w:proofErr w:type="spellEnd"/>
      <w:r>
        <w:rPr>
          <w:rFonts w:ascii="Book Antiqua" w:hAnsi="Book Antiqua"/>
          <w:color w:val="000000" w:themeColor="text1"/>
        </w:rPr>
        <w:t xml:space="preserve"> P, Nelson R, Dorr FA, Stephens CD, Von Hoff DD. Improvements in survival and clinical benefit with gemcitabine as first-line therapy for patients with advanced pancreas cancer: a randomized trial. </w:t>
      </w:r>
      <w:r>
        <w:rPr>
          <w:rFonts w:ascii="Book Antiqua" w:hAnsi="Book Antiqua"/>
          <w:i/>
          <w:iCs/>
          <w:color w:val="000000" w:themeColor="text1"/>
        </w:rPr>
        <w:t xml:space="preserve">J </w:t>
      </w:r>
      <w:proofErr w:type="spellStart"/>
      <w:r>
        <w:rPr>
          <w:rFonts w:ascii="Book Antiqua" w:hAnsi="Book Antiqua"/>
          <w:i/>
          <w:iCs/>
          <w:color w:val="000000" w:themeColor="text1"/>
        </w:rPr>
        <w:t>Clin</w:t>
      </w:r>
      <w:proofErr w:type="spellEnd"/>
      <w:r>
        <w:rPr>
          <w:rFonts w:ascii="Book Antiqua" w:hAnsi="Book Antiqua"/>
          <w:i/>
          <w:iCs/>
          <w:color w:val="000000" w:themeColor="text1"/>
        </w:rPr>
        <w:t xml:space="preserve"> </w:t>
      </w:r>
      <w:proofErr w:type="spellStart"/>
      <w:r>
        <w:rPr>
          <w:rFonts w:ascii="Book Antiqua" w:hAnsi="Book Antiqua"/>
          <w:i/>
          <w:iCs/>
          <w:color w:val="000000" w:themeColor="text1"/>
        </w:rPr>
        <w:t>Oncol</w:t>
      </w:r>
      <w:proofErr w:type="spellEnd"/>
      <w:r>
        <w:rPr>
          <w:rFonts w:ascii="Book Antiqua" w:hAnsi="Book Antiqua"/>
          <w:color w:val="000000" w:themeColor="text1"/>
        </w:rPr>
        <w:t xml:space="preserve"> 1997; </w:t>
      </w:r>
      <w:r>
        <w:rPr>
          <w:rFonts w:ascii="Book Antiqua" w:hAnsi="Book Antiqua"/>
          <w:b/>
          <w:bCs/>
          <w:color w:val="000000" w:themeColor="text1"/>
        </w:rPr>
        <w:t>15</w:t>
      </w:r>
      <w:r>
        <w:rPr>
          <w:rFonts w:ascii="Book Antiqua" w:hAnsi="Book Antiqua"/>
          <w:color w:val="000000" w:themeColor="text1"/>
        </w:rPr>
        <w:t>: 2403-2413 [PMID: 9196156 DOI: 10.1200/JCO.1997.15.6.2403]</w:t>
      </w:r>
    </w:p>
    <w:p w:rsidR="00E93898" w:rsidRDefault="003A1A6B">
      <w:pPr>
        <w:spacing w:line="360" w:lineRule="auto"/>
        <w:jc w:val="both"/>
        <w:rPr>
          <w:rFonts w:ascii="Book Antiqua" w:hAnsi="Book Antiqua"/>
          <w:color w:val="000000" w:themeColor="text1"/>
        </w:rPr>
      </w:pPr>
      <w:r>
        <w:rPr>
          <w:rFonts w:ascii="Book Antiqua" w:hAnsi="Book Antiqua"/>
          <w:color w:val="000000" w:themeColor="text1"/>
        </w:rPr>
        <w:t xml:space="preserve">5 </w:t>
      </w:r>
      <w:proofErr w:type="spellStart"/>
      <w:r>
        <w:rPr>
          <w:rFonts w:ascii="Book Antiqua" w:hAnsi="Book Antiqua"/>
          <w:b/>
          <w:bCs/>
          <w:color w:val="000000" w:themeColor="text1"/>
        </w:rPr>
        <w:t>Huguet</w:t>
      </w:r>
      <w:proofErr w:type="spellEnd"/>
      <w:r>
        <w:rPr>
          <w:rFonts w:ascii="Book Antiqua" w:hAnsi="Book Antiqua"/>
          <w:b/>
          <w:bCs/>
          <w:color w:val="000000" w:themeColor="text1"/>
        </w:rPr>
        <w:t xml:space="preserve"> F</w:t>
      </w:r>
      <w:r>
        <w:rPr>
          <w:rFonts w:ascii="Book Antiqua" w:hAnsi="Book Antiqua"/>
          <w:color w:val="000000" w:themeColor="text1"/>
        </w:rPr>
        <w:t xml:space="preserve">, André T, </w:t>
      </w:r>
      <w:proofErr w:type="spellStart"/>
      <w:r>
        <w:rPr>
          <w:rFonts w:ascii="Book Antiqua" w:hAnsi="Book Antiqua"/>
          <w:color w:val="000000" w:themeColor="text1"/>
        </w:rPr>
        <w:t>Hammel</w:t>
      </w:r>
      <w:proofErr w:type="spellEnd"/>
      <w:r>
        <w:rPr>
          <w:rFonts w:ascii="Book Antiqua" w:hAnsi="Book Antiqua"/>
          <w:color w:val="000000" w:themeColor="text1"/>
        </w:rPr>
        <w:t xml:space="preserve"> P, </w:t>
      </w:r>
      <w:proofErr w:type="spellStart"/>
      <w:r>
        <w:rPr>
          <w:rFonts w:ascii="Book Antiqua" w:hAnsi="Book Antiqua"/>
          <w:color w:val="000000" w:themeColor="text1"/>
        </w:rPr>
        <w:t>Artru</w:t>
      </w:r>
      <w:proofErr w:type="spellEnd"/>
      <w:r>
        <w:rPr>
          <w:rFonts w:ascii="Book Antiqua" w:hAnsi="Book Antiqua"/>
          <w:color w:val="000000" w:themeColor="text1"/>
        </w:rPr>
        <w:t xml:space="preserve"> P, </w:t>
      </w:r>
      <w:proofErr w:type="spellStart"/>
      <w:r>
        <w:rPr>
          <w:rFonts w:ascii="Book Antiqua" w:hAnsi="Book Antiqua"/>
          <w:color w:val="000000" w:themeColor="text1"/>
        </w:rPr>
        <w:t>Balosso</w:t>
      </w:r>
      <w:proofErr w:type="spellEnd"/>
      <w:r>
        <w:rPr>
          <w:rFonts w:ascii="Book Antiqua" w:hAnsi="Book Antiqua"/>
          <w:color w:val="000000" w:themeColor="text1"/>
        </w:rPr>
        <w:t xml:space="preserve"> J, </w:t>
      </w:r>
      <w:proofErr w:type="spellStart"/>
      <w:r>
        <w:rPr>
          <w:rFonts w:ascii="Book Antiqua" w:hAnsi="Book Antiqua"/>
          <w:color w:val="000000" w:themeColor="text1"/>
        </w:rPr>
        <w:t>Selle</w:t>
      </w:r>
      <w:proofErr w:type="spellEnd"/>
      <w:r>
        <w:rPr>
          <w:rFonts w:ascii="Book Antiqua" w:hAnsi="Book Antiqua"/>
          <w:color w:val="000000" w:themeColor="text1"/>
        </w:rPr>
        <w:t xml:space="preserve"> F, </w:t>
      </w:r>
      <w:proofErr w:type="spellStart"/>
      <w:r>
        <w:rPr>
          <w:rFonts w:ascii="Book Antiqua" w:hAnsi="Book Antiqua"/>
          <w:color w:val="000000" w:themeColor="text1"/>
        </w:rPr>
        <w:t>Deniaud</w:t>
      </w:r>
      <w:proofErr w:type="spellEnd"/>
      <w:r>
        <w:rPr>
          <w:rFonts w:ascii="Book Antiqua" w:hAnsi="Book Antiqua"/>
          <w:color w:val="000000" w:themeColor="text1"/>
        </w:rPr>
        <w:t xml:space="preserve">-Alexandre E, </w:t>
      </w:r>
      <w:proofErr w:type="spellStart"/>
      <w:r>
        <w:rPr>
          <w:rFonts w:ascii="Book Antiqua" w:hAnsi="Book Antiqua"/>
          <w:color w:val="000000" w:themeColor="text1"/>
        </w:rPr>
        <w:t>Ruszniewski</w:t>
      </w:r>
      <w:proofErr w:type="spellEnd"/>
      <w:r>
        <w:rPr>
          <w:rFonts w:ascii="Book Antiqua" w:hAnsi="Book Antiqua"/>
          <w:color w:val="000000" w:themeColor="text1"/>
        </w:rPr>
        <w:t xml:space="preserve"> P, </w:t>
      </w:r>
      <w:proofErr w:type="spellStart"/>
      <w:r>
        <w:rPr>
          <w:rFonts w:ascii="Book Antiqua" w:hAnsi="Book Antiqua"/>
          <w:color w:val="000000" w:themeColor="text1"/>
        </w:rPr>
        <w:t>Touboul</w:t>
      </w:r>
      <w:proofErr w:type="spellEnd"/>
      <w:r>
        <w:rPr>
          <w:rFonts w:ascii="Book Antiqua" w:hAnsi="Book Antiqua"/>
          <w:color w:val="000000" w:themeColor="text1"/>
        </w:rPr>
        <w:t xml:space="preserve"> E, </w:t>
      </w:r>
      <w:proofErr w:type="spellStart"/>
      <w:r>
        <w:rPr>
          <w:rFonts w:ascii="Book Antiqua" w:hAnsi="Book Antiqua"/>
          <w:color w:val="000000" w:themeColor="text1"/>
        </w:rPr>
        <w:t>Labianca</w:t>
      </w:r>
      <w:proofErr w:type="spellEnd"/>
      <w:r>
        <w:rPr>
          <w:rFonts w:ascii="Book Antiqua" w:hAnsi="Book Antiqua"/>
          <w:color w:val="000000" w:themeColor="text1"/>
        </w:rPr>
        <w:t xml:space="preserve"> R, de </w:t>
      </w:r>
      <w:proofErr w:type="spellStart"/>
      <w:r>
        <w:rPr>
          <w:rFonts w:ascii="Book Antiqua" w:hAnsi="Book Antiqua"/>
          <w:color w:val="000000" w:themeColor="text1"/>
        </w:rPr>
        <w:t>Gramont</w:t>
      </w:r>
      <w:proofErr w:type="spellEnd"/>
      <w:r>
        <w:rPr>
          <w:rFonts w:ascii="Book Antiqua" w:hAnsi="Book Antiqua"/>
          <w:color w:val="000000" w:themeColor="text1"/>
        </w:rPr>
        <w:t xml:space="preserve"> A, </w:t>
      </w:r>
      <w:proofErr w:type="spellStart"/>
      <w:r>
        <w:rPr>
          <w:rFonts w:ascii="Book Antiqua" w:hAnsi="Book Antiqua"/>
          <w:color w:val="000000" w:themeColor="text1"/>
        </w:rPr>
        <w:t>Louvet</w:t>
      </w:r>
      <w:proofErr w:type="spellEnd"/>
      <w:r>
        <w:rPr>
          <w:rFonts w:ascii="Book Antiqua" w:hAnsi="Book Antiqua"/>
          <w:color w:val="000000" w:themeColor="text1"/>
        </w:rPr>
        <w:t xml:space="preserve"> C. Impact of </w:t>
      </w:r>
      <w:proofErr w:type="spellStart"/>
      <w:r>
        <w:rPr>
          <w:rFonts w:ascii="Book Antiqua" w:hAnsi="Book Antiqua"/>
          <w:color w:val="000000" w:themeColor="text1"/>
        </w:rPr>
        <w:t>chemoradiotherapy</w:t>
      </w:r>
      <w:proofErr w:type="spellEnd"/>
      <w:r>
        <w:rPr>
          <w:rFonts w:ascii="Book Antiqua" w:hAnsi="Book Antiqua"/>
          <w:color w:val="000000" w:themeColor="text1"/>
        </w:rPr>
        <w:t xml:space="preserve"> after disease control with chemotherapy in locally advanced pancreatic adenocarcinoma in GERCOR phase II and III studies. </w:t>
      </w:r>
      <w:r>
        <w:rPr>
          <w:rFonts w:ascii="Book Antiqua" w:hAnsi="Book Antiqua"/>
          <w:i/>
          <w:iCs/>
          <w:color w:val="000000" w:themeColor="text1"/>
        </w:rPr>
        <w:t xml:space="preserve">J </w:t>
      </w:r>
      <w:proofErr w:type="spellStart"/>
      <w:r>
        <w:rPr>
          <w:rFonts w:ascii="Book Antiqua" w:hAnsi="Book Antiqua"/>
          <w:i/>
          <w:iCs/>
          <w:color w:val="000000" w:themeColor="text1"/>
        </w:rPr>
        <w:t>Clin</w:t>
      </w:r>
      <w:proofErr w:type="spellEnd"/>
      <w:r>
        <w:rPr>
          <w:rFonts w:ascii="Book Antiqua" w:hAnsi="Book Antiqua"/>
          <w:i/>
          <w:iCs/>
          <w:color w:val="000000" w:themeColor="text1"/>
        </w:rPr>
        <w:t xml:space="preserve"> </w:t>
      </w:r>
      <w:proofErr w:type="spellStart"/>
      <w:r>
        <w:rPr>
          <w:rFonts w:ascii="Book Antiqua" w:hAnsi="Book Antiqua"/>
          <w:i/>
          <w:iCs/>
          <w:color w:val="000000" w:themeColor="text1"/>
        </w:rPr>
        <w:t>Oncol</w:t>
      </w:r>
      <w:proofErr w:type="spellEnd"/>
      <w:r>
        <w:rPr>
          <w:rFonts w:ascii="Book Antiqua" w:hAnsi="Book Antiqua"/>
          <w:color w:val="000000" w:themeColor="text1"/>
        </w:rPr>
        <w:t xml:space="preserve"> 2007; </w:t>
      </w:r>
      <w:r>
        <w:rPr>
          <w:rFonts w:ascii="Book Antiqua" w:hAnsi="Book Antiqua"/>
          <w:b/>
          <w:bCs/>
          <w:color w:val="000000" w:themeColor="text1"/>
        </w:rPr>
        <w:t>25</w:t>
      </w:r>
      <w:r>
        <w:rPr>
          <w:rFonts w:ascii="Book Antiqua" w:hAnsi="Book Antiqua"/>
          <w:color w:val="000000" w:themeColor="text1"/>
        </w:rPr>
        <w:t>: 326-331 [PMID: 17235048 DOI: 10.1200/JCO.2006.07.5663]</w:t>
      </w:r>
    </w:p>
    <w:p w:rsidR="00E93898" w:rsidRDefault="003A1A6B">
      <w:pPr>
        <w:spacing w:line="360" w:lineRule="auto"/>
        <w:jc w:val="both"/>
        <w:rPr>
          <w:rFonts w:ascii="Book Antiqua" w:hAnsi="Book Antiqua"/>
          <w:color w:val="000000" w:themeColor="text1"/>
        </w:rPr>
      </w:pPr>
      <w:r>
        <w:rPr>
          <w:rFonts w:ascii="Book Antiqua" w:hAnsi="Book Antiqua"/>
          <w:color w:val="000000" w:themeColor="text1"/>
        </w:rPr>
        <w:t xml:space="preserve">6 </w:t>
      </w:r>
      <w:proofErr w:type="spellStart"/>
      <w:r>
        <w:rPr>
          <w:rFonts w:ascii="Book Antiqua" w:hAnsi="Book Antiqua"/>
          <w:b/>
          <w:bCs/>
          <w:color w:val="000000" w:themeColor="text1"/>
        </w:rPr>
        <w:t>Loehrer</w:t>
      </w:r>
      <w:proofErr w:type="spellEnd"/>
      <w:r>
        <w:rPr>
          <w:rFonts w:ascii="Book Antiqua" w:hAnsi="Book Antiqua"/>
          <w:b/>
          <w:bCs/>
          <w:color w:val="000000" w:themeColor="text1"/>
        </w:rPr>
        <w:t xml:space="preserve"> PJ </w:t>
      </w:r>
      <w:proofErr w:type="spellStart"/>
      <w:r>
        <w:rPr>
          <w:rFonts w:ascii="Book Antiqua" w:hAnsi="Book Antiqua"/>
          <w:b/>
          <w:bCs/>
          <w:color w:val="000000" w:themeColor="text1"/>
        </w:rPr>
        <w:t>Sr</w:t>
      </w:r>
      <w:proofErr w:type="spellEnd"/>
      <w:r>
        <w:rPr>
          <w:rFonts w:ascii="Book Antiqua" w:hAnsi="Book Antiqua"/>
          <w:color w:val="000000" w:themeColor="text1"/>
        </w:rPr>
        <w:t xml:space="preserve">, Feng Y, </w:t>
      </w:r>
      <w:proofErr w:type="spellStart"/>
      <w:r>
        <w:rPr>
          <w:rFonts w:ascii="Book Antiqua" w:hAnsi="Book Antiqua"/>
          <w:color w:val="000000" w:themeColor="text1"/>
        </w:rPr>
        <w:t>Cardenes</w:t>
      </w:r>
      <w:proofErr w:type="spellEnd"/>
      <w:r>
        <w:rPr>
          <w:rFonts w:ascii="Book Antiqua" w:hAnsi="Book Antiqua"/>
          <w:color w:val="000000" w:themeColor="text1"/>
        </w:rPr>
        <w:t xml:space="preserve"> H, Wagner L, </w:t>
      </w:r>
      <w:proofErr w:type="spellStart"/>
      <w:r>
        <w:rPr>
          <w:rFonts w:ascii="Book Antiqua" w:hAnsi="Book Antiqua"/>
          <w:color w:val="000000" w:themeColor="text1"/>
        </w:rPr>
        <w:t>Brell</w:t>
      </w:r>
      <w:proofErr w:type="spellEnd"/>
      <w:r>
        <w:rPr>
          <w:rFonts w:ascii="Book Antiqua" w:hAnsi="Book Antiqua"/>
          <w:color w:val="000000" w:themeColor="text1"/>
        </w:rPr>
        <w:t xml:space="preserve"> JM, </w:t>
      </w:r>
      <w:proofErr w:type="spellStart"/>
      <w:r>
        <w:rPr>
          <w:rFonts w:ascii="Book Antiqua" w:hAnsi="Book Antiqua"/>
          <w:color w:val="000000" w:themeColor="text1"/>
        </w:rPr>
        <w:t>Cella</w:t>
      </w:r>
      <w:proofErr w:type="spellEnd"/>
      <w:r>
        <w:rPr>
          <w:rFonts w:ascii="Book Antiqua" w:hAnsi="Book Antiqua"/>
          <w:color w:val="000000" w:themeColor="text1"/>
        </w:rPr>
        <w:t xml:space="preserve"> D, Flynn P, </w:t>
      </w:r>
      <w:proofErr w:type="spellStart"/>
      <w:r>
        <w:rPr>
          <w:rFonts w:ascii="Book Antiqua" w:hAnsi="Book Antiqua"/>
          <w:color w:val="000000" w:themeColor="text1"/>
        </w:rPr>
        <w:t>Ramanathan</w:t>
      </w:r>
      <w:proofErr w:type="spellEnd"/>
      <w:r>
        <w:rPr>
          <w:rFonts w:ascii="Book Antiqua" w:hAnsi="Book Antiqua"/>
          <w:color w:val="000000" w:themeColor="text1"/>
        </w:rPr>
        <w:t xml:space="preserve"> RK, Crane CH, Alberts SR, Benson AB 3rd. Gemcitabine alone versus gemcitabine plus radiotherapy in patients with locally advanced pancreatic cancer: an Eastern Cooperative Oncology Group trial. </w:t>
      </w:r>
      <w:r>
        <w:rPr>
          <w:rFonts w:ascii="Book Antiqua" w:hAnsi="Book Antiqua"/>
          <w:i/>
          <w:iCs/>
          <w:color w:val="000000" w:themeColor="text1"/>
        </w:rPr>
        <w:t xml:space="preserve">J </w:t>
      </w:r>
      <w:proofErr w:type="spellStart"/>
      <w:r>
        <w:rPr>
          <w:rFonts w:ascii="Book Antiqua" w:hAnsi="Book Antiqua"/>
          <w:i/>
          <w:iCs/>
          <w:color w:val="000000" w:themeColor="text1"/>
        </w:rPr>
        <w:t>Clin</w:t>
      </w:r>
      <w:proofErr w:type="spellEnd"/>
      <w:r>
        <w:rPr>
          <w:rFonts w:ascii="Book Antiqua" w:hAnsi="Book Antiqua"/>
          <w:i/>
          <w:iCs/>
          <w:color w:val="000000" w:themeColor="text1"/>
        </w:rPr>
        <w:t xml:space="preserve"> </w:t>
      </w:r>
      <w:proofErr w:type="spellStart"/>
      <w:r>
        <w:rPr>
          <w:rFonts w:ascii="Book Antiqua" w:hAnsi="Book Antiqua"/>
          <w:i/>
          <w:iCs/>
          <w:color w:val="000000" w:themeColor="text1"/>
        </w:rPr>
        <w:t>Oncol</w:t>
      </w:r>
      <w:proofErr w:type="spellEnd"/>
      <w:r>
        <w:rPr>
          <w:rFonts w:ascii="Book Antiqua" w:hAnsi="Book Antiqua"/>
          <w:color w:val="000000" w:themeColor="text1"/>
        </w:rPr>
        <w:t xml:space="preserve"> 2011; </w:t>
      </w:r>
      <w:r>
        <w:rPr>
          <w:rFonts w:ascii="Book Antiqua" w:hAnsi="Book Antiqua"/>
          <w:b/>
          <w:bCs/>
          <w:color w:val="000000" w:themeColor="text1"/>
        </w:rPr>
        <w:t>29</w:t>
      </w:r>
      <w:r>
        <w:rPr>
          <w:rFonts w:ascii="Book Antiqua" w:hAnsi="Book Antiqua"/>
          <w:color w:val="000000" w:themeColor="text1"/>
        </w:rPr>
        <w:t>: 4105-4112 [PMID: 21969502 DOI: 10.1200/JCO.2011.34.8904]</w:t>
      </w:r>
    </w:p>
    <w:p w:rsidR="00E93898" w:rsidRDefault="003A1A6B">
      <w:pPr>
        <w:spacing w:line="360" w:lineRule="auto"/>
        <w:jc w:val="both"/>
        <w:rPr>
          <w:rFonts w:ascii="Book Antiqua" w:hAnsi="Book Antiqua"/>
          <w:color w:val="000000" w:themeColor="text1"/>
        </w:rPr>
      </w:pPr>
      <w:r>
        <w:rPr>
          <w:rFonts w:ascii="Book Antiqua" w:hAnsi="Book Antiqua"/>
          <w:color w:val="000000" w:themeColor="text1"/>
        </w:rPr>
        <w:lastRenderedPageBreak/>
        <w:t xml:space="preserve">7 </w:t>
      </w:r>
      <w:r>
        <w:rPr>
          <w:rFonts w:ascii="Book Antiqua" w:hAnsi="Book Antiqua"/>
          <w:b/>
          <w:bCs/>
          <w:color w:val="000000" w:themeColor="text1"/>
        </w:rPr>
        <w:t>Min G</w:t>
      </w:r>
      <w:r>
        <w:rPr>
          <w:rFonts w:ascii="Book Antiqua" w:hAnsi="Book Antiqua"/>
          <w:color w:val="000000" w:themeColor="text1"/>
        </w:rPr>
        <w:t xml:space="preserve">, Choi HS, Kim W, Choi SJ, Chang DK. </w:t>
      </w:r>
      <w:bookmarkStart w:id="6" w:name="OLE_LINK2164"/>
      <w:bookmarkStart w:id="7" w:name="OLE_LINK2165"/>
      <w:r>
        <w:rPr>
          <w:rFonts w:ascii="Book Antiqua" w:hAnsi="Book Antiqua"/>
          <w:color w:val="000000" w:themeColor="text1"/>
        </w:rPr>
        <w:t>Development of new endoscopic irreversible electroporation ablation device: Animal experimental study</w:t>
      </w:r>
      <w:bookmarkEnd w:id="6"/>
      <w:bookmarkEnd w:id="7"/>
      <w:r>
        <w:rPr>
          <w:rFonts w:ascii="Book Antiqua" w:hAnsi="Book Antiqua"/>
          <w:color w:val="000000" w:themeColor="text1"/>
        </w:rPr>
        <w:t xml:space="preserve">. </w:t>
      </w:r>
      <w:r>
        <w:rPr>
          <w:rFonts w:ascii="Book Antiqua" w:hAnsi="Book Antiqua"/>
          <w:i/>
          <w:iCs/>
          <w:color w:val="000000" w:themeColor="text1"/>
        </w:rPr>
        <w:t xml:space="preserve">J </w:t>
      </w:r>
      <w:proofErr w:type="spellStart"/>
      <w:r>
        <w:rPr>
          <w:rFonts w:ascii="Book Antiqua" w:hAnsi="Book Antiqua"/>
          <w:i/>
          <w:iCs/>
          <w:color w:val="000000" w:themeColor="text1"/>
        </w:rPr>
        <w:t>Clin</w:t>
      </w:r>
      <w:proofErr w:type="spellEnd"/>
      <w:r>
        <w:rPr>
          <w:rFonts w:ascii="Book Antiqua" w:hAnsi="Book Antiqua"/>
          <w:i/>
          <w:iCs/>
          <w:color w:val="000000" w:themeColor="text1"/>
        </w:rPr>
        <w:t xml:space="preserve"> </w:t>
      </w:r>
      <w:proofErr w:type="spellStart"/>
      <w:r>
        <w:rPr>
          <w:rFonts w:ascii="Book Antiqua" w:hAnsi="Book Antiqua"/>
          <w:i/>
          <w:iCs/>
          <w:color w:val="000000" w:themeColor="text1"/>
        </w:rPr>
        <w:t>Oncol</w:t>
      </w:r>
      <w:proofErr w:type="spellEnd"/>
      <w:r>
        <w:rPr>
          <w:rFonts w:ascii="Book Antiqua" w:hAnsi="Book Antiqua"/>
          <w:color w:val="000000" w:themeColor="text1"/>
        </w:rPr>
        <w:t xml:space="preserve"> 2018; </w:t>
      </w:r>
      <w:r>
        <w:rPr>
          <w:rFonts w:ascii="Book Antiqua" w:hAnsi="Book Antiqua"/>
          <w:b/>
          <w:bCs/>
          <w:color w:val="000000" w:themeColor="text1"/>
        </w:rPr>
        <w:t>36</w:t>
      </w:r>
      <w:r>
        <w:rPr>
          <w:rFonts w:ascii="Book Antiqua" w:hAnsi="Book Antiqua"/>
          <w:color w:val="000000" w:themeColor="text1"/>
        </w:rPr>
        <w:t>: 188-188 [DOI: 10.1200/JCO.2018.36.4_suppl.188]</w:t>
      </w:r>
    </w:p>
    <w:p w:rsidR="00E93898" w:rsidRDefault="003A1A6B">
      <w:pPr>
        <w:spacing w:line="360" w:lineRule="auto"/>
        <w:jc w:val="both"/>
        <w:rPr>
          <w:rFonts w:ascii="Book Antiqua" w:hAnsi="Book Antiqua"/>
          <w:color w:val="000000" w:themeColor="text1"/>
        </w:rPr>
      </w:pPr>
      <w:r>
        <w:rPr>
          <w:rFonts w:ascii="Book Antiqua" w:hAnsi="Book Antiqua"/>
          <w:color w:val="000000" w:themeColor="text1"/>
        </w:rPr>
        <w:t xml:space="preserve">8 </w:t>
      </w:r>
      <w:proofErr w:type="spellStart"/>
      <w:r>
        <w:rPr>
          <w:rFonts w:ascii="Book Antiqua" w:hAnsi="Book Antiqua"/>
          <w:b/>
          <w:bCs/>
          <w:color w:val="000000" w:themeColor="text1"/>
        </w:rPr>
        <w:t>Liehr</w:t>
      </w:r>
      <w:proofErr w:type="spellEnd"/>
      <w:r>
        <w:rPr>
          <w:rFonts w:ascii="Book Antiqua" w:hAnsi="Book Antiqua"/>
          <w:b/>
          <w:bCs/>
          <w:color w:val="000000" w:themeColor="text1"/>
        </w:rPr>
        <w:t xml:space="preserve"> UB</w:t>
      </w:r>
      <w:r>
        <w:rPr>
          <w:rFonts w:ascii="Book Antiqua" w:hAnsi="Book Antiqua"/>
          <w:color w:val="000000" w:themeColor="text1"/>
        </w:rPr>
        <w:t xml:space="preserve">, </w:t>
      </w:r>
      <w:proofErr w:type="spellStart"/>
      <w:r>
        <w:rPr>
          <w:rFonts w:ascii="Book Antiqua" w:hAnsi="Book Antiqua"/>
          <w:color w:val="000000" w:themeColor="text1"/>
        </w:rPr>
        <w:t>Wendler</w:t>
      </w:r>
      <w:proofErr w:type="spellEnd"/>
      <w:r>
        <w:rPr>
          <w:rFonts w:ascii="Book Antiqua" w:hAnsi="Book Antiqua"/>
          <w:color w:val="000000" w:themeColor="text1"/>
        </w:rPr>
        <w:t xml:space="preserve"> JJ, </w:t>
      </w:r>
      <w:proofErr w:type="spellStart"/>
      <w:r>
        <w:rPr>
          <w:rFonts w:ascii="Book Antiqua" w:hAnsi="Book Antiqua"/>
          <w:color w:val="000000" w:themeColor="text1"/>
        </w:rPr>
        <w:t>Blaschke</w:t>
      </w:r>
      <w:proofErr w:type="spellEnd"/>
      <w:r>
        <w:rPr>
          <w:rFonts w:ascii="Book Antiqua" w:hAnsi="Book Antiqua"/>
          <w:color w:val="000000" w:themeColor="text1"/>
        </w:rPr>
        <w:t xml:space="preserve"> S, </w:t>
      </w:r>
      <w:proofErr w:type="spellStart"/>
      <w:r>
        <w:rPr>
          <w:rFonts w:ascii="Book Antiqua" w:hAnsi="Book Antiqua"/>
          <w:color w:val="000000" w:themeColor="text1"/>
        </w:rPr>
        <w:t>Porsch</w:t>
      </w:r>
      <w:proofErr w:type="spellEnd"/>
      <w:r>
        <w:rPr>
          <w:rFonts w:ascii="Book Antiqua" w:hAnsi="Book Antiqua"/>
          <w:color w:val="000000" w:themeColor="text1"/>
        </w:rPr>
        <w:t xml:space="preserve"> M, </w:t>
      </w:r>
      <w:proofErr w:type="spellStart"/>
      <w:r>
        <w:rPr>
          <w:rFonts w:ascii="Book Antiqua" w:hAnsi="Book Antiqua"/>
          <w:color w:val="000000" w:themeColor="text1"/>
        </w:rPr>
        <w:t>Janitzky</w:t>
      </w:r>
      <w:proofErr w:type="spellEnd"/>
      <w:r>
        <w:rPr>
          <w:rFonts w:ascii="Book Antiqua" w:hAnsi="Book Antiqua"/>
          <w:color w:val="000000" w:themeColor="text1"/>
        </w:rPr>
        <w:t xml:space="preserve"> A, </w:t>
      </w:r>
      <w:proofErr w:type="spellStart"/>
      <w:r>
        <w:rPr>
          <w:rFonts w:ascii="Book Antiqua" w:hAnsi="Book Antiqua"/>
          <w:color w:val="000000" w:themeColor="text1"/>
        </w:rPr>
        <w:t>Baumunk</w:t>
      </w:r>
      <w:proofErr w:type="spellEnd"/>
      <w:r>
        <w:rPr>
          <w:rFonts w:ascii="Book Antiqua" w:hAnsi="Book Antiqua"/>
          <w:color w:val="000000" w:themeColor="text1"/>
        </w:rPr>
        <w:t xml:space="preserve"> D, </w:t>
      </w:r>
      <w:proofErr w:type="spellStart"/>
      <w:r>
        <w:rPr>
          <w:rFonts w:ascii="Book Antiqua" w:hAnsi="Book Antiqua"/>
          <w:color w:val="000000" w:themeColor="text1"/>
        </w:rPr>
        <w:t>Pech</w:t>
      </w:r>
      <w:proofErr w:type="spellEnd"/>
      <w:r>
        <w:rPr>
          <w:rFonts w:ascii="Book Antiqua" w:hAnsi="Book Antiqua"/>
          <w:color w:val="000000" w:themeColor="text1"/>
        </w:rPr>
        <w:t xml:space="preserve"> M, </w:t>
      </w:r>
      <w:proofErr w:type="spellStart"/>
      <w:r>
        <w:rPr>
          <w:rFonts w:ascii="Book Antiqua" w:hAnsi="Book Antiqua"/>
          <w:color w:val="000000" w:themeColor="text1"/>
        </w:rPr>
        <w:t>Fischbach</w:t>
      </w:r>
      <w:proofErr w:type="spellEnd"/>
      <w:r>
        <w:rPr>
          <w:rFonts w:ascii="Book Antiqua" w:hAnsi="Book Antiqua"/>
          <w:color w:val="000000" w:themeColor="text1"/>
        </w:rPr>
        <w:t xml:space="preserve"> F, </w:t>
      </w:r>
      <w:proofErr w:type="spellStart"/>
      <w:r>
        <w:rPr>
          <w:rFonts w:ascii="Book Antiqua" w:hAnsi="Book Antiqua"/>
          <w:color w:val="000000" w:themeColor="text1"/>
        </w:rPr>
        <w:t>Schindele</w:t>
      </w:r>
      <w:proofErr w:type="spellEnd"/>
      <w:r>
        <w:rPr>
          <w:rFonts w:ascii="Book Antiqua" w:hAnsi="Book Antiqua"/>
          <w:color w:val="000000" w:themeColor="text1"/>
        </w:rPr>
        <w:t xml:space="preserve"> D, </w:t>
      </w:r>
      <w:proofErr w:type="spellStart"/>
      <w:r>
        <w:rPr>
          <w:rFonts w:ascii="Book Antiqua" w:hAnsi="Book Antiqua"/>
          <w:color w:val="000000" w:themeColor="text1"/>
        </w:rPr>
        <w:t>Grube</w:t>
      </w:r>
      <w:proofErr w:type="spellEnd"/>
      <w:r>
        <w:rPr>
          <w:rFonts w:ascii="Book Antiqua" w:hAnsi="Book Antiqua"/>
          <w:color w:val="000000" w:themeColor="text1"/>
        </w:rPr>
        <w:t xml:space="preserve"> C, </w:t>
      </w:r>
      <w:proofErr w:type="spellStart"/>
      <w:r>
        <w:rPr>
          <w:rFonts w:ascii="Book Antiqua" w:hAnsi="Book Antiqua"/>
          <w:color w:val="000000" w:themeColor="text1"/>
        </w:rPr>
        <w:t>Ricke</w:t>
      </w:r>
      <w:proofErr w:type="spellEnd"/>
      <w:r>
        <w:rPr>
          <w:rFonts w:ascii="Book Antiqua" w:hAnsi="Book Antiqua"/>
          <w:color w:val="000000" w:themeColor="text1"/>
        </w:rPr>
        <w:t xml:space="preserve"> J, </w:t>
      </w:r>
      <w:proofErr w:type="spellStart"/>
      <w:r>
        <w:rPr>
          <w:rFonts w:ascii="Book Antiqua" w:hAnsi="Book Antiqua"/>
          <w:color w:val="000000" w:themeColor="text1"/>
        </w:rPr>
        <w:t>Schostak</w:t>
      </w:r>
      <w:proofErr w:type="spellEnd"/>
      <w:r>
        <w:rPr>
          <w:rFonts w:ascii="Book Antiqua" w:hAnsi="Book Antiqua"/>
          <w:color w:val="000000" w:themeColor="text1"/>
        </w:rPr>
        <w:t xml:space="preserve"> M. [Irreversible electroporation: the new generation of local ablation techniques for renal cell carcinoma]. </w:t>
      </w:r>
      <w:proofErr w:type="spellStart"/>
      <w:r>
        <w:rPr>
          <w:rFonts w:ascii="Book Antiqua" w:hAnsi="Book Antiqua"/>
          <w:i/>
          <w:iCs/>
          <w:color w:val="000000" w:themeColor="text1"/>
        </w:rPr>
        <w:t>Urologe</w:t>
      </w:r>
      <w:proofErr w:type="spellEnd"/>
      <w:r>
        <w:rPr>
          <w:rFonts w:ascii="Book Antiqua" w:hAnsi="Book Antiqua"/>
          <w:i/>
          <w:iCs/>
          <w:color w:val="000000" w:themeColor="text1"/>
        </w:rPr>
        <w:t xml:space="preserve"> A</w:t>
      </w:r>
      <w:r>
        <w:rPr>
          <w:rFonts w:ascii="Book Antiqua" w:hAnsi="Book Antiqua"/>
          <w:color w:val="000000" w:themeColor="text1"/>
        </w:rPr>
        <w:t xml:space="preserve"> 2012; </w:t>
      </w:r>
      <w:r>
        <w:rPr>
          <w:rFonts w:ascii="Book Antiqua" w:hAnsi="Book Antiqua"/>
          <w:b/>
          <w:bCs/>
          <w:color w:val="000000" w:themeColor="text1"/>
        </w:rPr>
        <w:t>51</w:t>
      </w:r>
      <w:r>
        <w:rPr>
          <w:rFonts w:ascii="Book Antiqua" w:hAnsi="Book Antiqua"/>
          <w:color w:val="000000" w:themeColor="text1"/>
        </w:rPr>
        <w:t>: 1728-1734 [PMID: 23139026 DOI: 10.1007/s00120-012-3038-8]</w:t>
      </w:r>
    </w:p>
    <w:p w:rsidR="00E93898" w:rsidRDefault="003A1A6B">
      <w:pPr>
        <w:spacing w:line="360" w:lineRule="auto"/>
        <w:jc w:val="both"/>
        <w:rPr>
          <w:rFonts w:ascii="Book Antiqua" w:hAnsi="Book Antiqua"/>
          <w:color w:val="000000" w:themeColor="text1"/>
        </w:rPr>
      </w:pPr>
      <w:r>
        <w:rPr>
          <w:rFonts w:ascii="Book Antiqua" w:hAnsi="Book Antiqua"/>
          <w:color w:val="000000" w:themeColor="text1"/>
        </w:rPr>
        <w:t xml:space="preserve">9 </w:t>
      </w:r>
      <w:proofErr w:type="spellStart"/>
      <w:r>
        <w:rPr>
          <w:rFonts w:ascii="Book Antiqua" w:hAnsi="Book Antiqua"/>
          <w:b/>
          <w:bCs/>
          <w:color w:val="000000" w:themeColor="text1"/>
        </w:rPr>
        <w:t>Ruarus</w:t>
      </w:r>
      <w:proofErr w:type="spellEnd"/>
      <w:r>
        <w:rPr>
          <w:rFonts w:ascii="Book Antiqua" w:hAnsi="Book Antiqua"/>
          <w:b/>
          <w:bCs/>
          <w:color w:val="000000" w:themeColor="text1"/>
        </w:rPr>
        <w:t xml:space="preserve"> A</w:t>
      </w:r>
      <w:r>
        <w:rPr>
          <w:rFonts w:ascii="Book Antiqua" w:hAnsi="Book Antiqua"/>
          <w:color w:val="000000" w:themeColor="text1"/>
        </w:rPr>
        <w:t xml:space="preserve">, </w:t>
      </w:r>
      <w:proofErr w:type="spellStart"/>
      <w:r>
        <w:rPr>
          <w:rFonts w:ascii="Book Antiqua" w:hAnsi="Book Antiqua"/>
          <w:color w:val="000000" w:themeColor="text1"/>
        </w:rPr>
        <w:t>Vroomen</w:t>
      </w:r>
      <w:proofErr w:type="spellEnd"/>
      <w:r>
        <w:rPr>
          <w:rFonts w:ascii="Book Antiqua" w:hAnsi="Book Antiqua"/>
          <w:color w:val="000000" w:themeColor="text1"/>
        </w:rPr>
        <w:t xml:space="preserve"> L, </w:t>
      </w:r>
      <w:proofErr w:type="spellStart"/>
      <w:r>
        <w:rPr>
          <w:rFonts w:ascii="Book Antiqua" w:hAnsi="Book Antiqua"/>
          <w:color w:val="000000" w:themeColor="text1"/>
        </w:rPr>
        <w:t>Puijk</w:t>
      </w:r>
      <w:proofErr w:type="spellEnd"/>
      <w:r>
        <w:rPr>
          <w:rFonts w:ascii="Book Antiqua" w:hAnsi="Book Antiqua"/>
          <w:color w:val="000000" w:themeColor="text1"/>
        </w:rPr>
        <w:t xml:space="preserve"> R, </w:t>
      </w:r>
      <w:proofErr w:type="spellStart"/>
      <w:r>
        <w:rPr>
          <w:rFonts w:ascii="Book Antiqua" w:hAnsi="Book Antiqua"/>
          <w:color w:val="000000" w:themeColor="text1"/>
        </w:rPr>
        <w:t>Scheffer</w:t>
      </w:r>
      <w:proofErr w:type="spellEnd"/>
      <w:r>
        <w:rPr>
          <w:rFonts w:ascii="Book Antiqua" w:hAnsi="Book Antiqua"/>
          <w:color w:val="000000" w:themeColor="text1"/>
        </w:rPr>
        <w:t xml:space="preserve"> H, </w:t>
      </w:r>
      <w:proofErr w:type="spellStart"/>
      <w:r>
        <w:rPr>
          <w:rFonts w:ascii="Book Antiqua" w:hAnsi="Book Antiqua"/>
          <w:color w:val="000000" w:themeColor="text1"/>
        </w:rPr>
        <w:t>Meijerink</w:t>
      </w:r>
      <w:proofErr w:type="spellEnd"/>
      <w:r>
        <w:rPr>
          <w:rFonts w:ascii="Book Antiqua" w:hAnsi="Book Antiqua"/>
          <w:color w:val="000000" w:themeColor="text1"/>
        </w:rPr>
        <w:t xml:space="preserve"> M. Locally Advanced Pancreatic Cancer: A Review of Local Ablative Therapies. </w:t>
      </w:r>
      <w:r>
        <w:rPr>
          <w:rFonts w:ascii="Book Antiqua" w:hAnsi="Book Antiqua"/>
          <w:i/>
          <w:iCs/>
          <w:color w:val="000000" w:themeColor="text1"/>
        </w:rPr>
        <w:t>Cancers (Basel)</w:t>
      </w:r>
      <w:r>
        <w:rPr>
          <w:rFonts w:ascii="Book Antiqua" w:hAnsi="Book Antiqua"/>
          <w:color w:val="000000" w:themeColor="text1"/>
        </w:rPr>
        <w:t xml:space="preserve"> 2018; </w:t>
      </w:r>
      <w:r>
        <w:rPr>
          <w:rFonts w:ascii="Book Antiqua" w:hAnsi="Book Antiqua"/>
          <w:b/>
          <w:bCs/>
          <w:color w:val="000000" w:themeColor="text1"/>
        </w:rPr>
        <w:t>10</w:t>
      </w:r>
      <w:r>
        <w:rPr>
          <w:rFonts w:ascii="Book Antiqua" w:hAnsi="Book Antiqua"/>
          <w:color w:val="000000" w:themeColor="text1"/>
        </w:rPr>
        <w:t>: [PMID: 29320420 DOI: 10.3390/cancers10010016]</w:t>
      </w:r>
    </w:p>
    <w:p w:rsidR="00E93898" w:rsidRDefault="003A1A6B">
      <w:pPr>
        <w:spacing w:line="360" w:lineRule="auto"/>
        <w:jc w:val="both"/>
        <w:rPr>
          <w:rFonts w:ascii="Book Antiqua" w:hAnsi="Book Antiqua"/>
          <w:color w:val="000000" w:themeColor="text1"/>
        </w:rPr>
      </w:pPr>
      <w:r>
        <w:rPr>
          <w:rFonts w:ascii="Book Antiqua" w:hAnsi="Book Antiqua"/>
          <w:color w:val="000000" w:themeColor="text1"/>
        </w:rPr>
        <w:t xml:space="preserve">10 </w:t>
      </w:r>
      <w:proofErr w:type="spellStart"/>
      <w:r>
        <w:rPr>
          <w:rFonts w:ascii="Book Antiqua" w:hAnsi="Book Antiqua"/>
          <w:b/>
          <w:bCs/>
          <w:color w:val="000000" w:themeColor="text1"/>
        </w:rPr>
        <w:t>Scheffer</w:t>
      </w:r>
      <w:proofErr w:type="spellEnd"/>
      <w:r>
        <w:rPr>
          <w:rFonts w:ascii="Book Antiqua" w:hAnsi="Book Antiqua"/>
          <w:b/>
          <w:bCs/>
          <w:color w:val="000000" w:themeColor="text1"/>
        </w:rPr>
        <w:t xml:space="preserve"> HJ</w:t>
      </w:r>
      <w:r>
        <w:rPr>
          <w:rFonts w:ascii="Book Antiqua" w:hAnsi="Book Antiqua"/>
          <w:color w:val="000000" w:themeColor="text1"/>
        </w:rPr>
        <w:t xml:space="preserve">, Nielsen K, de Jong MC, van </w:t>
      </w:r>
      <w:proofErr w:type="spellStart"/>
      <w:r>
        <w:rPr>
          <w:rFonts w:ascii="Book Antiqua" w:hAnsi="Book Antiqua"/>
          <w:color w:val="000000" w:themeColor="text1"/>
        </w:rPr>
        <w:t>Tilborg</w:t>
      </w:r>
      <w:proofErr w:type="spellEnd"/>
      <w:r>
        <w:rPr>
          <w:rFonts w:ascii="Book Antiqua" w:hAnsi="Book Antiqua"/>
          <w:color w:val="000000" w:themeColor="text1"/>
        </w:rPr>
        <w:t xml:space="preserve"> AA, </w:t>
      </w:r>
      <w:proofErr w:type="spellStart"/>
      <w:r>
        <w:rPr>
          <w:rFonts w:ascii="Book Antiqua" w:hAnsi="Book Antiqua"/>
          <w:color w:val="000000" w:themeColor="text1"/>
        </w:rPr>
        <w:t>Vieveen</w:t>
      </w:r>
      <w:proofErr w:type="spellEnd"/>
      <w:r>
        <w:rPr>
          <w:rFonts w:ascii="Book Antiqua" w:hAnsi="Book Antiqua"/>
          <w:color w:val="000000" w:themeColor="text1"/>
        </w:rPr>
        <w:t xml:space="preserve"> JM, </w:t>
      </w:r>
      <w:proofErr w:type="spellStart"/>
      <w:r>
        <w:rPr>
          <w:rFonts w:ascii="Book Antiqua" w:hAnsi="Book Antiqua"/>
          <w:color w:val="000000" w:themeColor="text1"/>
        </w:rPr>
        <w:t>Bouwman</w:t>
      </w:r>
      <w:proofErr w:type="spellEnd"/>
      <w:r>
        <w:rPr>
          <w:rFonts w:ascii="Book Antiqua" w:hAnsi="Book Antiqua"/>
          <w:color w:val="000000" w:themeColor="text1"/>
        </w:rPr>
        <w:t xml:space="preserve"> AR, Meijer S, van </w:t>
      </w:r>
      <w:proofErr w:type="spellStart"/>
      <w:r>
        <w:rPr>
          <w:rFonts w:ascii="Book Antiqua" w:hAnsi="Book Antiqua"/>
          <w:color w:val="000000" w:themeColor="text1"/>
        </w:rPr>
        <w:t>Kuijk</w:t>
      </w:r>
      <w:proofErr w:type="spellEnd"/>
      <w:r>
        <w:rPr>
          <w:rFonts w:ascii="Book Antiqua" w:hAnsi="Book Antiqua"/>
          <w:color w:val="000000" w:themeColor="text1"/>
        </w:rPr>
        <w:t xml:space="preserve"> C, van den </w:t>
      </w:r>
      <w:proofErr w:type="spellStart"/>
      <w:r>
        <w:rPr>
          <w:rFonts w:ascii="Book Antiqua" w:hAnsi="Book Antiqua"/>
          <w:color w:val="000000" w:themeColor="text1"/>
        </w:rPr>
        <w:t>Tol</w:t>
      </w:r>
      <w:proofErr w:type="spellEnd"/>
      <w:r>
        <w:rPr>
          <w:rFonts w:ascii="Book Antiqua" w:hAnsi="Book Antiqua"/>
          <w:color w:val="000000" w:themeColor="text1"/>
        </w:rPr>
        <w:t xml:space="preserve"> PM, </w:t>
      </w:r>
      <w:proofErr w:type="spellStart"/>
      <w:r>
        <w:rPr>
          <w:rFonts w:ascii="Book Antiqua" w:hAnsi="Book Antiqua"/>
          <w:color w:val="000000" w:themeColor="text1"/>
        </w:rPr>
        <w:t>Meijerink</w:t>
      </w:r>
      <w:proofErr w:type="spellEnd"/>
      <w:r>
        <w:rPr>
          <w:rFonts w:ascii="Book Antiqua" w:hAnsi="Book Antiqua"/>
          <w:color w:val="000000" w:themeColor="text1"/>
        </w:rPr>
        <w:t xml:space="preserve"> MR. Irreversible electroporation for </w:t>
      </w:r>
      <w:proofErr w:type="spellStart"/>
      <w:r>
        <w:rPr>
          <w:rFonts w:ascii="Book Antiqua" w:hAnsi="Book Antiqua"/>
          <w:color w:val="000000" w:themeColor="text1"/>
        </w:rPr>
        <w:t>nonthermal</w:t>
      </w:r>
      <w:proofErr w:type="spellEnd"/>
      <w:r>
        <w:rPr>
          <w:rFonts w:ascii="Book Antiqua" w:hAnsi="Book Antiqua"/>
          <w:color w:val="000000" w:themeColor="text1"/>
        </w:rPr>
        <w:t xml:space="preserve"> tumor ablation in the clinical setting: a systematic review of safety and efficacy. </w:t>
      </w:r>
      <w:r>
        <w:rPr>
          <w:rFonts w:ascii="Book Antiqua" w:hAnsi="Book Antiqua"/>
          <w:i/>
          <w:iCs/>
          <w:color w:val="000000" w:themeColor="text1"/>
        </w:rPr>
        <w:t xml:space="preserve">J </w:t>
      </w:r>
      <w:proofErr w:type="spellStart"/>
      <w:r>
        <w:rPr>
          <w:rFonts w:ascii="Book Antiqua" w:hAnsi="Book Antiqua"/>
          <w:i/>
          <w:iCs/>
          <w:color w:val="000000" w:themeColor="text1"/>
        </w:rPr>
        <w:t>Vasc</w:t>
      </w:r>
      <w:proofErr w:type="spellEnd"/>
      <w:r>
        <w:rPr>
          <w:rFonts w:ascii="Book Antiqua" w:hAnsi="Book Antiqua"/>
          <w:i/>
          <w:iCs/>
          <w:color w:val="000000" w:themeColor="text1"/>
        </w:rPr>
        <w:t xml:space="preserve"> </w:t>
      </w:r>
      <w:proofErr w:type="spellStart"/>
      <w:r>
        <w:rPr>
          <w:rFonts w:ascii="Book Antiqua" w:hAnsi="Book Antiqua"/>
          <w:i/>
          <w:iCs/>
          <w:color w:val="000000" w:themeColor="text1"/>
        </w:rPr>
        <w:t>Interv</w:t>
      </w:r>
      <w:proofErr w:type="spellEnd"/>
      <w:r>
        <w:rPr>
          <w:rFonts w:ascii="Book Antiqua" w:hAnsi="Book Antiqua"/>
          <w:i/>
          <w:iCs/>
          <w:color w:val="000000" w:themeColor="text1"/>
        </w:rPr>
        <w:t xml:space="preserve"> </w:t>
      </w:r>
      <w:proofErr w:type="spellStart"/>
      <w:r>
        <w:rPr>
          <w:rFonts w:ascii="Book Antiqua" w:hAnsi="Book Antiqua"/>
          <w:i/>
          <w:iCs/>
          <w:color w:val="000000" w:themeColor="text1"/>
        </w:rPr>
        <w:t>Radiol</w:t>
      </w:r>
      <w:proofErr w:type="spellEnd"/>
      <w:r>
        <w:rPr>
          <w:rFonts w:ascii="Book Antiqua" w:hAnsi="Book Antiqua"/>
          <w:color w:val="000000" w:themeColor="text1"/>
        </w:rPr>
        <w:t xml:space="preserve"> 2014; </w:t>
      </w:r>
      <w:r>
        <w:rPr>
          <w:rFonts w:ascii="Book Antiqua" w:hAnsi="Book Antiqua"/>
          <w:b/>
          <w:bCs/>
          <w:color w:val="000000" w:themeColor="text1"/>
        </w:rPr>
        <w:t>25</w:t>
      </w:r>
      <w:r>
        <w:rPr>
          <w:rFonts w:ascii="Book Antiqua" w:hAnsi="Book Antiqua"/>
          <w:color w:val="000000" w:themeColor="text1"/>
        </w:rPr>
        <w:t>: 997-1011; quiz 1011 [PMID: 24656178 DOI: 10.1016/j.jvir.2014.01.028]</w:t>
      </w:r>
    </w:p>
    <w:p w:rsidR="00E93898" w:rsidRDefault="003A1A6B">
      <w:pPr>
        <w:spacing w:line="360" w:lineRule="auto"/>
        <w:jc w:val="both"/>
        <w:rPr>
          <w:rFonts w:ascii="Book Antiqua" w:hAnsi="Book Antiqua"/>
          <w:color w:val="000000" w:themeColor="text1"/>
        </w:rPr>
      </w:pPr>
      <w:r>
        <w:rPr>
          <w:rFonts w:ascii="Book Antiqua" w:hAnsi="Book Antiqua"/>
          <w:color w:val="000000" w:themeColor="text1"/>
        </w:rPr>
        <w:t xml:space="preserve">11 </w:t>
      </w:r>
      <w:r>
        <w:rPr>
          <w:rFonts w:ascii="Book Antiqua" w:hAnsi="Book Antiqua"/>
          <w:b/>
          <w:bCs/>
          <w:color w:val="000000" w:themeColor="text1"/>
        </w:rPr>
        <w:t xml:space="preserve">de </w:t>
      </w:r>
      <w:proofErr w:type="spellStart"/>
      <w:r>
        <w:rPr>
          <w:rFonts w:ascii="Book Antiqua" w:hAnsi="Book Antiqua"/>
          <w:b/>
          <w:bCs/>
          <w:color w:val="000000" w:themeColor="text1"/>
        </w:rPr>
        <w:t>Liguori</w:t>
      </w:r>
      <w:proofErr w:type="spellEnd"/>
      <w:r>
        <w:rPr>
          <w:rFonts w:ascii="Book Antiqua" w:hAnsi="Book Antiqua"/>
          <w:b/>
          <w:bCs/>
          <w:color w:val="000000" w:themeColor="text1"/>
        </w:rPr>
        <w:t xml:space="preserve"> </w:t>
      </w:r>
      <w:proofErr w:type="spellStart"/>
      <w:r>
        <w:rPr>
          <w:rFonts w:ascii="Book Antiqua" w:hAnsi="Book Antiqua"/>
          <w:b/>
          <w:bCs/>
          <w:color w:val="000000" w:themeColor="text1"/>
        </w:rPr>
        <w:t>Carino</w:t>
      </w:r>
      <w:proofErr w:type="spellEnd"/>
      <w:r>
        <w:rPr>
          <w:rFonts w:ascii="Book Antiqua" w:hAnsi="Book Antiqua"/>
          <w:b/>
          <w:bCs/>
          <w:color w:val="000000" w:themeColor="text1"/>
        </w:rPr>
        <w:t xml:space="preserve"> N</w:t>
      </w:r>
      <w:r>
        <w:rPr>
          <w:rFonts w:ascii="Book Antiqua" w:hAnsi="Book Antiqua"/>
          <w:color w:val="000000" w:themeColor="text1"/>
        </w:rPr>
        <w:t xml:space="preserve">, O'Reilly DA, </w:t>
      </w:r>
      <w:proofErr w:type="spellStart"/>
      <w:r>
        <w:rPr>
          <w:rFonts w:ascii="Book Antiqua" w:hAnsi="Book Antiqua"/>
          <w:color w:val="000000" w:themeColor="text1"/>
        </w:rPr>
        <w:t>Siriwardena</w:t>
      </w:r>
      <w:proofErr w:type="spellEnd"/>
      <w:r>
        <w:rPr>
          <w:rFonts w:ascii="Book Antiqua" w:hAnsi="Book Antiqua"/>
          <w:color w:val="000000" w:themeColor="text1"/>
        </w:rPr>
        <w:t xml:space="preserve"> AK, Valle JW, </w:t>
      </w:r>
      <w:proofErr w:type="spellStart"/>
      <w:r>
        <w:rPr>
          <w:rFonts w:ascii="Book Antiqua" w:hAnsi="Book Antiqua"/>
          <w:color w:val="000000" w:themeColor="text1"/>
        </w:rPr>
        <w:t>Radhakrishna</w:t>
      </w:r>
      <w:proofErr w:type="spellEnd"/>
      <w:r>
        <w:rPr>
          <w:rFonts w:ascii="Book Antiqua" w:hAnsi="Book Antiqua"/>
          <w:color w:val="000000" w:themeColor="text1"/>
        </w:rPr>
        <w:t xml:space="preserve"> G, </w:t>
      </w:r>
      <w:proofErr w:type="spellStart"/>
      <w:r>
        <w:rPr>
          <w:rFonts w:ascii="Book Antiqua" w:hAnsi="Book Antiqua"/>
          <w:color w:val="000000" w:themeColor="text1"/>
        </w:rPr>
        <w:t>Pihlak</w:t>
      </w:r>
      <w:proofErr w:type="spellEnd"/>
      <w:r>
        <w:rPr>
          <w:rFonts w:ascii="Book Antiqua" w:hAnsi="Book Antiqua"/>
          <w:color w:val="000000" w:themeColor="text1"/>
        </w:rPr>
        <w:t xml:space="preserve"> R, McNamara MG. Irreversible Electroporation in pancreatic ductal adenocarcinoma: Is there a role in conjunction with conventional treatment? </w:t>
      </w:r>
      <w:proofErr w:type="spellStart"/>
      <w:r>
        <w:rPr>
          <w:rFonts w:ascii="Book Antiqua" w:hAnsi="Book Antiqua"/>
          <w:i/>
          <w:iCs/>
          <w:color w:val="000000" w:themeColor="text1"/>
        </w:rPr>
        <w:t>Eur</w:t>
      </w:r>
      <w:proofErr w:type="spellEnd"/>
      <w:r>
        <w:rPr>
          <w:rFonts w:ascii="Book Antiqua" w:hAnsi="Book Antiqua"/>
          <w:i/>
          <w:iCs/>
          <w:color w:val="000000" w:themeColor="text1"/>
        </w:rPr>
        <w:t xml:space="preserve"> J </w:t>
      </w:r>
      <w:proofErr w:type="spellStart"/>
      <w:r>
        <w:rPr>
          <w:rFonts w:ascii="Book Antiqua" w:hAnsi="Book Antiqua"/>
          <w:i/>
          <w:iCs/>
          <w:color w:val="000000" w:themeColor="text1"/>
        </w:rPr>
        <w:t>Surg</w:t>
      </w:r>
      <w:proofErr w:type="spellEnd"/>
      <w:r>
        <w:rPr>
          <w:rFonts w:ascii="Book Antiqua" w:hAnsi="Book Antiqua"/>
          <w:i/>
          <w:iCs/>
          <w:color w:val="000000" w:themeColor="text1"/>
        </w:rPr>
        <w:t xml:space="preserve"> </w:t>
      </w:r>
      <w:proofErr w:type="spellStart"/>
      <w:r>
        <w:rPr>
          <w:rFonts w:ascii="Book Antiqua" w:hAnsi="Book Antiqua"/>
          <w:i/>
          <w:iCs/>
          <w:color w:val="000000" w:themeColor="text1"/>
        </w:rPr>
        <w:t>Oncol</w:t>
      </w:r>
      <w:proofErr w:type="spellEnd"/>
      <w:r>
        <w:rPr>
          <w:rFonts w:ascii="Book Antiqua" w:hAnsi="Book Antiqua"/>
          <w:color w:val="000000" w:themeColor="text1"/>
        </w:rPr>
        <w:t xml:space="preserve"> 2018; </w:t>
      </w:r>
      <w:r>
        <w:rPr>
          <w:rFonts w:ascii="Book Antiqua" w:hAnsi="Book Antiqua"/>
          <w:b/>
          <w:bCs/>
          <w:color w:val="000000" w:themeColor="text1"/>
        </w:rPr>
        <w:t>44</w:t>
      </w:r>
      <w:r>
        <w:rPr>
          <w:rFonts w:ascii="Book Antiqua" w:hAnsi="Book Antiqua"/>
          <w:color w:val="000000" w:themeColor="text1"/>
        </w:rPr>
        <w:t>: 1486-1493 [PMID: 30146253 DOI: 10.1016/j.ejso.2018.07.047]</w:t>
      </w:r>
    </w:p>
    <w:p w:rsidR="00E93898" w:rsidRDefault="003A1A6B">
      <w:pPr>
        <w:spacing w:line="360" w:lineRule="auto"/>
        <w:jc w:val="both"/>
        <w:rPr>
          <w:rFonts w:ascii="Book Antiqua" w:hAnsi="Book Antiqua"/>
          <w:color w:val="000000" w:themeColor="text1"/>
        </w:rPr>
      </w:pPr>
      <w:r>
        <w:rPr>
          <w:rFonts w:ascii="Book Antiqua" w:hAnsi="Book Antiqua"/>
          <w:color w:val="000000" w:themeColor="text1"/>
        </w:rPr>
        <w:t xml:space="preserve">12 </w:t>
      </w:r>
      <w:r>
        <w:rPr>
          <w:rFonts w:ascii="Book Antiqua" w:hAnsi="Book Antiqua"/>
          <w:b/>
          <w:bCs/>
          <w:color w:val="000000" w:themeColor="text1"/>
        </w:rPr>
        <w:t>Vogel JA</w:t>
      </w:r>
      <w:r>
        <w:rPr>
          <w:rFonts w:ascii="Book Antiqua" w:hAnsi="Book Antiqua"/>
          <w:color w:val="000000" w:themeColor="text1"/>
        </w:rPr>
        <w:t xml:space="preserve">, </w:t>
      </w:r>
      <w:proofErr w:type="spellStart"/>
      <w:r>
        <w:rPr>
          <w:rFonts w:ascii="Book Antiqua" w:hAnsi="Book Antiqua"/>
          <w:color w:val="000000" w:themeColor="text1"/>
        </w:rPr>
        <w:t>Rombouts</w:t>
      </w:r>
      <w:proofErr w:type="spellEnd"/>
      <w:r>
        <w:rPr>
          <w:rFonts w:ascii="Book Antiqua" w:hAnsi="Book Antiqua"/>
          <w:color w:val="000000" w:themeColor="text1"/>
        </w:rPr>
        <w:t xml:space="preserve"> SJ, de </w:t>
      </w:r>
      <w:proofErr w:type="spellStart"/>
      <w:r>
        <w:rPr>
          <w:rFonts w:ascii="Book Antiqua" w:hAnsi="Book Antiqua"/>
          <w:color w:val="000000" w:themeColor="text1"/>
        </w:rPr>
        <w:t>Rooij</w:t>
      </w:r>
      <w:proofErr w:type="spellEnd"/>
      <w:r>
        <w:rPr>
          <w:rFonts w:ascii="Book Antiqua" w:hAnsi="Book Antiqua"/>
          <w:color w:val="000000" w:themeColor="text1"/>
        </w:rPr>
        <w:t xml:space="preserve"> T, van </w:t>
      </w:r>
      <w:proofErr w:type="spellStart"/>
      <w:r>
        <w:rPr>
          <w:rFonts w:ascii="Book Antiqua" w:hAnsi="Book Antiqua"/>
          <w:color w:val="000000" w:themeColor="text1"/>
        </w:rPr>
        <w:t>Delden</w:t>
      </w:r>
      <w:proofErr w:type="spellEnd"/>
      <w:r>
        <w:rPr>
          <w:rFonts w:ascii="Book Antiqua" w:hAnsi="Book Antiqua"/>
          <w:color w:val="000000" w:themeColor="text1"/>
        </w:rPr>
        <w:t xml:space="preserve"> OM, </w:t>
      </w:r>
      <w:proofErr w:type="spellStart"/>
      <w:r>
        <w:rPr>
          <w:rFonts w:ascii="Book Antiqua" w:hAnsi="Book Antiqua"/>
          <w:color w:val="000000" w:themeColor="text1"/>
        </w:rPr>
        <w:t>Dijkgraaf</w:t>
      </w:r>
      <w:proofErr w:type="spellEnd"/>
      <w:r>
        <w:rPr>
          <w:rFonts w:ascii="Book Antiqua" w:hAnsi="Book Antiqua"/>
          <w:color w:val="000000" w:themeColor="text1"/>
        </w:rPr>
        <w:t xml:space="preserve"> MG, van </w:t>
      </w:r>
      <w:proofErr w:type="spellStart"/>
      <w:r>
        <w:rPr>
          <w:rFonts w:ascii="Book Antiqua" w:hAnsi="Book Antiqua"/>
          <w:color w:val="000000" w:themeColor="text1"/>
        </w:rPr>
        <w:t>Gulik</w:t>
      </w:r>
      <w:proofErr w:type="spellEnd"/>
      <w:r>
        <w:rPr>
          <w:rFonts w:ascii="Book Antiqua" w:hAnsi="Book Antiqua"/>
          <w:color w:val="000000" w:themeColor="text1"/>
        </w:rPr>
        <w:t xml:space="preserve"> TM, van </w:t>
      </w:r>
      <w:proofErr w:type="spellStart"/>
      <w:r>
        <w:rPr>
          <w:rFonts w:ascii="Book Antiqua" w:hAnsi="Book Antiqua"/>
          <w:color w:val="000000" w:themeColor="text1"/>
        </w:rPr>
        <w:t>Hooft</w:t>
      </w:r>
      <w:proofErr w:type="spellEnd"/>
      <w:r>
        <w:rPr>
          <w:rFonts w:ascii="Book Antiqua" w:hAnsi="Book Antiqua"/>
          <w:color w:val="000000" w:themeColor="text1"/>
        </w:rPr>
        <w:t xml:space="preserve"> JE, van </w:t>
      </w:r>
      <w:proofErr w:type="spellStart"/>
      <w:r>
        <w:rPr>
          <w:rFonts w:ascii="Book Antiqua" w:hAnsi="Book Antiqua"/>
          <w:color w:val="000000" w:themeColor="text1"/>
        </w:rPr>
        <w:t>Laarhoven</w:t>
      </w:r>
      <w:proofErr w:type="spellEnd"/>
      <w:r>
        <w:rPr>
          <w:rFonts w:ascii="Book Antiqua" w:hAnsi="Book Antiqua"/>
          <w:color w:val="000000" w:themeColor="text1"/>
        </w:rPr>
        <w:t xml:space="preserve"> HW, Martin RC, </w:t>
      </w:r>
      <w:proofErr w:type="spellStart"/>
      <w:r>
        <w:rPr>
          <w:rFonts w:ascii="Book Antiqua" w:hAnsi="Book Antiqua"/>
          <w:color w:val="000000" w:themeColor="text1"/>
        </w:rPr>
        <w:t>Schoorlemmer</w:t>
      </w:r>
      <w:proofErr w:type="spellEnd"/>
      <w:r>
        <w:rPr>
          <w:rFonts w:ascii="Book Antiqua" w:hAnsi="Book Antiqua"/>
          <w:color w:val="000000" w:themeColor="text1"/>
        </w:rPr>
        <w:t xml:space="preserve"> A, </w:t>
      </w:r>
      <w:proofErr w:type="spellStart"/>
      <w:r>
        <w:rPr>
          <w:rFonts w:ascii="Book Antiqua" w:hAnsi="Book Antiqua"/>
          <w:color w:val="000000" w:themeColor="text1"/>
        </w:rPr>
        <w:t>Wilmink</w:t>
      </w:r>
      <w:proofErr w:type="spellEnd"/>
      <w:r>
        <w:rPr>
          <w:rFonts w:ascii="Book Antiqua" w:hAnsi="Book Antiqua"/>
          <w:color w:val="000000" w:themeColor="text1"/>
        </w:rPr>
        <w:t xml:space="preserve"> JW, van </w:t>
      </w:r>
      <w:proofErr w:type="spellStart"/>
      <w:r>
        <w:rPr>
          <w:rFonts w:ascii="Book Antiqua" w:hAnsi="Book Antiqua"/>
          <w:color w:val="000000" w:themeColor="text1"/>
        </w:rPr>
        <w:t>Lienden</w:t>
      </w:r>
      <w:proofErr w:type="spellEnd"/>
      <w:r>
        <w:rPr>
          <w:rFonts w:ascii="Book Antiqua" w:hAnsi="Book Antiqua"/>
          <w:color w:val="000000" w:themeColor="text1"/>
        </w:rPr>
        <w:t xml:space="preserve"> KP, Busch OR, </w:t>
      </w:r>
      <w:proofErr w:type="spellStart"/>
      <w:r>
        <w:rPr>
          <w:rFonts w:ascii="Book Antiqua" w:hAnsi="Book Antiqua"/>
          <w:color w:val="000000" w:themeColor="text1"/>
        </w:rPr>
        <w:t>Besselink</w:t>
      </w:r>
      <w:proofErr w:type="spellEnd"/>
      <w:r>
        <w:rPr>
          <w:rFonts w:ascii="Book Antiqua" w:hAnsi="Book Antiqua"/>
          <w:color w:val="000000" w:themeColor="text1"/>
        </w:rPr>
        <w:t xml:space="preserve"> MG. Induction Chemotherapy Followed by Resection or Irreversible Electroporation in Locally Advanced Pancreatic Cancer (IMPALA): A Prospective Cohort Study. </w:t>
      </w:r>
      <w:r>
        <w:rPr>
          <w:rFonts w:ascii="Book Antiqua" w:hAnsi="Book Antiqua"/>
          <w:i/>
          <w:iCs/>
          <w:color w:val="000000" w:themeColor="text1"/>
        </w:rPr>
        <w:t xml:space="preserve">Ann </w:t>
      </w:r>
      <w:proofErr w:type="spellStart"/>
      <w:r>
        <w:rPr>
          <w:rFonts w:ascii="Book Antiqua" w:hAnsi="Book Antiqua"/>
          <w:i/>
          <w:iCs/>
          <w:color w:val="000000" w:themeColor="text1"/>
        </w:rPr>
        <w:t>Surg</w:t>
      </w:r>
      <w:proofErr w:type="spellEnd"/>
      <w:r>
        <w:rPr>
          <w:rFonts w:ascii="Book Antiqua" w:hAnsi="Book Antiqua"/>
          <w:i/>
          <w:iCs/>
          <w:color w:val="000000" w:themeColor="text1"/>
        </w:rPr>
        <w:t xml:space="preserve"> </w:t>
      </w:r>
      <w:proofErr w:type="spellStart"/>
      <w:r>
        <w:rPr>
          <w:rFonts w:ascii="Book Antiqua" w:hAnsi="Book Antiqua"/>
          <w:i/>
          <w:iCs/>
          <w:color w:val="000000" w:themeColor="text1"/>
        </w:rPr>
        <w:t>Oncol</w:t>
      </w:r>
      <w:proofErr w:type="spellEnd"/>
      <w:r>
        <w:rPr>
          <w:rFonts w:ascii="Book Antiqua" w:hAnsi="Book Antiqua"/>
          <w:color w:val="000000" w:themeColor="text1"/>
        </w:rPr>
        <w:t xml:space="preserve"> 2017; </w:t>
      </w:r>
      <w:r>
        <w:rPr>
          <w:rFonts w:ascii="Book Antiqua" w:hAnsi="Book Antiqua"/>
          <w:b/>
          <w:bCs/>
          <w:color w:val="000000" w:themeColor="text1"/>
        </w:rPr>
        <w:t>24</w:t>
      </w:r>
      <w:r>
        <w:rPr>
          <w:rFonts w:ascii="Book Antiqua" w:hAnsi="Book Antiqua"/>
          <w:color w:val="000000" w:themeColor="text1"/>
        </w:rPr>
        <w:t>: 2734-2743 [PMID: 28560601 DOI: 10.1245/s10434-017-5900-9]</w:t>
      </w:r>
    </w:p>
    <w:p w:rsidR="00E93898" w:rsidRDefault="003A1A6B">
      <w:pPr>
        <w:spacing w:line="360" w:lineRule="auto"/>
        <w:jc w:val="both"/>
        <w:rPr>
          <w:rFonts w:ascii="Book Antiqua" w:hAnsi="Book Antiqua"/>
          <w:color w:val="000000" w:themeColor="text1"/>
        </w:rPr>
      </w:pPr>
      <w:r>
        <w:rPr>
          <w:rFonts w:ascii="Book Antiqua" w:hAnsi="Book Antiqua"/>
          <w:color w:val="000000" w:themeColor="text1"/>
        </w:rPr>
        <w:t xml:space="preserve">13 </w:t>
      </w:r>
      <w:proofErr w:type="gramStart"/>
      <w:r>
        <w:rPr>
          <w:rFonts w:ascii="Book Antiqua" w:hAnsi="Book Antiqua"/>
          <w:b/>
          <w:bCs/>
          <w:color w:val="000000" w:themeColor="text1"/>
        </w:rPr>
        <w:t>Edge</w:t>
      </w:r>
      <w:proofErr w:type="gramEnd"/>
      <w:r>
        <w:rPr>
          <w:rFonts w:ascii="Book Antiqua" w:hAnsi="Book Antiqua"/>
          <w:b/>
          <w:bCs/>
          <w:color w:val="000000" w:themeColor="text1"/>
        </w:rPr>
        <w:t xml:space="preserve"> SB</w:t>
      </w:r>
      <w:r>
        <w:rPr>
          <w:rFonts w:ascii="Book Antiqua" w:hAnsi="Book Antiqua"/>
          <w:color w:val="000000" w:themeColor="text1"/>
        </w:rPr>
        <w:t xml:space="preserve">, Compton CC. The American Joint Committee on Cancer: the 7th edition of the AJCC cancer staging manual and the future of TNM. </w:t>
      </w:r>
      <w:r>
        <w:rPr>
          <w:rFonts w:ascii="Book Antiqua" w:hAnsi="Book Antiqua"/>
          <w:i/>
          <w:iCs/>
          <w:color w:val="000000" w:themeColor="text1"/>
        </w:rPr>
        <w:t xml:space="preserve">Ann </w:t>
      </w:r>
      <w:proofErr w:type="spellStart"/>
      <w:r>
        <w:rPr>
          <w:rFonts w:ascii="Book Antiqua" w:hAnsi="Book Antiqua"/>
          <w:i/>
          <w:iCs/>
          <w:color w:val="000000" w:themeColor="text1"/>
        </w:rPr>
        <w:t>Surg</w:t>
      </w:r>
      <w:proofErr w:type="spellEnd"/>
      <w:r>
        <w:rPr>
          <w:rFonts w:ascii="Book Antiqua" w:hAnsi="Book Antiqua"/>
          <w:i/>
          <w:iCs/>
          <w:color w:val="000000" w:themeColor="text1"/>
        </w:rPr>
        <w:t xml:space="preserve"> </w:t>
      </w:r>
      <w:proofErr w:type="spellStart"/>
      <w:r>
        <w:rPr>
          <w:rFonts w:ascii="Book Antiqua" w:hAnsi="Book Antiqua"/>
          <w:i/>
          <w:iCs/>
          <w:color w:val="000000" w:themeColor="text1"/>
        </w:rPr>
        <w:t>Oncol</w:t>
      </w:r>
      <w:proofErr w:type="spellEnd"/>
      <w:r>
        <w:rPr>
          <w:rFonts w:ascii="Book Antiqua" w:hAnsi="Book Antiqua"/>
          <w:color w:val="000000" w:themeColor="text1"/>
        </w:rPr>
        <w:t xml:space="preserve"> 2010; </w:t>
      </w:r>
      <w:r>
        <w:rPr>
          <w:rFonts w:ascii="Book Antiqua" w:hAnsi="Book Antiqua"/>
          <w:b/>
          <w:bCs/>
          <w:color w:val="000000" w:themeColor="text1"/>
        </w:rPr>
        <w:t>17</w:t>
      </w:r>
      <w:r>
        <w:rPr>
          <w:rFonts w:ascii="Book Antiqua" w:hAnsi="Book Antiqua"/>
          <w:color w:val="000000" w:themeColor="text1"/>
        </w:rPr>
        <w:t>: 1471-1474 [PMID: 20180029 DOI: 10.1245/s10434-010-0985-4]</w:t>
      </w:r>
    </w:p>
    <w:p w:rsidR="00E93898" w:rsidRDefault="003A1A6B">
      <w:pPr>
        <w:spacing w:line="360" w:lineRule="auto"/>
        <w:jc w:val="both"/>
        <w:rPr>
          <w:rFonts w:ascii="Book Antiqua" w:hAnsi="Book Antiqua"/>
          <w:color w:val="000000" w:themeColor="text1"/>
        </w:rPr>
      </w:pPr>
      <w:r>
        <w:rPr>
          <w:rFonts w:ascii="Book Antiqua" w:hAnsi="Book Antiqua"/>
          <w:color w:val="000000" w:themeColor="text1"/>
        </w:rPr>
        <w:lastRenderedPageBreak/>
        <w:t xml:space="preserve">14 </w:t>
      </w:r>
      <w:r>
        <w:rPr>
          <w:rFonts w:ascii="Book Antiqua" w:hAnsi="Book Antiqua"/>
          <w:b/>
          <w:bCs/>
          <w:color w:val="000000" w:themeColor="text1"/>
        </w:rPr>
        <w:t>Nielsen K</w:t>
      </w:r>
      <w:r>
        <w:rPr>
          <w:rFonts w:ascii="Book Antiqua" w:hAnsi="Book Antiqua"/>
          <w:color w:val="000000" w:themeColor="text1"/>
        </w:rPr>
        <w:t xml:space="preserve">, </w:t>
      </w:r>
      <w:proofErr w:type="spellStart"/>
      <w:r>
        <w:rPr>
          <w:rFonts w:ascii="Book Antiqua" w:hAnsi="Book Antiqua"/>
          <w:color w:val="000000" w:themeColor="text1"/>
        </w:rPr>
        <w:t>Scheffer</w:t>
      </w:r>
      <w:proofErr w:type="spellEnd"/>
      <w:r>
        <w:rPr>
          <w:rFonts w:ascii="Book Antiqua" w:hAnsi="Book Antiqua"/>
          <w:color w:val="000000" w:themeColor="text1"/>
        </w:rPr>
        <w:t xml:space="preserve"> HJ, </w:t>
      </w:r>
      <w:proofErr w:type="spellStart"/>
      <w:r>
        <w:rPr>
          <w:rFonts w:ascii="Book Antiqua" w:hAnsi="Book Antiqua"/>
          <w:color w:val="000000" w:themeColor="text1"/>
        </w:rPr>
        <w:t>Vieveen</w:t>
      </w:r>
      <w:proofErr w:type="spellEnd"/>
      <w:r>
        <w:rPr>
          <w:rFonts w:ascii="Book Antiqua" w:hAnsi="Book Antiqua"/>
          <w:color w:val="000000" w:themeColor="text1"/>
        </w:rPr>
        <w:t xml:space="preserve"> JM, van </w:t>
      </w:r>
      <w:proofErr w:type="spellStart"/>
      <w:r>
        <w:rPr>
          <w:rFonts w:ascii="Book Antiqua" w:hAnsi="Book Antiqua"/>
          <w:color w:val="000000" w:themeColor="text1"/>
        </w:rPr>
        <w:t>Tilborg</w:t>
      </w:r>
      <w:proofErr w:type="spellEnd"/>
      <w:r>
        <w:rPr>
          <w:rFonts w:ascii="Book Antiqua" w:hAnsi="Book Antiqua"/>
          <w:color w:val="000000" w:themeColor="text1"/>
        </w:rPr>
        <w:t xml:space="preserve"> AA, Meijer S, van </w:t>
      </w:r>
      <w:proofErr w:type="spellStart"/>
      <w:r>
        <w:rPr>
          <w:rFonts w:ascii="Book Antiqua" w:hAnsi="Book Antiqua"/>
          <w:color w:val="000000" w:themeColor="text1"/>
        </w:rPr>
        <w:t>Kuijk</w:t>
      </w:r>
      <w:proofErr w:type="spellEnd"/>
      <w:r>
        <w:rPr>
          <w:rFonts w:ascii="Book Antiqua" w:hAnsi="Book Antiqua"/>
          <w:color w:val="000000" w:themeColor="text1"/>
        </w:rPr>
        <w:t xml:space="preserve"> C, van den </w:t>
      </w:r>
      <w:proofErr w:type="spellStart"/>
      <w:r>
        <w:rPr>
          <w:rFonts w:ascii="Book Antiqua" w:hAnsi="Book Antiqua"/>
          <w:color w:val="000000" w:themeColor="text1"/>
        </w:rPr>
        <w:t>Tol</w:t>
      </w:r>
      <w:proofErr w:type="spellEnd"/>
      <w:r>
        <w:rPr>
          <w:rFonts w:ascii="Book Antiqua" w:hAnsi="Book Antiqua"/>
          <w:color w:val="000000" w:themeColor="text1"/>
        </w:rPr>
        <w:t xml:space="preserve"> MP, </w:t>
      </w:r>
      <w:proofErr w:type="spellStart"/>
      <w:r>
        <w:rPr>
          <w:rFonts w:ascii="Book Antiqua" w:hAnsi="Book Antiqua"/>
          <w:color w:val="000000" w:themeColor="text1"/>
        </w:rPr>
        <w:t>Meijerink</w:t>
      </w:r>
      <w:proofErr w:type="spellEnd"/>
      <w:r>
        <w:rPr>
          <w:rFonts w:ascii="Book Antiqua" w:hAnsi="Book Antiqua"/>
          <w:color w:val="000000" w:themeColor="text1"/>
        </w:rPr>
        <w:t xml:space="preserve"> MR, </w:t>
      </w:r>
      <w:proofErr w:type="spellStart"/>
      <w:r>
        <w:rPr>
          <w:rFonts w:ascii="Book Antiqua" w:hAnsi="Book Antiqua"/>
          <w:color w:val="000000" w:themeColor="text1"/>
        </w:rPr>
        <w:t>Bouwman</w:t>
      </w:r>
      <w:proofErr w:type="spellEnd"/>
      <w:r>
        <w:rPr>
          <w:rFonts w:ascii="Book Antiqua" w:hAnsi="Book Antiqua"/>
          <w:color w:val="000000" w:themeColor="text1"/>
        </w:rPr>
        <w:t xml:space="preserve"> RA. </w:t>
      </w:r>
      <w:proofErr w:type="spellStart"/>
      <w:proofErr w:type="gramStart"/>
      <w:r>
        <w:rPr>
          <w:rFonts w:ascii="Book Antiqua" w:hAnsi="Book Antiqua"/>
          <w:color w:val="000000" w:themeColor="text1"/>
        </w:rPr>
        <w:t>Anaesthetic</w:t>
      </w:r>
      <w:proofErr w:type="spellEnd"/>
      <w:r>
        <w:rPr>
          <w:rFonts w:ascii="Book Antiqua" w:hAnsi="Book Antiqua"/>
          <w:color w:val="000000" w:themeColor="text1"/>
        </w:rPr>
        <w:t xml:space="preserve"> management during open and percutaneous irreversible electroporation.</w:t>
      </w:r>
      <w:proofErr w:type="gramEnd"/>
      <w:r>
        <w:rPr>
          <w:rFonts w:ascii="Book Antiqua" w:hAnsi="Book Antiqua"/>
          <w:color w:val="000000" w:themeColor="text1"/>
        </w:rPr>
        <w:t xml:space="preserve"> </w:t>
      </w:r>
      <w:r>
        <w:rPr>
          <w:rFonts w:ascii="Book Antiqua" w:hAnsi="Book Antiqua"/>
          <w:i/>
          <w:iCs/>
          <w:color w:val="000000" w:themeColor="text1"/>
        </w:rPr>
        <w:t xml:space="preserve">Br J </w:t>
      </w:r>
      <w:proofErr w:type="spellStart"/>
      <w:r>
        <w:rPr>
          <w:rFonts w:ascii="Book Antiqua" w:hAnsi="Book Antiqua"/>
          <w:i/>
          <w:iCs/>
          <w:color w:val="000000" w:themeColor="text1"/>
        </w:rPr>
        <w:t>Anaesth</w:t>
      </w:r>
      <w:proofErr w:type="spellEnd"/>
      <w:r>
        <w:rPr>
          <w:rFonts w:ascii="Book Antiqua" w:hAnsi="Book Antiqua"/>
          <w:color w:val="000000" w:themeColor="text1"/>
        </w:rPr>
        <w:t xml:space="preserve"> 2014; </w:t>
      </w:r>
      <w:r>
        <w:rPr>
          <w:rFonts w:ascii="Book Antiqua" w:hAnsi="Book Antiqua"/>
          <w:b/>
          <w:bCs/>
          <w:color w:val="000000" w:themeColor="text1"/>
        </w:rPr>
        <w:t>113</w:t>
      </w:r>
      <w:r>
        <w:rPr>
          <w:rFonts w:ascii="Book Antiqua" w:hAnsi="Book Antiqua"/>
          <w:color w:val="000000" w:themeColor="text1"/>
        </w:rPr>
        <w:t>: 985-992 [PMID: 25173767 DOI: 10.1093/</w:t>
      </w:r>
      <w:proofErr w:type="spellStart"/>
      <w:r>
        <w:rPr>
          <w:rFonts w:ascii="Book Antiqua" w:hAnsi="Book Antiqua"/>
          <w:color w:val="000000" w:themeColor="text1"/>
        </w:rPr>
        <w:t>bja</w:t>
      </w:r>
      <w:proofErr w:type="spellEnd"/>
      <w:r>
        <w:rPr>
          <w:rFonts w:ascii="Book Antiqua" w:hAnsi="Book Antiqua"/>
          <w:color w:val="000000" w:themeColor="text1"/>
        </w:rPr>
        <w:t>/aeu256]</w:t>
      </w:r>
    </w:p>
    <w:p w:rsidR="00E93898" w:rsidRDefault="003A1A6B">
      <w:pPr>
        <w:spacing w:line="360" w:lineRule="auto"/>
        <w:jc w:val="both"/>
        <w:rPr>
          <w:rFonts w:ascii="Book Antiqua" w:hAnsi="Book Antiqua"/>
          <w:color w:val="000000" w:themeColor="text1"/>
        </w:rPr>
      </w:pPr>
      <w:r>
        <w:rPr>
          <w:rFonts w:ascii="Book Antiqua" w:hAnsi="Book Antiqua"/>
          <w:color w:val="000000" w:themeColor="text1"/>
        </w:rPr>
        <w:t xml:space="preserve">15 </w:t>
      </w:r>
      <w:r>
        <w:rPr>
          <w:rFonts w:ascii="Book Antiqua" w:hAnsi="Book Antiqua"/>
          <w:b/>
          <w:bCs/>
          <w:color w:val="000000" w:themeColor="text1"/>
        </w:rPr>
        <w:t>Martin RC 2nd</w:t>
      </w:r>
      <w:r>
        <w:rPr>
          <w:rFonts w:ascii="Book Antiqua" w:hAnsi="Book Antiqua"/>
          <w:color w:val="000000" w:themeColor="text1"/>
        </w:rPr>
        <w:t xml:space="preserve">, McFarland K, </w:t>
      </w:r>
      <w:proofErr w:type="gramStart"/>
      <w:r>
        <w:rPr>
          <w:rFonts w:ascii="Book Antiqua" w:hAnsi="Book Antiqua"/>
          <w:color w:val="000000" w:themeColor="text1"/>
        </w:rPr>
        <w:t>Ellis</w:t>
      </w:r>
      <w:proofErr w:type="gramEnd"/>
      <w:r>
        <w:rPr>
          <w:rFonts w:ascii="Book Antiqua" w:hAnsi="Book Antiqua"/>
          <w:color w:val="000000" w:themeColor="text1"/>
        </w:rPr>
        <w:t xml:space="preserve"> S, </w:t>
      </w:r>
      <w:proofErr w:type="spellStart"/>
      <w:r>
        <w:rPr>
          <w:rFonts w:ascii="Book Antiqua" w:hAnsi="Book Antiqua"/>
          <w:color w:val="000000" w:themeColor="text1"/>
        </w:rPr>
        <w:t>Velanovich</w:t>
      </w:r>
      <w:proofErr w:type="spellEnd"/>
      <w:r>
        <w:rPr>
          <w:rFonts w:ascii="Book Antiqua" w:hAnsi="Book Antiqua"/>
          <w:color w:val="000000" w:themeColor="text1"/>
        </w:rPr>
        <w:t xml:space="preserve"> V. Irreversible electroporation in locally advanced pancreatic cancer: potential improved overall survival. </w:t>
      </w:r>
      <w:r>
        <w:rPr>
          <w:rFonts w:ascii="Book Antiqua" w:hAnsi="Book Antiqua"/>
          <w:i/>
          <w:iCs/>
          <w:color w:val="000000" w:themeColor="text1"/>
        </w:rPr>
        <w:t xml:space="preserve">Ann </w:t>
      </w:r>
      <w:proofErr w:type="spellStart"/>
      <w:r>
        <w:rPr>
          <w:rFonts w:ascii="Book Antiqua" w:hAnsi="Book Antiqua"/>
          <w:i/>
          <w:iCs/>
          <w:color w:val="000000" w:themeColor="text1"/>
        </w:rPr>
        <w:t>Surg</w:t>
      </w:r>
      <w:proofErr w:type="spellEnd"/>
      <w:r>
        <w:rPr>
          <w:rFonts w:ascii="Book Antiqua" w:hAnsi="Book Antiqua"/>
          <w:i/>
          <w:iCs/>
          <w:color w:val="000000" w:themeColor="text1"/>
        </w:rPr>
        <w:t xml:space="preserve"> </w:t>
      </w:r>
      <w:proofErr w:type="spellStart"/>
      <w:r>
        <w:rPr>
          <w:rFonts w:ascii="Book Antiqua" w:hAnsi="Book Antiqua"/>
          <w:i/>
          <w:iCs/>
          <w:color w:val="000000" w:themeColor="text1"/>
        </w:rPr>
        <w:t>Oncol</w:t>
      </w:r>
      <w:proofErr w:type="spellEnd"/>
      <w:r>
        <w:rPr>
          <w:rFonts w:ascii="Book Antiqua" w:hAnsi="Book Antiqua"/>
          <w:color w:val="000000" w:themeColor="text1"/>
        </w:rPr>
        <w:t xml:space="preserve"> 2013; </w:t>
      </w:r>
      <w:r>
        <w:rPr>
          <w:rFonts w:ascii="Book Antiqua" w:hAnsi="Book Antiqua"/>
          <w:b/>
          <w:bCs/>
          <w:color w:val="000000" w:themeColor="text1"/>
        </w:rPr>
        <w:t xml:space="preserve">20 </w:t>
      </w:r>
      <w:proofErr w:type="spellStart"/>
      <w:r>
        <w:rPr>
          <w:rFonts w:ascii="Book Antiqua" w:hAnsi="Book Antiqua"/>
          <w:b/>
          <w:bCs/>
          <w:color w:val="000000" w:themeColor="text1"/>
        </w:rPr>
        <w:t>Suppl</w:t>
      </w:r>
      <w:proofErr w:type="spellEnd"/>
      <w:r>
        <w:rPr>
          <w:rFonts w:ascii="Book Antiqua" w:hAnsi="Book Antiqua"/>
          <w:b/>
          <w:bCs/>
          <w:color w:val="000000" w:themeColor="text1"/>
        </w:rPr>
        <w:t xml:space="preserve"> 3</w:t>
      </w:r>
      <w:r>
        <w:rPr>
          <w:rFonts w:ascii="Book Antiqua" w:hAnsi="Book Antiqua"/>
          <w:color w:val="000000" w:themeColor="text1"/>
        </w:rPr>
        <w:t>: S443-S449 [PMID: 23128941 DOI: 10.1245/s10434-012-2736-1]</w:t>
      </w:r>
    </w:p>
    <w:p w:rsidR="00E93898" w:rsidRDefault="003A1A6B">
      <w:pPr>
        <w:spacing w:line="360" w:lineRule="auto"/>
        <w:jc w:val="both"/>
        <w:rPr>
          <w:rFonts w:ascii="Book Antiqua" w:hAnsi="Book Antiqua"/>
          <w:color w:val="000000" w:themeColor="text1"/>
        </w:rPr>
      </w:pPr>
      <w:r>
        <w:rPr>
          <w:rFonts w:ascii="Book Antiqua" w:hAnsi="Book Antiqua"/>
          <w:color w:val="000000" w:themeColor="text1"/>
        </w:rPr>
        <w:t xml:space="preserve">16 </w:t>
      </w:r>
      <w:proofErr w:type="spellStart"/>
      <w:r>
        <w:rPr>
          <w:rFonts w:ascii="Book Antiqua" w:hAnsi="Book Antiqua"/>
          <w:b/>
          <w:bCs/>
          <w:color w:val="000000" w:themeColor="text1"/>
        </w:rPr>
        <w:t>Charpentier</w:t>
      </w:r>
      <w:proofErr w:type="spellEnd"/>
      <w:r>
        <w:rPr>
          <w:rFonts w:ascii="Book Antiqua" w:hAnsi="Book Antiqua"/>
          <w:b/>
          <w:bCs/>
          <w:color w:val="000000" w:themeColor="text1"/>
        </w:rPr>
        <w:t xml:space="preserve"> KP</w:t>
      </w:r>
      <w:r>
        <w:rPr>
          <w:rFonts w:ascii="Book Antiqua" w:hAnsi="Book Antiqua"/>
          <w:color w:val="000000" w:themeColor="text1"/>
        </w:rPr>
        <w:t xml:space="preserve">, Wolf F, Noble L, Winn B, Resnick M, </w:t>
      </w:r>
      <w:proofErr w:type="spellStart"/>
      <w:r>
        <w:rPr>
          <w:rFonts w:ascii="Book Antiqua" w:hAnsi="Book Antiqua"/>
          <w:color w:val="000000" w:themeColor="text1"/>
        </w:rPr>
        <w:t>Dupuy</w:t>
      </w:r>
      <w:proofErr w:type="spellEnd"/>
      <w:r>
        <w:rPr>
          <w:rFonts w:ascii="Book Antiqua" w:hAnsi="Book Antiqua"/>
          <w:color w:val="000000" w:themeColor="text1"/>
        </w:rPr>
        <w:t xml:space="preserve"> DE. </w:t>
      </w:r>
      <w:proofErr w:type="gramStart"/>
      <w:r>
        <w:rPr>
          <w:rFonts w:ascii="Book Antiqua" w:hAnsi="Book Antiqua"/>
          <w:color w:val="000000" w:themeColor="text1"/>
        </w:rPr>
        <w:t>Irreversible electroporation of the liver and liver hilum in swine.</w:t>
      </w:r>
      <w:proofErr w:type="gramEnd"/>
      <w:r>
        <w:rPr>
          <w:rFonts w:ascii="Book Antiqua" w:hAnsi="Book Antiqua"/>
          <w:color w:val="000000" w:themeColor="text1"/>
        </w:rPr>
        <w:t xml:space="preserve"> </w:t>
      </w:r>
      <w:r>
        <w:rPr>
          <w:rFonts w:ascii="Book Antiqua" w:hAnsi="Book Antiqua"/>
          <w:i/>
          <w:iCs/>
          <w:color w:val="000000" w:themeColor="text1"/>
        </w:rPr>
        <w:t>HPB (Oxford)</w:t>
      </w:r>
      <w:r>
        <w:rPr>
          <w:rFonts w:ascii="Book Antiqua" w:hAnsi="Book Antiqua"/>
          <w:color w:val="000000" w:themeColor="text1"/>
        </w:rPr>
        <w:t xml:space="preserve"> 2011; </w:t>
      </w:r>
      <w:r>
        <w:rPr>
          <w:rFonts w:ascii="Book Antiqua" w:hAnsi="Book Antiqua"/>
          <w:b/>
          <w:bCs/>
          <w:color w:val="000000" w:themeColor="text1"/>
        </w:rPr>
        <w:t>13</w:t>
      </w:r>
      <w:r>
        <w:rPr>
          <w:rFonts w:ascii="Book Antiqua" w:hAnsi="Book Antiqua"/>
          <w:color w:val="000000" w:themeColor="text1"/>
        </w:rPr>
        <w:t>: 168-173 [PMID: 21309933 DOI: 10.1111/j.1477-2574.2010.00261.x]</w:t>
      </w:r>
    </w:p>
    <w:p w:rsidR="00E93898" w:rsidRDefault="003A1A6B">
      <w:pPr>
        <w:spacing w:line="360" w:lineRule="auto"/>
        <w:jc w:val="both"/>
        <w:rPr>
          <w:rFonts w:ascii="Book Antiqua" w:hAnsi="Book Antiqua"/>
          <w:color w:val="000000" w:themeColor="text1"/>
        </w:rPr>
      </w:pPr>
      <w:r>
        <w:rPr>
          <w:rFonts w:ascii="Book Antiqua" w:hAnsi="Book Antiqua"/>
          <w:color w:val="000000" w:themeColor="text1"/>
        </w:rPr>
        <w:t xml:space="preserve">17 </w:t>
      </w:r>
      <w:r>
        <w:rPr>
          <w:rFonts w:ascii="Book Antiqua" w:hAnsi="Book Antiqua"/>
          <w:b/>
          <w:bCs/>
          <w:color w:val="000000" w:themeColor="text1"/>
        </w:rPr>
        <w:t>Silk MT</w:t>
      </w:r>
      <w:r>
        <w:rPr>
          <w:rFonts w:ascii="Book Antiqua" w:hAnsi="Book Antiqua"/>
          <w:color w:val="000000" w:themeColor="text1"/>
        </w:rPr>
        <w:t xml:space="preserve">, </w:t>
      </w:r>
      <w:proofErr w:type="spellStart"/>
      <w:r>
        <w:rPr>
          <w:rFonts w:ascii="Book Antiqua" w:hAnsi="Book Antiqua"/>
          <w:color w:val="000000" w:themeColor="text1"/>
        </w:rPr>
        <w:t>Wimmer</w:t>
      </w:r>
      <w:proofErr w:type="spellEnd"/>
      <w:r>
        <w:rPr>
          <w:rFonts w:ascii="Book Antiqua" w:hAnsi="Book Antiqua"/>
          <w:color w:val="000000" w:themeColor="text1"/>
        </w:rPr>
        <w:t xml:space="preserve"> T, Lee KS, </w:t>
      </w:r>
      <w:proofErr w:type="spellStart"/>
      <w:r>
        <w:rPr>
          <w:rFonts w:ascii="Book Antiqua" w:hAnsi="Book Antiqua"/>
          <w:color w:val="000000" w:themeColor="text1"/>
        </w:rPr>
        <w:t>Srimathveeravalli</w:t>
      </w:r>
      <w:proofErr w:type="spellEnd"/>
      <w:r>
        <w:rPr>
          <w:rFonts w:ascii="Book Antiqua" w:hAnsi="Book Antiqua"/>
          <w:color w:val="000000" w:themeColor="text1"/>
        </w:rPr>
        <w:t xml:space="preserve"> G, Brown KT, </w:t>
      </w:r>
      <w:proofErr w:type="spellStart"/>
      <w:r>
        <w:rPr>
          <w:rFonts w:ascii="Book Antiqua" w:hAnsi="Book Antiqua"/>
          <w:color w:val="000000" w:themeColor="text1"/>
        </w:rPr>
        <w:t>Kingham</w:t>
      </w:r>
      <w:proofErr w:type="spellEnd"/>
      <w:r>
        <w:rPr>
          <w:rFonts w:ascii="Book Antiqua" w:hAnsi="Book Antiqua"/>
          <w:color w:val="000000" w:themeColor="text1"/>
        </w:rPr>
        <w:t xml:space="preserve"> PT, Fong Y, </w:t>
      </w:r>
      <w:proofErr w:type="spellStart"/>
      <w:r>
        <w:rPr>
          <w:rFonts w:ascii="Book Antiqua" w:hAnsi="Book Antiqua"/>
          <w:color w:val="000000" w:themeColor="text1"/>
        </w:rPr>
        <w:t>Durack</w:t>
      </w:r>
      <w:proofErr w:type="spellEnd"/>
      <w:r>
        <w:rPr>
          <w:rFonts w:ascii="Book Antiqua" w:hAnsi="Book Antiqua"/>
          <w:color w:val="000000" w:themeColor="text1"/>
        </w:rPr>
        <w:t xml:space="preserve"> JC, </w:t>
      </w:r>
      <w:proofErr w:type="spellStart"/>
      <w:r>
        <w:rPr>
          <w:rFonts w:ascii="Book Antiqua" w:hAnsi="Book Antiqua"/>
          <w:color w:val="000000" w:themeColor="text1"/>
        </w:rPr>
        <w:t>Sofocleous</w:t>
      </w:r>
      <w:proofErr w:type="spellEnd"/>
      <w:r>
        <w:rPr>
          <w:rFonts w:ascii="Book Antiqua" w:hAnsi="Book Antiqua"/>
          <w:color w:val="000000" w:themeColor="text1"/>
        </w:rPr>
        <w:t xml:space="preserve"> CT, Solomon SB. Percutaneous ablation of </w:t>
      </w:r>
      <w:proofErr w:type="spellStart"/>
      <w:r>
        <w:rPr>
          <w:rFonts w:ascii="Book Antiqua" w:hAnsi="Book Antiqua"/>
          <w:color w:val="000000" w:themeColor="text1"/>
        </w:rPr>
        <w:t>peribiliary</w:t>
      </w:r>
      <w:proofErr w:type="spellEnd"/>
      <w:r>
        <w:rPr>
          <w:rFonts w:ascii="Book Antiqua" w:hAnsi="Book Antiqua"/>
          <w:color w:val="000000" w:themeColor="text1"/>
        </w:rPr>
        <w:t xml:space="preserve"> tumors with irreversible electroporation. </w:t>
      </w:r>
      <w:r>
        <w:rPr>
          <w:rFonts w:ascii="Book Antiqua" w:hAnsi="Book Antiqua"/>
          <w:i/>
          <w:iCs/>
          <w:color w:val="000000" w:themeColor="text1"/>
        </w:rPr>
        <w:t xml:space="preserve">J </w:t>
      </w:r>
      <w:proofErr w:type="spellStart"/>
      <w:r>
        <w:rPr>
          <w:rFonts w:ascii="Book Antiqua" w:hAnsi="Book Antiqua"/>
          <w:i/>
          <w:iCs/>
          <w:color w:val="000000" w:themeColor="text1"/>
        </w:rPr>
        <w:t>Vasc</w:t>
      </w:r>
      <w:proofErr w:type="spellEnd"/>
      <w:r>
        <w:rPr>
          <w:rFonts w:ascii="Book Antiqua" w:hAnsi="Book Antiqua"/>
          <w:i/>
          <w:iCs/>
          <w:color w:val="000000" w:themeColor="text1"/>
        </w:rPr>
        <w:t xml:space="preserve"> </w:t>
      </w:r>
      <w:proofErr w:type="spellStart"/>
      <w:r>
        <w:rPr>
          <w:rFonts w:ascii="Book Antiqua" w:hAnsi="Book Antiqua"/>
          <w:i/>
          <w:iCs/>
          <w:color w:val="000000" w:themeColor="text1"/>
        </w:rPr>
        <w:t>Interv</w:t>
      </w:r>
      <w:proofErr w:type="spellEnd"/>
      <w:r>
        <w:rPr>
          <w:rFonts w:ascii="Book Antiqua" w:hAnsi="Book Antiqua"/>
          <w:i/>
          <w:iCs/>
          <w:color w:val="000000" w:themeColor="text1"/>
        </w:rPr>
        <w:t xml:space="preserve"> </w:t>
      </w:r>
      <w:proofErr w:type="spellStart"/>
      <w:r>
        <w:rPr>
          <w:rFonts w:ascii="Book Antiqua" w:hAnsi="Book Antiqua"/>
          <w:i/>
          <w:iCs/>
          <w:color w:val="000000" w:themeColor="text1"/>
        </w:rPr>
        <w:t>Radiol</w:t>
      </w:r>
      <w:proofErr w:type="spellEnd"/>
      <w:r>
        <w:rPr>
          <w:rFonts w:ascii="Book Antiqua" w:hAnsi="Book Antiqua"/>
          <w:color w:val="000000" w:themeColor="text1"/>
        </w:rPr>
        <w:t xml:space="preserve"> 2014; </w:t>
      </w:r>
      <w:r>
        <w:rPr>
          <w:rFonts w:ascii="Book Antiqua" w:hAnsi="Book Antiqua"/>
          <w:b/>
          <w:bCs/>
          <w:color w:val="000000" w:themeColor="text1"/>
        </w:rPr>
        <w:t>25</w:t>
      </w:r>
      <w:r>
        <w:rPr>
          <w:rFonts w:ascii="Book Antiqua" w:hAnsi="Book Antiqua"/>
          <w:color w:val="000000" w:themeColor="text1"/>
        </w:rPr>
        <w:t>: 112-118 [PMID: 24262034 DOI: 10.1016/j.jvir.2013.10.012]</w:t>
      </w:r>
    </w:p>
    <w:p w:rsidR="00E93898" w:rsidRDefault="003A1A6B">
      <w:pPr>
        <w:spacing w:line="360" w:lineRule="auto"/>
        <w:jc w:val="both"/>
        <w:rPr>
          <w:rFonts w:ascii="Book Antiqua" w:hAnsi="Book Antiqua"/>
          <w:color w:val="000000" w:themeColor="text1"/>
        </w:rPr>
      </w:pPr>
      <w:r>
        <w:rPr>
          <w:rFonts w:ascii="Book Antiqua" w:hAnsi="Book Antiqua"/>
          <w:color w:val="000000" w:themeColor="text1"/>
        </w:rPr>
        <w:t xml:space="preserve">18 </w:t>
      </w:r>
      <w:proofErr w:type="spellStart"/>
      <w:r>
        <w:rPr>
          <w:rFonts w:ascii="Book Antiqua" w:hAnsi="Book Antiqua"/>
          <w:b/>
          <w:bCs/>
          <w:color w:val="000000" w:themeColor="text1"/>
        </w:rPr>
        <w:t>Schoellnast</w:t>
      </w:r>
      <w:proofErr w:type="spellEnd"/>
      <w:r>
        <w:rPr>
          <w:rFonts w:ascii="Book Antiqua" w:hAnsi="Book Antiqua"/>
          <w:b/>
          <w:bCs/>
          <w:color w:val="000000" w:themeColor="text1"/>
        </w:rPr>
        <w:t xml:space="preserve"> H</w:t>
      </w:r>
      <w:r>
        <w:rPr>
          <w:rFonts w:ascii="Book Antiqua" w:hAnsi="Book Antiqua"/>
          <w:color w:val="000000" w:themeColor="text1"/>
        </w:rPr>
        <w:t xml:space="preserve">, Monette S, Ezell PC, </w:t>
      </w:r>
      <w:proofErr w:type="spellStart"/>
      <w:r>
        <w:rPr>
          <w:rFonts w:ascii="Book Antiqua" w:hAnsi="Book Antiqua"/>
          <w:color w:val="000000" w:themeColor="text1"/>
        </w:rPr>
        <w:t>Maybody</w:t>
      </w:r>
      <w:proofErr w:type="spellEnd"/>
      <w:r>
        <w:rPr>
          <w:rFonts w:ascii="Book Antiqua" w:hAnsi="Book Antiqua"/>
          <w:color w:val="000000" w:themeColor="text1"/>
        </w:rPr>
        <w:t xml:space="preserve"> M, </w:t>
      </w:r>
      <w:proofErr w:type="spellStart"/>
      <w:r>
        <w:rPr>
          <w:rFonts w:ascii="Book Antiqua" w:hAnsi="Book Antiqua"/>
          <w:color w:val="000000" w:themeColor="text1"/>
        </w:rPr>
        <w:t>Erinjeri</w:t>
      </w:r>
      <w:proofErr w:type="spellEnd"/>
      <w:r>
        <w:rPr>
          <w:rFonts w:ascii="Book Antiqua" w:hAnsi="Book Antiqua"/>
          <w:color w:val="000000" w:themeColor="text1"/>
        </w:rPr>
        <w:t xml:space="preserve"> JP, Stubblefield MD, Single G, Solomon SB. </w:t>
      </w:r>
      <w:proofErr w:type="gramStart"/>
      <w:r>
        <w:rPr>
          <w:rFonts w:ascii="Book Antiqua" w:hAnsi="Book Antiqua"/>
          <w:color w:val="000000" w:themeColor="text1"/>
        </w:rPr>
        <w:t>The delayed effects of irreversible electroporation ablation on nerves.</w:t>
      </w:r>
      <w:proofErr w:type="gramEnd"/>
      <w:r>
        <w:rPr>
          <w:rFonts w:ascii="Book Antiqua" w:hAnsi="Book Antiqua"/>
          <w:color w:val="000000" w:themeColor="text1"/>
        </w:rPr>
        <w:t xml:space="preserve"> </w:t>
      </w:r>
      <w:proofErr w:type="spellStart"/>
      <w:r>
        <w:rPr>
          <w:rFonts w:ascii="Book Antiqua" w:hAnsi="Book Antiqua"/>
          <w:i/>
          <w:iCs/>
          <w:color w:val="000000" w:themeColor="text1"/>
        </w:rPr>
        <w:t>Eur</w:t>
      </w:r>
      <w:proofErr w:type="spellEnd"/>
      <w:r>
        <w:rPr>
          <w:rFonts w:ascii="Book Antiqua" w:hAnsi="Book Antiqua"/>
          <w:i/>
          <w:iCs/>
          <w:color w:val="000000" w:themeColor="text1"/>
        </w:rPr>
        <w:t xml:space="preserve"> </w:t>
      </w:r>
      <w:proofErr w:type="spellStart"/>
      <w:r>
        <w:rPr>
          <w:rFonts w:ascii="Book Antiqua" w:hAnsi="Book Antiqua"/>
          <w:i/>
          <w:iCs/>
          <w:color w:val="000000" w:themeColor="text1"/>
        </w:rPr>
        <w:t>Radiol</w:t>
      </w:r>
      <w:proofErr w:type="spellEnd"/>
      <w:r>
        <w:rPr>
          <w:rFonts w:ascii="Book Antiqua" w:hAnsi="Book Antiqua"/>
          <w:color w:val="000000" w:themeColor="text1"/>
        </w:rPr>
        <w:t xml:space="preserve"> 2013; </w:t>
      </w:r>
      <w:r>
        <w:rPr>
          <w:rFonts w:ascii="Book Antiqua" w:hAnsi="Book Antiqua"/>
          <w:b/>
          <w:bCs/>
          <w:color w:val="000000" w:themeColor="text1"/>
        </w:rPr>
        <w:t>23</w:t>
      </w:r>
      <w:r>
        <w:rPr>
          <w:rFonts w:ascii="Book Antiqua" w:hAnsi="Book Antiqua"/>
          <w:color w:val="000000" w:themeColor="text1"/>
        </w:rPr>
        <w:t>: 375-380 [PMID: 23011210 DOI: 10.1007/s00330-012-2610-3]</w:t>
      </w:r>
    </w:p>
    <w:p w:rsidR="00E93898" w:rsidRDefault="003A1A6B">
      <w:pPr>
        <w:spacing w:line="360" w:lineRule="auto"/>
        <w:jc w:val="both"/>
        <w:rPr>
          <w:rFonts w:ascii="Book Antiqua" w:hAnsi="Book Antiqua"/>
          <w:color w:val="000000" w:themeColor="text1"/>
        </w:rPr>
      </w:pPr>
      <w:r>
        <w:rPr>
          <w:rFonts w:ascii="Book Antiqua" w:hAnsi="Book Antiqua"/>
          <w:color w:val="000000" w:themeColor="text1"/>
        </w:rPr>
        <w:t xml:space="preserve">19 </w:t>
      </w:r>
      <w:r>
        <w:rPr>
          <w:rFonts w:ascii="Book Antiqua" w:hAnsi="Book Antiqua"/>
          <w:b/>
          <w:bCs/>
          <w:color w:val="000000" w:themeColor="text1"/>
        </w:rPr>
        <w:t>Narayanan G</w:t>
      </w:r>
      <w:r>
        <w:rPr>
          <w:rFonts w:ascii="Book Antiqua" w:hAnsi="Book Antiqua"/>
          <w:color w:val="000000" w:themeColor="text1"/>
        </w:rPr>
        <w:t xml:space="preserve">, </w:t>
      </w:r>
      <w:proofErr w:type="spellStart"/>
      <w:r>
        <w:rPr>
          <w:rFonts w:ascii="Book Antiqua" w:hAnsi="Book Antiqua"/>
          <w:color w:val="000000" w:themeColor="text1"/>
        </w:rPr>
        <w:t>Hosein</w:t>
      </w:r>
      <w:proofErr w:type="spellEnd"/>
      <w:r>
        <w:rPr>
          <w:rFonts w:ascii="Book Antiqua" w:hAnsi="Book Antiqua"/>
          <w:color w:val="000000" w:themeColor="text1"/>
        </w:rPr>
        <w:t xml:space="preserve"> PJ, Arora G, </w:t>
      </w:r>
      <w:proofErr w:type="spellStart"/>
      <w:r>
        <w:rPr>
          <w:rFonts w:ascii="Book Antiqua" w:hAnsi="Book Antiqua"/>
          <w:color w:val="000000" w:themeColor="text1"/>
        </w:rPr>
        <w:t>Barbery</w:t>
      </w:r>
      <w:proofErr w:type="spellEnd"/>
      <w:r>
        <w:rPr>
          <w:rFonts w:ascii="Book Antiqua" w:hAnsi="Book Antiqua"/>
          <w:color w:val="000000" w:themeColor="text1"/>
        </w:rPr>
        <w:t xml:space="preserve"> KJ, </w:t>
      </w:r>
      <w:proofErr w:type="spellStart"/>
      <w:r>
        <w:rPr>
          <w:rFonts w:ascii="Book Antiqua" w:hAnsi="Book Antiqua"/>
          <w:color w:val="000000" w:themeColor="text1"/>
        </w:rPr>
        <w:t>Froud</w:t>
      </w:r>
      <w:proofErr w:type="spellEnd"/>
      <w:r>
        <w:rPr>
          <w:rFonts w:ascii="Book Antiqua" w:hAnsi="Book Antiqua"/>
          <w:color w:val="000000" w:themeColor="text1"/>
        </w:rPr>
        <w:t xml:space="preserve"> T, Livingstone AS, </w:t>
      </w:r>
      <w:proofErr w:type="spellStart"/>
      <w:r>
        <w:rPr>
          <w:rFonts w:ascii="Book Antiqua" w:hAnsi="Book Antiqua"/>
          <w:color w:val="000000" w:themeColor="text1"/>
        </w:rPr>
        <w:t>Franceschi</w:t>
      </w:r>
      <w:proofErr w:type="spellEnd"/>
      <w:r>
        <w:rPr>
          <w:rFonts w:ascii="Book Antiqua" w:hAnsi="Book Antiqua"/>
          <w:color w:val="000000" w:themeColor="text1"/>
        </w:rPr>
        <w:t xml:space="preserve"> D, Rocha Lima CM, </w:t>
      </w:r>
      <w:proofErr w:type="spellStart"/>
      <w:r>
        <w:rPr>
          <w:rFonts w:ascii="Book Antiqua" w:hAnsi="Book Antiqua"/>
          <w:color w:val="000000" w:themeColor="text1"/>
        </w:rPr>
        <w:t>Yrizarry</w:t>
      </w:r>
      <w:proofErr w:type="spellEnd"/>
      <w:r>
        <w:rPr>
          <w:rFonts w:ascii="Book Antiqua" w:hAnsi="Book Antiqua"/>
          <w:color w:val="000000" w:themeColor="text1"/>
        </w:rPr>
        <w:t xml:space="preserve"> J. Percutaneous irreversible electroporation for </w:t>
      </w:r>
      <w:proofErr w:type="spellStart"/>
      <w:r>
        <w:rPr>
          <w:rFonts w:ascii="Book Antiqua" w:hAnsi="Book Antiqua"/>
          <w:color w:val="000000" w:themeColor="text1"/>
        </w:rPr>
        <w:t>downstaging</w:t>
      </w:r>
      <w:proofErr w:type="spellEnd"/>
      <w:r>
        <w:rPr>
          <w:rFonts w:ascii="Book Antiqua" w:hAnsi="Book Antiqua"/>
          <w:color w:val="000000" w:themeColor="text1"/>
        </w:rPr>
        <w:t xml:space="preserve"> and control of </w:t>
      </w:r>
      <w:proofErr w:type="spellStart"/>
      <w:r>
        <w:rPr>
          <w:rFonts w:ascii="Book Antiqua" w:hAnsi="Book Antiqua"/>
          <w:color w:val="000000" w:themeColor="text1"/>
        </w:rPr>
        <w:t>unresectable</w:t>
      </w:r>
      <w:proofErr w:type="spellEnd"/>
      <w:r>
        <w:rPr>
          <w:rFonts w:ascii="Book Antiqua" w:hAnsi="Book Antiqua"/>
          <w:color w:val="000000" w:themeColor="text1"/>
        </w:rPr>
        <w:t xml:space="preserve"> pancreatic adenocarcinoma. </w:t>
      </w:r>
      <w:r>
        <w:rPr>
          <w:rFonts w:ascii="Book Antiqua" w:hAnsi="Book Antiqua"/>
          <w:i/>
          <w:iCs/>
          <w:color w:val="000000" w:themeColor="text1"/>
        </w:rPr>
        <w:t xml:space="preserve">J </w:t>
      </w:r>
      <w:proofErr w:type="spellStart"/>
      <w:r>
        <w:rPr>
          <w:rFonts w:ascii="Book Antiqua" w:hAnsi="Book Antiqua"/>
          <w:i/>
          <w:iCs/>
          <w:color w:val="000000" w:themeColor="text1"/>
        </w:rPr>
        <w:t>Vasc</w:t>
      </w:r>
      <w:proofErr w:type="spellEnd"/>
      <w:r>
        <w:rPr>
          <w:rFonts w:ascii="Book Antiqua" w:hAnsi="Book Antiqua"/>
          <w:i/>
          <w:iCs/>
          <w:color w:val="000000" w:themeColor="text1"/>
        </w:rPr>
        <w:t xml:space="preserve"> </w:t>
      </w:r>
      <w:proofErr w:type="spellStart"/>
      <w:r>
        <w:rPr>
          <w:rFonts w:ascii="Book Antiqua" w:hAnsi="Book Antiqua"/>
          <w:i/>
          <w:iCs/>
          <w:color w:val="000000" w:themeColor="text1"/>
        </w:rPr>
        <w:t>Interv</w:t>
      </w:r>
      <w:proofErr w:type="spellEnd"/>
      <w:r>
        <w:rPr>
          <w:rFonts w:ascii="Book Antiqua" w:hAnsi="Book Antiqua"/>
          <w:i/>
          <w:iCs/>
          <w:color w:val="000000" w:themeColor="text1"/>
        </w:rPr>
        <w:t xml:space="preserve"> </w:t>
      </w:r>
      <w:proofErr w:type="spellStart"/>
      <w:r>
        <w:rPr>
          <w:rFonts w:ascii="Book Antiqua" w:hAnsi="Book Antiqua"/>
          <w:i/>
          <w:iCs/>
          <w:color w:val="000000" w:themeColor="text1"/>
        </w:rPr>
        <w:t>Radiol</w:t>
      </w:r>
      <w:proofErr w:type="spellEnd"/>
      <w:r>
        <w:rPr>
          <w:rFonts w:ascii="Book Antiqua" w:hAnsi="Book Antiqua"/>
          <w:color w:val="000000" w:themeColor="text1"/>
        </w:rPr>
        <w:t xml:space="preserve"> 2012; </w:t>
      </w:r>
      <w:r>
        <w:rPr>
          <w:rFonts w:ascii="Book Antiqua" w:hAnsi="Book Antiqua"/>
          <w:b/>
          <w:bCs/>
          <w:color w:val="000000" w:themeColor="text1"/>
        </w:rPr>
        <w:t>23</w:t>
      </w:r>
      <w:r>
        <w:rPr>
          <w:rFonts w:ascii="Book Antiqua" w:hAnsi="Book Antiqua"/>
          <w:color w:val="000000" w:themeColor="text1"/>
        </w:rPr>
        <w:t>: 1613-1621 [PMID: 23177107 DOI: 10.1016/j.jvir.2012.09.012]</w:t>
      </w:r>
    </w:p>
    <w:p w:rsidR="00E93898" w:rsidRDefault="003A1A6B">
      <w:pPr>
        <w:spacing w:line="360" w:lineRule="auto"/>
        <w:jc w:val="both"/>
        <w:rPr>
          <w:rFonts w:ascii="Book Antiqua" w:hAnsi="Book Antiqua"/>
          <w:color w:val="000000" w:themeColor="text1"/>
        </w:rPr>
      </w:pPr>
      <w:r>
        <w:rPr>
          <w:rFonts w:ascii="Book Antiqua" w:hAnsi="Book Antiqua"/>
          <w:color w:val="000000" w:themeColor="text1"/>
        </w:rPr>
        <w:t xml:space="preserve">20 </w:t>
      </w:r>
      <w:r>
        <w:rPr>
          <w:rFonts w:ascii="Book Antiqua" w:hAnsi="Book Antiqua"/>
          <w:b/>
          <w:bCs/>
          <w:color w:val="000000" w:themeColor="text1"/>
        </w:rPr>
        <w:t>He C</w:t>
      </w:r>
      <w:r>
        <w:rPr>
          <w:rFonts w:ascii="Book Antiqua" w:hAnsi="Book Antiqua"/>
          <w:color w:val="000000" w:themeColor="text1"/>
        </w:rPr>
        <w:t xml:space="preserve">, Wang J, Sun S, Zhang Y, Lin X, Lao X, Cui B, Li S. Irreversible electroporation versus radiotherapy after induction chemotherapy on survival in patients with locally advanced pancreatic cancer: a propensity score analysis. </w:t>
      </w:r>
      <w:r>
        <w:rPr>
          <w:rFonts w:ascii="Book Antiqua" w:hAnsi="Book Antiqua"/>
          <w:i/>
          <w:iCs/>
          <w:color w:val="000000" w:themeColor="text1"/>
        </w:rPr>
        <w:t>BMC Cancer</w:t>
      </w:r>
      <w:r>
        <w:rPr>
          <w:rFonts w:ascii="Book Antiqua" w:hAnsi="Book Antiqua"/>
          <w:color w:val="000000" w:themeColor="text1"/>
        </w:rPr>
        <w:t xml:space="preserve"> 2019; </w:t>
      </w:r>
      <w:r>
        <w:rPr>
          <w:rFonts w:ascii="Book Antiqua" w:hAnsi="Book Antiqua"/>
          <w:b/>
          <w:bCs/>
          <w:color w:val="000000" w:themeColor="text1"/>
        </w:rPr>
        <w:t>19</w:t>
      </w:r>
      <w:r>
        <w:rPr>
          <w:rFonts w:ascii="Book Antiqua" w:hAnsi="Book Antiqua"/>
          <w:color w:val="000000" w:themeColor="text1"/>
        </w:rPr>
        <w:t>: 394 [PMID: 31029111 DOI: 10.1186/s12885-019-5607-3]</w:t>
      </w:r>
    </w:p>
    <w:p w:rsidR="00E93898" w:rsidRDefault="003A1A6B">
      <w:pPr>
        <w:spacing w:line="360" w:lineRule="auto"/>
        <w:jc w:val="both"/>
        <w:rPr>
          <w:rFonts w:ascii="Book Antiqua" w:hAnsi="Book Antiqua"/>
          <w:color w:val="000000" w:themeColor="text1"/>
        </w:rPr>
      </w:pPr>
      <w:r>
        <w:rPr>
          <w:rFonts w:ascii="Book Antiqua" w:hAnsi="Book Antiqua"/>
          <w:color w:val="000000" w:themeColor="text1"/>
        </w:rPr>
        <w:t xml:space="preserve">21 </w:t>
      </w:r>
      <w:proofErr w:type="spellStart"/>
      <w:r>
        <w:rPr>
          <w:rFonts w:ascii="Book Antiqua" w:hAnsi="Book Antiqua"/>
          <w:b/>
          <w:bCs/>
          <w:color w:val="000000" w:themeColor="text1"/>
        </w:rPr>
        <w:t>Månsson</w:t>
      </w:r>
      <w:proofErr w:type="spellEnd"/>
      <w:r>
        <w:rPr>
          <w:rFonts w:ascii="Book Antiqua" w:hAnsi="Book Antiqua"/>
          <w:b/>
          <w:bCs/>
          <w:color w:val="000000" w:themeColor="text1"/>
        </w:rPr>
        <w:t xml:space="preserve"> C</w:t>
      </w:r>
      <w:r>
        <w:rPr>
          <w:rFonts w:ascii="Book Antiqua" w:hAnsi="Book Antiqua"/>
          <w:color w:val="000000" w:themeColor="text1"/>
        </w:rPr>
        <w:t xml:space="preserve">, </w:t>
      </w:r>
      <w:proofErr w:type="spellStart"/>
      <w:r>
        <w:rPr>
          <w:rFonts w:ascii="Book Antiqua" w:hAnsi="Book Antiqua"/>
          <w:color w:val="000000" w:themeColor="text1"/>
        </w:rPr>
        <w:t>Brahmstaedt</w:t>
      </w:r>
      <w:proofErr w:type="spellEnd"/>
      <w:r>
        <w:rPr>
          <w:rFonts w:ascii="Book Antiqua" w:hAnsi="Book Antiqua"/>
          <w:color w:val="000000" w:themeColor="text1"/>
        </w:rPr>
        <w:t xml:space="preserve"> R, Nilsson A, </w:t>
      </w:r>
      <w:proofErr w:type="spellStart"/>
      <w:r>
        <w:rPr>
          <w:rFonts w:ascii="Book Antiqua" w:hAnsi="Book Antiqua"/>
          <w:color w:val="000000" w:themeColor="text1"/>
        </w:rPr>
        <w:t>Nygren</w:t>
      </w:r>
      <w:proofErr w:type="spellEnd"/>
      <w:r>
        <w:rPr>
          <w:rFonts w:ascii="Book Antiqua" w:hAnsi="Book Antiqua"/>
          <w:color w:val="000000" w:themeColor="text1"/>
        </w:rPr>
        <w:t xml:space="preserve"> P, </w:t>
      </w:r>
      <w:proofErr w:type="spellStart"/>
      <w:r>
        <w:rPr>
          <w:rFonts w:ascii="Book Antiqua" w:hAnsi="Book Antiqua"/>
          <w:color w:val="000000" w:themeColor="text1"/>
        </w:rPr>
        <w:t>Karlson</w:t>
      </w:r>
      <w:proofErr w:type="spellEnd"/>
      <w:r>
        <w:rPr>
          <w:rFonts w:ascii="Book Antiqua" w:hAnsi="Book Antiqua"/>
          <w:color w:val="000000" w:themeColor="text1"/>
        </w:rPr>
        <w:t xml:space="preserve"> BM. Percutaneous irreversible electroporation for treatment of locally advanced pancreatic cancer following chemotherapy or </w:t>
      </w:r>
      <w:proofErr w:type="spellStart"/>
      <w:r>
        <w:rPr>
          <w:rFonts w:ascii="Book Antiqua" w:hAnsi="Book Antiqua"/>
          <w:color w:val="000000" w:themeColor="text1"/>
        </w:rPr>
        <w:t>radiochemotherapy</w:t>
      </w:r>
      <w:proofErr w:type="spellEnd"/>
      <w:r>
        <w:rPr>
          <w:rFonts w:ascii="Book Antiqua" w:hAnsi="Book Antiqua"/>
          <w:color w:val="000000" w:themeColor="text1"/>
        </w:rPr>
        <w:t xml:space="preserve">. </w:t>
      </w:r>
      <w:proofErr w:type="spellStart"/>
      <w:r>
        <w:rPr>
          <w:rFonts w:ascii="Book Antiqua" w:hAnsi="Book Antiqua"/>
          <w:i/>
          <w:iCs/>
          <w:color w:val="000000" w:themeColor="text1"/>
        </w:rPr>
        <w:t>Eur</w:t>
      </w:r>
      <w:proofErr w:type="spellEnd"/>
      <w:r>
        <w:rPr>
          <w:rFonts w:ascii="Book Antiqua" w:hAnsi="Book Antiqua"/>
          <w:i/>
          <w:iCs/>
          <w:color w:val="000000" w:themeColor="text1"/>
        </w:rPr>
        <w:t xml:space="preserve"> J </w:t>
      </w:r>
      <w:proofErr w:type="spellStart"/>
      <w:r>
        <w:rPr>
          <w:rFonts w:ascii="Book Antiqua" w:hAnsi="Book Antiqua"/>
          <w:i/>
          <w:iCs/>
          <w:color w:val="000000" w:themeColor="text1"/>
        </w:rPr>
        <w:t>Surg</w:t>
      </w:r>
      <w:proofErr w:type="spellEnd"/>
      <w:r>
        <w:rPr>
          <w:rFonts w:ascii="Book Antiqua" w:hAnsi="Book Antiqua"/>
          <w:i/>
          <w:iCs/>
          <w:color w:val="000000" w:themeColor="text1"/>
        </w:rPr>
        <w:t xml:space="preserve"> </w:t>
      </w:r>
      <w:proofErr w:type="spellStart"/>
      <w:r>
        <w:rPr>
          <w:rFonts w:ascii="Book Antiqua" w:hAnsi="Book Antiqua"/>
          <w:i/>
          <w:iCs/>
          <w:color w:val="000000" w:themeColor="text1"/>
        </w:rPr>
        <w:t>Oncol</w:t>
      </w:r>
      <w:proofErr w:type="spellEnd"/>
      <w:r>
        <w:rPr>
          <w:rFonts w:ascii="Book Antiqua" w:hAnsi="Book Antiqua"/>
          <w:color w:val="000000" w:themeColor="text1"/>
        </w:rPr>
        <w:t xml:space="preserve"> 2016; </w:t>
      </w:r>
      <w:r>
        <w:rPr>
          <w:rFonts w:ascii="Book Antiqua" w:hAnsi="Book Antiqua"/>
          <w:b/>
          <w:bCs/>
          <w:color w:val="000000" w:themeColor="text1"/>
        </w:rPr>
        <w:t>42</w:t>
      </w:r>
      <w:r>
        <w:rPr>
          <w:rFonts w:ascii="Book Antiqua" w:hAnsi="Book Antiqua"/>
          <w:color w:val="000000" w:themeColor="text1"/>
        </w:rPr>
        <w:t>: 1401-1406 [PMID: 26906114 DOI: 10.1016/j.ejso.2016.01.024]</w:t>
      </w:r>
    </w:p>
    <w:p w:rsidR="00E93898" w:rsidRDefault="003A1A6B">
      <w:pPr>
        <w:spacing w:line="360" w:lineRule="auto"/>
        <w:jc w:val="both"/>
        <w:rPr>
          <w:rFonts w:ascii="Book Antiqua" w:hAnsi="Book Antiqua"/>
          <w:color w:val="000000" w:themeColor="text1"/>
        </w:rPr>
      </w:pPr>
      <w:r>
        <w:rPr>
          <w:rFonts w:ascii="Book Antiqua" w:hAnsi="Book Antiqua"/>
          <w:color w:val="000000" w:themeColor="text1"/>
        </w:rPr>
        <w:lastRenderedPageBreak/>
        <w:t xml:space="preserve">22 </w:t>
      </w:r>
      <w:r>
        <w:rPr>
          <w:rFonts w:ascii="Book Antiqua" w:hAnsi="Book Antiqua"/>
          <w:b/>
          <w:bCs/>
          <w:color w:val="000000" w:themeColor="text1"/>
        </w:rPr>
        <w:t>Narayanan G</w:t>
      </w:r>
      <w:r>
        <w:rPr>
          <w:rFonts w:ascii="Book Antiqua" w:hAnsi="Book Antiqua"/>
          <w:color w:val="000000" w:themeColor="text1"/>
        </w:rPr>
        <w:t xml:space="preserve">, </w:t>
      </w:r>
      <w:proofErr w:type="spellStart"/>
      <w:r>
        <w:rPr>
          <w:rFonts w:ascii="Book Antiqua" w:hAnsi="Book Antiqua"/>
          <w:color w:val="000000" w:themeColor="text1"/>
        </w:rPr>
        <w:t>Hosein</w:t>
      </w:r>
      <w:proofErr w:type="spellEnd"/>
      <w:r>
        <w:rPr>
          <w:rFonts w:ascii="Book Antiqua" w:hAnsi="Book Antiqua"/>
          <w:color w:val="000000" w:themeColor="text1"/>
        </w:rPr>
        <w:t xml:space="preserve"> PJ, </w:t>
      </w:r>
      <w:proofErr w:type="spellStart"/>
      <w:r>
        <w:rPr>
          <w:rFonts w:ascii="Book Antiqua" w:hAnsi="Book Antiqua"/>
          <w:color w:val="000000" w:themeColor="text1"/>
        </w:rPr>
        <w:t>Beulaygue</w:t>
      </w:r>
      <w:proofErr w:type="spellEnd"/>
      <w:r>
        <w:rPr>
          <w:rFonts w:ascii="Book Antiqua" w:hAnsi="Book Antiqua"/>
          <w:color w:val="000000" w:themeColor="text1"/>
        </w:rPr>
        <w:t xml:space="preserve"> IC, </w:t>
      </w:r>
      <w:proofErr w:type="spellStart"/>
      <w:r>
        <w:rPr>
          <w:rFonts w:ascii="Book Antiqua" w:hAnsi="Book Antiqua"/>
          <w:color w:val="000000" w:themeColor="text1"/>
        </w:rPr>
        <w:t>Froud</w:t>
      </w:r>
      <w:proofErr w:type="spellEnd"/>
      <w:r>
        <w:rPr>
          <w:rFonts w:ascii="Book Antiqua" w:hAnsi="Book Antiqua"/>
          <w:color w:val="000000" w:themeColor="text1"/>
        </w:rPr>
        <w:t xml:space="preserve"> T, </w:t>
      </w:r>
      <w:proofErr w:type="spellStart"/>
      <w:r>
        <w:rPr>
          <w:rFonts w:ascii="Book Antiqua" w:hAnsi="Book Antiqua"/>
          <w:color w:val="000000" w:themeColor="text1"/>
        </w:rPr>
        <w:t>Scheffer</w:t>
      </w:r>
      <w:proofErr w:type="spellEnd"/>
      <w:r>
        <w:rPr>
          <w:rFonts w:ascii="Book Antiqua" w:hAnsi="Book Antiqua"/>
          <w:color w:val="000000" w:themeColor="text1"/>
        </w:rPr>
        <w:t xml:space="preserve"> HJ, </w:t>
      </w:r>
      <w:proofErr w:type="spellStart"/>
      <w:r>
        <w:rPr>
          <w:rFonts w:ascii="Book Antiqua" w:hAnsi="Book Antiqua"/>
          <w:color w:val="000000" w:themeColor="text1"/>
        </w:rPr>
        <w:t>Venkat</w:t>
      </w:r>
      <w:proofErr w:type="spellEnd"/>
      <w:r>
        <w:rPr>
          <w:rFonts w:ascii="Book Antiqua" w:hAnsi="Book Antiqua"/>
          <w:color w:val="000000" w:themeColor="text1"/>
        </w:rPr>
        <w:t xml:space="preserve"> SR, </w:t>
      </w:r>
      <w:proofErr w:type="spellStart"/>
      <w:r>
        <w:rPr>
          <w:rFonts w:ascii="Book Antiqua" w:hAnsi="Book Antiqua"/>
          <w:color w:val="000000" w:themeColor="text1"/>
        </w:rPr>
        <w:t>Echenique</w:t>
      </w:r>
      <w:proofErr w:type="spellEnd"/>
      <w:r>
        <w:rPr>
          <w:rFonts w:ascii="Book Antiqua" w:hAnsi="Book Antiqua"/>
          <w:color w:val="000000" w:themeColor="text1"/>
        </w:rPr>
        <w:t xml:space="preserve"> AM, </w:t>
      </w:r>
      <w:proofErr w:type="spellStart"/>
      <w:r>
        <w:rPr>
          <w:rFonts w:ascii="Book Antiqua" w:hAnsi="Book Antiqua"/>
          <w:color w:val="000000" w:themeColor="text1"/>
        </w:rPr>
        <w:t>Hevert</w:t>
      </w:r>
      <w:proofErr w:type="spellEnd"/>
      <w:r>
        <w:rPr>
          <w:rFonts w:ascii="Book Antiqua" w:hAnsi="Book Antiqua"/>
          <w:color w:val="000000" w:themeColor="text1"/>
        </w:rPr>
        <w:t xml:space="preserve"> EC, Livingstone AS, Rocha-Lima CM, </w:t>
      </w:r>
      <w:proofErr w:type="spellStart"/>
      <w:r>
        <w:rPr>
          <w:rFonts w:ascii="Book Antiqua" w:hAnsi="Book Antiqua"/>
          <w:color w:val="000000" w:themeColor="text1"/>
        </w:rPr>
        <w:t>Merchan</w:t>
      </w:r>
      <w:proofErr w:type="spellEnd"/>
      <w:r>
        <w:rPr>
          <w:rFonts w:ascii="Book Antiqua" w:hAnsi="Book Antiqua"/>
          <w:color w:val="000000" w:themeColor="text1"/>
        </w:rPr>
        <w:t xml:space="preserve"> JR, Levi JU, </w:t>
      </w:r>
      <w:proofErr w:type="spellStart"/>
      <w:r>
        <w:rPr>
          <w:rFonts w:ascii="Book Antiqua" w:hAnsi="Book Antiqua"/>
          <w:color w:val="000000" w:themeColor="text1"/>
        </w:rPr>
        <w:t>Yrizarry</w:t>
      </w:r>
      <w:proofErr w:type="spellEnd"/>
      <w:r>
        <w:rPr>
          <w:rFonts w:ascii="Book Antiqua" w:hAnsi="Book Antiqua"/>
          <w:color w:val="000000" w:themeColor="text1"/>
        </w:rPr>
        <w:t xml:space="preserve"> JM, </w:t>
      </w:r>
      <w:proofErr w:type="spellStart"/>
      <w:r>
        <w:rPr>
          <w:rFonts w:ascii="Book Antiqua" w:hAnsi="Book Antiqua"/>
          <w:color w:val="000000" w:themeColor="text1"/>
        </w:rPr>
        <w:t>Lencioni</w:t>
      </w:r>
      <w:proofErr w:type="spellEnd"/>
      <w:r>
        <w:rPr>
          <w:rFonts w:ascii="Book Antiqua" w:hAnsi="Book Antiqua"/>
          <w:color w:val="000000" w:themeColor="text1"/>
        </w:rPr>
        <w:t xml:space="preserve"> R. Percutaneous Image-Guided Irreversible Electroporation for the Treatment of </w:t>
      </w:r>
      <w:proofErr w:type="spellStart"/>
      <w:r>
        <w:rPr>
          <w:rFonts w:ascii="Book Antiqua" w:hAnsi="Book Antiqua"/>
          <w:color w:val="000000" w:themeColor="text1"/>
        </w:rPr>
        <w:t>Unresectable</w:t>
      </w:r>
      <w:proofErr w:type="spellEnd"/>
      <w:r>
        <w:rPr>
          <w:rFonts w:ascii="Book Antiqua" w:hAnsi="Book Antiqua"/>
          <w:color w:val="000000" w:themeColor="text1"/>
        </w:rPr>
        <w:t xml:space="preserve">, Locally Advanced Pancreatic Adenocarcinoma. </w:t>
      </w:r>
      <w:r>
        <w:rPr>
          <w:rFonts w:ascii="Book Antiqua" w:hAnsi="Book Antiqua"/>
          <w:i/>
          <w:iCs/>
          <w:color w:val="000000" w:themeColor="text1"/>
        </w:rPr>
        <w:t xml:space="preserve">J </w:t>
      </w:r>
      <w:proofErr w:type="spellStart"/>
      <w:r>
        <w:rPr>
          <w:rFonts w:ascii="Book Antiqua" w:hAnsi="Book Antiqua"/>
          <w:i/>
          <w:iCs/>
          <w:color w:val="000000" w:themeColor="text1"/>
        </w:rPr>
        <w:t>Vasc</w:t>
      </w:r>
      <w:proofErr w:type="spellEnd"/>
      <w:r>
        <w:rPr>
          <w:rFonts w:ascii="Book Antiqua" w:hAnsi="Book Antiqua"/>
          <w:i/>
          <w:iCs/>
          <w:color w:val="000000" w:themeColor="text1"/>
        </w:rPr>
        <w:t xml:space="preserve"> </w:t>
      </w:r>
      <w:proofErr w:type="spellStart"/>
      <w:r>
        <w:rPr>
          <w:rFonts w:ascii="Book Antiqua" w:hAnsi="Book Antiqua"/>
          <w:i/>
          <w:iCs/>
          <w:color w:val="000000" w:themeColor="text1"/>
        </w:rPr>
        <w:t>Interv</w:t>
      </w:r>
      <w:proofErr w:type="spellEnd"/>
      <w:r>
        <w:rPr>
          <w:rFonts w:ascii="Book Antiqua" w:hAnsi="Book Antiqua"/>
          <w:i/>
          <w:iCs/>
          <w:color w:val="000000" w:themeColor="text1"/>
        </w:rPr>
        <w:t xml:space="preserve"> </w:t>
      </w:r>
      <w:proofErr w:type="spellStart"/>
      <w:r>
        <w:rPr>
          <w:rFonts w:ascii="Book Antiqua" w:hAnsi="Book Antiqua"/>
          <w:i/>
          <w:iCs/>
          <w:color w:val="000000" w:themeColor="text1"/>
        </w:rPr>
        <w:t>Radiol</w:t>
      </w:r>
      <w:proofErr w:type="spellEnd"/>
      <w:r>
        <w:rPr>
          <w:rFonts w:ascii="Book Antiqua" w:hAnsi="Book Antiqua"/>
          <w:color w:val="000000" w:themeColor="text1"/>
        </w:rPr>
        <w:t xml:space="preserve"> 2017; </w:t>
      </w:r>
      <w:r>
        <w:rPr>
          <w:rFonts w:ascii="Book Antiqua" w:hAnsi="Book Antiqua"/>
          <w:b/>
          <w:bCs/>
          <w:color w:val="000000" w:themeColor="text1"/>
        </w:rPr>
        <w:t>28</w:t>
      </w:r>
      <w:r>
        <w:rPr>
          <w:rFonts w:ascii="Book Antiqua" w:hAnsi="Book Antiqua"/>
          <w:color w:val="000000" w:themeColor="text1"/>
        </w:rPr>
        <w:t>: 342-348 [PMID: 27993507 DOI: 10.1016/j.jvir.2016.10.023]</w:t>
      </w:r>
    </w:p>
    <w:p w:rsidR="00E93898" w:rsidRDefault="003A1A6B">
      <w:pPr>
        <w:spacing w:line="360" w:lineRule="auto"/>
        <w:jc w:val="both"/>
        <w:rPr>
          <w:rFonts w:ascii="Book Antiqua" w:hAnsi="Book Antiqua"/>
          <w:color w:val="000000" w:themeColor="text1"/>
        </w:rPr>
      </w:pPr>
      <w:r>
        <w:rPr>
          <w:rFonts w:ascii="Book Antiqua" w:hAnsi="Book Antiqua"/>
          <w:color w:val="000000" w:themeColor="text1"/>
        </w:rPr>
        <w:t xml:space="preserve">23 </w:t>
      </w:r>
      <w:proofErr w:type="spellStart"/>
      <w:r>
        <w:rPr>
          <w:rFonts w:ascii="Book Antiqua" w:hAnsi="Book Antiqua"/>
          <w:b/>
          <w:bCs/>
          <w:color w:val="000000" w:themeColor="text1"/>
        </w:rPr>
        <w:t>Bhutiani</w:t>
      </w:r>
      <w:proofErr w:type="spellEnd"/>
      <w:r>
        <w:rPr>
          <w:rFonts w:ascii="Book Antiqua" w:hAnsi="Book Antiqua"/>
          <w:b/>
          <w:bCs/>
          <w:color w:val="000000" w:themeColor="text1"/>
        </w:rPr>
        <w:t xml:space="preserve"> N</w:t>
      </w:r>
      <w:r>
        <w:rPr>
          <w:rFonts w:ascii="Book Antiqua" w:hAnsi="Book Antiqua"/>
          <w:color w:val="000000" w:themeColor="text1"/>
        </w:rPr>
        <w:t xml:space="preserve">, </w:t>
      </w:r>
      <w:proofErr w:type="spellStart"/>
      <w:r>
        <w:rPr>
          <w:rFonts w:ascii="Book Antiqua" w:hAnsi="Book Antiqua"/>
          <w:color w:val="000000" w:themeColor="text1"/>
        </w:rPr>
        <w:t>Agle</w:t>
      </w:r>
      <w:proofErr w:type="spellEnd"/>
      <w:r>
        <w:rPr>
          <w:rFonts w:ascii="Book Antiqua" w:hAnsi="Book Antiqua"/>
          <w:color w:val="000000" w:themeColor="text1"/>
        </w:rPr>
        <w:t xml:space="preserve"> S, Li Y, Li S, Martin RC 2nd. Irreversible electroporation enhances delivery of gemcitabine to pancreatic adenocarcinoma. </w:t>
      </w:r>
      <w:r>
        <w:rPr>
          <w:rFonts w:ascii="Book Antiqua" w:hAnsi="Book Antiqua"/>
          <w:i/>
          <w:iCs/>
          <w:color w:val="000000" w:themeColor="text1"/>
        </w:rPr>
        <w:t xml:space="preserve">J </w:t>
      </w:r>
      <w:proofErr w:type="spellStart"/>
      <w:r>
        <w:rPr>
          <w:rFonts w:ascii="Book Antiqua" w:hAnsi="Book Antiqua"/>
          <w:i/>
          <w:iCs/>
          <w:color w:val="000000" w:themeColor="text1"/>
        </w:rPr>
        <w:t>Surg</w:t>
      </w:r>
      <w:proofErr w:type="spellEnd"/>
      <w:r>
        <w:rPr>
          <w:rFonts w:ascii="Book Antiqua" w:hAnsi="Book Antiqua"/>
          <w:i/>
          <w:iCs/>
          <w:color w:val="000000" w:themeColor="text1"/>
        </w:rPr>
        <w:t xml:space="preserve"> </w:t>
      </w:r>
      <w:proofErr w:type="spellStart"/>
      <w:r>
        <w:rPr>
          <w:rFonts w:ascii="Book Antiqua" w:hAnsi="Book Antiqua"/>
          <w:i/>
          <w:iCs/>
          <w:color w:val="000000" w:themeColor="text1"/>
        </w:rPr>
        <w:t>Oncol</w:t>
      </w:r>
      <w:proofErr w:type="spellEnd"/>
      <w:r>
        <w:rPr>
          <w:rFonts w:ascii="Book Antiqua" w:hAnsi="Book Antiqua"/>
          <w:color w:val="000000" w:themeColor="text1"/>
        </w:rPr>
        <w:t xml:space="preserve"> 2016; </w:t>
      </w:r>
      <w:r>
        <w:rPr>
          <w:rFonts w:ascii="Book Antiqua" w:hAnsi="Book Antiqua"/>
          <w:b/>
          <w:bCs/>
          <w:color w:val="000000" w:themeColor="text1"/>
        </w:rPr>
        <w:t>114</w:t>
      </w:r>
      <w:r>
        <w:rPr>
          <w:rFonts w:ascii="Book Antiqua" w:hAnsi="Book Antiqua"/>
          <w:color w:val="000000" w:themeColor="text1"/>
        </w:rPr>
        <w:t>: 181-186 [PMID: 27393627 DOI: 10.1002/jso.24288]</w:t>
      </w:r>
    </w:p>
    <w:p w:rsidR="00E93898" w:rsidRDefault="003A1A6B">
      <w:pPr>
        <w:spacing w:line="360" w:lineRule="auto"/>
        <w:jc w:val="both"/>
        <w:rPr>
          <w:rFonts w:ascii="Book Antiqua" w:hAnsi="Book Antiqua"/>
          <w:color w:val="000000" w:themeColor="text1"/>
        </w:rPr>
      </w:pPr>
      <w:r>
        <w:rPr>
          <w:rFonts w:ascii="Book Antiqua" w:hAnsi="Book Antiqua"/>
          <w:color w:val="000000" w:themeColor="text1"/>
        </w:rPr>
        <w:t xml:space="preserve">24 </w:t>
      </w:r>
      <w:proofErr w:type="spellStart"/>
      <w:r>
        <w:rPr>
          <w:rFonts w:ascii="Book Antiqua" w:hAnsi="Book Antiqua"/>
          <w:b/>
          <w:bCs/>
          <w:color w:val="000000" w:themeColor="text1"/>
        </w:rPr>
        <w:t>Scheffer</w:t>
      </w:r>
      <w:proofErr w:type="spellEnd"/>
      <w:r>
        <w:rPr>
          <w:rFonts w:ascii="Book Antiqua" w:hAnsi="Book Antiqua"/>
          <w:b/>
          <w:bCs/>
          <w:color w:val="000000" w:themeColor="text1"/>
        </w:rPr>
        <w:t xml:space="preserve"> HJ</w:t>
      </w:r>
      <w:r>
        <w:rPr>
          <w:rFonts w:ascii="Book Antiqua" w:hAnsi="Book Antiqua"/>
          <w:color w:val="000000" w:themeColor="text1"/>
        </w:rPr>
        <w:t xml:space="preserve">, </w:t>
      </w:r>
      <w:proofErr w:type="spellStart"/>
      <w:r>
        <w:rPr>
          <w:rFonts w:ascii="Book Antiqua" w:hAnsi="Book Antiqua"/>
          <w:color w:val="000000" w:themeColor="text1"/>
        </w:rPr>
        <w:t>Vroomen</w:t>
      </w:r>
      <w:proofErr w:type="spellEnd"/>
      <w:r>
        <w:rPr>
          <w:rFonts w:ascii="Book Antiqua" w:hAnsi="Book Antiqua"/>
          <w:color w:val="000000" w:themeColor="text1"/>
        </w:rPr>
        <w:t xml:space="preserve"> LG, de Jong MC, </w:t>
      </w:r>
      <w:proofErr w:type="spellStart"/>
      <w:r>
        <w:rPr>
          <w:rFonts w:ascii="Book Antiqua" w:hAnsi="Book Antiqua"/>
          <w:color w:val="000000" w:themeColor="text1"/>
        </w:rPr>
        <w:t>Melenhorst</w:t>
      </w:r>
      <w:proofErr w:type="spellEnd"/>
      <w:r>
        <w:rPr>
          <w:rFonts w:ascii="Book Antiqua" w:hAnsi="Book Antiqua"/>
          <w:color w:val="000000" w:themeColor="text1"/>
        </w:rPr>
        <w:t xml:space="preserve"> MC, </w:t>
      </w:r>
      <w:proofErr w:type="spellStart"/>
      <w:r>
        <w:rPr>
          <w:rFonts w:ascii="Book Antiqua" w:hAnsi="Book Antiqua"/>
          <w:color w:val="000000" w:themeColor="text1"/>
        </w:rPr>
        <w:t>Zonderhuis</w:t>
      </w:r>
      <w:proofErr w:type="spellEnd"/>
      <w:r>
        <w:rPr>
          <w:rFonts w:ascii="Book Antiqua" w:hAnsi="Book Antiqua"/>
          <w:color w:val="000000" w:themeColor="text1"/>
        </w:rPr>
        <w:t xml:space="preserve"> BM, </w:t>
      </w:r>
      <w:proofErr w:type="spellStart"/>
      <w:r>
        <w:rPr>
          <w:rFonts w:ascii="Book Antiqua" w:hAnsi="Book Antiqua"/>
          <w:color w:val="000000" w:themeColor="text1"/>
        </w:rPr>
        <w:t>Daams</w:t>
      </w:r>
      <w:proofErr w:type="spellEnd"/>
      <w:r>
        <w:rPr>
          <w:rFonts w:ascii="Book Antiqua" w:hAnsi="Book Antiqua"/>
          <w:color w:val="000000" w:themeColor="text1"/>
        </w:rPr>
        <w:t xml:space="preserve"> F, Vogel JA, </w:t>
      </w:r>
      <w:proofErr w:type="spellStart"/>
      <w:r>
        <w:rPr>
          <w:rFonts w:ascii="Book Antiqua" w:hAnsi="Book Antiqua"/>
          <w:color w:val="000000" w:themeColor="text1"/>
        </w:rPr>
        <w:t>Besselink</w:t>
      </w:r>
      <w:proofErr w:type="spellEnd"/>
      <w:r>
        <w:rPr>
          <w:rFonts w:ascii="Book Antiqua" w:hAnsi="Book Antiqua"/>
          <w:color w:val="000000" w:themeColor="text1"/>
        </w:rPr>
        <w:t xml:space="preserve"> MG, van </w:t>
      </w:r>
      <w:proofErr w:type="spellStart"/>
      <w:r>
        <w:rPr>
          <w:rFonts w:ascii="Book Antiqua" w:hAnsi="Book Antiqua"/>
          <w:color w:val="000000" w:themeColor="text1"/>
        </w:rPr>
        <w:t>Kuijk</w:t>
      </w:r>
      <w:proofErr w:type="spellEnd"/>
      <w:r>
        <w:rPr>
          <w:rFonts w:ascii="Book Antiqua" w:hAnsi="Book Antiqua"/>
          <w:color w:val="000000" w:themeColor="text1"/>
        </w:rPr>
        <w:t xml:space="preserve"> C, </w:t>
      </w:r>
      <w:proofErr w:type="spellStart"/>
      <w:r>
        <w:rPr>
          <w:rFonts w:ascii="Book Antiqua" w:hAnsi="Book Antiqua"/>
          <w:color w:val="000000" w:themeColor="text1"/>
        </w:rPr>
        <w:t>Witvliet</w:t>
      </w:r>
      <w:proofErr w:type="spellEnd"/>
      <w:r>
        <w:rPr>
          <w:rFonts w:ascii="Book Antiqua" w:hAnsi="Book Antiqua"/>
          <w:color w:val="000000" w:themeColor="text1"/>
        </w:rPr>
        <w:t xml:space="preserve"> J, de van der </w:t>
      </w:r>
      <w:proofErr w:type="spellStart"/>
      <w:r>
        <w:rPr>
          <w:rFonts w:ascii="Book Antiqua" w:hAnsi="Book Antiqua"/>
          <w:color w:val="000000" w:themeColor="text1"/>
        </w:rPr>
        <w:t>Schueren</w:t>
      </w:r>
      <w:proofErr w:type="spellEnd"/>
      <w:r>
        <w:rPr>
          <w:rFonts w:ascii="Book Antiqua" w:hAnsi="Book Antiqua"/>
          <w:color w:val="000000" w:themeColor="text1"/>
        </w:rPr>
        <w:t xml:space="preserve"> MA, de </w:t>
      </w:r>
      <w:proofErr w:type="spellStart"/>
      <w:r>
        <w:rPr>
          <w:rFonts w:ascii="Book Antiqua" w:hAnsi="Book Antiqua"/>
          <w:color w:val="000000" w:themeColor="text1"/>
        </w:rPr>
        <w:t>Gruijl</w:t>
      </w:r>
      <w:proofErr w:type="spellEnd"/>
      <w:r>
        <w:rPr>
          <w:rFonts w:ascii="Book Antiqua" w:hAnsi="Book Antiqua"/>
          <w:color w:val="000000" w:themeColor="text1"/>
        </w:rPr>
        <w:t xml:space="preserve"> TD, </w:t>
      </w:r>
      <w:proofErr w:type="spellStart"/>
      <w:r>
        <w:rPr>
          <w:rFonts w:ascii="Book Antiqua" w:hAnsi="Book Antiqua"/>
          <w:color w:val="000000" w:themeColor="text1"/>
        </w:rPr>
        <w:t>Stam</w:t>
      </w:r>
      <w:proofErr w:type="spellEnd"/>
      <w:r>
        <w:rPr>
          <w:rFonts w:ascii="Book Antiqua" w:hAnsi="Book Antiqua"/>
          <w:color w:val="000000" w:themeColor="text1"/>
        </w:rPr>
        <w:t xml:space="preserve"> AG, van den </w:t>
      </w:r>
      <w:proofErr w:type="spellStart"/>
      <w:r>
        <w:rPr>
          <w:rFonts w:ascii="Book Antiqua" w:hAnsi="Book Antiqua"/>
          <w:color w:val="000000" w:themeColor="text1"/>
        </w:rPr>
        <w:t>Tol</w:t>
      </w:r>
      <w:proofErr w:type="spellEnd"/>
      <w:r>
        <w:rPr>
          <w:rFonts w:ascii="Book Antiqua" w:hAnsi="Book Antiqua"/>
          <w:color w:val="000000" w:themeColor="text1"/>
        </w:rPr>
        <w:t xml:space="preserve"> PM, van Delft F, </w:t>
      </w:r>
      <w:proofErr w:type="spellStart"/>
      <w:r>
        <w:rPr>
          <w:rFonts w:ascii="Book Antiqua" w:hAnsi="Book Antiqua"/>
          <w:color w:val="000000" w:themeColor="text1"/>
        </w:rPr>
        <w:t>Kazemier</w:t>
      </w:r>
      <w:proofErr w:type="spellEnd"/>
      <w:r>
        <w:rPr>
          <w:rFonts w:ascii="Book Antiqua" w:hAnsi="Book Antiqua"/>
          <w:color w:val="000000" w:themeColor="text1"/>
        </w:rPr>
        <w:t xml:space="preserve"> G, </w:t>
      </w:r>
      <w:proofErr w:type="spellStart"/>
      <w:r>
        <w:rPr>
          <w:rFonts w:ascii="Book Antiqua" w:hAnsi="Book Antiqua"/>
          <w:color w:val="000000" w:themeColor="text1"/>
        </w:rPr>
        <w:t>Meijerink</w:t>
      </w:r>
      <w:proofErr w:type="spellEnd"/>
      <w:r>
        <w:rPr>
          <w:rFonts w:ascii="Book Antiqua" w:hAnsi="Book Antiqua"/>
          <w:color w:val="000000" w:themeColor="text1"/>
        </w:rPr>
        <w:t xml:space="preserve"> MR. Ablation of Locally Advanced Pancreatic Cancer with Percutaneous Irreversible Electroporation: Results of the Phase I/II PANFIRE Study. </w:t>
      </w:r>
      <w:r>
        <w:rPr>
          <w:rFonts w:ascii="Book Antiqua" w:hAnsi="Book Antiqua"/>
          <w:i/>
          <w:iCs/>
          <w:color w:val="000000" w:themeColor="text1"/>
        </w:rPr>
        <w:t>Radiology</w:t>
      </w:r>
      <w:r>
        <w:rPr>
          <w:rFonts w:ascii="Book Antiqua" w:hAnsi="Book Antiqua"/>
          <w:color w:val="000000" w:themeColor="text1"/>
        </w:rPr>
        <w:t xml:space="preserve"> 2017; </w:t>
      </w:r>
      <w:r>
        <w:rPr>
          <w:rFonts w:ascii="Book Antiqua" w:hAnsi="Book Antiqua"/>
          <w:b/>
          <w:bCs/>
          <w:color w:val="000000" w:themeColor="text1"/>
        </w:rPr>
        <w:t>282</w:t>
      </w:r>
      <w:r>
        <w:rPr>
          <w:rFonts w:ascii="Book Antiqua" w:hAnsi="Book Antiqua"/>
          <w:color w:val="000000" w:themeColor="text1"/>
        </w:rPr>
        <w:t>: 585-597 [PMID: 27604035 DOI: 10.1148/radiol.2016152835]</w:t>
      </w:r>
    </w:p>
    <w:p w:rsidR="00E93898" w:rsidRDefault="003A1A6B">
      <w:pPr>
        <w:spacing w:line="360" w:lineRule="auto"/>
        <w:jc w:val="both"/>
        <w:rPr>
          <w:rFonts w:ascii="Book Antiqua" w:hAnsi="Book Antiqua"/>
          <w:color w:val="000000" w:themeColor="text1"/>
        </w:rPr>
      </w:pPr>
      <w:r>
        <w:rPr>
          <w:rFonts w:ascii="Book Antiqua" w:hAnsi="Book Antiqua"/>
          <w:color w:val="000000" w:themeColor="text1"/>
        </w:rPr>
        <w:t xml:space="preserve">25 </w:t>
      </w:r>
      <w:r>
        <w:rPr>
          <w:rFonts w:ascii="Book Antiqua" w:hAnsi="Book Antiqua"/>
          <w:b/>
          <w:bCs/>
          <w:color w:val="000000" w:themeColor="text1"/>
        </w:rPr>
        <w:t>Martin RC 2nd</w:t>
      </w:r>
      <w:r>
        <w:rPr>
          <w:rFonts w:ascii="Book Antiqua" w:hAnsi="Book Antiqua"/>
          <w:color w:val="000000" w:themeColor="text1"/>
        </w:rPr>
        <w:t xml:space="preserve">, Kwon D, </w:t>
      </w:r>
      <w:proofErr w:type="spellStart"/>
      <w:r>
        <w:rPr>
          <w:rFonts w:ascii="Book Antiqua" w:hAnsi="Book Antiqua"/>
          <w:color w:val="000000" w:themeColor="text1"/>
        </w:rPr>
        <w:t>Chalikonda</w:t>
      </w:r>
      <w:proofErr w:type="spellEnd"/>
      <w:r>
        <w:rPr>
          <w:rFonts w:ascii="Book Antiqua" w:hAnsi="Book Antiqua"/>
          <w:color w:val="000000" w:themeColor="text1"/>
        </w:rPr>
        <w:t xml:space="preserve"> S, Sellers M, </w:t>
      </w:r>
      <w:proofErr w:type="spellStart"/>
      <w:r>
        <w:rPr>
          <w:rFonts w:ascii="Book Antiqua" w:hAnsi="Book Antiqua"/>
          <w:color w:val="000000" w:themeColor="text1"/>
        </w:rPr>
        <w:t>Kotz</w:t>
      </w:r>
      <w:proofErr w:type="spellEnd"/>
      <w:r>
        <w:rPr>
          <w:rFonts w:ascii="Book Antiqua" w:hAnsi="Book Antiqua"/>
          <w:color w:val="000000" w:themeColor="text1"/>
        </w:rPr>
        <w:t xml:space="preserve"> E, Scoggins C, McMasters KM, Watkins K. Treatment of 200 locally advanced (stage III) pancreatic adenocarcinoma patients with irreversible electroporation: safety and efficacy. </w:t>
      </w:r>
      <w:r>
        <w:rPr>
          <w:rFonts w:ascii="Book Antiqua" w:hAnsi="Book Antiqua"/>
          <w:i/>
          <w:iCs/>
          <w:color w:val="000000" w:themeColor="text1"/>
        </w:rPr>
        <w:t xml:space="preserve">Ann </w:t>
      </w:r>
      <w:proofErr w:type="spellStart"/>
      <w:r>
        <w:rPr>
          <w:rFonts w:ascii="Book Antiqua" w:hAnsi="Book Antiqua"/>
          <w:i/>
          <w:iCs/>
          <w:color w:val="000000" w:themeColor="text1"/>
        </w:rPr>
        <w:t>Surg</w:t>
      </w:r>
      <w:proofErr w:type="spellEnd"/>
      <w:r>
        <w:rPr>
          <w:rFonts w:ascii="Book Antiqua" w:hAnsi="Book Antiqua"/>
          <w:color w:val="000000" w:themeColor="text1"/>
        </w:rPr>
        <w:t xml:space="preserve"> 2015; </w:t>
      </w:r>
      <w:r>
        <w:rPr>
          <w:rFonts w:ascii="Book Antiqua" w:hAnsi="Book Antiqua"/>
          <w:b/>
          <w:bCs/>
          <w:color w:val="000000" w:themeColor="text1"/>
        </w:rPr>
        <w:t>262</w:t>
      </w:r>
      <w:r>
        <w:rPr>
          <w:rFonts w:ascii="Book Antiqua" w:hAnsi="Book Antiqua"/>
          <w:color w:val="000000" w:themeColor="text1"/>
        </w:rPr>
        <w:t>: 486-94; discussion 492-4 [PMID: 26258317 DOI: 10.1097/SLA.0000000000001441]</w:t>
      </w:r>
    </w:p>
    <w:p w:rsidR="00E93898" w:rsidRDefault="003A1A6B">
      <w:pPr>
        <w:spacing w:line="360" w:lineRule="auto"/>
        <w:jc w:val="both"/>
        <w:rPr>
          <w:rFonts w:ascii="Book Antiqua" w:hAnsi="Book Antiqua"/>
          <w:color w:val="000000" w:themeColor="text1"/>
        </w:rPr>
      </w:pPr>
      <w:r>
        <w:rPr>
          <w:rFonts w:ascii="Book Antiqua" w:hAnsi="Book Antiqua"/>
          <w:color w:val="000000" w:themeColor="text1"/>
        </w:rPr>
        <w:t xml:space="preserve">26 </w:t>
      </w:r>
      <w:r>
        <w:rPr>
          <w:rFonts w:ascii="Book Antiqua" w:hAnsi="Book Antiqua"/>
          <w:b/>
          <w:bCs/>
          <w:color w:val="000000" w:themeColor="text1"/>
        </w:rPr>
        <w:t>Sugimoto K</w:t>
      </w:r>
      <w:r>
        <w:rPr>
          <w:rFonts w:ascii="Book Antiqua" w:hAnsi="Book Antiqua"/>
          <w:color w:val="000000" w:themeColor="text1"/>
        </w:rPr>
        <w:t xml:space="preserve">, </w:t>
      </w:r>
      <w:proofErr w:type="spellStart"/>
      <w:r>
        <w:rPr>
          <w:rFonts w:ascii="Book Antiqua" w:hAnsi="Book Antiqua"/>
          <w:color w:val="000000" w:themeColor="text1"/>
        </w:rPr>
        <w:t>Moriyasu</w:t>
      </w:r>
      <w:proofErr w:type="spellEnd"/>
      <w:r>
        <w:rPr>
          <w:rFonts w:ascii="Book Antiqua" w:hAnsi="Book Antiqua"/>
          <w:color w:val="000000" w:themeColor="text1"/>
        </w:rPr>
        <w:t xml:space="preserve"> F, Tsuchiya T, </w:t>
      </w:r>
      <w:proofErr w:type="spellStart"/>
      <w:r>
        <w:rPr>
          <w:rFonts w:ascii="Book Antiqua" w:hAnsi="Book Antiqua"/>
          <w:color w:val="000000" w:themeColor="text1"/>
        </w:rPr>
        <w:t>Nagakawa</w:t>
      </w:r>
      <w:proofErr w:type="spellEnd"/>
      <w:r>
        <w:rPr>
          <w:rFonts w:ascii="Book Antiqua" w:hAnsi="Book Antiqua"/>
          <w:color w:val="000000" w:themeColor="text1"/>
        </w:rPr>
        <w:t xml:space="preserve"> Y, Hosokawa Y, Saito K, </w:t>
      </w:r>
      <w:proofErr w:type="spellStart"/>
      <w:r>
        <w:rPr>
          <w:rFonts w:ascii="Book Antiqua" w:hAnsi="Book Antiqua"/>
          <w:color w:val="000000" w:themeColor="text1"/>
        </w:rPr>
        <w:t>Tsuchida</w:t>
      </w:r>
      <w:proofErr w:type="spellEnd"/>
      <w:r>
        <w:rPr>
          <w:rFonts w:ascii="Book Antiqua" w:hAnsi="Book Antiqua"/>
          <w:color w:val="000000" w:themeColor="text1"/>
        </w:rPr>
        <w:t xml:space="preserve"> A, </w:t>
      </w:r>
      <w:proofErr w:type="spellStart"/>
      <w:r>
        <w:rPr>
          <w:rFonts w:ascii="Book Antiqua" w:hAnsi="Book Antiqua"/>
          <w:color w:val="000000" w:themeColor="text1"/>
        </w:rPr>
        <w:t>Itoi</w:t>
      </w:r>
      <w:proofErr w:type="spellEnd"/>
      <w:r>
        <w:rPr>
          <w:rFonts w:ascii="Book Antiqua" w:hAnsi="Book Antiqua"/>
          <w:color w:val="000000" w:themeColor="text1"/>
        </w:rPr>
        <w:t xml:space="preserve"> T. Irreversible Electroporation for </w:t>
      </w:r>
      <w:proofErr w:type="spellStart"/>
      <w:r>
        <w:rPr>
          <w:rFonts w:ascii="Book Antiqua" w:hAnsi="Book Antiqua"/>
          <w:color w:val="000000" w:themeColor="text1"/>
        </w:rPr>
        <w:t>Nonthermal</w:t>
      </w:r>
      <w:proofErr w:type="spellEnd"/>
      <w:r>
        <w:rPr>
          <w:rFonts w:ascii="Book Antiqua" w:hAnsi="Book Antiqua"/>
          <w:color w:val="000000" w:themeColor="text1"/>
        </w:rPr>
        <w:t xml:space="preserve"> Tumor Ablation in Patients with Locally Advanced Pancreatic Cancer: Initial Clinical Experience in Japan. </w:t>
      </w:r>
      <w:r>
        <w:rPr>
          <w:rFonts w:ascii="Book Antiqua" w:hAnsi="Book Antiqua"/>
          <w:i/>
          <w:iCs/>
          <w:color w:val="000000" w:themeColor="text1"/>
        </w:rPr>
        <w:t>Intern Med</w:t>
      </w:r>
      <w:r>
        <w:rPr>
          <w:rFonts w:ascii="Book Antiqua" w:hAnsi="Book Antiqua"/>
          <w:color w:val="000000" w:themeColor="text1"/>
        </w:rPr>
        <w:t xml:space="preserve"> 2018; </w:t>
      </w:r>
      <w:r>
        <w:rPr>
          <w:rFonts w:ascii="Book Antiqua" w:hAnsi="Book Antiqua"/>
          <w:b/>
          <w:bCs/>
          <w:color w:val="000000" w:themeColor="text1"/>
        </w:rPr>
        <w:t>57</w:t>
      </w:r>
      <w:r>
        <w:rPr>
          <w:rFonts w:ascii="Book Antiqua" w:hAnsi="Book Antiqua"/>
          <w:color w:val="000000" w:themeColor="text1"/>
        </w:rPr>
        <w:t>: 3225-3231 [PMID: 29984761 DOI: 10.2169/internalmedicine.0861-18]</w:t>
      </w:r>
    </w:p>
    <w:p w:rsidR="00E93898" w:rsidRDefault="003A1A6B">
      <w:pPr>
        <w:spacing w:line="360" w:lineRule="auto"/>
        <w:jc w:val="both"/>
        <w:rPr>
          <w:rFonts w:ascii="Book Antiqua" w:hAnsi="Book Antiqua"/>
          <w:color w:val="000000" w:themeColor="text1"/>
        </w:rPr>
      </w:pPr>
      <w:r>
        <w:rPr>
          <w:rFonts w:ascii="Book Antiqua" w:hAnsi="Book Antiqua"/>
          <w:color w:val="000000" w:themeColor="text1"/>
        </w:rPr>
        <w:t xml:space="preserve">27 </w:t>
      </w:r>
      <w:proofErr w:type="spellStart"/>
      <w:r>
        <w:rPr>
          <w:rFonts w:ascii="Book Antiqua" w:hAnsi="Book Antiqua"/>
          <w:b/>
          <w:bCs/>
          <w:color w:val="000000" w:themeColor="text1"/>
        </w:rPr>
        <w:t>Leen</w:t>
      </w:r>
      <w:proofErr w:type="spellEnd"/>
      <w:r>
        <w:rPr>
          <w:rFonts w:ascii="Book Antiqua" w:hAnsi="Book Antiqua"/>
          <w:b/>
          <w:bCs/>
          <w:color w:val="000000" w:themeColor="text1"/>
        </w:rPr>
        <w:t xml:space="preserve"> E</w:t>
      </w:r>
      <w:r>
        <w:rPr>
          <w:rFonts w:ascii="Book Antiqua" w:hAnsi="Book Antiqua"/>
          <w:color w:val="000000" w:themeColor="text1"/>
        </w:rPr>
        <w:t xml:space="preserve">, Picard J, </w:t>
      </w:r>
      <w:proofErr w:type="spellStart"/>
      <w:r>
        <w:rPr>
          <w:rFonts w:ascii="Book Antiqua" w:hAnsi="Book Antiqua"/>
          <w:color w:val="000000" w:themeColor="text1"/>
        </w:rPr>
        <w:t>Stebbing</w:t>
      </w:r>
      <w:proofErr w:type="spellEnd"/>
      <w:r>
        <w:rPr>
          <w:rFonts w:ascii="Book Antiqua" w:hAnsi="Book Antiqua"/>
          <w:color w:val="000000" w:themeColor="text1"/>
        </w:rPr>
        <w:t xml:space="preserve"> J, Abel M, Dhillon T, </w:t>
      </w:r>
      <w:proofErr w:type="spellStart"/>
      <w:r>
        <w:rPr>
          <w:rFonts w:ascii="Book Antiqua" w:hAnsi="Book Antiqua"/>
          <w:color w:val="000000" w:themeColor="text1"/>
        </w:rPr>
        <w:t>Wasan</w:t>
      </w:r>
      <w:proofErr w:type="spellEnd"/>
      <w:r>
        <w:rPr>
          <w:rFonts w:ascii="Book Antiqua" w:hAnsi="Book Antiqua"/>
          <w:color w:val="000000" w:themeColor="text1"/>
        </w:rPr>
        <w:t xml:space="preserve"> H. Percutaneous irreversible electroporation with systemic treatment for locally advanced pancreatic adenocarcinoma. </w:t>
      </w:r>
      <w:r>
        <w:rPr>
          <w:rFonts w:ascii="Book Antiqua" w:hAnsi="Book Antiqua"/>
          <w:i/>
          <w:iCs/>
          <w:color w:val="000000" w:themeColor="text1"/>
        </w:rPr>
        <w:t xml:space="preserve">J </w:t>
      </w:r>
      <w:proofErr w:type="spellStart"/>
      <w:r>
        <w:rPr>
          <w:rFonts w:ascii="Book Antiqua" w:hAnsi="Book Antiqua"/>
          <w:i/>
          <w:iCs/>
          <w:color w:val="000000" w:themeColor="text1"/>
        </w:rPr>
        <w:t>Gastrointest</w:t>
      </w:r>
      <w:proofErr w:type="spellEnd"/>
      <w:r>
        <w:rPr>
          <w:rFonts w:ascii="Book Antiqua" w:hAnsi="Book Antiqua"/>
          <w:i/>
          <w:iCs/>
          <w:color w:val="000000" w:themeColor="text1"/>
        </w:rPr>
        <w:t xml:space="preserve"> </w:t>
      </w:r>
      <w:proofErr w:type="spellStart"/>
      <w:r>
        <w:rPr>
          <w:rFonts w:ascii="Book Antiqua" w:hAnsi="Book Antiqua"/>
          <w:i/>
          <w:iCs/>
          <w:color w:val="000000" w:themeColor="text1"/>
        </w:rPr>
        <w:t>Oncol</w:t>
      </w:r>
      <w:proofErr w:type="spellEnd"/>
      <w:r>
        <w:rPr>
          <w:rFonts w:ascii="Book Antiqua" w:hAnsi="Book Antiqua"/>
          <w:color w:val="000000" w:themeColor="text1"/>
        </w:rPr>
        <w:t xml:space="preserve"> 2018; </w:t>
      </w:r>
      <w:r>
        <w:rPr>
          <w:rFonts w:ascii="Book Antiqua" w:hAnsi="Book Antiqua"/>
          <w:b/>
          <w:bCs/>
          <w:color w:val="000000" w:themeColor="text1"/>
        </w:rPr>
        <w:t>9</w:t>
      </w:r>
      <w:r>
        <w:rPr>
          <w:rFonts w:ascii="Book Antiqua" w:hAnsi="Book Antiqua"/>
          <w:color w:val="000000" w:themeColor="text1"/>
        </w:rPr>
        <w:t>: 275-281 [PMID: 29755766 DOI: 10.21037/jgo.2018.01.14]</w:t>
      </w:r>
    </w:p>
    <w:p w:rsidR="00E93898" w:rsidRDefault="003A1A6B">
      <w:pPr>
        <w:spacing w:line="360" w:lineRule="auto"/>
        <w:jc w:val="both"/>
        <w:rPr>
          <w:rFonts w:ascii="Book Antiqua" w:hAnsi="Book Antiqua"/>
          <w:color w:val="000000" w:themeColor="text1"/>
        </w:rPr>
      </w:pPr>
      <w:r>
        <w:rPr>
          <w:rFonts w:ascii="Book Antiqua" w:hAnsi="Book Antiqua"/>
          <w:color w:val="000000" w:themeColor="text1"/>
        </w:rPr>
        <w:lastRenderedPageBreak/>
        <w:t xml:space="preserve">28 </w:t>
      </w:r>
      <w:proofErr w:type="spellStart"/>
      <w:r>
        <w:rPr>
          <w:rFonts w:ascii="Book Antiqua" w:hAnsi="Book Antiqua"/>
          <w:b/>
          <w:bCs/>
          <w:color w:val="000000" w:themeColor="text1"/>
        </w:rPr>
        <w:t>Gibot</w:t>
      </w:r>
      <w:proofErr w:type="spellEnd"/>
      <w:r>
        <w:rPr>
          <w:rFonts w:ascii="Book Antiqua" w:hAnsi="Book Antiqua"/>
          <w:b/>
          <w:bCs/>
          <w:color w:val="000000" w:themeColor="text1"/>
        </w:rPr>
        <w:t xml:space="preserve"> L</w:t>
      </w:r>
      <w:r>
        <w:rPr>
          <w:rFonts w:ascii="Book Antiqua" w:hAnsi="Book Antiqua"/>
          <w:color w:val="000000" w:themeColor="text1"/>
        </w:rPr>
        <w:t xml:space="preserve">, </w:t>
      </w:r>
      <w:proofErr w:type="spellStart"/>
      <w:r>
        <w:rPr>
          <w:rFonts w:ascii="Book Antiqua" w:hAnsi="Book Antiqua"/>
          <w:color w:val="000000" w:themeColor="text1"/>
        </w:rPr>
        <w:t>Wasungu</w:t>
      </w:r>
      <w:proofErr w:type="spellEnd"/>
      <w:r>
        <w:rPr>
          <w:rFonts w:ascii="Book Antiqua" w:hAnsi="Book Antiqua"/>
          <w:color w:val="000000" w:themeColor="text1"/>
        </w:rPr>
        <w:t xml:space="preserve"> L, </w:t>
      </w:r>
      <w:proofErr w:type="spellStart"/>
      <w:r>
        <w:rPr>
          <w:rFonts w:ascii="Book Antiqua" w:hAnsi="Book Antiqua"/>
          <w:color w:val="000000" w:themeColor="text1"/>
        </w:rPr>
        <w:t>Teissié</w:t>
      </w:r>
      <w:proofErr w:type="spellEnd"/>
      <w:r>
        <w:rPr>
          <w:rFonts w:ascii="Book Antiqua" w:hAnsi="Book Antiqua"/>
          <w:color w:val="000000" w:themeColor="text1"/>
        </w:rPr>
        <w:t xml:space="preserve"> J, </w:t>
      </w:r>
      <w:proofErr w:type="spellStart"/>
      <w:r>
        <w:rPr>
          <w:rFonts w:ascii="Book Antiqua" w:hAnsi="Book Antiqua"/>
          <w:color w:val="000000" w:themeColor="text1"/>
        </w:rPr>
        <w:t>Rols</w:t>
      </w:r>
      <w:proofErr w:type="spellEnd"/>
      <w:r>
        <w:rPr>
          <w:rFonts w:ascii="Book Antiqua" w:hAnsi="Book Antiqua"/>
          <w:color w:val="000000" w:themeColor="text1"/>
        </w:rPr>
        <w:t xml:space="preserve"> MP. </w:t>
      </w:r>
      <w:proofErr w:type="gramStart"/>
      <w:r>
        <w:rPr>
          <w:rFonts w:ascii="Book Antiqua" w:hAnsi="Book Antiqua"/>
          <w:color w:val="000000" w:themeColor="text1"/>
        </w:rPr>
        <w:t xml:space="preserve">Antitumor drug delivery in multicellular spheroids by </w:t>
      </w:r>
      <w:proofErr w:type="spellStart"/>
      <w:r>
        <w:rPr>
          <w:rFonts w:ascii="Book Antiqua" w:hAnsi="Book Antiqua"/>
          <w:color w:val="000000" w:themeColor="text1"/>
        </w:rPr>
        <w:t>electropermeabilization</w:t>
      </w:r>
      <w:proofErr w:type="spellEnd"/>
      <w:r>
        <w:rPr>
          <w:rFonts w:ascii="Book Antiqua" w:hAnsi="Book Antiqua"/>
          <w:color w:val="000000" w:themeColor="text1"/>
        </w:rPr>
        <w:t>.</w:t>
      </w:r>
      <w:proofErr w:type="gramEnd"/>
      <w:r>
        <w:rPr>
          <w:rFonts w:ascii="Book Antiqua" w:hAnsi="Book Antiqua"/>
          <w:color w:val="000000" w:themeColor="text1"/>
        </w:rPr>
        <w:t xml:space="preserve"> </w:t>
      </w:r>
      <w:r>
        <w:rPr>
          <w:rFonts w:ascii="Book Antiqua" w:hAnsi="Book Antiqua"/>
          <w:i/>
          <w:iCs/>
          <w:color w:val="000000" w:themeColor="text1"/>
        </w:rPr>
        <w:t>J Control Release</w:t>
      </w:r>
      <w:r>
        <w:rPr>
          <w:rFonts w:ascii="Book Antiqua" w:hAnsi="Book Antiqua"/>
          <w:color w:val="000000" w:themeColor="text1"/>
        </w:rPr>
        <w:t xml:space="preserve"> 2013; </w:t>
      </w:r>
      <w:r>
        <w:rPr>
          <w:rFonts w:ascii="Book Antiqua" w:hAnsi="Book Antiqua"/>
          <w:b/>
          <w:bCs/>
          <w:color w:val="000000" w:themeColor="text1"/>
        </w:rPr>
        <w:t>167</w:t>
      </w:r>
      <w:r>
        <w:rPr>
          <w:rFonts w:ascii="Book Antiqua" w:hAnsi="Book Antiqua"/>
          <w:color w:val="000000" w:themeColor="text1"/>
        </w:rPr>
        <w:t>: 138-147 [PMID: 23385033 DOI: 10.1016/j.jconrel.2013.01.021]</w:t>
      </w:r>
    </w:p>
    <w:p w:rsidR="006B1ED8" w:rsidRDefault="00DC3004">
      <w:pPr>
        <w:spacing w:line="360" w:lineRule="auto"/>
        <w:jc w:val="both"/>
        <w:rPr>
          <w:rFonts w:ascii="Book Antiqua" w:hAnsi="Book Antiqua"/>
          <w:color w:val="000000" w:themeColor="text1"/>
        </w:rPr>
      </w:pPr>
      <w:r>
        <w:rPr>
          <w:rFonts w:ascii="Book Antiqua" w:hAnsi="Book Antiqua"/>
          <w:color w:val="000000" w:themeColor="text1"/>
        </w:rPr>
        <w:t xml:space="preserve">29 </w:t>
      </w:r>
      <w:r w:rsidRPr="00DC3004">
        <w:rPr>
          <w:rFonts w:ascii="Book Antiqua" w:hAnsi="Book Antiqua"/>
          <w:b/>
          <w:bCs/>
          <w:color w:val="000000" w:themeColor="text1"/>
        </w:rPr>
        <w:t>MÅNSSON C</w:t>
      </w:r>
      <w:r w:rsidRPr="00DC3004">
        <w:rPr>
          <w:rFonts w:ascii="Book Antiqua" w:hAnsi="Book Antiqua"/>
          <w:color w:val="000000" w:themeColor="text1"/>
        </w:rPr>
        <w:t xml:space="preserve">, </w:t>
      </w:r>
      <w:proofErr w:type="spellStart"/>
      <w:r w:rsidRPr="00DC3004">
        <w:rPr>
          <w:rFonts w:ascii="Book Antiqua" w:hAnsi="Book Antiqua"/>
          <w:color w:val="000000" w:themeColor="text1"/>
        </w:rPr>
        <w:t>Brahmstaedt</w:t>
      </w:r>
      <w:proofErr w:type="spellEnd"/>
      <w:r w:rsidRPr="00DC3004">
        <w:rPr>
          <w:rFonts w:ascii="Book Antiqua" w:hAnsi="Book Antiqua"/>
          <w:color w:val="000000" w:themeColor="text1"/>
        </w:rPr>
        <w:t xml:space="preserve"> R, </w:t>
      </w:r>
      <w:proofErr w:type="spellStart"/>
      <w:r w:rsidRPr="00DC3004">
        <w:rPr>
          <w:rFonts w:ascii="Book Antiqua" w:hAnsi="Book Antiqua"/>
          <w:color w:val="000000" w:themeColor="text1"/>
        </w:rPr>
        <w:t>Nygren</w:t>
      </w:r>
      <w:proofErr w:type="spellEnd"/>
      <w:r w:rsidRPr="00DC3004">
        <w:rPr>
          <w:rFonts w:ascii="Book Antiqua" w:hAnsi="Book Antiqua"/>
          <w:color w:val="000000" w:themeColor="text1"/>
        </w:rPr>
        <w:t xml:space="preserve"> P, Nilsson A, </w:t>
      </w:r>
      <w:proofErr w:type="spellStart"/>
      <w:r w:rsidRPr="00DC3004">
        <w:rPr>
          <w:rFonts w:ascii="Book Antiqua" w:hAnsi="Book Antiqua"/>
          <w:color w:val="000000" w:themeColor="text1"/>
        </w:rPr>
        <w:t>Karlson</w:t>
      </w:r>
      <w:proofErr w:type="spellEnd"/>
      <w:r w:rsidRPr="00DC3004">
        <w:rPr>
          <w:rFonts w:ascii="Book Antiqua" w:hAnsi="Book Antiqua"/>
          <w:color w:val="000000" w:themeColor="text1"/>
        </w:rPr>
        <w:t xml:space="preserve"> BM. Percutaneous Irreversible Electroporation as First-line Treatment of Locally Advanced Pancreatic Cancer. Anticancer Res. 2019;</w:t>
      </w:r>
      <w:r>
        <w:rPr>
          <w:rFonts w:ascii="Book Antiqua" w:hAnsi="Book Antiqua"/>
          <w:color w:val="000000" w:themeColor="text1"/>
        </w:rPr>
        <w:t xml:space="preserve"> </w:t>
      </w:r>
      <w:r w:rsidRPr="00DC3004">
        <w:rPr>
          <w:rFonts w:ascii="Book Antiqua" w:hAnsi="Book Antiqua"/>
          <w:b/>
          <w:bCs/>
          <w:color w:val="000000" w:themeColor="text1"/>
        </w:rPr>
        <w:t>39</w:t>
      </w:r>
      <w:r w:rsidRPr="00DC3004">
        <w:rPr>
          <w:rFonts w:ascii="Book Antiqua" w:hAnsi="Book Antiqua"/>
          <w:color w:val="000000" w:themeColor="text1"/>
        </w:rPr>
        <w:t>:</w:t>
      </w:r>
      <w:r>
        <w:rPr>
          <w:rFonts w:ascii="Book Antiqua" w:hAnsi="Book Antiqua"/>
          <w:color w:val="000000" w:themeColor="text1"/>
        </w:rPr>
        <w:t xml:space="preserve"> </w:t>
      </w:r>
      <w:r w:rsidRPr="00DC3004">
        <w:rPr>
          <w:rFonts w:ascii="Book Antiqua" w:hAnsi="Book Antiqua"/>
          <w:color w:val="000000" w:themeColor="text1"/>
        </w:rPr>
        <w:t>2509-</w:t>
      </w:r>
      <w:proofErr w:type="gramStart"/>
      <w:r>
        <w:rPr>
          <w:rFonts w:ascii="Book Antiqua" w:hAnsi="Book Antiqua"/>
          <w:color w:val="000000" w:themeColor="text1"/>
        </w:rPr>
        <w:t>25</w:t>
      </w:r>
      <w:r w:rsidRPr="00DC3004">
        <w:rPr>
          <w:rFonts w:ascii="Book Antiqua" w:hAnsi="Book Antiqua"/>
          <w:color w:val="000000" w:themeColor="text1"/>
        </w:rPr>
        <w:t>12</w:t>
      </w:r>
      <w:r>
        <w:rPr>
          <w:rFonts w:ascii="Book Antiqua" w:hAnsi="Book Antiqua"/>
          <w:color w:val="000000" w:themeColor="text1"/>
        </w:rPr>
        <w:t xml:space="preserve">  [</w:t>
      </w:r>
      <w:proofErr w:type="gramEnd"/>
      <w:r>
        <w:rPr>
          <w:rFonts w:ascii="Book Antiqua" w:hAnsi="Book Antiqua"/>
          <w:color w:val="000000" w:themeColor="text1"/>
        </w:rPr>
        <w:t xml:space="preserve">PMID: </w:t>
      </w:r>
      <w:r w:rsidRPr="00DC3004">
        <w:rPr>
          <w:rFonts w:ascii="Book Antiqua" w:hAnsi="Book Antiqua"/>
          <w:color w:val="000000" w:themeColor="text1"/>
        </w:rPr>
        <w:t>31092446</w:t>
      </w:r>
      <w:r>
        <w:rPr>
          <w:rFonts w:ascii="Book Antiqua" w:hAnsi="Book Antiqua"/>
          <w:color w:val="000000" w:themeColor="text1"/>
        </w:rPr>
        <w:t xml:space="preserve"> DOI: </w:t>
      </w:r>
      <w:r w:rsidRPr="00DC3004">
        <w:rPr>
          <w:rFonts w:ascii="Book Antiqua" w:hAnsi="Book Antiqua"/>
          <w:color w:val="000000" w:themeColor="text1"/>
        </w:rPr>
        <w:t>10.21873/anticanres.13371</w:t>
      </w:r>
      <w:r>
        <w:rPr>
          <w:rFonts w:ascii="Book Antiqua" w:hAnsi="Book Antiqua"/>
          <w:color w:val="000000" w:themeColor="text1"/>
        </w:rPr>
        <w:t>]</w:t>
      </w:r>
    </w:p>
    <w:p w:rsidR="00E93898" w:rsidRDefault="00DC3004">
      <w:pPr>
        <w:spacing w:line="360" w:lineRule="auto"/>
        <w:jc w:val="both"/>
        <w:rPr>
          <w:rFonts w:ascii="Book Antiqua" w:hAnsi="Book Antiqua"/>
          <w:color w:val="000000" w:themeColor="text1"/>
        </w:rPr>
      </w:pPr>
      <w:r>
        <w:rPr>
          <w:rFonts w:ascii="Book Antiqua" w:hAnsi="Book Antiqua"/>
          <w:color w:val="000000" w:themeColor="text1"/>
        </w:rPr>
        <w:t xml:space="preserve">30 </w:t>
      </w:r>
      <w:proofErr w:type="spellStart"/>
      <w:r w:rsidR="003A1A6B">
        <w:rPr>
          <w:rFonts w:ascii="Book Antiqua" w:hAnsi="Book Antiqua"/>
          <w:b/>
          <w:bCs/>
          <w:color w:val="000000" w:themeColor="text1"/>
        </w:rPr>
        <w:t>Paiella</w:t>
      </w:r>
      <w:proofErr w:type="spellEnd"/>
      <w:r w:rsidR="003A1A6B">
        <w:rPr>
          <w:rFonts w:ascii="Book Antiqua" w:hAnsi="Book Antiqua"/>
          <w:b/>
          <w:bCs/>
          <w:color w:val="000000" w:themeColor="text1"/>
        </w:rPr>
        <w:t xml:space="preserve"> S</w:t>
      </w:r>
      <w:r w:rsidR="003A1A6B">
        <w:rPr>
          <w:rFonts w:ascii="Book Antiqua" w:hAnsi="Book Antiqua"/>
          <w:color w:val="000000" w:themeColor="text1"/>
        </w:rPr>
        <w:t xml:space="preserve">, </w:t>
      </w:r>
      <w:proofErr w:type="spellStart"/>
      <w:r w:rsidR="003A1A6B">
        <w:rPr>
          <w:rFonts w:ascii="Book Antiqua" w:hAnsi="Book Antiqua"/>
          <w:color w:val="000000" w:themeColor="text1"/>
        </w:rPr>
        <w:t>Butturini</w:t>
      </w:r>
      <w:proofErr w:type="spellEnd"/>
      <w:r w:rsidR="003A1A6B">
        <w:rPr>
          <w:rFonts w:ascii="Book Antiqua" w:hAnsi="Book Antiqua"/>
          <w:color w:val="000000" w:themeColor="text1"/>
        </w:rPr>
        <w:t xml:space="preserve"> G, </w:t>
      </w:r>
      <w:proofErr w:type="spellStart"/>
      <w:r w:rsidR="003A1A6B">
        <w:rPr>
          <w:rFonts w:ascii="Book Antiqua" w:hAnsi="Book Antiqua"/>
          <w:color w:val="000000" w:themeColor="text1"/>
        </w:rPr>
        <w:t>Frigerio</w:t>
      </w:r>
      <w:proofErr w:type="spellEnd"/>
      <w:r w:rsidR="003A1A6B">
        <w:rPr>
          <w:rFonts w:ascii="Book Antiqua" w:hAnsi="Book Antiqua"/>
          <w:color w:val="000000" w:themeColor="text1"/>
        </w:rPr>
        <w:t xml:space="preserve"> I, Salvia R, </w:t>
      </w:r>
      <w:proofErr w:type="spellStart"/>
      <w:r w:rsidR="003A1A6B">
        <w:rPr>
          <w:rFonts w:ascii="Book Antiqua" w:hAnsi="Book Antiqua"/>
          <w:color w:val="000000" w:themeColor="text1"/>
        </w:rPr>
        <w:t>Armatura</w:t>
      </w:r>
      <w:proofErr w:type="spellEnd"/>
      <w:r w:rsidR="003A1A6B">
        <w:rPr>
          <w:rFonts w:ascii="Book Antiqua" w:hAnsi="Book Antiqua"/>
          <w:color w:val="000000" w:themeColor="text1"/>
        </w:rPr>
        <w:t xml:space="preserve"> G, </w:t>
      </w:r>
      <w:proofErr w:type="spellStart"/>
      <w:r w:rsidR="003A1A6B">
        <w:rPr>
          <w:rFonts w:ascii="Book Antiqua" w:hAnsi="Book Antiqua"/>
          <w:color w:val="000000" w:themeColor="text1"/>
        </w:rPr>
        <w:t>Bacchion</w:t>
      </w:r>
      <w:proofErr w:type="spellEnd"/>
      <w:r w:rsidR="003A1A6B">
        <w:rPr>
          <w:rFonts w:ascii="Book Antiqua" w:hAnsi="Book Antiqua"/>
          <w:color w:val="000000" w:themeColor="text1"/>
        </w:rPr>
        <w:t xml:space="preserve"> M, Fontana M, </w:t>
      </w:r>
      <w:proofErr w:type="spellStart"/>
      <w:r w:rsidR="003A1A6B">
        <w:rPr>
          <w:rFonts w:ascii="Book Antiqua" w:hAnsi="Book Antiqua"/>
          <w:color w:val="000000" w:themeColor="text1"/>
        </w:rPr>
        <w:t>D'Onofrio</w:t>
      </w:r>
      <w:proofErr w:type="spellEnd"/>
      <w:r w:rsidR="003A1A6B">
        <w:rPr>
          <w:rFonts w:ascii="Book Antiqua" w:hAnsi="Book Antiqua"/>
          <w:color w:val="000000" w:themeColor="text1"/>
        </w:rPr>
        <w:t xml:space="preserve"> M, </w:t>
      </w:r>
      <w:proofErr w:type="spellStart"/>
      <w:r w:rsidR="003A1A6B">
        <w:rPr>
          <w:rFonts w:ascii="Book Antiqua" w:hAnsi="Book Antiqua"/>
          <w:color w:val="000000" w:themeColor="text1"/>
        </w:rPr>
        <w:t>Martone</w:t>
      </w:r>
      <w:proofErr w:type="spellEnd"/>
      <w:r w:rsidR="003A1A6B">
        <w:rPr>
          <w:rFonts w:ascii="Book Antiqua" w:hAnsi="Book Antiqua"/>
          <w:color w:val="000000" w:themeColor="text1"/>
        </w:rPr>
        <w:t xml:space="preserve"> E, </w:t>
      </w:r>
      <w:proofErr w:type="spellStart"/>
      <w:r w:rsidR="003A1A6B">
        <w:rPr>
          <w:rFonts w:ascii="Book Antiqua" w:hAnsi="Book Antiqua"/>
          <w:color w:val="000000" w:themeColor="text1"/>
        </w:rPr>
        <w:t>Bassi</w:t>
      </w:r>
      <w:proofErr w:type="spellEnd"/>
      <w:r w:rsidR="003A1A6B">
        <w:rPr>
          <w:rFonts w:ascii="Book Antiqua" w:hAnsi="Book Antiqua"/>
          <w:color w:val="000000" w:themeColor="text1"/>
        </w:rPr>
        <w:t xml:space="preserve"> C. Safety and feasibility of Irreversible Electroporation (IRE) in patients with locally advanced pancreatic cancer: results of a prospective study. </w:t>
      </w:r>
      <w:r w:rsidR="003A1A6B">
        <w:rPr>
          <w:rFonts w:ascii="Book Antiqua" w:hAnsi="Book Antiqua"/>
          <w:i/>
          <w:iCs/>
          <w:color w:val="000000" w:themeColor="text1"/>
        </w:rPr>
        <w:t xml:space="preserve">Dig </w:t>
      </w:r>
      <w:proofErr w:type="spellStart"/>
      <w:r w:rsidR="003A1A6B">
        <w:rPr>
          <w:rFonts w:ascii="Book Antiqua" w:hAnsi="Book Antiqua"/>
          <w:i/>
          <w:iCs/>
          <w:color w:val="000000" w:themeColor="text1"/>
        </w:rPr>
        <w:t>Surg</w:t>
      </w:r>
      <w:proofErr w:type="spellEnd"/>
      <w:r w:rsidR="003A1A6B">
        <w:rPr>
          <w:rFonts w:ascii="Book Antiqua" w:hAnsi="Book Antiqua"/>
          <w:color w:val="000000" w:themeColor="text1"/>
        </w:rPr>
        <w:t xml:space="preserve"> 2015; </w:t>
      </w:r>
      <w:r w:rsidR="003A1A6B">
        <w:rPr>
          <w:rFonts w:ascii="Book Antiqua" w:hAnsi="Book Antiqua"/>
          <w:b/>
          <w:bCs/>
          <w:color w:val="000000" w:themeColor="text1"/>
        </w:rPr>
        <w:t>32</w:t>
      </w:r>
      <w:r w:rsidR="003A1A6B">
        <w:rPr>
          <w:rFonts w:ascii="Book Antiqua" w:hAnsi="Book Antiqua"/>
          <w:color w:val="000000" w:themeColor="text1"/>
        </w:rPr>
        <w:t>: 90-97 [PMID: 25765775 DOI: 10.1159/000375323]</w:t>
      </w:r>
    </w:p>
    <w:p w:rsidR="00E93898" w:rsidRDefault="00DC3004">
      <w:pPr>
        <w:spacing w:line="360" w:lineRule="auto"/>
        <w:jc w:val="both"/>
        <w:rPr>
          <w:rFonts w:ascii="Book Antiqua" w:hAnsi="Book Antiqua"/>
          <w:color w:val="000000" w:themeColor="text1"/>
        </w:rPr>
      </w:pPr>
      <w:proofErr w:type="gramStart"/>
      <w:r>
        <w:rPr>
          <w:rFonts w:ascii="Book Antiqua" w:hAnsi="Book Antiqua"/>
          <w:color w:val="000000" w:themeColor="text1"/>
        </w:rPr>
        <w:t xml:space="preserve">31 </w:t>
      </w:r>
      <w:r w:rsidR="003A1A6B">
        <w:rPr>
          <w:rFonts w:ascii="Book Antiqua" w:hAnsi="Book Antiqua"/>
          <w:b/>
          <w:bCs/>
          <w:color w:val="000000" w:themeColor="text1"/>
        </w:rPr>
        <w:t>Martin RC</w:t>
      </w:r>
      <w:r w:rsidR="003A1A6B">
        <w:rPr>
          <w:rFonts w:ascii="Book Antiqua" w:hAnsi="Book Antiqua"/>
          <w:color w:val="000000" w:themeColor="text1"/>
        </w:rPr>
        <w:t>.</w:t>
      </w:r>
      <w:proofErr w:type="gramEnd"/>
      <w:r w:rsidR="003A1A6B">
        <w:rPr>
          <w:rFonts w:ascii="Book Antiqua" w:hAnsi="Book Antiqua"/>
          <w:color w:val="000000" w:themeColor="text1"/>
        </w:rPr>
        <w:t xml:space="preserve"> </w:t>
      </w:r>
      <w:proofErr w:type="gramStart"/>
      <w:r w:rsidR="003A1A6B">
        <w:rPr>
          <w:rFonts w:ascii="Book Antiqua" w:hAnsi="Book Antiqua"/>
          <w:color w:val="000000" w:themeColor="text1"/>
        </w:rPr>
        <w:t>Irreversible electroporation of locally advanced pancreatic head adenocarcinoma.</w:t>
      </w:r>
      <w:proofErr w:type="gramEnd"/>
      <w:r w:rsidR="003A1A6B">
        <w:rPr>
          <w:rFonts w:ascii="Book Antiqua" w:hAnsi="Book Antiqua"/>
          <w:color w:val="000000" w:themeColor="text1"/>
        </w:rPr>
        <w:t xml:space="preserve"> </w:t>
      </w:r>
      <w:r w:rsidR="003A1A6B">
        <w:rPr>
          <w:rFonts w:ascii="Book Antiqua" w:hAnsi="Book Antiqua"/>
          <w:i/>
          <w:iCs/>
          <w:color w:val="000000" w:themeColor="text1"/>
        </w:rPr>
        <w:t xml:space="preserve">J </w:t>
      </w:r>
      <w:proofErr w:type="spellStart"/>
      <w:r w:rsidR="003A1A6B">
        <w:rPr>
          <w:rFonts w:ascii="Book Antiqua" w:hAnsi="Book Antiqua"/>
          <w:i/>
          <w:iCs/>
          <w:color w:val="000000" w:themeColor="text1"/>
        </w:rPr>
        <w:t>Gastrointest</w:t>
      </w:r>
      <w:proofErr w:type="spellEnd"/>
      <w:r w:rsidR="003A1A6B">
        <w:rPr>
          <w:rFonts w:ascii="Book Antiqua" w:hAnsi="Book Antiqua"/>
          <w:i/>
          <w:iCs/>
          <w:color w:val="000000" w:themeColor="text1"/>
        </w:rPr>
        <w:t xml:space="preserve"> </w:t>
      </w:r>
      <w:proofErr w:type="spellStart"/>
      <w:r w:rsidR="003A1A6B">
        <w:rPr>
          <w:rFonts w:ascii="Book Antiqua" w:hAnsi="Book Antiqua"/>
          <w:i/>
          <w:iCs/>
          <w:color w:val="000000" w:themeColor="text1"/>
        </w:rPr>
        <w:t>Surg</w:t>
      </w:r>
      <w:proofErr w:type="spellEnd"/>
      <w:r w:rsidR="003A1A6B">
        <w:rPr>
          <w:rFonts w:ascii="Book Antiqua" w:hAnsi="Book Antiqua"/>
          <w:color w:val="000000" w:themeColor="text1"/>
        </w:rPr>
        <w:t xml:space="preserve"> 2013; </w:t>
      </w:r>
      <w:r w:rsidR="003A1A6B">
        <w:rPr>
          <w:rFonts w:ascii="Book Antiqua" w:hAnsi="Book Antiqua"/>
          <w:b/>
          <w:bCs/>
          <w:color w:val="000000" w:themeColor="text1"/>
        </w:rPr>
        <w:t>17</w:t>
      </w:r>
      <w:r w:rsidR="003A1A6B">
        <w:rPr>
          <w:rFonts w:ascii="Book Antiqua" w:hAnsi="Book Antiqua"/>
          <w:color w:val="000000" w:themeColor="text1"/>
        </w:rPr>
        <w:t>: 1850-1856 [PMID: 23929188 DOI: 10.1007/s11605-013-2309-z]</w:t>
      </w:r>
    </w:p>
    <w:p w:rsidR="00E93898" w:rsidRDefault="00E93898">
      <w:pPr>
        <w:spacing w:line="360" w:lineRule="auto"/>
        <w:ind w:hanging="360"/>
        <w:jc w:val="both"/>
        <w:rPr>
          <w:rFonts w:ascii="Book Antiqua" w:hAnsi="Book Antiqua"/>
          <w:color w:val="000000" w:themeColor="text1"/>
        </w:rPr>
      </w:pPr>
    </w:p>
    <w:p w:rsidR="00E93898" w:rsidRDefault="00E93898">
      <w:pPr>
        <w:spacing w:line="360" w:lineRule="auto"/>
        <w:ind w:hanging="360"/>
        <w:jc w:val="both"/>
        <w:rPr>
          <w:rFonts w:ascii="Book Antiqua" w:hAnsi="Book Antiqua"/>
          <w:color w:val="000000" w:themeColor="text1"/>
        </w:rPr>
        <w:sectPr w:rsidR="00E93898">
          <w:pgSz w:w="12240" w:h="15840"/>
          <w:pgMar w:top="1440" w:right="1440" w:bottom="1440" w:left="1440" w:header="720" w:footer="720" w:gutter="0"/>
          <w:cols w:space="720"/>
          <w:docGrid w:linePitch="360"/>
        </w:sectPr>
      </w:pP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lastRenderedPageBreak/>
        <w:t>Footnotes</w:t>
      </w: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Institutional review board statement: </w:t>
      </w:r>
      <w:r>
        <w:rPr>
          <w:rFonts w:ascii="Book Antiqua" w:eastAsia="Book Antiqua" w:hAnsi="Book Antiqua" w:cs="Book Antiqua"/>
          <w:color w:val="000000" w:themeColor="text1"/>
        </w:rPr>
        <w:t xml:space="preserve">The study was reviewed and approved by the Affiliated </w:t>
      </w:r>
      <w:proofErr w:type="spellStart"/>
      <w:r>
        <w:rPr>
          <w:rFonts w:ascii="Book Antiqua" w:eastAsia="Book Antiqua" w:hAnsi="Book Antiqua" w:cs="Book Antiqua"/>
          <w:color w:val="000000" w:themeColor="text1"/>
        </w:rPr>
        <w:t>Fuda</w:t>
      </w:r>
      <w:proofErr w:type="spellEnd"/>
      <w:r>
        <w:rPr>
          <w:rFonts w:ascii="Book Antiqua" w:eastAsia="Book Antiqua" w:hAnsi="Book Antiqua" w:cs="Book Antiqua"/>
          <w:color w:val="000000" w:themeColor="text1"/>
        </w:rPr>
        <w:t xml:space="preserve"> Cancer Hospital, Jinan University Institutional Review Board. </w:t>
      </w:r>
    </w:p>
    <w:p w:rsidR="00E93898" w:rsidRDefault="00E93898">
      <w:pPr>
        <w:spacing w:line="360" w:lineRule="auto"/>
        <w:jc w:val="both"/>
        <w:rPr>
          <w:rFonts w:ascii="Book Antiqua" w:hAnsi="Book Antiqua"/>
          <w:color w:val="000000" w:themeColor="text1"/>
        </w:rPr>
      </w:pP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Clinical trial registration statement: </w:t>
      </w:r>
      <w:r>
        <w:rPr>
          <w:rFonts w:ascii="Book Antiqua" w:eastAsia="Book Antiqua" w:hAnsi="Book Antiqua" w:cs="Book Antiqua"/>
          <w:color w:val="000000" w:themeColor="text1"/>
        </w:rPr>
        <w:t>The study was registered at ClinicalTrials.gov. The registration identification number is NCT02981719.</w:t>
      </w:r>
    </w:p>
    <w:p w:rsidR="00E93898" w:rsidRDefault="00E93898">
      <w:pPr>
        <w:spacing w:line="360" w:lineRule="auto"/>
        <w:jc w:val="both"/>
        <w:rPr>
          <w:rFonts w:ascii="Book Antiqua" w:hAnsi="Book Antiqua"/>
          <w:color w:val="000000" w:themeColor="text1"/>
        </w:rPr>
      </w:pP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Informed consent statement: </w:t>
      </w:r>
      <w:r>
        <w:rPr>
          <w:rFonts w:ascii="Book Antiqua" w:eastAsia="Book Antiqua" w:hAnsi="Book Antiqua" w:cs="Book Antiqua"/>
          <w:color w:val="000000" w:themeColor="text1"/>
        </w:rPr>
        <w:t xml:space="preserve">All study participants provided informed written consent prior to study enrollment. </w:t>
      </w:r>
    </w:p>
    <w:p w:rsidR="00E93898" w:rsidRDefault="00E93898">
      <w:pPr>
        <w:spacing w:line="360" w:lineRule="auto"/>
        <w:jc w:val="both"/>
        <w:rPr>
          <w:rFonts w:ascii="Book Antiqua" w:hAnsi="Book Antiqua"/>
          <w:color w:val="000000" w:themeColor="text1"/>
        </w:rPr>
      </w:pP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Conflict-of-interest statement: </w:t>
      </w:r>
      <w:r>
        <w:rPr>
          <w:rFonts w:ascii="Book Antiqua" w:eastAsia="Book Antiqua" w:hAnsi="Book Antiqua" w:cs="Book Antiqua"/>
          <w:color w:val="000000" w:themeColor="text1"/>
        </w:rPr>
        <w:t>The authors have no conflicts of interest to disclose.</w:t>
      </w:r>
    </w:p>
    <w:p w:rsidR="00E93898" w:rsidRDefault="00E93898">
      <w:pPr>
        <w:spacing w:line="360" w:lineRule="auto"/>
        <w:jc w:val="both"/>
        <w:rPr>
          <w:rFonts w:ascii="Book Antiqua" w:hAnsi="Book Antiqua"/>
          <w:color w:val="000000" w:themeColor="text1"/>
        </w:rPr>
      </w:pP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CONSORT 2010 statement: </w:t>
      </w:r>
      <w:r>
        <w:rPr>
          <w:rFonts w:ascii="Book Antiqua" w:eastAsia="Book Antiqua" w:hAnsi="Book Antiqua" w:cs="Book Antiqua"/>
          <w:color w:val="000000" w:themeColor="text1"/>
        </w:rPr>
        <w:t>The authors have read the CONSORT 2010 Statement, and the manuscript was prepared and revised according to the CONSORT 2010 Statement.</w:t>
      </w:r>
    </w:p>
    <w:p w:rsidR="00E93898" w:rsidRDefault="00E93898">
      <w:pPr>
        <w:spacing w:line="360" w:lineRule="auto"/>
        <w:jc w:val="both"/>
        <w:rPr>
          <w:rFonts w:ascii="Book Antiqua" w:hAnsi="Book Antiqua"/>
          <w:color w:val="000000" w:themeColor="text1"/>
        </w:rPr>
      </w:pP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Open-Access: </w:t>
      </w:r>
      <w:r>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themeColor="text1"/>
        </w:rPr>
        <w:t>NonCommercial</w:t>
      </w:r>
      <w:proofErr w:type="spellEnd"/>
      <w:r>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E93898" w:rsidRDefault="00E93898">
      <w:pPr>
        <w:spacing w:line="360" w:lineRule="auto"/>
        <w:jc w:val="both"/>
        <w:rPr>
          <w:rFonts w:ascii="Book Antiqua" w:hAnsi="Book Antiqua"/>
          <w:color w:val="000000" w:themeColor="text1"/>
        </w:rPr>
      </w:pP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Manuscript source: </w:t>
      </w:r>
      <w:r>
        <w:rPr>
          <w:rFonts w:ascii="Book Antiqua" w:eastAsia="Book Antiqua" w:hAnsi="Book Antiqua" w:cs="Book Antiqua"/>
          <w:color w:val="000000" w:themeColor="text1"/>
        </w:rPr>
        <w:t>Unsolicited manuscript</w:t>
      </w:r>
    </w:p>
    <w:p w:rsidR="00E93898" w:rsidRDefault="00E93898">
      <w:pPr>
        <w:spacing w:line="360" w:lineRule="auto"/>
        <w:jc w:val="both"/>
        <w:rPr>
          <w:rFonts w:ascii="Book Antiqua" w:hAnsi="Book Antiqua"/>
          <w:color w:val="000000" w:themeColor="text1"/>
        </w:rPr>
      </w:pP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Peer-review started: </w:t>
      </w:r>
      <w:r>
        <w:rPr>
          <w:rFonts w:ascii="Book Antiqua" w:eastAsia="Book Antiqua" w:hAnsi="Book Antiqua" w:cs="Book Antiqua"/>
          <w:color w:val="000000" w:themeColor="text1"/>
        </w:rPr>
        <w:t>August 12, 2020</w:t>
      </w: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First decision: </w:t>
      </w:r>
      <w:r>
        <w:rPr>
          <w:rFonts w:ascii="Book Antiqua" w:eastAsia="Book Antiqua" w:hAnsi="Book Antiqua" w:cs="Book Antiqua"/>
          <w:color w:val="000000" w:themeColor="text1"/>
        </w:rPr>
        <w:t>August 22, 2020</w:t>
      </w: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Article in press: </w:t>
      </w:r>
    </w:p>
    <w:p w:rsidR="00E93898" w:rsidRDefault="00E93898">
      <w:pPr>
        <w:spacing w:line="360" w:lineRule="auto"/>
        <w:jc w:val="both"/>
        <w:rPr>
          <w:rFonts w:ascii="Book Antiqua" w:hAnsi="Book Antiqua"/>
          <w:color w:val="000000" w:themeColor="text1"/>
        </w:rPr>
      </w:pP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lastRenderedPageBreak/>
        <w:t xml:space="preserve">Specialty type: </w:t>
      </w:r>
      <w:bookmarkStart w:id="8" w:name="OLE_LINK1953"/>
      <w:bookmarkStart w:id="9" w:name="OLE_LINK2066"/>
      <w:bookmarkStart w:id="10" w:name="OLE_LINK1952"/>
      <w:r>
        <w:rPr>
          <w:rFonts w:ascii="Book Antiqua" w:eastAsia="微软雅黑" w:hAnsi="Book Antiqua" w:cs="宋体"/>
          <w:color w:val="000000" w:themeColor="text1"/>
        </w:rPr>
        <w:t>Medicine, research and experimental</w:t>
      </w:r>
      <w:bookmarkEnd w:id="8"/>
      <w:bookmarkEnd w:id="9"/>
      <w:bookmarkEnd w:id="10"/>
      <w:r>
        <w:rPr>
          <w:rFonts w:ascii="Book Antiqua" w:eastAsia="Book Antiqua" w:hAnsi="Book Antiqua" w:cs="Book Antiqua"/>
          <w:color w:val="000000" w:themeColor="text1"/>
        </w:rPr>
        <w:t xml:space="preserve"> </w:t>
      </w: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Country/Territory of origin: </w:t>
      </w:r>
      <w:r>
        <w:rPr>
          <w:rFonts w:ascii="Book Antiqua" w:eastAsia="Book Antiqua" w:hAnsi="Book Antiqua" w:cs="Book Antiqua"/>
          <w:color w:val="000000" w:themeColor="text1"/>
        </w:rPr>
        <w:t>China</w:t>
      </w: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Peer-review report’s scientific quality classification</w:t>
      </w: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Grade </w:t>
      </w:r>
      <w:proofErr w:type="gramStart"/>
      <w:r>
        <w:rPr>
          <w:rFonts w:ascii="Book Antiqua" w:eastAsia="Book Antiqua" w:hAnsi="Book Antiqua" w:cs="Book Antiqua"/>
          <w:color w:val="000000" w:themeColor="text1"/>
        </w:rPr>
        <w:t>A</w:t>
      </w:r>
      <w:proofErr w:type="gramEnd"/>
      <w:r>
        <w:rPr>
          <w:rFonts w:ascii="Book Antiqua" w:eastAsia="Book Antiqua" w:hAnsi="Book Antiqua" w:cs="Book Antiqua"/>
          <w:color w:val="000000" w:themeColor="text1"/>
        </w:rPr>
        <w:t xml:space="preserve"> (Excellent): A</w:t>
      </w: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B (Very good): B</w:t>
      </w: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C (Good): 0</w:t>
      </w:r>
    </w:p>
    <w:p w:rsidR="00E93898" w:rsidRDefault="003A1A6B">
      <w:pPr>
        <w:spacing w:line="360" w:lineRule="auto"/>
        <w:jc w:val="both"/>
        <w:rPr>
          <w:rFonts w:ascii="Book Antiqua" w:hAnsi="Book Antiqua"/>
          <w:color w:val="000000" w:themeColor="text1"/>
          <w:lang w:eastAsia="zh-CN"/>
        </w:rPr>
      </w:pPr>
      <w:r>
        <w:rPr>
          <w:rFonts w:ascii="Book Antiqua" w:eastAsia="Book Antiqua" w:hAnsi="Book Antiqua" w:cs="Book Antiqua"/>
          <w:color w:val="000000" w:themeColor="text1"/>
        </w:rPr>
        <w:t>Grade D (Fair): 0</w:t>
      </w: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E (Poor): 0</w:t>
      </w:r>
    </w:p>
    <w:p w:rsidR="00E93898" w:rsidRDefault="00E93898">
      <w:pPr>
        <w:spacing w:line="360" w:lineRule="auto"/>
        <w:jc w:val="both"/>
        <w:rPr>
          <w:rFonts w:ascii="Book Antiqua" w:hAnsi="Book Antiqua"/>
          <w:color w:val="000000" w:themeColor="text1"/>
        </w:rPr>
      </w:pPr>
    </w:p>
    <w:p w:rsidR="00E93898" w:rsidRDefault="003A1A6B">
      <w:pPr>
        <w:spacing w:line="360" w:lineRule="auto"/>
        <w:jc w:val="both"/>
        <w:rPr>
          <w:rFonts w:ascii="Book Antiqua" w:eastAsia="Book Antiqua" w:hAnsi="Book Antiqua" w:cs="Book Antiqua"/>
          <w:b/>
          <w:color w:val="000000" w:themeColor="text1"/>
        </w:rPr>
      </w:pPr>
      <w:r>
        <w:rPr>
          <w:rFonts w:ascii="Book Antiqua" w:eastAsia="Book Antiqua" w:hAnsi="Book Antiqua" w:cs="Book Antiqua"/>
          <w:b/>
          <w:color w:val="000000" w:themeColor="text1"/>
        </w:rPr>
        <w:t xml:space="preserve">P-Reviewer: </w:t>
      </w:r>
      <w:r>
        <w:rPr>
          <w:rFonts w:ascii="Book Antiqua" w:eastAsia="Book Antiqua" w:hAnsi="Book Antiqua" w:cs="Book Antiqua"/>
          <w:color w:val="000000" w:themeColor="text1"/>
        </w:rPr>
        <w:t>Xu M</w:t>
      </w:r>
      <w:r>
        <w:rPr>
          <w:rFonts w:ascii="Book Antiqua" w:eastAsia="Book Antiqua" w:hAnsi="Book Antiqua" w:cs="Book Antiqua"/>
          <w:b/>
          <w:color w:val="000000" w:themeColor="text1"/>
        </w:rPr>
        <w:t xml:space="preserve"> S-Editor: </w:t>
      </w:r>
      <w:r>
        <w:rPr>
          <w:rFonts w:ascii="Book Antiqua" w:eastAsia="Book Antiqua" w:hAnsi="Book Antiqua" w:cs="Book Antiqua"/>
          <w:color w:val="000000" w:themeColor="text1"/>
        </w:rPr>
        <w:t>F</w:t>
      </w:r>
      <w:r>
        <w:rPr>
          <w:rFonts w:ascii="Book Antiqua" w:eastAsia="Book Antiqua" w:hAnsi="Book Antiqua" w:cs="Book Antiqua" w:hint="eastAsia"/>
          <w:color w:val="000000" w:themeColor="text1"/>
          <w:lang w:eastAsia="zh-CN"/>
        </w:rPr>
        <w:t>an</w:t>
      </w:r>
      <w:r>
        <w:rPr>
          <w:rFonts w:ascii="Book Antiqua" w:eastAsia="Book Antiqua" w:hAnsi="Book Antiqua" w:cs="Book Antiqua"/>
          <w:color w:val="000000" w:themeColor="text1"/>
          <w:lang w:eastAsia="zh-CN"/>
        </w:rPr>
        <w:t xml:space="preserve"> JR</w:t>
      </w:r>
      <w:r>
        <w:rPr>
          <w:rFonts w:ascii="Book Antiqua" w:eastAsia="Book Antiqua" w:hAnsi="Book Antiqua" w:cs="Book Antiqua"/>
          <w:b/>
          <w:color w:val="000000" w:themeColor="text1"/>
        </w:rPr>
        <w:t xml:space="preserve"> L-Editor: </w:t>
      </w:r>
      <w:r w:rsidRPr="00A20F87">
        <w:rPr>
          <w:rFonts w:ascii="Book Antiqua" w:eastAsia="Book Antiqua" w:hAnsi="Book Antiqua" w:cs="Book Antiqua"/>
          <w:color w:val="000000" w:themeColor="text1"/>
        </w:rPr>
        <w:t>Wang TQ</w:t>
      </w:r>
      <w:r>
        <w:rPr>
          <w:rFonts w:ascii="Book Antiqua" w:eastAsia="Book Antiqua" w:hAnsi="Book Antiqua" w:cs="Book Antiqua"/>
          <w:b/>
          <w:color w:val="000000" w:themeColor="text1"/>
        </w:rPr>
        <w:t xml:space="preserve"> P-Editor: </w:t>
      </w:r>
    </w:p>
    <w:p w:rsidR="00E93898" w:rsidRDefault="00E93898">
      <w:pPr>
        <w:spacing w:line="360" w:lineRule="auto"/>
        <w:jc w:val="both"/>
        <w:rPr>
          <w:rFonts w:ascii="Book Antiqua" w:hAnsi="Book Antiqua"/>
          <w:color w:val="000000" w:themeColor="text1"/>
        </w:rPr>
        <w:sectPr w:rsidR="00E93898">
          <w:pgSz w:w="12240" w:h="15840"/>
          <w:pgMar w:top="1440" w:right="1440" w:bottom="1440" w:left="1440" w:header="720" w:footer="720" w:gutter="0"/>
          <w:cols w:space="720"/>
          <w:docGrid w:linePitch="360"/>
        </w:sectPr>
      </w:pP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lastRenderedPageBreak/>
        <w:t>Figure Legends</w:t>
      </w:r>
    </w:p>
    <w:p w:rsidR="00E93898" w:rsidRDefault="003A1A6B">
      <w:pPr>
        <w:spacing w:line="360" w:lineRule="auto"/>
        <w:jc w:val="both"/>
        <w:rPr>
          <w:rFonts w:ascii="Book Antiqua" w:eastAsia="Book Antiqua" w:hAnsi="Book Antiqua" w:cs="Book Antiqua"/>
          <w:b/>
          <w:bCs/>
          <w:color w:val="000000" w:themeColor="text1"/>
        </w:rPr>
      </w:pPr>
      <w:r>
        <w:rPr>
          <w:rFonts w:ascii="Book Antiqua" w:hAnsi="Book Antiqua"/>
          <w:noProof/>
          <w:color w:val="000000" w:themeColor="text1"/>
          <w:lang w:eastAsia="zh-CN"/>
        </w:rPr>
        <w:drawing>
          <wp:inline distT="0" distB="0" distL="0" distR="0" wp14:anchorId="2091EF4B" wp14:editId="1995CE11">
            <wp:extent cx="5943600" cy="17227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943600" cy="1722755"/>
                    </a:xfrm>
                    <a:prstGeom prst="rect">
                      <a:avLst/>
                    </a:prstGeom>
                  </pic:spPr>
                </pic:pic>
              </a:graphicData>
            </a:graphic>
          </wp:inline>
        </w:drawing>
      </w:r>
    </w:p>
    <w:p w:rsidR="00E93898" w:rsidRDefault="003A1A6B">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Figure 1 A 56-year-old woman who underwent gemcitabine plus concurrent for pancreatic head cancer. </w:t>
      </w:r>
      <w:r>
        <w:rPr>
          <w:rFonts w:ascii="Book Antiqua" w:eastAsia="Book Antiqua" w:hAnsi="Book Antiqua" w:cs="Book Antiqua"/>
          <w:color w:val="000000" w:themeColor="text1"/>
        </w:rPr>
        <w:t xml:space="preserve">A: Enhanced computed tomography image showing a pancreatic head tumor measuring 3.9 cm × 4.8 cm; B: </w:t>
      </w:r>
      <w:r>
        <w:rPr>
          <w:rFonts w:ascii="Book Antiqua" w:hAnsi="Book Antiqua"/>
          <w:color w:val="000000" w:themeColor="text1"/>
        </w:rPr>
        <w:t>Irreversible electroporation</w:t>
      </w:r>
      <w:r>
        <w:rPr>
          <w:rFonts w:ascii="Book Antiqua" w:eastAsia="Book Antiqua" w:hAnsi="Book Antiqua" w:cs="Book Antiqua"/>
          <w:color w:val="000000" w:themeColor="text1"/>
        </w:rPr>
        <w:t xml:space="preserve"> ablation was performed; C: The tumor has shrunk to 3.5 cm × 2.1 cm 6 </w:t>
      </w:r>
      <w:proofErr w:type="spellStart"/>
      <w:r>
        <w:rPr>
          <w:rFonts w:ascii="Book Antiqua" w:eastAsia="Book Antiqua" w:hAnsi="Book Antiqua" w:cs="Book Antiqua"/>
          <w:color w:val="000000" w:themeColor="text1"/>
        </w:rPr>
        <w:t>mo</w:t>
      </w:r>
      <w:proofErr w:type="spellEnd"/>
      <w:r>
        <w:rPr>
          <w:rFonts w:ascii="Book Antiqua" w:eastAsia="Book Antiqua" w:hAnsi="Book Antiqua" w:cs="Book Antiqua"/>
          <w:color w:val="000000" w:themeColor="text1"/>
        </w:rPr>
        <w:t xml:space="preserve"> post-</w:t>
      </w:r>
      <w:r>
        <w:rPr>
          <w:rFonts w:ascii="Book Antiqua" w:hAnsi="Book Antiqua"/>
          <w:color w:val="000000" w:themeColor="text1"/>
        </w:rPr>
        <w:t>irreversible electroporation</w:t>
      </w:r>
      <w:r>
        <w:rPr>
          <w:rFonts w:ascii="Book Antiqua" w:eastAsia="Book Antiqua" w:hAnsi="Book Antiqua" w:cs="Book Antiqua"/>
          <w:color w:val="000000" w:themeColor="text1"/>
        </w:rPr>
        <w:t xml:space="preserve">. </w:t>
      </w:r>
    </w:p>
    <w:p w:rsidR="00E93898" w:rsidRDefault="003A1A6B">
      <w:pPr>
        <w:spacing w:line="360" w:lineRule="auto"/>
        <w:jc w:val="both"/>
        <w:rPr>
          <w:rFonts w:ascii="Book Antiqua" w:hAnsi="Book Antiqua"/>
          <w:color w:val="000000" w:themeColor="text1"/>
        </w:rPr>
      </w:pPr>
      <w:r>
        <w:rPr>
          <w:rFonts w:ascii="Book Antiqua" w:hAnsi="Book Antiqua"/>
          <w:color w:val="000000" w:themeColor="text1"/>
        </w:rPr>
        <w:br w:type="page"/>
      </w:r>
    </w:p>
    <w:p w:rsidR="007A012D" w:rsidRDefault="001C0971" w:rsidP="001C0971">
      <w:pPr>
        <w:spacing w:line="360" w:lineRule="auto"/>
        <w:jc w:val="center"/>
        <w:rPr>
          <w:rFonts w:ascii="Book Antiqua" w:hAnsi="Book Antiqua"/>
          <w:color w:val="000000" w:themeColor="text1"/>
        </w:rPr>
      </w:pPr>
      <w:r w:rsidRPr="001C0971">
        <w:rPr>
          <w:rFonts w:ascii="Book Antiqua" w:hAnsi="Book Antiqua"/>
          <w:noProof/>
          <w:color w:val="000000" w:themeColor="text1"/>
          <w:lang w:eastAsia="zh-CN"/>
        </w:rPr>
        <w:lastRenderedPageBreak/>
        <w:drawing>
          <wp:inline distT="0" distB="0" distL="0" distR="0" wp14:anchorId="109C145E" wp14:editId="4EC60AA0">
            <wp:extent cx="5943600" cy="244284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442845"/>
                    </a:xfrm>
                    <a:prstGeom prst="rect">
                      <a:avLst/>
                    </a:prstGeom>
                    <a:noFill/>
                    <a:ln>
                      <a:noFill/>
                    </a:ln>
                  </pic:spPr>
                </pic:pic>
              </a:graphicData>
            </a:graphic>
          </wp:inline>
        </w:drawing>
      </w:r>
    </w:p>
    <w:p w:rsidR="00E93898" w:rsidRDefault="003A1A6B">
      <w:pPr>
        <w:spacing w:line="360" w:lineRule="auto"/>
        <w:jc w:val="both"/>
        <w:rPr>
          <w:rFonts w:ascii="Book Antiqua" w:eastAsia="Book Antiqua" w:hAnsi="Book Antiqua" w:cs="Book Antiqua"/>
          <w:color w:val="000000" w:themeColor="text1"/>
        </w:rPr>
      </w:pPr>
      <w:bookmarkStart w:id="11" w:name="OLE_LINK6"/>
      <w:r>
        <w:rPr>
          <w:rFonts w:ascii="Book Antiqua" w:eastAsia="Book Antiqua" w:hAnsi="Book Antiqua" w:cs="Book Antiqua"/>
          <w:b/>
          <w:bCs/>
          <w:color w:val="000000" w:themeColor="text1"/>
        </w:rPr>
        <w:t>Figure 2</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 xml:space="preserve">Kaplan-Meier survival curves. </w:t>
      </w:r>
      <w:r>
        <w:rPr>
          <w:rFonts w:ascii="Book Antiqua" w:eastAsia="Book Antiqua" w:hAnsi="Book Antiqua" w:cs="Book Antiqua"/>
          <w:color w:val="000000" w:themeColor="text1"/>
        </w:rPr>
        <w:t xml:space="preserve">A: Graph showing overall survival from the time of diagnosis; </w:t>
      </w:r>
      <w:r w:rsidR="00E971F7">
        <w:rPr>
          <w:rFonts w:ascii="Book Antiqua" w:eastAsia="Book Antiqua" w:hAnsi="Book Antiqua" w:cs="Book Antiqua"/>
          <w:color w:val="000000" w:themeColor="text1"/>
        </w:rPr>
        <w:t>B</w:t>
      </w:r>
      <w:r>
        <w:rPr>
          <w:rFonts w:ascii="Book Antiqua" w:eastAsia="Book Antiqua" w:hAnsi="Book Antiqua" w:cs="Book Antiqua"/>
          <w:color w:val="000000" w:themeColor="text1"/>
        </w:rPr>
        <w:t xml:space="preserve">: Graph showing overall survival progression–free survival. GEM: </w:t>
      </w:r>
      <w:r>
        <w:rPr>
          <w:rFonts w:ascii="Book Antiqua" w:hAnsi="Book Antiqua"/>
          <w:color w:val="000000" w:themeColor="text1"/>
        </w:rPr>
        <w:t>Gemcitabine</w:t>
      </w:r>
      <w:r>
        <w:rPr>
          <w:rFonts w:ascii="Book Antiqua" w:eastAsia="Book Antiqua" w:hAnsi="Book Antiqua" w:cs="Book Antiqua"/>
          <w:color w:val="000000" w:themeColor="text1"/>
        </w:rPr>
        <w:t>; IRE: Irreversible electroporation.</w:t>
      </w:r>
      <w:r>
        <w:rPr>
          <w:rFonts w:ascii="Book Antiqua" w:eastAsia="Book Antiqua" w:hAnsi="Book Antiqua" w:cs="Book Antiqua"/>
          <w:color w:val="000000" w:themeColor="text1"/>
        </w:rPr>
        <w:cr/>
      </w:r>
    </w:p>
    <w:bookmarkEnd w:id="11"/>
    <w:p w:rsidR="00E93898" w:rsidRDefault="003A1A6B">
      <w:pPr>
        <w:spacing w:line="360" w:lineRule="auto"/>
        <w:jc w:val="both"/>
        <w:rPr>
          <w:rFonts w:ascii="Book Antiqua" w:hAnsi="Book Antiqua"/>
          <w:b/>
          <w:bCs/>
          <w:color w:val="000000" w:themeColor="text1"/>
        </w:rPr>
      </w:pPr>
      <w:r>
        <w:rPr>
          <w:rFonts w:ascii="Book Antiqua" w:eastAsia="Book Antiqua" w:hAnsi="Book Antiqua" w:cs="Book Antiqua"/>
          <w:color w:val="000000" w:themeColor="text1"/>
        </w:rPr>
        <w:br w:type="page"/>
      </w:r>
      <w:r>
        <w:rPr>
          <w:rFonts w:ascii="Book Antiqua" w:hAnsi="Book Antiqua"/>
          <w:b/>
          <w:bCs/>
          <w:color w:val="000000" w:themeColor="text1"/>
        </w:rPr>
        <w:lastRenderedPageBreak/>
        <w:t>Table 1 Inclusion and exclusion criteria</w:t>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4218"/>
        <w:gridCol w:w="4537"/>
      </w:tblGrid>
      <w:tr w:rsidR="00E93898">
        <w:trPr>
          <w:trHeight w:val="380"/>
        </w:trPr>
        <w:tc>
          <w:tcPr>
            <w:tcW w:w="4218" w:type="dxa"/>
            <w:tcBorders>
              <w:top w:val="single" w:sz="4" w:space="0" w:color="auto"/>
              <w:bottom w:val="single" w:sz="4" w:space="0" w:color="auto"/>
            </w:tcBorders>
          </w:tcPr>
          <w:p w:rsidR="00E93898" w:rsidRDefault="003A1A6B">
            <w:pPr>
              <w:spacing w:line="360" w:lineRule="auto"/>
              <w:jc w:val="both"/>
              <w:rPr>
                <w:rFonts w:ascii="Book Antiqua" w:hAnsi="Book Antiqua"/>
                <w:b/>
                <w:bCs/>
                <w:color w:val="000000" w:themeColor="text1"/>
              </w:rPr>
            </w:pPr>
            <w:r>
              <w:rPr>
                <w:rFonts w:ascii="Book Antiqua" w:hAnsi="Book Antiqua"/>
                <w:b/>
                <w:bCs/>
                <w:color w:val="000000" w:themeColor="text1"/>
              </w:rPr>
              <w:t>Inclusion criteria</w:t>
            </w:r>
          </w:p>
        </w:tc>
        <w:tc>
          <w:tcPr>
            <w:tcW w:w="4537" w:type="dxa"/>
            <w:tcBorders>
              <w:top w:val="single" w:sz="4" w:space="0" w:color="auto"/>
              <w:bottom w:val="single" w:sz="4" w:space="0" w:color="auto"/>
            </w:tcBorders>
          </w:tcPr>
          <w:p w:rsidR="00E93898" w:rsidRDefault="003A1A6B">
            <w:pPr>
              <w:spacing w:line="360" w:lineRule="auto"/>
              <w:jc w:val="both"/>
              <w:rPr>
                <w:rFonts w:ascii="Book Antiqua" w:hAnsi="Book Antiqua"/>
                <w:b/>
                <w:bCs/>
                <w:color w:val="000000" w:themeColor="text1"/>
              </w:rPr>
            </w:pPr>
            <w:r>
              <w:rPr>
                <w:rFonts w:ascii="Book Antiqua" w:hAnsi="Book Antiqua"/>
                <w:b/>
                <w:bCs/>
                <w:color w:val="000000" w:themeColor="text1"/>
              </w:rPr>
              <w:t>Exclusion criteria</w:t>
            </w:r>
          </w:p>
        </w:tc>
      </w:tr>
      <w:tr w:rsidR="00E93898">
        <w:tc>
          <w:tcPr>
            <w:tcW w:w="4218" w:type="dxa"/>
            <w:tcBorders>
              <w:top w:val="single" w:sz="4" w:space="0" w:color="auto"/>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Radiologic confirmation of locally advanced pancreatic cancer </w:t>
            </w:r>
          </w:p>
        </w:tc>
        <w:tc>
          <w:tcPr>
            <w:tcW w:w="4537" w:type="dxa"/>
            <w:tcBorders>
              <w:top w:val="single" w:sz="4" w:space="0" w:color="auto"/>
            </w:tcBorders>
          </w:tcPr>
          <w:p w:rsidR="00E93898" w:rsidRDefault="003A1A6B">
            <w:pPr>
              <w:adjustRightInd w:val="0"/>
              <w:snapToGrid w:val="0"/>
              <w:spacing w:line="360" w:lineRule="auto"/>
              <w:jc w:val="both"/>
              <w:rPr>
                <w:rFonts w:ascii="Book Antiqua" w:eastAsia="Times New Roman" w:hAnsi="Book Antiqua"/>
                <w:color w:val="000000" w:themeColor="text1"/>
              </w:rPr>
            </w:pPr>
            <w:proofErr w:type="spellStart"/>
            <w:r>
              <w:rPr>
                <w:rFonts w:ascii="Book Antiqua" w:eastAsia="Times New Roman" w:hAnsi="Book Antiqua"/>
                <w:color w:val="000000" w:themeColor="text1"/>
              </w:rPr>
              <w:t>Resectable</w:t>
            </w:r>
            <w:proofErr w:type="spellEnd"/>
            <w:r>
              <w:rPr>
                <w:rFonts w:ascii="Book Antiqua" w:eastAsia="Times New Roman" w:hAnsi="Book Antiqua"/>
                <w:color w:val="000000" w:themeColor="text1"/>
              </w:rPr>
              <w:t xml:space="preserve"> pancreatic adenocarcinoma </w:t>
            </w:r>
          </w:p>
        </w:tc>
      </w:tr>
      <w:tr w:rsidR="00E93898">
        <w:tc>
          <w:tcPr>
            <w:tcW w:w="4218"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Histological or cytological confirmation of pancreatic adenocarcinoma</w:t>
            </w:r>
          </w:p>
        </w:tc>
        <w:tc>
          <w:tcPr>
            <w:tcW w:w="4537" w:type="dxa"/>
          </w:tcPr>
          <w:p w:rsidR="00E93898" w:rsidRDefault="003A1A6B">
            <w:pPr>
              <w:adjustRightInd w:val="0"/>
              <w:snapToGrid w:val="0"/>
              <w:spacing w:line="360" w:lineRule="auto"/>
              <w:jc w:val="both"/>
              <w:rPr>
                <w:rFonts w:ascii="Book Antiqua" w:eastAsia="Times New Roman" w:hAnsi="Book Antiqua"/>
                <w:color w:val="000000" w:themeColor="text1"/>
              </w:rPr>
            </w:pPr>
            <w:bookmarkStart w:id="12" w:name="OLE_LINK2"/>
            <w:r>
              <w:rPr>
                <w:rFonts w:ascii="Book Antiqua" w:eastAsia="Times New Roman" w:hAnsi="Book Antiqua"/>
                <w:color w:val="000000" w:themeColor="text1"/>
              </w:rPr>
              <w:t>Chemotherapy or radiotherapy prior to the procedure</w:t>
            </w:r>
            <w:bookmarkEnd w:id="12"/>
          </w:p>
        </w:tc>
      </w:tr>
      <w:tr w:rsidR="00E93898">
        <w:tc>
          <w:tcPr>
            <w:tcW w:w="4218"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Tumor diameter ≤ 5 cm </w:t>
            </w:r>
          </w:p>
        </w:tc>
        <w:tc>
          <w:tcPr>
            <w:tcW w:w="4537"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Allergy to contrast media</w:t>
            </w:r>
          </w:p>
        </w:tc>
      </w:tr>
      <w:tr w:rsidR="00E93898">
        <w:tc>
          <w:tcPr>
            <w:tcW w:w="4218"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Age ≥ 18 </w:t>
            </w:r>
            <w:proofErr w:type="spellStart"/>
            <w:r>
              <w:rPr>
                <w:rFonts w:ascii="Book Antiqua" w:eastAsia="Times New Roman" w:hAnsi="Book Antiqua"/>
                <w:color w:val="000000" w:themeColor="text1"/>
              </w:rPr>
              <w:t>yr</w:t>
            </w:r>
            <w:proofErr w:type="spellEnd"/>
          </w:p>
        </w:tc>
        <w:tc>
          <w:tcPr>
            <w:tcW w:w="4537"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History of epilepsy</w:t>
            </w:r>
          </w:p>
        </w:tc>
      </w:tr>
      <w:tr w:rsidR="00E93898">
        <w:tc>
          <w:tcPr>
            <w:tcW w:w="4218" w:type="dxa"/>
          </w:tcPr>
          <w:p w:rsidR="00E93898" w:rsidRDefault="003A1A6B">
            <w:pPr>
              <w:adjustRightInd w:val="0"/>
              <w:snapToGrid w:val="0"/>
              <w:spacing w:line="360" w:lineRule="auto"/>
              <w:jc w:val="both"/>
              <w:rPr>
                <w:rFonts w:ascii="Book Antiqua" w:eastAsia="等线" w:hAnsi="Book Antiqua"/>
                <w:color w:val="000000" w:themeColor="text1"/>
              </w:rPr>
            </w:pPr>
            <w:r>
              <w:rPr>
                <w:rFonts w:ascii="Book Antiqua" w:eastAsia="Times New Roman" w:hAnsi="Book Antiqua"/>
                <w:color w:val="000000" w:themeColor="text1"/>
              </w:rPr>
              <w:t>Adequate bone marrow, liver, renal, and coagulation function: Hemoglobin level ≥ 115 g/L; platelet count ≥ 100 × 10</w:t>
            </w:r>
            <w:r>
              <w:rPr>
                <w:rFonts w:ascii="Book Antiqua" w:eastAsia="Times New Roman" w:hAnsi="Book Antiqua"/>
                <w:color w:val="000000" w:themeColor="text1"/>
                <w:vertAlign w:val="superscript"/>
              </w:rPr>
              <w:t>9</w:t>
            </w:r>
            <w:r>
              <w:rPr>
                <w:rFonts w:ascii="Book Antiqua" w:eastAsia="Times New Roman" w:hAnsi="Book Antiqua"/>
                <w:color w:val="000000" w:themeColor="text1"/>
              </w:rPr>
              <w:t>/L; neutrophil count ≥ 2 × 10</w:t>
            </w:r>
            <w:r>
              <w:rPr>
                <w:rFonts w:ascii="Book Antiqua" w:eastAsia="Times New Roman" w:hAnsi="Book Antiqua"/>
                <w:color w:val="000000" w:themeColor="text1"/>
                <w:vertAlign w:val="superscript"/>
              </w:rPr>
              <w:t>9</w:t>
            </w:r>
            <w:r>
              <w:rPr>
                <w:rFonts w:ascii="Book Antiqua" w:eastAsia="Times New Roman" w:hAnsi="Book Antiqua"/>
                <w:color w:val="000000" w:themeColor="text1"/>
              </w:rPr>
              <w:t>/L; white blood cell count ≥ 4 × 10</w:t>
            </w:r>
            <w:r>
              <w:rPr>
                <w:rFonts w:ascii="Book Antiqua" w:eastAsia="Times New Roman" w:hAnsi="Book Antiqua"/>
                <w:color w:val="000000" w:themeColor="text1"/>
                <w:vertAlign w:val="superscript"/>
              </w:rPr>
              <w:t>9</w:t>
            </w:r>
            <w:r>
              <w:rPr>
                <w:rFonts w:ascii="Book Antiqua" w:eastAsia="Times New Roman" w:hAnsi="Book Antiqua"/>
                <w:color w:val="000000" w:themeColor="text1"/>
              </w:rPr>
              <w:t xml:space="preserve">/L </w:t>
            </w:r>
          </w:p>
        </w:tc>
        <w:tc>
          <w:tcPr>
            <w:tcW w:w="4537"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History of cardiac disease: Congestive heart failure &gt; NYHA classification 2; cardiac arrhythmias requiring anti-arrhythmic therapy or pacemaker</w:t>
            </w:r>
          </w:p>
        </w:tc>
      </w:tr>
      <w:tr w:rsidR="00E93898">
        <w:tc>
          <w:tcPr>
            <w:tcW w:w="4218"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PS 0-2</w:t>
            </w:r>
          </w:p>
        </w:tc>
        <w:tc>
          <w:tcPr>
            <w:tcW w:w="4537"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Uncontrolled hypertension</w:t>
            </w:r>
          </w:p>
        </w:tc>
      </w:tr>
      <w:tr w:rsidR="00E93898">
        <w:tc>
          <w:tcPr>
            <w:tcW w:w="4218"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Written informed consent</w:t>
            </w:r>
          </w:p>
        </w:tc>
        <w:tc>
          <w:tcPr>
            <w:tcW w:w="4537"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Any implanted metal stent/device within the area of ablation that cannot be removed </w:t>
            </w:r>
          </w:p>
        </w:tc>
      </w:tr>
    </w:tbl>
    <w:p w:rsidR="00E93898" w:rsidRDefault="003A1A6B">
      <w:pPr>
        <w:adjustRightInd w:val="0"/>
        <w:snapToGrid w:val="0"/>
        <w:spacing w:line="360" w:lineRule="auto"/>
        <w:jc w:val="both"/>
        <w:rPr>
          <w:rFonts w:ascii="Book Antiqua" w:hAnsi="Book Antiqua"/>
          <w:color w:val="000000" w:themeColor="text1"/>
          <w:lang w:eastAsia="zh-CN"/>
        </w:rPr>
      </w:pPr>
      <w:r>
        <w:rPr>
          <w:rFonts w:ascii="Book Antiqua" w:hAnsi="Book Antiqua"/>
          <w:color w:val="000000" w:themeColor="text1"/>
          <w:lang w:eastAsia="zh-CN"/>
        </w:rPr>
        <w:t xml:space="preserve">NYHA: </w:t>
      </w:r>
      <w:r>
        <w:rPr>
          <w:rFonts w:ascii="Book Antiqua" w:hAnsi="Book Antiqua" w:cs="Arial"/>
          <w:color w:val="000000" w:themeColor="text1"/>
          <w:shd w:val="clear" w:color="auto" w:fill="FFFFFF"/>
        </w:rPr>
        <w:t>New York Heart Association.</w:t>
      </w:r>
    </w:p>
    <w:p w:rsidR="00E93898" w:rsidRDefault="003A1A6B">
      <w:pPr>
        <w:adjustRightInd w:val="0"/>
        <w:snapToGrid w:val="0"/>
        <w:spacing w:line="360" w:lineRule="auto"/>
        <w:jc w:val="both"/>
        <w:rPr>
          <w:rFonts w:ascii="Book Antiqua" w:hAnsi="Book Antiqua"/>
          <w:b/>
          <w:bCs/>
          <w:color w:val="000000" w:themeColor="text1"/>
        </w:rPr>
      </w:pPr>
      <w:r>
        <w:rPr>
          <w:rFonts w:ascii="Book Antiqua" w:hAnsi="Book Antiqua"/>
          <w:b/>
          <w:bCs/>
          <w:color w:val="000000" w:themeColor="text1"/>
        </w:rPr>
        <w:br w:type="page"/>
      </w:r>
      <w:r>
        <w:rPr>
          <w:rFonts w:ascii="Book Antiqua" w:hAnsi="Book Antiqua"/>
          <w:b/>
          <w:bCs/>
          <w:color w:val="000000" w:themeColor="text1"/>
        </w:rPr>
        <w:lastRenderedPageBreak/>
        <w:t xml:space="preserve"> Table 2 Demographics and tumor parameters of eligible patients </w:t>
      </w:r>
    </w:p>
    <w:tbl>
      <w:tblPr>
        <w:tblW w:w="8664" w:type="dxa"/>
        <w:tblInd w:w="-133" w:type="dxa"/>
        <w:tblBorders>
          <w:top w:val="single" w:sz="4" w:space="0" w:color="auto"/>
          <w:bottom w:val="single" w:sz="4" w:space="0" w:color="auto"/>
        </w:tblBorders>
        <w:tblLayout w:type="fixed"/>
        <w:tblLook w:val="04A0" w:firstRow="1" w:lastRow="0" w:firstColumn="1" w:lastColumn="0" w:noHBand="0" w:noVBand="1"/>
      </w:tblPr>
      <w:tblGrid>
        <w:gridCol w:w="3522"/>
        <w:gridCol w:w="2484"/>
        <w:gridCol w:w="1606"/>
        <w:gridCol w:w="1052"/>
      </w:tblGrid>
      <w:tr w:rsidR="00E93898">
        <w:trPr>
          <w:trHeight w:val="439"/>
        </w:trPr>
        <w:tc>
          <w:tcPr>
            <w:tcW w:w="3522" w:type="dxa"/>
            <w:tcBorders>
              <w:top w:val="single" w:sz="4" w:space="0" w:color="auto"/>
              <w:bottom w:val="single" w:sz="4" w:space="0" w:color="auto"/>
            </w:tcBorders>
          </w:tcPr>
          <w:p w:rsidR="00E93898" w:rsidRDefault="003A1A6B">
            <w:pPr>
              <w:spacing w:line="360" w:lineRule="auto"/>
              <w:jc w:val="both"/>
              <w:rPr>
                <w:rFonts w:ascii="Book Antiqua" w:hAnsi="Book Antiqua"/>
                <w:b/>
                <w:bCs/>
                <w:color w:val="000000" w:themeColor="text1"/>
              </w:rPr>
            </w:pPr>
            <w:r>
              <w:rPr>
                <w:rFonts w:ascii="Book Antiqua" w:hAnsi="Book Antiqua"/>
                <w:b/>
                <w:bCs/>
                <w:color w:val="000000" w:themeColor="text1"/>
              </w:rPr>
              <w:t>Characteristic</w:t>
            </w:r>
          </w:p>
        </w:tc>
        <w:tc>
          <w:tcPr>
            <w:tcW w:w="2484" w:type="dxa"/>
            <w:tcBorders>
              <w:top w:val="single" w:sz="4" w:space="0" w:color="auto"/>
              <w:bottom w:val="single" w:sz="4" w:space="0" w:color="auto"/>
            </w:tcBorders>
          </w:tcPr>
          <w:p w:rsidR="00E93898" w:rsidRDefault="003A1A6B">
            <w:pPr>
              <w:spacing w:line="360" w:lineRule="auto"/>
              <w:jc w:val="both"/>
              <w:rPr>
                <w:rFonts w:ascii="Book Antiqua" w:hAnsi="Book Antiqua"/>
                <w:b/>
                <w:bCs/>
                <w:color w:val="000000" w:themeColor="text1"/>
              </w:rPr>
            </w:pPr>
            <w:r>
              <w:rPr>
                <w:rFonts w:ascii="Book Antiqua" w:hAnsi="Book Antiqua"/>
                <w:b/>
                <w:bCs/>
                <w:color w:val="000000" w:themeColor="text1"/>
              </w:rPr>
              <w:t xml:space="preserve">GEM </w:t>
            </w:r>
            <w:r>
              <w:rPr>
                <w:rFonts w:ascii="Book Antiqua" w:hAnsi="Book Antiqua"/>
                <w:color w:val="000000" w:themeColor="text1"/>
              </w:rPr>
              <w:t xml:space="preserve">+ </w:t>
            </w:r>
            <w:r>
              <w:rPr>
                <w:rFonts w:ascii="Book Antiqua" w:hAnsi="Book Antiqua"/>
                <w:b/>
                <w:bCs/>
                <w:color w:val="000000" w:themeColor="text1"/>
              </w:rPr>
              <w:t xml:space="preserve">IRE group </w:t>
            </w:r>
          </w:p>
          <w:p w:rsidR="00E93898" w:rsidRDefault="003A1A6B">
            <w:pPr>
              <w:spacing w:line="360" w:lineRule="auto"/>
              <w:jc w:val="both"/>
              <w:rPr>
                <w:rFonts w:ascii="Book Antiqua" w:hAnsi="Book Antiqua"/>
                <w:b/>
                <w:bCs/>
                <w:color w:val="000000" w:themeColor="text1"/>
              </w:rPr>
            </w:pPr>
            <w:r>
              <w:rPr>
                <w:rFonts w:ascii="Book Antiqua" w:hAnsi="Book Antiqua"/>
                <w:b/>
                <w:bCs/>
                <w:color w:val="000000" w:themeColor="text1"/>
              </w:rPr>
              <w:t>(</w:t>
            </w:r>
            <w:r>
              <w:rPr>
                <w:rFonts w:ascii="Book Antiqua" w:hAnsi="Book Antiqua"/>
                <w:b/>
                <w:bCs/>
                <w:i/>
                <w:iCs/>
                <w:color w:val="000000" w:themeColor="text1"/>
              </w:rPr>
              <w:t xml:space="preserve">n </w:t>
            </w:r>
            <w:r>
              <w:rPr>
                <w:rFonts w:ascii="Book Antiqua" w:hAnsi="Book Antiqua"/>
                <w:b/>
                <w:bCs/>
                <w:color w:val="000000" w:themeColor="text1"/>
              </w:rPr>
              <w:t>= 33)</w:t>
            </w:r>
          </w:p>
        </w:tc>
        <w:tc>
          <w:tcPr>
            <w:tcW w:w="1606" w:type="dxa"/>
            <w:tcBorders>
              <w:top w:val="single" w:sz="4" w:space="0" w:color="auto"/>
              <w:bottom w:val="single" w:sz="4" w:space="0" w:color="auto"/>
            </w:tcBorders>
          </w:tcPr>
          <w:p w:rsidR="00E93898" w:rsidRDefault="003A1A6B">
            <w:pPr>
              <w:spacing w:line="360" w:lineRule="auto"/>
              <w:jc w:val="both"/>
              <w:rPr>
                <w:rFonts w:ascii="Book Antiqua" w:hAnsi="Book Antiqua"/>
                <w:b/>
                <w:bCs/>
                <w:color w:val="000000" w:themeColor="text1"/>
              </w:rPr>
            </w:pPr>
            <w:r>
              <w:rPr>
                <w:rFonts w:ascii="Book Antiqua" w:hAnsi="Book Antiqua"/>
                <w:b/>
                <w:bCs/>
                <w:color w:val="000000" w:themeColor="text1"/>
              </w:rPr>
              <w:t>GEM group</w:t>
            </w:r>
          </w:p>
          <w:p w:rsidR="00E93898" w:rsidRDefault="003A1A6B">
            <w:pPr>
              <w:spacing w:line="360" w:lineRule="auto"/>
              <w:jc w:val="both"/>
              <w:rPr>
                <w:rFonts w:ascii="Book Antiqua" w:hAnsi="Book Antiqua"/>
                <w:b/>
                <w:bCs/>
                <w:color w:val="000000" w:themeColor="text1"/>
              </w:rPr>
            </w:pPr>
            <w:r>
              <w:rPr>
                <w:rFonts w:ascii="Book Antiqua" w:hAnsi="Book Antiqua"/>
                <w:b/>
                <w:bCs/>
                <w:color w:val="000000" w:themeColor="text1"/>
              </w:rPr>
              <w:t>(</w:t>
            </w:r>
            <w:r>
              <w:rPr>
                <w:rFonts w:ascii="Book Antiqua" w:hAnsi="Book Antiqua"/>
                <w:b/>
                <w:bCs/>
                <w:i/>
                <w:iCs/>
                <w:color w:val="000000" w:themeColor="text1"/>
              </w:rPr>
              <w:t xml:space="preserve">n </w:t>
            </w:r>
            <w:r>
              <w:rPr>
                <w:rFonts w:ascii="Book Antiqua" w:hAnsi="Book Antiqua"/>
                <w:b/>
                <w:bCs/>
                <w:color w:val="000000" w:themeColor="text1"/>
              </w:rPr>
              <w:t>= 35)</w:t>
            </w:r>
          </w:p>
        </w:tc>
        <w:tc>
          <w:tcPr>
            <w:tcW w:w="1052" w:type="dxa"/>
            <w:tcBorders>
              <w:top w:val="single" w:sz="4" w:space="0" w:color="auto"/>
              <w:bottom w:val="single" w:sz="4" w:space="0" w:color="auto"/>
            </w:tcBorders>
          </w:tcPr>
          <w:p w:rsidR="00E93898" w:rsidRDefault="003A1A6B">
            <w:pPr>
              <w:spacing w:line="360" w:lineRule="auto"/>
              <w:jc w:val="both"/>
              <w:rPr>
                <w:rFonts w:ascii="Book Antiqua" w:hAnsi="Book Antiqua"/>
                <w:b/>
                <w:bCs/>
                <w:color w:val="000000" w:themeColor="text1"/>
              </w:rPr>
            </w:pPr>
            <w:r>
              <w:rPr>
                <w:rFonts w:ascii="Book Antiqua" w:hAnsi="Book Antiqua"/>
                <w:b/>
                <w:bCs/>
                <w:i/>
                <w:iCs/>
                <w:color w:val="000000" w:themeColor="text1"/>
              </w:rPr>
              <w:t>P</w:t>
            </w:r>
            <w:r>
              <w:rPr>
                <w:rFonts w:ascii="Book Antiqua" w:hAnsi="Book Antiqua"/>
                <w:b/>
                <w:bCs/>
                <w:color w:val="000000" w:themeColor="text1"/>
              </w:rPr>
              <w:t xml:space="preserve"> value</w:t>
            </w:r>
          </w:p>
        </w:tc>
      </w:tr>
      <w:tr w:rsidR="00E93898">
        <w:tc>
          <w:tcPr>
            <w:tcW w:w="3522" w:type="dxa"/>
            <w:tcBorders>
              <w:top w:val="single" w:sz="4" w:space="0" w:color="auto"/>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Age</w:t>
            </w:r>
            <w:r>
              <w:rPr>
                <w:rFonts w:ascii="Book Antiqua" w:hAnsi="Book Antiqua" w:cs="宋体"/>
                <w:color w:val="000000" w:themeColor="text1"/>
                <w:lang w:eastAsia="zh-CN"/>
              </w:rPr>
              <w:t xml:space="preserve">, </w:t>
            </w:r>
            <w:proofErr w:type="spellStart"/>
            <w:r>
              <w:rPr>
                <w:rFonts w:ascii="Book Antiqua" w:eastAsia="Times New Roman" w:hAnsi="Book Antiqua"/>
                <w:color w:val="000000" w:themeColor="text1"/>
              </w:rPr>
              <w:t>yr</w:t>
            </w:r>
            <w:proofErr w:type="spellEnd"/>
          </w:p>
        </w:tc>
        <w:tc>
          <w:tcPr>
            <w:tcW w:w="2484" w:type="dxa"/>
            <w:tcBorders>
              <w:top w:val="single" w:sz="4" w:space="0" w:color="auto"/>
            </w:tcBorders>
          </w:tcPr>
          <w:p w:rsidR="00E93898" w:rsidRDefault="00E93898">
            <w:pPr>
              <w:adjustRightInd w:val="0"/>
              <w:snapToGrid w:val="0"/>
              <w:spacing w:line="360" w:lineRule="auto"/>
              <w:jc w:val="both"/>
              <w:rPr>
                <w:rFonts w:ascii="Book Antiqua" w:eastAsia="Times New Roman" w:hAnsi="Book Antiqua"/>
                <w:color w:val="000000" w:themeColor="text1"/>
              </w:rPr>
            </w:pPr>
          </w:p>
        </w:tc>
        <w:tc>
          <w:tcPr>
            <w:tcW w:w="1606" w:type="dxa"/>
            <w:tcBorders>
              <w:top w:val="single" w:sz="4" w:space="0" w:color="auto"/>
            </w:tcBorders>
          </w:tcPr>
          <w:p w:rsidR="00E93898" w:rsidRDefault="00E93898">
            <w:pPr>
              <w:adjustRightInd w:val="0"/>
              <w:snapToGrid w:val="0"/>
              <w:spacing w:line="360" w:lineRule="auto"/>
              <w:jc w:val="both"/>
              <w:rPr>
                <w:rFonts w:ascii="Book Antiqua" w:eastAsia="Times New Roman" w:hAnsi="Book Antiqua"/>
                <w:color w:val="000000" w:themeColor="text1"/>
              </w:rPr>
            </w:pPr>
          </w:p>
        </w:tc>
        <w:tc>
          <w:tcPr>
            <w:tcW w:w="1052" w:type="dxa"/>
            <w:tcBorders>
              <w:top w:val="single" w:sz="4" w:space="0" w:color="auto"/>
            </w:tcBorders>
          </w:tcPr>
          <w:p w:rsidR="00E93898" w:rsidRDefault="00E93898">
            <w:pPr>
              <w:adjustRightInd w:val="0"/>
              <w:snapToGrid w:val="0"/>
              <w:spacing w:line="360" w:lineRule="auto"/>
              <w:jc w:val="both"/>
              <w:rPr>
                <w:rFonts w:ascii="Book Antiqua" w:eastAsia="Times New Roman" w:hAnsi="Book Antiqua"/>
                <w:color w:val="000000" w:themeColor="text1"/>
              </w:rPr>
            </w:pPr>
          </w:p>
        </w:tc>
      </w:tr>
      <w:tr w:rsidR="00E93898">
        <w:tc>
          <w:tcPr>
            <w:tcW w:w="3522"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Median</w:t>
            </w:r>
          </w:p>
        </w:tc>
        <w:tc>
          <w:tcPr>
            <w:tcW w:w="2484"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63</w:t>
            </w:r>
          </w:p>
        </w:tc>
        <w:tc>
          <w:tcPr>
            <w:tcW w:w="1606"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65</w:t>
            </w:r>
          </w:p>
        </w:tc>
        <w:tc>
          <w:tcPr>
            <w:tcW w:w="1052" w:type="dxa"/>
          </w:tcPr>
          <w:p w:rsidR="00E93898" w:rsidRDefault="00E93898">
            <w:pPr>
              <w:adjustRightInd w:val="0"/>
              <w:snapToGrid w:val="0"/>
              <w:spacing w:line="360" w:lineRule="auto"/>
              <w:jc w:val="both"/>
              <w:rPr>
                <w:rFonts w:ascii="Book Antiqua" w:eastAsia="Times New Roman" w:hAnsi="Book Antiqua"/>
                <w:color w:val="000000" w:themeColor="text1"/>
              </w:rPr>
            </w:pPr>
          </w:p>
        </w:tc>
      </w:tr>
      <w:tr w:rsidR="00E93898">
        <w:tc>
          <w:tcPr>
            <w:tcW w:w="3522"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Range</w:t>
            </w:r>
          </w:p>
        </w:tc>
        <w:tc>
          <w:tcPr>
            <w:tcW w:w="2484"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45-86</w:t>
            </w:r>
          </w:p>
        </w:tc>
        <w:tc>
          <w:tcPr>
            <w:tcW w:w="1606"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39-81</w:t>
            </w:r>
          </w:p>
        </w:tc>
        <w:tc>
          <w:tcPr>
            <w:tcW w:w="1052" w:type="dxa"/>
          </w:tcPr>
          <w:p w:rsidR="00E93898" w:rsidRDefault="00E93898">
            <w:pPr>
              <w:adjustRightInd w:val="0"/>
              <w:snapToGrid w:val="0"/>
              <w:spacing w:line="360" w:lineRule="auto"/>
              <w:jc w:val="both"/>
              <w:rPr>
                <w:rFonts w:ascii="Book Antiqua" w:eastAsia="Times New Roman" w:hAnsi="Book Antiqua"/>
                <w:color w:val="000000" w:themeColor="text1"/>
              </w:rPr>
            </w:pPr>
          </w:p>
        </w:tc>
      </w:tr>
      <w:tr w:rsidR="00E93898">
        <w:tc>
          <w:tcPr>
            <w:tcW w:w="3522"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Sex </w:t>
            </w:r>
          </w:p>
        </w:tc>
        <w:tc>
          <w:tcPr>
            <w:tcW w:w="2484" w:type="dxa"/>
          </w:tcPr>
          <w:p w:rsidR="00E93898" w:rsidRDefault="00E93898">
            <w:pPr>
              <w:adjustRightInd w:val="0"/>
              <w:snapToGrid w:val="0"/>
              <w:spacing w:line="360" w:lineRule="auto"/>
              <w:jc w:val="both"/>
              <w:rPr>
                <w:rFonts w:ascii="Book Antiqua" w:eastAsia="Times New Roman" w:hAnsi="Book Antiqua"/>
                <w:color w:val="000000" w:themeColor="text1"/>
              </w:rPr>
            </w:pPr>
          </w:p>
        </w:tc>
        <w:tc>
          <w:tcPr>
            <w:tcW w:w="1606" w:type="dxa"/>
          </w:tcPr>
          <w:p w:rsidR="00E93898" w:rsidRDefault="00E93898">
            <w:pPr>
              <w:adjustRightInd w:val="0"/>
              <w:snapToGrid w:val="0"/>
              <w:spacing w:line="360" w:lineRule="auto"/>
              <w:jc w:val="both"/>
              <w:rPr>
                <w:rFonts w:ascii="Book Antiqua" w:eastAsia="Times New Roman" w:hAnsi="Book Antiqua"/>
                <w:color w:val="000000" w:themeColor="text1"/>
              </w:rPr>
            </w:pPr>
          </w:p>
        </w:tc>
        <w:tc>
          <w:tcPr>
            <w:tcW w:w="1052" w:type="dxa"/>
          </w:tcPr>
          <w:p w:rsidR="00E93898" w:rsidRDefault="00E93898">
            <w:pPr>
              <w:adjustRightInd w:val="0"/>
              <w:snapToGrid w:val="0"/>
              <w:spacing w:line="360" w:lineRule="auto"/>
              <w:jc w:val="both"/>
              <w:rPr>
                <w:rFonts w:ascii="Book Antiqua" w:eastAsia="Times New Roman" w:hAnsi="Book Antiqua"/>
                <w:color w:val="000000" w:themeColor="text1"/>
              </w:rPr>
            </w:pPr>
          </w:p>
        </w:tc>
      </w:tr>
      <w:tr w:rsidR="00E93898">
        <w:tc>
          <w:tcPr>
            <w:tcW w:w="3522"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Female</w:t>
            </w:r>
          </w:p>
        </w:tc>
        <w:tc>
          <w:tcPr>
            <w:tcW w:w="2484"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18 (54.5)</w:t>
            </w:r>
          </w:p>
        </w:tc>
        <w:tc>
          <w:tcPr>
            <w:tcW w:w="1606"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19 (54.3)</w:t>
            </w:r>
          </w:p>
        </w:tc>
        <w:tc>
          <w:tcPr>
            <w:tcW w:w="1052"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0.983 </w:t>
            </w:r>
          </w:p>
        </w:tc>
      </w:tr>
      <w:tr w:rsidR="00E93898">
        <w:tc>
          <w:tcPr>
            <w:tcW w:w="3522"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Male</w:t>
            </w:r>
          </w:p>
        </w:tc>
        <w:tc>
          <w:tcPr>
            <w:tcW w:w="2484"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15 (45.5)</w:t>
            </w:r>
          </w:p>
        </w:tc>
        <w:tc>
          <w:tcPr>
            <w:tcW w:w="1606"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16 (45.7)</w:t>
            </w:r>
          </w:p>
        </w:tc>
        <w:tc>
          <w:tcPr>
            <w:tcW w:w="1052" w:type="dxa"/>
          </w:tcPr>
          <w:p w:rsidR="00E93898" w:rsidRDefault="00E93898">
            <w:pPr>
              <w:adjustRightInd w:val="0"/>
              <w:snapToGrid w:val="0"/>
              <w:spacing w:line="360" w:lineRule="auto"/>
              <w:jc w:val="both"/>
              <w:rPr>
                <w:rFonts w:ascii="Book Antiqua" w:eastAsia="Times New Roman" w:hAnsi="Book Antiqua"/>
                <w:color w:val="000000" w:themeColor="text1"/>
              </w:rPr>
            </w:pPr>
          </w:p>
        </w:tc>
      </w:tr>
      <w:tr w:rsidR="00E93898">
        <w:tc>
          <w:tcPr>
            <w:tcW w:w="3522"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Pathology</w:t>
            </w:r>
          </w:p>
        </w:tc>
        <w:tc>
          <w:tcPr>
            <w:tcW w:w="2484" w:type="dxa"/>
          </w:tcPr>
          <w:p w:rsidR="00E93898" w:rsidRDefault="00E93898">
            <w:pPr>
              <w:adjustRightInd w:val="0"/>
              <w:snapToGrid w:val="0"/>
              <w:spacing w:line="360" w:lineRule="auto"/>
              <w:jc w:val="both"/>
              <w:rPr>
                <w:rFonts w:ascii="Book Antiqua" w:eastAsia="Times New Roman" w:hAnsi="Book Antiqua"/>
                <w:color w:val="000000" w:themeColor="text1"/>
              </w:rPr>
            </w:pPr>
          </w:p>
        </w:tc>
        <w:tc>
          <w:tcPr>
            <w:tcW w:w="1606" w:type="dxa"/>
          </w:tcPr>
          <w:p w:rsidR="00E93898" w:rsidRDefault="00E93898">
            <w:pPr>
              <w:adjustRightInd w:val="0"/>
              <w:snapToGrid w:val="0"/>
              <w:spacing w:line="360" w:lineRule="auto"/>
              <w:jc w:val="both"/>
              <w:rPr>
                <w:rFonts w:ascii="Book Antiqua" w:eastAsia="Times New Roman" w:hAnsi="Book Antiqua"/>
                <w:color w:val="000000" w:themeColor="text1"/>
              </w:rPr>
            </w:pPr>
          </w:p>
        </w:tc>
        <w:tc>
          <w:tcPr>
            <w:tcW w:w="1052" w:type="dxa"/>
          </w:tcPr>
          <w:p w:rsidR="00E93898" w:rsidRDefault="00E93898">
            <w:pPr>
              <w:adjustRightInd w:val="0"/>
              <w:snapToGrid w:val="0"/>
              <w:spacing w:line="360" w:lineRule="auto"/>
              <w:jc w:val="both"/>
              <w:rPr>
                <w:rFonts w:ascii="Book Antiqua" w:eastAsia="Times New Roman" w:hAnsi="Book Antiqua"/>
                <w:color w:val="000000" w:themeColor="text1"/>
              </w:rPr>
            </w:pPr>
          </w:p>
        </w:tc>
      </w:tr>
      <w:tr w:rsidR="00E93898">
        <w:tc>
          <w:tcPr>
            <w:tcW w:w="3522"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Adenocarcinoma </w:t>
            </w:r>
          </w:p>
        </w:tc>
        <w:tc>
          <w:tcPr>
            <w:tcW w:w="2484"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26</w:t>
            </w:r>
          </w:p>
        </w:tc>
        <w:tc>
          <w:tcPr>
            <w:tcW w:w="1606"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23</w:t>
            </w:r>
          </w:p>
        </w:tc>
        <w:tc>
          <w:tcPr>
            <w:tcW w:w="1052" w:type="dxa"/>
          </w:tcPr>
          <w:p w:rsidR="00E93898" w:rsidRDefault="00E93898">
            <w:pPr>
              <w:adjustRightInd w:val="0"/>
              <w:snapToGrid w:val="0"/>
              <w:spacing w:line="360" w:lineRule="auto"/>
              <w:jc w:val="both"/>
              <w:rPr>
                <w:rFonts w:ascii="Book Antiqua" w:eastAsia="Times New Roman" w:hAnsi="Book Antiqua"/>
                <w:color w:val="000000" w:themeColor="text1"/>
              </w:rPr>
            </w:pPr>
          </w:p>
        </w:tc>
      </w:tr>
      <w:tr w:rsidR="00E93898">
        <w:tc>
          <w:tcPr>
            <w:tcW w:w="3522"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Lesion size (cm) </w:t>
            </w:r>
          </w:p>
        </w:tc>
        <w:tc>
          <w:tcPr>
            <w:tcW w:w="2484"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4.1 (3.0-5.0)</w:t>
            </w:r>
          </w:p>
        </w:tc>
        <w:tc>
          <w:tcPr>
            <w:tcW w:w="1606" w:type="dxa"/>
          </w:tcPr>
          <w:p w:rsidR="00E93898" w:rsidRDefault="003A1A6B">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rPr>
              <w:t xml:space="preserve">3.9 </w:t>
            </w:r>
            <w:r>
              <w:rPr>
                <w:rFonts w:ascii="Book Antiqua" w:hAnsi="Book Antiqua" w:cs="宋体"/>
                <w:color w:val="000000" w:themeColor="text1"/>
                <w:lang w:eastAsia="zh-CN"/>
              </w:rPr>
              <w:t>(</w:t>
            </w:r>
            <w:r>
              <w:rPr>
                <w:rFonts w:ascii="Book Antiqua" w:eastAsia="Times New Roman" w:hAnsi="Book Antiqua"/>
                <w:color w:val="000000" w:themeColor="text1"/>
              </w:rPr>
              <w:t>3.0-5.0</w:t>
            </w:r>
            <w:r>
              <w:rPr>
                <w:rFonts w:ascii="Book Antiqua" w:hAnsi="Book Antiqua" w:cs="宋体"/>
                <w:color w:val="000000" w:themeColor="text1"/>
                <w:lang w:eastAsia="zh-CN"/>
              </w:rPr>
              <w:t>)</w:t>
            </w:r>
          </w:p>
        </w:tc>
        <w:tc>
          <w:tcPr>
            <w:tcW w:w="1052" w:type="dxa"/>
          </w:tcPr>
          <w:p w:rsidR="00E93898" w:rsidRDefault="00E93898">
            <w:pPr>
              <w:adjustRightInd w:val="0"/>
              <w:snapToGrid w:val="0"/>
              <w:spacing w:line="360" w:lineRule="auto"/>
              <w:jc w:val="both"/>
              <w:rPr>
                <w:rFonts w:ascii="Book Antiqua" w:eastAsia="Times New Roman" w:hAnsi="Book Antiqua"/>
                <w:color w:val="000000" w:themeColor="text1"/>
              </w:rPr>
            </w:pPr>
          </w:p>
        </w:tc>
      </w:tr>
      <w:tr w:rsidR="00E93898">
        <w:tc>
          <w:tcPr>
            <w:tcW w:w="3522"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Tumor location</w:t>
            </w:r>
          </w:p>
        </w:tc>
        <w:tc>
          <w:tcPr>
            <w:tcW w:w="2484" w:type="dxa"/>
          </w:tcPr>
          <w:p w:rsidR="00E93898" w:rsidRDefault="00E93898">
            <w:pPr>
              <w:adjustRightInd w:val="0"/>
              <w:snapToGrid w:val="0"/>
              <w:spacing w:line="360" w:lineRule="auto"/>
              <w:jc w:val="both"/>
              <w:rPr>
                <w:rFonts w:ascii="Book Antiqua" w:eastAsia="Times New Roman" w:hAnsi="Book Antiqua"/>
                <w:color w:val="000000" w:themeColor="text1"/>
              </w:rPr>
            </w:pPr>
          </w:p>
        </w:tc>
        <w:tc>
          <w:tcPr>
            <w:tcW w:w="1606" w:type="dxa"/>
          </w:tcPr>
          <w:p w:rsidR="00E93898" w:rsidRDefault="00E93898">
            <w:pPr>
              <w:adjustRightInd w:val="0"/>
              <w:snapToGrid w:val="0"/>
              <w:spacing w:line="360" w:lineRule="auto"/>
              <w:jc w:val="both"/>
              <w:rPr>
                <w:rFonts w:ascii="Book Antiqua" w:eastAsia="Times New Roman" w:hAnsi="Book Antiqua"/>
                <w:color w:val="000000" w:themeColor="text1"/>
              </w:rPr>
            </w:pPr>
          </w:p>
        </w:tc>
        <w:tc>
          <w:tcPr>
            <w:tcW w:w="1052" w:type="dxa"/>
          </w:tcPr>
          <w:p w:rsidR="00E93898" w:rsidRDefault="00E93898">
            <w:pPr>
              <w:adjustRightInd w:val="0"/>
              <w:snapToGrid w:val="0"/>
              <w:spacing w:line="360" w:lineRule="auto"/>
              <w:jc w:val="both"/>
              <w:rPr>
                <w:rFonts w:ascii="Book Antiqua" w:eastAsia="Times New Roman" w:hAnsi="Book Antiqua"/>
                <w:color w:val="000000" w:themeColor="text1"/>
              </w:rPr>
            </w:pPr>
          </w:p>
        </w:tc>
      </w:tr>
      <w:tr w:rsidR="00E93898">
        <w:tc>
          <w:tcPr>
            <w:tcW w:w="3522" w:type="dxa"/>
          </w:tcPr>
          <w:p w:rsidR="00E93898" w:rsidRDefault="003A1A6B">
            <w:pPr>
              <w:adjustRightInd w:val="0"/>
              <w:snapToGrid w:val="0"/>
              <w:spacing w:line="360" w:lineRule="auto"/>
              <w:jc w:val="both"/>
              <w:rPr>
                <w:rFonts w:ascii="Book Antiqua" w:eastAsia="Times New Roman" w:hAnsi="Book Antiqua"/>
                <w:color w:val="000000" w:themeColor="text1"/>
              </w:rPr>
            </w:pPr>
            <w:bookmarkStart w:id="13" w:name="OLE_LINK3"/>
            <w:r>
              <w:rPr>
                <w:rFonts w:ascii="Book Antiqua" w:eastAsia="Times New Roman" w:hAnsi="Book Antiqua"/>
                <w:color w:val="000000" w:themeColor="text1"/>
              </w:rPr>
              <w:t xml:space="preserve">Head and neck </w:t>
            </w:r>
            <w:bookmarkEnd w:id="13"/>
          </w:p>
        </w:tc>
        <w:tc>
          <w:tcPr>
            <w:tcW w:w="2484"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23 (23.3)</w:t>
            </w:r>
          </w:p>
        </w:tc>
        <w:tc>
          <w:tcPr>
            <w:tcW w:w="1606"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21 (26.7)</w:t>
            </w:r>
          </w:p>
        </w:tc>
        <w:tc>
          <w:tcPr>
            <w:tcW w:w="1052"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0.686</w:t>
            </w:r>
          </w:p>
        </w:tc>
      </w:tr>
      <w:tr w:rsidR="00E93898">
        <w:tc>
          <w:tcPr>
            <w:tcW w:w="3522" w:type="dxa"/>
          </w:tcPr>
          <w:p w:rsidR="00E93898" w:rsidRDefault="003A1A6B">
            <w:pPr>
              <w:adjustRightInd w:val="0"/>
              <w:snapToGrid w:val="0"/>
              <w:spacing w:line="360" w:lineRule="auto"/>
              <w:jc w:val="both"/>
              <w:rPr>
                <w:rFonts w:ascii="Book Antiqua" w:eastAsia="Times New Roman" w:hAnsi="Book Antiqua"/>
                <w:color w:val="000000" w:themeColor="text1"/>
              </w:rPr>
            </w:pPr>
            <w:bookmarkStart w:id="14" w:name="OLE_LINK4"/>
            <w:r>
              <w:rPr>
                <w:rFonts w:ascii="Book Antiqua" w:eastAsia="Times New Roman" w:hAnsi="Book Antiqua"/>
                <w:color w:val="000000" w:themeColor="text1"/>
              </w:rPr>
              <w:t>Body and tail</w:t>
            </w:r>
            <w:bookmarkEnd w:id="14"/>
          </w:p>
        </w:tc>
        <w:tc>
          <w:tcPr>
            <w:tcW w:w="2484"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5 (40.0)</w:t>
            </w:r>
          </w:p>
        </w:tc>
        <w:tc>
          <w:tcPr>
            <w:tcW w:w="1606"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6 (50.0) </w:t>
            </w:r>
          </w:p>
        </w:tc>
        <w:tc>
          <w:tcPr>
            <w:tcW w:w="1052" w:type="dxa"/>
          </w:tcPr>
          <w:p w:rsidR="00E93898" w:rsidRDefault="00E93898">
            <w:pPr>
              <w:adjustRightInd w:val="0"/>
              <w:snapToGrid w:val="0"/>
              <w:spacing w:line="360" w:lineRule="auto"/>
              <w:jc w:val="both"/>
              <w:rPr>
                <w:rFonts w:ascii="Book Antiqua" w:eastAsia="Times New Roman" w:hAnsi="Book Antiqua"/>
                <w:color w:val="000000" w:themeColor="text1"/>
              </w:rPr>
            </w:pPr>
          </w:p>
        </w:tc>
      </w:tr>
      <w:tr w:rsidR="00E93898">
        <w:tc>
          <w:tcPr>
            <w:tcW w:w="3522"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Previous surgical therapy </w:t>
            </w:r>
          </w:p>
        </w:tc>
        <w:tc>
          <w:tcPr>
            <w:tcW w:w="2484" w:type="dxa"/>
          </w:tcPr>
          <w:p w:rsidR="00E93898" w:rsidRDefault="00E93898">
            <w:pPr>
              <w:adjustRightInd w:val="0"/>
              <w:snapToGrid w:val="0"/>
              <w:spacing w:line="360" w:lineRule="auto"/>
              <w:jc w:val="both"/>
              <w:rPr>
                <w:rFonts w:ascii="Book Antiqua" w:eastAsia="Times New Roman" w:hAnsi="Book Antiqua"/>
                <w:color w:val="000000" w:themeColor="text1"/>
              </w:rPr>
            </w:pPr>
          </w:p>
        </w:tc>
        <w:tc>
          <w:tcPr>
            <w:tcW w:w="1606" w:type="dxa"/>
          </w:tcPr>
          <w:p w:rsidR="00E93898" w:rsidRDefault="00E93898">
            <w:pPr>
              <w:adjustRightInd w:val="0"/>
              <w:snapToGrid w:val="0"/>
              <w:spacing w:line="360" w:lineRule="auto"/>
              <w:jc w:val="both"/>
              <w:rPr>
                <w:rFonts w:ascii="Book Antiqua" w:eastAsia="Times New Roman" w:hAnsi="Book Antiqua"/>
                <w:color w:val="000000" w:themeColor="text1"/>
              </w:rPr>
            </w:pPr>
          </w:p>
        </w:tc>
        <w:tc>
          <w:tcPr>
            <w:tcW w:w="1052"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0.479</w:t>
            </w:r>
          </w:p>
        </w:tc>
      </w:tr>
      <w:tr w:rsidR="00E93898">
        <w:tc>
          <w:tcPr>
            <w:tcW w:w="3522" w:type="dxa"/>
          </w:tcPr>
          <w:p w:rsidR="00E93898" w:rsidRDefault="003A1A6B">
            <w:pPr>
              <w:adjustRightInd w:val="0"/>
              <w:snapToGrid w:val="0"/>
              <w:spacing w:line="360" w:lineRule="auto"/>
              <w:jc w:val="both"/>
              <w:rPr>
                <w:rFonts w:ascii="Book Antiqua" w:eastAsia="Times New Roman" w:hAnsi="Book Antiqua"/>
                <w:color w:val="000000" w:themeColor="text1"/>
              </w:rPr>
            </w:pPr>
            <w:proofErr w:type="spellStart"/>
            <w:r>
              <w:rPr>
                <w:rFonts w:ascii="Book Antiqua" w:eastAsia="Times New Roman" w:hAnsi="Book Antiqua"/>
                <w:color w:val="000000" w:themeColor="text1"/>
              </w:rPr>
              <w:t>Gastrojejunostomy</w:t>
            </w:r>
            <w:proofErr w:type="spellEnd"/>
          </w:p>
        </w:tc>
        <w:tc>
          <w:tcPr>
            <w:tcW w:w="2484"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3 (9.1)</w:t>
            </w:r>
          </w:p>
        </w:tc>
        <w:tc>
          <w:tcPr>
            <w:tcW w:w="1606"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4 (11.4)</w:t>
            </w:r>
          </w:p>
        </w:tc>
        <w:tc>
          <w:tcPr>
            <w:tcW w:w="1052" w:type="dxa"/>
          </w:tcPr>
          <w:p w:rsidR="00E93898" w:rsidRDefault="00E93898">
            <w:pPr>
              <w:adjustRightInd w:val="0"/>
              <w:snapToGrid w:val="0"/>
              <w:spacing w:line="360" w:lineRule="auto"/>
              <w:jc w:val="both"/>
              <w:rPr>
                <w:rFonts w:ascii="Book Antiqua" w:eastAsia="Times New Roman" w:hAnsi="Book Antiqua"/>
                <w:color w:val="000000" w:themeColor="text1"/>
              </w:rPr>
            </w:pPr>
          </w:p>
        </w:tc>
      </w:tr>
      <w:tr w:rsidR="00E93898">
        <w:tc>
          <w:tcPr>
            <w:tcW w:w="3522" w:type="dxa"/>
          </w:tcPr>
          <w:p w:rsidR="00E93898" w:rsidRDefault="003A1A6B">
            <w:pPr>
              <w:adjustRightInd w:val="0"/>
              <w:snapToGrid w:val="0"/>
              <w:spacing w:line="360" w:lineRule="auto"/>
              <w:jc w:val="both"/>
              <w:rPr>
                <w:rFonts w:ascii="Book Antiqua" w:eastAsia="Times New Roman" w:hAnsi="Book Antiqua"/>
                <w:color w:val="000000" w:themeColor="text1"/>
              </w:rPr>
            </w:pPr>
            <w:proofErr w:type="spellStart"/>
            <w:r>
              <w:rPr>
                <w:rFonts w:ascii="Book Antiqua" w:eastAsia="Times New Roman" w:hAnsi="Book Antiqua"/>
                <w:color w:val="000000" w:themeColor="text1"/>
              </w:rPr>
              <w:t>Hepaticojejunostomy</w:t>
            </w:r>
            <w:proofErr w:type="spellEnd"/>
          </w:p>
        </w:tc>
        <w:tc>
          <w:tcPr>
            <w:tcW w:w="2484"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1 (3.0)</w:t>
            </w:r>
          </w:p>
        </w:tc>
        <w:tc>
          <w:tcPr>
            <w:tcW w:w="1606"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2 (5.7)</w:t>
            </w:r>
          </w:p>
        </w:tc>
        <w:tc>
          <w:tcPr>
            <w:tcW w:w="1052" w:type="dxa"/>
          </w:tcPr>
          <w:p w:rsidR="00E93898" w:rsidRDefault="00E93898">
            <w:pPr>
              <w:adjustRightInd w:val="0"/>
              <w:snapToGrid w:val="0"/>
              <w:spacing w:line="360" w:lineRule="auto"/>
              <w:jc w:val="both"/>
              <w:rPr>
                <w:rFonts w:ascii="Book Antiqua" w:eastAsia="Times New Roman" w:hAnsi="Book Antiqua"/>
                <w:color w:val="000000" w:themeColor="text1"/>
              </w:rPr>
            </w:pPr>
          </w:p>
        </w:tc>
      </w:tr>
      <w:tr w:rsidR="00E93898">
        <w:tc>
          <w:tcPr>
            <w:tcW w:w="3522"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Double bypass</w:t>
            </w:r>
          </w:p>
        </w:tc>
        <w:tc>
          <w:tcPr>
            <w:tcW w:w="2484"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2 (6.1)</w:t>
            </w:r>
          </w:p>
        </w:tc>
        <w:tc>
          <w:tcPr>
            <w:tcW w:w="1606"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 (0.0)</w:t>
            </w:r>
          </w:p>
        </w:tc>
        <w:tc>
          <w:tcPr>
            <w:tcW w:w="1052" w:type="dxa"/>
          </w:tcPr>
          <w:p w:rsidR="00E93898" w:rsidRDefault="00E93898">
            <w:pPr>
              <w:adjustRightInd w:val="0"/>
              <w:snapToGrid w:val="0"/>
              <w:spacing w:line="360" w:lineRule="auto"/>
              <w:jc w:val="both"/>
              <w:rPr>
                <w:rFonts w:ascii="Book Antiqua" w:eastAsia="Times New Roman" w:hAnsi="Book Antiqua"/>
                <w:color w:val="000000" w:themeColor="text1"/>
              </w:rPr>
            </w:pPr>
          </w:p>
        </w:tc>
      </w:tr>
      <w:tr w:rsidR="00E93898">
        <w:tc>
          <w:tcPr>
            <w:tcW w:w="3522"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Plastic</w:t>
            </w:r>
            <w:r>
              <w:rPr>
                <w:rFonts w:ascii="Book Antiqua" w:hAnsi="Book Antiqua"/>
                <w:color w:val="000000" w:themeColor="text1"/>
              </w:rPr>
              <w:t xml:space="preserve"> </w:t>
            </w:r>
            <w:r>
              <w:rPr>
                <w:rFonts w:ascii="Book Antiqua" w:eastAsia="Times New Roman" w:hAnsi="Book Antiqua"/>
                <w:color w:val="000000" w:themeColor="text1"/>
              </w:rPr>
              <w:t xml:space="preserve">retrievable </w:t>
            </w:r>
            <w:proofErr w:type="spellStart"/>
            <w:r>
              <w:rPr>
                <w:rFonts w:ascii="Book Antiqua" w:eastAsia="Times New Roman" w:hAnsi="Book Antiqua"/>
                <w:color w:val="000000" w:themeColor="text1"/>
              </w:rPr>
              <w:t>endoprosthesis</w:t>
            </w:r>
            <w:proofErr w:type="spellEnd"/>
          </w:p>
        </w:tc>
        <w:tc>
          <w:tcPr>
            <w:tcW w:w="2484"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1 (3.0)</w:t>
            </w:r>
          </w:p>
        </w:tc>
        <w:tc>
          <w:tcPr>
            <w:tcW w:w="1606"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1 (2.9)</w:t>
            </w:r>
          </w:p>
        </w:tc>
        <w:tc>
          <w:tcPr>
            <w:tcW w:w="1052" w:type="dxa"/>
          </w:tcPr>
          <w:p w:rsidR="00E93898" w:rsidRDefault="00E93898">
            <w:pPr>
              <w:adjustRightInd w:val="0"/>
              <w:snapToGrid w:val="0"/>
              <w:spacing w:line="360" w:lineRule="auto"/>
              <w:jc w:val="both"/>
              <w:rPr>
                <w:rFonts w:ascii="Book Antiqua" w:eastAsia="Times New Roman" w:hAnsi="Book Antiqua"/>
                <w:color w:val="000000" w:themeColor="text1"/>
              </w:rPr>
            </w:pPr>
          </w:p>
        </w:tc>
      </w:tr>
      <w:tr w:rsidR="00E93898">
        <w:tc>
          <w:tcPr>
            <w:tcW w:w="3522"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Performance status</w:t>
            </w:r>
          </w:p>
        </w:tc>
        <w:tc>
          <w:tcPr>
            <w:tcW w:w="2484" w:type="dxa"/>
          </w:tcPr>
          <w:p w:rsidR="00E93898" w:rsidRDefault="00E93898">
            <w:pPr>
              <w:adjustRightInd w:val="0"/>
              <w:snapToGrid w:val="0"/>
              <w:spacing w:line="360" w:lineRule="auto"/>
              <w:jc w:val="both"/>
              <w:rPr>
                <w:rFonts w:ascii="Book Antiqua" w:eastAsia="Times New Roman" w:hAnsi="Book Antiqua"/>
                <w:color w:val="000000" w:themeColor="text1"/>
              </w:rPr>
            </w:pPr>
          </w:p>
        </w:tc>
        <w:tc>
          <w:tcPr>
            <w:tcW w:w="1606" w:type="dxa"/>
          </w:tcPr>
          <w:p w:rsidR="00E93898" w:rsidRDefault="00E93898">
            <w:pPr>
              <w:adjustRightInd w:val="0"/>
              <w:snapToGrid w:val="0"/>
              <w:spacing w:line="360" w:lineRule="auto"/>
              <w:jc w:val="both"/>
              <w:rPr>
                <w:rFonts w:ascii="Book Antiqua" w:eastAsia="Times New Roman" w:hAnsi="Book Antiqua"/>
                <w:color w:val="000000" w:themeColor="text1"/>
              </w:rPr>
            </w:pPr>
          </w:p>
        </w:tc>
        <w:tc>
          <w:tcPr>
            <w:tcW w:w="1052"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0.757</w:t>
            </w:r>
          </w:p>
        </w:tc>
      </w:tr>
      <w:tr w:rsidR="00E93898">
        <w:tc>
          <w:tcPr>
            <w:tcW w:w="3522"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w:t>
            </w:r>
          </w:p>
        </w:tc>
        <w:tc>
          <w:tcPr>
            <w:tcW w:w="2484"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12 (36.3)</w:t>
            </w:r>
          </w:p>
        </w:tc>
        <w:tc>
          <w:tcPr>
            <w:tcW w:w="1606"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14 (40.0)</w:t>
            </w:r>
          </w:p>
        </w:tc>
        <w:tc>
          <w:tcPr>
            <w:tcW w:w="1052" w:type="dxa"/>
          </w:tcPr>
          <w:p w:rsidR="00E93898" w:rsidRDefault="00E93898">
            <w:pPr>
              <w:adjustRightInd w:val="0"/>
              <w:snapToGrid w:val="0"/>
              <w:spacing w:line="360" w:lineRule="auto"/>
              <w:jc w:val="both"/>
              <w:rPr>
                <w:rFonts w:ascii="Book Antiqua" w:eastAsia="Times New Roman" w:hAnsi="Book Antiqua"/>
                <w:color w:val="000000" w:themeColor="text1"/>
              </w:rPr>
            </w:pPr>
          </w:p>
        </w:tc>
      </w:tr>
      <w:tr w:rsidR="00E93898">
        <w:trPr>
          <w:trHeight w:val="445"/>
        </w:trPr>
        <w:tc>
          <w:tcPr>
            <w:tcW w:w="3522"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1</w:t>
            </w:r>
          </w:p>
        </w:tc>
        <w:tc>
          <w:tcPr>
            <w:tcW w:w="2484"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21 (63.7)</w:t>
            </w:r>
          </w:p>
        </w:tc>
        <w:tc>
          <w:tcPr>
            <w:tcW w:w="1606"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21 (60.0)</w:t>
            </w:r>
          </w:p>
        </w:tc>
        <w:tc>
          <w:tcPr>
            <w:tcW w:w="1052" w:type="dxa"/>
          </w:tcPr>
          <w:p w:rsidR="00E93898" w:rsidRDefault="00E93898">
            <w:pPr>
              <w:adjustRightInd w:val="0"/>
              <w:snapToGrid w:val="0"/>
              <w:spacing w:line="360" w:lineRule="auto"/>
              <w:jc w:val="both"/>
              <w:rPr>
                <w:rFonts w:ascii="Book Antiqua" w:eastAsia="Times New Roman" w:hAnsi="Book Antiqua"/>
                <w:color w:val="000000" w:themeColor="text1"/>
              </w:rPr>
            </w:pPr>
          </w:p>
        </w:tc>
      </w:tr>
      <w:tr w:rsidR="00E93898">
        <w:tc>
          <w:tcPr>
            <w:tcW w:w="3522"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Accepted treatment</w:t>
            </w:r>
          </w:p>
        </w:tc>
        <w:tc>
          <w:tcPr>
            <w:tcW w:w="2484" w:type="dxa"/>
          </w:tcPr>
          <w:p w:rsidR="00E93898" w:rsidRDefault="00E93898">
            <w:pPr>
              <w:adjustRightInd w:val="0"/>
              <w:snapToGrid w:val="0"/>
              <w:spacing w:line="360" w:lineRule="auto"/>
              <w:jc w:val="both"/>
              <w:rPr>
                <w:rFonts w:ascii="Book Antiqua" w:eastAsia="Times New Roman" w:hAnsi="Book Antiqua"/>
                <w:color w:val="000000" w:themeColor="text1"/>
              </w:rPr>
            </w:pPr>
          </w:p>
        </w:tc>
        <w:tc>
          <w:tcPr>
            <w:tcW w:w="1606" w:type="dxa"/>
          </w:tcPr>
          <w:p w:rsidR="00E93898" w:rsidRDefault="00E93898">
            <w:pPr>
              <w:adjustRightInd w:val="0"/>
              <w:snapToGrid w:val="0"/>
              <w:spacing w:line="360" w:lineRule="auto"/>
              <w:jc w:val="both"/>
              <w:rPr>
                <w:rFonts w:ascii="Book Antiqua" w:eastAsia="Times New Roman" w:hAnsi="Book Antiqua"/>
                <w:color w:val="000000" w:themeColor="text1"/>
              </w:rPr>
            </w:pPr>
          </w:p>
        </w:tc>
        <w:tc>
          <w:tcPr>
            <w:tcW w:w="1052"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0.681</w:t>
            </w:r>
          </w:p>
        </w:tc>
      </w:tr>
      <w:tr w:rsidR="00E93898">
        <w:tc>
          <w:tcPr>
            <w:tcW w:w="3522" w:type="dxa"/>
          </w:tcPr>
          <w:p w:rsidR="00E93898" w:rsidRDefault="003A1A6B">
            <w:pPr>
              <w:adjustRightInd w:val="0"/>
              <w:snapToGrid w:val="0"/>
              <w:spacing w:line="360" w:lineRule="auto"/>
              <w:jc w:val="both"/>
              <w:rPr>
                <w:rFonts w:ascii="Book Antiqua" w:eastAsia="Times New Roman" w:hAnsi="Book Antiqua"/>
                <w:color w:val="000000" w:themeColor="text1"/>
              </w:rPr>
            </w:pPr>
            <w:bookmarkStart w:id="15" w:name="OLE_LINK7"/>
            <w:r>
              <w:rPr>
                <w:rFonts w:ascii="Book Antiqua" w:eastAsia="Times New Roman" w:hAnsi="Book Antiqua"/>
                <w:color w:val="000000" w:themeColor="text1"/>
              </w:rPr>
              <w:t xml:space="preserve">Biliary bypass and </w:t>
            </w:r>
            <w:proofErr w:type="spellStart"/>
            <w:r>
              <w:rPr>
                <w:rFonts w:ascii="Book Antiqua" w:eastAsia="Times New Roman" w:hAnsi="Book Antiqua"/>
                <w:color w:val="000000" w:themeColor="text1"/>
              </w:rPr>
              <w:t>gastrojejunostomy</w:t>
            </w:r>
            <w:bookmarkEnd w:id="15"/>
            <w:proofErr w:type="spellEnd"/>
          </w:p>
        </w:tc>
        <w:tc>
          <w:tcPr>
            <w:tcW w:w="2484"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2 (6.1)</w:t>
            </w:r>
          </w:p>
        </w:tc>
        <w:tc>
          <w:tcPr>
            <w:tcW w:w="1606"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1 (2.9)</w:t>
            </w:r>
          </w:p>
        </w:tc>
        <w:tc>
          <w:tcPr>
            <w:tcW w:w="1052" w:type="dxa"/>
          </w:tcPr>
          <w:p w:rsidR="00E93898" w:rsidRDefault="00E93898">
            <w:pPr>
              <w:adjustRightInd w:val="0"/>
              <w:snapToGrid w:val="0"/>
              <w:spacing w:line="360" w:lineRule="auto"/>
              <w:jc w:val="both"/>
              <w:rPr>
                <w:rFonts w:ascii="Book Antiqua" w:eastAsia="Times New Roman" w:hAnsi="Book Antiqua"/>
                <w:color w:val="000000" w:themeColor="text1"/>
              </w:rPr>
            </w:pPr>
          </w:p>
        </w:tc>
      </w:tr>
      <w:tr w:rsidR="00E93898">
        <w:tc>
          <w:tcPr>
            <w:tcW w:w="3522"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Cholecystectomy</w:t>
            </w:r>
          </w:p>
        </w:tc>
        <w:tc>
          <w:tcPr>
            <w:tcW w:w="2484"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1 (3.0)</w:t>
            </w:r>
          </w:p>
        </w:tc>
        <w:tc>
          <w:tcPr>
            <w:tcW w:w="1606"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 (0.0)</w:t>
            </w:r>
          </w:p>
        </w:tc>
        <w:tc>
          <w:tcPr>
            <w:tcW w:w="1052" w:type="dxa"/>
          </w:tcPr>
          <w:p w:rsidR="00E93898" w:rsidRDefault="00E93898">
            <w:pPr>
              <w:adjustRightInd w:val="0"/>
              <w:snapToGrid w:val="0"/>
              <w:spacing w:line="360" w:lineRule="auto"/>
              <w:jc w:val="both"/>
              <w:rPr>
                <w:rFonts w:ascii="Book Antiqua" w:eastAsia="Times New Roman" w:hAnsi="Book Antiqua"/>
                <w:color w:val="000000" w:themeColor="text1"/>
              </w:rPr>
            </w:pPr>
          </w:p>
        </w:tc>
      </w:tr>
      <w:tr w:rsidR="00E93898">
        <w:tc>
          <w:tcPr>
            <w:tcW w:w="3522" w:type="dxa"/>
          </w:tcPr>
          <w:p w:rsidR="00E93898" w:rsidRDefault="003A1A6B">
            <w:pPr>
              <w:adjustRightInd w:val="0"/>
              <w:snapToGrid w:val="0"/>
              <w:spacing w:line="360" w:lineRule="auto"/>
              <w:ind w:firstLineChars="100" w:firstLine="240"/>
              <w:jc w:val="both"/>
              <w:rPr>
                <w:rFonts w:ascii="Book Antiqua" w:eastAsia="Times New Roman" w:hAnsi="Book Antiqua"/>
                <w:color w:val="000000" w:themeColor="text1"/>
              </w:rPr>
            </w:pPr>
            <w:proofErr w:type="spellStart"/>
            <w:r>
              <w:rPr>
                <w:rFonts w:ascii="Book Antiqua" w:eastAsia="Times New Roman" w:hAnsi="Book Antiqua"/>
                <w:color w:val="000000" w:themeColor="text1"/>
              </w:rPr>
              <w:lastRenderedPageBreak/>
              <w:t>Gastroenterostomy</w:t>
            </w:r>
            <w:proofErr w:type="spellEnd"/>
          </w:p>
        </w:tc>
        <w:tc>
          <w:tcPr>
            <w:tcW w:w="2484"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2 (6.1)</w:t>
            </w:r>
          </w:p>
        </w:tc>
        <w:tc>
          <w:tcPr>
            <w:tcW w:w="1606"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2 (5.7)</w:t>
            </w:r>
          </w:p>
        </w:tc>
        <w:tc>
          <w:tcPr>
            <w:tcW w:w="1052" w:type="dxa"/>
          </w:tcPr>
          <w:p w:rsidR="00E93898" w:rsidRDefault="00E93898">
            <w:pPr>
              <w:adjustRightInd w:val="0"/>
              <w:snapToGrid w:val="0"/>
              <w:spacing w:line="360" w:lineRule="auto"/>
              <w:jc w:val="both"/>
              <w:rPr>
                <w:rFonts w:ascii="Book Antiqua" w:eastAsia="Times New Roman" w:hAnsi="Book Antiqua"/>
                <w:color w:val="000000" w:themeColor="text1"/>
              </w:rPr>
            </w:pPr>
          </w:p>
        </w:tc>
      </w:tr>
      <w:tr w:rsidR="00E93898">
        <w:trPr>
          <w:trHeight w:val="485"/>
        </w:trPr>
        <w:tc>
          <w:tcPr>
            <w:tcW w:w="3522" w:type="dxa"/>
          </w:tcPr>
          <w:p w:rsidR="00E93898" w:rsidRDefault="003A1A6B">
            <w:pPr>
              <w:adjustRightInd w:val="0"/>
              <w:snapToGrid w:val="0"/>
              <w:spacing w:line="360" w:lineRule="auto"/>
              <w:ind w:firstLineChars="100" w:firstLine="240"/>
              <w:jc w:val="both"/>
              <w:rPr>
                <w:rFonts w:ascii="Book Antiqua" w:eastAsia="Times New Roman" w:hAnsi="Book Antiqua"/>
                <w:color w:val="000000" w:themeColor="text1"/>
              </w:rPr>
            </w:pPr>
            <w:bookmarkStart w:id="16" w:name="OLE_LINK8"/>
            <w:bookmarkEnd w:id="16"/>
            <w:r>
              <w:rPr>
                <w:rFonts w:ascii="Book Antiqua" w:eastAsia="Times New Roman" w:hAnsi="Book Antiqua"/>
                <w:color w:val="000000" w:themeColor="text1"/>
              </w:rPr>
              <w:t>Herb therapy</w:t>
            </w:r>
          </w:p>
        </w:tc>
        <w:tc>
          <w:tcPr>
            <w:tcW w:w="2484"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2 (6.1)</w:t>
            </w:r>
          </w:p>
        </w:tc>
        <w:tc>
          <w:tcPr>
            <w:tcW w:w="1606"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3 (8.6)</w:t>
            </w:r>
          </w:p>
        </w:tc>
        <w:tc>
          <w:tcPr>
            <w:tcW w:w="1052" w:type="dxa"/>
          </w:tcPr>
          <w:p w:rsidR="00E93898" w:rsidRDefault="00E93898">
            <w:pPr>
              <w:adjustRightInd w:val="0"/>
              <w:snapToGrid w:val="0"/>
              <w:spacing w:line="360" w:lineRule="auto"/>
              <w:jc w:val="both"/>
              <w:rPr>
                <w:rFonts w:ascii="Book Antiqua" w:eastAsia="Times New Roman" w:hAnsi="Book Antiqua"/>
                <w:color w:val="000000" w:themeColor="text1"/>
              </w:rPr>
            </w:pPr>
          </w:p>
        </w:tc>
      </w:tr>
      <w:tr w:rsidR="00E93898">
        <w:tc>
          <w:tcPr>
            <w:tcW w:w="3522" w:type="dxa"/>
          </w:tcPr>
          <w:p w:rsidR="00E93898" w:rsidRDefault="003A1A6B">
            <w:pPr>
              <w:adjustRightInd w:val="0"/>
              <w:snapToGrid w:val="0"/>
              <w:spacing w:line="360" w:lineRule="auto"/>
              <w:ind w:firstLineChars="100" w:firstLine="240"/>
              <w:jc w:val="both"/>
              <w:rPr>
                <w:rFonts w:ascii="Book Antiqua" w:eastAsia="Times New Roman" w:hAnsi="Book Antiqua"/>
                <w:color w:val="000000" w:themeColor="text1"/>
              </w:rPr>
            </w:pPr>
            <w:bookmarkStart w:id="17" w:name="OLE_LINK9"/>
            <w:r>
              <w:rPr>
                <w:rFonts w:ascii="Book Antiqua" w:eastAsia="Times New Roman" w:hAnsi="Book Antiqua"/>
                <w:color w:val="000000" w:themeColor="text1"/>
              </w:rPr>
              <w:t xml:space="preserve">Immunotherapy </w:t>
            </w:r>
            <w:bookmarkEnd w:id="17"/>
          </w:p>
        </w:tc>
        <w:tc>
          <w:tcPr>
            <w:tcW w:w="2484"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1 (3.0)</w:t>
            </w:r>
          </w:p>
        </w:tc>
        <w:tc>
          <w:tcPr>
            <w:tcW w:w="1606" w:type="dxa"/>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 (0.0)</w:t>
            </w:r>
          </w:p>
        </w:tc>
        <w:tc>
          <w:tcPr>
            <w:tcW w:w="1052" w:type="dxa"/>
          </w:tcPr>
          <w:p w:rsidR="00E93898" w:rsidRDefault="00E93898">
            <w:pPr>
              <w:adjustRightInd w:val="0"/>
              <w:snapToGrid w:val="0"/>
              <w:spacing w:line="360" w:lineRule="auto"/>
              <w:jc w:val="both"/>
              <w:rPr>
                <w:rFonts w:ascii="Book Antiqua" w:eastAsia="Times New Roman" w:hAnsi="Book Antiqua"/>
                <w:color w:val="000000" w:themeColor="text1"/>
              </w:rPr>
            </w:pPr>
          </w:p>
        </w:tc>
      </w:tr>
    </w:tbl>
    <w:p w:rsidR="00E93898" w:rsidRDefault="003A1A6B">
      <w:pPr>
        <w:spacing w:line="360" w:lineRule="auto"/>
        <w:jc w:val="both"/>
        <w:rPr>
          <w:rFonts w:ascii="Book Antiqua" w:eastAsia="宋体" w:hAnsi="Book Antiqua"/>
          <w:color w:val="000000" w:themeColor="text1"/>
          <w:kern w:val="2"/>
        </w:rPr>
      </w:pPr>
      <w:r>
        <w:rPr>
          <w:rFonts w:ascii="Book Antiqua" w:hAnsi="Book Antiqua"/>
          <w:color w:val="000000" w:themeColor="text1"/>
        </w:rPr>
        <w:t>IRE: Irreversible electroporation; GEM: Gemcitabine.</w:t>
      </w:r>
    </w:p>
    <w:p w:rsidR="00E93898" w:rsidRDefault="003A1A6B">
      <w:pPr>
        <w:spacing w:line="360" w:lineRule="auto"/>
        <w:jc w:val="both"/>
        <w:rPr>
          <w:rFonts w:ascii="Book Antiqua" w:hAnsi="Book Antiqua"/>
          <w:b/>
          <w:bCs/>
          <w:color w:val="000000" w:themeColor="text1"/>
        </w:rPr>
      </w:pPr>
      <w:r>
        <w:rPr>
          <w:rFonts w:ascii="Book Antiqua" w:hAnsi="Book Antiqua"/>
          <w:color w:val="000000" w:themeColor="text1"/>
        </w:rPr>
        <w:br w:type="page"/>
      </w:r>
      <w:r>
        <w:rPr>
          <w:rFonts w:ascii="Book Antiqua" w:hAnsi="Book Antiqua"/>
          <w:b/>
          <w:bCs/>
          <w:color w:val="000000" w:themeColor="text1"/>
        </w:rPr>
        <w:lastRenderedPageBreak/>
        <w:t xml:space="preserve">Table 3 Univariate and multivariate analyses of </w:t>
      </w:r>
      <w:r>
        <w:rPr>
          <w:rFonts w:ascii="Book Antiqua" w:eastAsia="Book Antiqua" w:hAnsi="Book Antiqua" w:cs="Book Antiqua"/>
          <w:b/>
          <w:bCs/>
          <w:color w:val="000000" w:themeColor="text1"/>
        </w:rPr>
        <w:t>overall survival</w:t>
      </w:r>
      <w:r>
        <w:rPr>
          <w:rFonts w:ascii="Book Antiqua" w:hAnsi="Book Antiqua"/>
          <w:b/>
          <w:bCs/>
          <w:color w:val="000000" w:themeColor="text1"/>
        </w:rPr>
        <w:t xml:space="preserve"> in patients</w:t>
      </w:r>
    </w:p>
    <w:tbl>
      <w:tblPr>
        <w:tblW w:w="10740" w:type="dxa"/>
        <w:tblBorders>
          <w:top w:val="single" w:sz="12" w:space="0" w:color="000000"/>
          <w:bottom w:val="single" w:sz="12" w:space="0" w:color="000000"/>
          <w:insideH w:val="outset" w:sz="6" w:space="0" w:color="auto"/>
          <w:insideV w:val="outset" w:sz="6" w:space="0" w:color="auto"/>
        </w:tblBorders>
        <w:tblLayout w:type="fixed"/>
        <w:tblLook w:val="04A0" w:firstRow="1" w:lastRow="0" w:firstColumn="1" w:lastColumn="0" w:noHBand="0" w:noVBand="1"/>
      </w:tblPr>
      <w:tblGrid>
        <w:gridCol w:w="2269"/>
        <w:gridCol w:w="2268"/>
        <w:gridCol w:w="797"/>
        <w:gridCol w:w="1404"/>
        <w:gridCol w:w="825"/>
        <w:gridCol w:w="782"/>
        <w:gridCol w:w="1393"/>
        <w:gridCol w:w="1002"/>
      </w:tblGrid>
      <w:tr w:rsidR="00E93898">
        <w:trPr>
          <w:cantSplit/>
          <w:trHeight w:val="267"/>
        </w:trPr>
        <w:tc>
          <w:tcPr>
            <w:tcW w:w="4537" w:type="dxa"/>
            <w:gridSpan w:val="2"/>
            <w:vMerge w:val="restart"/>
            <w:tcBorders>
              <w:top w:val="single" w:sz="4" w:space="0" w:color="auto"/>
              <w:left w:val="nil"/>
              <w:bottom w:val="nil"/>
              <w:right w:val="nil"/>
            </w:tcBorders>
          </w:tcPr>
          <w:p w:rsidR="00E93898" w:rsidRDefault="003A1A6B">
            <w:pPr>
              <w:pStyle w:val="a7"/>
              <w:spacing w:beforeLines="0" w:afterLines="0"/>
              <w:rPr>
                <w:rFonts w:ascii="Book Antiqua" w:hAnsi="Book Antiqua"/>
                <w:b/>
                <w:bCs/>
                <w:color w:val="000000" w:themeColor="text1"/>
              </w:rPr>
            </w:pPr>
            <w:r>
              <w:rPr>
                <w:rFonts w:ascii="Book Antiqua" w:hAnsi="Book Antiqua"/>
                <w:b/>
                <w:bCs/>
                <w:color w:val="000000" w:themeColor="text1"/>
              </w:rPr>
              <w:t>Characteristic</w:t>
            </w:r>
          </w:p>
        </w:tc>
        <w:tc>
          <w:tcPr>
            <w:tcW w:w="3026" w:type="dxa"/>
            <w:gridSpan w:val="3"/>
            <w:tcBorders>
              <w:top w:val="single" w:sz="4" w:space="0" w:color="auto"/>
              <w:left w:val="nil"/>
              <w:bottom w:val="single" w:sz="4" w:space="0" w:color="auto"/>
              <w:right w:val="nil"/>
            </w:tcBorders>
          </w:tcPr>
          <w:p w:rsidR="00E93898" w:rsidRDefault="003A1A6B">
            <w:pPr>
              <w:pStyle w:val="a7"/>
              <w:spacing w:beforeLines="0" w:afterLines="0"/>
              <w:rPr>
                <w:rFonts w:ascii="Book Antiqua" w:hAnsi="Book Antiqua"/>
                <w:b/>
                <w:bCs/>
                <w:color w:val="000000" w:themeColor="text1"/>
              </w:rPr>
            </w:pPr>
            <w:r>
              <w:rPr>
                <w:rFonts w:ascii="Book Antiqua" w:hAnsi="Book Antiqua"/>
                <w:b/>
                <w:bCs/>
                <w:color w:val="000000" w:themeColor="text1"/>
              </w:rPr>
              <w:t>GEM + IRE group</w:t>
            </w:r>
          </w:p>
          <w:p w:rsidR="00E93898" w:rsidRDefault="003A1A6B">
            <w:pPr>
              <w:pStyle w:val="a7"/>
              <w:spacing w:beforeLines="0" w:afterLines="0"/>
              <w:rPr>
                <w:rFonts w:ascii="Book Antiqua" w:hAnsi="Book Antiqua"/>
                <w:b/>
                <w:bCs/>
                <w:color w:val="000000" w:themeColor="text1"/>
              </w:rPr>
            </w:pPr>
            <w:r>
              <w:rPr>
                <w:rFonts w:ascii="Book Antiqua" w:hAnsi="Book Antiqua"/>
                <w:b/>
                <w:bCs/>
                <w:color w:val="000000" w:themeColor="text1"/>
              </w:rPr>
              <w:t>(</w:t>
            </w:r>
            <w:r>
              <w:rPr>
                <w:rFonts w:ascii="Book Antiqua" w:hAnsi="Book Antiqua"/>
                <w:b/>
                <w:bCs/>
                <w:i/>
                <w:iCs/>
                <w:color w:val="000000" w:themeColor="text1"/>
              </w:rPr>
              <w:t>n</w:t>
            </w:r>
            <w:r>
              <w:rPr>
                <w:rFonts w:ascii="Book Antiqua" w:hAnsi="Book Antiqua"/>
                <w:b/>
                <w:bCs/>
                <w:color w:val="000000" w:themeColor="text1"/>
              </w:rPr>
              <w:t xml:space="preserve"> = 33)</w:t>
            </w:r>
          </w:p>
        </w:tc>
        <w:tc>
          <w:tcPr>
            <w:tcW w:w="3177" w:type="dxa"/>
            <w:gridSpan w:val="3"/>
            <w:tcBorders>
              <w:top w:val="single" w:sz="4" w:space="0" w:color="auto"/>
              <w:left w:val="nil"/>
              <w:bottom w:val="single" w:sz="4" w:space="0" w:color="auto"/>
              <w:right w:val="nil"/>
            </w:tcBorders>
          </w:tcPr>
          <w:p w:rsidR="00E93898" w:rsidRDefault="003A1A6B">
            <w:pPr>
              <w:pStyle w:val="a7"/>
              <w:spacing w:beforeLines="0" w:afterLines="0"/>
              <w:rPr>
                <w:rFonts w:ascii="Book Antiqua" w:hAnsi="Book Antiqua"/>
                <w:b/>
                <w:bCs/>
                <w:color w:val="000000" w:themeColor="text1"/>
              </w:rPr>
            </w:pPr>
            <w:r>
              <w:rPr>
                <w:rFonts w:ascii="Book Antiqua" w:hAnsi="Book Antiqua"/>
                <w:b/>
                <w:bCs/>
                <w:color w:val="000000" w:themeColor="text1"/>
              </w:rPr>
              <w:t>GEM group</w:t>
            </w:r>
          </w:p>
          <w:p w:rsidR="00E93898" w:rsidRDefault="003A1A6B">
            <w:pPr>
              <w:pStyle w:val="a7"/>
              <w:spacing w:beforeLines="0" w:afterLines="0"/>
              <w:rPr>
                <w:rFonts w:ascii="Book Antiqua" w:hAnsi="Book Antiqua"/>
                <w:b/>
                <w:bCs/>
                <w:color w:val="000000" w:themeColor="text1"/>
              </w:rPr>
            </w:pPr>
            <w:r>
              <w:rPr>
                <w:rFonts w:ascii="Book Antiqua" w:hAnsi="Book Antiqua"/>
                <w:b/>
                <w:bCs/>
                <w:color w:val="000000" w:themeColor="text1"/>
              </w:rPr>
              <w:t>(</w:t>
            </w:r>
            <w:r>
              <w:rPr>
                <w:rFonts w:ascii="Book Antiqua" w:hAnsi="Book Antiqua"/>
                <w:b/>
                <w:bCs/>
                <w:i/>
                <w:iCs/>
                <w:color w:val="000000" w:themeColor="text1"/>
              </w:rPr>
              <w:t>n</w:t>
            </w:r>
            <w:r>
              <w:rPr>
                <w:rFonts w:ascii="Book Antiqua" w:hAnsi="Book Antiqua"/>
                <w:b/>
                <w:bCs/>
                <w:color w:val="000000" w:themeColor="text1"/>
              </w:rPr>
              <w:t xml:space="preserve"> = 35)</w:t>
            </w:r>
          </w:p>
        </w:tc>
      </w:tr>
      <w:tr w:rsidR="00E93898">
        <w:trPr>
          <w:cantSplit/>
        </w:trPr>
        <w:tc>
          <w:tcPr>
            <w:tcW w:w="4537" w:type="dxa"/>
            <w:gridSpan w:val="2"/>
            <w:vMerge/>
            <w:tcBorders>
              <w:top w:val="single" w:sz="12" w:space="0" w:color="000000"/>
              <w:left w:val="nil"/>
              <w:bottom w:val="nil"/>
              <w:right w:val="nil"/>
            </w:tcBorders>
            <w:vAlign w:val="center"/>
          </w:tcPr>
          <w:p w:rsidR="00E93898" w:rsidRDefault="00E93898">
            <w:pPr>
              <w:spacing w:line="360" w:lineRule="auto"/>
              <w:jc w:val="both"/>
              <w:rPr>
                <w:rFonts w:ascii="Book Antiqua" w:eastAsia="等线" w:hAnsi="Book Antiqua" w:cs="等线"/>
                <w:b/>
                <w:bCs/>
                <w:color w:val="000000" w:themeColor="text1"/>
                <w:kern w:val="2"/>
              </w:rPr>
            </w:pPr>
          </w:p>
        </w:tc>
        <w:tc>
          <w:tcPr>
            <w:tcW w:w="3026" w:type="dxa"/>
            <w:gridSpan w:val="3"/>
            <w:tcBorders>
              <w:top w:val="single" w:sz="4" w:space="0" w:color="auto"/>
              <w:left w:val="nil"/>
              <w:bottom w:val="single" w:sz="4" w:space="0" w:color="auto"/>
              <w:right w:val="nil"/>
            </w:tcBorders>
          </w:tcPr>
          <w:p w:rsidR="00E93898" w:rsidRDefault="003A1A6B">
            <w:pPr>
              <w:pStyle w:val="a7"/>
              <w:spacing w:beforeLines="0" w:afterLines="0"/>
              <w:rPr>
                <w:rFonts w:ascii="Book Antiqua" w:hAnsi="Book Antiqua"/>
                <w:b/>
                <w:bCs/>
                <w:color w:val="000000" w:themeColor="text1"/>
              </w:rPr>
            </w:pPr>
            <w:r>
              <w:rPr>
                <w:rFonts w:ascii="Book Antiqua" w:hAnsi="Book Antiqua"/>
                <w:b/>
                <w:bCs/>
                <w:color w:val="000000" w:themeColor="text1"/>
              </w:rPr>
              <w:t>Univariate analysis</w:t>
            </w:r>
          </w:p>
        </w:tc>
        <w:tc>
          <w:tcPr>
            <w:tcW w:w="3177" w:type="dxa"/>
            <w:gridSpan w:val="3"/>
            <w:tcBorders>
              <w:top w:val="single" w:sz="4" w:space="0" w:color="auto"/>
              <w:left w:val="nil"/>
              <w:bottom w:val="single" w:sz="4" w:space="0" w:color="auto"/>
              <w:right w:val="nil"/>
            </w:tcBorders>
          </w:tcPr>
          <w:p w:rsidR="00E93898" w:rsidRDefault="003A1A6B">
            <w:pPr>
              <w:pStyle w:val="a7"/>
              <w:spacing w:beforeLines="0" w:afterLines="0"/>
              <w:rPr>
                <w:rFonts w:ascii="Book Antiqua" w:hAnsi="Book Antiqua"/>
                <w:b/>
                <w:bCs/>
                <w:color w:val="000000" w:themeColor="text1"/>
              </w:rPr>
            </w:pPr>
            <w:r>
              <w:rPr>
                <w:rFonts w:ascii="Book Antiqua" w:hAnsi="Book Antiqua"/>
                <w:b/>
                <w:bCs/>
                <w:color w:val="000000" w:themeColor="text1"/>
              </w:rPr>
              <w:t>Multivariate analysis</w:t>
            </w:r>
          </w:p>
        </w:tc>
      </w:tr>
      <w:tr w:rsidR="00E93898">
        <w:trPr>
          <w:cantSplit/>
        </w:trPr>
        <w:tc>
          <w:tcPr>
            <w:tcW w:w="4537" w:type="dxa"/>
            <w:gridSpan w:val="2"/>
            <w:vMerge/>
            <w:tcBorders>
              <w:top w:val="single" w:sz="12" w:space="0" w:color="000000"/>
              <w:left w:val="nil"/>
              <w:bottom w:val="single" w:sz="4" w:space="0" w:color="auto"/>
              <w:right w:val="nil"/>
            </w:tcBorders>
            <w:vAlign w:val="center"/>
          </w:tcPr>
          <w:p w:rsidR="00E93898" w:rsidRDefault="00E93898">
            <w:pPr>
              <w:spacing w:line="360" w:lineRule="auto"/>
              <w:jc w:val="both"/>
              <w:rPr>
                <w:rFonts w:ascii="Book Antiqua" w:eastAsia="等线" w:hAnsi="Book Antiqua" w:cs="等线"/>
                <w:b/>
                <w:bCs/>
                <w:color w:val="000000" w:themeColor="text1"/>
                <w:kern w:val="2"/>
              </w:rPr>
            </w:pPr>
          </w:p>
        </w:tc>
        <w:tc>
          <w:tcPr>
            <w:tcW w:w="797" w:type="dxa"/>
            <w:tcBorders>
              <w:top w:val="single" w:sz="4" w:space="0" w:color="auto"/>
              <w:left w:val="nil"/>
              <w:bottom w:val="single" w:sz="4" w:space="0" w:color="auto"/>
              <w:right w:val="nil"/>
            </w:tcBorders>
          </w:tcPr>
          <w:p w:rsidR="00E93898" w:rsidRDefault="003A1A6B">
            <w:pPr>
              <w:pStyle w:val="a7"/>
              <w:spacing w:beforeLines="0" w:afterLines="0"/>
              <w:rPr>
                <w:rFonts w:ascii="Book Antiqua" w:hAnsi="Book Antiqua"/>
                <w:b/>
                <w:bCs/>
                <w:color w:val="000000" w:themeColor="text1"/>
              </w:rPr>
            </w:pPr>
            <w:r>
              <w:rPr>
                <w:rFonts w:ascii="Book Antiqua" w:hAnsi="Book Antiqua"/>
                <w:b/>
                <w:bCs/>
                <w:color w:val="000000" w:themeColor="text1"/>
              </w:rPr>
              <w:t>HR</w:t>
            </w:r>
          </w:p>
        </w:tc>
        <w:tc>
          <w:tcPr>
            <w:tcW w:w="1404" w:type="dxa"/>
            <w:tcBorders>
              <w:top w:val="single" w:sz="4" w:space="0" w:color="auto"/>
              <w:left w:val="nil"/>
              <w:bottom w:val="single" w:sz="4" w:space="0" w:color="auto"/>
              <w:right w:val="nil"/>
            </w:tcBorders>
          </w:tcPr>
          <w:p w:rsidR="00E93898" w:rsidRDefault="003A1A6B">
            <w:pPr>
              <w:pStyle w:val="a7"/>
              <w:spacing w:beforeLines="0" w:afterLines="0"/>
              <w:rPr>
                <w:rFonts w:ascii="Book Antiqua" w:hAnsi="Book Antiqua"/>
                <w:b/>
                <w:bCs/>
                <w:color w:val="000000" w:themeColor="text1"/>
              </w:rPr>
            </w:pPr>
            <w:r>
              <w:rPr>
                <w:rFonts w:ascii="Book Antiqua" w:hAnsi="Book Antiqua"/>
                <w:b/>
                <w:bCs/>
                <w:color w:val="000000" w:themeColor="text1"/>
              </w:rPr>
              <w:t xml:space="preserve">95%CI </w:t>
            </w:r>
          </w:p>
        </w:tc>
        <w:tc>
          <w:tcPr>
            <w:tcW w:w="825" w:type="dxa"/>
            <w:tcBorders>
              <w:top w:val="single" w:sz="4" w:space="0" w:color="auto"/>
              <w:left w:val="nil"/>
              <w:bottom w:val="single" w:sz="4" w:space="0" w:color="auto"/>
              <w:right w:val="nil"/>
            </w:tcBorders>
          </w:tcPr>
          <w:p w:rsidR="00E93898" w:rsidRDefault="003A1A6B">
            <w:pPr>
              <w:pStyle w:val="a7"/>
              <w:spacing w:beforeLines="0" w:afterLines="0"/>
              <w:rPr>
                <w:rFonts w:ascii="Book Antiqua" w:hAnsi="Book Antiqua"/>
                <w:b/>
                <w:bCs/>
                <w:i/>
                <w:iCs/>
                <w:color w:val="000000" w:themeColor="text1"/>
              </w:rPr>
            </w:pPr>
            <w:r>
              <w:rPr>
                <w:rFonts w:ascii="Book Antiqua" w:hAnsi="Book Antiqua"/>
                <w:b/>
                <w:bCs/>
                <w:i/>
                <w:iCs/>
                <w:color w:val="000000" w:themeColor="text1"/>
              </w:rPr>
              <w:t xml:space="preserve">P </w:t>
            </w:r>
            <w:r>
              <w:rPr>
                <w:rFonts w:ascii="Book Antiqua" w:hAnsi="Book Antiqua"/>
                <w:b/>
                <w:bCs/>
                <w:color w:val="000000" w:themeColor="text1"/>
              </w:rPr>
              <w:t>value</w:t>
            </w:r>
          </w:p>
        </w:tc>
        <w:tc>
          <w:tcPr>
            <w:tcW w:w="782" w:type="dxa"/>
            <w:tcBorders>
              <w:top w:val="single" w:sz="4" w:space="0" w:color="auto"/>
              <w:left w:val="nil"/>
              <w:bottom w:val="single" w:sz="4" w:space="0" w:color="auto"/>
              <w:right w:val="nil"/>
            </w:tcBorders>
          </w:tcPr>
          <w:p w:rsidR="00E93898" w:rsidRDefault="003A1A6B">
            <w:pPr>
              <w:pStyle w:val="a7"/>
              <w:spacing w:beforeLines="0" w:afterLines="0"/>
              <w:rPr>
                <w:rFonts w:ascii="Book Antiqua" w:hAnsi="Book Antiqua"/>
                <w:b/>
                <w:bCs/>
                <w:color w:val="000000" w:themeColor="text1"/>
              </w:rPr>
            </w:pPr>
            <w:r>
              <w:rPr>
                <w:rFonts w:ascii="Book Antiqua" w:hAnsi="Book Antiqua"/>
                <w:b/>
                <w:bCs/>
                <w:color w:val="000000" w:themeColor="text1"/>
              </w:rPr>
              <w:t>HR</w:t>
            </w:r>
          </w:p>
        </w:tc>
        <w:tc>
          <w:tcPr>
            <w:tcW w:w="1393" w:type="dxa"/>
            <w:tcBorders>
              <w:top w:val="single" w:sz="4" w:space="0" w:color="auto"/>
              <w:left w:val="nil"/>
              <w:bottom w:val="single" w:sz="4" w:space="0" w:color="auto"/>
              <w:right w:val="nil"/>
            </w:tcBorders>
          </w:tcPr>
          <w:p w:rsidR="00E93898" w:rsidRDefault="003A1A6B">
            <w:pPr>
              <w:pStyle w:val="a7"/>
              <w:spacing w:beforeLines="0" w:afterLines="0"/>
              <w:rPr>
                <w:rFonts w:ascii="Book Antiqua" w:hAnsi="Book Antiqua"/>
                <w:b/>
                <w:bCs/>
                <w:color w:val="000000" w:themeColor="text1"/>
              </w:rPr>
            </w:pPr>
            <w:r>
              <w:rPr>
                <w:rFonts w:ascii="Book Antiqua" w:hAnsi="Book Antiqua"/>
                <w:b/>
                <w:bCs/>
                <w:color w:val="000000" w:themeColor="text1"/>
              </w:rPr>
              <w:t xml:space="preserve">95%CI </w:t>
            </w:r>
          </w:p>
        </w:tc>
        <w:tc>
          <w:tcPr>
            <w:tcW w:w="1002" w:type="dxa"/>
            <w:tcBorders>
              <w:top w:val="single" w:sz="4" w:space="0" w:color="auto"/>
              <w:left w:val="nil"/>
              <w:bottom w:val="single" w:sz="4" w:space="0" w:color="auto"/>
              <w:right w:val="nil"/>
            </w:tcBorders>
          </w:tcPr>
          <w:p w:rsidR="00E93898" w:rsidRDefault="003A1A6B">
            <w:pPr>
              <w:pStyle w:val="a7"/>
              <w:spacing w:beforeLines="0" w:afterLines="0"/>
              <w:rPr>
                <w:rFonts w:ascii="Book Antiqua" w:hAnsi="Book Antiqua"/>
                <w:b/>
                <w:bCs/>
                <w:i/>
                <w:iCs/>
                <w:color w:val="000000" w:themeColor="text1"/>
              </w:rPr>
            </w:pPr>
            <w:r>
              <w:rPr>
                <w:rFonts w:ascii="Book Antiqua" w:hAnsi="Book Antiqua"/>
                <w:b/>
                <w:bCs/>
                <w:i/>
                <w:iCs/>
                <w:color w:val="000000" w:themeColor="text1"/>
              </w:rPr>
              <w:t>P</w:t>
            </w:r>
            <w:r>
              <w:rPr>
                <w:rFonts w:ascii="Book Antiqua" w:hAnsi="Book Antiqua"/>
                <w:b/>
                <w:bCs/>
                <w:color w:val="000000" w:themeColor="text1"/>
              </w:rPr>
              <w:t xml:space="preserve"> value</w:t>
            </w:r>
          </w:p>
        </w:tc>
      </w:tr>
      <w:tr w:rsidR="00E93898">
        <w:tc>
          <w:tcPr>
            <w:tcW w:w="2269" w:type="dxa"/>
            <w:tcBorders>
              <w:top w:val="single" w:sz="4" w:space="0" w:color="auto"/>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Age (</w:t>
            </w:r>
            <w:proofErr w:type="spellStart"/>
            <w:r>
              <w:rPr>
                <w:rFonts w:ascii="Book Antiqua" w:hAnsi="Book Antiqua"/>
                <w:color w:val="000000" w:themeColor="text1"/>
              </w:rPr>
              <w:t>yr</w:t>
            </w:r>
            <w:proofErr w:type="spellEnd"/>
            <w:r>
              <w:rPr>
                <w:rFonts w:ascii="Book Antiqua" w:hAnsi="Book Antiqua"/>
                <w:color w:val="000000" w:themeColor="text1"/>
              </w:rPr>
              <w:t xml:space="preserve">) </w:t>
            </w:r>
          </w:p>
        </w:tc>
        <w:tc>
          <w:tcPr>
            <w:tcW w:w="2268" w:type="dxa"/>
            <w:tcBorders>
              <w:top w:val="single" w:sz="4" w:space="0" w:color="auto"/>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 xml:space="preserve">≤ 60/&gt; 60 </w:t>
            </w:r>
          </w:p>
        </w:tc>
        <w:tc>
          <w:tcPr>
            <w:tcW w:w="797" w:type="dxa"/>
            <w:tcBorders>
              <w:top w:val="single" w:sz="4" w:space="0" w:color="auto"/>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1.632</w:t>
            </w:r>
          </w:p>
        </w:tc>
        <w:tc>
          <w:tcPr>
            <w:tcW w:w="1404" w:type="dxa"/>
            <w:tcBorders>
              <w:top w:val="single" w:sz="4" w:space="0" w:color="auto"/>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0.763-3.325</w:t>
            </w:r>
          </w:p>
        </w:tc>
        <w:tc>
          <w:tcPr>
            <w:tcW w:w="825" w:type="dxa"/>
            <w:tcBorders>
              <w:top w:val="single" w:sz="4" w:space="0" w:color="auto"/>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0.121</w:t>
            </w:r>
          </w:p>
        </w:tc>
        <w:tc>
          <w:tcPr>
            <w:tcW w:w="782" w:type="dxa"/>
            <w:tcBorders>
              <w:top w:val="single" w:sz="4" w:space="0" w:color="auto"/>
              <w:left w:val="nil"/>
              <w:bottom w:val="nil"/>
              <w:right w:val="nil"/>
            </w:tcBorders>
          </w:tcPr>
          <w:p w:rsidR="00E93898" w:rsidRDefault="00E93898">
            <w:pPr>
              <w:pStyle w:val="a7"/>
              <w:spacing w:beforeLines="0" w:afterLines="0"/>
              <w:rPr>
                <w:rFonts w:ascii="Book Antiqua" w:hAnsi="Book Antiqua"/>
                <w:color w:val="000000" w:themeColor="text1"/>
              </w:rPr>
            </w:pPr>
          </w:p>
        </w:tc>
        <w:tc>
          <w:tcPr>
            <w:tcW w:w="1393" w:type="dxa"/>
            <w:tcBorders>
              <w:top w:val="single" w:sz="4" w:space="0" w:color="auto"/>
              <w:left w:val="nil"/>
              <w:bottom w:val="nil"/>
              <w:right w:val="nil"/>
            </w:tcBorders>
          </w:tcPr>
          <w:p w:rsidR="00E93898" w:rsidRDefault="00E93898">
            <w:pPr>
              <w:pStyle w:val="a7"/>
              <w:spacing w:beforeLines="0" w:afterLines="0"/>
              <w:rPr>
                <w:rFonts w:ascii="Book Antiqua" w:hAnsi="Book Antiqua"/>
                <w:color w:val="000000" w:themeColor="text1"/>
              </w:rPr>
            </w:pPr>
          </w:p>
        </w:tc>
        <w:tc>
          <w:tcPr>
            <w:tcW w:w="1002" w:type="dxa"/>
            <w:tcBorders>
              <w:top w:val="single" w:sz="4" w:space="0" w:color="auto"/>
              <w:left w:val="nil"/>
              <w:bottom w:val="nil"/>
              <w:right w:val="nil"/>
            </w:tcBorders>
          </w:tcPr>
          <w:p w:rsidR="00E93898" w:rsidRDefault="00E93898">
            <w:pPr>
              <w:pStyle w:val="a7"/>
              <w:spacing w:beforeLines="0" w:afterLines="0"/>
              <w:rPr>
                <w:rFonts w:ascii="Book Antiqua" w:hAnsi="Book Antiqua"/>
                <w:color w:val="000000" w:themeColor="text1"/>
              </w:rPr>
            </w:pPr>
          </w:p>
        </w:tc>
      </w:tr>
      <w:tr w:rsidR="00E93898">
        <w:trPr>
          <w:trHeight w:val="217"/>
        </w:trPr>
        <w:tc>
          <w:tcPr>
            <w:tcW w:w="2269"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Gender</w:t>
            </w:r>
          </w:p>
        </w:tc>
        <w:tc>
          <w:tcPr>
            <w:tcW w:w="2268"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 xml:space="preserve">Female/male </w:t>
            </w:r>
          </w:p>
        </w:tc>
        <w:tc>
          <w:tcPr>
            <w:tcW w:w="797"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2.321</w:t>
            </w:r>
          </w:p>
        </w:tc>
        <w:tc>
          <w:tcPr>
            <w:tcW w:w="1404"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1.202-4.047</w:t>
            </w:r>
          </w:p>
        </w:tc>
        <w:tc>
          <w:tcPr>
            <w:tcW w:w="825"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0.215</w:t>
            </w:r>
          </w:p>
        </w:tc>
        <w:tc>
          <w:tcPr>
            <w:tcW w:w="782" w:type="dxa"/>
            <w:tcBorders>
              <w:top w:val="nil"/>
              <w:left w:val="nil"/>
              <w:bottom w:val="nil"/>
              <w:right w:val="nil"/>
            </w:tcBorders>
          </w:tcPr>
          <w:p w:rsidR="00E93898" w:rsidRDefault="00E93898">
            <w:pPr>
              <w:pStyle w:val="a7"/>
              <w:spacing w:beforeLines="0" w:afterLines="0"/>
              <w:rPr>
                <w:rFonts w:ascii="Book Antiqua" w:hAnsi="Book Antiqua"/>
                <w:color w:val="000000" w:themeColor="text1"/>
              </w:rPr>
            </w:pPr>
          </w:p>
        </w:tc>
        <w:tc>
          <w:tcPr>
            <w:tcW w:w="1393" w:type="dxa"/>
            <w:tcBorders>
              <w:top w:val="nil"/>
              <w:left w:val="nil"/>
              <w:bottom w:val="nil"/>
              <w:right w:val="nil"/>
            </w:tcBorders>
          </w:tcPr>
          <w:p w:rsidR="00E93898" w:rsidRDefault="00E93898">
            <w:pPr>
              <w:pStyle w:val="a7"/>
              <w:spacing w:beforeLines="0" w:afterLines="0"/>
              <w:rPr>
                <w:rFonts w:ascii="Book Antiqua" w:hAnsi="Book Antiqua"/>
                <w:color w:val="000000" w:themeColor="text1"/>
              </w:rPr>
            </w:pPr>
          </w:p>
        </w:tc>
        <w:tc>
          <w:tcPr>
            <w:tcW w:w="1002" w:type="dxa"/>
            <w:tcBorders>
              <w:top w:val="nil"/>
              <w:left w:val="nil"/>
              <w:bottom w:val="nil"/>
              <w:right w:val="nil"/>
            </w:tcBorders>
          </w:tcPr>
          <w:p w:rsidR="00E93898" w:rsidRDefault="00E93898">
            <w:pPr>
              <w:pStyle w:val="a7"/>
              <w:spacing w:beforeLines="0" w:afterLines="0"/>
              <w:rPr>
                <w:rFonts w:ascii="Book Antiqua" w:hAnsi="Book Antiqua"/>
                <w:color w:val="000000" w:themeColor="text1"/>
              </w:rPr>
            </w:pPr>
          </w:p>
        </w:tc>
      </w:tr>
      <w:tr w:rsidR="00E93898">
        <w:tc>
          <w:tcPr>
            <w:tcW w:w="2269"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Tumor site</w:t>
            </w:r>
          </w:p>
        </w:tc>
        <w:tc>
          <w:tcPr>
            <w:tcW w:w="2268"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Head/body/tail</w:t>
            </w:r>
          </w:p>
        </w:tc>
        <w:tc>
          <w:tcPr>
            <w:tcW w:w="797"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 xml:space="preserve">0.952  </w:t>
            </w:r>
          </w:p>
        </w:tc>
        <w:tc>
          <w:tcPr>
            <w:tcW w:w="1404"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0.676-1.524</w:t>
            </w:r>
          </w:p>
        </w:tc>
        <w:tc>
          <w:tcPr>
            <w:tcW w:w="825"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0.832</w:t>
            </w:r>
          </w:p>
        </w:tc>
        <w:tc>
          <w:tcPr>
            <w:tcW w:w="782" w:type="dxa"/>
            <w:tcBorders>
              <w:top w:val="nil"/>
              <w:left w:val="nil"/>
              <w:bottom w:val="nil"/>
              <w:right w:val="nil"/>
            </w:tcBorders>
          </w:tcPr>
          <w:p w:rsidR="00E93898" w:rsidRDefault="00E93898">
            <w:pPr>
              <w:pStyle w:val="a7"/>
              <w:spacing w:beforeLines="0" w:afterLines="0"/>
              <w:rPr>
                <w:rFonts w:ascii="Book Antiqua" w:hAnsi="Book Antiqua"/>
                <w:color w:val="000000" w:themeColor="text1"/>
              </w:rPr>
            </w:pPr>
          </w:p>
        </w:tc>
        <w:tc>
          <w:tcPr>
            <w:tcW w:w="1393" w:type="dxa"/>
            <w:tcBorders>
              <w:top w:val="nil"/>
              <w:left w:val="nil"/>
              <w:bottom w:val="nil"/>
              <w:right w:val="nil"/>
            </w:tcBorders>
          </w:tcPr>
          <w:p w:rsidR="00E93898" w:rsidRDefault="00E93898">
            <w:pPr>
              <w:pStyle w:val="a7"/>
              <w:spacing w:beforeLines="0" w:afterLines="0"/>
              <w:rPr>
                <w:rFonts w:ascii="Book Antiqua" w:hAnsi="Book Antiqua"/>
                <w:color w:val="000000" w:themeColor="text1"/>
              </w:rPr>
            </w:pPr>
          </w:p>
        </w:tc>
        <w:tc>
          <w:tcPr>
            <w:tcW w:w="1002" w:type="dxa"/>
            <w:tcBorders>
              <w:top w:val="nil"/>
              <w:left w:val="nil"/>
              <w:bottom w:val="nil"/>
              <w:right w:val="nil"/>
            </w:tcBorders>
          </w:tcPr>
          <w:p w:rsidR="00E93898" w:rsidRDefault="00E93898">
            <w:pPr>
              <w:pStyle w:val="a7"/>
              <w:spacing w:beforeLines="0" w:afterLines="0"/>
              <w:rPr>
                <w:rFonts w:ascii="Book Antiqua" w:hAnsi="Book Antiqua"/>
                <w:color w:val="000000" w:themeColor="text1"/>
              </w:rPr>
            </w:pPr>
          </w:p>
        </w:tc>
      </w:tr>
      <w:tr w:rsidR="00E93898">
        <w:trPr>
          <w:trHeight w:val="90"/>
        </w:trPr>
        <w:tc>
          <w:tcPr>
            <w:tcW w:w="2269"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Tumor volume (cm</w:t>
            </w:r>
            <w:r>
              <w:rPr>
                <w:rFonts w:ascii="Book Antiqua" w:hAnsi="Book Antiqua"/>
                <w:color w:val="000000" w:themeColor="text1"/>
                <w:vertAlign w:val="superscript"/>
              </w:rPr>
              <w:t>3</w:t>
            </w:r>
            <w:r>
              <w:rPr>
                <w:rFonts w:ascii="Book Antiqua" w:hAnsi="Book Antiqua"/>
                <w:color w:val="000000" w:themeColor="text1"/>
              </w:rPr>
              <w:t>)</w:t>
            </w:r>
          </w:p>
        </w:tc>
        <w:tc>
          <w:tcPr>
            <w:tcW w:w="2268"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 37/&gt; 37</w:t>
            </w:r>
          </w:p>
        </w:tc>
        <w:tc>
          <w:tcPr>
            <w:tcW w:w="797"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 xml:space="preserve">2.386 </w:t>
            </w:r>
          </w:p>
        </w:tc>
        <w:tc>
          <w:tcPr>
            <w:tcW w:w="1404"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1.312-4.415</w:t>
            </w:r>
          </w:p>
        </w:tc>
        <w:tc>
          <w:tcPr>
            <w:tcW w:w="825"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 xml:space="preserve">0.008 </w:t>
            </w:r>
          </w:p>
        </w:tc>
        <w:tc>
          <w:tcPr>
            <w:tcW w:w="782"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 xml:space="preserve">2.913 </w:t>
            </w:r>
          </w:p>
        </w:tc>
        <w:tc>
          <w:tcPr>
            <w:tcW w:w="1393"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1.181-6.381</w:t>
            </w:r>
          </w:p>
        </w:tc>
        <w:tc>
          <w:tcPr>
            <w:tcW w:w="1002"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0.023</w:t>
            </w:r>
          </w:p>
        </w:tc>
      </w:tr>
      <w:tr w:rsidR="00E93898">
        <w:tc>
          <w:tcPr>
            <w:tcW w:w="2269"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WBC (× 10</w:t>
            </w:r>
            <w:r>
              <w:rPr>
                <w:rFonts w:ascii="Book Antiqua" w:hAnsi="Book Antiqua"/>
                <w:color w:val="000000" w:themeColor="text1"/>
                <w:vertAlign w:val="superscript"/>
              </w:rPr>
              <w:t>9</w:t>
            </w:r>
            <w:r>
              <w:rPr>
                <w:rFonts w:ascii="Book Antiqua" w:hAnsi="Book Antiqua"/>
                <w:color w:val="000000" w:themeColor="text1"/>
              </w:rPr>
              <w:t xml:space="preserve">) </w:t>
            </w:r>
          </w:p>
        </w:tc>
        <w:tc>
          <w:tcPr>
            <w:tcW w:w="2268"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 xml:space="preserve">≤ 10/&gt; 10 </w:t>
            </w:r>
          </w:p>
        </w:tc>
        <w:tc>
          <w:tcPr>
            <w:tcW w:w="797"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 xml:space="preserve">1.128 </w:t>
            </w:r>
          </w:p>
        </w:tc>
        <w:tc>
          <w:tcPr>
            <w:tcW w:w="1404"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 xml:space="preserve">0.343-2.872 </w:t>
            </w:r>
          </w:p>
        </w:tc>
        <w:tc>
          <w:tcPr>
            <w:tcW w:w="825"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 xml:space="preserve">0.988 </w:t>
            </w:r>
          </w:p>
        </w:tc>
        <w:tc>
          <w:tcPr>
            <w:tcW w:w="782" w:type="dxa"/>
            <w:tcBorders>
              <w:top w:val="nil"/>
              <w:left w:val="nil"/>
              <w:bottom w:val="nil"/>
              <w:right w:val="nil"/>
            </w:tcBorders>
          </w:tcPr>
          <w:p w:rsidR="00E93898" w:rsidRDefault="00E93898">
            <w:pPr>
              <w:pStyle w:val="a7"/>
              <w:spacing w:beforeLines="0" w:afterLines="0"/>
              <w:rPr>
                <w:rFonts w:ascii="Book Antiqua" w:hAnsi="Book Antiqua"/>
                <w:color w:val="000000" w:themeColor="text1"/>
              </w:rPr>
            </w:pPr>
          </w:p>
        </w:tc>
        <w:tc>
          <w:tcPr>
            <w:tcW w:w="1393" w:type="dxa"/>
            <w:tcBorders>
              <w:top w:val="nil"/>
              <w:left w:val="nil"/>
              <w:bottom w:val="nil"/>
              <w:right w:val="nil"/>
            </w:tcBorders>
          </w:tcPr>
          <w:p w:rsidR="00E93898" w:rsidRDefault="00E93898">
            <w:pPr>
              <w:pStyle w:val="a7"/>
              <w:spacing w:beforeLines="0" w:afterLines="0"/>
              <w:rPr>
                <w:rFonts w:ascii="Book Antiqua" w:hAnsi="Book Antiqua"/>
                <w:color w:val="000000" w:themeColor="text1"/>
              </w:rPr>
            </w:pPr>
          </w:p>
        </w:tc>
        <w:tc>
          <w:tcPr>
            <w:tcW w:w="1002" w:type="dxa"/>
            <w:tcBorders>
              <w:top w:val="nil"/>
              <w:left w:val="nil"/>
              <w:bottom w:val="nil"/>
              <w:right w:val="nil"/>
            </w:tcBorders>
          </w:tcPr>
          <w:p w:rsidR="00E93898" w:rsidRDefault="00E93898">
            <w:pPr>
              <w:pStyle w:val="a7"/>
              <w:spacing w:beforeLines="0" w:afterLines="0"/>
              <w:rPr>
                <w:rFonts w:ascii="Book Antiqua" w:hAnsi="Book Antiqua"/>
                <w:color w:val="000000" w:themeColor="text1"/>
              </w:rPr>
            </w:pPr>
          </w:p>
        </w:tc>
      </w:tr>
      <w:tr w:rsidR="00E93898">
        <w:tc>
          <w:tcPr>
            <w:tcW w:w="2269"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HGB (g/L)</w:t>
            </w:r>
          </w:p>
        </w:tc>
        <w:tc>
          <w:tcPr>
            <w:tcW w:w="2268"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 120/&gt; 120</w:t>
            </w:r>
          </w:p>
        </w:tc>
        <w:tc>
          <w:tcPr>
            <w:tcW w:w="797"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 xml:space="preserve">0.586  </w:t>
            </w:r>
          </w:p>
        </w:tc>
        <w:tc>
          <w:tcPr>
            <w:tcW w:w="1404"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0.254-1.693</w:t>
            </w:r>
          </w:p>
        </w:tc>
        <w:tc>
          <w:tcPr>
            <w:tcW w:w="825"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 xml:space="preserve">0.383 </w:t>
            </w:r>
          </w:p>
        </w:tc>
        <w:tc>
          <w:tcPr>
            <w:tcW w:w="782" w:type="dxa"/>
            <w:tcBorders>
              <w:top w:val="nil"/>
              <w:left w:val="nil"/>
              <w:bottom w:val="nil"/>
              <w:right w:val="nil"/>
            </w:tcBorders>
          </w:tcPr>
          <w:p w:rsidR="00E93898" w:rsidRDefault="00E93898">
            <w:pPr>
              <w:pStyle w:val="a7"/>
              <w:spacing w:beforeLines="0" w:afterLines="0"/>
              <w:rPr>
                <w:rFonts w:ascii="Book Antiqua" w:hAnsi="Book Antiqua"/>
                <w:color w:val="000000" w:themeColor="text1"/>
              </w:rPr>
            </w:pPr>
          </w:p>
        </w:tc>
        <w:tc>
          <w:tcPr>
            <w:tcW w:w="1393" w:type="dxa"/>
            <w:tcBorders>
              <w:top w:val="nil"/>
              <w:left w:val="nil"/>
              <w:bottom w:val="nil"/>
              <w:right w:val="nil"/>
            </w:tcBorders>
          </w:tcPr>
          <w:p w:rsidR="00E93898" w:rsidRDefault="00E93898">
            <w:pPr>
              <w:pStyle w:val="a7"/>
              <w:spacing w:beforeLines="0" w:afterLines="0"/>
              <w:rPr>
                <w:rFonts w:ascii="Book Antiqua" w:hAnsi="Book Antiqua"/>
                <w:color w:val="000000" w:themeColor="text1"/>
              </w:rPr>
            </w:pPr>
          </w:p>
        </w:tc>
        <w:tc>
          <w:tcPr>
            <w:tcW w:w="1002" w:type="dxa"/>
            <w:tcBorders>
              <w:top w:val="nil"/>
              <w:left w:val="nil"/>
              <w:bottom w:val="nil"/>
              <w:right w:val="nil"/>
            </w:tcBorders>
          </w:tcPr>
          <w:p w:rsidR="00E93898" w:rsidRDefault="00E93898">
            <w:pPr>
              <w:pStyle w:val="a7"/>
              <w:spacing w:beforeLines="0" w:afterLines="0"/>
              <w:rPr>
                <w:rFonts w:ascii="Book Antiqua" w:hAnsi="Book Antiqua"/>
                <w:color w:val="000000" w:themeColor="text1"/>
              </w:rPr>
            </w:pPr>
          </w:p>
        </w:tc>
      </w:tr>
      <w:tr w:rsidR="00E93898">
        <w:tc>
          <w:tcPr>
            <w:tcW w:w="2269"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PLT (× 10</w:t>
            </w:r>
            <w:r>
              <w:rPr>
                <w:rFonts w:ascii="Book Antiqua" w:hAnsi="Book Antiqua"/>
                <w:color w:val="000000" w:themeColor="text1"/>
                <w:vertAlign w:val="superscript"/>
              </w:rPr>
              <w:t>9</w:t>
            </w:r>
            <w:r>
              <w:rPr>
                <w:rFonts w:ascii="Book Antiqua" w:hAnsi="Book Antiqua"/>
                <w:color w:val="000000" w:themeColor="text1"/>
              </w:rPr>
              <w:t>)</w:t>
            </w:r>
          </w:p>
        </w:tc>
        <w:tc>
          <w:tcPr>
            <w:tcW w:w="2268"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 xml:space="preserve">≤ 300/&gt; 300 </w:t>
            </w:r>
          </w:p>
        </w:tc>
        <w:tc>
          <w:tcPr>
            <w:tcW w:w="797"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 xml:space="preserve">1.218  </w:t>
            </w:r>
          </w:p>
        </w:tc>
        <w:tc>
          <w:tcPr>
            <w:tcW w:w="1404"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 xml:space="preserve">0.526-2.867 </w:t>
            </w:r>
          </w:p>
        </w:tc>
        <w:tc>
          <w:tcPr>
            <w:tcW w:w="825"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0.672</w:t>
            </w:r>
          </w:p>
        </w:tc>
        <w:tc>
          <w:tcPr>
            <w:tcW w:w="782" w:type="dxa"/>
            <w:tcBorders>
              <w:top w:val="nil"/>
              <w:left w:val="nil"/>
              <w:bottom w:val="nil"/>
              <w:right w:val="nil"/>
            </w:tcBorders>
          </w:tcPr>
          <w:p w:rsidR="00E93898" w:rsidRDefault="00E93898">
            <w:pPr>
              <w:pStyle w:val="a7"/>
              <w:spacing w:beforeLines="0" w:afterLines="0"/>
              <w:rPr>
                <w:rFonts w:ascii="Book Antiqua" w:hAnsi="Book Antiqua"/>
                <w:color w:val="000000" w:themeColor="text1"/>
              </w:rPr>
            </w:pPr>
          </w:p>
        </w:tc>
        <w:tc>
          <w:tcPr>
            <w:tcW w:w="1393" w:type="dxa"/>
            <w:tcBorders>
              <w:top w:val="nil"/>
              <w:left w:val="nil"/>
              <w:bottom w:val="nil"/>
              <w:right w:val="nil"/>
            </w:tcBorders>
          </w:tcPr>
          <w:p w:rsidR="00E93898" w:rsidRDefault="00E93898">
            <w:pPr>
              <w:pStyle w:val="a7"/>
              <w:spacing w:beforeLines="0" w:afterLines="0"/>
              <w:rPr>
                <w:rFonts w:ascii="Book Antiqua" w:hAnsi="Book Antiqua"/>
                <w:color w:val="000000" w:themeColor="text1"/>
              </w:rPr>
            </w:pPr>
          </w:p>
        </w:tc>
        <w:tc>
          <w:tcPr>
            <w:tcW w:w="1002" w:type="dxa"/>
            <w:tcBorders>
              <w:top w:val="nil"/>
              <w:left w:val="nil"/>
              <w:bottom w:val="nil"/>
              <w:right w:val="nil"/>
            </w:tcBorders>
          </w:tcPr>
          <w:p w:rsidR="00E93898" w:rsidRDefault="00E93898">
            <w:pPr>
              <w:pStyle w:val="a7"/>
              <w:spacing w:beforeLines="0" w:afterLines="0"/>
              <w:rPr>
                <w:rFonts w:ascii="Book Antiqua" w:hAnsi="Book Antiqua"/>
                <w:color w:val="000000" w:themeColor="text1"/>
              </w:rPr>
            </w:pPr>
          </w:p>
        </w:tc>
      </w:tr>
      <w:tr w:rsidR="00E93898">
        <w:trPr>
          <w:trHeight w:val="443"/>
        </w:trPr>
        <w:tc>
          <w:tcPr>
            <w:tcW w:w="2269"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 xml:space="preserve">ALT (U/L) </w:t>
            </w:r>
          </w:p>
        </w:tc>
        <w:tc>
          <w:tcPr>
            <w:tcW w:w="2268"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 40/&gt; 40</w:t>
            </w:r>
          </w:p>
        </w:tc>
        <w:tc>
          <w:tcPr>
            <w:tcW w:w="797"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 xml:space="preserve">0.778  </w:t>
            </w:r>
          </w:p>
        </w:tc>
        <w:tc>
          <w:tcPr>
            <w:tcW w:w="1404"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0.368-1.686</w:t>
            </w:r>
          </w:p>
        </w:tc>
        <w:tc>
          <w:tcPr>
            <w:tcW w:w="825"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0.514</w:t>
            </w:r>
          </w:p>
        </w:tc>
        <w:tc>
          <w:tcPr>
            <w:tcW w:w="782" w:type="dxa"/>
            <w:tcBorders>
              <w:top w:val="nil"/>
              <w:left w:val="nil"/>
              <w:bottom w:val="nil"/>
              <w:right w:val="nil"/>
            </w:tcBorders>
          </w:tcPr>
          <w:p w:rsidR="00E93898" w:rsidRDefault="00E93898">
            <w:pPr>
              <w:pStyle w:val="a7"/>
              <w:spacing w:beforeLines="0" w:afterLines="0"/>
              <w:rPr>
                <w:rFonts w:ascii="Book Antiqua" w:hAnsi="Book Antiqua"/>
                <w:color w:val="000000" w:themeColor="text1"/>
              </w:rPr>
            </w:pPr>
          </w:p>
        </w:tc>
        <w:tc>
          <w:tcPr>
            <w:tcW w:w="1393" w:type="dxa"/>
            <w:tcBorders>
              <w:top w:val="nil"/>
              <w:left w:val="nil"/>
              <w:bottom w:val="nil"/>
              <w:right w:val="nil"/>
            </w:tcBorders>
          </w:tcPr>
          <w:p w:rsidR="00E93898" w:rsidRDefault="00E93898">
            <w:pPr>
              <w:pStyle w:val="a7"/>
              <w:spacing w:beforeLines="0" w:afterLines="0"/>
              <w:rPr>
                <w:rFonts w:ascii="Book Antiqua" w:hAnsi="Book Antiqua"/>
                <w:color w:val="000000" w:themeColor="text1"/>
              </w:rPr>
            </w:pPr>
          </w:p>
        </w:tc>
        <w:tc>
          <w:tcPr>
            <w:tcW w:w="1002" w:type="dxa"/>
            <w:tcBorders>
              <w:top w:val="nil"/>
              <w:left w:val="nil"/>
              <w:bottom w:val="nil"/>
              <w:right w:val="nil"/>
            </w:tcBorders>
          </w:tcPr>
          <w:p w:rsidR="00E93898" w:rsidRDefault="00E93898">
            <w:pPr>
              <w:pStyle w:val="a7"/>
              <w:spacing w:beforeLines="0" w:afterLines="0"/>
              <w:rPr>
                <w:rFonts w:ascii="Book Antiqua" w:hAnsi="Book Antiqua"/>
                <w:color w:val="000000" w:themeColor="text1"/>
              </w:rPr>
            </w:pPr>
          </w:p>
        </w:tc>
      </w:tr>
      <w:tr w:rsidR="00E93898">
        <w:tc>
          <w:tcPr>
            <w:tcW w:w="2269"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 xml:space="preserve">AST (U/L) </w:t>
            </w:r>
          </w:p>
        </w:tc>
        <w:tc>
          <w:tcPr>
            <w:tcW w:w="2268"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 40/&gt; 40</w:t>
            </w:r>
          </w:p>
        </w:tc>
        <w:tc>
          <w:tcPr>
            <w:tcW w:w="797"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 xml:space="preserve">0.427  </w:t>
            </w:r>
          </w:p>
        </w:tc>
        <w:tc>
          <w:tcPr>
            <w:tcW w:w="1404"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0.275-1.406</w:t>
            </w:r>
          </w:p>
        </w:tc>
        <w:tc>
          <w:tcPr>
            <w:tcW w:w="825"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0.209</w:t>
            </w:r>
          </w:p>
        </w:tc>
        <w:tc>
          <w:tcPr>
            <w:tcW w:w="782" w:type="dxa"/>
            <w:tcBorders>
              <w:top w:val="nil"/>
              <w:left w:val="nil"/>
              <w:bottom w:val="nil"/>
              <w:right w:val="nil"/>
            </w:tcBorders>
          </w:tcPr>
          <w:p w:rsidR="00E93898" w:rsidRDefault="00E93898">
            <w:pPr>
              <w:pStyle w:val="a7"/>
              <w:spacing w:beforeLines="0" w:afterLines="0"/>
              <w:rPr>
                <w:rFonts w:ascii="Book Antiqua" w:hAnsi="Book Antiqua"/>
                <w:color w:val="000000" w:themeColor="text1"/>
              </w:rPr>
            </w:pPr>
          </w:p>
        </w:tc>
        <w:tc>
          <w:tcPr>
            <w:tcW w:w="1393" w:type="dxa"/>
            <w:tcBorders>
              <w:top w:val="nil"/>
              <w:left w:val="nil"/>
              <w:bottom w:val="nil"/>
              <w:right w:val="nil"/>
            </w:tcBorders>
          </w:tcPr>
          <w:p w:rsidR="00E93898" w:rsidRDefault="00E93898">
            <w:pPr>
              <w:pStyle w:val="a7"/>
              <w:spacing w:beforeLines="0" w:afterLines="0"/>
              <w:rPr>
                <w:rFonts w:ascii="Book Antiqua" w:hAnsi="Book Antiqua"/>
                <w:color w:val="000000" w:themeColor="text1"/>
              </w:rPr>
            </w:pPr>
          </w:p>
        </w:tc>
        <w:tc>
          <w:tcPr>
            <w:tcW w:w="1002" w:type="dxa"/>
            <w:tcBorders>
              <w:top w:val="nil"/>
              <w:left w:val="nil"/>
              <w:bottom w:val="nil"/>
              <w:right w:val="nil"/>
            </w:tcBorders>
          </w:tcPr>
          <w:p w:rsidR="00E93898" w:rsidRDefault="00E93898">
            <w:pPr>
              <w:pStyle w:val="a7"/>
              <w:spacing w:beforeLines="0" w:afterLines="0"/>
              <w:rPr>
                <w:rFonts w:ascii="Book Antiqua" w:hAnsi="Book Antiqua"/>
                <w:color w:val="000000" w:themeColor="text1"/>
              </w:rPr>
            </w:pPr>
          </w:p>
        </w:tc>
      </w:tr>
      <w:tr w:rsidR="00E93898">
        <w:tc>
          <w:tcPr>
            <w:tcW w:w="2269"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 xml:space="preserve">ALP (U/L) </w:t>
            </w:r>
          </w:p>
        </w:tc>
        <w:tc>
          <w:tcPr>
            <w:tcW w:w="2268"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 100/&gt; 100</w:t>
            </w:r>
          </w:p>
        </w:tc>
        <w:tc>
          <w:tcPr>
            <w:tcW w:w="797"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 xml:space="preserve">0.895   </w:t>
            </w:r>
          </w:p>
        </w:tc>
        <w:tc>
          <w:tcPr>
            <w:tcW w:w="1404"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0.506-1.824</w:t>
            </w:r>
          </w:p>
        </w:tc>
        <w:tc>
          <w:tcPr>
            <w:tcW w:w="825"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0.793</w:t>
            </w:r>
          </w:p>
        </w:tc>
        <w:tc>
          <w:tcPr>
            <w:tcW w:w="782" w:type="dxa"/>
            <w:tcBorders>
              <w:top w:val="nil"/>
              <w:left w:val="nil"/>
              <w:bottom w:val="nil"/>
              <w:right w:val="nil"/>
            </w:tcBorders>
          </w:tcPr>
          <w:p w:rsidR="00E93898" w:rsidRDefault="00E93898">
            <w:pPr>
              <w:pStyle w:val="a7"/>
              <w:spacing w:beforeLines="0" w:afterLines="0"/>
              <w:rPr>
                <w:rFonts w:ascii="Book Antiqua" w:hAnsi="Book Antiqua"/>
                <w:color w:val="000000" w:themeColor="text1"/>
              </w:rPr>
            </w:pPr>
          </w:p>
        </w:tc>
        <w:tc>
          <w:tcPr>
            <w:tcW w:w="1393" w:type="dxa"/>
            <w:tcBorders>
              <w:top w:val="nil"/>
              <w:left w:val="nil"/>
              <w:bottom w:val="nil"/>
              <w:right w:val="nil"/>
            </w:tcBorders>
          </w:tcPr>
          <w:p w:rsidR="00E93898" w:rsidRDefault="00E93898">
            <w:pPr>
              <w:pStyle w:val="a7"/>
              <w:spacing w:beforeLines="0" w:afterLines="0"/>
              <w:rPr>
                <w:rFonts w:ascii="Book Antiqua" w:hAnsi="Book Antiqua"/>
                <w:color w:val="000000" w:themeColor="text1"/>
              </w:rPr>
            </w:pPr>
          </w:p>
        </w:tc>
        <w:tc>
          <w:tcPr>
            <w:tcW w:w="1002" w:type="dxa"/>
            <w:tcBorders>
              <w:top w:val="nil"/>
              <w:left w:val="nil"/>
              <w:bottom w:val="nil"/>
              <w:right w:val="nil"/>
            </w:tcBorders>
          </w:tcPr>
          <w:p w:rsidR="00E93898" w:rsidRDefault="00E93898">
            <w:pPr>
              <w:pStyle w:val="a7"/>
              <w:spacing w:beforeLines="0" w:afterLines="0"/>
              <w:rPr>
                <w:rFonts w:ascii="Book Antiqua" w:hAnsi="Book Antiqua"/>
                <w:color w:val="000000" w:themeColor="text1"/>
              </w:rPr>
            </w:pPr>
          </w:p>
        </w:tc>
      </w:tr>
      <w:tr w:rsidR="00E93898">
        <w:tc>
          <w:tcPr>
            <w:tcW w:w="2269"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 xml:space="preserve">CEA (ng/mL) </w:t>
            </w:r>
          </w:p>
        </w:tc>
        <w:tc>
          <w:tcPr>
            <w:tcW w:w="2268"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 xml:space="preserve">≤ 5/&gt; 5 </w:t>
            </w:r>
          </w:p>
        </w:tc>
        <w:tc>
          <w:tcPr>
            <w:tcW w:w="797"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1.381</w:t>
            </w:r>
          </w:p>
        </w:tc>
        <w:tc>
          <w:tcPr>
            <w:tcW w:w="1404"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 xml:space="preserve">1.027-2.741 </w:t>
            </w:r>
          </w:p>
        </w:tc>
        <w:tc>
          <w:tcPr>
            <w:tcW w:w="825"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0.474</w:t>
            </w:r>
          </w:p>
        </w:tc>
        <w:tc>
          <w:tcPr>
            <w:tcW w:w="782" w:type="dxa"/>
            <w:tcBorders>
              <w:top w:val="nil"/>
              <w:left w:val="nil"/>
              <w:bottom w:val="nil"/>
              <w:right w:val="nil"/>
            </w:tcBorders>
          </w:tcPr>
          <w:p w:rsidR="00E93898" w:rsidRDefault="00E93898">
            <w:pPr>
              <w:pStyle w:val="a7"/>
              <w:spacing w:beforeLines="0" w:afterLines="0"/>
              <w:rPr>
                <w:rFonts w:ascii="Book Antiqua" w:hAnsi="Book Antiqua"/>
                <w:color w:val="000000" w:themeColor="text1"/>
              </w:rPr>
            </w:pPr>
          </w:p>
        </w:tc>
        <w:tc>
          <w:tcPr>
            <w:tcW w:w="1393" w:type="dxa"/>
            <w:tcBorders>
              <w:top w:val="nil"/>
              <w:left w:val="nil"/>
              <w:bottom w:val="nil"/>
              <w:right w:val="nil"/>
            </w:tcBorders>
          </w:tcPr>
          <w:p w:rsidR="00E93898" w:rsidRDefault="00E93898">
            <w:pPr>
              <w:pStyle w:val="a7"/>
              <w:spacing w:beforeLines="0" w:afterLines="0"/>
              <w:rPr>
                <w:rFonts w:ascii="Book Antiqua" w:hAnsi="Book Antiqua"/>
                <w:color w:val="000000" w:themeColor="text1"/>
              </w:rPr>
            </w:pPr>
          </w:p>
        </w:tc>
        <w:tc>
          <w:tcPr>
            <w:tcW w:w="1002" w:type="dxa"/>
            <w:tcBorders>
              <w:top w:val="nil"/>
              <w:left w:val="nil"/>
              <w:bottom w:val="nil"/>
              <w:right w:val="nil"/>
            </w:tcBorders>
          </w:tcPr>
          <w:p w:rsidR="00E93898" w:rsidRDefault="00E93898">
            <w:pPr>
              <w:pStyle w:val="a7"/>
              <w:spacing w:beforeLines="0" w:afterLines="0"/>
              <w:rPr>
                <w:rFonts w:ascii="Book Antiqua" w:hAnsi="Book Antiqua"/>
                <w:color w:val="000000" w:themeColor="text1"/>
              </w:rPr>
            </w:pPr>
          </w:p>
        </w:tc>
      </w:tr>
      <w:tr w:rsidR="00E93898">
        <w:trPr>
          <w:trHeight w:val="454"/>
        </w:trPr>
        <w:tc>
          <w:tcPr>
            <w:tcW w:w="2269"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 xml:space="preserve">CA19-9 level  </w:t>
            </w:r>
          </w:p>
        </w:tc>
        <w:tc>
          <w:tcPr>
            <w:tcW w:w="2268"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 35/&gt; 35</w:t>
            </w:r>
          </w:p>
        </w:tc>
        <w:tc>
          <w:tcPr>
            <w:tcW w:w="797"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 xml:space="preserve">1.350   </w:t>
            </w:r>
          </w:p>
        </w:tc>
        <w:tc>
          <w:tcPr>
            <w:tcW w:w="1404"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0.618-3.572</w:t>
            </w:r>
          </w:p>
        </w:tc>
        <w:tc>
          <w:tcPr>
            <w:tcW w:w="825"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0.245</w:t>
            </w:r>
          </w:p>
        </w:tc>
        <w:tc>
          <w:tcPr>
            <w:tcW w:w="782" w:type="dxa"/>
            <w:tcBorders>
              <w:top w:val="nil"/>
              <w:left w:val="nil"/>
              <w:bottom w:val="nil"/>
              <w:right w:val="nil"/>
            </w:tcBorders>
          </w:tcPr>
          <w:p w:rsidR="00E93898" w:rsidRDefault="00E93898">
            <w:pPr>
              <w:pStyle w:val="a7"/>
              <w:spacing w:beforeLines="0" w:afterLines="0"/>
              <w:rPr>
                <w:rFonts w:ascii="Book Antiqua" w:hAnsi="Book Antiqua"/>
                <w:color w:val="000000" w:themeColor="text1"/>
              </w:rPr>
            </w:pPr>
          </w:p>
        </w:tc>
        <w:tc>
          <w:tcPr>
            <w:tcW w:w="1393" w:type="dxa"/>
            <w:tcBorders>
              <w:top w:val="nil"/>
              <w:left w:val="nil"/>
              <w:bottom w:val="nil"/>
              <w:right w:val="nil"/>
            </w:tcBorders>
          </w:tcPr>
          <w:p w:rsidR="00E93898" w:rsidRDefault="00E93898">
            <w:pPr>
              <w:pStyle w:val="a7"/>
              <w:spacing w:beforeLines="0" w:afterLines="0"/>
              <w:rPr>
                <w:rFonts w:ascii="Book Antiqua" w:hAnsi="Book Antiqua"/>
                <w:color w:val="000000" w:themeColor="text1"/>
              </w:rPr>
            </w:pPr>
          </w:p>
        </w:tc>
        <w:tc>
          <w:tcPr>
            <w:tcW w:w="1002" w:type="dxa"/>
            <w:tcBorders>
              <w:top w:val="nil"/>
              <w:left w:val="nil"/>
              <w:bottom w:val="nil"/>
              <w:right w:val="nil"/>
            </w:tcBorders>
          </w:tcPr>
          <w:p w:rsidR="00E93898" w:rsidRDefault="00E93898">
            <w:pPr>
              <w:pStyle w:val="a7"/>
              <w:spacing w:beforeLines="0" w:afterLines="0"/>
              <w:rPr>
                <w:rFonts w:ascii="Book Antiqua" w:hAnsi="Book Antiqua"/>
                <w:color w:val="000000" w:themeColor="text1"/>
              </w:rPr>
            </w:pPr>
          </w:p>
        </w:tc>
      </w:tr>
      <w:tr w:rsidR="00E93898">
        <w:trPr>
          <w:trHeight w:val="1131"/>
        </w:trPr>
        <w:tc>
          <w:tcPr>
            <w:tcW w:w="2269"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 xml:space="preserve">CA19-9 decrease 3 </w:t>
            </w:r>
            <w:proofErr w:type="spellStart"/>
            <w:r>
              <w:rPr>
                <w:rFonts w:ascii="Book Antiqua" w:hAnsi="Book Antiqua"/>
                <w:color w:val="000000" w:themeColor="text1"/>
              </w:rPr>
              <w:t>mo</w:t>
            </w:r>
            <w:proofErr w:type="spellEnd"/>
            <w:r>
              <w:rPr>
                <w:rFonts w:ascii="Book Antiqua" w:hAnsi="Book Antiqua"/>
                <w:color w:val="000000" w:themeColor="text1"/>
              </w:rPr>
              <w:t xml:space="preserve"> after treatment</w:t>
            </w:r>
          </w:p>
        </w:tc>
        <w:tc>
          <w:tcPr>
            <w:tcW w:w="2268"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 50</w:t>
            </w:r>
            <w:r>
              <w:rPr>
                <w:rFonts w:ascii="Book Antiqua" w:hAnsi="Book Antiqua"/>
                <w:color w:val="000000" w:themeColor="text1"/>
              </w:rPr>
              <w:t>％</w:t>
            </w:r>
            <w:r>
              <w:rPr>
                <w:rFonts w:ascii="Book Antiqua" w:hAnsi="Book Antiqua"/>
                <w:color w:val="000000" w:themeColor="text1"/>
              </w:rPr>
              <w:t>/</w:t>
            </w:r>
            <w:r>
              <w:rPr>
                <w:rFonts w:ascii="Book Antiqua" w:hAnsi="Book Antiqua"/>
                <w:color w:val="000000" w:themeColor="text1"/>
              </w:rPr>
              <w:t>＞</w:t>
            </w:r>
            <w:r>
              <w:rPr>
                <w:rFonts w:ascii="Book Antiqua" w:hAnsi="Book Antiqua"/>
                <w:color w:val="000000" w:themeColor="text1"/>
              </w:rPr>
              <w:t>50</w:t>
            </w:r>
            <w:r>
              <w:rPr>
                <w:rFonts w:ascii="Book Antiqua" w:hAnsi="Book Antiqua"/>
                <w:color w:val="000000" w:themeColor="text1"/>
              </w:rPr>
              <w:t>％</w:t>
            </w:r>
          </w:p>
        </w:tc>
        <w:tc>
          <w:tcPr>
            <w:tcW w:w="797"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2.659</w:t>
            </w:r>
          </w:p>
        </w:tc>
        <w:tc>
          <w:tcPr>
            <w:tcW w:w="1404"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1.096-6.532</w:t>
            </w:r>
          </w:p>
        </w:tc>
        <w:tc>
          <w:tcPr>
            <w:tcW w:w="825"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 xml:space="preserve">0.032 </w:t>
            </w:r>
          </w:p>
        </w:tc>
        <w:tc>
          <w:tcPr>
            <w:tcW w:w="782"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 xml:space="preserve">3.084 </w:t>
            </w:r>
          </w:p>
        </w:tc>
        <w:tc>
          <w:tcPr>
            <w:tcW w:w="1393"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1.304-7.854</w:t>
            </w:r>
          </w:p>
        </w:tc>
        <w:tc>
          <w:tcPr>
            <w:tcW w:w="1002" w:type="dxa"/>
            <w:tcBorders>
              <w:top w:val="nil"/>
              <w:left w:val="nil"/>
              <w:bottom w:val="nil"/>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0.011</w:t>
            </w:r>
          </w:p>
        </w:tc>
      </w:tr>
      <w:tr w:rsidR="00E93898">
        <w:tc>
          <w:tcPr>
            <w:tcW w:w="2269" w:type="dxa"/>
            <w:tcBorders>
              <w:top w:val="nil"/>
              <w:left w:val="nil"/>
              <w:bottom w:val="single" w:sz="4" w:space="0" w:color="auto"/>
              <w:right w:val="nil"/>
            </w:tcBorders>
            <w:vAlign w:val="center"/>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GEM</w:t>
            </w:r>
          </w:p>
        </w:tc>
        <w:tc>
          <w:tcPr>
            <w:tcW w:w="2268" w:type="dxa"/>
            <w:tcBorders>
              <w:top w:val="nil"/>
              <w:left w:val="nil"/>
              <w:bottom w:val="single" w:sz="4" w:space="0" w:color="auto"/>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With/without IRE</w:t>
            </w:r>
          </w:p>
        </w:tc>
        <w:tc>
          <w:tcPr>
            <w:tcW w:w="797" w:type="dxa"/>
            <w:tcBorders>
              <w:top w:val="nil"/>
              <w:left w:val="nil"/>
              <w:bottom w:val="single" w:sz="4" w:space="0" w:color="auto"/>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 xml:space="preserve">0.389  </w:t>
            </w:r>
          </w:p>
        </w:tc>
        <w:tc>
          <w:tcPr>
            <w:tcW w:w="1404" w:type="dxa"/>
            <w:tcBorders>
              <w:top w:val="nil"/>
              <w:left w:val="nil"/>
              <w:bottom w:val="single" w:sz="4" w:space="0" w:color="auto"/>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0.178-0.952</w:t>
            </w:r>
          </w:p>
        </w:tc>
        <w:tc>
          <w:tcPr>
            <w:tcW w:w="825" w:type="dxa"/>
            <w:tcBorders>
              <w:top w:val="nil"/>
              <w:left w:val="nil"/>
              <w:bottom w:val="single" w:sz="4" w:space="0" w:color="auto"/>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0.045</w:t>
            </w:r>
          </w:p>
        </w:tc>
        <w:tc>
          <w:tcPr>
            <w:tcW w:w="782" w:type="dxa"/>
            <w:tcBorders>
              <w:top w:val="nil"/>
              <w:left w:val="nil"/>
              <w:bottom w:val="single" w:sz="4" w:space="0" w:color="auto"/>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 xml:space="preserve">0.422  </w:t>
            </w:r>
          </w:p>
        </w:tc>
        <w:tc>
          <w:tcPr>
            <w:tcW w:w="1393" w:type="dxa"/>
            <w:tcBorders>
              <w:top w:val="nil"/>
              <w:left w:val="nil"/>
              <w:bottom w:val="single" w:sz="4" w:space="0" w:color="auto"/>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0.157-0.958</w:t>
            </w:r>
          </w:p>
        </w:tc>
        <w:tc>
          <w:tcPr>
            <w:tcW w:w="1002" w:type="dxa"/>
            <w:tcBorders>
              <w:top w:val="nil"/>
              <w:left w:val="nil"/>
              <w:bottom w:val="single" w:sz="4" w:space="0" w:color="auto"/>
              <w:right w:val="nil"/>
            </w:tcBorders>
          </w:tcPr>
          <w:p w:rsidR="00E93898" w:rsidRDefault="003A1A6B">
            <w:pPr>
              <w:pStyle w:val="a7"/>
              <w:spacing w:beforeLines="0" w:afterLines="0"/>
              <w:rPr>
                <w:rFonts w:ascii="Book Antiqua" w:hAnsi="Book Antiqua"/>
                <w:color w:val="000000" w:themeColor="text1"/>
              </w:rPr>
            </w:pPr>
            <w:r>
              <w:rPr>
                <w:rFonts w:ascii="Book Antiqua" w:hAnsi="Book Antiqua"/>
                <w:color w:val="000000" w:themeColor="text1"/>
              </w:rPr>
              <w:t>0.047</w:t>
            </w:r>
          </w:p>
        </w:tc>
      </w:tr>
    </w:tbl>
    <w:p w:rsidR="00E93898" w:rsidRDefault="003A1A6B">
      <w:pPr>
        <w:spacing w:line="360" w:lineRule="auto"/>
        <w:jc w:val="both"/>
        <w:rPr>
          <w:rFonts w:ascii="Book Antiqua" w:hAnsi="Book Antiqua"/>
          <w:color w:val="000000" w:themeColor="text1"/>
          <w:kern w:val="2"/>
        </w:rPr>
      </w:pPr>
      <w:r>
        <w:rPr>
          <w:rFonts w:ascii="Book Antiqua" w:hAnsi="Book Antiqua"/>
          <w:color w:val="000000" w:themeColor="text1"/>
        </w:rPr>
        <w:t xml:space="preserve">IRE: Irreversible electroporation; GEM: </w:t>
      </w:r>
      <w:hyperlink w:anchor="/javascript:;" w:history="1">
        <w:r>
          <w:rPr>
            <w:rStyle w:val="a9"/>
            <w:rFonts w:ascii="Book Antiqua" w:hAnsi="Book Antiqua"/>
            <w:color w:val="000000" w:themeColor="text1"/>
            <w:u w:val="none"/>
          </w:rPr>
          <w:t>Gemcitabine</w:t>
        </w:r>
      </w:hyperlink>
      <w:r>
        <w:rPr>
          <w:rFonts w:ascii="Book Antiqua" w:hAnsi="Book Antiqua"/>
          <w:color w:val="000000" w:themeColor="text1"/>
        </w:rPr>
        <w:t xml:space="preserve">; HR: </w:t>
      </w:r>
      <w:r>
        <w:rPr>
          <w:rFonts w:ascii="Book Antiqua" w:eastAsia="Book Antiqua" w:hAnsi="Book Antiqua" w:cs="Book Antiqua"/>
          <w:color w:val="000000" w:themeColor="text1"/>
        </w:rPr>
        <w:t>Hazard ratio</w:t>
      </w:r>
      <w:r>
        <w:rPr>
          <w:rFonts w:ascii="Book Antiqua" w:hAnsi="Book Antiqua"/>
          <w:color w:val="000000" w:themeColor="text1"/>
        </w:rPr>
        <w:t>; WBC</w:t>
      </w:r>
      <w:bookmarkStart w:id="18" w:name="OLE_LINK25"/>
      <w:r>
        <w:rPr>
          <w:rFonts w:ascii="Book Antiqua" w:hAnsi="Book Antiqua"/>
          <w:color w:val="000000" w:themeColor="text1"/>
        </w:rPr>
        <w:t xml:space="preserve">: </w:t>
      </w:r>
      <w:bookmarkEnd w:id="18"/>
      <w:r>
        <w:rPr>
          <w:rFonts w:ascii="Book Antiqua" w:hAnsi="Book Antiqua"/>
          <w:color w:val="000000" w:themeColor="text1"/>
        </w:rPr>
        <w:t>White blood cell count; HGB: Hemoglobin; PLT: Platelet count; ALT: Alanine transaminase; AST: Aspartate aminotransferase; ALP: Alkaline phosphatase; CEA: Carcinoembryonic antigen; CA19-9: Carbohydrate antigen 19-9.</w:t>
      </w:r>
    </w:p>
    <w:p w:rsidR="00E93898" w:rsidRDefault="003A1A6B">
      <w:pPr>
        <w:pStyle w:val="a7"/>
        <w:spacing w:beforeLines="0" w:afterLines="0"/>
        <w:rPr>
          <w:rFonts w:ascii="Book Antiqua" w:hAnsi="Book Antiqua"/>
          <w:b/>
          <w:bCs/>
          <w:color w:val="000000" w:themeColor="text1"/>
        </w:rPr>
      </w:pPr>
      <w:r>
        <w:rPr>
          <w:rFonts w:ascii="Book Antiqua" w:hAnsi="Book Antiqua"/>
          <w:b/>
          <w:bCs/>
          <w:color w:val="000000" w:themeColor="text1"/>
        </w:rPr>
        <w:t xml:space="preserve"> </w:t>
      </w:r>
      <w:r>
        <w:rPr>
          <w:rFonts w:ascii="Book Antiqua" w:hAnsi="Book Antiqua"/>
          <w:b/>
          <w:bCs/>
          <w:color w:val="000000" w:themeColor="text1"/>
        </w:rPr>
        <w:br w:type="page"/>
      </w:r>
      <w:r>
        <w:rPr>
          <w:rFonts w:ascii="Book Antiqua" w:hAnsi="Book Antiqua"/>
          <w:b/>
          <w:bCs/>
          <w:color w:val="000000" w:themeColor="text1"/>
        </w:rPr>
        <w:lastRenderedPageBreak/>
        <w:t xml:space="preserve">Table 4 Univariate and multivariate analyses of </w:t>
      </w:r>
      <w:r>
        <w:rPr>
          <w:rFonts w:ascii="Book Antiqua" w:eastAsia="Book Antiqua" w:hAnsi="Book Antiqua" w:cs="Book Antiqua"/>
          <w:b/>
          <w:bCs/>
          <w:color w:val="000000" w:themeColor="text1"/>
        </w:rPr>
        <w:t>progression free survival</w:t>
      </w:r>
      <w:r>
        <w:rPr>
          <w:rFonts w:ascii="Book Antiqua" w:hAnsi="Book Antiqua"/>
          <w:b/>
          <w:bCs/>
          <w:color w:val="000000" w:themeColor="text1"/>
        </w:rPr>
        <w:t xml:space="preserve"> in patients</w:t>
      </w:r>
    </w:p>
    <w:tbl>
      <w:tblPr>
        <w:tblW w:w="1148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551"/>
        <w:gridCol w:w="1679"/>
        <w:gridCol w:w="1404"/>
        <w:gridCol w:w="886"/>
        <w:gridCol w:w="701"/>
        <w:gridCol w:w="1414"/>
        <w:gridCol w:w="793"/>
        <w:gridCol w:w="69"/>
      </w:tblGrid>
      <w:tr w:rsidR="00E93898">
        <w:trPr>
          <w:gridAfter w:val="1"/>
          <w:wAfter w:w="69" w:type="dxa"/>
          <w:trHeight w:val="267"/>
        </w:trPr>
        <w:tc>
          <w:tcPr>
            <w:tcW w:w="4537" w:type="dxa"/>
            <w:gridSpan w:val="2"/>
            <w:vMerge w:val="restart"/>
            <w:tcBorders>
              <w:left w:val="nil"/>
              <w:right w:val="nil"/>
            </w:tcBorders>
          </w:tcPr>
          <w:p w:rsidR="00E93898" w:rsidRDefault="003A1A6B">
            <w:pPr>
              <w:adjustRightInd w:val="0"/>
              <w:snapToGrid w:val="0"/>
              <w:spacing w:line="360" w:lineRule="auto"/>
              <w:jc w:val="both"/>
              <w:rPr>
                <w:rFonts w:ascii="Book Antiqua" w:eastAsia="Times New Roman" w:hAnsi="Book Antiqua"/>
                <w:b/>
                <w:bCs/>
                <w:color w:val="000000" w:themeColor="text1"/>
              </w:rPr>
            </w:pPr>
            <w:r>
              <w:rPr>
                <w:rFonts w:ascii="Book Antiqua" w:eastAsia="Times New Roman" w:hAnsi="Book Antiqua"/>
                <w:b/>
                <w:bCs/>
                <w:color w:val="000000" w:themeColor="text1"/>
              </w:rPr>
              <w:t>Characteristic</w:t>
            </w:r>
          </w:p>
        </w:tc>
        <w:tc>
          <w:tcPr>
            <w:tcW w:w="3969" w:type="dxa"/>
            <w:gridSpan w:val="3"/>
            <w:tcBorders>
              <w:top w:val="single" w:sz="4" w:space="0" w:color="auto"/>
              <w:left w:val="nil"/>
              <w:bottom w:val="single" w:sz="4" w:space="0" w:color="auto"/>
              <w:right w:val="nil"/>
            </w:tcBorders>
          </w:tcPr>
          <w:p w:rsidR="00E93898" w:rsidRDefault="003A1A6B">
            <w:pPr>
              <w:adjustRightInd w:val="0"/>
              <w:snapToGrid w:val="0"/>
              <w:spacing w:line="360" w:lineRule="auto"/>
              <w:jc w:val="both"/>
              <w:rPr>
                <w:rFonts w:ascii="Book Antiqua" w:eastAsia="Times New Roman" w:hAnsi="Book Antiqua"/>
                <w:b/>
                <w:bCs/>
                <w:color w:val="000000" w:themeColor="text1"/>
              </w:rPr>
            </w:pPr>
            <w:r>
              <w:rPr>
                <w:rFonts w:ascii="Book Antiqua" w:eastAsia="Times New Roman" w:hAnsi="Book Antiqua"/>
                <w:b/>
                <w:bCs/>
                <w:color w:val="000000" w:themeColor="text1"/>
              </w:rPr>
              <w:t>GEM + IRE group</w:t>
            </w:r>
          </w:p>
          <w:p w:rsidR="00E93898" w:rsidRDefault="003A1A6B">
            <w:pPr>
              <w:adjustRightInd w:val="0"/>
              <w:snapToGrid w:val="0"/>
              <w:spacing w:line="360" w:lineRule="auto"/>
              <w:jc w:val="both"/>
              <w:rPr>
                <w:rFonts w:ascii="Book Antiqua" w:eastAsia="Times New Roman" w:hAnsi="Book Antiqua"/>
                <w:b/>
                <w:bCs/>
                <w:color w:val="000000" w:themeColor="text1"/>
              </w:rPr>
            </w:pPr>
            <w:r>
              <w:rPr>
                <w:rFonts w:ascii="Book Antiqua" w:eastAsia="Times New Roman" w:hAnsi="Book Antiqua"/>
                <w:b/>
                <w:bCs/>
                <w:color w:val="000000" w:themeColor="text1"/>
              </w:rPr>
              <w:t>(</w:t>
            </w:r>
            <w:r>
              <w:rPr>
                <w:rFonts w:ascii="Book Antiqua" w:eastAsia="Times New Roman" w:hAnsi="Book Antiqua"/>
                <w:b/>
                <w:bCs/>
                <w:i/>
                <w:iCs/>
                <w:color w:val="000000" w:themeColor="text1"/>
              </w:rPr>
              <w:t xml:space="preserve">n </w:t>
            </w:r>
            <w:r>
              <w:rPr>
                <w:rFonts w:ascii="Book Antiqua" w:eastAsia="Times New Roman" w:hAnsi="Book Antiqua"/>
                <w:b/>
                <w:bCs/>
                <w:color w:val="000000" w:themeColor="text1"/>
              </w:rPr>
              <w:t>= 33)</w:t>
            </w:r>
          </w:p>
        </w:tc>
        <w:tc>
          <w:tcPr>
            <w:tcW w:w="2908" w:type="dxa"/>
            <w:gridSpan w:val="3"/>
            <w:tcBorders>
              <w:top w:val="single" w:sz="4" w:space="0" w:color="auto"/>
              <w:left w:val="nil"/>
              <w:bottom w:val="single" w:sz="4" w:space="0" w:color="auto"/>
              <w:right w:val="nil"/>
            </w:tcBorders>
          </w:tcPr>
          <w:p w:rsidR="00E93898" w:rsidRDefault="003A1A6B">
            <w:pPr>
              <w:adjustRightInd w:val="0"/>
              <w:snapToGrid w:val="0"/>
              <w:spacing w:line="360" w:lineRule="auto"/>
              <w:jc w:val="both"/>
              <w:rPr>
                <w:rFonts w:ascii="Book Antiqua" w:eastAsia="Times New Roman" w:hAnsi="Book Antiqua"/>
                <w:b/>
                <w:bCs/>
                <w:color w:val="000000" w:themeColor="text1"/>
              </w:rPr>
            </w:pPr>
            <w:r>
              <w:rPr>
                <w:rFonts w:ascii="Book Antiqua" w:eastAsia="Times New Roman" w:hAnsi="Book Antiqua"/>
                <w:b/>
                <w:bCs/>
                <w:color w:val="000000" w:themeColor="text1"/>
              </w:rPr>
              <w:t>GEM group</w:t>
            </w:r>
          </w:p>
          <w:p w:rsidR="00E93898" w:rsidRDefault="003A1A6B">
            <w:pPr>
              <w:adjustRightInd w:val="0"/>
              <w:snapToGrid w:val="0"/>
              <w:spacing w:line="360" w:lineRule="auto"/>
              <w:jc w:val="both"/>
              <w:rPr>
                <w:rFonts w:ascii="Book Antiqua" w:eastAsia="Times New Roman" w:hAnsi="Book Antiqua"/>
                <w:b/>
                <w:bCs/>
                <w:color w:val="000000" w:themeColor="text1"/>
              </w:rPr>
            </w:pPr>
            <w:r>
              <w:rPr>
                <w:rFonts w:ascii="Book Antiqua" w:eastAsia="Times New Roman" w:hAnsi="Book Antiqua"/>
                <w:b/>
                <w:bCs/>
                <w:color w:val="000000" w:themeColor="text1"/>
              </w:rPr>
              <w:t>(</w:t>
            </w:r>
            <w:r>
              <w:rPr>
                <w:rFonts w:ascii="Book Antiqua" w:eastAsia="Times New Roman" w:hAnsi="Book Antiqua"/>
                <w:b/>
                <w:bCs/>
                <w:i/>
                <w:iCs/>
                <w:color w:val="000000" w:themeColor="text1"/>
              </w:rPr>
              <w:t xml:space="preserve">n </w:t>
            </w:r>
            <w:r>
              <w:rPr>
                <w:rFonts w:ascii="Book Antiqua" w:eastAsia="Times New Roman" w:hAnsi="Book Antiqua"/>
                <w:b/>
                <w:bCs/>
                <w:color w:val="000000" w:themeColor="text1"/>
              </w:rPr>
              <w:t>= 35)</w:t>
            </w:r>
          </w:p>
        </w:tc>
      </w:tr>
      <w:tr w:rsidR="00E93898">
        <w:trPr>
          <w:gridAfter w:val="1"/>
          <w:wAfter w:w="69" w:type="dxa"/>
        </w:trPr>
        <w:tc>
          <w:tcPr>
            <w:tcW w:w="4537" w:type="dxa"/>
            <w:gridSpan w:val="2"/>
            <w:vMerge/>
            <w:tcBorders>
              <w:left w:val="nil"/>
              <w:right w:val="nil"/>
            </w:tcBorders>
            <w:vAlign w:val="center"/>
          </w:tcPr>
          <w:p w:rsidR="00E93898" w:rsidRDefault="00E93898">
            <w:pPr>
              <w:spacing w:line="360" w:lineRule="auto"/>
              <w:jc w:val="both"/>
              <w:rPr>
                <w:rFonts w:ascii="Book Antiqua" w:eastAsia="Times New Roman" w:hAnsi="Book Antiqua"/>
                <w:b/>
                <w:bCs/>
                <w:color w:val="000000" w:themeColor="text1"/>
              </w:rPr>
            </w:pPr>
          </w:p>
        </w:tc>
        <w:tc>
          <w:tcPr>
            <w:tcW w:w="3969" w:type="dxa"/>
            <w:gridSpan w:val="3"/>
            <w:tcBorders>
              <w:top w:val="single" w:sz="4" w:space="0" w:color="auto"/>
              <w:left w:val="nil"/>
              <w:bottom w:val="single" w:sz="4" w:space="0" w:color="auto"/>
              <w:right w:val="nil"/>
            </w:tcBorders>
          </w:tcPr>
          <w:p w:rsidR="00E93898" w:rsidRDefault="003A1A6B">
            <w:pPr>
              <w:adjustRightInd w:val="0"/>
              <w:snapToGrid w:val="0"/>
              <w:spacing w:line="360" w:lineRule="auto"/>
              <w:jc w:val="both"/>
              <w:rPr>
                <w:rFonts w:ascii="Book Antiqua" w:eastAsia="Times New Roman" w:hAnsi="Book Antiqua"/>
                <w:b/>
                <w:bCs/>
                <w:color w:val="000000" w:themeColor="text1"/>
              </w:rPr>
            </w:pPr>
            <w:r>
              <w:rPr>
                <w:rFonts w:ascii="Book Antiqua" w:eastAsia="Times New Roman" w:hAnsi="Book Antiqua"/>
                <w:b/>
                <w:bCs/>
                <w:color w:val="000000" w:themeColor="text1"/>
              </w:rPr>
              <w:t xml:space="preserve">Univariate analysis </w:t>
            </w:r>
          </w:p>
        </w:tc>
        <w:tc>
          <w:tcPr>
            <w:tcW w:w="2908" w:type="dxa"/>
            <w:gridSpan w:val="3"/>
            <w:tcBorders>
              <w:top w:val="single" w:sz="4" w:space="0" w:color="auto"/>
              <w:left w:val="nil"/>
              <w:bottom w:val="single" w:sz="4" w:space="0" w:color="auto"/>
              <w:right w:val="nil"/>
            </w:tcBorders>
          </w:tcPr>
          <w:p w:rsidR="00E93898" w:rsidRDefault="003A1A6B">
            <w:pPr>
              <w:adjustRightInd w:val="0"/>
              <w:snapToGrid w:val="0"/>
              <w:spacing w:line="360" w:lineRule="auto"/>
              <w:jc w:val="both"/>
              <w:rPr>
                <w:rFonts w:ascii="Book Antiqua" w:eastAsia="Times New Roman" w:hAnsi="Book Antiqua"/>
                <w:b/>
                <w:bCs/>
                <w:color w:val="000000" w:themeColor="text1"/>
              </w:rPr>
            </w:pPr>
            <w:r>
              <w:rPr>
                <w:rFonts w:ascii="Book Antiqua" w:eastAsia="Times New Roman" w:hAnsi="Book Antiqua"/>
                <w:b/>
                <w:bCs/>
                <w:color w:val="000000" w:themeColor="text1"/>
              </w:rPr>
              <w:t>Multivariate analysis</w:t>
            </w:r>
          </w:p>
        </w:tc>
      </w:tr>
      <w:tr w:rsidR="00E93898">
        <w:tc>
          <w:tcPr>
            <w:tcW w:w="4537" w:type="dxa"/>
            <w:gridSpan w:val="2"/>
            <w:vMerge/>
            <w:tcBorders>
              <w:left w:val="nil"/>
              <w:bottom w:val="single" w:sz="4" w:space="0" w:color="auto"/>
              <w:right w:val="nil"/>
            </w:tcBorders>
            <w:vAlign w:val="center"/>
          </w:tcPr>
          <w:p w:rsidR="00E93898" w:rsidRDefault="00E93898">
            <w:pPr>
              <w:spacing w:line="360" w:lineRule="auto"/>
              <w:jc w:val="both"/>
              <w:rPr>
                <w:rFonts w:ascii="Book Antiqua" w:eastAsia="Times New Roman" w:hAnsi="Book Antiqua"/>
                <w:b/>
                <w:bCs/>
                <w:color w:val="000000" w:themeColor="text1"/>
              </w:rPr>
            </w:pPr>
          </w:p>
        </w:tc>
        <w:tc>
          <w:tcPr>
            <w:tcW w:w="1679" w:type="dxa"/>
            <w:tcBorders>
              <w:top w:val="single" w:sz="4" w:space="0" w:color="auto"/>
              <w:left w:val="nil"/>
              <w:bottom w:val="single" w:sz="4" w:space="0" w:color="auto"/>
              <w:right w:val="nil"/>
            </w:tcBorders>
          </w:tcPr>
          <w:p w:rsidR="00E93898" w:rsidRDefault="003A1A6B">
            <w:pPr>
              <w:adjustRightInd w:val="0"/>
              <w:snapToGrid w:val="0"/>
              <w:spacing w:line="360" w:lineRule="auto"/>
              <w:jc w:val="both"/>
              <w:rPr>
                <w:rFonts w:ascii="Book Antiqua" w:eastAsia="Times New Roman" w:hAnsi="Book Antiqua"/>
                <w:b/>
                <w:bCs/>
                <w:color w:val="000000" w:themeColor="text1"/>
              </w:rPr>
            </w:pPr>
            <w:r>
              <w:rPr>
                <w:rFonts w:ascii="Book Antiqua" w:eastAsia="Times New Roman" w:hAnsi="Book Antiqua"/>
                <w:b/>
                <w:bCs/>
                <w:color w:val="000000" w:themeColor="text1"/>
              </w:rPr>
              <w:t>HR</w:t>
            </w:r>
          </w:p>
        </w:tc>
        <w:tc>
          <w:tcPr>
            <w:tcW w:w="1404" w:type="dxa"/>
            <w:tcBorders>
              <w:top w:val="single" w:sz="4" w:space="0" w:color="auto"/>
              <w:left w:val="nil"/>
              <w:bottom w:val="single" w:sz="4" w:space="0" w:color="auto"/>
              <w:right w:val="nil"/>
            </w:tcBorders>
          </w:tcPr>
          <w:p w:rsidR="00E93898" w:rsidRDefault="003A1A6B">
            <w:pPr>
              <w:adjustRightInd w:val="0"/>
              <w:snapToGrid w:val="0"/>
              <w:spacing w:line="360" w:lineRule="auto"/>
              <w:jc w:val="both"/>
              <w:rPr>
                <w:rFonts w:ascii="Book Antiqua" w:eastAsia="Times New Roman" w:hAnsi="Book Antiqua"/>
                <w:b/>
                <w:bCs/>
                <w:color w:val="000000" w:themeColor="text1"/>
              </w:rPr>
            </w:pPr>
            <w:r>
              <w:rPr>
                <w:rFonts w:ascii="Book Antiqua" w:eastAsia="Times New Roman" w:hAnsi="Book Antiqua"/>
                <w:b/>
                <w:bCs/>
                <w:color w:val="000000" w:themeColor="text1"/>
              </w:rPr>
              <w:t xml:space="preserve">95%CI </w:t>
            </w:r>
          </w:p>
        </w:tc>
        <w:tc>
          <w:tcPr>
            <w:tcW w:w="886" w:type="dxa"/>
            <w:tcBorders>
              <w:top w:val="single" w:sz="4" w:space="0" w:color="auto"/>
              <w:left w:val="nil"/>
              <w:bottom w:val="single" w:sz="4" w:space="0" w:color="auto"/>
              <w:right w:val="nil"/>
            </w:tcBorders>
          </w:tcPr>
          <w:p w:rsidR="00E93898" w:rsidRDefault="003A1A6B">
            <w:pPr>
              <w:adjustRightInd w:val="0"/>
              <w:snapToGrid w:val="0"/>
              <w:spacing w:line="360" w:lineRule="auto"/>
              <w:jc w:val="both"/>
              <w:rPr>
                <w:rFonts w:ascii="Book Antiqua" w:eastAsia="Times New Roman" w:hAnsi="Book Antiqua"/>
                <w:b/>
                <w:bCs/>
                <w:i/>
                <w:iCs/>
                <w:color w:val="000000" w:themeColor="text1"/>
              </w:rPr>
            </w:pPr>
            <w:r>
              <w:rPr>
                <w:rFonts w:ascii="Book Antiqua" w:eastAsia="Times New Roman" w:hAnsi="Book Antiqua"/>
                <w:b/>
                <w:bCs/>
                <w:i/>
                <w:iCs/>
                <w:color w:val="000000" w:themeColor="text1"/>
              </w:rPr>
              <w:t xml:space="preserve">P </w:t>
            </w:r>
            <w:r>
              <w:rPr>
                <w:rFonts w:ascii="Book Antiqua" w:eastAsia="Times New Roman" w:hAnsi="Book Antiqua"/>
                <w:b/>
                <w:bCs/>
                <w:color w:val="000000" w:themeColor="text1"/>
              </w:rPr>
              <w:t>value</w:t>
            </w:r>
          </w:p>
        </w:tc>
        <w:tc>
          <w:tcPr>
            <w:tcW w:w="701" w:type="dxa"/>
            <w:tcBorders>
              <w:top w:val="single" w:sz="4" w:space="0" w:color="auto"/>
              <w:left w:val="nil"/>
              <w:bottom w:val="single" w:sz="4" w:space="0" w:color="auto"/>
              <w:right w:val="nil"/>
            </w:tcBorders>
          </w:tcPr>
          <w:p w:rsidR="00E93898" w:rsidRDefault="003A1A6B">
            <w:pPr>
              <w:adjustRightInd w:val="0"/>
              <w:snapToGrid w:val="0"/>
              <w:spacing w:line="360" w:lineRule="auto"/>
              <w:jc w:val="both"/>
              <w:rPr>
                <w:rFonts w:ascii="Book Antiqua" w:eastAsia="Times New Roman" w:hAnsi="Book Antiqua"/>
                <w:b/>
                <w:bCs/>
                <w:color w:val="000000" w:themeColor="text1"/>
              </w:rPr>
            </w:pPr>
            <w:r>
              <w:rPr>
                <w:rFonts w:ascii="Book Antiqua" w:eastAsia="Times New Roman" w:hAnsi="Book Antiqua"/>
                <w:b/>
                <w:bCs/>
                <w:color w:val="000000" w:themeColor="text1"/>
              </w:rPr>
              <w:t>HR</w:t>
            </w:r>
          </w:p>
        </w:tc>
        <w:tc>
          <w:tcPr>
            <w:tcW w:w="1414" w:type="dxa"/>
            <w:tcBorders>
              <w:top w:val="single" w:sz="4" w:space="0" w:color="auto"/>
              <w:left w:val="nil"/>
              <w:bottom w:val="single" w:sz="4" w:space="0" w:color="auto"/>
              <w:right w:val="nil"/>
            </w:tcBorders>
          </w:tcPr>
          <w:p w:rsidR="00E93898" w:rsidRDefault="003A1A6B">
            <w:pPr>
              <w:adjustRightInd w:val="0"/>
              <w:snapToGrid w:val="0"/>
              <w:spacing w:line="360" w:lineRule="auto"/>
              <w:jc w:val="both"/>
              <w:rPr>
                <w:rFonts w:ascii="Book Antiqua" w:eastAsia="Times New Roman" w:hAnsi="Book Antiqua"/>
                <w:b/>
                <w:bCs/>
                <w:color w:val="000000" w:themeColor="text1"/>
              </w:rPr>
            </w:pPr>
            <w:r>
              <w:rPr>
                <w:rFonts w:ascii="Book Antiqua" w:eastAsia="Times New Roman" w:hAnsi="Book Antiqua"/>
                <w:b/>
                <w:bCs/>
                <w:color w:val="000000" w:themeColor="text1"/>
              </w:rPr>
              <w:t xml:space="preserve">95%CI </w:t>
            </w:r>
          </w:p>
        </w:tc>
        <w:tc>
          <w:tcPr>
            <w:tcW w:w="862" w:type="dxa"/>
            <w:gridSpan w:val="2"/>
            <w:tcBorders>
              <w:top w:val="single" w:sz="4" w:space="0" w:color="auto"/>
              <w:left w:val="nil"/>
              <w:bottom w:val="single" w:sz="4" w:space="0" w:color="auto"/>
              <w:right w:val="nil"/>
            </w:tcBorders>
          </w:tcPr>
          <w:p w:rsidR="00E93898" w:rsidRDefault="003A1A6B">
            <w:pPr>
              <w:adjustRightInd w:val="0"/>
              <w:snapToGrid w:val="0"/>
              <w:spacing w:line="360" w:lineRule="auto"/>
              <w:jc w:val="both"/>
              <w:rPr>
                <w:rFonts w:ascii="Book Antiqua" w:eastAsia="Times New Roman" w:hAnsi="Book Antiqua"/>
                <w:b/>
                <w:bCs/>
                <w:i/>
                <w:iCs/>
                <w:color w:val="000000" w:themeColor="text1"/>
              </w:rPr>
            </w:pPr>
            <w:r>
              <w:rPr>
                <w:rFonts w:ascii="Book Antiqua" w:eastAsia="Times New Roman" w:hAnsi="Book Antiqua"/>
                <w:b/>
                <w:bCs/>
                <w:i/>
                <w:iCs/>
                <w:color w:val="000000" w:themeColor="text1"/>
              </w:rPr>
              <w:t>P</w:t>
            </w:r>
            <w:r>
              <w:rPr>
                <w:rFonts w:ascii="Book Antiqua" w:eastAsia="Times New Roman" w:hAnsi="Book Antiqua"/>
                <w:b/>
                <w:bCs/>
                <w:color w:val="000000" w:themeColor="text1"/>
              </w:rPr>
              <w:t xml:space="preserve"> value</w:t>
            </w:r>
          </w:p>
        </w:tc>
      </w:tr>
      <w:tr w:rsidR="00E93898">
        <w:trPr>
          <w:gridAfter w:val="1"/>
          <w:wAfter w:w="69" w:type="dxa"/>
        </w:trPr>
        <w:tc>
          <w:tcPr>
            <w:tcW w:w="1986" w:type="dxa"/>
            <w:tcBorders>
              <w:top w:val="single" w:sz="4" w:space="0" w:color="auto"/>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Age (</w:t>
            </w:r>
            <w:proofErr w:type="spellStart"/>
            <w:r>
              <w:rPr>
                <w:rFonts w:ascii="Book Antiqua" w:eastAsia="Times New Roman" w:hAnsi="Book Antiqua"/>
                <w:color w:val="000000" w:themeColor="text1"/>
              </w:rPr>
              <w:t>yr</w:t>
            </w:r>
            <w:proofErr w:type="spellEnd"/>
            <w:r>
              <w:rPr>
                <w:rFonts w:ascii="Book Antiqua" w:eastAsia="Times New Roman" w:hAnsi="Book Antiqua"/>
                <w:color w:val="000000" w:themeColor="text1"/>
              </w:rPr>
              <w:t xml:space="preserve">) </w:t>
            </w:r>
          </w:p>
        </w:tc>
        <w:tc>
          <w:tcPr>
            <w:tcW w:w="2551" w:type="dxa"/>
            <w:tcBorders>
              <w:top w:val="single" w:sz="4" w:space="0" w:color="auto"/>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 60/&gt; 60 </w:t>
            </w:r>
          </w:p>
        </w:tc>
        <w:tc>
          <w:tcPr>
            <w:tcW w:w="1679" w:type="dxa"/>
            <w:tcBorders>
              <w:top w:val="single" w:sz="4" w:space="0" w:color="auto"/>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1.167  </w:t>
            </w:r>
          </w:p>
        </w:tc>
        <w:tc>
          <w:tcPr>
            <w:tcW w:w="1404" w:type="dxa"/>
            <w:tcBorders>
              <w:top w:val="single" w:sz="4" w:space="0" w:color="auto"/>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0.669-2.203</w:t>
            </w:r>
          </w:p>
        </w:tc>
        <w:tc>
          <w:tcPr>
            <w:tcW w:w="886" w:type="dxa"/>
            <w:tcBorders>
              <w:top w:val="single" w:sz="4" w:space="0" w:color="auto"/>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0.554 </w:t>
            </w:r>
          </w:p>
        </w:tc>
        <w:tc>
          <w:tcPr>
            <w:tcW w:w="701" w:type="dxa"/>
            <w:tcBorders>
              <w:top w:val="single" w:sz="4" w:space="0" w:color="auto"/>
              <w:left w:val="nil"/>
              <w:bottom w:val="nil"/>
              <w:right w:val="nil"/>
            </w:tcBorders>
          </w:tcPr>
          <w:p w:rsidR="00E93898" w:rsidRDefault="00E93898">
            <w:pPr>
              <w:adjustRightInd w:val="0"/>
              <w:snapToGrid w:val="0"/>
              <w:spacing w:line="360" w:lineRule="auto"/>
              <w:jc w:val="both"/>
              <w:rPr>
                <w:rFonts w:ascii="Book Antiqua" w:eastAsia="Times New Roman" w:hAnsi="Book Antiqua"/>
                <w:color w:val="000000" w:themeColor="text1"/>
              </w:rPr>
            </w:pPr>
          </w:p>
        </w:tc>
        <w:tc>
          <w:tcPr>
            <w:tcW w:w="1414" w:type="dxa"/>
            <w:tcBorders>
              <w:top w:val="single" w:sz="4" w:space="0" w:color="auto"/>
              <w:left w:val="nil"/>
              <w:bottom w:val="nil"/>
              <w:right w:val="nil"/>
            </w:tcBorders>
          </w:tcPr>
          <w:p w:rsidR="00E93898" w:rsidRDefault="00E93898">
            <w:pPr>
              <w:adjustRightInd w:val="0"/>
              <w:snapToGrid w:val="0"/>
              <w:spacing w:line="360" w:lineRule="auto"/>
              <w:jc w:val="both"/>
              <w:rPr>
                <w:rFonts w:ascii="Book Antiqua" w:eastAsia="Times New Roman" w:hAnsi="Book Antiqua"/>
                <w:color w:val="000000" w:themeColor="text1"/>
              </w:rPr>
            </w:pPr>
          </w:p>
        </w:tc>
        <w:tc>
          <w:tcPr>
            <w:tcW w:w="793" w:type="dxa"/>
            <w:tcBorders>
              <w:top w:val="single" w:sz="4" w:space="0" w:color="auto"/>
              <w:left w:val="nil"/>
              <w:bottom w:val="nil"/>
              <w:right w:val="nil"/>
            </w:tcBorders>
          </w:tcPr>
          <w:p w:rsidR="00E93898" w:rsidRDefault="00E93898">
            <w:pPr>
              <w:adjustRightInd w:val="0"/>
              <w:snapToGrid w:val="0"/>
              <w:spacing w:line="360" w:lineRule="auto"/>
              <w:jc w:val="both"/>
              <w:rPr>
                <w:rFonts w:ascii="Book Antiqua" w:eastAsia="Times New Roman" w:hAnsi="Book Antiqua"/>
                <w:color w:val="000000" w:themeColor="text1"/>
              </w:rPr>
            </w:pPr>
          </w:p>
        </w:tc>
      </w:tr>
      <w:tr w:rsidR="00E93898">
        <w:trPr>
          <w:gridAfter w:val="1"/>
          <w:wAfter w:w="69" w:type="dxa"/>
          <w:trHeight w:val="217"/>
        </w:trPr>
        <w:tc>
          <w:tcPr>
            <w:tcW w:w="1986"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Gender</w:t>
            </w:r>
          </w:p>
        </w:tc>
        <w:tc>
          <w:tcPr>
            <w:tcW w:w="2551"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Female/male </w:t>
            </w:r>
          </w:p>
        </w:tc>
        <w:tc>
          <w:tcPr>
            <w:tcW w:w="1679"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1.602  </w:t>
            </w:r>
          </w:p>
        </w:tc>
        <w:tc>
          <w:tcPr>
            <w:tcW w:w="1404"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0.942-2.802 </w:t>
            </w:r>
          </w:p>
        </w:tc>
        <w:tc>
          <w:tcPr>
            <w:tcW w:w="886"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0.097 </w:t>
            </w:r>
          </w:p>
        </w:tc>
        <w:tc>
          <w:tcPr>
            <w:tcW w:w="701" w:type="dxa"/>
            <w:tcBorders>
              <w:top w:val="nil"/>
              <w:left w:val="nil"/>
              <w:bottom w:val="nil"/>
              <w:right w:val="nil"/>
            </w:tcBorders>
          </w:tcPr>
          <w:p w:rsidR="00E93898" w:rsidRDefault="00E93898">
            <w:pPr>
              <w:adjustRightInd w:val="0"/>
              <w:snapToGrid w:val="0"/>
              <w:spacing w:line="360" w:lineRule="auto"/>
              <w:jc w:val="both"/>
              <w:rPr>
                <w:rFonts w:ascii="Book Antiqua" w:eastAsia="Times New Roman" w:hAnsi="Book Antiqua"/>
                <w:color w:val="000000" w:themeColor="text1"/>
              </w:rPr>
            </w:pPr>
          </w:p>
        </w:tc>
        <w:tc>
          <w:tcPr>
            <w:tcW w:w="1414" w:type="dxa"/>
            <w:tcBorders>
              <w:top w:val="nil"/>
              <w:left w:val="nil"/>
              <w:bottom w:val="nil"/>
              <w:right w:val="nil"/>
            </w:tcBorders>
          </w:tcPr>
          <w:p w:rsidR="00E93898" w:rsidRDefault="00E93898">
            <w:pPr>
              <w:adjustRightInd w:val="0"/>
              <w:snapToGrid w:val="0"/>
              <w:spacing w:line="360" w:lineRule="auto"/>
              <w:jc w:val="both"/>
              <w:rPr>
                <w:rFonts w:ascii="Book Antiqua" w:eastAsia="Times New Roman" w:hAnsi="Book Antiqua"/>
                <w:color w:val="000000" w:themeColor="text1"/>
              </w:rPr>
            </w:pPr>
          </w:p>
        </w:tc>
        <w:tc>
          <w:tcPr>
            <w:tcW w:w="793" w:type="dxa"/>
            <w:tcBorders>
              <w:top w:val="nil"/>
              <w:left w:val="nil"/>
              <w:bottom w:val="nil"/>
              <w:right w:val="nil"/>
            </w:tcBorders>
          </w:tcPr>
          <w:p w:rsidR="00E93898" w:rsidRDefault="00E93898">
            <w:pPr>
              <w:adjustRightInd w:val="0"/>
              <w:snapToGrid w:val="0"/>
              <w:spacing w:line="360" w:lineRule="auto"/>
              <w:jc w:val="both"/>
              <w:rPr>
                <w:rFonts w:ascii="Book Antiqua" w:eastAsia="Times New Roman" w:hAnsi="Book Antiqua"/>
                <w:color w:val="000000" w:themeColor="text1"/>
              </w:rPr>
            </w:pPr>
          </w:p>
        </w:tc>
      </w:tr>
      <w:tr w:rsidR="00E93898">
        <w:trPr>
          <w:gridAfter w:val="1"/>
          <w:wAfter w:w="69" w:type="dxa"/>
        </w:trPr>
        <w:tc>
          <w:tcPr>
            <w:tcW w:w="1986"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Tumor size (cm)</w:t>
            </w:r>
          </w:p>
        </w:tc>
        <w:tc>
          <w:tcPr>
            <w:tcW w:w="2551"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 4/&gt; 4 </w:t>
            </w:r>
          </w:p>
        </w:tc>
        <w:tc>
          <w:tcPr>
            <w:tcW w:w="1679"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0.787  </w:t>
            </w:r>
          </w:p>
        </w:tc>
        <w:tc>
          <w:tcPr>
            <w:tcW w:w="1404"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0.489-1.280 </w:t>
            </w:r>
          </w:p>
        </w:tc>
        <w:tc>
          <w:tcPr>
            <w:tcW w:w="886"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0.334</w:t>
            </w:r>
          </w:p>
        </w:tc>
        <w:tc>
          <w:tcPr>
            <w:tcW w:w="701" w:type="dxa"/>
            <w:tcBorders>
              <w:top w:val="nil"/>
              <w:left w:val="nil"/>
              <w:bottom w:val="nil"/>
              <w:right w:val="nil"/>
            </w:tcBorders>
          </w:tcPr>
          <w:p w:rsidR="00E93898" w:rsidRDefault="00E93898">
            <w:pPr>
              <w:adjustRightInd w:val="0"/>
              <w:snapToGrid w:val="0"/>
              <w:spacing w:line="360" w:lineRule="auto"/>
              <w:jc w:val="both"/>
              <w:rPr>
                <w:rFonts w:ascii="Book Antiqua" w:eastAsia="Times New Roman" w:hAnsi="Book Antiqua"/>
                <w:color w:val="000000" w:themeColor="text1"/>
              </w:rPr>
            </w:pPr>
          </w:p>
        </w:tc>
        <w:tc>
          <w:tcPr>
            <w:tcW w:w="1414" w:type="dxa"/>
            <w:tcBorders>
              <w:top w:val="nil"/>
              <w:left w:val="nil"/>
              <w:bottom w:val="nil"/>
              <w:right w:val="nil"/>
            </w:tcBorders>
          </w:tcPr>
          <w:p w:rsidR="00E93898" w:rsidRDefault="00E93898">
            <w:pPr>
              <w:adjustRightInd w:val="0"/>
              <w:snapToGrid w:val="0"/>
              <w:spacing w:line="360" w:lineRule="auto"/>
              <w:jc w:val="both"/>
              <w:rPr>
                <w:rFonts w:ascii="Book Antiqua" w:eastAsia="Times New Roman" w:hAnsi="Book Antiqua"/>
                <w:color w:val="000000" w:themeColor="text1"/>
              </w:rPr>
            </w:pPr>
          </w:p>
        </w:tc>
        <w:tc>
          <w:tcPr>
            <w:tcW w:w="793" w:type="dxa"/>
            <w:tcBorders>
              <w:top w:val="nil"/>
              <w:left w:val="nil"/>
              <w:bottom w:val="nil"/>
              <w:right w:val="nil"/>
            </w:tcBorders>
          </w:tcPr>
          <w:p w:rsidR="00E93898" w:rsidRDefault="00E93898">
            <w:pPr>
              <w:adjustRightInd w:val="0"/>
              <w:snapToGrid w:val="0"/>
              <w:spacing w:line="360" w:lineRule="auto"/>
              <w:jc w:val="both"/>
              <w:rPr>
                <w:rFonts w:ascii="Book Antiqua" w:eastAsia="Times New Roman" w:hAnsi="Book Antiqua"/>
                <w:color w:val="000000" w:themeColor="text1"/>
              </w:rPr>
            </w:pPr>
          </w:p>
        </w:tc>
      </w:tr>
      <w:tr w:rsidR="00E93898">
        <w:trPr>
          <w:gridAfter w:val="1"/>
          <w:wAfter w:w="69" w:type="dxa"/>
        </w:trPr>
        <w:tc>
          <w:tcPr>
            <w:tcW w:w="1986"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Tumor site</w:t>
            </w:r>
          </w:p>
        </w:tc>
        <w:tc>
          <w:tcPr>
            <w:tcW w:w="2551"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Head/body/tail</w:t>
            </w:r>
          </w:p>
        </w:tc>
        <w:tc>
          <w:tcPr>
            <w:tcW w:w="1679" w:type="dxa"/>
            <w:tcBorders>
              <w:top w:val="nil"/>
              <w:left w:val="nil"/>
              <w:bottom w:val="nil"/>
              <w:right w:val="nil"/>
            </w:tcBorders>
          </w:tcPr>
          <w:p w:rsidR="00E93898" w:rsidRDefault="003A1A6B">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0.942    </w:t>
            </w:r>
          </w:p>
        </w:tc>
        <w:tc>
          <w:tcPr>
            <w:tcW w:w="1404" w:type="dxa"/>
            <w:tcBorders>
              <w:top w:val="nil"/>
              <w:left w:val="nil"/>
              <w:bottom w:val="nil"/>
              <w:right w:val="nil"/>
            </w:tcBorders>
          </w:tcPr>
          <w:p w:rsidR="00E93898" w:rsidRDefault="003A1A6B">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0.623-1.410 </w:t>
            </w:r>
          </w:p>
        </w:tc>
        <w:tc>
          <w:tcPr>
            <w:tcW w:w="886" w:type="dxa"/>
            <w:tcBorders>
              <w:top w:val="nil"/>
              <w:left w:val="nil"/>
              <w:bottom w:val="nil"/>
              <w:right w:val="nil"/>
            </w:tcBorders>
          </w:tcPr>
          <w:p w:rsidR="00E93898" w:rsidRDefault="003A1A6B">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0.750</w:t>
            </w:r>
          </w:p>
        </w:tc>
        <w:tc>
          <w:tcPr>
            <w:tcW w:w="701" w:type="dxa"/>
            <w:tcBorders>
              <w:top w:val="nil"/>
              <w:left w:val="nil"/>
              <w:bottom w:val="nil"/>
              <w:right w:val="nil"/>
            </w:tcBorders>
          </w:tcPr>
          <w:p w:rsidR="00E93898" w:rsidRDefault="00E93898">
            <w:pPr>
              <w:spacing w:line="360" w:lineRule="auto"/>
              <w:jc w:val="both"/>
              <w:rPr>
                <w:rFonts w:ascii="Book Antiqua" w:eastAsia="Times New Roman" w:hAnsi="Book Antiqua"/>
                <w:color w:val="000000" w:themeColor="text1"/>
              </w:rPr>
            </w:pPr>
          </w:p>
        </w:tc>
        <w:tc>
          <w:tcPr>
            <w:tcW w:w="1414" w:type="dxa"/>
            <w:tcBorders>
              <w:top w:val="nil"/>
              <w:left w:val="nil"/>
              <w:bottom w:val="nil"/>
              <w:right w:val="nil"/>
            </w:tcBorders>
          </w:tcPr>
          <w:p w:rsidR="00E93898" w:rsidRDefault="00E93898">
            <w:pPr>
              <w:spacing w:line="360" w:lineRule="auto"/>
              <w:jc w:val="both"/>
              <w:rPr>
                <w:rFonts w:ascii="Book Antiqua" w:eastAsia="Times New Roman" w:hAnsi="Book Antiqua"/>
                <w:color w:val="000000" w:themeColor="text1"/>
              </w:rPr>
            </w:pPr>
          </w:p>
        </w:tc>
        <w:tc>
          <w:tcPr>
            <w:tcW w:w="793" w:type="dxa"/>
            <w:tcBorders>
              <w:top w:val="nil"/>
              <w:left w:val="nil"/>
              <w:bottom w:val="nil"/>
              <w:right w:val="nil"/>
            </w:tcBorders>
          </w:tcPr>
          <w:p w:rsidR="00E93898" w:rsidRDefault="00E93898">
            <w:pPr>
              <w:spacing w:line="360" w:lineRule="auto"/>
              <w:jc w:val="both"/>
              <w:rPr>
                <w:rFonts w:ascii="Book Antiqua" w:eastAsia="Times New Roman" w:hAnsi="Book Antiqua"/>
                <w:color w:val="000000" w:themeColor="text1"/>
              </w:rPr>
            </w:pPr>
          </w:p>
        </w:tc>
      </w:tr>
      <w:tr w:rsidR="00E93898">
        <w:trPr>
          <w:gridAfter w:val="1"/>
          <w:wAfter w:w="69" w:type="dxa"/>
        </w:trPr>
        <w:tc>
          <w:tcPr>
            <w:tcW w:w="1986"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Tumor volume (cm</w:t>
            </w:r>
            <w:r>
              <w:rPr>
                <w:rFonts w:ascii="Book Antiqua" w:eastAsia="Times New Roman" w:hAnsi="Book Antiqua"/>
                <w:color w:val="000000" w:themeColor="text1"/>
                <w:vertAlign w:val="superscript"/>
              </w:rPr>
              <w:t>3</w:t>
            </w:r>
            <w:r>
              <w:rPr>
                <w:rFonts w:ascii="Book Antiqua" w:eastAsia="Times New Roman" w:hAnsi="Book Antiqua"/>
                <w:color w:val="000000" w:themeColor="text1"/>
              </w:rPr>
              <w:t>)</w:t>
            </w:r>
          </w:p>
        </w:tc>
        <w:tc>
          <w:tcPr>
            <w:tcW w:w="2551"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37/</w:t>
            </w:r>
            <w:r>
              <w:rPr>
                <w:rFonts w:ascii="Book Antiqua" w:hAnsi="Book Antiqua" w:cs="宋体"/>
                <w:color w:val="000000" w:themeColor="text1"/>
                <w:lang w:eastAsia="zh-CN"/>
              </w:rPr>
              <w:t xml:space="preserve">&gt; </w:t>
            </w:r>
            <w:r>
              <w:rPr>
                <w:rFonts w:ascii="Book Antiqua" w:eastAsia="Times New Roman" w:hAnsi="Book Antiqua"/>
                <w:color w:val="000000" w:themeColor="text1"/>
              </w:rPr>
              <w:t>37</w:t>
            </w:r>
          </w:p>
        </w:tc>
        <w:tc>
          <w:tcPr>
            <w:tcW w:w="1679" w:type="dxa"/>
            <w:tcBorders>
              <w:top w:val="nil"/>
              <w:left w:val="nil"/>
              <w:bottom w:val="nil"/>
              <w:right w:val="nil"/>
            </w:tcBorders>
          </w:tcPr>
          <w:p w:rsidR="00E93898" w:rsidRDefault="003A1A6B">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2.386 </w:t>
            </w:r>
          </w:p>
        </w:tc>
        <w:tc>
          <w:tcPr>
            <w:tcW w:w="1404" w:type="dxa"/>
            <w:tcBorders>
              <w:top w:val="nil"/>
              <w:left w:val="nil"/>
              <w:bottom w:val="nil"/>
              <w:right w:val="nil"/>
            </w:tcBorders>
          </w:tcPr>
          <w:p w:rsidR="00E93898" w:rsidRDefault="003A1A6B">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1.298-4.406</w:t>
            </w:r>
          </w:p>
        </w:tc>
        <w:tc>
          <w:tcPr>
            <w:tcW w:w="886" w:type="dxa"/>
            <w:tcBorders>
              <w:top w:val="nil"/>
              <w:left w:val="nil"/>
              <w:bottom w:val="nil"/>
              <w:right w:val="nil"/>
            </w:tcBorders>
          </w:tcPr>
          <w:p w:rsidR="00E93898" w:rsidRDefault="003A1A6B">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0.012 </w:t>
            </w:r>
          </w:p>
        </w:tc>
        <w:tc>
          <w:tcPr>
            <w:tcW w:w="701" w:type="dxa"/>
            <w:tcBorders>
              <w:top w:val="nil"/>
              <w:left w:val="nil"/>
              <w:bottom w:val="nil"/>
              <w:right w:val="nil"/>
            </w:tcBorders>
          </w:tcPr>
          <w:p w:rsidR="00E93898" w:rsidRDefault="003A1A6B">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2.856 </w:t>
            </w:r>
          </w:p>
        </w:tc>
        <w:tc>
          <w:tcPr>
            <w:tcW w:w="1414" w:type="dxa"/>
            <w:tcBorders>
              <w:top w:val="nil"/>
              <w:left w:val="nil"/>
              <w:bottom w:val="nil"/>
              <w:right w:val="nil"/>
            </w:tcBorders>
          </w:tcPr>
          <w:p w:rsidR="00E93898" w:rsidRDefault="003A1A6B">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1.180-6.420</w:t>
            </w:r>
          </w:p>
        </w:tc>
        <w:tc>
          <w:tcPr>
            <w:tcW w:w="793" w:type="dxa"/>
            <w:tcBorders>
              <w:top w:val="nil"/>
              <w:left w:val="nil"/>
              <w:bottom w:val="nil"/>
              <w:right w:val="nil"/>
            </w:tcBorders>
          </w:tcPr>
          <w:p w:rsidR="00E93898" w:rsidRDefault="003A1A6B">
            <w:pPr>
              <w:spacing w:line="360" w:lineRule="auto"/>
              <w:jc w:val="both"/>
              <w:rPr>
                <w:rFonts w:ascii="Book Antiqua" w:eastAsia="Times New Roman" w:hAnsi="Book Antiqua"/>
                <w:color w:val="000000" w:themeColor="text1"/>
              </w:rPr>
            </w:pPr>
            <w:bookmarkStart w:id="19" w:name="OLE_LINK28"/>
            <w:r>
              <w:rPr>
                <w:rFonts w:ascii="Book Antiqua" w:eastAsia="Times New Roman" w:hAnsi="Book Antiqua"/>
                <w:color w:val="000000" w:themeColor="text1"/>
              </w:rPr>
              <w:t>0.025</w:t>
            </w:r>
            <w:bookmarkEnd w:id="19"/>
          </w:p>
        </w:tc>
      </w:tr>
      <w:tr w:rsidR="00E93898">
        <w:trPr>
          <w:gridAfter w:val="1"/>
          <w:wAfter w:w="69" w:type="dxa"/>
        </w:trPr>
        <w:tc>
          <w:tcPr>
            <w:tcW w:w="1986"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WBC (</w:t>
            </w:r>
            <w:r>
              <w:rPr>
                <w:rFonts w:ascii="Book Antiqua" w:hAnsi="Book Antiqua"/>
                <w:color w:val="000000" w:themeColor="text1"/>
              </w:rPr>
              <w:t xml:space="preserve">× </w:t>
            </w:r>
            <w:r>
              <w:rPr>
                <w:rFonts w:ascii="Book Antiqua" w:eastAsia="Times New Roman" w:hAnsi="Book Antiqua"/>
                <w:color w:val="000000" w:themeColor="text1"/>
              </w:rPr>
              <w:t>10</w:t>
            </w:r>
            <w:r>
              <w:rPr>
                <w:rFonts w:ascii="Book Antiqua" w:eastAsia="Times New Roman" w:hAnsi="Book Antiqua"/>
                <w:color w:val="000000" w:themeColor="text1"/>
                <w:vertAlign w:val="superscript"/>
              </w:rPr>
              <w:t>9</w:t>
            </w:r>
            <w:r>
              <w:rPr>
                <w:rFonts w:ascii="Book Antiqua" w:eastAsia="Times New Roman" w:hAnsi="Book Antiqua"/>
                <w:color w:val="000000" w:themeColor="text1"/>
              </w:rPr>
              <w:t xml:space="preserve">) </w:t>
            </w:r>
          </w:p>
        </w:tc>
        <w:tc>
          <w:tcPr>
            <w:tcW w:w="2551"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 10/&gt; 10 </w:t>
            </w:r>
          </w:p>
        </w:tc>
        <w:tc>
          <w:tcPr>
            <w:tcW w:w="1679" w:type="dxa"/>
            <w:tcBorders>
              <w:top w:val="nil"/>
              <w:left w:val="nil"/>
              <w:bottom w:val="nil"/>
              <w:right w:val="nil"/>
            </w:tcBorders>
          </w:tcPr>
          <w:p w:rsidR="00E93898" w:rsidRDefault="003A1A6B">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1.149  </w:t>
            </w:r>
          </w:p>
        </w:tc>
        <w:tc>
          <w:tcPr>
            <w:tcW w:w="1404" w:type="dxa"/>
            <w:tcBorders>
              <w:top w:val="nil"/>
              <w:left w:val="nil"/>
              <w:bottom w:val="nil"/>
              <w:right w:val="nil"/>
            </w:tcBorders>
          </w:tcPr>
          <w:p w:rsidR="00E93898" w:rsidRDefault="003A1A6B">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0.468-2.575 </w:t>
            </w:r>
          </w:p>
        </w:tc>
        <w:tc>
          <w:tcPr>
            <w:tcW w:w="886" w:type="dxa"/>
            <w:tcBorders>
              <w:top w:val="nil"/>
              <w:left w:val="nil"/>
              <w:bottom w:val="nil"/>
              <w:right w:val="nil"/>
            </w:tcBorders>
          </w:tcPr>
          <w:p w:rsidR="00E93898" w:rsidRDefault="003A1A6B">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0.697</w:t>
            </w:r>
          </w:p>
        </w:tc>
        <w:tc>
          <w:tcPr>
            <w:tcW w:w="701" w:type="dxa"/>
            <w:tcBorders>
              <w:top w:val="nil"/>
              <w:left w:val="nil"/>
              <w:bottom w:val="nil"/>
              <w:right w:val="nil"/>
            </w:tcBorders>
          </w:tcPr>
          <w:p w:rsidR="00E93898" w:rsidRDefault="00E93898">
            <w:pPr>
              <w:spacing w:line="360" w:lineRule="auto"/>
              <w:jc w:val="both"/>
              <w:rPr>
                <w:rFonts w:ascii="Book Antiqua" w:eastAsia="Times New Roman" w:hAnsi="Book Antiqua"/>
                <w:color w:val="000000" w:themeColor="text1"/>
              </w:rPr>
            </w:pPr>
          </w:p>
        </w:tc>
        <w:tc>
          <w:tcPr>
            <w:tcW w:w="1414" w:type="dxa"/>
            <w:tcBorders>
              <w:top w:val="nil"/>
              <w:left w:val="nil"/>
              <w:bottom w:val="nil"/>
              <w:right w:val="nil"/>
            </w:tcBorders>
          </w:tcPr>
          <w:p w:rsidR="00E93898" w:rsidRDefault="00E93898">
            <w:pPr>
              <w:spacing w:line="360" w:lineRule="auto"/>
              <w:jc w:val="both"/>
              <w:rPr>
                <w:rFonts w:ascii="Book Antiqua" w:eastAsia="Times New Roman" w:hAnsi="Book Antiqua"/>
                <w:color w:val="000000" w:themeColor="text1"/>
              </w:rPr>
            </w:pPr>
          </w:p>
        </w:tc>
        <w:tc>
          <w:tcPr>
            <w:tcW w:w="793" w:type="dxa"/>
            <w:tcBorders>
              <w:top w:val="nil"/>
              <w:left w:val="nil"/>
              <w:bottom w:val="nil"/>
              <w:right w:val="nil"/>
            </w:tcBorders>
          </w:tcPr>
          <w:p w:rsidR="00E93898" w:rsidRDefault="00E93898">
            <w:pPr>
              <w:spacing w:line="360" w:lineRule="auto"/>
              <w:jc w:val="both"/>
              <w:rPr>
                <w:rFonts w:ascii="Book Antiqua" w:eastAsia="Times New Roman" w:hAnsi="Book Antiqua"/>
                <w:color w:val="000000" w:themeColor="text1"/>
              </w:rPr>
            </w:pPr>
          </w:p>
        </w:tc>
      </w:tr>
      <w:tr w:rsidR="00E93898">
        <w:trPr>
          <w:gridAfter w:val="1"/>
          <w:wAfter w:w="69" w:type="dxa"/>
        </w:trPr>
        <w:tc>
          <w:tcPr>
            <w:tcW w:w="1986"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HGB (g/L)</w:t>
            </w:r>
          </w:p>
        </w:tc>
        <w:tc>
          <w:tcPr>
            <w:tcW w:w="2551"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120/&gt; 120</w:t>
            </w:r>
          </w:p>
        </w:tc>
        <w:tc>
          <w:tcPr>
            <w:tcW w:w="1679" w:type="dxa"/>
            <w:tcBorders>
              <w:top w:val="nil"/>
              <w:left w:val="nil"/>
              <w:bottom w:val="nil"/>
              <w:right w:val="nil"/>
            </w:tcBorders>
          </w:tcPr>
          <w:p w:rsidR="00E93898" w:rsidRDefault="003A1A6B">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0.587   </w:t>
            </w:r>
          </w:p>
        </w:tc>
        <w:tc>
          <w:tcPr>
            <w:tcW w:w="1404" w:type="dxa"/>
            <w:tcBorders>
              <w:top w:val="nil"/>
              <w:left w:val="nil"/>
              <w:bottom w:val="nil"/>
              <w:right w:val="nil"/>
            </w:tcBorders>
          </w:tcPr>
          <w:p w:rsidR="00E93898" w:rsidRDefault="003A1A6B">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0.298-1.513 </w:t>
            </w:r>
          </w:p>
        </w:tc>
        <w:tc>
          <w:tcPr>
            <w:tcW w:w="886" w:type="dxa"/>
            <w:tcBorders>
              <w:top w:val="nil"/>
              <w:left w:val="nil"/>
              <w:bottom w:val="nil"/>
              <w:right w:val="nil"/>
            </w:tcBorders>
          </w:tcPr>
          <w:p w:rsidR="00E93898" w:rsidRDefault="003A1A6B">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0.285</w:t>
            </w:r>
          </w:p>
        </w:tc>
        <w:tc>
          <w:tcPr>
            <w:tcW w:w="701" w:type="dxa"/>
            <w:tcBorders>
              <w:top w:val="nil"/>
              <w:left w:val="nil"/>
              <w:bottom w:val="nil"/>
              <w:right w:val="nil"/>
            </w:tcBorders>
          </w:tcPr>
          <w:p w:rsidR="00E93898" w:rsidRDefault="00E93898">
            <w:pPr>
              <w:spacing w:line="360" w:lineRule="auto"/>
              <w:jc w:val="both"/>
              <w:rPr>
                <w:rFonts w:ascii="Book Antiqua" w:eastAsia="Times New Roman" w:hAnsi="Book Antiqua"/>
                <w:color w:val="000000" w:themeColor="text1"/>
              </w:rPr>
            </w:pPr>
          </w:p>
        </w:tc>
        <w:tc>
          <w:tcPr>
            <w:tcW w:w="1414" w:type="dxa"/>
            <w:tcBorders>
              <w:top w:val="nil"/>
              <w:left w:val="nil"/>
              <w:bottom w:val="nil"/>
              <w:right w:val="nil"/>
            </w:tcBorders>
          </w:tcPr>
          <w:p w:rsidR="00E93898" w:rsidRDefault="00E93898">
            <w:pPr>
              <w:spacing w:line="360" w:lineRule="auto"/>
              <w:jc w:val="both"/>
              <w:rPr>
                <w:rFonts w:ascii="Book Antiqua" w:eastAsia="Times New Roman" w:hAnsi="Book Antiqua"/>
                <w:color w:val="000000" w:themeColor="text1"/>
              </w:rPr>
            </w:pPr>
          </w:p>
        </w:tc>
        <w:tc>
          <w:tcPr>
            <w:tcW w:w="793" w:type="dxa"/>
            <w:tcBorders>
              <w:top w:val="nil"/>
              <w:left w:val="nil"/>
              <w:bottom w:val="nil"/>
              <w:right w:val="nil"/>
            </w:tcBorders>
          </w:tcPr>
          <w:p w:rsidR="00E93898" w:rsidRDefault="00E93898">
            <w:pPr>
              <w:spacing w:line="360" w:lineRule="auto"/>
              <w:jc w:val="both"/>
              <w:rPr>
                <w:rFonts w:ascii="Book Antiqua" w:eastAsia="Times New Roman" w:hAnsi="Book Antiqua"/>
                <w:color w:val="000000" w:themeColor="text1"/>
              </w:rPr>
            </w:pPr>
          </w:p>
        </w:tc>
      </w:tr>
      <w:tr w:rsidR="00E93898">
        <w:trPr>
          <w:gridAfter w:val="1"/>
          <w:wAfter w:w="69" w:type="dxa"/>
        </w:trPr>
        <w:tc>
          <w:tcPr>
            <w:tcW w:w="1986"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rPr>
              <w:t>PLT (</w:t>
            </w:r>
            <w:r>
              <w:rPr>
                <w:rFonts w:ascii="Book Antiqua" w:hAnsi="Book Antiqua"/>
                <w:color w:val="000000" w:themeColor="text1"/>
              </w:rPr>
              <w:t xml:space="preserve">× </w:t>
            </w:r>
            <w:r>
              <w:rPr>
                <w:rFonts w:ascii="Book Antiqua" w:eastAsia="Times New Roman" w:hAnsi="Book Antiqua"/>
                <w:color w:val="000000" w:themeColor="text1"/>
              </w:rPr>
              <w:t>10</w:t>
            </w:r>
            <w:r>
              <w:rPr>
                <w:rFonts w:ascii="Book Antiqua" w:eastAsia="Times New Roman" w:hAnsi="Book Antiqua"/>
                <w:color w:val="000000" w:themeColor="text1"/>
                <w:vertAlign w:val="superscript"/>
              </w:rPr>
              <w:t>9</w:t>
            </w:r>
            <w:r>
              <w:rPr>
                <w:rFonts w:ascii="Book Antiqua" w:hAnsi="Book Antiqua" w:cs="宋体"/>
                <w:color w:val="000000" w:themeColor="text1"/>
                <w:lang w:eastAsia="zh-CN"/>
              </w:rPr>
              <w:t>)</w:t>
            </w:r>
          </w:p>
        </w:tc>
        <w:tc>
          <w:tcPr>
            <w:tcW w:w="2551"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 300/&gt; 300 </w:t>
            </w:r>
          </w:p>
        </w:tc>
        <w:tc>
          <w:tcPr>
            <w:tcW w:w="1679" w:type="dxa"/>
            <w:tcBorders>
              <w:top w:val="nil"/>
              <w:left w:val="nil"/>
              <w:bottom w:val="nil"/>
              <w:right w:val="nil"/>
            </w:tcBorders>
          </w:tcPr>
          <w:p w:rsidR="00E93898" w:rsidRDefault="003A1A6B">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0.653    </w:t>
            </w:r>
          </w:p>
        </w:tc>
        <w:tc>
          <w:tcPr>
            <w:tcW w:w="1404" w:type="dxa"/>
            <w:tcBorders>
              <w:top w:val="nil"/>
              <w:left w:val="nil"/>
              <w:bottom w:val="nil"/>
              <w:right w:val="nil"/>
            </w:tcBorders>
          </w:tcPr>
          <w:p w:rsidR="00E93898" w:rsidRDefault="003A1A6B">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0.274-1.752  </w:t>
            </w:r>
          </w:p>
        </w:tc>
        <w:tc>
          <w:tcPr>
            <w:tcW w:w="886" w:type="dxa"/>
            <w:tcBorders>
              <w:top w:val="nil"/>
              <w:left w:val="nil"/>
              <w:bottom w:val="nil"/>
              <w:right w:val="nil"/>
            </w:tcBorders>
          </w:tcPr>
          <w:p w:rsidR="00E93898" w:rsidRDefault="003A1A6B">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0.342</w:t>
            </w:r>
          </w:p>
        </w:tc>
        <w:tc>
          <w:tcPr>
            <w:tcW w:w="701" w:type="dxa"/>
            <w:tcBorders>
              <w:top w:val="nil"/>
              <w:left w:val="nil"/>
              <w:bottom w:val="nil"/>
              <w:right w:val="nil"/>
            </w:tcBorders>
          </w:tcPr>
          <w:p w:rsidR="00E93898" w:rsidRDefault="00E93898">
            <w:pPr>
              <w:spacing w:line="360" w:lineRule="auto"/>
              <w:jc w:val="both"/>
              <w:rPr>
                <w:rFonts w:ascii="Book Antiqua" w:eastAsia="Times New Roman" w:hAnsi="Book Antiqua"/>
                <w:color w:val="000000" w:themeColor="text1"/>
              </w:rPr>
            </w:pPr>
          </w:p>
        </w:tc>
        <w:tc>
          <w:tcPr>
            <w:tcW w:w="1414" w:type="dxa"/>
            <w:tcBorders>
              <w:top w:val="nil"/>
              <w:left w:val="nil"/>
              <w:bottom w:val="nil"/>
              <w:right w:val="nil"/>
            </w:tcBorders>
          </w:tcPr>
          <w:p w:rsidR="00E93898" w:rsidRDefault="00E93898">
            <w:pPr>
              <w:spacing w:line="360" w:lineRule="auto"/>
              <w:jc w:val="both"/>
              <w:rPr>
                <w:rFonts w:ascii="Book Antiqua" w:eastAsia="Times New Roman" w:hAnsi="Book Antiqua"/>
                <w:color w:val="000000" w:themeColor="text1"/>
              </w:rPr>
            </w:pPr>
          </w:p>
        </w:tc>
        <w:tc>
          <w:tcPr>
            <w:tcW w:w="793" w:type="dxa"/>
            <w:tcBorders>
              <w:top w:val="nil"/>
              <w:left w:val="nil"/>
              <w:bottom w:val="nil"/>
              <w:right w:val="nil"/>
            </w:tcBorders>
          </w:tcPr>
          <w:p w:rsidR="00E93898" w:rsidRDefault="00E93898">
            <w:pPr>
              <w:spacing w:line="360" w:lineRule="auto"/>
              <w:jc w:val="both"/>
              <w:rPr>
                <w:rFonts w:ascii="Book Antiqua" w:eastAsia="Times New Roman" w:hAnsi="Book Antiqua"/>
                <w:color w:val="000000" w:themeColor="text1"/>
              </w:rPr>
            </w:pPr>
          </w:p>
        </w:tc>
      </w:tr>
      <w:tr w:rsidR="00E93898">
        <w:trPr>
          <w:gridAfter w:val="1"/>
          <w:wAfter w:w="69" w:type="dxa"/>
        </w:trPr>
        <w:tc>
          <w:tcPr>
            <w:tcW w:w="1986"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ALT (U/L) </w:t>
            </w:r>
          </w:p>
        </w:tc>
        <w:tc>
          <w:tcPr>
            <w:tcW w:w="2551"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40/&gt; 40</w:t>
            </w:r>
          </w:p>
        </w:tc>
        <w:tc>
          <w:tcPr>
            <w:tcW w:w="1679" w:type="dxa"/>
            <w:tcBorders>
              <w:top w:val="nil"/>
              <w:left w:val="nil"/>
              <w:bottom w:val="nil"/>
              <w:right w:val="nil"/>
            </w:tcBorders>
          </w:tcPr>
          <w:p w:rsidR="00E93898" w:rsidRDefault="003A1A6B">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0.542     </w:t>
            </w:r>
          </w:p>
        </w:tc>
        <w:tc>
          <w:tcPr>
            <w:tcW w:w="1404" w:type="dxa"/>
            <w:tcBorders>
              <w:top w:val="nil"/>
              <w:left w:val="nil"/>
              <w:bottom w:val="nil"/>
              <w:right w:val="nil"/>
            </w:tcBorders>
          </w:tcPr>
          <w:p w:rsidR="00E93898" w:rsidRDefault="003A1A6B">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0.433-1.533</w:t>
            </w:r>
          </w:p>
        </w:tc>
        <w:tc>
          <w:tcPr>
            <w:tcW w:w="886" w:type="dxa"/>
            <w:tcBorders>
              <w:top w:val="nil"/>
              <w:left w:val="nil"/>
              <w:bottom w:val="nil"/>
              <w:right w:val="nil"/>
            </w:tcBorders>
          </w:tcPr>
          <w:p w:rsidR="00E93898" w:rsidRDefault="003A1A6B">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0.341</w:t>
            </w:r>
          </w:p>
        </w:tc>
        <w:tc>
          <w:tcPr>
            <w:tcW w:w="701" w:type="dxa"/>
            <w:tcBorders>
              <w:top w:val="nil"/>
              <w:left w:val="nil"/>
              <w:bottom w:val="nil"/>
              <w:right w:val="nil"/>
            </w:tcBorders>
          </w:tcPr>
          <w:p w:rsidR="00E93898" w:rsidRDefault="00E93898">
            <w:pPr>
              <w:spacing w:line="360" w:lineRule="auto"/>
              <w:jc w:val="both"/>
              <w:rPr>
                <w:rFonts w:ascii="Book Antiqua" w:eastAsia="Times New Roman" w:hAnsi="Book Antiqua"/>
                <w:color w:val="000000" w:themeColor="text1"/>
              </w:rPr>
            </w:pPr>
          </w:p>
        </w:tc>
        <w:tc>
          <w:tcPr>
            <w:tcW w:w="1414" w:type="dxa"/>
            <w:tcBorders>
              <w:top w:val="nil"/>
              <w:left w:val="nil"/>
              <w:bottom w:val="nil"/>
              <w:right w:val="nil"/>
            </w:tcBorders>
          </w:tcPr>
          <w:p w:rsidR="00E93898" w:rsidRDefault="00E93898">
            <w:pPr>
              <w:spacing w:line="360" w:lineRule="auto"/>
              <w:jc w:val="both"/>
              <w:rPr>
                <w:rFonts w:ascii="Book Antiqua" w:eastAsia="Times New Roman" w:hAnsi="Book Antiqua"/>
                <w:color w:val="000000" w:themeColor="text1"/>
              </w:rPr>
            </w:pPr>
          </w:p>
        </w:tc>
        <w:tc>
          <w:tcPr>
            <w:tcW w:w="793" w:type="dxa"/>
            <w:tcBorders>
              <w:top w:val="nil"/>
              <w:left w:val="nil"/>
              <w:bottom w:val="nil"/>
              <w:right w:val="nil"/>
            </w:tcBorders>
          </w:tcPr>
          <w:p w:rsidR="00E93898" w:rsidRDefault="00E93898">
            <w:pPr>
              <w:spacing w:line="360" w:lineRule="auto"/>
              <w:jc w:val="both"/>
              <w:rPr>
                <w:rFonts w:ascii="Book Antiqua" w:eastAsia="Times New Roman" w:hAnsi="Book Antiqua"/>
                <w:color w:val="000000" w:themeColor="text1"/>
              </w:rPr>
            </w:pPr>
          </w:p>
        </w:tc>
      </w:tr>
      <w:tr w:rsidR="00E93898">
        <w:trPr>
          <w:gridAfter w:val="1"/>
          <w:wAfter w:w="69" w:type="dxa"/>
        </w:trPr>
        <w:tc>
          <w:tcPr>
            <w:tcW w:w="1986"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AST (U/L) </w:t>
            </w:r>
          </w:p>
        </w:tc>
        <w:tc>
          <w:tcPr>
            <w:tcW w:w="2551"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40/&gt; 40</w:t>
            </w:r>
          </w:p>
        </w:tc>
        <w:tc>
          <w:tcPr>
            <w:tcW w:w="1679" w:type="dxa"/>
            <w:tcBorders>
              <w:top w:val="nil"/>
              <w:left w:val="nil"/>
              <w:bottom w:val="nil"/>
              <w:right w:val="nil"/>
            </w:tcBorders>
          </w:tcPr>
          <w:p w:rsidR="00E93898" w:rsidRDefault="003A1A6B">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0.636    </w:t>
            </w:r>
          </w:p>
        </w:tc>
        <w:tc>
          <w:tcPr>
            <w:tcW w:w="1404" w:type="dxa"/>
            <w:tcBorders>
              <w:top w:val="nil"/>
              <w:left w:val="nil"/>
              <w:bottom w:val="nil"/>
              <w:right w:val="nil"/>
            </w:tcBorders>
          </w:tcPr>
          <w:p w:rsidR="00E93898" w:rsidRDefault="003A1A6B">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0.347-1.521  </w:t>
            </w:r>
          </w:p>
        </w:tc>
        <w:tc>
          <w:tcPr>
            <w:tcW w:w="886" w:type="dxa"/>
            <w:tcBorders>
              <w:top w:val="nil"/>
              <w:left w:val="nil"/>
              <w:bottom w:val="nil"/>
              <w:right w:val="nil"/>
            </w:tcBorders>
          </w:tcPr>
          <w:p w:rsidR="00E93898" w:rsidRDefault="003A1A6B">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0.304</w:t>
            </w:r>
          </w:p>
        </w:tc>
        <w:tc>
          <w:tcPr>
            <w:tcW w:w="701" w:type="dxa"/>
            <w:tcBorders>
              <w:top w:val="nil"/>
              <w:left w:val="nil"/>
              <w:bottom w:val="nil"/>
              <w:right w:val="nil"/>
            </w:tcBorders>
          </w:tcPr>
          <w:p w:rsidR="00E93898" w:rsidRDefault="00E93898">
            <w:pPr>
              <w:spacing w:line="360" w:lineRule="auto"/>
              <w:jc w:val="both"/>
              <w:rPr>
                <w:rFonts w:ascii="Book Antiqua" w:eastAsia="Times New Roman" w:hAnsi="Book Antiqua"/>
                <w:color w:val="000000" w:themeColor="text1"/>
              </w:rPr>
            </w:pPr>
          </w:p>
        </w:tc>
        <w:tc>
          <w:tcPr>
            <w:tcW w:w="1414" w:type="dxa"/>
            <w:tcBorders>
              <w:top w:val="nil"/>
              <w:left w:val="nil"/>
              <w:bottom w:val="nil"/>
              <w:right w:val="nil"/>
            </w:tcBorders>
          </w:tcPr>
          <w:p w:rsidR="00E93898" w:rsidRDefault="00E93898">
            <w:pPr>
              <w:spacing w:line="360" w:lineRule="auto"/>
              <w:jc w:val="both"/>
              <w:rPr>
                <w:rFonts w:ascii="Book Antiqua" w:eastAsia="Times New Roman" w:hAnsi="Book Antiqua"/>
                <w:color w:val="000000" w:themeColor="text1"/>
              </w:rPr>
            </w:pPr>
          </w:p>
        </w:tc>
        <w:tc>
          <w:tcPr>
            <w:tcW w:w="793" w:type="dxa"/>
            <w:tcBorders>
              <w:top w:val="nil"/>
              <w:left w:val="nil"/>
              <w:bottom w:val="nil"/>
              <w:right w:val="nil"/>
            </w:tcBorders>
          </w:tcPr>
          <w:p w:rsidR="00E93898" w:rsidRDefault="00E93898">
            <w:pPr>
              <w:spacing w:line="360" w:lineRule="auto"/>
              <w:jc w:val="both"/>
              <w:rPr>
                <w:rFonts w:ascii="Book Antiqua" w:eastAsia="Times New Roman" w:hAnsi="Book Antiqua"/>
                <w:color w:val="000000" w:themeColor="text1"/>
              </w:rPr>
            </w:pPr>
          </w:p>
        </w:tc>
      </w:tr>
      <w:tr w:rsidR="00E93898">
        <w:trPr>
          <w:gridAfter w:val="1"/>
          <w:wAfter w:w="69" w:type="dxa"/>
        </w:trPr>
        <w:tc>
          <w:tcPr>
            <w:tcW w:w="1986"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ALP (U/L) </w:t>
            </w:r>
          </w:p>
        </w:tc>
        <w:tc>
          <w:tcPr>
            <w:tcW w:w="2551"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100/&gt; 100</w:t>
            </w:r>
          </w:p>
        </w:tc>
        <w:tc>
          <w:tcPr>
            <w:tcW w:w="1679" w:type="dxa"/>
            <w:tcBorders>
              <w:top w:val="nil"/>
              <w:left w:val="nil"/>
              <w:bottom w:val="nil"/>
              <w:right w:val="nil"/>
            </w:tcBorders>
          </w:tcPr>
          <w:p w:rsidR="00E93898" w:rsidRDefault="003A1A6B">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0.726     </w:t>
            </w:r>
          </w:p>
        </w:tc>
        <w:tc>
          <w:tcPr>
            <w:tcW w:w="1404" w:type="dxa"/>
            <w:tcBorders>
              <w:top w:val="nil"/>
              <w:left w:val="nil"/>
              <w:bottom w:val="nil"/>
              <w:right w:val="nil"/>
            </w:tcBorders>
          </w:tcPr>
          <w:p w:rsidR="00E93898" w:rsidRDefault="003A1A6B">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0.521-1.367 </w:t>
            </w:r>
          </w:p>
        </w:tc>
        <w:tc>
          <w:tcPr>
            <w:tcW w:w="886" w:type="dxa"/>
            <w:tcBorders>
              <w:top w:val="nil"/>
              <w:left w:val="nil"/>
              <w:bottom w:val="nil"/>
              <w:right w:val="nil"/>
            </w:tcBorders>
          </w:tcPr>
          <w:p w:rsidR="00E93898" w:rsidRDefault="003A1A6B">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0.572</w:t>
            </w:r>
          </w:p>
        </w:tc>
        <w:tc>
          <w:tcPr>
            <w:tcW w:w="701" w:type="dxa"/>
            <w:tcBorders>
              <w:top w:val="nil"/>
              <w:left w:val="nil"/>
              <w:bottom w:val="nil"/>
              <w:right w:val="nil"/>
            </w:tcBorders>
          </w:tcPr>
          <w:p w:rsidR="00E93898" w:rsidRDefault="00E93898">
            <w:pPr>
              <w:spacing w:line="360" w:lineRule="auto"/>
              <w:jc w:val="both"/>
              <w:rPr>
                <w:rFonts w:ascii="Book Antiqua" w:eastAsia="Times New Roman" w:hAnsi="Book Antiqua"/>
                <w:color w:val="000000" w:themeColor="text1"/>
              </w:rPr>
            </w:pPr>
          </w:p>
        </w:tc>
        <w:tc>
          <w:tcPr>
            <w:tcW w:w="1414" w:type="dxa"/>
            <w:tcBorders>
              <w:top w:val="nil"/>
              <w:left w:val="nil"/>
              <w:bottom w:val="nil"/>
              <w:right w:val="nil"/>
            </w:tcBorders>
          </w:tcPr>
          <w:p w:rsidR="00E93898" w:rsidRDefault="00E93898">
            <w:pPr>
              <w:spacing w:line="360" w:lineRule="auto"/>
              <w:jc w:val="both"/>
              <w:rPr>
                <w:rFonts w:ascii="Book Antiqua" w:eastAsia="Times New Roman" w:hAnsi="Book Antiqua"/>
                <w:color w:val="000000" w:themeColor="text1"/>
              </w:rPr>
            </w:pPr>
          </w:p>
        </w:tc>
        <w:tc>
          <w:tcPr>
            <w:tcW w:w="793" w:type="dxa"/>
            <w:tcBorders>
              <w:top w:val="nil"/>
              <w:left w:val="nil"/>
              <w:bottom w:val="nil"/>
              <w:right w:val="nil"/>
            </w:tcBorders>
          </w:tcPr>
          <w:p w:rsidR="00E93898" w:rsidRDefault="00E93898">
            <w:pPr>
              <w:spacing w:line="360" w:lineRule="auto"/>
              <w:jc w:val="both"/>
              <w:rPr>
                <w:rFonts w:ascii="Book Antiqua" w:eastAsia="Times New Roman" w:hAnsi="Book Antiqua"/>
                <w:color w:val="000000" w:themeColor="text1"/>
              </w:rPr>
            </w:pPr>
          </w:p>
        </w:tc>
      </w:tr>
      <w:tr w:rsidR="00E93898">
        <w:trPr>
          <w:gridAfter w:val="1"/>
          <w:wAfter w:w="69" w:type="dxa"/>
        </w:trPr>
        <w:tc>
          <w:tcPr>
            <w:tcW w:w="1986"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CEA (ng/mL) </w:t>
            </w:r>
          </w:p>
        </w:tc>
        <w:tc>
          <w:tcPr>
            <w:tcW w:w="2551"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 5/&gt; 5 </w:t>
            </w:r>
          </w:p>
        </w:tc>
        <w:tc>
          <w:tcPr>
            <w:tcW w:w="1679" w:type="dxa"/>
            <w:tcBorders>
              <w:top w:val="nil"/>
              <w:left w:val="nil"/>
              <w:bottom w:val="nil"/>
              <w:right w:val="nil"/>
            </w:tcBorders>
          </w:tcPr>
          <w:p w:rsidR="00E93898" w:rsidRDefault="003A1A6B">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1.322  </w:t>
            </w:r>
          </w:p>
        </w:tc>
        <w:tc>
          <w:tcPr>
            <w:tcW w:w="1404" w:type="dxa"/>
            <w:tcBorders>
              <w:top w:val="nil"/>
              <w:left w:val="nil"/>
              <w:bottom w:val="nil"/>
              <w:right w:val="nil"/>
            </w:tcBorders>
          </w:tcPr>
          <w:p w:rsidR="00E93898" w:rsidRDefault="003A1A6B">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0.715-2.602  </w:t>
            </w:r>
          </w:p>
        </w:tc>
        <w:tc>
          <w:tcPr>
            <w:tcW w:w="886" w:type="dxa"/>
            <w:tcBorders>
              <w:top w:val="nil"/>
              <w:left w:val="nil"/>
              <w:bottom w:val="nil"/>
              <w:right w:val="nil"/>
            </w:tcBorders>
          </w:tcPr>
          <w:p w:rsidR="00E93898" w:rsidRDefault="003A1A6B">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0.162 </w:t>
            </w:r>
          </w:p>
        </w:tc>
        <w:tc>
          <w:tcPr>
            <w:tcW w:w="701" w:type="dxa"/>
            <w:tcBorders>
              <w:top w:val="nil"/>
              <w:left w:val="nil"/>
              <w:bottom w:val="nil"/>
              <w:right w:val="nil"/>
            </w:tcBorders>
          </w:tcPr>
          <w:p w:rsidR="00E93898" w:rsidRDefault="00E93898">
            <w:pPr>
              <w:spacing w:line="360" w:lineRule="auto"/>
              <w:jc w:val="both"/>
              <w:rPr>
                <w:rFonts w:ascii="Book Antiqua" w:eastAsia="Times New Roman" w:hAnsi="Book Antiqua"/>
                <w:color w:val="000000" w:themeColor="text1"/>
              </w:rPr>
            </w:pPr>
          </w:p>
        </w:tc>
        <w:tc>
          <w:tcPr>
            <w:tcW w:w="1414" w:type="dxa"/>
            <w:tcBorders>
              <w:top w:val="nil"/>
              <w:left w:val="nil"/>
              <w:bottom w:val="nil"/>
              <w:right w:val="nil"/>
            </w:tcBorders>
          </w:tcPr>
          <w:p w:rsidR="00E93898" w:rsidRDefault="00E93898">
            <w:pPr>
              <w:spacing w:line="360" w:lineRule="auto"/>
              <w:jc w:val="both"/>
              <w:rPr>
                <w:rFonts w:ascii="Book Antiqua" w:eastAsia="Times New Roman" w:hAnsi="Book Antiqua"/>
                <w:color w:val="000000" w:themeColor="text1"/>
              </w:rPr>
            </w:pPr>
          </w:p>
        </w:tc>
        <w:tc>
          <w:tcPr>
            <w:tcW w:w="793" w:type="dxa"/>
            <w:tcBorders>
              <w:top w:val="nil"/>
              <w:left w:val="nil"/>
              <w:bottom w:val="nil"/>
              <w:right w:val="nil"/>
            </w:tcBorders>
          </w:tcPr>
          <w:p w:rsidR="00E93898" w:rsidRDefault="00E93898">
            <w:pPr>
              <w:spacing w:line="360" w:lineRule="auto"/>
              <w:jc w:val="both"/>
              <w:rPr>
                <w:rFonts w:ascii="Book Antiqua" w:eastAsia="Times New Roman" w:hAnsi="Book Antiqua"/>
                <w:color w:val="000000" w:themeColor="text1"/>
              </w:rPr>
            </w:pPr>
          </w:p>
        </w:tc>
      </w:tr>
      <w:tr w:rsidR="00E93898">
        <w:trPr>
          <w:gridAfter w:val="1"/>
          <w:wAfter w:w="69" w:type="dxa"/>
          <w:trHeight w:val="168"/>
        </w:trPr>
        <w:tc>
          <w:tcPr>
            <w:tcW w:w="1986"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CA19-9 (U/ml) </w:t>
            </w:r>
          </w:p>
        </w:tc>
        <w:tc>
          <w:tcPr>
            <w:tcW w:w="2551"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35/&gt; 35</w:t>
            </w:r>
          </w:p>
        </w:tc>
        <w:tc>
          <w:tcPr>
            <w:tcW w:w="1679" w:type="dxa"/>
            <w:tcBorders>
              <w:top w:val="nil"/>
              <w:left w:val="nil"/>
              <w:bottom w:val="nil"/>
              <w:right w:val="nil"/>
            </w:tcBorders>
          </w:tcPr>
          <w:p w:rsidR="00E93898" w:rsidRDefault="003A1A6B">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2.056 </w:t>
            </w:r>
          </w:p>
        </w:tc>
        <w:tc>
          <w:tcPr>
            <w:tcW w:w="1404" w:type="dxa"/>
            <w:tcBorders>
              <w:top w:val="nil"/>
              <w:left w:val="nil"/>
              <w:bottom w:val="nil"/>
              <w:right w:val="nil"/>
            </w:tcBorders>
          </w:tcPr>
          <w:p w:rsidR="00E93898" w:rsidRDefault="003A1A6B">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1.009-3.019 </w:t>
            </w:r>
          </w:p>
        </w:tc>
        <w:tc>
          <w:tcPr>
            <w:tcW w:w="886" w:type="dxa"/>
            <w:tcBorders>
              <w:top w:val="nil"/>
              <w:left w:val="nil"/>
              <w:bottom w:val="nil"/>
              <w:right w:val="nil"/>
            </w:tcBorders>
          </w:tcPr>
          <w:p w:rsidR="00E93898" w:rsidRDefault="003A1A6B">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0.052 </w:t>
            </w:r>
          </w:p>
        </w:tc>
        <w:tc>
          <w:tcPr>
            <w:tcW w:w="701" w:type="dxa"/>
            <w:tcBorders>
              <w:top w:val="nil"/>
              <w:left w:val="nil"/>
              <w:bottom w:val="nil"/>
              <w:right w:val="nil"/>
            </w:tcBorders>
          </w:tcPr>
          <w:p w:rsidR="00E93898" w:rsidRDefault="00E93898">
            <w:pPr>
              <w:spacing w:line="360" w:lineRule="auto"/>
              <w:jc w:val="both"/>
              <w:rPr>
                <w:rFonts w:ascii="Book Antiqua" w:eastAsia="Times New Roman" w:hAnsi="Book Antiqua"/>
                <w:color w:val="000000" w:themeColor="text1"/>
              </w:rPr>
            </w:pPr>
          </w:p>
        </w:tc>
        <w:tc>
          <w:tcPr>
            <w:tcW w:w="1414" w:type="dxa"/>
            <w:tcBorders>
              <w:top w:val="nil"/>
              <w:left w:val="nil"/>
              <w:bottom w:val="nil"/>
              <w:right w:val="nil"/>
            </w:tcBorders>
          </w:tcPr>
          <w:p w:rsidR="00E93898" w:rsidRDefault="00E93898">
            <w:pPr>
              <w:spacing w:line="360" w:lineRule="auto"/>
              <w:jc w:val="both"/>
              <w:rPr>
                <w:rFonts w:ascii="Book Antiqua" w:eastAsia="Times New Roman" w:hAnsi="Book Antiqua"/>
                <w:color w:val="000000" w:themeColor="text1"/>
              </w:rPr>
            </w:pPr>
          </w:p>
        </w:tc>
        <w:tc>
          <w:tcPr>
            <w:tcW w:w="793" w:type="dxa"/>
            <w:tcBorders>
              <w:top w:val="nil"/>
              <w:left w:val="nil"/>
              <w:bottom w:val="nil"/>
              <w:right w:val="nil"/>
            </w:tcBorders>
          </w:tcPr>
          <w:p w:rsidR="00E93898" w:rsidRDefault="00E93898">
            <w:pPr>
              <w:spacing w:line="360" w:lineRule="auto"/>
              <w:jc w:val="both"/>
              <w:rPr>
                <w:rFonts w:ascii="Book Antiqua" w:eastAsia="Times New Roman" w:hAnsi="Book Antiqua"/>
                <w:color w:val="000000" w:themeColor="text1"/>
              </w:rPr>
            </w:pPr>
          </w:p>
        </w:tc>
      </w:tr>
      <w:tr w:rsidR="00E93898">
        <w:trPr>
          <w:gridAfter w:val="1"/>
          <w:wAfter w:w="69" w:type="dxa"/>
          <w:trHeight w:val="1262"/>
        </w:trPr>
        <w:tc>
          <w:tcPr>
            <w:tcW w:w="1986"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CA19-9</w:t>
            </w:r>
            <w:r>
              <w:rPr>
                <w:rFonts w:ascii="Book Antiqua" w:hAnsi="Book Antiqua"/>
                <w:color w:val="000000" w:themeColor="text1"/>
              </w:rPr>
              <w:t xml:space="preserve"> </w:t>
            </w:r>
            <w:r>
              <w:rPr>
                <w:rFonts w:ascii="Book Antiqua" w:eastAsia="Times New Roman" w:hAnsi="Book Antiqua"/>
                <w:color w:val="000000" w:themeColor="text1"/>
              </w:rPr>
              <w:t xml:space="preserve">decrease 3 </w:t>
            </w:r>
            <w:proofErr w:type="spellStart"/>
            <w:r>
              <w:rPr>
                <w:rFonts w:ascii="Book Antiqua" w:eastAsia="Times New Roman" w:hAnsi="Book Antiqua"/>
                <w:color w:val="000000" w:themeColor="text1"/>
              </w:rPr>
              <w:t>mo</w:t>
            </w:r>
            <w:proofErr w:type="spellEnd"/>
            <w:r>
              <w:rPr>
                <w:rFonts w:ascii="Book Antiqua" w:hAnsi="Book Antiqua"/>
                <w:color w:val="000000" w:themeColor="text1"/>
              </w:rPr>
              <w:t xml:space="preserve"> </w:t>
            </w:r>
            <w:r>
              <w:rPr>
                <w:rFonts w:ascii="Book Antiqua" w:eastAsia="Times New Roman" w:hAnsi="Book Antiqua"/>
                <w:color w:val="000000" w:themeColor="text1"/>
              </w:rPr>
              <w:t>after IRE</w:t>
            </w:r>
          </w:p>
        </w:tc>
        <w:tc>
          <w:tcPr>
            <w:tcW w:w="2551"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lang w:eastAsia="zh-CN"/>
              </w:rPr>
            </w:pPr>
            <w:r>
              <w:rPr>
                <w:rFonts w:ascii="Book Antiqua" w:eastAsia="Times New Roman" w:hAnsi="Book Antiqua"/>
                <w:color w:val="000000" w:themeColor="text1"/>
              </w:rPr>
              <w:t>≤ 50</w:t>
            </w:r>
            <w:r>
              <w:rPr>
                <w:rFonts w:ascii="Book Antiqua" w:hAnsi="Book Antiqua" w:cs="宋体"/>
                <w:color w:val="000000" w:themeColor="text1"/>
                <w:lang w:eastAsia="zh-CN"/>
              </w:rPr>
              <w:t>%</w:t>
            </w:r>
            <w:r>
              <w:rPr>
                <w:rFonts w:ascii="Book Antiqua" w:eastAsia="Times New Roman" w:hAnsi="Book Antiqua"/>
                <w:color w:val="000000" w:themeColor="text1"/>
              </w:rPr>
              <w:t>/</w:t>
            </w:r>
            <w:r>
              <w:rPr>
                <w:rFonts w:ascii="Book Antiqua" w:hAnsi="Book Antiqua" w:cs="宋体"/>
                <w:color w:val="000000" w:themeColor="text1"/>
                <w:lang w:eastAsia="zh-CN"/>
              </w:rPr>
              <w:t xml:space="preserve">&gt; </w:t>
            </w:r>
            <w:r>
              <w:rPr>
                <w:rFonts w:ascii="Book Antiqua" w:eastAsia="Times New Roman" w:hAnsi="Book Antiqua"/>
                <w:color w:val="000000" w:themeColor="text1"/>
              </w:rPr>
              <w:t>50</w:t>
            </w:r>
            <w:r>
              <w:rPr>
                <w:rFonts w:ascii="Book Antiqua" w:hAnsi="Book Antiqua" w:cs="宋体"/>
                <w:color w:val="000000" w:themeColor="text1"/>
                <w:lang w:eastAsia="zh-CN"/>
              </w:rPr>
              <w:t>%</w:t>
            </w:r>
          </w:p>
        </w:tc>
        <w:tc>
          <w:tcPr>
            <w:tcW w:w="1679" w:type="dxa"/>
            <w:tcBorders>
              <w:top w:val="nil"/>
              <w:left w:val="nil"/>
              <w:bottom w:val="nil"/>
              <w:right w:val="nil"/>
            </w:tcBorders>
          </w:tcPr>
          <w:p w:rsidR="00E93898" w:rsidRDefault="003A1A6B">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2.258 </w:t>
            </w:r>
          </w:p>
        </w:tc>
        <w:tc>
          <w:tcPr>
            <w:tcW w:w="1404" w:type="dxa"/>
            <w:tcBorders>
              <w:top w:val="nil"/>
              <w:left w:val="nil"/>
              <w:bottom w:val="nil"/>
              <w:right w:val="nil"/>
            </w:tcBorders>
          </w:tcPr>
          <w:p w:rsidR="00E93898" w:rsidRDefault="003A1A6B">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0.895-6.428 </w:t>
            </w:r>
          </w:p>
        </w:tc>
        <w:tc>
          <w:tcPr>
            <w:tcW w:w="886" w:type="dxa"/>
            <w:tcBorders>
              <w:top w:val="nil"/>
              <w:left w:val="nil"/>
              <w:bottom w:val="nil"/>
              <w:right w:val="nil"/>
            </w:tcBorders>
          </w:tcPr>
          <w:p w:rsidR="00E93898" w:rsidRDefault="003A1A6B">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0.032 </w:t>
            </w:r>
          </w:p>
        </w:tc>
        <w:tc>
          <w:tcPr>
            <w:tcW w:w="701" w:type="dxa"/>
            <w:tcBorders>
              <w:top w:val="nil"/>
              <w:left w:val="nil"/>
              <w:bottom w:val="nil"/>
              <w:right w:val="nil"/>
            </w:tcBorders>
          </w:tcPr>
          <w:p w:rsidR="00E93898" w:rsidRDefault="003A1A6B">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w:t>
            </w:r>
          </w:p>
        </w:tc>
        <w:tc>
          <w:tcPr>
            <w:tcW w:w="1414" w:type="dxa"/>
            <w:tcBorders>
              <w:top w:val="nil"/>
              <w:left w:val="nil"/>
              <w:bottom w:val="nil"/>
              <w:right w:val="nil"/>
            </w:tcBorders>
          </w:tcPr>
          <w:p w:rsidR="00E93898" w:rsidRDefault="00E93898">
            <w:pPr>
              <w:spacing w:line="360" w:lineRule="auto"/>
              <w:jc w:val="both"/>
              <w:rPr>
                <w:rFonts w:ascii="Book Antiqua" w:eastAsia="Times New Roman" w:hAnsi="Book Antiqua"/>
                <w:color w:val="000000" w:themeColor="text1"/>
              </w:rPr>
            </w:pPr>
          </w:p>
        </w:tc>
        <w:tc>
          <w:tcPr>
            <w:tcW w:w="793" w:type="dxa"/>
            <w:tcBorders>
              <w:top w:val="nil"/>
              <w:left w:val="nil"/>
              <w:bottom w:val="nil"/>
              <w:right w:val="nil"/>
            </w:tcBorders>
          </w:tcPr>
          <w:p w:rsidR="00E93898" w:rsidRDefault="00E93898">
            <w:pPr>
              <w:spacing w:line="360" w:lineRule="auto"/>
              <w:jc w:val="both"/>
              <w:rPr>
                <w:rFonts w:ascii="Book Antiqua" w:eastAsia="Times New Roman" w:hAnsi="Book Antiqua"/>
                <w:color w:val="000000" w:themeColor="text1"/>
              </w:rPr>
            </w:pPr>
          </w:p>
        </w:tc>
      </w:tr>
      <w:tr w:rsidR="00E93898">
        <w:trPr>
          <w:gridAfter w:val="1"/>
          <w:wAfter w:w="69" w:type="dxa"/>
          <w:trHeight w:val="628"/>
        </w:trPr>
        <w:tc>
          <w:tcPr>
            <w:tcW w:w="1986" w:type="dxa"/>
            <w:tcBorders>
              <w:top w:val="nil"/>
              <w:left w:val="nil"/>
              <w:bottom w:val="single" w:sz="4" w:space="0" w:color="auto"/>
              <w:right w:val="nil"/>
            </w:tcBorders>
            <w:vAlign w:val="center"/>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GEM </w:t>
            </w:r>
          </w:p>
        </w:tc>
        <w:tc>
          <w:tcPr>
            <w:tcW w:w="2551" w:type="dxa"/>
            <w:tcBorders>
              <w:top w:val="nil"/>
              <w:left w:val="nil"/>
              <w:bottom w:val="single" w:sz="4" w:space="0" w:color="auto"/>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With/without</w:t>
            </w:r>
            <w:r>
              <w:rPr>
                <w:rFonts w:ascii="Book Antiqua" w:hAnsi="Book Antiqua"/>
                <w:color w:val="000000" w:themeColor="text1"/>
              </w:rPr>
              <w:t xml:space="preserve"> </w:t>
            </w:r>
            <w:r>
              <w:rPr>
                <w:rFonts w:ascii="Book Antiqua" w:eastAsia="Times New Roman" w:hAnsi="Book Antiqua"/>
                <w:color w:val="000000" w:themeColor="text1"/>
              </w:rPr>
              <w:t xml:space="preserve">IRE </w:t>
            </w:r>
          </w:p>
        </w:tc>
        <w:tc>
          <w:tcPr>
            <w:tcW w:w="1679" w:type="dxa"/>
            <w:tcBorders>
              <w:top w:val="nil"/>
              <w:left w:val="nil"/>
              <w:bottom w:val="single" w:sz="4" w:space="0" w:color="auto"/>
              <w:right w:val="nil"/>
            </w:tcBorders>
          </w:tcPr>
          <w:p w:rsidR="00E93898" w:rsidRDefault="003A1A6B">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0.557 </w:t>
            </w:r>
          </w:p>
        </w:tc>
        <w:tc>
          <w:tcPr>
            <w:tcW w:w="1404" w:type="dxa"/>
            <w:tcBorders>
              <w:top w:val="nil"/>
              <w:left w:val="nil"/>
              <w:bottom w:val="single" w:sz="4" w:space="0" w:color="auto"/>
              <w:right w:val="nil"/>
            </w:tcBorders>
          </w:tcPr>
          <w:p w:rsidR="00E93898" w:rsidRDefault="003A1A6B">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0.308-1.210 </w:t>
            </w:r>
          </w:p>
        </w:tc>
        <w:tc>
          <w:tcPr>
            <w:tcW w:w="886" w:type="dxa"/>
            <w:tcBorders>
              <w:top w:val="nil"/>
              <w:left w:val="nil"/>
              <w:bottom w:val="single" w:sz="4" w:space="0" w:color="auto"/>
              <w:right w:val="nil"/>
            </w:tcBorders>
          </w:tcPr>
          <w:p w:rsidR="00E93898" w:rsidRDefault="003A1A6B">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0.046</w:t>
            </w:r>
          </w:p>
        </w:tc>
        <w:tc>
          <w:tcPr>
            <w:tcW w:w="701" w:type="dxa"/>
            <w:tcBorders>
              <w:top w:val="nil"/>
              <w:left w:val="nil"/>
              <w:bottom w:val="single" w:sz="4" w:space="0" w:color="auto"/>
              <w:right w:val="nil"/>
            </w:tcBorders>
          </w:tcPr>
          <w:p w:rsidR="00E93898" w:rsidRDefault="003A1A6B">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0.582   </w:t>
            </w:r>
          </w:p>
        </w:tc>
        <w:tc>
          <w:tcPr>
            <w:tcW w:w="1414" w:type="dxa"/>
            <w:tcBorders>
              <w:top w:val="nil"/>
              <w:left w:val="nil"/>
              <w:bottom w:val="single" w:sz="4" w:space="0" w:color="auto"/>
              <w:right w:val="nil"/>
            </w:tcBorders>
          </w:tcPr>
          <w:p w:rsidR="00E93898" w:rsidRDefault="003A1A6B">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0.322-1.050 </w:t>
            </w:r>
          </w:p>
        </w:tc>
        <w:tc>
          <w:tcPr>
            <w:tcW w:w="793" w:type="dxa"/>
            <w:tcBorders>
              <w:top w:val="nil"/>
              <w:left w:val="nil"/>
              <w:bottom w:val="single" w:sz="4" w:space="0" w:color="auto"/>
              <w:right w:val="nil"/>
            </w:tcBorders>
          </w:tcPr>
          <w:p w:rsidR="00E93898" w:rsidRDefault="003A1A6B">
            <w:pPr>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0.042</w:t>
            </w:r>
          </w:p>
        </w:tc>
      </w:tr>
    </w:tbl>
    <w:p w:rsidR="00E93898" w:rsidRDefault="003A1A6B">
      <w:pPr>
        <w:spacing w:line="360" w:lineRule="auto"/>
        <w:jc w:val="both"/>
        <w:rPr>
          <w:rFonts w:ascii="Book Antiqua" w:hAnsi="Book Antiqua"/>
          <w:color w:val="000000" w:themeColor="text1"/>
          <w:kern w:val="2"/>
        </w:rPr>
      </w:pPr>
      <w:r>
        <w:rPr>
          <w:rFonts w:ascii="Book Antiqua" w:hAnsi="Book Antiqua"/>
          <w:color w:val="000000" w:themeColor="text1"/>
        </w:rPr>
        <w:t xml:space="preserve">IRE: Irreversible electroporation; GEM: </w:t>
      </w:r>
      <w:hyperlink w:anchor="/javascript:;" w:history="1">
        <w:r>
          <w:rPr>
            <w:rStyle w:val="a9"/>
            <w:rFonts w:ascii="Book Antiqua" w:hAnsi="Book Antiqua"/>
            <w:color w:val="000000" w:themeColor="text1"/>
            <w:u w:val="none"/>
          </w:rPr>
          <w:t>Gemcitabine</w:t>
        </w:r>
      </w:hyperlink>
      <w:r>
        <w:rPr>
          <w:rFonts w:ascii="Book Antiqua" w:hAnsi="Book Antiqua"/>
          <w:color w:val="000000" w:themeColor="text1"/>
        </w:rPr>
        <w:t xml:space="preserve">; HR: </w:t>
      </w:r>
      <w:r>
        <w:rPr>
          <w:rFonts w:ascii="Book Antiqua" w:eastAsia="Book Antiqua" w:hAnsi="Book Antiqua" w:cs="Book Antiqua"/>
          <w:color w:val="000000" w:themeColor="text1"/>
        </w:rPr>
        <w:t>Hazard ratio</w:t>
      </w:r>
      <w:r>
        <w:rPr>
          <w:rFonts w:ascii="Book Antiqua" w:hAnsi="Book Antiqua"/>
          <w:color w:val="000000" w:themeColor="text1"/>
        </w:rPr>
        <w:t xml:space="preserve">; WBC: White blood cell count; HGB: Hemoglobin; PLT: Platelet count; ALT: Alanine transaminase; AST: Aspartate aminotransferase; ALP: Alkaline phosphatase; CEA: Carcinoembryonic antigen; CA19-9: Carbohydrate antigen 19-9. </w:t>
      </w:r>
    </w:p>
    <w:p w:rsidR="00E93898" w:rsidRDefault="003A1A6B">
      <w:pPr>
        <w:spacing w:line="360" w:lineRule="auto"/>
        <w:jc w:val="both"/>
        <w:rPr>
          <w:rFonts w:ascii="Book Antiqua" w:hAnsi="Book Antiqua"/>
          <w:color w:val="000000" w:themeColor="text1"/>
          <w:kern w:val="2"/>
        </w:rPr>
      </w:pPr>
      <w:r>
        <w:rPr>
          <w:rFonts w:ascii="Book Antiqua" w:hAnsi="Book Antiqua"/>
          <w:color w:val="000000" w:themeColor="text1"/>
        </w:rPr>
        <w:br w:type="page"/>
      </w:r>
      <w:r>
        <w:rPr>
          <w:rFonts w:ascii="Book Antiqua" w:hAnsi="Book Antiqua"/>
          <w:color w:val="000000" w:themeColor="text1"/>
        </w:rPr>
        <w:lastRenderedPageBreak/>
        <w:t xml:space="preserve"> </w:t>
      </w:r>
      <w:r>
        <w:rPr>
          <w:rFonts w:ascii="Book Antiqua" w:hAnsi="Book Antiqua"/>
          <w:b/>
          <w:bCs/>
          <w:color w:val="000000" w:themeColor="text1"/>
        </w:rPr>
        <w:t>Table 5 Adverse reactions after treatment</w:t>
      </w:r>
    </w:p>
    <w:tbl>
      <w:tblPr>
        <w:tblW w:w="8762" w:type="dxa"/>
        <w:tblBorders>
          <w:top w:val="single" w:sz="12" w:space="0" w:color="000000"/>
          <w:bottom w:val="single" w:sz="12" w:space="0" w:color="000000"/>
        </w:tblBorders>
        <w:tblLayout w:type="fixed"/>
        <w:tblLook w:val="04A0" w:firstRow="1" w:lastRow="0" w:firstColumn="1" w:lastColumn="0" w:noHBand="0" w:noVBand="1"/>
      </w:tblPr>
      <w:tblGrid>
        <w:gridCol w:w="3354"/>
        <w:gridCol w:w="809"/>
        <w:gridCol w:w="734"/>
        <w:gridCol w:w="1172"/>
        <w:gridCol w:w="850"/>
        <w:gridCol w:w="245"/>
        <w:gridCol w:w="322"/>
        <w:gridCol w:w="1276"/>
      </w:tblGrid>
      <w:tr w:rsidR="00E93898">
        <w:trPr>
          <w:trHeight w:val="267"/>
        </w:trPr>
        <w:tc>
          <w:tcPr>
            <w:tcW w:w="3354" w:type="dxa"/>
            <w:tcBorders>
              <w:top w:val="single" w:sz="4" w:space="0" w:color="auto"/>
              <w:left w:val="nil"/>
              <w:bottom w:val="nil"/>
              <w:right w:val="nil"/>
            </w:tcBorders>
          </w:tcPr>
          <w:p w:rsidR="00E93898" w:rsidRDefault="003A1A6B">
            <w:pPr>
              <w:adjustRightInd w:val="0"/>
              <w:snapToGrid w:val="0"/>
              <w:spacing w:line="360" w:lineRule="auto"/>
              <w:jc w:val="both"/>
              <w:rPr>
                <w:rFonts w:ascii="Book Antiqua" w:eastAsia="Times New Roman" w:hAnsi="Book Antiqua"/>
                <w:b/>
                <w:bCs/>
                <w:color w:val="000000" w:themeColor="text1"/>
              </w:rPr>
            </w:pPr>
            <w:r>
              <w:rPr>
                <w:rFonts w:ascii="Book Antiqua" w:eastAsia="Times New Roman" w:hAnsi="Book Antiqua"/>
                <w:b/>
                <w:bCs/>
                <w:color w:val="000000" w:themeColor="text1"/>
              </w:rPr>
              <w:t>Adverse event</w:t>
            </w:r>
          </w:p>
        </w:tc>
        <w:tc>
          <w:tcPr>
            <w:tcW w:w="2715" w:type="dxa"/>
            <w:gridSpan w:val="3"/>
            <w:tcBorders>
              <w:top w:val="single" w:sz="4" w:space="0" w:color="auto"/>
              <w:left w:val="nil"/>
              <w:bottom w:val="single" w:sz="4" w:space="0" w:color="auto"/>
              <w:right w:val="nil"/>
            </w:tcBorders>
          </w:tcPr>
          <w:p w:rsidR="00E93898" w:rsidRDefault="003A1A6B">
            <w:pPr>
              <w:adjustRightInd w:val="0"/>
              <w:snapToGrid w:val="0"/>
              <w:spacing w:line="360" w:lineRule="auto"/>
              <w:jc w:val="both"/>
              <w:rPr>
                <w:rFonts w:ascii="Book Antiqua" w:eastAsia="Times New Roman" w:hAnsi="Book Antiqua"/>
                <w:b/>
                <w:bCs/>
                <w:color w:val="000000" w:themeColor="text1"/>
              </w:rPr>
            </w:pPr>
            <w:bookmarkStart w:id="20" w:name="OLE_LINK1"/>
            <w:r>
              <w:rPr>
                <w:rFonts w:ascii="Book Antiqua" w:eastAsia="Times New Roman" w:hAnsi="Book Antiqua"/>
                <w:b/>
                <w:bCs/>
                <w:color w:val="000000" w:themeColor="text1"/>
              </w:rPr>
              <w:t>GEM</w:t>
            </w:r>
            <w:bookmarkEnd w:id="20"/>
            <w:r>
              <w:rPr>
                <w:rFonts w:ascii="Book Antiqua" w:eastAsia="Times New Roman" w:hAnsi="Book Antiqua"/>
                <w:b/>
                <w:bCs/>
                <w:color w:val="000000" w:themeColor="text1"/>
              </w:rPr>
              <w:t xml:space="preserve"> + IRE group</w:t>
            </w:r>
          </w:p>
          <w:p w:rsidR="00E93898" w:rsidRDefault="003A1A6B">
            <w:pPr>
              <w:adjustRightInd w:val="0"/>
              <w:snapToGrid w:val="0"/>
              <w:spacing w:line="360" w:lineRule="auto"/>
              <w:jc w:val="both"/>
              <w:rPr>
                <w:rFonts w:ascii="Book Antiqua" w:eastAsia="Times New Roman" w:hAnsi="Book Antiqua"/>
                <w:b/>
                <w:bCs/>
                <w:color w:val="000000" w:themeColor="text1"/>
              </w:rPr>
            </w:pPr>
            <w:r>
              <w:rPr>
                <w:rFonts w:ascii="Book Antiqua" w:eastAsia="Times New Roman" w:hAnsi="Book Antiqua"/>
                <w:b/>
                <w:bCs/>
                <w:color w:val="000000" w:themeColor="text1"/>
              </w:rPr>
              <w:t>(</w:t>
            </w:r>
            <w:r>
              <w:rPr>
                <w:rFonts w:ascii="Book Antiqua" w:eastAsia="Times New Roman" w:hAnsi="Book Antiqua"/>
                <w:b/>
                <w:bCs/>
                <w:i/>
                <w:iCs/>
                <w:color w:val="000000" w:themeColor="text1"/>
              </w:rPr>
              <w:t>n</w:t>
            </w:r>
            <w:r>
              <w:rPr>
                <w:rFonts w:ascii="Book Antiqua" w:eastAsia="Times New Roman" w:hAnsi="Book Antiqua"/>
                <w:b/>
                <w:bCs/>
                <w:color w:val="000000" w:themeColor="text1"/>
              </w:rPr>
              <w:t xml:space="preserve"> = 33)</w:t>
            </w:r>
          </w:p>
        </w:tc>
        <w:tc>
          <w:tcPr>
            <w:tcW w:w="2693" w:type="dxa"/>
            <w:gridSpan w:val="4"/>
            <w:tcBorders>
              <w:top w:val="single" w:sz="4" w:space="0" w:color="auto"/>
              <w:left w:val="nil"/>
              <w:bottom w:val="single" w:sz="4" w:space="0" w:color="auto"/>
              <w:right w:val="nil"/>
            </w:tcBorders>
          </w:tcPr>
          <w:p w:rsidR="00E93898" w:rsidRDefault="003A1A6B">
            <w:pPr>
              <w:adjustRightInd w:val="0"/>
              <w:snapToGrid w:val="0"/>
              <w:spacing w:line="360" w:lineRule="auto"/>
              <w:jc w:val="both"/>
              <w:rPr>
                <w:rFonts w:ascii="Book Antiqua" w:eastAsia="Times New Roman" w:hAnsi="Book Antiqua"/>
                <w:b/>
                <w:bCs/>
                <w:color w:val="000000" w:themeColor="text1"/>
              </w:rPr>
            </w:pPr>
            <w:bookmarkStart w:id="21" w:name="OLE_LINK22"/>
            <w:r>
              <w:rPr>
                <w:rFonts w:ascii="Book Antiqua" w:eastAsia="Times New Roman" w:hAnsi="Book Antiqua"/>
                <w:b/>
                <w:bCs/>
                <w:color w:val="000000" w:themeColor="text1"/>
              </w:rPr>
              <w:t xml:space="preserve">GEM </w:t>
            </w:r>
            <w:bookmarkEnd w:id="21"/>
            <w:r>
              <w:rPr>
                <w:rFonts w:ascii="Book Antiqua" w:eastAsia="Times New Roman" w:hAnsi="Book Antiqua"/>
                <w:b/>
                <w:bCs/>
                <w:color w:val="000000" w:themeColor="text1"/>
              </w:rPr>
              <w:t>group</w:t>
            </w:r>
          </w:p>
          <w:p w:rsidR="00E93898" w:rsidRDefault="003A1A6B">
            <w:pPr>
              <w:adjustRightInd w:val="0"/>
              <w:snapToGrid w:val="0"/>
              <w:spacing w:line="360" w:lineRule="auto"/>
              <w:jc w:val="both"/>
              <w:rPr>
                <w:rFonts w:ascii="Book Antiqua" w:eastAsia="Times New Roman" w:hAnsi="Book Antiqua"/>
                <w:b/>
                <w:bCs/>
                <w:color w:val="000000" w:themeColor="text1"/>
              </w:rPr>
            </w:pPr>
            <w:r>
              <w:rPr>
                <w:rFonts w:ascii="Book Antiqua" w:eastAsia="Times New Roman" w:hAnsi="Book Antiqua"/>
                <w:b/>
                <w:bCs/>
                <w:color w:val="000000" w:themeColor="text1"/>
              </w:rPr>
              <w:t>(</w:t>
            </w:r>
            <w:r>
              <w:rPr>
                <w:rFonts w:ascii="Book Antiqua" w:eastAsia="Times New Roman" w:hAnsi="Book Antiqua"/>
                <w:b/>
                <w:bCs/>
                <w:i/>
                <w:iCs/>
                <w:color w:val="000000" w:themeColor="text1"/>
              </w:rPr>
              <w:t>n</w:t>
            </w:r>
            <w:r>
              <w:rPr>
                <w:rFonts w:ascii="Book Antiqua" w:eastAsia="Times New Roman" w:hAnsi="Book Antiqua"/>
                <w:b/>
                <w:bCs/>
                <w:color w:val="000000" w:themeColor="text1"/>
              </w:rPr>
              <w:t xml:space="preserve"> = 35)</w:t>
            </w:r>
          </w:p>
        </w:tc>
      </w:tr>
      <w:tr w:rsidR="00E93898">
        <w:tc>
          <w:tcPr>
            <w:tcW w:w="3354" w:type="dxa"/>
            <w:tcBorders>
              <w:top w:val="nil"/>
              <w:left w:val="nil"/>
              <w:bottom w:val="single" w:sz="4" w:space="0" w:color="auto"/>
              <w:right w:val="nil"/>
            </w:tcBorders>
          </w:tcPr>
          <w:p w:rsidR="00E93898" w:rsidRDefault="003A1A6B">
            <w:pPr>
              <w:adjustRightInd w:val="0"/>
              <w:snapToGrid w:val="0"/>
              <w:spacing w:line="360" w:lineRule="auto"/>
              <w:jc w:val="both"/>
              <w:rPr>
                <w:rFonts w:ascii="Book Antiqua" w:eastAsia="Times New Roman" w:hAnsi="Book Antiqua"/>
                <w:b/>
                <w:bCs/>
                <w:color w:val="000000" w:themeColor="text1"/>
              </w:rPr>
            </w:pPr>
            <w:bookmarkStart w:id="22" w:name="OLE_LINK20"/>
            <w:r>
              <w:rPr>
                <w:rFonts w:ascii="Book Antiqua" w:eastAsia="Times New Roman" w:hAnsi="Book Antiqua"/>
                <w:b/>
                <w:bCs/>
                <w:color w:val="000000" w:themeColor="text1"/>
              </w:rPr>
              <w:t>Grade</w:t>
            </w:r>
            <w:bookmarkEnd w:id="22"/>
          </w:p>
        </w:tc>
        <w:tc>
          <w:tcPr>
            <w:tcW w:w="809" w:type="dxa"/>
            <w:tcBorders>
              <w:top w:val="single" w:sz="4" w:space="0" w:color="auto"/>
              <w:left w:val="nil"/>
              <w:bottom w:val="single" w:sz="4" w:space="0" w:color="auto"/>
              <w:right w:val="nil"/>
            </w:tcBorders>
          </w:tcPr>
          <w:p w:rsidR="00E93898" w:rsidRDefault="003A1A6B">
            <w:pPr>
              <w:adjustRightInd w:val="0"/>
              <w:snapToGrid w:val="0"/>
              <w:spacing w:line="360" w:lineRule="auto"/>
              <w:jc w:val="both"/>
              <w:rPr>
                <w:rFonts w:ascii="Book Antiqua" w:eastAsia="Times New Roman" w:hAnsi="Book Antiqua"/>
                <w:b/>
                <w:bCs/>
                <w:color w:val="000000" w:themeColor="text1"/>
              </w:rPr>
            </w:pPr>
            <w:r>
              <w:rPr>
                <w:rFonts w:ascii="宋体" w:eastAsia="宋体" w:hAnsi="宋体" w:cs="宋体" w:hint="eastAsia"/>
                <w:b/>
                <w:bCs/>
                <w:color w:val="000000" w:themeColor="text1"/>
              </w:rPr>
              <w:t>Ⅰ</w:t>
            </w:r>
            <w:r>
              <w:rPr>
                <w:rFonts w:ascii="Book Antiqua" w:eastAsia="Times New Roman" w:hAnsi="Book Antiqua"/>
                <w:b/>
                <w:bCs/>
                <w:color w:val="000000" w:themeColor="text1"/>
              </w:rPr>
              <w:t>/</w:t>
            </w:r>
            <w:r>
              <w:rPr>
                <w:rFonts w:ascii="宋体" w:eastAsia="宋体" w:hAnsi="宋体" w:cs="宋体" w:hint="eastAsia"/>
                <w:b/>
                <w:bCs/>
                <w:color w:val="000000" w:themeColor="text1"/>
              </w:rPr>
              <w:t>Ⅱ</w:t>
            </w:r>
          </w:p>
        </w:tc>
        <w:tc>
          <w:tcPr>
            <w:tcW w:w="734" w:type="dxa"/>
            <w:tcBorders>
              <w:top w:val="single" w:sz="4" w:space="0" w:color="auto"/>
              <w:left w:val="nil"/>
              <w:bottom w:val="single" w:sz="4" w:space="0" w:color="auto"/>
              <w:right w:val="nil"/>
            </w:tcBorders>
          </w:tcPr>
          <w:p w:rsidR="00E93898" w:rsidRDefault="003A1A6B">
            <w:pPr>
              <w:adjustRightInd w:val="0"/>
              <w:snapToGrid w:val="0"/>
              <w:spacing w:line="360" w:lineRule="auto"/>
              <w:jc w:val="both"/>
              <w:rPr>
                <w:rFonts w:ascii="Book Antiqua" w:eastAsia="Times New Roman" w:hAnsi="Book Antiqua"/>
                <w:b/>
                <w:bCs/>
                <w:color w:val="000000" w:themeColor="text1"/>
              </w:rPr>
            </w:pPr>
            <w:r>
              <w:rPr>
                <w:rFonts w:ascii="宋体" w:eastAsia="宋体" w:hAnsi="宋体" w:cs="宋体" w:hint="eastAsia"/>
                <w:b/>
                <w:bCs/>
                <w:color w:val="000000" w:themeColor="text1"/>
              </w:rPr>
              <w:t>Ⅲ</w:t>
            </w:r>
          </w:p>
        </w:tc>
        <w:tc>
          <w:tcPr>
            <w:tcW w:w="1172" w:type="dxa"/>
            <w:tcBorders>
              <w:top w:val="single" w:sz="4" w:space="0" w:color="auto"/>
              <w:left w:val="nil"/>
              <w:bottom w:val="single" w:sz="4" w:space="0" w:color="auto"/>
              <w:right w:val="nil"/>
            </w:tcBorders>
          </w:tcPr>
          <w:p w:rsidR="00E93898" w:rsidRDefault="003A1A6B">
            <w:pPr>
              <w:adjustRightInd w:val="0"/>
              <w:snapToGrid w:val="0"/>
              <w:spacing w:line="360" w:lineRule="auto"/>
              <w:jc w:val="both"/>
              <w:rPr>
                <w:rFonts w:ascii="Book Antiqua" w:eastAsia="Times New Roman" w:hAnsi="Book Antiqua"/>
                <w:b/>
                <w:bCs/>
                <w:color w:val="000000" w:themeColor="text1"/>
              </w:rPr>
            </w:pPr>
            <w:r>
              <w:rPr>
                <w:rFonts w:ascii="宋体" w:eastAsia="宋体" w:hAnsi="宋体" w:cs="宋体" w:hint="eastAsia"/>
                <w:b/>
                <w:bCs/>
                <w:color w:val="000000" w:themeColor="text1"/>
              </w:rPr>
              <w:t>Ⅳ</w:t>
            </w:r>
          </w:p>
        </w:tc>
        <w:tc>
          <w:tcPr>
            <w:tcW w:w="850" w:type="dxa"/>
            <w:tcBorders>
              <w:top w:val="single" w:sz="4" w:space="0" w:color="auto"/>
              <w:left w:val="nil"/>
              <w:bottom w:val="single" w:sz="4" w:space="0" w:color="auto"/>
              <w:right w:val="nil"/>
            </w:tcBorders>
          </w:tcPr>
          <w:p w:rsidR="00E93898" w:rsidRDefault="003A1A6B">
            <w:pPr>
              <w:adjustRightInd w:val="0"/>
              <w:snapToGrid w:val="0"/>
              <w:spacing w:line="360" w:lineRule="auto"/>
              <w:jc w:val="both"/>
              <w:rPr>
                <w:rFonts w:ascii="Book Antiqua" w:eastAsia="Times New Roman" w:hAnsi="Book Antiqua"/>
                <w:b/>
                <w:bCs/>
                <w:color w:val="000000" w:themeColor="text1"/>
              </w:rPr>
            </w:pPr>
            <w:r>
              <w:rPr>
                <w:rFonts w:ascii="宋体" w:eastAsia="宋体" w:hAnsi="宋体" w:cs="宋体" w:hint="eastAsia"/>
                <w:b/>
                <w:bCs/>
                <w:color w:val="000000" w:themeColor="text1"/>
              </w:rPr>
              <w:t>Ⅰ</w:t>
            </w:r>
            <w:r>
              <w:rPr>
                <w:rFonts w:ascii="Book Antiqua" w:eastAsia="Times New Roman" w:hAnsi="Book Antiqua"/>
                <w:b/>
                <w:bCs/>
                <w:color w:val="000000" w:themeColor="text1"/>
              </w:rPr>
              <w:t>/</w:t>
            </w:r>
            <w:r>
              <w:rPr>
                <w:rFonts w:ascii="宋体" w:eastAsia="宋体" w:hAnsi="宋体" w:cs="宋体" w:hint="eastAsia"/>
                <w:b/>
                <w:bCs/>
                <w:color w:val="000000" w:themeColor="text1"/>
              </w:rPr>
              <w:t>Ⅱ</w:t>
            </w:r>
          </w:p>
        </w:tc>
        <w:tc>
          <w:tcPr>
            <w:tcW w:w="567" w:type="dxa"/>
            <w:gridSpan w:val="2"/>
            <w:tcBorders>
              <w:top w:val="single" w:sz="4" w:space="0" w:color="auto"/>
              <w:left w:val="nil"/>
              <w:bottom w:val="single" w:sz="4" w:space="0" w:color="auto"/>
              <w:right w:val="nil"/>
            </w:tcBorders>
          </w:tcPr>
          <w:p w:rsidR="00E93898" w:rsidRDefault="003A1A6B">
            <w:pPr>
              <w:adjustRightInd w:val="0"/>
              <w:snapToGrid w:val="0"/>
              <w:spacing w:line="360" w:lineRule="auto"/>
              <w:jc w:val="both"/>
              <w:rPr>
                <w:rFonts w:ascii="Book Antiqua" w:eastAsia="Times New Roman" w:hAnsi="Book Antiqua"/>
                <w:b/>
                <w:bCs/>
                <w:color w:val="000000" w:themeColor="text1"/>
              </w:rPr>
            </w:pPr>
            <w:r>
              <w:rPr>
                <w:rFonts w:ascii="宋体" w:eastAsia="宋体" w:hAnsi="宋体" w:cs="宋体" w:hint="eastAsia"/>
                <w:b/>
                <w:bCs/>
                <w:color w:val="000000" w:themeColor="text1"/>
              </w:rPr>
              <w:t>Ⅲ</w:t>
            </w:r>
          </w:p>
        </w:tc>
        <w:tc>
          <w:tcPr>
            <w:tcW w:w="1276" w:type="dxa"/>
            <w:tcBorders>
              <w:top w:val="single" w:sz="4" w:space="0" w:color="auto"/>
              <w:left w:val="nil"/>
              <w:bottom w:val="single" w:sz="4" w:space="0" w:color="auto"/>
              <w:right w:val="nil"/>
            </w:tcBorders>
          </w:tcPr>
          <w:p w:rsidR="00E93898" w:rsidRDefault="003A1A6B">
            <w:pPr>
              <w:adjustRightInd w:val="0"/>
              <w:snapToGrid w:val="0"/>
              <w:spacing w:line="360" w:lineRule="auto"/>
              <w:jc w:val="both"/>
              <w:rPr>
                <w:rFonts w:ascii="Book Antiqua" w:eastAsia="Times New Roman" w:hAnsi="Book Antiqua"/>
                <w:b/>
                <w:bCs/>
                <w:color w:val="000000" w:themeColor="text1"/>
              </w:rPr>
            </w:pPr>
            <w:r>
              <w:rPr>
                <w:rFonts w:ascii="宋体" w:eastAsia="宋体" w:hAnsi="宋体" w:cs="宋体" w:hint="eastAsia"/>
                <w:b/>
                <w:bCs/>
                <w:color w:val="000000" w:themeColor="text1"/>
              </w:rPr>
              <w:t>Ⅳ</w:t>
            </w:r>
          </w:p>
        </w:tc>
      </w:tr>
      <w:tr w:rsidR="00E93898">
        <w:tc>
          <w:tcPr>
            <w:tcW w:w="3354" w:type="dxa"/>
            <w:tcBorders>
              <w:top w:val="single" w:sz="4" w:space="0" w:color="auto"/>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Toxicity</w:t>
            </w:r>
          </w:p>
        </w:tc>
        <w:tc>
          <w:tcPr>
            <w:tcW w:w="809" w:type="dxa"/>
            <w:tcBorders>
              <w:top w:val="single" w:sz="4" w:space="0" w:color="auto"/>
              <w:left w:val="nil"/>
              <w:bottom w:val="nil"/>
              <w:right w:val="nil"/>
            </w:tcBorders>
          </w:tcPr>
          <w:p w:rsidR="00E93898" w:rsidRDefault="00E93898">
            <w:pPr>
              <w:adjustRightInd w:val="0"/>
              <w:snapToGrid w:val="0"/>
              <w:spacing w:line="360" w:lineRule="auto"/>
              <w:jc w:val="both"/>
              <w:rPr>
                <w:rFonts w:ascii="Book Antiqua" w:eastAsia="Times New Roman" w:hAnsi="Book Antiqua"/>
                <w:color w:val="000000" w:themeColor="text1"/>
              </w:rPr>
            </w:pPr>
          </w:p>
        </w:tc>
        <w:tc>
          <w:tcPr>
            <w:tcW w:w="734" w:type="dxa"/>
            <w:tcBorders>
              <w:top w:val="single" w:sz="4" w:space="0" w:color="auto"/>
              <w:left w:val="nil"/>
              <w:bottom w:val="nil"/>
              <w:right w:val="nil"/>
            </w:tcBorders>
          </w:tcPr>
          <w:p w:rsidR="00E93898" w:rsidRDefault="00E93898">
            <w:pPr>
              <w:adjustRightInd w:val="0"/>
              <w:snapToGrid w:val="0"/>
              <w:spacing w:line="360" w:lineRule="auto"/>
              <w:jc w:val="both"/>
              <w:rPr>
                <w:rFonts w:ascii="Book Antiqua" w:eastAsia="Times New Roman" w:hAnsi="Book Antiqua"/>
                <w:color w:val="000000" w:themeColor="text1"/>
              </w:rPr>
            </w:pPr>
          </w:p>
        </w:tc>
        <w:tc>
          <w:tcPr>
            <w:tcW w:w="1172" w:type="dxa"/>
            <w:tcBorders>
              <w:top w:val="single" w:sz="4" w:space="0" w:color="auto"/>
              <w:left w:val="nil"/>
              <w:bottom w:val="nil"/>
              <w:right w:val="nil"/>
            </w:tcBorders>
          </w:tcPr>
          <w:p w:rsidR="00E93898" w:rsidRDefault="00E93898">
            <w:pPr>
              <w:adjustRightInd w:val="0"/>
              <w:snapToGrid w:val="0"/>
              <w:spacing w:line="360" w:lineRule="auto"/>
              <w:jc w:val="both"/>
              <w:rPr>
                <w:rFonts w:ascii="Book Antiqua" w:eastAsia="Times New Roman" w:hAnsi="Book Antiqua"/>
                <w:color w:val="000000" w:themeColor="text1"/>
              </w:rPr>
            </w:pPr>
          </w:p>
        </w:tc>
        <w:tc>
          <w:tcPr>
            <w:tcW w:w="850" w:type="dxa"/>
            <w:tcBorders>
              <w:top w:val="single" w:sz="4" w:space="0" w:color="auto"/>
              <w:left w:val="nil"/>
              <w:bottom w:val="nil"/>
              <w:right w:val="nil"/>
            </w:tcBorders>
          </w:tcPr>
          <w:p w:rsidR="00E93898" w:rsidRDefault="00E93898">
            <w:pPr>
              <w:adjustRightInd w:val="0"/>
              <w:snapToGrid w:val="0"/>
              <w:spacing w:line="360" w:lineRule="auto"/>
              <w:jc w:val="both"/>
              <w:rPr>
                <w:rFonts w:ascii="Book Antiqua" w:eastAsia="Times New Roman" w:hAnsi="Book Antiqua"/>
                <w:color w:val="000000" w:themeColor="text1"/>
              </w:rPr>
            </w:pPr>
          </w:p>
        </w:tc>
        <w:tc>
          <w:tcPr>
            <w:tcW w:w="245" w:type="dxa"/>
            <w:tcBorders>
              <w:top w:val="single" w:sz="4" w:space="0" w:color="auto"/>
              <w:left w:val="nil"/>
              <w:bottom w:val="nil"/>
              <w:right w:val="nil"/>
            </w:tcBorders>
          </w:tcPr>
          <w:p w:rsidR="00E93898" w:rsidRDefault="00E93898">
            <w:pPr>
              <w:adjustRightInd w:val="0"/>
              <w:snapToGrid w:val="0"/>
              <w:spacing w:line="360" w:lineRule="auto"/>
              <w:jc w:val="both"/>
              <w:rPr>
                <w:rFonts w:ascii="Book Antiqua" w:eastAsia="Times New Roman" w:hAnsi="Book Antiqua"/>
                <w:color w:val="000000" w:themeColor="text1"/>
              </w:rPr>
            </w:pPr>
          </w:p>
        </w:tc>
        <w:tc>
          <w:tcPr>
            <w:tcW w:w="1598" w:type="dxa"/>
            <w:gridSpan w:val="2"/>
            <w:tcBorders>
              <w:top w:val="single" w:sz="4" w:space="0" w:color="auto"/>
              <w:left w:val="nil"/>
              <w:bottom w:val="nil"/>
              <w:right w:val="nil"/>
            </w:tcBorders>
          </w:tcPr>
          <w:p w:rsidR="00E93898" w:rsidRDefault="00E93898">
            <w:pPr>
              <w:adjustRightInd w:val="0"/>
              <w:snapToGrid w:val="0"/>
              <w:spacing w:line="360" w:lineRule="auto"/>
              <w:jc w:val="both"/>
              <w:rPr>
                <w:rFonts w:ascii="Book Antiqua" w:eastAsia="Times New Roman" w:hAnsi="Book Antiqua"/>
                <w:color w:val="000000" w:themeColor="text1"/>
              </w:rPr>
            </w:pPr>
          </w:p>
        </w:tc>
      </w:tr>
      <w:tr w:rsidR="00E93898">
        <w:tc>
          <w:tcPr>
            <w:tcW w:w="3354"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bookmarkStart w:id="23" w:name="OLE_LINK10"/>
            <w:r>
              <w:rPr>
                <w:rFonts w:ascii="Book Antiqua" w:eastAsia="Times New Roman" w:hAnsi="Book Antiqua"/>
                <w:color w:val="000000" w:themeColor="text1"/>
              </w:rPr>
              <w:t>Hypoalbuminemia</w:t>
            </w:r>
            <w:bookmarkEnd w:id="23"/>
            <w:r>
              <w:rPr>
                <w:rFonts w:ascii="Book Antiqua" w:eastAsia="Times New Roman" w:hAnsi="Book Antiqua"/>
                <w:color w:val="000000" w:themeColor="text1"/>
              </w:rPr>
              <w:t xml:space="preserve"> </w:t>
            </w:r>
          </w:p>
        </w:tc>
        <w:tc>
          <w:tcPr>
            <w:tcW w:w="809"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5</w:t>
            </w:r>
          </w:p>
        </w:tc>
        <w:tc>
          <w:tcPr>
            <w:tcW w:w="734"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w:t>
            </w:r>
          </w:p>
        </w:tc>
        <w:tc>
          <w:tcPr>
            <w:tcW w:w="1172"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w:t>
            </w:r>
          </w:p>
        </w:tc>
        <w:tc>
          <w:tcPr>
            <w:tcW w:w="850"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3</w:t>
            </w:r>
          </w:p>
        </w:tc>
        <w:tc>
          <w:tcPr>
            <w:tcW w:w="245"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w:t>
            </w:r>
          </w:p>
        </w:tc>
        <w:tc>
          <w:tcPr>
            <w:tcW w:w="1598" w:type="dxa"/>
            <w:gridSpan w:val="2"/>
            <w:tcBorders>
              <w:top w:val="nil"/>
              <w:left w:val="nil"/>
              <w:bottom w:val="nil"/>
              <w:right w:val="nil"/>
            </w:tcBorders>
          </w:tcPr>
          <w:p w:rsidR="00E93898" w:rsidRDefault="003A1A6B">
            <w:pPr>
              <w:adjustRightInd w:val="0"/>
              <w:snapToGrid w:val="0"/>
              <w:spacing w:line="360" w:lineRule="auto"/>
              <w:ind w:firstLineChars="100" w:firstLine="240"/>
              <w:jc w:val="both"/>
              <w:rPr>
                <w:rFonts w:ascii="Book Antiqua" w:eastAsia="Times New Roman" w:hAnsi="Book Antiqua"/>
                <w:color w:val="000000" w:themeColor="text1"/>
              </w:rPr>
            </w:pPr>
            <w:r>
              <w:rPr>
                <w:rFonts w:ascii="Book Antiqua" w:eastAsia="Times New Roman" w:hAnsi="Book Antiqua"/>
                <w:color w:val="000000" w:themeColor="text1"/>
              </w:rPr>
              <w:t>0</w:t>
            </w:r>
          </w:p>
        </w:tc>
      </w:tr>
      <w:tr w:rsidR="00E93898">
        <w:tc>
          <w:tcPr>
            <w:tcW w:w="3354"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Lymphopenia </w:t>
            </w:r>
          </w:p>
        </w:tc>
        <w:tc>
          <w:tcPr>
            <w:tcW w:w="809"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2</w:t>
            </w:r>
          </w:p>
        </w:tc>
        <w:tc>
          <w:tcPr>
            <w:tcW w:w="734"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w:t>
            </w:r>
          </w:p>
        </w:tc>
        <w:tc>
          <w:tcPr>
            <w:tcW w:w="1172"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w:t>
            </w:r>
          </w:p>
        </w:tc>
        <w:tc>
          <w:tcPr>
            <w:tcW w:w="850"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1</w:t>
            </w:r>
          </w:p>
        </w:tc>
        <w:tc>
          <w:tcPr>
            <w:tcW w:w="245"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w:t>
            </w:r>
          </w:p>
        </w:tc>
        <w:tc>
          <w:tcPr>
            <w:tcW w:w="1598" w:type="dxa"/>
            <w:gridSpan w:val="2"/>
            <w:tcBorders>
              <w:top w:val="nil"/>
              <w:left w:val="nil"/>
              <w:bottom w:val="nil"/>
              <w:right w:val="nil"/>
            </w:tcBorders>
          </w:tcPr>
          <w:p w:rsidR="00E93898" w:rsidRDefault="003A1A6B">
            <w:pPr>
              <w:adjustRightInd w:val="0"/>
              <w:snapToGrid w:val="0"/>
              <w:spacing w:line="360" w:lineRule="auto"/>
              <w:ind w:firstLineChars="100" w:firstLine="240"/>
              <w:jc w:val="both"/>
              <w:rPr>
                <w:rFonts w:ascii="Book Antiqua" w:eastAsia="Times New Roman" w:hAnsi="Book Antiqua"/>
                <w:color w:val="000000" w:themeColor="text1"/>
              </w:rPr>
            </w:pPr>
            <w:r>
              <w:rPr>
                <w:rFonts w:ascii="Book Antiqua" w:eastAsia="Times New Roman" w:hAnsi="Book Antiqua"/>
                <w:color w:val="000000" w:themeColor="text1"/>
              </w:rPr>
              <w:t>0</w:t>
            </w:r>
          </w:p>
        </w:tc>
      </w:tr>
      <w:tr w:rsidR="00E93898">
        <w:tc>
          <w:tcPr>
            <w:tcW w:w="3354"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Hemoglobin reduction</w:t>
            </w:r>
          </w:p>
        </w:tc>
        <w:tc>
          <w:tcPr>
            <w:tcW w:w="809"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3</w:t>
            </w:r>
          </w:p>
        </w:tc>
        <w:tc>
          <w:tcPr>
            <w:tcW w:w="734"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w:t>
            </w:r>
          </w:p>
        </w:tc>
        <w:tc>
          <w:tcPr>
            <w:tcW w:w="1172"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w:t>
            </w:r>
          </w:p>
        </w:tc>
        <w:tc>
          <w:tcPr>
            <w:tcW w:w="850"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2</w:t>
            </w:r>
          </w:p>
        </w:tc>
        <w:tc>
          <w:tcPr>
            <w:tcW w:w="245"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w:t>
            </w:r>
          </w:p>
        </w:tc>
        <w:tc>
          <w:tcPr>
            <w:tcW w:w="1598" w:type="dxa"/>
            <w:gridSpan w:val="2"/>
            <w:tcBorders>
              <w:top w:val="nil"/>
              <w:left w:val="nil"/>
              <w:bottom w:val="nil"/>
              <w:right w:val="nil"/>
            </w:tcBorders>
          </w:tcPr>
          <w:p w:rsidR="00E93898" w:rsidRDefault="003A1A6B">
            <w:pPr>
              <w:adjustRightInd w:val="0"/>
              <w:snapToGrid w:val="0"/>
              <w:spacing w:line="360" w:lineRule="auto"/>
              <w:ind w:firstLineChars="100" w:firstLine="240"/>
              <w:jc w:val="both"/>
              <w:rPr>
                <w:rFonts w:ascii="Book Antiqua" w:eastAsia="Times New Roman" w:hAnsi="Book Antiqua"/>
                <w:color w:val="000000" w:themeColor="text1"/>
              </w:rPr>
            </w:pPr>
            <w:r>
              <w:rPr>
                <w:rFonts w:ascii="Book Antiqua" w:eastAsia="Times New Roman" w:hAnsi="Book Antiqua"/>
                <w:color w:val="000000" w:themeColor="text1"/>
              </w:rPr>
              <w:t>0</w:t>
            </w:r>
          </w:p>
        </w:tc>
      </w:tr>
      <w:tr w:rsidR="00E93898">
        <w:trPr>
          <w:trHeight w:val="505"/>
        </w:trPr>
        <w:tc>
          <w:tcPr>
            <w:tcW w:w="3354"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Neutropenia</w:t>
            </w:r>
          </w:p>
        </w:tc>
        <w:tc>
          <w:tcPr>
            <w:tcW w:w="809"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1</w:t>
            </w:r>
          </w:p>
        </w:tc>
        <w:tc>
          <w:tcPr>
            <w:tcW w:w="734"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w:t>
            </w:r>
          </w:p>
        </w:tc>
        <w:tc>
          <w:tcPr>
            <w:tcW w:w="1172"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w:t>
            </w:r>
          </w:p>
        </w:tc>
        <w:tc>
          <w:tcPr>
            <w:tcW w:w="850"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w:t>
            </w:r>
          </w:p>
        </w:tc>
        <w:tc>
          <w:tcPr>
            <w:tcW w:w="245"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w:t>
            </w:r>
          </w:p>
        </w:tc>
        <w:tc>
          <w:tcPr>
            <w:tcW w:w="1598" w:type="dxa"/>
            <w:gridSpan w:val="2"/>
            <w:tcBorders>
              <w:top w:val="nil"/>
              <w:left w:val="nil"/>
              <w:bottom w:val="nil"/>
              <w:right w:val="nil"/>
            </w:tcBorders>
          </w:tcPr>
          <w:p w:rsidR="00E93898" w:rsidRDefault="003A1A6B">
            <w:pPr>
              <w:adjustRightInd w:val="0"/>
              <w:snapToGrid w:val="0"/>
              <w:spacing w:line="360" w:lineRule="auto"/>
              <w:ind w:firstLineChars="100" w:firstLine="240"/>
              <w:jc w:val="both"/>
              <w:rPr>
                <w:rFonts w:ascii="Book Antiqua" w:eastAsia="Times New Roman" w:hAnsi="Book Antiqua"/>
                <w:color w:val="000000" w:themeColor="text1"/>
              </w:rPr>
            </w:pPr>
            <w:r>
              <w:rPr>
                <w:rFonts w:ascii="Book Antiqua" w:eastAsia="Times New Roman" w:hAnsi="Book Antiqua"/>
                <w:color w:val="000000" w:themeColor="text1"/>
              </w:rPr>
              <w:t>0</w:t>
            </w:r>
          </w:p>
        </w:tc>
      </w:tr>
      <w:tr w:rsidR="00E93898">
        <w:tc>
          <w:tcPr>
            <w:tcW w:w="3354"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Thrombocytopenia </w:t>
            </w:r>
          </w:p>
        </w:tc>
        <w:tc>
          <w:tcPr>
            <w:tcW w:w="809"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2</w:t>
            </w:r>
          </w:p>
        </w:tc>
        <w:tc>
          <w:tcPr>
            <w:tcW w:w="734"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w:t>
            </w:r>
          </w:p>
        </w:tc>
        <w:tc>
          <w:tcPr>
            <w:tcW w:w="1172"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w:t>
            </w:r>
          </w:p>
        </w:tc>
        <w:tc>
          <w:tcPr>
            <w:tcW w:w="850"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3</w:t>
            </w:r>
          </w:p>
        </w:tc>
        <w:tc>
          <w:tcPr>
            <w:tcW w:w="245"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w:t>
            </w:r>
          </w:p>
        </w:tc>
        <w:tc>
          <w:tcPr>
            <w:tcW w:w="1598" w:type="dxa"/>
            <w:gridSpan w:val="2"/>
            <w:tcBorders>
              <w:top w:val="nil"/>
              <w:left w:val="nil"/>
              <w:bottom w:val="nil"/>
              <w:right w:val="nil"/>
            </w:tcBorders>
          </w:tcPr>
          <w:p w:rsidR="00E93898" w:rsidRDefault="003A1A6B">
            <w:pPr>
              <w:adjustRightInd w:val="0"/>
              <w:snapToGrid w:val="0"/>
              <w:spacing w:line="360" w:lineRule="auto"/>
              <w:ind w:firstLineChars="100" w:firstLine="240"/>
              <w:jc w:val="both"/>
              <w:rPr>
                <w:rFonts w:ascii="Book Antiqua" w:eastAsia="Times New Roman" w:hAnsi="Book Antiqua"/>
                <w:color w:val="000000" w:themeColor="text1"/>
              </w:rPr>
            </w:pPr>
            <w:r>
              <w:rPr>
                <w:rFonts w:ascii="Book Antiqua" w:eastAsia="Times New Roman" w:hAnsi="Book Antiqua"/>
                <w:color w:val="000000" w:themeColor="text1"/>
              </w:rPr>
              <w:t>0</w:t>
            </w:r>
          </w:p>
        </w:tc>
      </w:tr>
      <w:tr w:rsidR="00E93898">
        <w:trPr>
          <w:trHeight w:val="455"/>
        </w:trPr>
        <w:tc>
          <w:tcPr>
            <w:tcW w:w="3354"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Vomiting </w:t>
            </w:r>
          </w:p>
        </w:tc>
        <w:tc>
          <w:tcPr>
            <w:tcW w:w="809"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2</w:t>
            </w:r>
          </w:p>
        </w:tc>
        <w:tc>
          <w:tcPr>
            <w:tcW w:w="734"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w:t>
            </w:r>
          </w:p>
        </w:tc>
        <w:tc>
          <w:tcPr>
            <w:tcW w:w="1172"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w:t>
            </w:r>
          </w:p>
        </w:tc>
        <w:tc>
          <w:tcPr>
            <w:tcW w:w="850"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3</w:t>
            </w:r>
          </w:p>
        </w:tc>
        <w:tc>
          <w:tcPr>
            <w:tcW w:w="245"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w:t>
            </w:r>
          </w:p>
        </w:tc>
        <w:tc>
          <w:tcPr>
            <w:tcW w:w="1598" w:type="dxa"/>
            <w:gridSpan w:val="2"/>
            <w:tcBorders>
              <w:top w:val="nil"/>
              <w:left w:val="nil"/>
              <w:bottom w:val="nil"/>
              <w:right w:val="nil"/>
            </w:tcBorders>
          </w:tcPr>
          <w:p w:rsidR="00E93898" w:rsidRDefault="003A1A6B">
            <w:pPr>
              <w:adjustRightInd w:val="0"/>
              <w:snapToGrid w:val="0"/>
              <w:spacing w:line="360" w:lineRule="auto"/>
              <w:ind w:firstLineChars="100" w:firstLine="240"/>
              <w:jc w:val="both"/>
              <w:rPr>
                <w:rFonts w:ascii="Book Antiqua" w:eastAsia="Times New Roman" w:hAnsi="Book Antiqua"/>
                <w:color w:val="000000" w:themeColor="text1"/>
              </w:rPr>
            </w:pPr>
            <w:r>
              <w:rPr>
                <w:rFonts w:ascii="Book Antiqua" w:eastAsia="Times New Roman" w:hAnsi="Book Antiqua"/>
                <w:color w:val="000000" w:themeColor="text1"/>
              </w:rPr>
              <w:t>0</w:t>
            </w:r>
          </w:p>
        </w:tc>
      </w:tr>
      <w:tr w:rsidR="00E93898">
        <w:tc>
          <w:tcPr>
            <w:tcW w:w="3354"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Hypokalemia </w:t>
            </w:r>
          </w:p>
        </w:tc>
        <w:tc>
          <w:tcPr>
            <w:tcW w:w="809"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1</w:t>
            </w:r>
          </w:p>
        </w:tc>
        <w:tc>
          <w:tcPr>
            <w:tcW w:w="734"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w:t>
            </w:r>
          </w:p>
        </w:tc>
        <w:tc>
          <w:tcPr>
            <w:tcW w:w="1172"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w:t>
            </w:r>
          </w:p>
        </w:tc>
        <w:tc>
          <w:tcPr>
            <w:tcW w:w="850"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1</w:t>
            </w:r>
          </w:p>
        </w:tc>
        <w:tc>
          <w:tcPr>
            <w:tcW w:w="245"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w:t>
            </w:r>
          </w:p>
        </w:tc>
        <w:tc>
          <w:tcPr>
            <w:tcW w:w="1598" w:type="dxa"/>
            <w:gridSpan w:val="2"/>
            <w:tcBorders>
              <w:top w:val="nil"/>
              <w:left w:val="nil"/>
              <w:bottom w:val="nil"/>
              <w:right w:val="nil"/>
            </w:tcBorders>
          </w:tcPr>
          <w:p w:rsidR="00E93898" w:rsidRDefault="003A1A6B">
            <w:pPr>
              <w:adjustRightInd w:val="0"/>
              <w:snapToGrid w:val="0"/>
              <w:spacing w:line="360" w:lineRule="auto"/>
              <w:ind w:firstLineChars="100" w:firstLine="240"/>
              <w:jc w:val="both"/>
              <w:rPr>
                <w:rFonts w:ascii="Book Antiqua" w:eastAsia="Times New Roman" w:hAnsi="Book Antiqua"/>
                <w:color w:val="000000" w:themeColor="text1"/>
              </w:rPr>
            </w:pPr>
            <w:r>
              <w:rPr>
                <w:rFonts w:ascii="Book Antiqua" w:eastAsia="Times New Roman" w:hAnsi="Book Antiqua"/>
                <w:color w:val="000000" w:themeColor="text1"/>
              </w:rPr>
              <w:t>0</w:t>
            </w:r>
          </w:p>
        </w:tc>
      </w:tr>
      <w:tr w:rsidR="00E93898">
        <w:tc>
          <w:tcPr>
            <w:tcW w:w="3354"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D</w:t>
            </w:r>
            <w:bookmarkStart w:id="24" w:name="OLE_LINK14"/>
            <w:r>
              <w:rPr>
                <w:rFonts w:ascii="Book Antiqua" w:eastAsia="Times New Roman" w:hAnsi="Book Antiqua"/>
                <w:color w:val="000000" w:themeColor="text1"/>
              </w:rPr>
              <w:t>iarrhea</w:t>
            </w:r>
            <w:bookmarkEnd w:id="24"/>
            <w:r>
              <w:rPr>
                <w:rFonts w:ascii="Book Antiqua" w:eastAsia="Times New Roman" w:hAnsi="Book Antiqua"/>
                <w:color w:val="000000" w:themeColor="text1"/>
              </w:rPr>
              <w:t xml:space="preserve"> </w:t>
            </w:r>
          </w:p>
        </w:tc>
        <w:tc>
          <w:tcPr>
            <w:tcW w:w="809"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2</w:t>
            </w:r>
          </w:p>
        </w:tc>
        <w:tc>
          <w:tcPr>
            <w:tcW w:w="734"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w:t>
            </w:r>
          </w:p>
        </w:tc>
        <w:tc>
          <w:tcPr>
            <w:tcW w:w="1172"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w:t>
            </w:r>
          </w:p>
        </w:tc>
        <w:tc>
          <w:tcPr>
            <w:tcW w:w="850"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1</w:t>
            </w:r>
          </w:p>
        </w:tc>
        <w:tc>
          <w:tcPr>
            <w:tcW w:w="245"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w:t>
            </w:r>
          </w:p>
        </w:tc>
        <w:tc>
          <w:tcPr>
            <w:tcW w:w="1598" w:type="dxa"/>
            <w:gridSpan w:val="2"/>
            <w:tcBorders>
              <w:top w:val="nil"/>
              <w:left w:val="nil"/>
              <w:bottom w:val="nil"/>
              <w:right w:val="nil"/>
            </w:tcBorders>
          </w:tcPr>
          <w:p w:rsidR="00E93898" w:rsidRDefault="003A1A6B">
            <w:pPr>
              <w:adjustRightInd w:val="0"/>
              <w:snapToGrid w:val="0"/>
              <w:spacing w:line="360" w:lineRule="auto"/>
              <w:ind w:firstLineChars="100" w:firstLine="240"/>
              <w:jc w:val="both"/>
              <w:rPr>
                <w:rFonts w:ascii="Book Antiqua" w:eastAsia="Times New Roman" w:hAnsi="Book Antiqua"/>
                <w:color w:val="000000" w:themeColor="text1"/>
              </w:rPr>
            </w:pPr>
            <w:r>
              <w:rPr>
                <w:rFonts w:ascii="Book Antiqua" w:eastAsia="Times New Roman" w:hAnsi="Book Antiqua"/>
                <w:color w:val="000000" w:themeColor="text1"/>
              </w:rPr>
              <w:t>0</w:t>
            </w:r>
          </w:p>
        </w:tc>
      </w:tr>
      <w:tr w:rsidR="00E93898">
        <w:tc>
          <w:tcPr>
            <w:tcW w:w="3354"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Complications</w:t>
            </w:r>
          </w:p>
        </w:tc>
        <w:tc>
          <w:tcPr>
            <w:tcW w:w="809" w:type="dxa"/>
            <w:tcBorders>
              <w:top w:val="nil"/>
              <w:left w:val="nil"/>
              <w:bottom w:val="nil"/>
              <w:right w:val="nil"/>
            </w:tcBorders>
          </w:tcPr>
          <w:p w:rsidR="00E93898" w:rsidRDefault="00E93898">
            <w:pPr>
              <w:adjustRightInd w:val="0"/>
              <w:snapToGrid w:val="0"/>
              <w:spacing w:line="360" w:lineRule="auto"/>
              <w:jc w:val="both"/>
              <w:rPr>
                <w:rFonts w:ascii="Book Antiqua" w:eastAsia="Times New Roman" w:hAnsi="Book Antiqua"/>
                <w:color w:val="000000" w:themeColor="text1"/>
              </w:rPr>
            </w:pPr>
          </w:p>
        </w:tc>
        <w:tc>
          <w:tcPr>
            <w:tcW w:w="734" w:type="dxa"/>
            <w:tcBorders>
              <w:top w:val="nil"/>
              <w:left w:val="nil"/>
              <w:bottom w:val="nil"/>
              <w:right w:val="nil"/>
            </w:tcBorders>
          </w:tcPr>
          <w:p w:rsidR="00E93898" w:rsidRDefault="00E93898">
            <w:pPr>
              <w:adjustRightInd w:val="0"/>
              <w:snapToGrid w:val="0"/>
              <w:spacing w:line="360" w:lineRule="auto"/>
              <w:jc w:val="both"/>
              <w:rPr>
                <w:rFonts w:ascii="Book Antiqua" w:eastAsia="Times New Roman" w:hAnsi="Book Antiqua"/>
                <w:color w:val="000000" w:themeColor="text1"/>
              </w:rPr>
            </w:pPr>
          </w:p>
        </w:tc>
        <w:tc>
          <w:tcPr>
            <w:tcW w:w="1172" w:type="dxa"/>
            <w:tcBorders>
              <w:top w:val="nil"/>
              <w:left w:val="nil"/>
              <w:bottom w:val="nil"/>
              <w:right w:val="nil"/>
            </w:tcBorders>
          </w:tcPr>
          <w:p w:rsidR="00E93898" w:rsidRDefault="00E93898">
            <w:pPr>
              <w:adjustRightInd w:val="0"/>
              <w:snapToGrid w:val="0"/>
              <w:spacing w:line="360" w:lineRule="auto"/>
              <w:jc w:val="both"/>
              <w:rPr>
                <w:rFonts w:ascii="Book Antiqua" w:eastAsia="Times New Roman" w:hAnsi="Book Antiqua"/>
                <w:color w:val="000000" w:themeColor="text1"/>
              </w:rPr>
            </w:pPr>
          </w:p>
        </w:tc>
        <w:tc>
          <w:tcPr>
            <w:tcW w:w="850" w:type="dxa"/>
            <w:tcBorders>
              <w:top w:val="nil"/>
              <w:left w:val="nil"/>
              <w:bottom w:val="nil"/>
              <w:right w:val="nil"/>
            </w:tcBorders>
          </w:tcPr>
          <w:p w:rsidR="00E93898" w:rsidRDefault="00E93898">
            <w:pPr>
              <w:adjustRightInd w:val="0"/>
              <w:snapToGrid w:val="0"/>
              <w:spacing w:line="360" w:lineRule="auto"/>
              <w:jc w:val="both"/>
              <w:rPr>
                <w:rFonts w:ascii="Book Antiqua" w:eastAsia="Times New Roman" w:hAnsi="Book Antiqua"/>
                <w:color w:val="000000" w:themeColor="text1"/>
              </w:rPr>
            </w:pPr>
          </w:p>
        </w:tc>
        <w:tc>
          <w:tcPr>
            <w:tcW w:w="245" w:type="dxa"/>
            <w:tcBorders>
              <w:top w:val="nil"/>
              <w:left w:val="nil"/>
              <w:bottom w:val="nil"/>
              <w:right w:val="nil"/>
            </w:tcBorders>
          </w:tcPr>
          <w:p w:rsidR="00E93898" w:rsidRDefault="00E93898">
            <w:pPr>
              <w:adjustRightInd w:val="0"/>
              <w:snapToGrid w:val="0"/>
              <w:spacing w:line="360" w:lineRule="auto"/>
              <w:jc w:val="both"/>
              <w:rPr>
                <w:rFonts w:ascii="Book Antiqua" w:eastAsia="Times New Roman" w:hAnsi="Book Antiqua"/>
                <w:color w:val="000000" w:themeColor="text1"/>
              </w:rPr>
            </w:pPr>
          </w:p>
        </w:tc>
        <w:tc>
          <w:tcPr>
            <w:tcW w:w="1598" w:type="dxa"/>
            <w:gridSpan w:val="2"/>
            <w:tcBorders>
              <w:top w:val="nil"/>
              <w:left w:val="nil"/>
              <w:bottom w:val="nil"/>
              <w:right w:val="nil"/>
            </w:tcBorders>
          </w:tcPr>
          <w:p w:rsidR="00E93898" w:rsidRDefault="00E93898">
            <w:pPr>
              <w:adjustRightInd w:val="0"/>
              <w:snapToGrid w:val="0"/>
              <w:spacing w:line="360" w:lineRule="auto"/>
              <w:jc w:val="both"/>
              <w:rPr>
                <w:rFonts w:ascii="Book Antiqua" w:eastAsia="Times New Roman" w:hAnsi="Book Antiqua"/>
                <w:color w:val="000000" w:themeColor="text1"/>
              </w:rPr>
            </w:pPr>
          </w:p>
        </w:tc>
      </w:tr>
      <w:tr w:rsidR="00E93898">
        <w:tc>
          <w:tcPr>
            <w:tcW w:w="3354"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Pancreatitis</w:t>
            </w:r>
          </w:p>
        </w:tc>
        <w:tc>
          <w:tcPr>
            <w:tcW w:w="809"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w:t>
            </w:r>
          </w:p>
        </w:tc>
        <w:tc>
          <w:tcPr>
            <w:tcW w:w="734"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2</w:t>
            </w:r>
          </w:p>
        </w:tc>
        <w:tc>
          <w:tcPr>
            <w:tcW w:w="1172"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w:t>
            </w:r>
          </w:p>
        </w:tc>
        <w:tc>
          <w:tcPr>
            <w:tcW w:w="850"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w:t>
            </w:r>
          </w:p>
        </w:tc>
        <w:tc>
          <w:tcPr>
            <w:tcW w:w="245"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w:t>
            </w:r>
          </w:p>
        </w:tc>
        <w:tc>
          <w:tcPr>
            <w:tcW w:w="1598" w:type="dxa"/>
            <w:gridSpan w:val="2"/>
            <w:tcBorders>
              <w:top w:val="nil"/>
              <w:left w:val="nil"/>
              <w:bottom w:val="nil"/>
              <w:right w:val="nil"/>
            </w:tcBorders>
          </w:tcPr>
          <w:p w:rsidR="00E93898" w:rsidRDefault="003A1A6B">
            <w:pPr>
              <w:adjustRightInd w:val="0"/>
              <w:snapToGrid w:val="0"/>
              <w:spacing w:line="360" w:lineRule="auto"/>
              <w:ind w:firstLineChars="100" w:firstLine="240"/>
              <w:jc w:val="both"/>
              <w:rPr>
                <w:rFonts w:ascii="Book Antiqua" w:eastAsia="Times New Roman" w:hAnsi="Book Antiqua"/>
                <w:color w:val="000000" w:themeColor="text1"/>
              </w:rPr>
            </w:pPr>
            <w:r>
              <w:rPr>
                <w:rFonts w:ascii="Book Antiqua" w:eastAsia="Times New Roman" w:hAnsi="Book Antiqua"/>
                <w:color w:val="000000" w:themeColor="text1"/>
              </w:rPr>
              <w:t>0</w:t>
            </w:r>
          </w:p>
        </w:tc>
      </w:tr>
      <w:tr w:rsidR="00E93898">
        <w:tc>
          <w:tcPr>
            <w:tcW w:w="3354"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Ascites  </w:t>
            </w:r>
          </w:p>
        </w:tc>
        <w:tc>
          <w:tcPr>
            <w:tcW w:w="809"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2</w:t>
            </w:r>
          </w:p>
        </w:tc>
        <w:tc>
          <w:tcPr>
            <w:tcW w:w="734"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w:t>
            </w:r>
          </w:p>
        </w:tc>
        <w:tc>
          <w:tcPr>
            <w:tcW w:w="1172"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w:t>
            </w:r>
          </w:p>
        </w:tc>
        <w:tc>
          <w:tcPr>
            <w:tcW w:w="850"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4</w:t>
            </w:r>
          </w:p>
        </w:tc>
        <w:tc>
          <w:tcPr>
            <w:tcW w:w="245"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w:t>
            </w:r>
          </w:p>
        </w:tc>
        <w:tc>
          <w:tcPr>
            <w:tcW w:w="1598" w:type="dxa"/>
            <w:gridSpan w:val="2"/>
            <w:tcBorders>
              <w:top w:val="nil"/>
              <w:left w:val="nil"/>
              <w:bottom w:val="nil"/>
              <w:right w:val="nil"/>
            </w:tcBorders>
          </w:tcPr>
          <w:p w:rsidR="00E93898" w:rsidRDefault="003A1A6B">
            <w:pPr>
              <w:adjustRightInd w:val="0"/>
              <w:snapToGrid w:val="0"/>
              <w:spacing w:line="360" w:lineRule="auto"/>
              <w:ind w:firstLineChars="100" w:firstLine="240"/>
              <w:jc w:val="both"/>
              <w:rPr>
                <w:rFonts w:ascii="Book Antiqua" w:eastAsia="Times New Roman" w:hAnsi="Book Antiqua"/>
                <w:color w:val="000000" w:themeColor="text1"/>
              </w:rPr>
            </w:pPr>
            <w:r>
              <w:rPr>
                <w:rFonts w:ascii="Book Antiqua" w:eastAsia="Times New Roman" w:hAnsi="Book Antiqua"/>
                <w:color w:val="000000" w:themeColor="text1"/>
              </w:rPr>
              <w:t>0</w:t>
            </w:r>
          </w:p>
        </w:tc>
      </w:tr>
      <w:tr w:rsidR="00E93898">
        <w:tc>
          <w:tcPr>
            <w:tcW w:w="3354"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Bleeding from duodenal ulcer</w:t>
            </w:r>
          </w:p>
        </w:tc>
        <w:tc>
          <w:tcPr>
            <w:tcW w:w="809"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w:t>
            </w:r>
          </w:p>
        </w:tc>
        <w:tc>
          <w:tcPr>
            <w:tcW w:w="734"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1</w:t>
            </w:r>
          </w:p>
        </w:tc>
        <w:tc>
          <w:tcPr>
            <w:tcW w:w="1172"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w:t>
            </w:r>
          </w:p>
        </w:tc>
        <w:tc>
          <w:tcPr>
            <w:tcW w:w="850"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w:t>
            </w:r>
          </w:p>
        </w:tc>
        <w:tc>
          <w:tcPr>
            <w:tcW w:w="245"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w:t>
            </w:r>
          </w:p>
        </w:tc>
        <w:tc>
          <w:tcPr>
            <w:tcW w:w="1598" w:type="dxa"/>
            <w:gridSpan w:val="2"/>
            <w:tcBorders>
              <w:top w:val="nil"/>
              <w:left w:val="nil"/>
              <w:bottom w:val="nil"/>
              <w:right w:val="nil"/>
            </w:tcBorders>
          </w:tcPr>
          <w:p w:rsidR="00E93898" w:rsidRDefault="003A1A6B">
            <w:pPr>
              <w:adjustRightInd w:val="0"/>
              <w:snapToGrid w:val="0"/>
              <w:spacing w:line="360" w:lineRule="auto"/>
              <w:ind w:firstLineChars="100" w:firstLine="240"/>
              <w:jc w:val="both"/>
              <w:rPr>
                <w:rFonts w:ascii="Book Antiqua" w:eastAsia="Times New Roman" w:hAnsi="Book Antiqua"/>
                <w:color w:val="000000" w:themeColor="text1"/>
              </w:rPr>
            </w:pPr>
            <w:r>
              <w:rPr>
                <w:rFonts w:ascii="Book Antiqua" w:eastAsia="Times New Roman" w:hAnsi="Book Antiqua"/>
                <w:color w:val="000000" w:themeColor="text1"/>
              </w:rPr>
              <w:t>0</w:t>
            </w:r>
          </w:p>
        </w:tc>
      </w:tr>
      <w:tr w:rsidR="00E93898">
        <w:trPr>
          <w:trHeight w:val="485"/>
        </w:trPr>
        <w:tc>
          <w:tcPr>
            <w:tcW w:w="3354"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bookmarkStart w:id="25" w:name="OLE_LINK29"/>
            <w:r>
              <w:rPr>
                <w:rFonts w:ascii="Book Antiqua" w:eastAsia="Times New Roman" w:hAnsi="Book Antiqua"/>
                <w:color w:val="000000" w:themeColor="text1"/>
              </w:rPr>
              <w:t>Portal vein thrombosis</w:t>
            </w:r>
            <w:bookmarkEnd w:id="25"/>
            <w:r>
              <w:rPr>
                <w:rFonts w:ascii="Book Antiqua" w:eastAsia="Times New Roman" w:hAnsi="Book Antiqua"/>
                <w:color w:val="000000" w:themeColor="text1"/>
              </w:rPr>
              <w:t xml:space="preserve"> </w:t>
            </w:r>
          </w:p>
        </w:tc>
        <w:tc>
          <w:tcPr>
            <w:tcW w:w="809"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1</w:t>
            </w:r>
          </w:p>
        </w:tc>
        <w:tc>
          <w:tcPr>
            <w:tcW w:w="734"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w:t>
            </w:r>
          </w:p>
        </w:tc>
        <w:tc>
          <w:tcPr>
            <w:tcW w:w="1172"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w:t>
            </w:r>
          </w:p>
        </w:tc>
        <w:tc>
          <w:tcPr>
            <w:tcW w:w="850"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3</w:t>
            </w:r>
          </w:p>
        </w:tc>
        <w:tc>
          <w:tcPr>
            <w:tcW w:w="245"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w:t>
            </w:r>
          </w:p>
        </w:tc>
        <w:tc>
          <w:tcPr>
            <w:tcW w:w="1598" w:type="dxa"/>
            <w:gridSpan w:val="2"/>
            <w:tcBorders>
              <w:top w:val="nil"/>
              <w:left w:val="nil"/>
              <w:bottom w:val="nil"/>
              <w:right w:val="nil"/>
            </w:tcBorders>
          </w:tcPr>
          <w:p w:rsidR="00E93898" w:rsidRDefault="003A1A6B">
            <w:pPr>
              <w:adjustRightInd w:val="0"/>
              <w:snapToGrid w:val="0"/>
              <w:spacing w:line="360" w:lineRule="auto"/>
              <w:ind w:firstLineChars="100" w:firstLine="240"/>
              <w:jc w:val="both"/>
              <w:rPr>
                <w:rFonts w:ascii="Book Antiqua" w:eastAsia="Times New Roman" w:hAnsi="Book Antiqua"/>
                <w:color w:val="000000" w:themeColor="text1"/>
              </w:rPr>
            </w:pPr>
            <w:r>
              <w:rPr>
                <w:rFonts w:ascii="Book Antiqua" w:eastAsia="Times New Roman" w:hAnsi="Book Antiqua"/>
                <w:color w:val="000000" w:themeColor="text1"/>
              </w:rPr>
              <w:t>0</w:t>
            </w:r>
          </w:p>
        </w:tc>
      </w:tr>
      <w:tr w:rsidR="00E93898">
        <w:trPr>
          <w:trHeight w:val="485"/>
        </w:trPr>
        <w:tc>
          <w:tcPr>
            <w:tcW w:w="3354"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 xml:space="preserve">Loss of appetite </w:t>
            </w:r>
          </w:p>
        </w:tc>
        <w:tc>
          <w:tcPr>
            <w:tcW w:w="809"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2</w:t>
            </w:r>
          </w:p>
        </w:tc>
        <w:tc>
          <w:tcPr>
            <w:tcW w:w="734" w:type="dxa"/>
            <w:tcBorders>
              <w:top w:val="nil"/>
              <w:left w:val="nil"/>
              <w:bottom w:val="nil"/>
              <w:right w:val="nil"/>
            </w:tcBorders>
          </w:tcPr>
          <w:p w:rsidR="00E93898" w:rsidRDefault="00E93898">
            <w:pPr>
              <w:adjustRightInd w:val="0"/>
              <w:snapToGrid w:val="0"/>
              <w:spacing w:line="360" w:lineRule="auto"/>
              <w:jc w:val="both"/>
              <w:rPr>
                <w:rFonts w:ascii="Book Antiqua" w:eastAsia="Times New Roman" w:hAnsi="Book Antiqua"/>
                <w:color w:val="000000" w:themeColor="text1"/>
              </w:rPr>
            </w:pPr>
          </w:p>
        </w:tc>
        <w:tc>
          <w:tcPr>
            <w:tcW w:w="1172"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w:t>
            </w:r>
          </w:p>
        </w:tc>
        <w:tc>
          <w:tcPr>
            <w:tcW w:w="850"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1</w:t>
            </w:r>
          </w:p>
        </w:tc>
        <w:tc>
          <w:tcPr>
            <w:tcW w:w="245"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w:t>
            </w:r>
          </w:p>
        </w:tc>
        <w:tc>
          <w:tcPr>
            <w:tcW w:w="1598" w:type="dxa"/>
            <w:gridSpan w:val="2"/>
            <w:tcBorders>
              <w:top w:val="nil"/>
              <w:left w:val="nil"/>
              <w:bottom w:val="nil"/>
              <w:right w:val="nil"/>
            </w:tcBorders>
          </w:tcPr>
          <w:p w:rsidR="00E93898" w:rsidRDefault="003A1A6B">
            <w:pPr>
              <w:adjustRightInd w:val="0"/>
              <w:snapToGrid w:val="0"/>
              <w:spacing w:line="360" w:lineRule="auto"/>
              <w:ind w:firstLineChars="100" w:firstLine="240"/>
              <w:jc w:val="both"/>
              <w:rPr>
                <w:rFonts w:ascii="Book Antiqua" w:eastAsia="Times New Roman" w:hAnsi="Book Antiqua"/>
                <w:color w:val="000000" w:themeColor="text1"/>
              </w:rPr>
            </w:pPr>
            <w:r>
              <w:rPr>
                <w:rFonts w:ascii="Book Antiqua" w:eastAsia="Times New Roman" w:hAnsi="Book Antiqua"/>
                <w:color w:val="000000" w:themeColor="text1"/>
              </w:rPr>
              <w:t>0</w:t>
            </w:r>
          </w:p>
        </w:tc>
      </w:tr>
      <w:tr w:rsidR="00E93898">
        <w:tc>
          <w:tcPr>
            <w:tcW w:w="3354" w:type="dxa"/>
            <w:tcBorders>
              <w:top w:val="nil"/>
              <w:left w:val="nil"/>
              <w:bottom w:val="nil"/>
              <w:right w:val="nil"/>
            </w:tcBorders>
            <w:vAlign w:val="center"/>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Gastroparesis</w:t>
            </w:r>
          </w:p>
        </w:tc>
        <w:tc>
          <w:tcPr>
            <w:tcW w:w="809"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1</w:t>
            </w:r>
          </w:p>
        </w:tc>
        <w:tc>
          <w:tcPr>
            <w:tcW w:w="734"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w:t>
            </w:r>
          </w:p>
        </w:tc>
        <w:tc>
          <w:tcPr>
            <w:tcW w:w="1172"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w:t>
            </w:r>
          </w:p>
        </w:tc>
        <w:tc>
          <w:tcPr>
            <w:tcW w:w="850"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1</w:t>
            </w:r>
          </w:p>
        </w:tc>
        <w:tc>
          <w:tcPr>
            <w:tcW w:w="245" w:type="dxa"/>
            <w:tcBorders>
              <w:top w:val="nil"/>
              <w:left w:val="nil"/>
              <w:bottom w:val="nil"/>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w:t>
            </w:r>
          </w:p>
        </w:tc>
        <w:tc>
          <w:tcPr>
            <w:tcW w:w="1598" w:type="dxa"/>
            <w:gridSpan w:val="2"/>
            <w:tcBorders>
              <w:top w:val="nil"/>
              <w:left w:val="nil"/>
              <w:bottom w:val="nil"/>
              <w:right w:val="nil"/>
            </w:tcBorders>
          </w:tcPr>
          <w:p w:rsidR="00E93898" w:rsidRDefault="003A1A6B">
            <w:pPr>
              <w:adjustRightInd w:val="0"/>
              <w:snapToGrid w:val="0"/>
              <w:spacing w:line="360" w:lineRule="auto"/>
              <w:ind w:firstLineChars="100" w:firstLine="240"/>
              <w:jc w:val="both"/>
              <w:rPr>
                <w:rFonts w:ascii="Book Antiqua" w:eastAsia="Times New Roman" w:hAnsi="Book Antiqua"/>
                <w:color w:val="000000" w:themeColor="text1"/>
              </w:rPr>
            </w:pPr>
            <w:r>
              <w:rPr>
                <w:rFonts w:ascii="Book Antiqua" w:eastAsia="Times New Roman" w:hAnsi="Book Antiqua"/>
                <w:color w:val="000000" w:themeColor="text1"/>
              </w:rPr>
              <w:t>0</w:t>
            </w:r>
          </w:p>
        </w:tc>
      </w:tr>
      <w:tr w:rsidR="00E93898">
        <w:tc>
          <w:tcPr>
            <w:tcW w:w="3354" w:type="dxa"/>
            <w:tcBorders>
              <w:top w:val="nil"/>
              <w:left w:val="nil"/>
              <w:bottom w:val="single" w:sz="4" w:space="0" w:color="auto"/>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Abdominal pain</w:t>
            </w:r>
          </w:p>
        </w:tc>
        <w:tc>
          <w:tcPr>
            <w:tcW w:w="809" w:type="dxa"/>
            <w:tcBorders>
              <w:top w:val="nil"/>
              <w:left w:val="nil"/>
              <w:bottom w:val="single" w:sz="4" w:space="0" w:color="auto"/>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2</w:t>
            </w:r>
          </w:p>
        </w:tc>
        <w:tc>
          <w:tcPr>
            <w:tcW w:w="734" w:type="dxa"/>
            <w:tcBorders>
              <w:top w:val="nil"/>
              <w:left w:val="nil"/>
              <w:bottom w:val="single" w:sz="4" w:space="0" w:color="auto"/>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w:t>
            </w:r>
          </w:p>
        </w:tc>
        <w:tc>
          <w:tcPr>
            <w:tcW w:w="1172" w:type="dxa"/>
            <w:tcBorders>
              <w:top w:val="nil"/>
              <w:left w:val="nil"/>
              <w:bottom w:val="single" w:sz="4" w:space="0" w:color="auto"/>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0</w:t>
            </w:r>
          </w:p>
        </w:tc>
        <w:tc>
          <w:tcPr>
            <w:tcW w:w="850" w:type="dxa"/>
            <w:tcBorders>
              <w:top w:val="nil"/>
              <w:left w:val="nil"/>
              <w:bottom w:val="single" w:sz="4" w:space="0" w:color="auto"/>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2</w:t>
            </w:r>
          </w:p>
        </w:tc>
        <w:tc>
          <w:tcPr>
            <w:tcW w:w="245" w:type="dxa"/>
            <w:tcBorders>
              <w:top w:val="nil"/>
              <w:left w:val="nil"/>
              <w:bottom w:val="single" w:sz="4" w:space="0" w:color="auto"/>
              <w:right w:val="nil"/>
            </w:tcBorders>
          </w:tcPr>
          <w:p w:rsidR="00E93898" w:rsidRDefault="003A1A6B">
            <w:pPr>
              <w:adjustRightInd w:val="0"/>
              <w:snapToGrid w:val="0"/>
              <w:spacing w:line="360" w:lineRule="auto"/>
              <w:jc w:val="both"/>
              <w:rPr>
                <w:rFonts w:ascii="Book Antiqua" w:eastAsia="Times New Roman" w:hAnsi="Book Antiqua"/>
                <w:color w:val="000000" w:themeColor="text1"/>
              </w:rPr>
            </w:pPr>
            <w:r>
              <w:rPr>
                <w:rFonts w:ascii="Book Antiqua" w:eastAsia="Times New Roman" w:hAnsi="Book Antiqua"/>
                <w:color w:val="000000" w:themeColor="text1"/>
              </w:rPr>
              <w:t>2</w:t>
            </w:r>
          </w:p>
        </w:tc>
        <w:tc>
          <w:tcPr>
            <w:tcW w:w="1598" w:type="dxa"/>
            <w:gridSpan w:val="2"/>
            <w:tcBorders>
              <w:top w:val="nil"/>
              <w:left w:val="nil"/>
              <w:bottom w:val="single" w:sz="4" w:space="0" w:color="auto"/>
              <w:right w:val="nil"/>
            </w:tcBorders>
          </w:tcPr>
          <w:p w:rsidR="00E93898" w:rsidRDefault="003A1A6B">
            <w:pPr>
              <w:adjustRightInd w:val="0"/>
              <w:snapToGrid w:val="0"/>
              <w:spacing w:line="360" w:lineRule="auto"/>
              <w:ind w:firstLineChars="100" w:firstLine="240"/>
              <w:jc w:val="both"/>
              <w:rPr>
                <w:rFonts w:ascii="Book Antiqua" w:eastAsia="Times New Roman" w:hAnsi="Book Antiqua"/>
                <w:color w:val="000000" w:themeColor="text1"/>
              </w:rPr>
            </w:pPr>
            <w:r>
              <w:rPr>
                <w:rFonts w:ascii="Book Antiqua" w:eastAsia="Times New Roman" w:hAnsi="Book Antiqua"/>
                <w:color w:val="000000" w:themeColor="text1"/>
              </w:rPr>
              <w:t>0</w:t>
            </w:r>
          </w:p>
        </w:tc>
      </w:tr>
    </w:tbl>
    <w:p w:rsidR="00E93898" w:rsidRDefault="003A1A6B">
      <w:pPr>
        <w:spacing w:line="360" w:lineRule="auto"/>
        <w:jc w:val="both"/>
        <w:rPr>
          <w:rFonts w:ascii="Book Antiqua" w:eastAsia="宋体" w:hAnsi="Book Antiqua"/>
          <w:color w:val="000000" w:themeColor="text1"/>
          <w:kern w:val="2"/>
        </w:rPr>
      </w:pPr>
      <w:r>
        <w:rPr>
          <w:rFonts w:ascii="Book Antiqua" w:hAnsi="Book Antiqua"/>
          <w:color w:val="000000" w:themeColor="text1"/>
        </w:rPr>
        <w:t xml:space="preserve">IRE: Irreversible electroporation; GEM: </w:t>
      </w:r>
      <w:hyperlink w:anchor="/javascript:;" w:history="1">
        <w:r>
          <w:rPr>
            <w:rStyle w:val="a9"/>
            <w:rFonts w:ascii="Book Antiqua" w:hAnsi="Book Antiqua"/>
            <w:color w:val="000000" w:themeColor="text1"/>
            <w:u w:val="none"/>
          </w:rPr>
          <w:t>Gemcitabine</w:t>
        </w:r>
      </w:hyperlink>
      <w:r>
        <w:rPr>
          <w:rFonts w:ascii="Book Antiqua" w:hAnsi="Book Antiqua"/>
          <w:color w:val="000000" w:themeColor="text1"/>
        </w:rPr>
        <w:t xml:space="preserve">. </w:t>
      </w:r>
    </w:p>
    <w:sectPr w:rsidR="00E938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A5E" w:rsidRDefault="00A31A5E">
      <w:r>
        <w:separator/>
      </w:r>
    </w:p>
  </w:endnote>
  <w:endnote w:type="continuationSeparator" w:id="0">
    <w:p w:rsidR="00A31A5E" w:rsidRDefault="00A31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B9F" w:rsidRDefault="00392B9F">
    <w:pPr>
      <w:pStyle w:val="a5"/>
      <w:jc w:val="right"/>
      <w:rPr>
        <w:rFonts w:ascii="Book Antiqua" w:hAnsi="Book Antiqua"/>
        <w:sz w:val="24"/>
        <w:szCs w:val="24"/>
      </w:rPr>
    </w:pPr>
    <w:r>
      <w:rPr>
        <w:color w:val="4F81BD" w:themeColor="accent1"/>
        <w:lang w:val="zh-CN" w:eastAsia="zh-CN"/>
      </w:rPr>
      <w:t xml:space="preserve"> </w:t>
    </w:r>
    <w:r>
      <w:rPr>
        <w:rFonts w:ascii="Book Antiqua" w:hAnsi="Book Antiqua"/>
        <w:sz w:val="24"/>
        <w:szCs w:val="24"/>
      </w:rPr>
      <w:fldChar w:fldCharType="begin"/>
    </w:r>
    <w:r>
      <w:rPr>
        <w:rFonts w:ascii="Book Antiqua" w:hAnsi="Book Antiqua"/>
        <w:sz w:val="24"/>
        <w:szCs w:val="24"/>
      </w:rPr>
      <w:instrText>PAGE  \* Arabic  \* MERGEFORMAT</w:instrText>
    </w:r>
    <w:r>
      <w:rPr>
        <w:rFonts w:ascii="Book Antiqua" w:hAnsi="Book Antiqua"/>
        <w:sz w:val="24"/>
        <w:szCs w:val="24"/>
      </w:rPr>
      <w:fldChar w:fldCharType="separate"/>
    </w:r>
    <w:r w:rsidR="001F50F1" w:rsidRPr="001F50F1">
      <w:rPr>
        <w:rFonts w:ascii="Book Antiqua" w:hAnsi="Book Antiqua"/>
        <w:noProof/>
        <w:sz w:val="24"/>
        <w:szCs w:val="24"/>
        <w:lang w:val="zh-CN" w:eastAsia="zh-CN"/>
      </w:rPr>
      <w:t>1</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  \* Arabic  \* MERGEFORMAT</w:instrText>
    </w:r>
    <w:r>
      <w:rPr>
        <w:rFonts w:ascii="Book Antiqua" w:hAnsi="Book Antiqua"/>
        <w:sz w:val="24"/>
        <w:szCs w:val="24"/>
      </w:rPr>
      <w:fldChar w:fldCharType="separate"/>
    </w:r>
    <w:r w:rsidR="001F50F1" w:rsidRPr="001F50F1">
      <w:rPr>
        <w:rFonts w:ascii="Book Antiqua" w:hAnsi="Book Antiqua"/>
        <w:noProof/>
        <w:sz w:val="24"/>
        <w:szCs w:val="24"/>
        <w:lang w:val="zh-CN" w:eastAsia="zh-CN"/>
      </w:rPr>
      <w:t>29</w:t>
    </w:r>
    <w:r>
      <w:rPr>
        <w:rFonts w:ascii="Book Antiqua" w:hAnsi="Book Antiqua"/>
        <w:sz w:val="24"/>
        <w:szCs w:val="24"/>
      </w:rPr>
      <w:fldChar w:fldCharType="end"/>
    </w:r>
  </w:p>
  <w:p w:rsidR="00392B9F" w:rsidRDefault="00392B9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A5E" w:rsidRDefault="00A31A5E">
      <w:r>
        <w:separator/>
      </w:r>
    </w:p>
  </w:footnote>
  <w:footnote w:type="continuationSeparator" w:id="0">
    <w:p w:rsidR="00A31A5E" w:rsidRDefault="00A31A5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马洋洋">
    <w15:presenceInfo w15:providerId="None" w15:userId="马洋洋"/>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39CC"/>
    <w:rsid w:val="00014CC2"/>
    <w:rsid w:val="00022C79"/>
    <w:rsid w:val="0002304C"/>
    <w:rsid w:val="000335DC"/>
    <w:rsid w:val="0006107B"/>
    <w:rsid w:val="00073578"/>
    <w:rsid w:val="00091E57"/>
    <w:rsid w:val="000966CC"/>
    <w:rsid w:val="000A0423"/>
    <w:rsid w:val="000B23F5"/>
    <w:rsid w:val="000C5BAD"/>
    <w:rsid w:val="000D4596"/>
    <w:rsid w:val="000F5B23"/>
    <w:rsid w:val="001002CA"/>
    <w:rsid w:val="001060EA"/>
    <w:rsid w:val="00115DC2"/>
    <w:rsid w:val="001450CB"/>
    <w:rsid w:val="00150F80"/>
    <w:rsid w:val="0015600C"/>
    <w:rsid w:val="00164E08"/>
    <w:rsid w:val="001940A9"/>
    <w:rsid w:val="001940BA"/>
    <w:rsid w:val="00196A6B"/>
    <w:rsid w:val="001A23FD"/>
    <w:rsid w:val="001A7F18"/>
    <w:rsid w:val="001B55B3"/>
    <w:rsid w:val="001B66CE"/>
    <w:rsid w:val="001C0971"/>
    <w:rsid w:val="001F50F1"/>
    <w:rsid w:val="00223763"/>
    <w:rsid w:val="00231084"/>
    <w:rsid w:val="002605B6"/>
    <w:rsid w:val="002715EB"/>
    <w:rsid w:val="00292DFF"/>
    <w:rsid w:val="00295245"/>
    <w:rsid w:val="002B420B"/>
    <w:rsid w:val="002C0A57"/>
    <w:rsid w:val="002C7CC9"/>
    <w:rsid w:val="002D6AF4"/>
    <w:rsid w:val="003027DA"/>
    <w:rsid w:val="00303A95"/>
    <w:rsid w:val="00305D69"/>
    <w:rsid w:val="00314450"/>
    <w:rsid w:val="003177E7"/>
    <w:rsid w:val="0032427B"/>
    <w:rsid w:val="00354E61"/>
    <w:rsid w:val="0035799C"/>
    <w:rsid w:val="00372343"/>
    <w:rsid w:val="00387238"/>
    <w:rsid w:val="00392B9F"/>
    <w:rsid w:val="003948CF"/>
    <w:rsid w:val="003A1A6B"/>
    <w:rsid w:val="003B2197"/>
    <w:rsid w:val="003B72BE"/>
    <w:rsid w:val="003E1A0A"/>
    <w:rsid w:val="004062FC"/>
    <w:rsid w:val="00417C57"/>
    <w:rsid w:val="004228B2"/>
    <w:rsid w:val="004402D6"/>
    <w:rsid w:val="004639EF"/>
    <w:rsid w:val="0046436C"/>
    <w:rsid w:val="00467B74"/>
    <w:rsid w:val="004726C6"/>
    <w:rsid w:val="00487452"/>
    <w:rsid w:val="004915DD"/>
    <w:rsid w:val="004A4E48"/>
    <w:rsid w:val="004B37E2"/>
    <w:rsid w:val="004C2A5A"/>
    <w:rsid w:val="004D3021"/>
    <w:rsid w:val="004D3539"/>
    <w:rsid w:val="004F35B7"/>
    <w:rsid w:val="00503EF2"/>
    <w:rsid w:val="00513D77"/>
    <w:rsid w:val="005148E1"/>
    <w:rsid w:val="00547010"/>
    <w:rsid w:val="005476FD"/>
    <w:rsid w:val="0055635D"/>
    <w:rsid w:val="005A62D7"/>
    <w:rsid w:val="005B5DAA"/>
    <w:rsid w:val="005C15FA"/>
    <w:rsid w:val="005D00B2"/>
    <w:rsid w:val="005E376B"/>
    <w:rsid w:val="006113B6"/>
    <w:rsid w:val="00612301"/>
    <w:rsid w:val="00612ECA"/>
    <w:rsid w:val="006209A0"/>
    <w:rsid w:val="0062257B"/>
    <w:rsid w:val="006278E3"/>
    <w:rsid w:val="00636CB2"/>
    <w:rsid w:val="00654286"/>
    <w:rsid w:val="00692586"/>
    <w:rsid w:val="006B1ED8"/>
    <w:rsid w:val="006C1D4E"/>
    <w:rsid w:val="006C6477"/>
    <w:rsid w:val="006C6636"/>
    <w:rsid w:val="006D239C"/>
    <w:rsid w:val="006E4791"/>
    <w:rsid w:val="00700BB0"/>
    <w:rsid w:val="00705FF0"/>
    <w:rsid w:val="00706067"/>
    <w:rsid w:val="007146C2"/>
    <w:rsid w:val="007221B9"/>
    <w:rsid w:val="00722705"/>
    <w:rsid w:val="00734256"/>
    <w:rsid w:val="00754650"/>
    <w:rsid w:val="00762FCA"/>
    <w:rsid w:val="00787C37"/>
    <w:rsid w:val="007A012D"/>
    <w:rsid w:val="007A35BC"/>
    <w:rsid w:val="007D570C"/>
    <w:rsid w:val="007D5827"/>
    <w:rsid w:val="007E635F"/>
    <w:rsid w:val="0086381D"/>
    <w:rsid w:val="008768B8"/>
    <w:rsid w:val="0088497E"/>
    <w:rsid w:val="00892501"/>
    <w:rsid w:val="008A7E45"/>
    <w:rsid w:val="008D58FF"/>
    <w:rsid w:val="008E3033"/>
    <w:rsid w:val="00904AB4"/>
    <w:rsid w:val="00946140"/>
    <w:rsid w:val="00946CFA"/>
    <w:rsid w:val="0096615B"/>
    <w:rsid w:val="00974B1F"/>
    <w:rsid w:val="00975E5D"/>
    <w:rsid w:val="009811C0"/>
    <w:rsid w:val="00985845"/>
    <w:rsid w:val="009A55B0"/>
    <w:rsid w:val="009B7003"/>
    <w:rsid w:val="009F09E7"/>
    <w:rsid w:val="00A13B48"/>
    <w:rsid w:val="00A17159"/>
    <w:rsid w:val="00A20F87"/>
    <w:rsid w:val="00A21C21"/>
    <w:rsid w:val="00A31A5E"/>
    <w:rsid w:val="00A35867"/>
    <w:rsid w:val="00A512BE"/>
    <w:rsid w:val="00A55567"/>
    <w:rsid w:val="00A64DC1"/>
    <w:rsid w:val="00A71077"/>
    <w:rsid w:val="00A77B3E"/>
    <w:rsid w:val="00A91C24"/>
    <w:rsid w:val="00AA0A5C"/>
    <w:rsid w:val="00AB0B8E"/>
    <w:rsid w:val="00AB78B4"/>
    <w:rsid w:val="00AD4DB0"/>
    <w:rsid w:val="00AE049B"/>
    <w:rsid w:val="00AE312C"/>
    <w:rsid w:val="00AF0020"/>
    <w:rsid w:val="00AF724D"/>
    <w:rsid w:val="00B0390D"/>
    <w:rsid w:val="00B220C4"/>
    <w:rsid w:val="00B274BB"/>
    <w:rsid w:val="00B61C55"/>
    <w:rsid w:val="00B9372A"/>
    <w:rsid w:val="00BB4466"/>
    <w:rsid w:val="00BD45BD"/>
    <w:rsid w:val="00BE092E"/>
    <w:rsid w:val="00BE38F2"/>
    <w:rsid w:val="00C13A92"/>
    <w:rsid w:val="00C14F0E"/>
    <w:rsid w:val="00C30EEA"/>
    <w:rsid w:val="00C3209B"/>
    <w:rsid w:val="00C32936"/>
    <w:rsid w:val="00C4175C"/>
    <w:rsid w:val="00C64003"/>
    <w:rsid w:val="00C67DB3"/>
    <w:rsid w:val="00C73694"/>
    <w:rsid w:val="00C744FD"/>
    <w:rsid w:val="00C85200"/>
    <w:rsid w:val="00C91094"/>
    <w:rsid w:val="00CA0401"/>
    <w:rsid w:val="00CA20B8"/>
    <w:rsid w:val="00CA2A55"/>
    <w:rsid w:val="00CC6907"/>
    <w:rsid w:val="00CD1449"/>
    <w:rsid w:val="00CE034A"/>
    <w:rsid w:val="00D11789"/>
    <w:rsid w:val="00D74063"/>
    <w:rsid w:val="00D851CC"/>
    <w:rsid w:val="00D8765D"/>
    <w:rsid w:val="00DC192A"/>
    <w:rsid w:val="00DC3004"/>
    <w:rsid w:val="00DD1B2C"/>
    <w:rsid w:val="00DD7A30"/>
    <w:rsid w:val="00DE538C"/>
    <w:rsid w:val="00DF1430"/>
    <w:rsid w:val="00DF3679"/>
    <w:rsid w:val="00E13D79"/>
    <w:rsid w:val="00E1434F"/>
    <w:rsid w:val="00E42307"/>
    <w:rsid w:val="00E55266"/>
    <w:rsid w:val="00E77AD0"/>
    <w:rsid w:val="00E841B7"/>
    <w:rsid w:val="00E93898"/>
    <w:rsid w:val="00E942FA"/>
    <w:rsid w:val="00E971F7"/>
    <w:rsid w:val="00EA39CA"/>
    <w:rsid w:val="00EA5401"/>
    <w:rsid w:val="00EB4A97"/>
    <w:rsid w:val="00EC5764"/>
    <w:rsid w:val="00EC6DDF"/>
    <w:rsid w:val="00EE7899"/>
    <w:rsid w:val="00EE7D1A"/>
    <w:rsid w:val="00F074E8"/>
    <w:rsid w:val="00F1192C"/>
    <w:rsid w:val="00F12F6C"/>
    <w:rsid w:val="00F41CD8"/>
    <w:rsid w:val="00F615ED"/>
    <w:rsid w:val="00F81D28"/>
    <w:rsid w:val="00FA050A"/>
    <w:rsid w:val="00FA19B4"/>
    <w:rsid w:val="00FB3189"/>
    <w:rsid w:val="00FD2F90"/>
    <w:rsid w:val="00FD66DB"/>
    <w:rsid w:val="00FE2CA6"/>
    <w:rsid w:val="00FE3EA4"/>
    <w:rsid w:val="00FF0394"/>
    <w:rsid w:val="00FF7EFF"/>
    <w:rsid w:val="11FB17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qFormat="1"/>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qFormat="1"/>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style>
  <w:style w:type="paragraph" w:styleId="a4">
    <w:name w:val="Balloon Text"/>
    <w:basedOn w:val="a"/>
    <w:link w:val="Char0"/>
    <w:rPr>
      <w:sz w:val="18"/>
      <w:szCs w:val="18"/>
    </w:rPr>
  </w:style>
  <w:style w:type="paragraph" w:styleId="a5">
    <w:name w:val="footer"/>
    <w:basedOn w:val="a"/>
    <w:link w:val="Char1"/>
    <w:uiPriority w:val="99"/>
    <w:unhideWhenUsed/>
    <w:pPr>
      <w:tabs>
        <w:tab w:val="center" w:pos="4153"/>
        <w:tab w:val="right" w:pos="8306"/>
      </w:tabs>
      <w:snapToGrid w:val="0"/>
    </w:pPr>
    <w:rPr>
      <w:sz w:val="18"/>
      <w:szCs w:val="18"/>
    </w:rPr>
  </w:style>
  <w:style w:type="paragraph" w:styleId="a6">
    <w:name w:val="header"/>
    <w:basedOn w:val="a"/>
    <w:link w:val="Char2"/>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val="0"/>
      <w:spacing w:beforeLines="100" w:afterLines="100" w:line="360" w:lineRule="auto"/>
      <w:jc w:val="both"/>
    </w:pPr>
    <w:rPr>
      <w:rFonts w:eastAsia="等线" w:cs="等线"/>
      <w:kern w:val="2"/>
      <w:lang w:eastAsia="zh-CN"/>
    </w:rPr>
  </w:style>
  <w:style w:type="paragraph" w:styleId="a8">
    <w:name w:val="annotation subject"/>
    <w:basedOn w:val="a3"/>
    <w:next w:val="a3"/>
    <w:link w:val="Char3"/>
    <w:semiHidden/>
    <w:unhideWhenUsed/>
    <w:rPr>
      <w:b/>
      <w:bCs/>
    </w:rPr>
  </w:style>
  <w:style w:type="character" w:styleId="a9">
    <w:name w:val="Hyperlink"/>
    <w:basedOn w:val="a0"/>
    <w:uiPriority w:val="99"/>
    <w:unhideWhenUsed/>
    <w:rPr>
      <w:color w:val="0000FF"/>
      <w:u w:val="single"/>
    </w:rPr>
  </w:style>
  <w:style w:type="character" w:styleId="aa">
    <w:name w:val="annotation reference"/>
    <w:basedOn w:val="a0"/>
    <w:semiHidden/>
    <w:unhideWhenUsed/>
    <w:rPr>
      <w:sz w:val="21"/>
      <w:szCs w:val="21"/>
    </w:rPr>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rPr>
      <w:sz w:val="18"/>
      <w:szCs w:val="18"/>
    </w:rPr>
  </w:style>
  <w:style w:type="character" w:customStyle="1" w:styleId="Char">
    <w:name w:val="批注文字 Char"/>
    <w:basedOn w:val="a0"/>
    <w:link w:val="a3"/>
    <w:semiHidden/>
    <w:qFormat/>
    <w:rPr>
      <w:sz w:val="24"/>
      <w:szCs w:val="24"/>
    </w:rPr>
  </w:style>
  <w:style w:type="character" w:customStyle="1" w:styleId="Char3">
    <w:name w:val="批注主题 Char"/>
    <w:basedOn w:val="Char"/>
    <w:link w:val="a8"/>
    <w:semiHidden/>
    <w:rPr>
      <w:b/>
      <w:bCs/>
      <w:sz w:val="24"/>
      <w:szCs w:val="24"/>
    </w:rPr>
  </w:style>
  <w:style w:type="character" w:customStyle="1" w:styleId="Char0">
    <w:name w:val="批注框文本 Char"/>
    <w:basedOn w:val="a0"/>
    <w:link w:val="a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qFormat="1"/>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qFormat="1"/>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style>
  <w:style w:type="paragraph" w:styleId="a4">
    <w:name w:val="Balloon Text"/>
    <w:basedOn w:val="a"/>
    <w:link w:val="Char0"/>
    <w:rPr>
      <w:sz w:val="18"/>
      <w:szCs w:val="18"/>
    </w:rPr>
  </w:style>
  <w:style w:type="paragraph" w:styleId="a5">
    <w:name w:val="footer"/>
    <w:basedOn w:val="a"/>
    <w:link w:val="Char1"/>
    <w:uiPriority w:val="99"/>
    <w:unhideWhenUsed/>
    <w:pPr>
      <w:tabs>
        <w:tab w:val="center" w:pos="4153"/>
        <w:tab w:val="right" w:pos="8306"/>
      </w:tabs>
      <w:snapToGrid w:val="0"/>
    </w:pPr>
    <w:rPr>
      <w:sz w:val="18"/>
      <w:szCs w:val="18"/>
    </w:rPr>
  </w:style>
  <w:style w:type="paragraph" w:styleId="a6">
    <w:name w:val="header"/>
    <w:basedOn w:val="a"/>
    <w:link w:val="Char2"/>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val="0"/>
      <w:spacing w:beforeLines="100" w:afterLines="100" w:line="360" w:lineRule="auto"/>
      <w:jc w:val="both"/>
    </w:pPr>
    <w:rPr>
      <w:rFonts w:eastAsia="等线" w:cs="等线"/>
      <w:kern w:val="2"/>
      <w:lang w:eastAsia="zh-CN"/>
    </w:rPr>
  </w:style>
  <w:style w:type="paragraph" w:styleId="a8">
    <w:name w:val="annotation subject"/>
    <w:basedOn w:val="a3"/>
    <w:next w:val="a3"/>
    <w:link w:val="Char3"/>
    <w:semiHidden/>
    <w:unhideWhenUsed/>
    <w:rPr>
      <w:b/>
      <w:bCs/>
    </w:rPr>
  </w:style>
  <w:style w:type="character" w:styleId="a9">
    <w:name w:val="Hyperlink"/>
    <w:basedOn w:val="a0"/>
    <w:uiPriority w:val="99"/>
    <w:unhideWhenUsed/>
    <w:rPr>
      <w:color w:val="0000FF"/>
      <w:u w:val="single"/>
    </w:rPr>
  </w:style>
  <w:style w:type="character" w:styleId="aa">
    <w:name w:val="annotation reference"/>
    <w:basedOn w:val="a0"/>
    <w:semiHidden/>
    <w:unhideWhenUsed/>
    <w:rPr>
      <w:sz w:val="21"/>
      <w:szCs w:val="21"/>
    </w:rPr>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rPr>
      <w:sz w:val="18"/>
      <w:szCs w:val="18"/>
    </w:rPr>
  </w:style>
  <w:style w:type="character" w:customStyle="1" w:styleId="Char">
    <w:name w:val="批注文字 Char"/>
    <w:basedOn w:val="a0"/>
    <w:link w:val="a3"/>
    <w:semiHidden/>
    <w:qFormat/>
    <w:rPr>
      <w:sz w:val="24"/>
      <w:szCs w:val="24"/>
    </w:rPr>
  </w:style>
  <w:style w:type="character" w:customStyle="1" w:styleId="Char3">
    <w:name w:val="批注主题 Char"/>
    <w:basedOn w:val="Char"/>
    <w:link w:val="a8"/>
    <w:semiHidden/>
    <w:rPr>
      <w:b/>
      <w:bCs/>
      <w:sz w:val="24"/>
      <w:szCs w:val="24"/>
    </w:rPr>
  </w:style>
  <w:style w:type="character" w:customStyle="1" w:styleId="Char0">
    <w:name w:val="批注框文本 Char"/>
    <w:basedOn w:val="a0"/>
    <w:link w:val="a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277364">
      <w:bodyDiv w:val="1"/>
      <w:marLeft w:val="0"/>
      <w:marRight w:val="0"/>
      <w:marTop w:val="0"/>
      <w:marBottom w:val="0"/>
      <w:divBdr>
        <w:top w:val="none" w:sz="0" w:space="0" w:color="auto"/>
        <w:left w:val="none" w:sz="0" w:space="0" w:color="auto"/>
        <w:bottom w:val="none" w:sz="0" w:space="0" w:color="auto"/>
        <w:right w:val="none" w:sz="0" w:space="0" w:color="auto"/>
      </w:divBdr>
    </w:div>
    <w:div w:id="163467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1</Pages>
  <Words>6018</Words>
  <Characters>34306</Characters>
  <Application>Microsoft Office Word</Application>
  <DocSecurity>0</DocSecurity>
  <Lines>285</Lines>
  <Paragraphs>80</Paragraphs>
  <ScaleCrop>false</ScaleCrop>
  <Company/>
  <LinksUpToDate>false</LinksUpToDate>
  <CharactersWithSpaces>40244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Jin-Lei Wang</cp:lastModifiedBy>
  <cp:revision>12</cp:revision>
  <cp:lastPrinted>2020-10-14T23:56:00Z</cp:lastPrinted>
  <dcterms:created xsi:type="dcterms:W3CDTF">2020-10-02T08:16:00Z</dcterms:created>
  <dcterms:modified xsi:type="dcterms:W3CDTF">2020-11-02T09:32:00Z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