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 xml:space="preserve">Name of Journal: </w:t>
      </w:r>
      <w:r w:rsidRPr="00541B7F">
        <w:rPr>
          <w:rFonts w:ascii="Book Antiqua" w:eastAsia="Book Antiqua" w:hAnsi="Book Antiqua" w:cs="Book Antiqua"/>
          <w:i/>
          <w:color w:val="000000"/>
        </w:rPr>
        <w:t>World Journal of Clinical Cases</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 xml:space="preserve">Manuscript NO: </w:t>
      </w:r>
      <w:r w:rsidRPr="00541B7F">
        <w:rPr>
          <w:rFonts w:ascii="Book Antiqua" w:eastAsia="Book Antiqua" w:hAnsi="Book Antiqua" w:cs="Book Antiqua"/>
          <w:color w:val="000000"/>
        </w:rPr>
        <w:t>58944</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 xml:space="preserve">Manuscript Type: </w:t>
      </w:r>
      <w:r w:rsidRPr="00541B7F">
        <w:rPr>
          <w:rFonts w:ascii="Book Antiqua" w:eastAsia="Book Antiqua" w:hAnsi="Book Antiqua" w:cs="Book Antiqua"/>
          <w:color w:val="000000"/>
        </w:rPr>
        <w:t>CASE REPORT</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bookmarkStart w:id="0" w:name="OLE_LINK2"/>
      <w:bookmarkStart w:id="1" w:name="OLE_LINK2509"/>
      <w:bookmarkStart w:id="2" w:name="OLE_LINK1"/>
      <w:bookmarkStart w:id="3" w:name="OLE_LINK9"/>
      <w:r w:rsidRPr="00541B7F">
        <w:rPr>
          <w:rFonts w:ascii="Book Antiqua" w:eastAsia="Book Antiqua" w:hAnsi="Book Antiqua" w:cs="Book Antiqua"/>
          <w:b/>
          <w:color w:val="000000"/>
        </w:rPr>
        <w:t>Noninvasive tools based on immune biomarkers for the diagnosis of central nervous system graft-</w:t>
      </w:r>
      <w:r w:rsidRPr="00541B7F">
        <w:rPr>
          <w:rFonts w:ascii="Book Antiqua" w:eastAsia="Book Antiqua" w:hAnsi="Book Antiqua" w:cs="Book Antiqua"/>
          <w:b/>
          <w:i/>
          <w:color w:val="000000"/>
        </w:rPr>
        <w:t>vs</w:t>
      </w:r>
      <w:r w:rsidRPr="00541B7F">
        <w:rPr>
          <w:rFonts w:ascii="Book Antiqua" w:eastAsia="Book Antiqua" w:hAnsi="Book Antiqua" w:cs="Book Antiqua"/>
          <w:b/>
          <w:color w:val="000000"/>
        </w:rPr>
        <w:t xml:space="preserve">-host disease: Two case reports and a review of the </w:t>
      </w:r>
      <w:r w:rsidRPr="00541B7F">
        <w:rPr>
          <w:rFonts w:ascii="Book Antiqua" w:eastAsia="Book Antiqua" w:hAnsi="Book Antiqua" w:cs="Book Antiqua"/>
          <w:b/>
          <w:color w:val="000000"/>
        </w:rPr>
        <w:t>literature</w:t>
      </w:r>
    </w:p>
    <w:bookmarkEnd w:id="0"/>
    <w:bookmarkEnd w:id="1"/>
    <w:bookmarkEnd w:id="2"/>
    <w:bookmarkEnd w:id="3"/>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Lyu HR </w:t>
      </w:r>
      <w:r w:rsidRPr="00541B7F">
        <w:rPr>
          <w:rFonts w:ascii="Book Antiqua" w:eastAsia="Book Antiqua" w:hAnsi="Book Antiqua" w:cs="Book Antiqua"/>
          <w:i/>
          <w:iCs/>
          <w:color w:val="000000"/>
        </w:rPr>
        <w:t>et al.</w:t>
      </w:r>
      <w:r w:rsidRPr="00541B7F">
        <w:rPr>
          <w:rFonts w:ascii="Book Antiqua" w:eastAsia="Book Antiqua" w:hAnsi="Book Antiqua" w:cs="Book Antiqua"/>
          <w:color w:val="000000"/>
        </w:rPr>
        <w:t> </w:t>
      </w:r>
      <w:bookmarkStart w:id="4" w:name="OLE_LINK10"/>
      <w:bookmarkStart w:id="5" w:name="OLE_LINK11"/>
      <w:r w:rsidRPr="00541B7F">
        <w:rPr>
          <w:rFonts w:ascii="Book Antiqua" w:eastAsia="Book Antiqua" w:hAnsi="Book Antiqua" w:cs="Book Antiqua"/>
          <w:color w:val="000000"/>
        </w:rPr>
        <w:t>Diagnosis of central nervous system graft</w:t>
      </w:r>
      <w:r w:rsidRPr="00541B7F">
        <w:rPr>
          <w:rFonts w:ascii="Book Antiqua" w:eastAsia="Book Antiqua" w:hAnsi="Book Antiqua" w:cs="Book Antiqua"/>
          <w:i/>
          <w:color w:val="000000"/>
        </w:rPr>
        <w:t>-vs</w:t>
      </w:r>
      <w:r w:rsidRPr="00541B7F">
        <w:rPr>
          <w:rFonts w:ascii="Book Antiqua" w:eastAsia="Book Antiqua" w:hAnsi="Book Antiqua" w:cs="Book Antiqua"/>
          <w:color w:val="000000"/>
        </w:rPr>
        <w:t>-host disease</w:t>
      </w:r>
      <w:bookmarkEnd w:id="4"/>
      <w:bookmarkEnd w:id="5"/>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Hai</w:t>
      </w:r>
      <w:r w:rsidRPr="00541B7F">
        <w:rPr>
          <w:rFonts w:ascii="Book Antiqua" w:hAnsi="Book Antiqua" w:cs="Book Antiqua"/>
          <w:color w:val="000000"/>
          <w:lang w:eastAsia="zh-CN"/>
        </w:rPr>
        <w:t>-</w:t>
      </w:r>
      <w:r w:rsidRPr="00541B7F">
        <w:rPr>
          <w:rFonts w:ascii="Book Antiqua" w:eastAsia="Book Antiqua" w:hAnsi="Book Antiqua" w:cs="Book Antiqua"/>
          <w:color w:val="000000"/>
        </w:rPr>
        <w:t>Rong Lyu, Xiao</w:t>
      </w:r>
      <w:r w:rsidRPr="00541B7F">
        <w:rPr>
          <w:rFonts w:ascii="Book Antiqua" w:hAnsi="Book Antiqua" w:cs="Book Antiqua"/>
          <w:color w:val="000000"/>
          <w:lang w:eastAsia="zh-CN"/>
        </w:rPr>
        <w:t>-</w:t>
      </w:r>
      <w:r w:rsidRPr="00541B7F">
        <w:rPr>
          <w:rFonts w:ascii="Book Antiqua" w:eastAsia="Book Antiqua" w:hAnsi="Book Antiqua" w:cs="Book Antiqua"/>
          <w:color w:val="000000"/>
        </w:rPr>
        <w:t>Yuan He, Hong</w:t>
      </w:r>
      <w:r w:rsidRPr="00541B7F">
        <w:rPr>
          <w:rFonts w:ascii="Book Antiqua" w:hAnsi="Book Antiqua" w:cs="Book Antiqua"/>
          <w:color w:val="000000"/>
          <w:lang w:eastAsia="zh-CN"/>
        </w:rPr>
        <w:t>-</w:t>
      </w:r>
      <w:r w:rsidRPr="00541B7F">
        <w:rPr>
          <w:rFonts w:ascii="Book Antiqua" w:eastAsia="Book Antiqua" w:hAnsi="Book Antiqua" w:cs="Book Antiqua"/>
          <w:color w:val="000000"/>
        </w:rPr>
        <w:t>Jun Hao, Wen</w:t>
      </w:r>
      <w:r w:rsidRPr="00541B7F">
        <w:rPr>
          <w:rFonts w:ascii="Book Antiqua" w:hAnsi="Book Antiqua" w:cs="Book Antiqua"/>
          <w:color w:val="000000"/>
          <w:lang w:eastAsia="zh-CN"/>
        </w:rPr>
        <w:t>-</w:t>
      </w:r>
      <w:r w:rsidRPr="00541B7F">
        <w:rPr>
          <w:rFonts w:ascii="Book Antiqua" w:eastAsia="Book Antiqua" w:hAnsi="Book Antiqua" w:cs="Book Antiqua"/>
          <w:color w:val="000000"/>
        </w:rPr>
        <w:t>Yi Lu, Xin Jin, Yu</w:t>
      </w:r>
      <w:r w:rsidRPr="00541B7F">
        <w:rPr>
          <w:rFonts w:ascii="Book Antiqua" w:hAnsi="Book Antiqua" w:cs="Book Antiqua"/>
          <w:color w:val="000000"/>
          <w:lang w:eastAsia="zh-CN"/>
        </w:rPr>
        <w:t>-</w:t>
      </w:r>
      <w:r w:rsidRPr="00541B7F">
        <w:rPr>
          <w:rFonts w:ascii="Book Antiqua" w:eastAsia="Book Antiqua" w:hAnsi="Book Antiqua" w:cs="Book Antiqua"/>
          <w:color w:val="000000"/>
        </w:rPr>
        <w:t>Jiao Zhao, Ming-Feng Zhao</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Hai</w:t>
      </w:r>
      <w:r w:rsidRPr="00541B7F">
        <w:rPr>
          <w:rFonts w:ascii="Book Antiqua" w:hAnsi="Book Antiqua" w:cs="Book Antiqua"/>
          <w:b/>
          <w:bCs/>
          <w:color w:val="000000"/>
          <w:lang w:eastAsia="zh-CN"/>
        </w:rPr>
        <w:t>-</w:t>
      </w:r>
      <w:r w:rsidRPr="00541B7F">
        <w:rPr>
          <w:rFonts w:ascii="Book Antiqua" w:eastAsia="Book Antiqua" w:hAnsi="Book Antiqua" w:cs="Book Antiqua"/>
          <w:b/>
          <w:bCs/>
          <w:color w:val="000000"/>
        </w:rPr>
        <w:t>Rong Lyu, Xiao</w:t>
      </w:r>
      <w:r w:rsidRPr="00541B7F">
        <w:rPr>
          <w:rFonts w:ascii="Book Antiqua" w:hAnsi="Book Antiqua" w:cs="Book Antiqua"/>
          <w:b/>
          <w:bCs/>
          <w:color w:val="000000"/>
          <w:lang w:eastAsia="zh-CN"/>
        </w:rPr>
        <w:t>-</w:t>
      </w:r>
      <w:r w:rsidRPr="00541B7F">
        <w:rPr>
          <w:rFonts w:ascii="Book Antiqua" w:eastAsia="Book Antiqua" w:hAnsi="Book Antiqua" w:cs="Book Antiqua"/>
          <w:b/>
          <w:bCs/>
          <w:color w:val="000000"/>
        </w:rPr>
        <w:t>Yuan He, Wen</w:t>
      </w:r>
      <w:r w:rsidRPr="00541B7F">
        <w:rPr>
          <w:rFonts w:ascii="Book Antiqua" w:hAnsi="Book Antiqua" w:cs="Book Antiqua"/>
          <w:b/>
          <w:bCs/>
          <w:color w:val="000000"/>
          <w:lang w:eastAsia="zh-CN"/>
        </w:rPr>
        <w:t>-</w:t>
      </w:r>
      <w:r w:rsidRPr="00541B7F">
        <w:rPr>
          <w:rFonts w:ascii="Book Antiqua" w:eastAsia="Book Antiqua" w:hAnsi="Book Antiqua" w:cs="Book Antiqua"/>
          <w:b/>
          <w:bCs/>
          <w:color w:val="000000"/>
        </w:rPr>
        <w:t xml:space="preserve">Yi Lu, Ming-Feng Zhao, </w:t>
      </w:r>
      <w:r w:rsidRPr="00541B7F">
        <w:rPr>
          <w:rFonts w:ascii="Book Antiqua" w:eastAsia="Book Antiqua" w:hAnsi="Book Antiqua" w:cs="Book Antiqua"/>
          <w:color w:val="000000"/>
        </w:rPr>
        <w:t>Department of Hematology</w:t>
      </w:r>
      <w:r w:rsidRPr="00541B7F">
        <w:rPr>
          <w:rFonts w:ascii="Book Antiqua" w:eastAsia="Book Antiqua" w:hAnsi="Book Antiqua" w:cs="Book Antiqua"/>
          <w:color w:val="000000"/>
        </w:rPr>
        <w:t>, Tianjin First Centr</w:t>
      </w:r>
      <w:r w:rsidRPr="00541B7F">
        <w:rPr>
          <w:rFonts w:ascii="Book Antiqua" w:eastAsia="宋体" w:hAnsi="Book Antiqua" w:cs="Book Antiqua"/>
          <w:color w:val="000000"/>
          <w:lang w:eastAsia="zh-CN"/>
        </w:rPr>
        <w:t>al</w:t>
      </w:r>
      <w:r w:rsidRPr="00541B7F">
        <w:rPr>
          <w:rFonts w:ascii="Book Antiqua" w:eastAsia="Book Antiqua" w:hAnsi="Book Antiqua" w:cs="Book Antiqua"/>
          <w:color w:val="000000"/>
        </w:rPr>
        <w:t xml:space="preserve"> Hospital, </w:t>
      </w:r>
      <w:r w:rsidRPr="00541B7F">
        <w:rPr>
          <w:rFonts w:ascii="Book Antiqua" w:eastAsia="Book Antiqua" w:hAnsi="Book Antiqua" w:cs="Book Antiqua"/>
          <w:color w:val="000000"/>
          <w:lang w:eastAsia="zh-CN"/>
        </w:rPr>
        <w:t xml:space="preserve">School of Medicine, Nankai University, </w:t>
      </w:r>
      <w:r w:rsidRPr="00541B7F">
        <w:rPr>
          <w:rFonts w:ascii="Book Antiqua" w:eastAsia="Book Antiqua" w:hAnsi="Book Antiqua" w:cs="Book Antiqua"/>
          <w:color w:val="000000"/>
        </w:rPr>
        <w:t>Tianjin 300192, China</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Hong</w:t>
      </w:r>
      <w:r w:rsidRPr="00541B7F">
        <w:rPr>
          <w:rFonts w:ascii="Book Antiqua" w:hAnsi="Book Antiqua" w:cs="Book Antiqua"/>
          <w:b/>
          <w:bCs/>
          <w:color w:val="000000"/>
          <w:lang w:eastAsia="zh-CN"/>
        </w:rPr>
        <w:t>-</w:t>
      </w:r>
      <w:r w:rsidRPr="00541B7F">
        <w:rPr>
          <w:rFonts w:ascii="Book Antiqua" w:eastAsia="Book Antiqua" w:hAnsi="Book Antiqua" w:cs="Book Antiqua"/>
          <w:b/>
          <w:bCs/>
          <w:color w:val="000000"/>
        </w:rPr>
        <w:t xml:space="preserve">Jun Hao, </w:t>
      </w:r>
      <w:r w:rsidRPr="00541B7F">
        <w:rPr>
          <w:rFonts w:ascii="Book Antiqua" w:eastAsia="Book Antiqua" w:hAnsi="Book Antiqua" w:cs="Book Antiqua"/>
          <w:color w:val="000000"/>
        </w:rPr>
        <w:t>Department of Neurology, Peking University First Hospital, Beijing 1000</w:t>
      </w:r>
      <w:r w:rsidRPr="00541B7F">
        <w:rPr>
          <w:rFonts w:ascii="Book Antiqua" w:eastAsia="宋体" w:hAnsi="Book Antiqua" w:cs="Book Antiqua"/>
          <w:color w:val="000000"/>
          <w:lang w:eastAsia="zh-CN"/>
        </w:rPr>
        <w:t>34</w:t>
      </w:r>
      <w:r w:rsidRPr="00541B7F">
        <w:rPr>
          <w:rFonts w:ascii="Book Antiqua" w:eastAsia="Book Antiqua" w:hAnsi="Book Antiqua" w:cs="Book Antiqua"/>
          <w:color w:val="000000"/>
        </w:rPr>
        <w:t>, China</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Xin Jin, </w:t>
      </w:r>
      <w:r w:rsidRPr="00541B7F">
        <w:rPr>
          <w:rFonts w:ascii="Book Antiqua" w:eastAsia="Book Antiqua" w:hAnsi="Book Antiqua" w:cs="Book Antiqua"/>
          <w:color w:val="000000"/>
          <w:lang w:eastAsia="zh-CN"/>
        </w:rPr>
        <w:t xml:space="preserve">School of Medicine, Nankai University, </w:t>
      </w:r>
      <w:r w:rsidRPr="00541B7F">
        <w:rPr>
          <w:rFonts w:ascii="Book Antiqua" w:eastAsia="Book Antiqua" w:hAnsi="Book Antiqua" w:cs="Book Antiqua"/>
          <w:color w:val="000000"/>
        </w:rPr>
        <w:t>Tianjin 3000</w:t>
      </w:r>
      <w:r w:rsidRPr="00541B7F">
        <w:rPr>
          <w:rFonts w:ascii="Book Antiqua" w:eastAsia="宋体" w:hAnsi="Book Antiqua" w:cs="Book Antiqua"/>
          <w:color w:val="000000"/>
          <w:lang w:eastAsia="zh-CN"/>
        </w:rPr>
        <w:t>71</w:t>
      </w:r>
      <w:r w:rsidRPr="00541B7F">
        <w:rPr>
          <w:rFonts w:ascii="Book Antiqua" w:eastAsia="Book Antiqua" w:hAnsi="Book Antiqua" w:cs="Book Antiqua"/>
          <w:color w:val="000000"/>
        </w:rPr>
        <w:t xml:space="preserve">, </w:t>
      </w:r>
      <w:r w:rsidRPr="00541B7F">
        <w:rPr>
          <w:rFonts w:ascii="Book Antiqua" w:eastAsia="Book Antiqua" w:hAnsi="Book Antiqua" w:cs="Book Antiqua"/>
          <w:color w:val="000000"/>
        </w:rPr>
        <w:t>China</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Yu</w:t>
      </w:r>
      <w:r w:rsidRPr="00541B7F">
        <w:rPr>
          <w:rFonts w:ascii="Book Antiqua" w:hAnsi="Book Antiqua" w:cs="Book Antiqua"/>
          <w:b/>
          <w:bCs/>
          <w:color w:val="000000"/>
          <w:lang w:eastAsia="zh-CN"/>
        </w:rPr>
        <w:t>-</w:t>
      </w:r>
      <w:r w:rsidRPr="00541B7F">
        <w:rPr>
          <w:rFonts w:ascii="Book Antiqua" w:eastAsia="Book Antiqua" w:hAnsi="Book Antiqua" w:cs="Book Antiqua"/>
          <w:b/>
          <w:bCs/>
          <w:color w:val="000000"/>
        </w:rPr>
        <w:t xml:space="preserve">Jiao Zhao, </w:t>
      </w:r>
      <w:r w:rsidRPr="00541B7F">
        <w:rPr>
          <w:rFonts w:ascii="Book Antiqua" w:eastAsia="Book Antiqua" w:hAnsi="Book Antiqua" w:cs="Book Antiqua"/>
          <w:color w:val="000000"/>
        </w:rPr>
        <w:t xml:space="preserve">Department of Radiology, Tianjin First Central Hospital, </w:t>
      </w:r>
      <w:r w:rsidRPr="00541B7F">
        <w:rPr>
          <w:rFonts w:ascii="Book Antiqua" w:eastAsia="Book Antiqua" w:hAnsi="Book Antiqua" w:cs="Book Antiqua"/>
          <w:color w:val="000000"/>
          <w:lang w:eastAsia="zh-CN"/>
        </w:rPr>
        <w:t xml:space="preserve">School of Medicine, Nankai University, </w:t>
      </w:r>
      <w:r w:rsidRPr="00541B7F">
        <w:rPr>
          <w:rFonts w:ascii="Book Antiqua" w:eastAsia="Book Antiqua" w:hAnsi="Book Antiqua" w:cs="Book Antiqua"/>
          <w:color w:val="000000"/>
        </w:rPr>
        <w:t>Tianjin 300</w:t>
      </w:r>
      <w:r w:rsidRPr="00541B7F">
        <w:rPr>
          <w:rFonts w:ascii="Book Antiqua" w:eastAsia="宋体" w:hAnsi="Book Antiqua" w:cs="Book Antiqua"/>
          <w:color w:val="000000"/>
          <w:lang w:eastAsia="zh-CN"/>
        </w:rPr>
        <w:t>192</w:t>
      </w:r>
      <w:r w:rsidRPr="00541B7F">
        <w:rPr>
          <w:rFonts w:ascii="Book Antiqua" w:eastAsia="Book Antiqua" w:hAnsi="Book Antiqua" w:cs="Book Antiqua"/>
          <w:color w:val="000000"/>
        </w:rPr>
        <w:t>, China</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Author contributions: </w:t>
      </w:r>
      <w:bookmarkStart w:id="6" w:name="OLE_LINK13"/>
      <w:bookmarkStart w:id="7" w:name="OLE_LINK12"/>
      <w:r w:rsidRPr="00541B7F">
        <w:rPr>
          <w:rFonts w:ascii="Book Antiqua" w:eastAsia="Book Antiqua" w:hAnsi="Book Antiqua" w:cs="Book Antiqua"/>
          <w:color w:val="000000"/>
        </w:rPr>
        <w:t>Lyu HR and Zhao MF contributed equally to this work; Lyu HR and He XY wrote the manuscript; Ly</w:t>
      </w:r>
      <w:r w:rsidRPr="00541B7F">
        <w:rPr>
          <w:rFonts w:ascii="Book Antiqua" w:eastAsia="Book Antiqua" w:hAnsi="Book Antiqua" w:cs="Book Antiqua"/>
          <w:color w:val="000000"/>
        </w:rPr>
        <w:t xml:space="preserve">u HR, He XY, Hao HJ and Zhao YJ performed the experiments and analyzed the data; Lu WY and Jin X </w:t>
      </w:r>
      <w:r w:rsidRPr="00541B7F">
        <w:rPr>
          <w:rFonts w:ascii="Book Antiqua" w:eastAsia="Book Antiqua" w:hAnsi="Book Antiqua" w:cs="Book Antiqua"/>
          <w:color w:val="000000"/>
        </w:rPr>
        <w:lastRenderedPageBreak/>
        <w:t>followed up on the patients</w:t>
      </w:r>
      <w:r w:rsidRPr="00541B7F">
        <w:rPr>
          <w:rFonts w:ascii="Book Antiqua" w:hAnsi="Book Antiqua" w:cs="Book Antiqua"/>
          <w:color w:val="000000"/>
          <w:lang w:eastAsia="zh-CN"/>
        </w:rPr>
        <w:t xml:space="preserve">; </w:t>
      </w:r>
      <w:r w:rsidRPr="00541B7F">
        <w:rPr>
          <w:rFonts w:ascii="Book Antiqua" w:eastAsia="Book Antiqua" w:hAnsi="Book Antiqua" w:cs="Book Antiqua"/>
          <w:color w:val="000000"/>
        </w:rPr>
        <w:t>all authors have read and approved the final manuscript.</w:t>
      </w:r>
    </w:p>
    <w:bookmarkEnd w:id="6"/>
    <w:bookmarkEnd w:id="7"/>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Supported by </w:t>
      </w:r>
      <w:bookmarkStart w:id="8" w:name="OLE_LINK14"/>
      <w:bookmarkStart w:id="9" w:name="OLE_LINK15"/>
      <w:r w:rsidRPr="00541B7F">
        <w:rPr>
          <w:rFonts w:ascii="Book Antiqua" w:eastAsia="Book Antiqua" w:hAnsi="Book Antiqua" w:cs="Book Antiqua"/>
          <w:color w:val="000000"/>
        </w:rPr>
        <w:t>National Natural Sciences Foundation of China, No. 81970180</w:t>
      </w:r>
      <w:r w:rsidRPr="00541B7F">
        <w:rPr>
          <w:rFonts w:ascii="Book Antiqua" w:eastAsia="Book Antiqua" w:hAnsi="Book Antiqua" w:cs="Book Antiqua"/>
          <w:color w:val="000000"/>
        </w:rPr>
        <w:t xml:space="preserve"> and 81800105; Natural Science Foundation of Tianjin Municipal Science and Technology Commission, China, No. 17JCZDJC35800; and Tianjin Health and Family Planning Commission, China, No. 16KG110.</w:t>
      </w:r>
    </w:p>
    <w:bookmarkEnd w:id="8"/>
    <w:bookmarkEnd w:id="9"/>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Corresponding author: Ming-Feng Zhao, DPhil, PhD, Chief Doct</w:t>
      </w:r>
      <w:r w:rsidRPr="00541B7F">
        <w:rPr>
          <w:rFonts w:ascii="Book Antiqua" w:eastAsia="Book Antiqua" w:hAnsi="Book Antiqua" w:cs="Book Antiqua"/>
          <w:b/>
          <w:bCs/>
          <w:color w:val="000000"/>
        </w:rPr>
        <w:t xml:space="preserve">or, Chief Physician, </w:t>
      </w:r>
      <w:r w:rsidRPr="00541B7F">
        <w:rPr>
          <w:rFonts w:ascii="Book Antiqua" w:eastAsia="Book Antiqua" w:hAnsi="Book Antiqua" w:cs="Book Antiqua"/>
          <w:color w:val="000000"/>
        </w:rPr>
        <w:t xml:space="preserve">Department of Hematology, </w:t>
      </w:r>
      <w:r w:rsidRPr="00541B7F">
        <w:rPr>
          <w:rFonts w:ascii="Book Antiqua" w:eastAsia="Book Antiqua" w:hAnsi="Book Antiqua" w:cs="Book Antiqua" w:hint="eastAsia"/>
          <w:color w:val="000000"/>
        </w:rPr>
        <w:t xml:space="preserve">Tianjin First Central Hospital, School of Medicine, Nankai University, </w:t>
      </w:r>
      <w:r w:rsidRPr="00541B7F">
        <w:rPr>
          <w:rFonts w:ascii="Book Antiqua" w:eastAsia="Book Antiqua" w:hAnsi="Book Antiqua" w:cs="Book Antiqua"/>
          <w:color w:val="000000"/>
        </w:rPr>
        <w:t>No. 24 Fukang Road, Nankai District, Tianjin 300192, China. mingfengzhao@sina.com</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Received: </w:t>
      </w:r>
      <w:r w:rsidRPr="00541B7F">
        <w:rPr>
          <w:rFonts w:ascii="Book Antiqua" w:eastAsia="Book Antiqua" w:hAnsi="Book Antiqua" w:cs="Book Antiqua"/>
          <w:color w:val="000000"/>
        </w:rPr>
        <w:t>September 12, 2020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Revised: </w:t>
      </w:r>
      <w:r w:rsidRPr="00541B7F">
        <w:rPr>
          <w:rFonts w:ascii="Book Antiqua" w:eastAsia="Book Antiqua" w:hAnsi="Book Antiqua" w:cs="Book Antiqua"/>
          <w:bCs/>
          <w:color w:val="000000"/>
        </w:rPr>
        <w:t>December 9, 2020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Accepted: </w:t>
      </w:r>
      <w:r w:rsidRPr="00541B7F">
        <w:rPr>
          <w:rFonts w:ascii="Book Antiqua" w:eastAsia="Book Antiqua" w:hAnsi="Book Antiqua" w:cs="Book Antiqua"/>
          <w:color w:val="000000"/>
        </w:rPr>
        <w:t>December 16, 2020</w:t>
      </w:r>
    </w:p>
    <w:p w:rsidR="00C451A2" w:rsidRPr="00541B7F" w:rsidRDefault="00AE484B">
      <w:pPr>
        <w:snapToGrid w:val="0"/>
        <w:spacing w:line="360" w:lineRule="auto"/>
        <w:jc w:val="both"/>
        <w:rPr>
          <w:rFonts w:ascii="Book Antiqua" w:eastAsia="宋体" w:hAnsi="Book Antiqua"/>
          <w:lang w:eastAsia="zh-CN"/>
        </w:rPr>
      </w:pPr>
      <w:r w:rsidRPr="00541B7F">
        <w:rPr>
          <w:rFonts w:ascii="Book Antiqua" w:eastAsia="Book Antiqua" w:hAnsi="Book Antiqua" w:cs="Book Antiqua"/>
          <w:b/>
          <w:bCs/>
          <w:color w:val="000000"/>
        </w:rPr>
        <w:t xml:space="preserve">Published online: </w:t>
      </w:r>
      <w:r w:rsidRPr="00541B7F">
        <w:rPr>
          <w:rFonts w:ascii="Book Antiqua" w:eastAsia="Book Antiqua" w:hAnsi="Book Antiqua" w:cs="Book Antiqua" w:hint="eastAsia"/>
          <w:color w:val="000000"/>
        </w:rPr>
        <w:t>February</w:t>
      </w:r>
      <w:r w:rsidRPr="00541B7F">
        <w:rPr>
          <w:rFonts w:ascii="Book Antiqua" w:eastAsia="宋体" w:hAnsi="Book Antiqua" w:cs="Book Antiqua" w:hint="eastAsia"/>
          <w:color w:val="000000"/>
          <w:lang w:eastAsia="zh-CN"/>
        </w:rPr>
        <w:t xml:space="preserve"> 26, 2021</w:t>
      </w:r>
    </w:p>
    <w:p w:rsidR="00C451A2" w:rsidRPr="00541B7F" w:rsidRDefault="00C451A2">
      <w:pPr>
        <w:snapToGrid w:val="0"/>
        <w:spacing w:line="360" w:lineRule="auto"/>
        <w:jc w:val="both"/>
        <w:rPr>
          <w:rFonts w:ascii="Book Antiqua" w:hAnsi="Book Antiqua"/>
        </w:rPr>
        <w:sectPr w:rsidR="00C451A2" w:rsidRPr="00541B7F">
          <w:footerReference w:type="default" r:id="rId9"/>
          <w:pgSz w:w="12240" w:h="15840"/>
          <w:pgMar w:top="1440" w:right="1800" w:bottom="1440" w:left="1800" w:header="720" w:footer="720" w:gutter="0"/>
          <w:cols w:space="720"/>
          <w:docGrid w:linePitch="360"/>
        </w:sect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Abstract</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BACKGROUND</w:t>
      </w:r>
    </w:p>
    <w:p w:rsidR="00C451A2" w:rsidRPr="00541B7F" w:rsidRDefault="00AE484B">
      <w:pPr>
        <w:snapToGrid w:val="0"/>
        <w:spacing w:line="360" w:lineRule="auto"/>
        <w:jc w:val="both"/>
        <w:rPr>
          <w:rFonts w:ascii="Book Antiqua" w:hAnsi="Book Antiqua"/>
        </w:rPr>
      </w:pPr>
      <w:bookmarkStart w:id="10" w:name="OLE_LINK20"/>
      <w:bookmarkStart w:id="11" w:name="OLE_LINK19"/>
      <w:r w:rsidRPr="00541B7F">
        <w:rPr>
          <w:rFonts w:ascii="Book Antiqua" w:eastAsia="Book Antiqua" w:hAnsi="Book Antiqua" w:cs="Book Antiqua"/>
          <w:color w:val="000000"/>
        </w:rPr>
        <w:t>Central nervous system graft-</w:t>
      </w:r>
      <w:r w:rsidRPr="00541B7F">
        <w:rPr>
          <w:rFonts w:ascii="Book Antiqua" w:eastAsia="Book Antiqua" w:hAnsi="Book Antiqua" w:cs="Book Antiqua"/>
          <w:i/>
          <w:color w:val="000000"/>
        </w:rPr>
        <w:t>vs</w:t>
      </w:r>
      <w:r w:rsidRPr="00541B7F">
        <w:rPr>
          <w:rFonts w:ascii="Book Antiqua" w:eastAsia="Book Antiqua" w:hAnsi="Book Antiqua" w:cs="Book Antiqua"/>
          <w:color w:val="000000"/>
        </w:rPr>
        <w:t xml:space="preserve">-host disease (CNS-GVHD) is a rare </w:t>
      </w:r>
      <w:r w:rsidRPr="00541B7F">
        <w:rPr>
          <w:rFonts w:ascii="Book Antiqua" w:eastAsia="Book Antiqua" w:hAnsi="Book Antiqua" w:cs="Book Antiqua"/>
          <w:color w:val="000000"/>
        </w:rPr>
        <w:t>cause of CNS disorders after allogeneic hematopoietic stem cell transplantation. Currently, establishing a diagnosis of CNS-GVHD is challenging because the diagnostic criteria and diagnostic methods are not well defined and many confounding factors need to</w:t>
      </w:r>
      <w:r w:rsidRPr="00541B7F">
        <w:rPr>
          <w:rFonts w:ascii="Book Antiqua" w:eastAsia="Book Antiqua" w:hAnsi="Book Antiqua" w:cs="Book Antiqua"/>
          <w:color w:val="000000"/>
        </w:rPr>
        <w:t xml:space="preserve"> be ruled out.</w:t>
      </w:r>
    </w:p>
    <w:bookmarkEnd w:id="10"/>
    <w:bookmarkEnd w:id="11"/>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CASE SUMMARY</w:t>
      </w:r>
    </w:p>
    <w:p w:rsidR="00C451A2" w:rsidRPr="00541B7F" w:rsidRDefault="00AE484B">
      <w:pPr>
        <w:snapToGrid w:val="0"/>
        <w:spacing w:line="360" w:lineRule="auto"/>
        <w:jc w:val="both"/>
        <w:rPr>
          <w:rFonts w:ascii="Book Antiqua" w:hAnsi="Book Antiqua"/>
        </w:rPr>
      </w:pPr>
      <w:bookmarkStart w:id="12" w:name="OLE_LINK21"/>
      <w:bookmarkStart w:id="13" w:name="OLE_LINK22"/>
      <w:r w:rsidRPr="00541B7F">
        <w:rPr>
          <w:rFonts w:ascii="Book Antiqua" w:eastAsia="Book Antiqua" w:hAnsi="Book Antiqua" w:cs="Book Antiqua"/>
          <w:color w:val="000000"/>
        </w:rPr>
        <w:t>Here, we present two patients with CNS-GVHD. Both patients with a history of acute GVHD or chronic GVHD developed neurological symptoms that could not be explained by other causes, and had abnormal cerebrospinal fluid (CSF) stu</w:t>
      </w:r>
      <w:r w:rsidRPr="00541B7F">
        <w:rPr>
          <w:rFonts w:ascii="Book Antiqua" w:eastAsia="Book Antiqua" w:hAnsi="Book Antiqua" w:cs="Book Antiqua"/>
          <w:color w:val="000000"/>
        </w:rPr>
        <w:t xml:space="preserve">dies as determined by CSF and blood immune biomarker examinations, suggestive of suspected CNS-GVHD. Due to the lack of specific magnetic resonance imaging abnormalities and the rapid clinical deterioration of the patients, we did not attempt to perform a </w:t>
      </w:r>
      <w:r w:rsidRPr="00541B7F">
        <w:rPr>
          <w:rFonts w:ascii="Book Antiqua" w:eastAsia="Book Antiqua" w:hAnsi="Book Antiqua" w:cs="Book Antiqua"/>
          <w:color w:val="000000"/>
        </w:rPr>
        <w:t>brain biopsy, but prompted the initiation of empirical immunosuppressive therapy. In view of the rapid and favorable response to local and systematic immunosuppressive treatment and the aforementioned neurologic manifestations together with CSF abnormaliti</w:t>
      </w:r>
      <w:r w:rsidRPr="00541B7F">
        <w:rPr>
          <w:rFonts w:ascii="Book Antiqua" w:eastAsia="Book Antiqua" w:hAnsi="Book Antiqua" w:cs="Book Antiqua"/>
          <w:color w:val="000000"/>
        </w:rPr>
        <w:t xml:space="preserve">es and other negative findings, a final diagnosis of CNS-GVHD was made. </w:t>
      </w:r>
    </w:p>
    <w:bookmarkEnd w:id="12"/>
    <w:bookmarkEnd w:id="13"/>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CONCLUSION</w:t>
      </w:r>
    </w:p>
    <w:p w:rsidR="00C451A2" w:rsidRPr="00541B7F" w:rsidRDefault="00AE484B">
      <w:pPr>
        <w:snapToGrid w:val="0"/>
        <w:spacing w:line="360" w:lineRule="auto"/>
        <w:jc w:val="both"/>
        <w:rPr>
          <w:rFonts w:ascii="Book Antiqua" w:hAnsi="Book Antiqua"/>
        </w:rPr>
      </w:pPr>
      <w:bookmarkStart w:id="14" w:name="OLE_LINK24"/>
      <w:bookmarkStart w:id="15" w:name="OLE_LINK23"/>
      <w:r w:rsidRPr="00541B7F">
        <w:rPr>
          <w:rFonts w:ascii="Book Antiqua" w:eastAsia="Book Antiqua" w:hAnsi="Book Antiqua" w:cs="Book Antiqua"/>
          <w:color w:val="000000"/>
        </w:rPr>
        <w:t>CSF and blood immune biomarker examinations facilitated the diagnosis of CNS-GVHD, which are particularly suitable for patients who are critically ill and require urgent t</w:t>
      </w:r>
      <w:r w:rsidRPr="00541B7F">
        <w:rPr>
          <w:rFonts w:ascii="Book Antiqua" w:eastAsia="Book Antiqua" w:hAnsi="Book Antiqua" w:cs="Book Antiqua"/>
          <w:color w:val="000000"/>
        </w:rPr>
        <w:t>reatment and for those who are unsuitable for invasive diagnostic procedures.</w:t>
      </w:r>
    </w:p>
    <w:bookmarkEnd w:id="14"/>
    <w:bookmarkEnd w:id="15"/>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Key Words: </w:t>
      </w:r>
      <w:bookmarkStart w:id="16" w:name="OLE_LINK5"/>
      <w:bookmarkStart w:id="17" w:name="OLE_LINK6"/>
      <w:bookmarkStart w:id="18" w:name="OLE_LINK17"/>
      <w:bookmarkStart w:id="19" w:name="OLE_LINK16"/>
      <w:r w:rsidRPr="00541B7F">
        <w:rPr>
          <w:rFonts w:ascii="Book Antiqua" w:eastAsia="Book Antiqua" w:hAnsi="Book Antiqua" w:cs="Book Antiqua"/>
          <w:color w:val="000000"/>
        </w:rPr>
        <w:t>Biomarkers</w:t>
      </w:r>
      <w:bookmarkEnd w:id="16"/>
      <w:bookmarkEnd w:id="17"/>
      <w:r w:rsidRPr="00541B7F">
        <w:rPr>
          <w:rFonts w:ascii="Book Antiqua" w:eastAsia="Book Antiqua" w:hAnsi="Book Antiqua" w:cs="Book Antiqua"/>
          <w:color w:val="000000"/>
        </w:rPr>
        <w:t xml:space="preserve">; Immunology; Hematopoietic stem cell transplantation; </w:t>
      </w:r>
      <w:bookmarkStart w:id="20" w:name="OLE_LINK7"/>
      <w:bookmarkStart w:id="21" w:name="OLE_LINK8"/>
      <w:r w:rsidRPr="00541B7F">
        <w:rPr>
          <w:rFonts w:ascii="Book Antiqua" w:eastAsia="Book Antiqua" w:hAnsi="Book Antiqua" w:cs="Book Antiqua"/>
          <w:color w:val="000000"/>
        </w:rPr>
        <w:t xml:space="preserve">Graft </w:t>
      </w:r>
      <w:r w:rsidRPr="00541B7F">
        <w:rPr>
          <w:rFonts w:ascii="Book Antiqua" w:eastAsia="Book Antiqua" w:hAnsi="Book Antiqua" w:cs="Book Antiqua"/>
          <w:i/>
          <w:iCs/>
          <w:color w:val="000000"/>
        </w:rPr>
        <w:t>vs</w:t>
      </w:r>
      <w:r w:rsidRPr="00541B7F">
        <w:rPr>
          <w:rFonts w:ascii="Book Antiqua" w:eastAsia="Book Antiqua" w:hAnsi="Book Antiqua" w:cs="Book Antiqua"/>
          <w:color w:val="000000"/>
        </w:rPr>
        <w:t xml:space="preserve"> host disease</w:t>
      </w:r>
      <w:bookmarkEnd w:id="20"/>
      <w:bookmarkEnd w:id="21"/>
      <w:r w:rsidRPr="00541B7F">
        <w:rPr>
          <w:rFonts w:ascii="Book Antiqua" w:eastAsia="Book Antiqua" w:hAnsi="Book Antiqua" w:cs="Book Antiqua"/>
          <w:color w:val="000000"/>
        </w:rPr>
        <w:t>; Central nervous system; Diagnosis; Case report</w:t>
      </w:r>
    </w:p>
    <w:bookmarkEnd w:id="18"/>
    <w:bookmarkEnd w:id="19"/>
    <w:p w:rsidR="001C74CE" w:rsidRPr="00541B7F" w:rsidRDefault="001C74CE" w:rsidP="001C74CE">
      <w:pPr>
        <w:spacing w:line="360" w:lineRule="auto"/>
        <w:jc w:val="both"/>
        <w:rPr>
          <w:lang w:eastAsia="zh-CN"/>
        </w:rPr>
      </w:pPr>
    </w:p>
    <w:p w:rsidR="001C74CE" w:rsidRPr="00541B7F" w:rsidRDefault="001C74CE" w:rsidP="001C74CE">
      <w:pPr>
        <w:spacing w:line="360" w:lineRule="auto"/>
        <w:jc w:val="both"/>
        <w:rPr>
          <w:rFonts w:ascii="Book Antiqua" w:eastAsia="Book Antiqua" w:hAnsi="Book Antiqua" w:cs="Book Antiqua"/>
          <w:color w:val="000000"/>
        </w:rPr>
      </w:pPr>
      <w:r w:rsidRPr="00541B7F">
        <w:rPr>
          <w:rFonts w:ascii="Book Antiqua" w:eastAsia="Book Antiqua" w:hAnsi="Book Antiqua" w:cs="Book Antiqua" w:hint="eastAsia"/>
          <w:b/>
          <w:color w:val="000000"/>
        </w:rPr>
        <w:t>©</w:t>
      </w:r>
      <w:r w:rsidRPr="00541B7F">
        <w:rPr>
          <w:rFonts w:ascii="Book Antiqua" w:eastAsia="Book Antiqua" w:hAnsi="Book Antiqua" w:cs="Book Antiqua"/>
          <w:b/>
          <w:color w:val="000000"/>
        </w:rPr>
        <w:t>The</w:t>
      </w:r>
      <w:r w:rsidRPr="00541B7F">
        <w:rPr>
          <w:rFonts w:ascii="Book Antiqua" w:eastAsia="Book Antiqua" w:hAnsi="Book Antiqua" w:cs="Book Antiqua"/>
          <w:color w:val="000000"/>
        </w:rPr>
        <w:t xml:space="preserve"> </w:t>
      </w:r>
      <w:r w:rsidRPr="00541B7F">
        <w:rPr>
          <w:rFonts w:ascii="Book Antiqua" w:eastAsia="Book Antiqua" w:hAnsi="Book Antiqua" w:cs="Book Antiqua"/>
          <w:b/>
          <w:color w:val="000000"/>
        </w:rPr>
        <w:t xml:space="preserve">Author(s) 2021. </w:t>
      </w:r>
      <w:r w:rsidRPr="00541B7F">
        <w:rPr>
          <w:rFonts w:ascii="Book Antiqua" w:eastAsia="Book Antiqua" w:hAnsi="Book Antiqua" w:cs="Book Antiqua"/>
          <w:color w:val="000000"/>
        </w:rPr>
        <w:t xml:space="preserve">Published by Baishideng Publishing Group Inc. All rights reserved. </w:t>
      </w:r>
    </w:p>
    <w:p w:rsidR="00C451A2" w:rsidRPr="00541B7F" w:rsidRDefault="00C451A2">
      <w:pPr>
        <w:snapToGrid w:val="0"/>
        <w:spacing w:line="360" w:lineRule="auto"/>
        <w:jc w:val="both"/>
        <w:rPr>
          <w:rFonts w:ascii="Book Antiqua" w:hAnsi="Book Antiqua"/>
        </w:rPr>
      </w:pPr>
    </w:p>
    <w:p w:rsidR="00EB460C" w:rsidRPr="00541B7F" w:rsidRDefault="00EB460C">
      <w:pPr>
        <w:snapToGrid w:val="0"/>
        <w:spacing w:line="360" w:lineRule="auto"/>
        <w:jc w:val="both"/>
        <w:rPr>
          <w:rFonts w:ascii="Book Antiqua" w:hAnsi="Book Antiqua" w:cs="Book Antiqua" w:hint="eastAsia"/>
          <w:color w:val="000000"/>
          <w:lang w:eastAsia="zh-CN"/>
        </w:rPr>
      </w:pPr>
      <w:r w:rsidRPr="00541B7F">
        <w:rPr>
          <w:rFonts w:ascii="Book Antiqua" w:hAnsi="Book Antiqua" w:cs="Book Antiqua" w:hint="eastAsia"/>
          <w:b/>
          <w:color w:val="000000"/>
          <w:lang w:eastAsia="zh-CN"/>
        </w:rPr>
        <w:t xml:space="preserve">Citation: </w:t>
      </w:r>
      <w:r w:rsidR="00AE484B" w:rsidRPr="00541B7F">
        <w:rPr>
          <w:rFonts w:ascii="Book Antiqua" w:eastAsia="Book Antiqua" w:hAnsi="Book Antiqua" w:cs="Book Antiqua"/>
          <w:color w:val="000000"/>
        </w:rPr>
        <w:t xml:space="preserve">Lyu HR, He XY, Hao HJ, Lu WY, Jin X, Zhao YJ, Zhao MF. Noninvasive tools based on immune biomarkers for the diagnosis of central nervous system graft-vs-host disease: Two case reports and a review of the literature. </w:t>
      </w:r>
      <w:r w:rsidR="00AE484B" w:rsidRPr="00541B7F">
        <w:rPr>
          <w:rFonts w:ascii="Book Antiqua" w:eastAsia="Book Antiqua" w:hAnsi="Book Antiqua" w:cs="Book Antiqua"/>
          <w:i/>
          <w:iCs/>
          <w:color w:val="000000"/>
        </w:rPr>
        <w:t>World J Clin Cases</w:t>
      </w:r>
      <w:r w:rsidR="00AE484B" w:rsidRPr="00541B7F">
        <w:rPr>
          <w:rFonts w:ascii="Book Antiqua" w:eastAsia="Book Antiqua" w:hAnsi="Book Antiqua" w:cs="Book Antiqua"/>
          <w:color w:val="000000"/>
        </w:rPr>
        <w:t xml:space="preserve"> </w:t>
      </w:r>
      <w:r w:rsidR="00AE484B" w:rsidRPr="00541B7F">
        <w:rPr>
          <w:rFonts w:ascii="Book Antiqua" w:eastAsia="Book Antiqua" w:hAnsi="Book Antiqua" w:cs="Book Antiqua" w:hint="eastAsia"/>
          <w:color w:val="000000"/>
        </w:rPr>
        <w:t>202</w:t>
      </w:r>
      <w:r w:rsidR="00AE484B" w:rsidRPr="00541B7F">
        <w:rPr>
          <w:rFonts w:ascii="Book Antiqua" w:eastAsia="宋体" w:hAnsi="Book Antiqua" w:cs="Book Antiqua" w:hint="eastAsia"/>
          <w:color w:val="000000"/>
          <w:lang w:eastAsia="zh-CN"/>
        </w:rPr>
        <w:t>1</w:t>
      </w:r>
      <w:r w:rsidR="00AE484B" w:rsidRPr="00541B7F">
        <w:rPr>
          <w:rFonts w:ascii="Book Antiqua" w:eastAsia="Book Antiqua" w:hAnsi="Book Antiqua" w:cs="Book Antiqua" w:hint="eastAsia"/>
          <w:color w:val="000000"/>
        </w:rPr>
        <w:t xml:space="preserve">; </w:t>
      </w:r>
      <w:r w:rsidR="00AE484B" w:rsidRPr="00541B7F">
        <w:rPr>
          <w:rFonts w:ascii="Book Antiqua" w:eastAsia="宋体" w:hAnsi="Book Antiqua" w:cs="Book Antiqua" w:hint="eastAsia"/>
          <w:color w:val="000000"/>
          <w:lang w:eastAsia="zh-CN"/>
        </w:rPr>
        <w:t>9</w:t>
      </w:r>
      <w:r w:rsidR="00AE484B" w:rsidRPr="00541B7F">
        <w:rPr>
          <w:rFonts w:ascii="Book Antiqua" w:eastAsia="Book Antiqua" w:hAnsi="Book Antiqua" w:cs="Book Antiqua" w:hint="eastAsia"/>
          <w:color w:val="000000"/>
        </w:rPr>
        <w:t>(</w:t>
      </w:r>
      <w:r w:rsidR="00AE484B" w:rsidRPr="00541B7F">
        <w:rPr>
          <w:rFonts w:ascii="Book Antiqua" w:eastAsia="宋体" w:hAnsi="Book Antiqua" w:cs="Book Antiqua" w:hint="eastAsia"/>
          <w:color w:val="000000"/>
          <w:lang w:eastAsia="zh-CN"/>
        </w:rPr>
        <w:t>6</w:t>
      </w:r>
      <w:r w:rsidR="00AE484B" w:rsidRPr="00541B7F">
        <w:rPr>
          <w:rFonts w:ascii="Book Antiqua" w:eastAsia="Book Antiqua" w:hAnsi="Book Antiqua" w:cs="Book Antiqua" w:hint="eastAsia"/>
          <w:color w:val="000000"/>
        </w:rPr>
        <w:t xml:space="preserve">): </w:t>
      </w:r>
      <w:r w:rsidR="00D75ABE" w:rsidRPr="00541B7F">
        <w:rPr>
          <w:rFonts w:ascii="Book Antiqua" w:eastAsia="Book Antiqua" w:hAnsi="Book Antiqua" w:cs="Book Antiqua"/>
          <w:color w:val="000000"/>
        </w:rPr>
        <w:t>1359-1366</w:t>
      </w:r>
      <w:r w:rsidR="00AE484B" w:rsidRPr="00541B7F">
        <w:rPr>
          <w:rFonts w:ascii="Book Antiqua" w:eastAsia="Book Antiqua" w:hAnsi="Book Antiqua" w:cs="Book Antiqua" w:hint="eastAsia"/>
          <w:color w:val="000000"/>
        </w:rPr>
        <w:t xml:space="preserve">  </w:t>
      </w:r>
    </w:p>
    <w:p w:rsidR="00EB460C" w:rsidRPr="00541B7F" w:rsidRDefault="00AE484B">
      <w:pPr>
        <w:snapToGrid w:val="0"/>
        <w:spacing w:line="360" w:lineRule="auto"/>
        <w:jc w:val="both"/>
        <w:rPr>
          <w:rFonts w:ascii="Book Antiqua" w:hAnsi="Book Antiqua" w:cs="Book Antiqua" w:hint="eastAsia"/>
          <w:color w:val="000000"/>
          <w:lang w:eastAsia="zh-CN"/>
        </w:rPr>
      </w:pPr>
      <w:r w:rsidRPr="00541B7F">
        <w:rPr>
          <w:rFonts w:ascii="Book Antiqua" w:eastAsia="Book Antiqua" w:hAnsi="Book Antiqua" w:cs="Book Antiqua" w:hint="eastAsia"/>
          <w:b/>
          <w:color w:val="000000"/>
        </w:rPr>
        <w:t xml:space="preserve">URL: </w:t>
      </w:r>
      <w:r w:rsidRPr="00541B7F">
        <w:rPr>
          <w:rFonts w:ascii="Book Antiqua" w:eastAsia="Book Antiqua" w:hAnsi="Book Antiqua" w:cs="Book Antiqua" w:hint="eastAsia"/>
          <w:color w:val="000000"/>
        </w:rPr>
        <w:t>https://www.wjgnet.com/2307-8960/full/v</w:t>
      </w:r>
      <w:r w:rsidRPr="00541B7F">
        <w:rPr>
          <w:rFonts w:ascii="Book Antiqua" w:eastAsia="宋体" w:hAnsi="Book Antiqua" w:cs="Book Antiqua" w:hint="eastAsia"/>
          <w:color w:val="000000"/>
          <w:lang w:eastAsia="zh-CN"/>
        </w:rPr>
        <w:t>9</w:t>
      </w:r>
      <w:r w:rsidRPr="00541B7F">
        <w:rPr>
          <w:rFonts w:ascii="Book Antiqua" w:eastAsia="Book Antiqua" w:hAnsi="Book Antiqua" w:cs="Book Antiqua" w:hint="eastAsia"/>
          <w:color w:val="000000"/>
        </w:rPr>
        <w:t>/i</w:t>
      </w:r>
      <w:r w:rsidRPr="00541B7F">
        <w:rPr>
          <w:rFonts w:ascii="Book Antiqua" w:eastAsia="宋体" w:hAnsi="Book Antiqua" w:cs="Book Antiqua" w:hint="eastAsia"/>
          <w:color w:val="000000"/>
          <w:lang w:eastAsia="zh-CN"/>
        </w:rPr>
        <w:t>6</w:t>
      </w:r>
      <w:r w:rsidRPr="00541B7F">
        <w:rPr>
          <w:rFonts w:ascii="Book Antiqua" w:eastAsia="Book Antiqua" w:hAnsi="Book Antiqua" w:cs="Book Antiqua" w:hint="eastAsia"/>
          <w:color w:val="000000"/>
        </w:rPr>
        <w:t>/</w:t>
      </w:r>
      <w:r w:rsidR="003B6B40" w:rsidRPr="00541B7F">
        <w:rPr>
          <w:rFonts w:ascii="Book Antiqua" w:hAnsi="Book Antiqua" w:cs="Book Antiqua" w:hint="eastAsia"/>
          <w:color w:val="000000"/>
          <w:lang w:eastAsia="zh-CN"/>
        </w:rPr>
        <w:t>1359</w:t>
      </w:r>
      <w:r w:rsidRPr="00541B7F">
        <w:rPr>
          <w:rFonts w:ascii="Book Antiqua" w:eastAsia="Book Antiqua" w:hAnsi="Book Antiqua" w:cs="Book Antiqua" w:hint="eastAsia"/>
          <w:color w:val="000000"/>
        </w:rPr>
        <w:t xml:space="preserve">.htm  </w:t>
      </w:r>
    </w:p>
    <w:p w:rsidR="00C451A2" w:rsidRPr="00541B7F" w:rsidRDefault="00AE484B">
      <w:pPr>
        <w:snapToGrid w:val="0"/>
        <w:spacing w:line="360" w:lineRule="auto"/>
        <w:jc w:val="both"/>
        <w:rPr>
          <w:rFonts w:ascii="Book Antiqua" w:hAnsi="Book Antiqua"/>
          <w:lang w:eastAsia="zh-CN"/>
        </w:rPr>
      </w:pPr>
      <w:r w:rsidRPr="00541B7F">
        <w:rPr>
          <w:rFonts w:ascii="Book Antiqua" w:eastAsia="Book Antiqua" w:hAnsi="Book Antiqua" w:cs="Book Antiqua" w:hint="eastAsia"/>
          <w:b/>
          <w:color w:val="000000"/>
        </w:rPr>
        <w:t>DOI:</w:t>
      </w:r>
      <w:r w:rsidRPr="00541B7F">
        <w:rPr>
          <w:rFonts w:ascii="Book Antiqua" w:eastAsia="Book Antiqua" w:hAnsi="Book Antiqua" w:cs="Book Antiqua" w:hint="eastAsia"/>
          <w:color w:val="000000"/>
        </w:rPr>
        <w:t xml:space="preserve"> https://dx.doi.org/10.12998/</w:t>
      </w:r>
      <w:r w:rsidRPr="00541B7F">
        <w:rPr>
          <w:rFonts w:ascii="Book Antiqua" w:eastAsia="宋体" w:hAnsi="Book Antiqua" w:cs="Book Antiqua" w:hint="eastAsia"/>
          <w:color w:val="000000"/>
          <w:lang w:eastAsia="zh-CN"/>
        </w:rPr>
        <w:t>wjcc</w:t>
      </w:r>
      <w:r w:rsidRPr="00541B7F">
        <w:rPr>
          <w:rFonts w:ascii="Book Antiqua" w:eastAsia="Book Antiqua" w:hAnsi="Book Antiqua" w:cs="Book Antiqua" w:hint="eastAsia"/>
          <w:color w:val="000000"/>
        </w:rPr>
        <w:t>.v</w:t>
      </w:r>
      <w:r w:rsidRPr="00541B7F">
        <w:rPr>
          <w:rFonts w:ascii="Book Antiqua" w:eastAsia="宋体" w:hAnsi="Book Antiqua" w:cs="Book Antiqua" w:hint="eastAsia"/>
          <w:color w:val="000000"/>
          <w:lang w:eastAsia="zh-CN"/>
        </w:rPr>
        <w:t>9</w:t>
      </w:r>
      <w:r w:rsidRPr="00541B7F">
        <w:rPr>
          <w:rFonts w:ascii="Book Antiqua" w:eastAsia="Book Antiqua" w:hAnsi="Book Antiqua" w:cs="Book Antiqua" w:hint="eastAsia"/>
          <w:color w:val="000000"/>
        </w:rPr>
        <w:t>.i</w:t>
      </w:r>
      <w:r w:rsidRPr="00541B7F">
        <w:rPr>
          <w:rFonts w:ascii="Book Antiqua" w:eastAsia="宋体" w:hAnsi="Book Antiqua" w:cs="Book Antiqua" w:hint="eastAsia"/>
          <w:color w:val="000000"/>
          <w:lang w:eastAsia="zh-CN"/>
        </w:rPr>
        <w:t>6</w:t>
      </w:r>
      <w:r w:rsidRPr="00541B7F">
        <w:rPr>
          <w:rFonts w:ascii="Book Antiqua" w:eastAsia="Book Antiqua" w:hAnsi="Book Antiqua" w:cs="Book Antiqua" w:hint="eastAsia"/>
          <w:color w:val="000000"/>
        </w:rPr>
        <w:t>.</w:t>
      </w:r>
      <w:r w:rsidR="003B6B40" w:rsidRPr="00541B7F">
        <w:rPr>
          <w:rFonts w:ascii="Book Antiqua" w:hAnsi="Book Antiqua" w:cs="Book Antiqua" w:hint="eastAsia"/>
          <w:color w:val="000000"/>
          <w:lang w:eastAsia="zh-CN"/>
        </w:rPr>
        <w:t>1359</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Core Tip: </w:t>
      </w:r>
      <w:bookmarkStart w:id="22" w:name="OLE_LINK18"/>
      <w:r w:rsidRPr="00541B7F">
        <w:rPr>
          <w:rFonts w:ascii="Book Antiqua" w:eastAsia="Book Antiqua" w:hAnsi="Book Antiqua" w:cs="Book Antiqua"/>
          <w:color w:val="000000"/>
        </w:rPr>
        <w:t>We systematically report the diagnostic methods used for central nervous system graft-</w:t>
      </w:r>
      <w:r w:rsidRPr="00541B7F">
        <w:rPr>
          <w:rFonts w:ascii="Book Antiqua" w:eastAsia="Book Antiqua" w:hAnsi="Book Antiqua" w:cs="Book Antiqua"/>
          <w:i/>
          <w:color w:val="000000"/>
        </w:rPr>
        <w:t>vs</w:t>
      </w:r>
      <w:r w:rsidRPr="00541B7F">
        <w:rPr>
          <w:rFonts w:ascii="Book Antiqua" w:eastAsia="Book Antiqua" w:hAnsi="Book Antiqua" w:cs="Book Antiqua"/>
          <w:color w:val="000000"/>
        </w:rPr>
        <w:t>-host disease and present our own diagnostic cr</w:t>
      </w:r>
      <w:r w:rsidRPr="00541B7F">
        <w:rPr>
          <w:rFonts w:ascii="Book Antiqua" w:eastAsia="Book Antiqua" w:hAnsi="Book Antiqua" w:cs="Book Antiqua"/>
          <w:color w:val="000000"/>
        </w:rPr>
        <w:t>iteria. Furthermore, we propose that non-invasive tools, especially cerebrospinal fluid and blood immune biomarker examinations, facilitated the diagnosis of central nervous system graft-</w:t>
      </w:r>
      <w:r w:rsidRPr="00541B7F">
        <w:rPr>
          <w:rFonts w:ascii="Book Antiqua" w:eastAsia="Book Antiqua" w:hAnsi="Book Antiqua" w:cs="Book Antiqua"/>
          <w:i/>
          <w:color w:val="000000"/>
        </w:rPr>
        <w:t>vs</w:t>
      </w:r>
      <w:r w:rsidRPr="00541B7F">
        <w:rPr>
          <w:rFonts w:ascii="Book Antiqua" w:eastAsia="Book Antiqua" w:hAnsi="Book Antiqua" w:cs="Book Antiqua"/>
          <w:color w:val="000000"/>
        </w:rPr>
        <w:t>-host disease, which are particularly suitable for patients who are</w:t>
      </w:r>
      <w:r w:rsidRPr="00541B7F">
        <w:rPr>
          <w:rFonts w:ascii="Book Antiqua" w:eastAsia="Book Antiqua" w:hAnsi="Book Antiqua" w:cs="Book Antiqua"/>
          <w:color w:val="000000"/>
        </w:rPr>
        <w:t xml:space="preserve"> critically ill and require urgent treatment and for those who are unsuitable for invasive diagnostic procedures.</w:t>
      </w:r>
    </w:p>
    <w:bookmarkEnd w:id="22"/>
    <w:p w:rsidR="00C451A2" w:rsidRPr="00541B7F" w:rsidRDefault="00AE484B">
      <w:pPr>
        <w:snapToGrid w:val="0"/>
        <w:spacing w:line="360" w:lineRule="auto"/>
        <w:jc w:val="both"/>
        <w:rPr>
          <w:rFonts w:ascii="Book Antiqua" w:hAnsi="Book Antiqua"/>
        </w:rPr>
      </w:pPr>
      <w:r w:rsidRPr="00541B7F">
        <w:rPr>
          <w:rFonts w:ascii="Book Antiqua" w:hAnsi="Book Antiqua"/>
        </w:rPr>
        <w:br w:type="page"/>
      </w:r>
      <w:r w:rsidRPr="00541B7F">
        <w:rPr>
          <w:rFonts w:ascii="Book Antiqua" w:eastAsia="Book Antiqua" w:hAnsi="Book Antiqua" w:cs="Book Antiqua"/>
          <w:b/>
          <w:caps/>
          <w:color w:val="000000"/>
          <w:u w:val="single"/>
        </w:rPr>
        <w:t>INTRODUCTION</w:t>
      </w:r>
    </w:p>
    <w:p w:rsidR="00C451A2" w:rsidRPr="00541B7F" w:rsidRDefault="00AE484B">
      <w:pPr>
        <w:snapToGrid w:val="0"/>
        <w:spacing w:line="360" w:lineRule="auto"/>
        <w:jc w:val="both"/>
        <w:rPr>
          <w:rFonts w:ascii="Book Antiqua" w:hAnsi="Book Antiqua"/>
        </w:rPr>
      </w:pPr>
      <w:bookmarkStart w:id="23" w:name="OLE_LINK26"/>
      <w:bookmarkStart w:id="24" w:name="OLE_LINK25"/>
      <w:r w:rsidRPr="00541B7F">
        <w:rPr>
          <w:rFonts w:ascii="Book Antiqua" w:eastAsia="Book Antiqua" w:hAnsi="Book Antiqua" w:cs="Book Antiqua"/>
          <w:color w:val="000000"/>
        </w:rPr>
        <w:t>Allogenic hematopoietic stem cell transplantation (allo-HSCT) is currently the only treatment strategy that has the potential to</w:t>
      </w:r>
      <w:r w:rsidRPr="00541B7F">
        <w:rPr>
          <w:rFonts w:ascii="Book Antiqua" w:eastAsia="Book Antiqua" w:hAnsi="Book Antiqua" w:cs="Book Antiqua"/>
          <w:color w:val="000000"/>
        </w:rPr>
        <w:t xml:space="preserve"> cure hematological malignancies. However, central nervous system (CNS) complications following transplantation pose a risk to patient survival</w:t>
      </w:r>
      <w:r w:rsidRPr="00541B7F">
        <w:rPr>
          <w:rFonts w:ascii="Book Antiqua" w:eastAsia="Book Antiqua" w:hAnsi="Book Antiqua" w:cs="Book Antiqua"/>
          <w:color w:val="000000"/>
          <w:vertAlign w:val="superscript"/>
        </w:rPr>
        <w:t>[1-4]</w:t>
      </w:r>
      <w:r w:rsidRPr="00541B7F">
        <w:rPr>
          <w:rFonts w:ascii="Book Antiqua" w:eastAsia="Book Antiqua" w:hAnsi="Book Antiqua" w:cs="Book Antiqua"/>
          <w:color w:val="000000"/>
        </w:rPr>
        <w:t>. Previous clinical studies reported that CNS complications occur in 11%-59% of patients after HSCT, includi</w:t>
      </w:r>
      <w:r w:rsidRPr="00541B7F">
        <w:rPr>
          <w:rFonts w:ascii="Book Antiqua" w:eastAsia="Book Antiqua" w:hAnsi="Book Antiqua" w:cs="Book Antiqua"/>
          <w:color w:val="000000"/>
        </w:rPr>
        <w:t>ng infections, drug-toxicity, disease relapse, secondary malignancies, vascular or metabolic abnormalities, as well as rare CNS graft-</w:t>
      </w:r>
      <w:r w:rsidRPr="00541B7F">
        <w:rPr>
          <w:rFonts w:ascii="Book Antiqua" w:eastAsia="Book Antiqua" w:hAnsi="Book Antiqua" w:cs="Book Antiqua"/>
          <w:i/>
          <w:color w:val="000000"/>
        </w:rPr>
        <w:t>vs</w:t>
      </w:r>
      <w:r w:rsidRPr="00541B7F">
        <w:rPr>
          <w:rFonts w:ascii="Book Antiqua" w:eastAsia="Book Antiqua" w:hAnsi="Book Antiqua" w:cs="Book Antiqua"/>
          <w:color w:val="000000"/>
        </w:rPr>
        <w:t>-host disease (CNS-GVHD)</w:t>
      </w:r>
      <w:r w:rsidRPr="00541B7F">
        <w:rPr>
          <w:rFonts w:ascii="Book Antiqua" w:eastAsia="Book Antiqua" w:hAnsi="Book Antiqua" w:cs="Book Antiqua"/>
          <w:color w:val="000000"/>
          <w:vertAlign w:val="superscript"/>
        </w:rPr>
        <w:t>[5-7]</w:t>
      </w:r>
      <w:r w:rsidRPr="00541B7F">
        <w:rPr>
          <w:rFonts w:ascii="Book Antiqua" w:eastAsia="Book Antiqua" w:hAnsi="Book Antiqua" w:cs="Book Antiqua"/>
          <w:color w:val="000000"/>
        </w:rPr>
        <w:t>. Two studies have reported that the incidence of immune-mediated neuropathy is 0.36% after</w:t>
      </w:r>
      <w:r w:rsidRPr="00541B7F">
        <w:rPr>
          <w:rFonts w:ascii="Book Antiqua" w:eastAsia="Book Antiqua" w:hAnsi="Book Antiqua" w:cs="Book Antiqua"/>
          <w:color w:val="000000"/>
        </w:rPr>
        <w:t xml:space="preserve"> stem cell transplantation and 1.04% after haploidentical HSCT, respectively</w:t>
      </w:r>
      <w:r w:rsidRPr="00541B7F">
        <w:rPr>
          <w:rFonts w:ascii="Book Antiqua" w:eastAsia="Book Antiqua" w:hAnsi="Book Antiqua" w:cs="Book Antiqua"/>
          <w:color w:val="000000"/>
          <w:vertAlign w:val="superscript"/>
        </w:rPr>
        <w:t>[8,9]</w:t>
      </w:r>
      <w:r w:rsidRPr="00541B7F">
        <w:rPr>
          <w:rFonts w:ascii="Book Antiqua" w:eastAsia="Book Antiqua" w:hAnsi="Book Antiqua" w:cs="Book Antiqua"/>
          <w:color w:val="000000"/>
        </w:rPr>
        <w:t xml:space="preserve">. Currently, establishing a diagnosis of CNS-GVHD is challenging because the diagnostic criteria and diagnostic methods are not well defined and many confounding factors need </w:t>
      </w:r>
      <w:r w:rsidRPr="00541B7F">
        <w:rPr>
          <w:rFonts w:ascii="Book Antiqua" w:eastAsia="Book Antiqua" w:hAnsi="Book Antiqua" w:cs="Book Antiqua"/>
          <w:color w:val="000000"/>
        </w:rPr>
        <w:t>to be ruled out. Here, we report 2 cases of CNS-GVHD and review the literature on the currently available diagnostic methods for CNS-GVHD. We systematically report the diagnostic methods used for CNS-GVHD. It is suggested that the detection of immune bioma</w:t>
      </w:r>
      <w:r w:rsidRPr="00541B7F">
        <w:rPr>
          <w:rFonts w:ascii="Book Antiqua" w:eastAsia="Book Antiqua" w:hAnsi="Book Antiqua" w:cs="Book Antiqua"/>
          <w:color w:val="000000"/>
        </w:rPr>
        <w:t>rkers is necessary and has important clinical significance for the diagnosis of CNS-GVHD.</w:t>
      </w:r>
    </w:p>
    <w:bookmarkEnd w:id="23"/>
    <w:bookmarkEnd w:id="24"/>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aps/>
          <w:color w:val="000000"/>
          <w:u w:val="single"/>
        </w:rPr>
        <w:t>CASE PRESENTATION</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i/>
          <w:color w:val="000000"/>
        </w:rPr>
        <w:t>Chief complaints</w:t>
      </w:r>
    </w:p>
    <w:p w:rsidR="00C451A2" w:rsidRPr="00541B7F" w:rsidRDefault="00AE484B">
      <w:pPr>
        <w:snapToGrid w:val="0"/>
        <w:spacing w:line="360" w:lineRule="auto"/>
        <w:jc w:val="both"/>
        <w:rPr>
          <w:rFonts w:ascii="Book Antiqua" w:hAnsi="Book Antiqua"/>
        </w:rPr>
      </w:pPr>
      <w:bookmarkStart w:id="25" w:name="OLE_LINK27"/>
      <w:bookmarkStart w:id="26" w:name="OLE_LINK28"/>
      <w:r w:rsidRPr="00541B7F">
        <w:rPr>
          <w:rFonts w:ascii="Book Antiqua" w:eastAsia="Book Antiqua" w:hAnsi="Book Antiqua" w:cs="Book Antiqua"/>
          <w:b/>
          <w:bCs/>
          <w:color w:val="000000"/>
        </w:rPr>
        <w:t xml:space="preserve">Case 1: </w:t>
      </w:r>
      <w:r w:rsidRPr="00541B7F">
        <w:rPr>
          <w:rFonts w:ascii="Book Antiqua" w:eastAsia="Book Antiqua" w:hAnsi="Book Antiqua" w:cs="Book Antiqua"/>
          <w:color w:val="000000"/>
        </w:rPr>
        <w:t xml:space="preserve">A 15-year-old female complained of progressive vertigo, moderate headaches, nausea, vomiting, delusions, paroxysmal </w:t>
      </w:r>
      <w:r w:rsidRPr="00541B7F">
        <w:rPr>
          <w:rFonts w:ascii="Book Antiqua" w:eastAsia="Book Antiqua" w:hAnsi="Book Antiqua" w:cs="Book Antiqua"/>
          <w:color w:val="000000"/>
        </w:rPr>
        <w:t>restlessness and insomnia. Simultaneously, she presented with a low fever.</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Case 2: </w:t>
      </w:r>
      <w:r w:rsidRPr="00541B7F">
        <w:rPr>
          <w:rFonts w:ascii="Book Antiqua" w:eastAsia="Book Antiqua" w:hAnsi="Book Antiqua" w:cs="Book Antiqua"/>
          <w:color w:val="000000"/>
        </w:rPr>
        <w:t>A 22-year-old male complained of vertigo, intermittent headache, impaired consciousness, confused speech, visual hallucinations, nausea, and vomiting.</w:t>
      </w:r>
    </w:p>
    <w:bookmarkEnd w:id="25"/>
    <w:bookmarkEnd w:id="26"/>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i/>
          <w:color w:val="000000"/>
        </w:rPr>
        <w:t>History of present i</w:t>
      </w:r>
      <w:r w:rsidRPr="00541B7F">
        <w:rPr>
          <w:rFonts w:ascii="Book Antiqua" w:eastAsia="Book Antiqua" w:hAnsi="Book Antiqua" w:cs="Book Antiqua"/>
          <w:b/>
          <w:i/>
          <w:color w:val="000000"/>
        </w:rPr>
        <w:t>llness</w:t>
      </w:r>
    </w:p>
    <w:p w:rsidR="00C451A2" w:rsidRPr="00541B7F" w:rsidRDefault="00AE484B">
      <w:pPr>
        <w:snapToGrid w:val="0"/>
        <w:spacing w:line="360" w:lineRule="auto"/>
        <w:jc w:val="both"/>
        <w:rPr>
          <w:rFonts w:ascii="Book Antiqua" w:hAnsi="Book Antiqua"/>
        </w:rPr>
      </w:pPr>
      <w:bookmarkStart w:id="27" w:name="OLE_LINK29"/>
      <w:r w:rsidRPr="00541B7F">
        <w:rPr>
          <w:rFonts w:ascii="Book Antiqua" w:eastAsia="Book Antiqua" w:hAnsi="Book Antiqua" w:cs="Book Antiqua"/>
          <w:b/>
          <w:bCs/>
          <w:color w:val="000000"/>
        </w:rPr>
        <w:t xml:space="preserve">Case 1: </w:t>
      </w:r>
      <w:r w:rsidRPr="00541B7F">
        <w:rPr>
          <w:rFonts w:ascii="Book Antiqua" w:eastAsia="Book Antiqua" w:hAnsi="Book Antiqua" w:cs="Book Antiqua"/>
          <w:color w:val="000000"/>
        </w:rPr>
        <w:t>A 15-year-old female complained of progressive vertigo, moderate headaches, nausea, vomiting, delusions, paroxysmal restlessness and insomnia. Simultaneously, she presented with a low fever.</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Case 2: </w:t>
      </w:r>
      <w:r w:rsidRPr="00541B7F">
        <w:rPr>
          <w:rFonts w:ascii="Book Antiqua" w:eastAsia="Book Antiqua" w:hAnsi="Book Antiqua" w:cs="Book Antiqua"/>
          <w:color w:val="000000"/>
        </w:rPr>
        <w:t>A 22-year-old male complained of vertigo,</w:t>
      </w:r>
      <w:r w:rsidRPr="00541B7F">
        <w:rPr>
          <w:rFonts w:ascii="Book Antiqua" w:eastAsia="Book Antiqua" w:hAnsi="Book Antiqua" w:cs="Book Antiqua"/>
          <w:color w:val="000000"/>
        </w:rPr>
        <w:t xml:space="preserve"> intermittent headache, impaired consciousness, confused speech, visual hallucinations, nausea, and vomiting.</w:t>
      </w:r>
    </w:p>
    <w:bookmarkEnd w:id="27"/>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i/>
          <w:color w:val="000000"/>
        </w:rPr>
        <w:t>History of past illness</w:t>
      </w:r>
    </w:p>
    <w:p w:rsidR="00C451A2" w:rsidRPr="00541B7F" w:rsidRDefault="00AE484B">
      <w:pPr>
        <w:snapToGrid w:val="0"/>
        <w:spacing w:line="360" w:lineRule="auto"/>
        <w:jc w:val="both"/>
        <w:rPr>
          <w:rFonts w:ascii="Book Antiqua" w:hAnsi="Book Antiqua"/>
        </w:rPr>
      </w:pPr>
      <w:bookmarkStart w:id="28" w:name="OLE_LINK30"/>
      <w:bookmarkStart w:id="29" w:name="OLE_LINK31"/>
      <w:r w:rsidRPr="00541B7F">
        <w:rPr>
          <w:rFonts w:ascii="Book Antiqua" w:eastAsia="Book Antiqua" w:hAnsi="Book Antiqua" w:cs="Book Antiqua"/>
          <w:b/>
          <w:bCs/>
          <w:color w:val="000000"/>
        </w:rPr>
        <w:t xml:space="preserve">Case 1: </w:t>
      </w:r>
      <w:r w:rsidRPr="00541B7F">
        <w:rPr>
          <w:rFonts w:ascii="Book Antiqua" w:eastAsia="Book Antiqua" w:hAnsi="Book Antiqua" w:cs="Book Antiqua"/>
          <w:bCs/>
          <w:color w:val="000000"/>
        </w:rPr>
        <w:t>The patient</w:t>
      </w:r>
      <w:r w:rsidRPr="00541B7F">
        <w:rPr>
          <w:rFonts w:ascii="Book Antiqua" w:eastAsia="Book Antiqua" w:hAnsi="Book Antiqua" w:cs="Book Antiqua"/>
          <w:b/>
          <w:bCs/>
          <w:color w:val="000000"/>
        </w:rPr>
        <w:t xml:space="preserve"> </w:t>
      </w:r>
      <w:r w:rsidRPr="00541B7F">
        <w:rPr>
          <w:rFonts w:ascii="Book Antiqua" w:eastAsia="Book Antiqua" w:hAnsi="Book Antiqua" w:cs="Book Antiqua"/>
          <w:color w:val="000000"/>
        </w:rPr>
        <w:t>underwent a 5/10 human leukocyte antigen (HLA)-matched haploidentical donor peripheral blood stem cel</w:t>
      </w:r>
      <w:r w:rsidRPr="00541B7F">
        <w:rPr>
          <w:rFonts w:ascii="Book Antiqua" w:eastAsia="Book Antiqua" w:hAnsi="Book Antiqua" w:cs="Book Antiqua"/>
          <w:color w:val="000000"/>
        </w:rPr>
        <w:t xml:space="preserve">l transplant from her father in September 2018 for severe aplastic anemia with </w:t>
      </w:r>
      <w:r w:rsidRPr="00541B7F">
        <w:rPr>
          <w:rFonts w:ascii="Book Antiqua" w:eastAsia="Book Antiqua" w:hAnsi="Book Antiqua" w:cs="Book Antiqua"/>
          <w:i/>
          <w:iCs/>
          <w:color w:val="000000"/>
        </w:rPr>
        <w:t>ASXL1</w:t>
      </w:r>
      <w:r w:rsidRPr="00541B7F">
        <w:rPr>
          <w:rFonts w:ascii="Book Antiqua" w:eastAsia="Book Antiqua" w:hAnsi="Book Antiqua" w:cs="Book Antiqua"/>
          <w:color w:val="000000"/>
        </w:rPr>
        <w:t> mutation. Approximately 4 mo after transplantation, the patient developed chronic GVHD (cGVHD) with lichen planus-like changes in the oral mucosa, which was treated with o</w:t>
      </w:r>
      <w:r w:rsidRPr="00541B7F">
        <w:rPr>
          <w:rFonts w:ascii="Book Antiqua" w:eastAsia="Book Antiqua" w:hAnsi="Book Antiqua" w:cs="Book Antiqua"/>
          <w:color w:val="000000"/>
        </w:rPr>
        <w:t>ral triamcinolone and topical dexamethasone mouthwashes.</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Case 2: </w:t>
      </w:r>
      <w:r w:rsidRPr="00541B7F">
        <w:rPr>
          <w:rFonts w:ascii="Book Antiqua" w:eastAsia="Book Antiqua" w:hAnsi="Book Antiqua" w:cs="Book Antiqua"/>
          <w:bCs/>
          <w:color w:val="000000"/>
        </w:rPr>
        <w:t>The patient</w:t>
      </w:r>
      <w:r w:rsidRPr="00541B7F">
        <w:rPr>
          <w:rFonts w:ascii="Book Antiqua" w:eastAsia="Book Antiqua" w:hAnsi="Book Antiqua" w:cs="Book Antiqua"/>
          <w:color w:val="000000"/>
        </w:rPr>
        <w:t xml:space="preserve"> underwent a 5/10 HLA-matched haploidentical peripheral blood stem cell transplant from his father in August 2018 for acute lymphoblastic leukemia with </w:t>
      </w:r>
      <w:r w:rsidRPr="00541B7F">
        <w:rPr>
          <w:rFonts w:ascii="Book Antiqua" w:eastAsia="Book Antiqua" w:hAnsi="Book Antiqua" w:cs="Book Antiqua"/>
          <w:i/>
          <w:iCs/>
          <w:color w:val="000000"/>
        </w:rPr>
        <w:t>BCR/ABL</w:t>
      </w:r>
      <w:r w:rsidRPr="00541B7F">
        <w:rPr>
          <w:rFonts w:ascii="Book Antiqua" w:eastAsia="Book Antiqua" w:hAnsi="Book Antiqua" w:cs="Book Antiqua"/>
          <w:color w:val="000000"/>
        </w:rPr>
        <w:t xml:space="preserve"> P210 positive. The </w:t>
      </w:r>
      <w:r w:rsidRPr="00541B7F">
        <w:rPr>
          <w:rFonts w:ascii="Book Antiqua" w:eastAsia="Book Antiqua" w:hAnsi="Book Antiqua" w:cs="Book Antiqua"/>
          <w:color w:val="000000"/>
        </w:rPr>
        <w:t>blood concentration of cyclosporine was maintained at a low level due to the presence of minimal residual disease. Approximately 2.5 mo after transplantation, he developed grade II acute GVHD (aGVHD) with rash and diarrhea based on the Glucksberg classific</w:t>
      </w:r>
      <w:r w:rsidRPr="00541B7F">
        <w:rPr>
          <w:rFonts w:ascii="Book Antiqua" w:eastAsia="Book Antiqua" w:hAnsi="Book Antiqua" w:cs="Book Antiqua"/>
          <w:color w:val="000000"/>
        </w:rPr>
        <w:t>ation. He was treated with cyclosporine, sirolimus, and intravenous methylprednisolone (120 mg/d) for three days, and quickly achieved complete remission. The corticosteroid was then tapered and finally stopped.</w:t>
      </w:r>
    </w:p>
    <w:bookmarkEnd w:id="28"/>
    <w:bookmarkEnd w:id="29"/>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i/>
          <w:color w:val="000000"/>
        </w:rPr>
        <w:t>Personal and family history</w:t>
      </w:r>
    </w:p>
    <w:p w:rsidR="00C451A2" w:rsidRPr="00541B7F" w:rsidRDefault="00AE484B">
      <w:pPr>
        <w:snapToGrid w:val="0"/>
        <w:spacing w:line="360" w:lineRule="auto"/>
        <w:jc w:val="both"/>
        <w:rPr>
          <w:rFonts w:ascii="Book Antiqua" w:hAnsi="Book Antiqua"/>
        </w:rPr>
      </w:pPr>
      <w:bookmarkStart w:id="30" w:name="OLE_LINK32"/>
      <w:bookmarkStart w:id="31" w:name="OLE_LINK33"/>
      <w:r w:rsidRPr="00541B7F">
        <w:rPr>
          <w:rFonts w:ascii="Book Antiqua" w:eastAsia="Book Antiqua" w:hAnsi="Book Antiqua" w:cs="Book Antiqua"/>
          <w:color w:val="000000"/>
        </w:rPr>
        <w:t>No relevant per</w:t>
      </w:r>
      <w:r w:rsidRPr="00541B7F">
        <w:rPr>
          <w:rFonts w:ascii="Book Antiqua" w:eastAsia="Book Antiqua" w:hAnsi="Book Antiqua" w:cs="Book Antiqua"/>
          <w:color w:val="000000"/>
        </w:rPr>
        <w:t>sonal and family history.</w:t>
      </w:r>
    </w:p>
    <w:bookmarkEnd w:id="30"/>
    <w:bookmarkEnd w:id="31"/>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i/>
          <w:color w:val="000000"/>
        </w:rPr>
        <w:t>Physical examination</w:t>
      </w:r>
    </w:p>
    <w:p w:rsidR="00C451A2" w:rsidRPr="00541B7F" w:rsidRDefault="00AE484B">
      <w:pPr>
        <w:snapToGrid w:val="0"/>
        <w:spacing w:line="360" w:lineRule="auto"/>
        <w:jc w:val="both"/>
        <w:rPr>
          <w:rFonts w:ascii="Book Antiqua" w:hAnsi="Book Antiqua"/>
        </w:rPr>
      </w:pPr>
      <w:bookmarkStart w:id="32" w:name="OLE_LINK35"/>
      <w:bookmarkStart w:id="33" w:name="OLE_LINK34"/>
      <w:r w:rsidRPr="00541B7F">
        <w:rPr>
          <w:rFonts w:ascii="Book Antiqua" w:eastAsia="Book Antiqua" w:hAnsi="Book Antiqua" w:cs="Book Antiqua"/>
          <w:b/>
          <w:bCs/>
          <w:color w:val="000000"/>
        </w:rPr>
        <w:t xml:space="preserve">Case 1: </w:t>
      </w:r>
      <w:r w:rsidRPr="00541B7F">
        <w:rPr>
          <w:rFonts w:ascii="Book Antiqua" w:eastAsia="Book Antiqua" w:hAnsi="Book Antiqua" w:cs="Book Antiqua"/>
          <w:color w:val="000000"/>
        </w:rPr>
        <w:t>Physical examination revealed bradypsychia, posterior cord track syndrome and ataxia.</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Case 2: </w:t>
      </w:r>
      <w:r w:rsidRPr="00541B7F">
        <w:rPr>
          <w:rFonts w:ascii="Book Antiqua" w:eastAsia="Book Antiqua" w:hAnsi="Book Antiqua" w:cs="Book Antiqua"/>
          <w:color w:val="000000"/>
        </w:rPr>
        <w:t>Physical examination revealed impaired consciousness, confused speech and visual hallucinations.</w:t>
      </w:r>
    </w:p>
    <w:bookmarkEnd w:id="32"/>
    <w:bookmarkEnd w:id="33"/>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i/>
          <w:color w:val="000000"/>
        </w:rPr>
        <w:t>Laborat</w:t>
      </w:r>
      <w:r w:rsidRPr="00541B7F">
        <w:rPr>
          <w:rFonts w:ascii="Book Antiqua" w:eastAsia="Book Antiqua" w:hAnsi="Book Antiqua" w:cs="Book Antiqua"/>
          <w:b/>
          <w:i/>
          <w:color w:val="000000"/>
        </w:rPr>
        <w:t>ory examinations</w:t>
      </w:r>
    </w:p>
    <w:p w:rsidR="00C451A2" w:rsidRPr="00541B7F" w:rsidRDefault="00AE484B">
      <w:pPr>
        <w:snapToGrid w:val="0"/>
        <w:spacing w:line="360" w:lineRule="auto"/>
        <w:jc w:val="both"/>
        <w:rPr>
          <w:rFonts w:ascii="Book Antiqua" w:hAnsi="Book Antiqua"/>
        </w:rPr>
      </w:pPr>
      <w:bookmarkStart w:id="34" w:name="OLE_LINK37"/>
      <w:bookmarkStart w:id="35" w:name="OLE_LINK36"/>
      <w:r w:rsidRPr="00541B7F">
        <w:rPr>
          <w:rFonts w:ascii="Book Antiqua" w:eastAsia="Book Antiqua" w:hAnsi="Book Antiqua" w:cs="Book Antiqua"/>
          <w:b/>
          <w:bCs/>
          <w:color w:val="000000"/>
        </w:rPr>
        <w:t xml:space="preserve">Case 1: </w:t>
      </w:r>
      <w:r w:rsidRPr="00541B7F">
        <w:rPr>
          <w:rFonts w:ascii="Book Antiqua" w:eastAsia="Book Antiqua" w:hAnsi="Book Antiqua" w:cs="Book Antiqua"/>
          <w:color w:val="000000"/>
        </w:rPr>
        <w:t>CSF examination revealed no pleocytosis or abnormal glucose level, but showed elevated immunoglobulin G [IgG, 8.69 mg/dL (normal range 0.48-5.86 mg/dL)]. Then CSF and blood immune biomarker examinations were performed, including bl</w:t>
      </w:r>
      <w:r w:rsidRPr="00541B7F">
        <w:rPr>
          <w:rFonts w:ascii="Book Antiqua" w:eastAsia="Book Antiqua" w:hAnsi="Book Antiqua" w:cs="Book Antiqua"/>
          <w:color w:val="000000"/>
        </w:rPr>
        <w:t xml:space="preserve">ood-brain barrier (BBB) permeability, IgG index, IgG synthesis rate (IgG-Syn), </w:t>
      </w:r>
      <w:bookmarkStart w:id="36" w:name="OLE_LINK4"/>
      <w:bookmarkStart w:id="37" w:name="OLE_LINK3"/>
      <w:r w:rsidRPr="00541B7F">
        <w:rPr>
          <w:rFonts w:ascii="Book Antiqua" w:eastAsia="Book Antiqua" w:hAnsi="Book Antiqua" w:cs="Book Antiqua"/>
          <w:color w:val="000000"/>
        </w:rPr>
        <w:t>CSF and blood myelin basic protein</w:t>
      </w:r>
      <w:bookmarkEnd w:id="36"/>
      <w:bookmarkEnd w:id="37"/>
      <w:r w:rsidRPr="00541B7F">
        <w:rPr>
          <w:rFonts w:ascii="Book Antiqua" w:eastAsia="Book Antiqua" w:hAnsi="Book Antiqua" w:cs="Book Antiqua"/>
          <w:color w:val="000000"/>
        </w:rPr>
        <w:t xml:space="preserve"> (MBP), CSF and blood anti-myelin basic protein antibody (MBP.Ab), and CSF and blood anti-myelin oligodendrocyte glycoprotein antibody (MOG.Ab)</w:t>
      </w:r>
      <w:r w:rsidRPr="00541B7F">
        <w:rPr>
          <w:rFonts w:ascii="Book Antiqua" w:eastAsia="Book Antiqua" w:hAnsi="Book Antiqua" w:cs="Book Antiqua"/>
          <w:color w:val="000000"/>
        </w:rPr>
        <w:t>, which showed oligoclonal band type IV in blood and CSF (isoelectric focusing) and elevated IgG index (Figure 1). There was no evidence of hemolysis suggesting ongoing microangiopathy, and no serious kidney or liver dysfunction.</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Case 2:</w:t>
      </w:r>
      <w:r w:rsidRPr="00541B7F">
        <w:rPr>
          <w:rFonts w:ascii="Book Antiqua" w:eastAsia="Book Antiqua" w:hAnsi="Book Antiqua" w:cs="Book Antiqua"/>
          <w:color w:val="000000"/>
        </w:rPr>
        <w:t xml:space="preserve"> CSF studies </w:t>
      </w:r>
      <w:r w:rsidRPr="00541B7F">
        <w:rPr>
          <w:rFonts w:ascii="Book Antiqua" w:eastAsia="Book Antiqua" w:hAnsi="Book Antiqua" w:cs="Book Antiqua"/>
          <w:color w:val="000000"/>
        </w:rPr>
        <w:t>revealed pleocytosis [32 leucocytes/µL (normal range 0-5/µL)], lymphocytosis (89%), protein elevation [84.4 mg/dL (normal range 15-45 mg/dL)] and normal glucose level. There was no evidence of leukemia cells when the immuno</w:t>
      </w:r>
      <w:r w:rsidRPr="00541B7F">
        <w:rPr>
          <w:rFonts w:ascii="Book Antiqua" w:eastAsia="宋体" w:hAnsi="Book Antiqua" w:cs="Book Antiqua" w:hint="eastAsia"/>
          <w:color w:val="000000"/>
          <w:lang w:eastAsia="zh-CN"/>
        </w:rPr>
        <w:t>-</w:t>
      </w:r>
      <w:r w:rsidRPr="00541B7F">
        <w:rPr>
          <w:rFonts w:ascii="Book Antiqua" w:eastAsia="Book Antiqua" w:hAnsi="Book Antiqua" w:cs="Book Antiqua"/>
          <w:color w:val="000000"/>
        </w:rPr>
        <w:t>phenotype of CSF cells was detec</w:t>
      </w:r>
      <w:r w:rsidRPr="00541B7F">
        <w:rPr>
          <w:rFonts w:ascii="Book Antiqua" w:eastAsia="Book Antiqua" w:hAnsi="Book Antiqua" w:cs="Book Antiqua"/>
          <w:color w:val="000000"/>
        </w:rPr>
        <w:t>ted. The CSF and blood immune biomarker examination showed positive oligoclonal band type IV in blood and CSF, elevated MBP and MBP.Ab in blood, and increased BBB permeability, IgG index and CSF IgG-Syn (Figure 1).</w:t>
      </w:r>
    </w:p>
    <w:bookmarkEnd w:id="34"/>
    <w:bookmarkEnd w:id="35"/>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i/>
          <w:color w:val="000000"/>
        </w:rPr>
        <w:t>Imaging examinations</w:t>
      </w:r>
    </w:p>
    <w:p w:rsidR="00C451A2" w:rsidRPr="00541B7F" w:rsidRDefault="00AE484B">
      <w:pPr>
        <w:snapToGrid w:val="0"/>
        <w:spacing w:line="360" w:lineRule="auto"/>
        <w:jc w:val="both"/>
        <w:rPr>
          <w:rFonts w:ascii="Book Antiqua" w:hAnsi="Book Antiqua"/>
        </w:rPr>
      </w:pPr>
      <w:bookmarkStart w:id="38" w:name="OLE_LINK38"/>
      <w:bookmarkStart w:id="39" w:name="OLE_LINK39"/>
      <w:r w:rsidRPr="00541B7F">
        <w:rPr>
          <w:rFonts w:ascii="Book Antiqua" w:eastAsia="Book Antiqua" w:hAnsi="Book Antiqua" w:cs="Book Antiqua"/>
          <w:b/>
          <w:bCs/>
          <w:color w:val="000000"/>
        </w:rPr>
        <w:t xml:space="preserve">Case 1: </w:t>
      </w:r>
      <w:r w:rsidRPr="00541B7F">
        <w:rPr>
          <w:rFonts w:ascii="Book Antiqua" w:eastAsia="Book Antiqua" w:hAnsi="Book Antiqua" w:cs="Book Antiqua"/>
          <w:color w:val="000000"/>
        </w:rPr>
        <w:t>A brain mag</w:t>
      </w:r>
      <w:r w:rsidRPr="00541B7F">
        <w:rPr>
          <w:rFonts w:ascii="Book Antiqua" w:eastAsia="Book Antiqua" w:hAnsi="Book Antiqua" w:cs="Book Antiqua"/>
          <w:color w:val="000000"/>
        </w:rPr>
        <w:t>netic resonance imaging (MRI) ruled out the possibility of bleeding complications or post-transplantation lymphoproliferative disorders. A cervical MRI showed mild protrusion of C3-4, 4-5 and 5-6 intervertebral discs.</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Case 2:</w:t>
      </w:r>
      <w:r w:rsidRPr="00541B7F">
        <w:rPr>
          <w:rFonts w:ascii="Book Antiqua" w:eastAsia="Book Antiqua" w:hAnsi="Book Antiqua" w:cs="Book Antiqua"/>
          <w:color w:val="000000"/>
        </w:rPr>
        <w:t> A brain MRI did not reveal an</w:t>
      </w:r>
      <w:r w:rsidRPr="00541B7F">
        <w:rPr>
          <w:rFonts w:ascii="Book Antiqua" w:eastAsia="Book Antiqua" w:hAnsi="Book Antiqua" w:cs="Book Antiqua"/>
          <w:color w:val="000000"/>
        </w:rPr>
        <w:t>y abnormal lesions.</w:t>
      </w:r>
    </w:p>
    <w:bookmarkEnd w:id="38"/>
    <w:bookmarkEnd w:id="39"/>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aps/>
          <w:color w:val="000000"/>
          <w:u w:val="single"/>
        </w:rPr>
        <w:t>FINAL DIAGNOSIS</w:t>
      </w:r>
    </w:p>
    <w:p w:rsidR="00C451A2" w:rsidRPr="00541B7F" w:rsidRDefault="00AE484B">
      <w:pPr>
        <w:snapToGrid w:val="0"/>
        <w:spacing w:line="360" w:lineRule="auto"/>
        <w:jc w:val="both"/>
        <w:rPr>
          <w:rFonts w:ascii="Book Antiqua" w:hAnsi="Book Antiqua"/>
        </w:rPr>
      </w:pPr>
      <w:bookmarkStart w:id="40" w:name="OLE_LINK41"/>
      <w:bookmarkStart w:id="41" w:name="OLE_LINK40"/>
      <w:r w:rsidRPr="00541B7F">
        <w:rPr>
          <w:rFonts w:ascii="Book Antiqua" w:eastAsia="Book Antiqua" w:hAnsi="Book Antiqua" w:cs="Book Antiqua"/>
          <w:color w:val="000000"/>
        </w:rPr>
        <w:t>The final diagnosis of the presented two cases was CNS-GVHD.</w:t>
      </w:r>
    </w:p>
    <w:bookmarkEnd w:id="40"/>
    <w:bookmarkEnd w:id="41"/>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aps/>
          <w:color w:val="000000"/>
          <w:u w:val="single"/>
        </w:rPr>
        <w:t>TREATMENT</w:t>
      </w:r>
    </w:p>
    <w:p w:rsidR="00C451A2" w:rsidRPr="00541B7F" w:rsidRDefault="00AE484B">
      <w:pPr>
        <w:snapToGrid w:val="0"/>
        <w:spacing w:line="360" w:lineRule="auto"/>
        <w:jc w:val="both"/>
        <w:rPr>
          <w:rFonts w:ascii="Book Antiqua" w:eastAsia="Book Antiqua" w:hAnsi="Book Antiqua" w:cs="Book Antiqua"/>
          <w:b/>
          <w:bCs/>
          <w:color w:val="000000"/>
        </w:rPr>
      </w:pPr>
      <w:bookmarkStart w:id="42" w:name="OLE_LINK42"/>
      <w:r w:rsidRPr="00541B7F">
        <w:rPr>
          <w:rFonts w:ascii="Book Antiqua" w:eastAsia="Book Antiqua" w:hAnsi="Book Antiqua" w:cs="Book Antiqua"/>
          <w:b/>
          <w:bCs/>
          <w:i/>
          <w:color w:val="000000"/>
        </w:rPr>
        <w:t>Case 1</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Tacrolimus was replaced by oral rapamycin and intravenous dexamethasone (15 mg/d) to control the neurological symptoms. The patient's clinical symptoms quickly improved. The dose of dexamethasone was then tapered and decreased to an oral dose of 5.25 mg/d.</w:t>
      </w:r>
      <w:r w:rsidRPr="00541B7F">
        <w:rPr>
          <w:rFonts w:ascii="Book Antiqua" w:eastAsia="Book Antiqua" w:hAnsi="Book Antiqua" w:cs="Book Antiqua"/>
          <w:color w:val="000000"/>
        </w:rPr>
        <w:t xml:space="preserve"> After 20 d of treatment, her symptoms were relieved, and the patient was discharged. However, her neurological symptoms reappeared after 7 d, with progressive confusion, vertigo, delirium, visual hallucinations, suicidal tendency and temporarily impaired </w:t>
      </w:r>
      <w:r w:rsidRPr="00541B7F">
        <w:rPr>
          <w:rFonts w:ascii="Book Antiqua" w:eastAsia="Book Antiqua" w:hAnsi="Book Antiqua" w:cs="Book Antiqua"/>
          <w:color w:val="000000"/>
        </w:rPr>
        <w:t xml:space="preserve">consciousness. Her performance status dropped to 4 points according to the Eastern Cooperative Oncology Group scoring criteria. All other findings were very similar to those at the time of initial diagnosis, including a repeat MRI. She was treated with 20 </w:t>
      </w:r>
      <w:r w:rsidRPr="00541B7F">
        <w:rPr>
          <w:rFonts w:ascii="Book Antiqua" w:eastAsia="Book Antiqua" w:hAnsi="Book Antiqua" w:cs="Book Antiqua"/>
          <w:color w:val="000000"/>
        </w:rPr>
        <w:t xml:space="preserve">mg/d intravenous dexamethasone, 500 mg/d </w:t>
      </w:r>
      <w:r w:rsidRPr="00541B7F">
        <w:rPr>
          <w:rFonts w:ascii="Book Antiqua" w:eastAsia="Book Antiqua" w:hAnsi="Book Antiqua" w:cs="Book Antiqua"/>
          <w:color w:val="000000"/>
        </w:rPr>
        <w:t>MMF</w:t>
      </w:r>
      <w:r w:rsidRPr="00541B7F">
        <w:rPr>
          <w:rFonts w:ascii="Book Antiqua" w:eastAsia="Book Antiqua" w:hAnsi="Book Antiqua" w:cs="Book Antiqua"/>
          <w:color w:val="000000"/>
        </w:rPr>
        <w:t xml:space="preserve"> and 20 g/d immunoglobulin for 5 d, and 10 mg/d oral ruxolitinib, in addition to anti</w:t>
      </w:r>
      <w:r w:rsidRPr="00541B7F">
        <w:rPr>
          <w:rFonts w:ascii="Book Antiqua" w:eastAsia="宋体" w:hAnsi="Book Antiqua" w:cs="Book Antiqua" w:hint="eastAsia"/>
          <w:color w:val="000000"/>
          <w:lang w:eastAsia="zh-CN"/>
        </w:rPr>
        <w:t>-</w:t>
      </w:r>
      <w:r w:rsidRPr="00541B7F">
        <w:rPr>
          <w:rFonts w:ascii="Book Antiqua" w:eastAsia="Book Antiqua" w:hAnsi="Book Antiqua" w:cs="Book Antiqua"/>
          <w:color w:val="000000"/>
        </w:rPr>
        <w:t>psychotic therapy with risperidone, and significant improvement was observed within 8 d. The dose of corticosteroid was then t</w:t>
      </w:r>
      <w:r w:rsidRPr="00541B7F">
        <w:rPr>
          <w:rFonts w:ascii="Book Antiqua" w:eastAsia="Book Antiqua" w:hAnsi="Book Antiqua" w:cs="Book Antiqua"/>
          <w:color w:val="000000"/>
        </w:rPr>
        <w:t>apered. After 20 d of hospitalization, the patient was discharged and given oral triamcinolone (16 mg/d), MMF (500 mg/d) and ruxolitinib (10 mg/d). Unfortunately, she developed vertigo and diplopia again two months later. She received treatment with intrav</w:t>
      </w:r>
      <w:r w:rsidRPr="00541B7F">
        <w:rPr>
          <w:rFonts w:ascii="Book Antiqua" w:eastAsia="Book Antiqua" w:hAnsi="Book Antiqua" w:cs="Book Antiqua"/>
          <w:color w:val="000000"/>
        </w:rPr>
        <w:t xml:space="preserve">enous dexamethasone (20 mg/day for 5 d), </w:t>
      </w:r>
      <w:r w:rsidRPr="00541B7F">
        <w:rPr>
          <w:rFonts w:ascii="Book Antiqua" w:eastAsia="Book Antiqua" w:hAnsi="Book Antiqua" w:cs="Book Antiqua"/>
          <w:color w:val="000000"/>
        </w:rPr>
        <w:t>CY</w:t>
      </w:r>
      <w:r w:rsidRPr="00541B7F">
        <w:rPr>
          <w:rFonts w:ascii="Book Antiqua" w:eastAsia="Book Antiqua" w:hAnsi="Book Antiqua" w:cs="Book Antiqua"/>
          <w:color w:val="000000"/>
        </w:rPr>
        <w:t xml:space="preserve"> (400 mg/m</w:t>
      </w:r>
      <w:r w:rsidRPr="00541B7F">
        <w:rPr>
          <w:rFonts w:ascii="Book Antiqua" w:eastAsia="Book Antiqua" w:hAnsi="Book Antiqua" w:cs="Book Antiqua"/>
          <w:color w:val="000000"/>
          <w:vertAlign w:val="superscript"/>
        </w:rPr>
        <w:t>2</w:t>
      </w:r>
      <w:r w:rsidRPr="00541B7F">
        <w:rPr>
          <w:rFonts w:ascii="Book Antiqua" w:eastAsia="Book Antiqua" w:hAnsi="Book Antiqua" w:cs="Book Antiqua"/>
          <w:color w:val="000000"/>
        </w:rPr>
        <w:t xml:space="preserve"> every 2 wk) and rituximab (375 mg/m</w:t>
      </w:r>
      <w:r w:rsidRPr="00541B7F">
        <w:rPr>
          <w:rFonts w:ascii="Book Antiqua" w:eastAsia="Book Antiqua" w:hAnsi="Book Antiqua" w:cs="Book Antiqua"/>
          <w:color w:val="000000"/>
          <w:vertAlign w:val="superscript"/>
        </w:rPr>
        <w:t>2</w:t>
      </w:r>
      <w:r w:rsidRPr="00541B7F">
        <w:rPr>
          <w:rFonts w:ascii="Book Antiqua" w:eastAsia="Book Antiqua" w:hAnsi="Book Antiqua" w:cs="Book Antiqua"/>
          <w:color w:val="000000"/>
        </w:rPr>
        <w:t>, once a week, 2 doses).</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eastAsia="Book Antiqua" w:hAnsi="Book Antiqua" w:cs="Book Antiqua"/>
          <w:b/>
          <w:bCs/>
          <w:color w:val="000000"/>
        </w:rPr>
      </w:pPr>
      <w:r w:rsidRPr="00541B7F">
        <w:rPr>
          <w:rFonts w:ascii="Book Antiqua" w:eastAsia="Book Antiqua" w:hAnsi="Book Antiqua" w:cs="Book Antiqua"/>
          <w:b/>
          <w:bCs/>
          <w:i/>
          <w:color w:val="000000"/>
        </w:rPr>
        <w:t>Case 2</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He received empiric therapy with intrathecal dexamethasone (10 mg) once a week for 4 wk and achieved rapid improvement of neurologic</w:t>
      </w:r>
      <w:r w:rsidRPr="00541B7F">
        <w:rPr>
          <w:rFonts w:ascii="Book Antiqua" w:eastAsia="Book Antiqua" w:hAnsi="Book Antiqua" w:cs="Book Antiqua"/>
          <w:color w:val="000000"/>
        </w:rPr>
        <w:t>al symptoms within 48 h.</w:t>
      </w:r>
    </w:p>
    <w:bookmarkEnd w:id="42"/>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aps/>
          <w:color w:val="000000"/>
          <w:u w:val="single"/>
        </w:rPr>
        <w:t>OUTCOME AND FOLLOW-UP</w:t>
      </w:r>
    </w:p>
    <w:p w:rsidR="00C451A2" w:rsidRPr="00541B7F" w:rsidRDefault="00AE484B">
      <w:pPr>
        <w:snapToGrid w:val="0"/>
        <w:spacing w:line="360" w:lineRule="auto"/>
        <w:jc w:val="both"/>
        <w:rPr>
          <w:rFonts w:ascii="Book Antiqua" w:eastAsia="Book Antiqua" w:hAnsi="Book Antiqua" w:cs="Book Antiqua"/>
          <w:b/>
          <w:bCs/>
          <w:i/>
          <w:color w:val="000000"/>
        </w:rPr>
      </w:pPr>
      <w:bookmarkStart w:id="43" w:name="OLE_LINK43"/>
      <w:bookmarkStart w:id="44" w:name="OLE_LINK44"/>
      <w:r w:rsidRPr="00541B7F">
        <w:rPr>
          <w:rFonts w:ascii="Book Antiqua" w:eastAsia="Book Antiqua" w:hAnsi="Book Antiqua" w:cs="Book Antiqua"/>
          <w:b/>
          <w:bCs/>
          <w:i/>
          <w:color w:val="000000"/>
        </w:rPr>
        <w:t>Case 1</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The patient has been followed up for three and a half months and her neurological symptoms have not reappeared. However, the CSF and blood immune biomarker examination still displayed an increase in th</w:t>
      </w:r>
      <w:r w:rsidRPr="00541B7F">
        <w:rPr>
          <w:rFonts w:ascii="Book Antiqua" w:eastAsia="Book Antiqua" w:hAnsi="Book Antiqua" w:cs="Book Antiqua"/>
          <w:color w:val="000000"/>
        </w:rPr>
        <w:t>e level of BBB permeability, neuron-specific enolase (NSE), S-100β, MBP and MBP.Ab. Therefore, she is currently receiving maintenance treatment with triamcinolone (24 mg/d), sirolimus, and ruxolitinib. In line with the clinical manifestations, laboratory f</w:t>
      </w:r>
      <w:r w:rsidRPr="00541B7F">
        <w:rPr>
          <w:rFonts w:ascii="Book Antiqua" w:eastAsia="Book Antiqua" w:hAnsi="Book Antiqua" w:cs="Book Antiqua"/>
          <w:color w:val="000000"/>
        </w:rPr>
        <w:t>indings, radiology, microbiology, and treatment response to immunosuppressive agents, the patient was diagnosed with CNS-GVHD.</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eastAsia="Book Antiqua" w:hAnsi="Book Antiqua" w:cs="Book Antiqua"/>
          <w:b/>
          <w:bCs/>
          <w:i/>
          <w:color w:val="000000"/>
          <w:lang w:eastAsia="zh-CN"/>
        </w:rPr>
      </w:pPr>
      <w:r w:rsidRPr="00541B7F">
        <w:rPr>
          <w:rFonts w:ascii="Book Antiqua" w:eastAsia="Book Antiqua" w:hAnsi="Book Antiqua" w:cs="Book Antiqua"/>
          <w:b/>
          <w:bCs/>
          <w:i/>
          <w:color w:val="000000"/>
        </w:rPr>
        <w:t>Case 2</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The patient has been followed up for three months and has been in good condition without recurrence of abnormal </w:t>
      </w:r>
      <w:r w:rsidRPr="00541B7F">
        <w:rPr>
          <w:rFonts w:ascii="Book Antiqua" w:eastAsia="Book Antiqua" w:hAnsi="Book Antiqua" w:cs="Book Antiqua"/>
          <w:color w:val="000000"/>
        </w:rPr>
        <w:t>neurological symptoms.</w:t>
      </w:r>
    </w:p>
    <w:bookmarkEnd w:id="43"/>
    <w:bookmarkEnd w:id="44"/>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aps/>
          <w:color w:val="000000"/>
          <w:u w:val="single"/>
        </w:rPr>
        <w:t>DISCUSSION</w:t>
      </w:r>
    </w:p>
    <w:p w:rsidR="00C451A2" w:rsidRPr="00541B7F" w:rsidRDefault="00AE484B">
      <w:pPr>
        <w:snapToGrid w:val="0"/>
        <w:spacing w:line="360" w:lineRule="auto"/>
        <w:jc w:val="both"/>
        <w:rPr>
          <w:rFonts w:ascii="Book Antiqua" w:hAnsi="Book Antiqua"/>
        </w:rPr>
      </w:pPr>
      <w:bookmarkStart w:id="45" w:name="OLE_LINK45"/>
      <w:bookmarkStart w:id="46" w:name="OLE_LINK46"/>
      <w:r w:rsidRPr="00541B7F">
        <w:rPr>
          <w:rFonts w:ascii="Book Antiqua" w:eastAsia="Book Antiqua" w:hAnsi="Book Antiqua" w:cs="Book Antiqua"/>
          <w:color w:val="000000"/>
        </w:rPr>
        <w:t xml:space="preserve">GVHD is one of the most serious complications after allo-HSCT and occurs when donor T cells recognize and target alloantigens on healthy recipient tissues. aGVHD mainly targets the skin, gut, and liver, whereas cGVHD can </w:t>
      </w:r>
      <w:r w:rsidRPr="00541B7F">
        <w:rPr>
          <w:rFonts w:ascii="Book Antiqua" w:eastAsia="Book Antiqua" w:hAnsi="Book Antiqua" w:cs="Book Antiqua"/>
          <w:color w:val="000000"/>
        </w:rPr>
        <w:t>affect most organs, including the CNS in rare cases. In the past, CNS involvement of GVHD was controversial, but more animal and human cases were histologically confirmed and revealed that there was frequent T cell infiltration, supporting the hypothesis o</w:t>
      </w:r>
      <w:r w:rsidRPr="00541B7F">
        <w:rPr>
          <w:rFonts w:ascii="Book Antiqua" w:eastAsia="Book Antiqua" w:hAnsi="Book Antiqua" w:cs="Book Antiqua"/>
          <w:color w:val="000000"/>
        </w:rPr>
        <w:t>f an immune-mediated CNS disease after allo-HSCT</w:t>
      </w:r>
      <w:r w:rsidRPr="00541B7F">
        <w:rPr>
          <w:rFonts w:ascii="Book Antiqua" w:eastAsia="Book Antiqua" w:hAnsi="Book Antiqua" w:cs="Book Antiqua"/>
          <w:color w:val="000000"/>
          <w:vertAlign w:val="superscript"/>
        </w:rPr>
        <w:t>[10-12]</w:t>
      </w:r>
      <w:r w:rsidRPr="00541B7F">
        <w:rPr>
          <w:rFonts w:ascii="Book Antiqua" w:eastAsia="Book Antiqua" w:hAnsi="Book Antiqua" w:cs="Book Antiqua"/>
          <w:color w:val="000000"/>
        </w:rPr>
        <w:t>. However, CNS-GVHD remains very rare, and only a few cases have been reported. The clinical diagnosis of CNS-GVHD is extremely challenging for clinicians. In 2010, the neurological manifestations of c</w:t>
      </w:r>
      <w:r w:rsidRPr="00541B7F">
        <w:rPr>
          <w:rFonts w:ascii="Book Antiqua" w:eastAsia="Book Antiqua" w:hAnsi="Book Antiqua" w:cs="Book Antiqua"/>
          <w:color w:val="000000"/>
        </w:rPr>
        <w:t>GVHD were described as a distinct entity in the Consensus Conference on Clinical Practice in cGVHD. The authors proposed the following mandatory criteria: the occurrence of neurological symptoms with cGVHD affecting other organs and CNS involvement without</w:t>
      </w:r>
      <w:r w:rsidRPr="00541B7F">
        <w:rPr>
          <w:rFonts w:ascii="Book Antiqua" w:eastAsia="Book Antiqua" w:hAnsi="Book Antiqua" w:cs="Book Antiqua"/>
          <w:color w:val="000000"/>
        </w:rPr>
        <w:t xml:space="preserve"> other explanations (</w:t>
      </w:r>
      <w:r w:rsidRPr="00541B7F">
        <w:rPr>
          <w:rFonts w:ascii="Book Antiqua" w:eastAsia="Book Antiqua" w:hAnsi="Book Antiqua" w:cs="Book Antiqua"/>
          <w:i/>
          <w:color w:val="000000"/>
        </w:rPr>
        <w:t>i.e.</w:t>
      </w:r>
      <w:r w:rsidRPr="00541B7F">
        <w:rPr>
          <w:rFonts w:ascii="Book Antiqua" w:eastAsia="Book Antiqua" w:hAnsi="Book Antiqua" w:cs="Book Antiqua"/>
          <w:color w:val="000000"/>
        </w:rPr>
        <w:t>, without any infectious, vascular, drug toxicity, or metabolic etiologies). Other criteria were facultative: (1) Consistent brain MRI abnormalities; (2) CSF abnormalities (pleocytosis, elevated protein or IgG oligoclonal bands); (</w:t>
      </w:r>
      <w:r w:rsidRPr="00541B7F">
        <w:rPr>
          <w:rFonts w:ascii="Book Antiqua" w:eastAsia="Book Antiqua" w:hAnsi="Book Antiqua" w:cs="Book Antiqua"/>
          <w:color w:val="000000"/>
        </w:rPr>
        <w:t xml:space="preserve">3) Pathological brain biopsy or postmortem examinations revealing GVHD lesions; and (4) </w:t>
      </w:r>
      <w:r w:rsidRPr="00541B7F">
        <w:rPr>
          <w:rFonts w:ascii="Book Antiqua" w:eastAsia="Book Antiqua" w:hAnsi="Book Antiqua" w:cs="Book Antiqua"/>
          <w:caps/>
          <w:color w:val="000000"/>
        </w:rPr>
        <w:t>a</w:t>
      </w:r>
      <w:r w:rsidRPr="00541B7F">
        <w:rPr>
          <w:rFonts w:ascii="Book Antiqua" w:eastAsia="Book Antiqua" w:hAnsi="Book Antiqua" w:cs="Book Antiqua"/>
          <w:color w:val="000000"/>
        </w:rPr>
        <w:t xml:space="preserve"> response to immunosuppressive therapy. The diagnosis of chronic CNS-GVHD can be made when both the mandatory and 2 facultative criteria are met</w:t>
      </w:r>
      <w:r w:rsidRPr="00541B7F">
        <w:rPr>
          <w:rFonts w:ascii="Book Antiqua" w:eastAsia="Book Antiqua" w:hAnsi="Book Antiqua" w:cs="Book Antiqua"/>
          <w:color w:val="000000"/>
          <w:vertAlign w:val="superscript"/>
        </w:rPr>
        <w:t>[13]</w:t>
      </w:r>
      <w:r w:rsidRPr="00541B7F">
        <w:rPr>
          <w:rFonts w:ascii="Book Antiqua" w:eastAsia="Book Antiqua" w:hAnsi="Book Antiqua" w:cs="Book Antiqua"/>
          <w:color w:val="000000"/>
        </w:rPr>
        <w:t xml:space="preserve">. In the consensus </w:t>
      </w:r>
      <w:r w:rsidRPr="00541B7F">
        <w:rPr>
          <w:rFonts w:ascii="Book Antiqua" w:eastAsia="Book Antiqua" w:hAnsi="Book Antiqua" w:cs="Book Antiqua"/>
          <w:color w:val="000000"/>
        </w:rPr>
        <w:t>conference, the occurrence of cGVHD affecting other organs is one of the mandatory criteria for diagnosing chronic CNS-GVHD. No diagnostic criteria for aGVHD have been defined in the literature. However, several case reports only had an aGVHD history witho</w:t>
      </w:r>
      <w:r w:rsidRPr="00541B7F">
        <w:rPr>
          <w:rFonts w:ascii="Book Antiqua" w:eastAsia="Book Antiqua" w:hAnsi="Book Antiqua" w:cs="Book Antiqua"/>
          <w:color w:val="000000"/>
        </w:rPr>
        <w:t>ut extra-CNS chronic GVHD during neurological symptoms</w:t>
      </w:r>
      <w:r w:rsidRPr="00541B7F">
        <w:rPr>
          <w:rFonts w:ascii="Book Antiqua" w:eastAsia="Book Antiqua" w:hAnsi="Book Antiqua" w:cs="Book Antiqua"/>
          <w:color w:val="000000"/>
          <w:vertAlign w:val="superscript"/>
        </w:rPr>
        <w:t>[14,15]</w:t>
      </w:r>
      <w:r w:rsidRPr="00541B7F">
        <w:rPr>
          <w:rFonts w:ascii="Book Antiqua" w:eastAsia="Book Antiqua" w:hAnsi="Book Antiqua" w:cs="Book Antiqua"/>
          <w:color w:val="000000"/>
        </w:rPr>
        <w:t>, which was similar to our case 2. A study also demonstrated that CNS can be a direct target of alloreactive T cells following allo-HSCT in mice</w:t>
      </w:r>
      <w:r w:rsidRPr="00541B7F">
        <w:rPr>
          <w:rFonts w:ascii="Book Antiqua" w:eastAsia="Book Antiqua" w:hAnsi="Book Antiqua" w:cs="Book Antiqua"/>
          <w:color w:val="000000"/>
          <w:vertAlign w:val="superscript"/>
        </w:rPr>
        <w:t>[16]</w:t>
      </w:r>
      <w:r w:rsidRPr="00541B7F">
        <w:rPr>
          <w:rFonts w:ascii="Book Antiqua" w:eastAsia="Book Antiqua" w:hAnsi="Book Antiqua" w:cs="Book Antiqua"/>
          <w:color w:val="000000"/>
        </w:rPr>
        <w:t>. These results suggest that early encephalitis</w:t>
      </w:r>
      <w:r w:rsidRPr="00541B7F">
        <w:rPr>
          <w:rFonts w:ascii="Book Antiqua" w:eastAsia="Book Antiqua" w:hAnsi="Book Antiqua" w:cs="Book Antiqua"/>
          <w:color w:val="000000"/>
        </w:rPr>
        <w:t xml:space="preserve"> after allo-HSCT may be a clinical presentation of CNS involvement of aGVHD. Thus, more clinical evidence and diagnostic methods are needed to further improve the diagnostic criteria for CNS-GVHD.</w:t>
      </w:r>
    </w:p>
    <w:p w:rsidR="00C451A2" w:rsidRPr="00541B7F" w:rsidRDefault="00AE484B">
      <w:pPr>
        <w:snapToGrid w:val="0"/>
        <w:spacing w:line="360" w:lineRule="auto"/>
        <w:ind w:firstLineChars="100" w:firstLine="240"/>
        <w:jc w:val="both"/>
        <w:rPr>
          <w:rFonts w:ascii="Book Antiqua" w:hAnsi="Book Antiqua"/>
        </w:rPr>
      </w:pPr>
      <w:r w:rsidRPr="00541B7F">
        <w:rPr>
          <w:rFonts w:ascii="Book Antiqua" w:eastAsia="Book Antiqua" w:hAnsi="Book Antiqua" w:cs="Book Antiqua"/>
          <w:color w:val="000000"/>
        </w:rPr>
        <w:t xml:space="preserve">The Consensus Conference delineated 3 types of chronic </w:t>
      </w:r>
      <w:r w:rsidRPr="00541B7F">
        <w:rPr>
          <w:rFonts w:ascii="Book Antiqua" w:eastAsia="Book Antiqua" w:hAnsi="Book Antiqua" w:cs="Book Antiqua"/>
          <w:color w:val="000000"/>
        </w:rPr>
        <w:t xml:space="preserve">CNS-GVHD, including cerebrovascular disease, CNS demyelinating disease, and immune-mediated encephalitis. Cerebrovascular disease can affect medium and large vessels, causing stroke-like episodes, or can involve CNS small vessels, inducing vasculitis. CNS </w:t>
      </w:r>
      <w:r w:rsidRPr="00541B7F">
        <w:rPr>
          <w:rFonts w:ascii="Book Antiqua" w:eastAsia="Book Antiqua" w:hAnsi="Book Antiqua" w:cs="Book Antiqua"/>
          <w:color w:val="000000"/>
        </w:rPr>
        <w:t>demyelinating disease is described as having a relapsing-remitting course that resembles multiple sclerosis. Diagnosis is based on the white-matter lesions with gadolinium enhancement in MRI and CSF abnormalities</w:t>
      </w:r>
      <w:r w:rsidRPr="00541B7F">
        <w:rPr>
          <w:rFonts w:ascii="Book Antiqua" w:eastAsia="Book Antiqua" w:hAnsi="Book Antiqua" w:cs="Book Antiqua"/>
          <w:color w:val="000000"/>
          <w:vertAlign w:val="superscript"/>
        </w:rPr>
        <w:t>[17,18]</w:t>
      </w:r>
      <w:r w:rsidRPr="00541B7F">
        <w:rPr>
          <w:rFonts w:ascii="Book Antiqua" w:eastAsia="Book Antiqua" w:hAnsi="Book Antiqua" w:cs="Book Antiqua"/>
          <w:color w:val="000000"/>
        </w:rPr>
        <w:t>. Immune-mediated encephalitis is the</w:t>
      </w:r>
      <w:r w:rsidRPr="00541B7F">
        <w:rPr>
          <w:rFonts w:ascii="Book Antiqua" w:eastAsia="Book Antiqua" w:hAnsi="Book Antiqua" w:cs="Book Antiqua"/>
          <w:color w:val="000000"/>
        </w:rPr>
        <w:t xml:space="preserve"> most difficult to diagnose due to negative imaging findings. The two cases reported here showed negative imaging, which made the diagnosis more difficult. The most common histological feature was the infiltration of CD3-positive T cell-dominant inflammato</w:t>
      </w:r>
      <w:r w:rsidRPr="00541B7F">
        <w:rPr>
          <w:rFonts w:ascii="Book Antiqua" w:eastAsia="Book Antiqua" w:hAnsi="Book Antiqua" w:cs="Book Antiqua"/>
          <w:color w:val="000000"/>
        </w:rPr>
        <w:t>ry cells in the perivascular space or within the vessel wall, whereas only scattered infiltrates were observed in the brain parenchyma</w:t>
      </w:r>
      <w:r w:rsidRPr="00541B7F">
        <w:rPr>
          <w:rFonts w:ascii="Book Antiqua" w:eastAsia="Book Antiqua" w:hAnsi="Book Antiqua" w:cs="Book Antiqua"/>
          <w:color w:val="000000"/>
          <w:vertAlign w:val="superscript"/>
        </w:rPr>
        <w:t>[19]</w:t>
      </w:r>
      <w:r w:rsidRPr="00541B7F">
        <w:rPr>
          <w:rFonts w:ascii="Book Antiqua" w:eastAsia="Book Antiqua" w:hAnsi="Book Antiqua" w:cs="Book Antiqua"/>
          <w:color w:val="000000"/>
        </w:rPr>
        <w:t>. Most of these inflammatory cells were CD8-positive cytotoxic T cells</w:t>
      </w:r>
      <w:r w:rsidRPr="00541B7F">
        <w:rPr>
          <w:rFonts w:ascii="Book Antiqua" w:eastAsia="Book Antiqua" w:hAnsi="Book Antiqua" w:cs="Book Antiqua"/>
          <w:color w:val="000000"/>
          <w:vertAlign w:val="superscript"/>
        </w:rPr>
        <w:t>[20]</w:t>
      </w:r>
      <w:r w:rsidRPr="00541B7F">
        <w:rPr>
          <w:rFonts w:ascii="Book Antiqua" w:eastAsia="Book Antiqua" w:hAnsi="Book Antiqua" w:cs="Book Antiqua"/>
          <w:color w:val="000000"/>
        </w:rPr>
        <w:t>. The infiltration of CD68-positive monocyte</w:t>
      </w:r>
      <w:r w:rsidRPr="00541B7F">
        <w:rPr>
          <w:rFonts w:ascii="Book Antiqua" w:eastAsia="Book Antiqua" w:hAnsi="Book Antiqua" w:cs="Book Antiqua"/>
          <w:color w:val="000000"/>
        </w:rPr>
        <w:t>s/microglia and HLA-DR-positive microglia has also been reported</w:t>
      </w:r>
      <w:r w:rsidRPr="00541B7F">
        <w:rPr>
          <w:rFonts w:ascii="Book Antiqua" w:eastAsia="Book Antiqua" w:hAnsi="Book Antiqua" w:cs="Book Antiqua"/>
          <w:color w:val="000000"/>
          <w:vertAlign w:val="superscript"/>
        </w:rPr>
        <w:t>[21]</w:t>
      </w:r>
      <w:r w:rsidRPr="00541B7F">
        <w:rPr>
          <w:rFonts w:ascii="Book Antiqua" w:eastAsia="Book Antiqua" w:hAnsi="Book Antiqua" w:cs="Book Antiqua"/>
          <w:color w:val="000000"/>
        </w:rPr>
        <w:t>. However, brain biopsy is a painful and traumatic operation, and there may be no positive imaging results, making it impossible to determine the biopsy position, as in our cases. Therefor</w:t>
      </w:r>
      <w:r w:rsidRPr="00541B7F">
        <w:rPr>
          <w:rFonts w:ascii="Book Antiqua" w:eastAsia="Book Antiqua" w:hAnsi="Book Antiqua" w:cs="Book Antiqua"/>
          <w:color w:val="000000"/>
        </w:rPr>
        <w:t>e, we considered whether there are other valuable detection methods to assist the diagnosis of CNS-GVHD in the case of negative imaging and an inability to carry out brain biopsy.</w:t>
      </w:r>
    </w:p>
    <w:p w:rsidR="00C451A2" w:rsidRPr="00541B7F" w:rsidRDefault="00AE484B">
      <w:pPr>
        <w:snapToGrid w:val="0"/>
        <w:spacing w:line="360" w:lineRule="auto"/>
        <w:ind w:firstLineChars="100" w:firstLine="240"/>
        <w:jc w:val="both"/>
        <w:rPr>
          <w:rFonts w:ascii="Book Antiqua" w:hAnsi="Book Antiqua"/>
        </w:rPr>
      </w:pPr>
      <w:r w:rsidRPr="00541B7F">
        <w:rPr>
          <w:rFonts w:ascii="Book Antiqua" w:eastAsia="Book Antiqua" w:hAnsi="Book Antiqua" w:cs="Book Antiqua"/>
          <w:color w:val="000000"/>
        </w:rPr>
        <w:t>Numerous studies have documented that the IgG index in the CSF is associated</w:t>
      </w:r>
      <w:r w:rsidRPr="00541B7F">
        <w:rPr>
          <w:rFonts w:ascii="Book Antiqua" w:eastAsia="Book Antiqua" w:hAnsi="Book Antiqua" w:cs="Book Antiqua"/>
          <w:color w:val="000000"/>
        </w:rPr>
        <w:t xml:space="preserve"> with many neurologic disorders. IgG-Syn is used to diagnose neurological diseases, such as multiple sclerosis. Bonnan </w:t>
      </w:r>
      <w:r w:rsidRPr="00541B7F">
        <w:rPr>
          <w:rFonts w:ascii="Book Antiqua" w:eastAsia="Book Antiqua" w:hAnsi="Book Antiqua" w:cs="Book Antiqua"/>
          <w:i/>
          <w:iCs/>
          <w:color w:val="000000"/>
        </w:rPr>
        <w:t>et al</w:t>
      </w:r>
      <w:r w:rsidRPr="00541B7F">
        <w:rPr>
          <w:rFonts w:ascii="Book Antiqua" w:eastAsia="Book Antiqua" w:hAnsi="Book Antiqua" w:cs="Book Antiqua"/>
          <w:iCs/>
          <w:color w:val="000000"/>
          <w:vertAlign w:val="superscript"/>
        </w:rPr>
        <w:t>[22]</w:t>
      </w:r>
      <w:r w:rsidRPr="00541B7F">
        <w:rPr>
          <w:rFonts w:ascii="Book Antiqua" w:eastAsia="Book Antiqua" w:hAnsi="Book Antiqua" w:cs="Book Antiqua"/>
          <w:color w:val="000000"/>
        </w:rPr>
        <w:t xml:space="preserve"> reported that IgG-Syn is a robust marker of persistent intrathecal inflammation</w:t>
      </w:r>
      <w:r w:rsidRPr="00541B7F">
        <w:rPr>
          <w:rFonts w:ascii="Book Antiqua" w:eastAsia="Book Antiqua" w:hAnsi="Book Antiqua" w:cs="Book Antiqua"/>
          <w:color w:val="000000"/>
          <w:vertAlign w:val="superscript"/>
        </w:rPr>
        <w:t>[22]</w:t>
      </w:r>
      <w:r w:rsidRPr="00541B7F">
        <w:rPr>
          <w:rFonts w:ascii="Book Antiqua" w:eastAsia="Book Antiqua" w:hAnsi="Book Antiqua" w:cs="Book Antiqua"/>
          <w:color w:val="000000"/>
        </w:rPr>
        <w:t>, and its complete normalization should be o</w:t>
      </w:r>
      <w:r w:rsidRPr="00541B7F">
        <w:rPr>
          <w:rFonts w:ascii="Book Antiqua" w:eastAsia="Book Antiqua" w:hAnsi="Book Antiqua" w:cs="Book Antiqua"/>
          <w:color w:val="000000"/>
        </w:rPr>
        <w:t xml:space="preserve">ne of the goals of future therapeutic strategies. Zhang </w:t>
      </w:r>
      <w:r w:rsidRPr="00541B7F">
        <w:rPr>
          <w:rFonts w:ascii="Book Antiqua" w:eastAsia="Book Antiqua" w:hAnsi="Book Antiqua" w:cs="Book Antiqua"/>
          <w:i/>
          <w:color w:val="000000"/>
        </w:rPr>
        <w:t>et al</w:t>
      </w:r>
      <w:r w:rsidRPr="00541B7F">
        <w:rPr>
          <w:rFonts w:ascii="Book Antiqua" w:eastAsia="Book Antiqua" w:hAnsi="Book Antiqua" w:cs="Book Antiqua"/>
          <w:color w:val="000000"/>
          <w:vertAlign w:val="superscript"/>
        </w:rPr>
        <w:t>[23]</w:t>
      </w:r>
      <w:r w:rsidRPr="00541B7F">
        <w:rPr>
          <w:rFonts w:ascii="Book Antiqua" w:eastAsia="Book Antiqua" w:hAnsi="Book Antiqua" w:cs="Book Antiqua"/>
          <w:color w:val="000000"/>
        </w:rPr>
        <w:t xml:space="preserve"> found that BBB permeability, CSF IgG-Syn and MOG.Ab were related to the occurrence of CNS demyelination</w:t>
      </w:r>
      <w:r w:rsidRPr="00541B7F">
        <w:rPr>
          <w:rFonts w:ascii="Book Antiqua" w:eastAsia="Book Antiqua" w:hAnsi="Book Antiqua" w:cs="Book Antiqua"/>
          <w:color w:val="000000"/>
          <w:vertAlign w:val="superscript"/>
        </w:rPr>
        <w:t>[23]</w:t>
      </w:r>
      <w:r w:rsidRPr="00541B7F">
        <w:rPr>
          <w:rFonts w:ascii="Book Antiqua" w:eastAsia="Book Antiqua" w:hAnsi="Book Antiqua" w:cs="Book Antiqua"/>
          <w:color w:val="000000"/>
        </w:rPr>
        <w:t>. Another study described the presence of anti-neuronal antibodies directed against</w:t>
      </w:r>
      <w:r w:rsidRPr="00541B7F">
        <w:rPr>
          <w:rFonts w:ascii="Book Antiqua" w:eastAsia="Book Antiqua" w:hAnsi="Book Antiqua" w:cs="Book Antiqua"/>
          <w:color w:val="000000"/>
        </w:rPr>
        <w:t xml:space="preserve"> contactin-associated protein-like 2, a protein associated with voltage-gated potassium neurological channels, in patients with CNS-GVHD</w:t>
      </w:r>
      <w:r w:rsidRPr="00541B7F">
        <w:rPr>
          <w:rFonts w:ascii="Book Antiqua" w:eastAsia="Book Antiqua" w:hAnsi="Book Antiqua" w:cs="Book Antiqua"/>
          <w:color w:val="000000"/>
          <w:vertAlign w:val="superscript"/>
        </w:rPr>
        <w:t>[24]</w:t>
      </w:r>
      <w:r w:rsidRPr="00541B7F">
        <w:rPr>
          <w:rFonts w:ascii="Book Antiqua" w:eastAsia="Book Antiqua" w:hAnsi="Book Antiqua" w:cs="Book Antiqua"/>
          <w:color w:val="000000"/>
        </w:rPr>
        <w:t>. Altogether, the CSF and blood immune biomarker examinations may act as another promising approach for diagnosing C</w:t>
      </w:r>
      <w:r w:rsidRPr="00541B7F">
        <w:rPr>
          <w:rFonts w:ascii="Book Antiqua" w:eastAsia="Book Antiqua" w:hAnsi="Book Antiqua" w:cs="Book Antiqua"/>
          <w:color w:val="000000"/>
        </w:rPr>
        <w:t>NS-GVHD. CSF and blood immune biomarker examinations were performed in both our cases, including the oligoclonal band (isoelectric focusing), BBB permeability, IgG index, IgG synthesis rate (IgG-Syn), CSF and blood myelin basic protein (MBP), CSF and blood</w:t>
      </w:r>
      <w:r w:rsidRPr="00541B7F">
        <w:rPr>
          <w:rFonts w:ascii="Book Antiqua" w:eastAsia="Book Antiqua" w:hAnsi="Book Antiqua" w:cs="Book Antiqua"/>
          <w:color w:val="000000"/>
        </w:rPr>
        <w:t xml:space="preserve"> anti-myelin basic protein antibody (MBP.Ab), and CSF and blood anti-myelin oligodendrocyte glycoprotein antibody (MOG.Ab). In case 1, type IV oligoclonal band was positive and IgG index increased at the time of onset. After three and a half months, the im</w:t>
      </w:r>
      <w:r w:rsidRPr="00541B7F">
        <w:rPr>
          <w:rFonts w:ascii="Book Antiqua" w:eastAsia="Book Antiqua" w:hAnsi="Book Antiqua" w:cs="Book Antiqua"/>
          <w:color w:val="000000"/>
        </w:rPr>
        <w:t>mune markers were reexamined, the results showed that BBB  permeability, NSE, S-100β, MBP and MBP.Ab increased, which did not appear at the time of onset. In case 2, the immune biomarker examination showed positive oligoclonal band type IV, elevated MBP an</w:t>
      </w:r>
      <w:r w:rsidRPr="00541B7F">
        <w:rPr>
          <w:rFonts w:ascii="Book Antiqua" w:eastAsia="Book Antiqua" w:hAnsi="Book Antiqua" w:cs="Book Antiqua"/>
          <w:color w:val="000000"/>
        </w:rPr>
        <w:t xml:space="preserve">d MBP.Ab in blood, and increased BBB permeability, IgG index and IgG-Syn. Therefore, it is necessary to detect immune biomarkers assessing neuronal, myelin and glial cell damage to diagnose CNS-GVHD, and multiple detection of immune biomarkers can improve </w:t>
      </w:r>
      <w:r w:rsidRPr="00541B7F">
        <w:rPr>
          <w:rFonts w:ascii="Book Antiqua" w:eastAsia="Book Antiqua" w:hAnsi="Book Antiqua" w:cs="Book Antiqua"/>
          <w:color w:val="000000"/>
        </w:rPr>
        <w:t xml:space="preserve">the positive rate of the results and increase the accuracy of diagnosis. </w:t>
      </w:r>
    </w:p>
    <w:p w:rsidR="00C451A2" w:rsidRPr="00541B7F" w:rsidRDefault="00AE484B">
      <w:pPr>
        <w:snapToGrid w:val="0"/>
        <w:spacing w:line="360" w:lineRule="auto"/>
        <w:ind w:firstLineChars="100" w:firstLine="240"/>
        <w:jc w:val="both"/>
        <w:rPr>
          <w:rFonts w:ascii="Book Antiqua" w:hAnsi="Book Antiqua"/>
        </w:rPr>
      </w:pPr>
      <w:r w:rsidRPr="00541B7F">
        <w:rPr>
          <w:rFonts w:ascii="Book Antiqua" w:eastAsia="Book Antiqua" w:hAnsi="Book Antiqua" w:cs="Book Antiqua"/>
          <w:color w:val="000000"/>
        </w:rPr>
        <w:t>Most CNS-GVHD cases had multiple hyperintense lesions in brain MRI, showing signs of healing, that were predominantly located in the white matter</w:t>
      </w:r>
      <w:r w:rsidRPr="00541B7F">
        <w:rPr>
          <w:rFonts w:ascii="Book Antiqua" w:eastAsia="Book Antiqua" w:hAnsi="Book Antiqua" w:cs="Book Antiqua"/>
          <w:color w:val="000000"/>
          <w:vertAlign w:val="superscript"/>
        </w:rPr>
        <w:t>[18,25,26]</w:t>
      </w:r>
      <w:r w:rsidRPr="00541B7F">
        <w:rPr>
          <w:rFonts w:ascii="Book Antiqua" w:eastAsia="Book Antiqua" w:hAnsi="Book Antiqua" w:cs="Book Antiqua"/>
          <w:color w:val="000000"/>
        </w:rPr>
        <w:t>. The MRI of leukoencephalo</w:t>
      </w:r>
      <w:r w:rsidRPr="00541B7F">
        <w:rPr>
          <w:rFonts w:ascii="Book Antiqua" w:eastAsia="Book Antiqua" w:hAnsi="Book Antiqua" w:cs="Book Antiqua"/>
          <w:color w:val="000000"/>
        </w:rPr>
        <w:t>pathy involves symmetric, high-intensity lesions in the white matter on T2-weighted imaging and fluid-attenuated inversion recovery. Punctate and curvilinear gadolinium enhancement can be seen along the path of the perforating medullary arteries</w:t>
      </w:r>
      <w:r w:rsidRPr="00541B7F">
        <w:rPr>
          <w:rFonts w:ascii="Book Antiqua" w:eastAsia="Book Antiqua" w:hAnsi="Book Antiqua" w:cs="Book Antiqua"/>
          <w:color w:val="000000"/>
          <w:vertAlign w:val="superscript"/>
        </w:rPr>
        <w:t>[11,19]</w:t>
      </w:r>
      <w:r w:rsidRPr="00541B7F">
        <w:rPr>
          <w:rFonts w:ascii="Book Antiqua" w:eastAsia="Book Antiqua" w:hAnsi="Book Antiqua" w:cs="Book Antiqua"/>
          <w:color w:val="000000"/>
        </w:rPr>
        <w:t>. We</w:t>
      </w:r>
      <w:r w:rsidRPr="00541B7F">
        <w:rPr>
          <w:rFonts w:ascii="Book Antiqua" w:eastAsia="Book Antiqua" w:hAnsi="Book Antiqua" w:cs="Book Antiqua"/>
          <w:color w:val="000000"/>
        </w:rPr>
        <w:t xml:space="preserve"> know that leukoencephalopathy can also result from many immunosuppressants, radiation therapy, and opportunistic infections after HSCT</w:t>
      </w:r>
      <w:r w:rsidRPr="00541B7F">
        <w:rPr>
          <w:rFonts w:ascii="Book Antiqua" w:eastAsia="Book Antiqua" w:hAnsi="Book Antiqua" w:cs="Book Antiqua"/>
          <w:color w:val="000000"/>
          <w:vertAlign w:val="superscript"/>
        </w:rPr>
        <w:t>[5]</w:t>
      </w:r>
      <w:r w:rsidRPr="00541B7F">
        <w:rPr>
          <w:rFonts w:ascii="Book Antiqua" w:eastAsia="Book Antiqua" w:hAnsi="Book Antiqua" w:cs="Book Antiqua"/>
          <w:color w:val="000000"/>
        </w:rPr>
        <w:t xml:space="preserve">. The MRI appearance of these forms of toxic leukoencephalopathy involves symmetric hyperintense lesions in the white </w:t>
      </w:r>
      <w:r w:rsidRPr="00541B7F">
        <w:rPr>
          <w:rFonts w:ascii="Book Antiqua" w:eastAsia="Book Antiqua" w:hAnsi="Book Antiqua" w:cs="Book Antiqua"/>
          <w:color w:val="000000"/>
        </w:rPr>
        <w:t>matter on T2-weighted imaging and fluid-attenuated inversion recovery, but there is no punctate and curvilinear gadolinium enhancement</w:t>
      </w:r>
      <w:r w:rsidRPr="00541B7F">
        <w:rPr>
          <w:rFonts w:ascii="Book Antiqua" w:eastAsia="Book Antiqua" w:hAnsi="Book Antiqua" w:cs="Book Antiqua"/>
          <w:color w:val="000000"/>
          <w:vertAlign w:val="superscript"/>
        </w:rPr>
        <w:t>[27]</w:t>
      </w:r>
      <w:r w:rsidRPr="00541B7F">
        <w:rPr>
          <w:rFonts w:ascii="Book Antiqua" w:eastAsia="Book Antiqua" w:hAnsi="Book Antiqua" w:cs="Book Antiqua"/>
          <w:color w:val="000000"/>
        </w:rPr>
        <w:t>. It is worth noting that abnormal brain MRI findings do not appear in all CNS-GVHD cases. There are also several repo</w:t>
      </w:r>
      <w:r w:rsidRPr="00541B7F">
        <w:rPr>
          <w:rFonts w:ascii="Book Antiqua" w:eastAsia="Book Antiqua" w:hAnsi="Book Antiqua" w:cs="Book Antiqua"/>
          <w:color w:val="000000"/>
        </w:rPr>
        <w:t>rts of patients with CNS-GVHD who presented only brain atrophy or who had no abnormalities in brain MRI</w:t>
      </w:r>
      <w:r w:rsidRPr="00541B7F">
        <w:rPr>
          <w:rFonts w:ascii="Book Antiqua" w:eastAsia="Book Antiqua" w:hAnsi="Book Antiqua" w:cs="Book Antiqua"/>
          <w:color w:val="000000"/>
          <w:vertAlign w:val="superscript"/>
        </w:rPr>
        <w:t>[17,28]</w:t>
      </w:r>
      <w:r w:rsidRPr="00541B7F">
        <w:rPr>
          <w:rFonts w:ascii="Book Antiqua" w:eastAsia="Book Antiqua" w:hAnsi="Book Antiqua" w:cs="Book Antiqua"/>
          <w:color w:val="000000"/>
        </w:rPr>
        <w:t>, similar to our cases. However, some reports without obvious lesions on MRI revealed diffuse alterations in brain activity on 18F-fluorodeoxygluc</w:t>
      </w:r>
      <w:r w:rsidRPr="00541B7F">
        <w:rPr>
          <w:rFonts w:ascii="Book Antiqua" w:eastAsia="Book Antiqua" w:hAnsi="Book Antiqua" w:cs="Book Antiqua"/>
          <w:color w:val="000000"/>
        </w:rPr>
        <w:t>ose (18F-FDG) PET-CT imaging in patients with CNS-GVHD. Brain 18F-FDG PET-CT demonstrated diffuse cortical and subcortical hypometabolism that completely normalized following immunosuppressive therapy</w:t>
      </w:r>
      <w:r w:rsidRPr="00541B7F">
        <w:rPr>
          <w:rFonts w:ascii="Book Antiqua" w:eastAsia="Book Antiqua" w:hAnsi="Book Antiqua" w:cs="Book Antiqua"/>
          <w:color w:val="000000"/>
          <w:vertAlign w:val="superscript"/>
        </w:rPr>
        <w:t>[17]</w:t>
      </w:r>
      <w:r w:rsidRPr="00541B7F">
        <w:rPr>
          <w:rFonts w:ascii="Book Antiqua" w:eastAsia="Book Antiqua" w:hAnsi="Book Antiqua" w:cs="Book Antiqua"/>
          <w:color w:val="000000"/>
        </w:rPr>
        <w:t>. Therefore, brain 18F-FDG PET-CT can provide supple</w:t>
      </w:r>
      <w:r w:rsidRPr="00541B7F">
        <w:rPr>
          <w:rFonts w:ascii="Book Antiqua" w:eastAsia="Book Antiqua" w:hAnsi="Book Antiqua" w:cs="Book Antiqua"/>
          <w:color w:val="000000"/>
        </w:rPr>
        <w:t>mental information to facilitate the diagnosis of CNS-GVHD, especially in patients with normal MRI, and more research is warranted in the future. In addition, we believe that NGS is a time-saving and highly sensitive diagnostic method</w:t>
      </w:r>
      <w:r w:rsidRPr="00541B7F">
        <w:rPr>
          <w:rFonts w:ascii="Book Antiqua" w:eastAsia="Book Antiqua" w:hAnsi="Book Antiqua" w:cs="Book Antiqua"/>
          <w:color w:val="000000"/>
          <w:vertAlign w:val="superscript"/>
        </w:rPr>
        <w:t>[29,30]</w:t>
      </w:r>
      <w:r w:rsidRPr="00541B7F">
        <w:rPr>
          <w:rFonts w:ascii="Book Antiqua" w:eastAsia="Book Antiqua" w:hAnsi="Book Antiqua" w:cs="Book Antiqua"/>
          <w:color w:val="000000"/>
        </w:rPr>
        <w:t>. It can be use</w:t>
      </w:r>
      <w:r w:rsidRPr="00541B7F">
        <w:rPr>
          <w:rFonts w:ascii="Book Antiqua" w:eastAsia="Book Antiqua" w:hAnsi="Book Antiqua" w:cs="Book Antiqua"/>
          <w:color w:val="000000"/>
        </w:rPr>
        <w:t>d for the detection of pathogens and tumor cells, and plays an important role in the exclusion of CNS-GVHD.</w:t>
      </w:r>
    </w:p>
    <w:p w:rsidR="00C451A2" w:rsidRPr="00541B7F" w:rsidRDefault="00AE484B">
      <w:pPr>
        <w:snapToGrid w:val="0"/>
        <w:spacing w:line="360" w:lineRule="auto"/>
        <w:ind w:firstLineChars="100" w:firstLine="240"/>
        <w:jc w:val="both"/>
        <w:rPr>
          <w:rFonts w:ascii="Book Antiqua" w:hAnsi="Book Antiqua"/>
        </w:rPr>
      </w:pPr>
      <w:r w:rsidRPr="00541B7F">
        <w:rPr>
          <w:rFonts w:ascii="Book Antiqua" w:eastAsia="Book Antiqua" w:hAnsi="Book Antiqua" w:cs="Book Antiqua"/>
          <w:color w:val="000000"/>
        </w:rPr>
        <w:t>In our cases, both patients with a history of aGVHD or cGVHD developed neurological symptoms that could not be explained by other causes, and had ab</w:t>
      </w:r>
      <w:r w:rsidRPr="00541B7F">
        <w:rPr>
          <w:rFonts w:ascii="Book Antiqua" w:eastAsia="Book Antiqua" w:hAnsi="Book Antiqua" w:cs="Book Antiqua"/>
          <w:color w:val="000000"/>
        </w:rPr>
        <w:t>normal CSF studies as determined by CSF and blood immune biomarker examinations, suggestive of suspected CNS-GVHD. Due to the lack of specific MRI abnormalities and the rapid clinical deterioration of the patients, we did not attempt to perform a brain bio</w:t>
      </w:r>
      <w:r w:rsidRPr="00541B7F">
        <w:rPr>
          <w:rFonts w:ascii="Book Antiqua" w:eastAsia="Book Antiqua" w:hAnsi="Book Antiqua" w:cs="Book Antiqua"/>
          <w:color w:val="000000"/>
        </w:rPr>
        <w:t>psy, but prompted the initiation of empirical immunosuppressive therapy. In view of the rapid and favorable response to local and systematic immunosuppressive treatment and the aforementioned neurologic manifestations together with CSF abnormalities and ot</w:t>
      </w:r>
      <w:r w:rsidRPr="00541B7F">
        <w:rPr>
          <w:rFonts w:ascii="Book Antiqua" w:eastAsia="Book Antiqua" w:hAnsi="Book Antiqua" w:cs="Book Antiqua"/>
          <w:color w:val="000000"/>
        </w:rPr>
        <w:t>her negative findings, a final diagnosis of CNS-GVHD was made. Of note, all diagnostic methods related to CNS-GVHD used in this work are safe and fast.</w:t>
      </w:r>
    </w:p>
    <w:p w:rsidR="00C451A2" w:rsidRPr="00541B7F" w:rsidRDefault="00AE484B">
      <w:pPr>
        <w:snapToGrid w:val="0"/>
        <w:spacing w:line="360" w:lineRule="auto"/>
        <w:ind w:firstLineChars="100" w:firstLine="240"/>
        <w:jc w:val="both"/>
        <w:rPr>
          <w:rFonts w:ascii="Book Antiqua" w:hAnsi="Book Antiqua"/>
        </w:rPr>
      </w:pPr>
      <w:r w:rsidRPr="00541B7F">
        <w:rPr>
          <w:rFonts w:ascii="Book Antiqua" w:eastAsia="Book Antiqua" w:hAnsi="Book Antiqua" w:cs="Book Antiqua"/>
          <w:color w:val="000000"/>
        </w:rPr>
        <w:t>Due to the rarity of CNS-GVHD after allo-HSCT, this complication has not been well recognized, leading t</w:t>
      </w:r>
      <w:r w:rsidRPr="00541B7F">
        <w:rPr>
          <w:rFonts w:ascii="Book Antiqua" w:eastAsia="Book Antiqua" w:hAnsi="Book Antiqua" w:cs="Book Antiqua"/>
          <w:color w:val="000000"/>
        </w:rPr>
        <w:t xml:space="preserve">o imperfect diagnostic criteria and diagnostic methods. Therefore, the diagnosis of CNS-GVHD by clinicians is challenging. Our research team proposed the following diagnostic criteria for CNS-GVHD: Prerequisites are the occurrence of cGVHD or a history of </w:t>
      </w:r>
      <w:r w:rsidRPr="00541B7F">
        <w:rPr>
          <w:rFonts w:ascii="Book Antiqua" w:eastAsia="Book Antiqua" w:hAnsi="Book Antiqua" w:cs="Book Antiqua"/>
          <w:color w:val="000000"/>
        </w:rPr>
        <w:t xml:space="preserve">aGVHD leading to central nervous system involvement as the main manifestation, with no other explanation of CNS abnormalities (no infectious, vascular, drug toxicity or metabolic etiology, </w:t>
      </w:r>
      <w:r w:rsidRPr="00541B7F">
        <w:rPr>
          <w:rFonts w:ascii="Book Antiqua" w:eastAsia="Book Antiqua" w:hAnsi="Book Antiqua" w:cs="Book Antiqua"/>
          <w:i/>
          <w:iCs/>
          <w:color w:val="000000"/>
        </w:rPr>
        <w:t>etc.</w:t>
      </w:r>
      <w:r w:rsidRPr="00541B7F">
        <w:rPr>
          <w:rFonts w:ascii="Book Antiqua" w:eastAsia="Book Antiqua" w:hAnsi="Book Antiqua" w:cs="Book Antiqua"/>
          <w:color w:val="000000"/>
        </w:rPr>
        <w:t>). Required conditions include: (1) Brain MRI suggests white ma</w:t>
      </w:r>
      <w:r w:rsidRPr="00541B7F">
        <w:rPr>
          <w:rFonts w:ascii="Book Antiqua" w:eastAsia="Book Antiqua" w:hAnsi="Book Antiqua" w:cs="Book Antiqua"/>
          <w:color w:val="000000"/>
        </w:rPr>
        <w:t xml:space="preserve">tter demyelinating lesions; (2) CSF abnormalities, including pleocytosis, elevated protein or abnormalities in CSF biomarkers (positive IgG oligoclonal bands type IV or V, increased IgG index, IgG-Syn, MBP, MBP.Ab, S100β, NSE, </w:t>
      </w:r>
      <w:r w:rsidRPr="00541B7F">
        <w:rPr>
          <w:rFonts w:ascii="Book Antiqua" w:eastAsia="Book Antiqua" w:hAnsi="Book Antiqua" w:cs="Book Antiqua"/>
          <w:i/>
          <w:iCs/>
          <w:color w:val="000000"/>
        </w:rPr>
        <w:t>etc.</w:t>
      </w:r>
      <w:r w:rsidRPr="00541B7F">
        <w:rPr>
          <w:rFonts w:ascii="Book Antiqua" w:eastAsia="Book Antiqua" w:hAnsi="Book Antiqua" w:cs="Book Antiqua"/>
          <w:color w:val="000000"/>
        </w:rPr>
        <w:t>); (3) Pathological brain</w:t>
      </w:r>
      <w:r w:rsidRPr="00541B7F">
        <w:rPr>
          <w:rFonts w:ascii="Book Antiqua" w:eastAsia="Book Antiqua" w:hAnsi="Book Antiqua" w:cs="Book Antiqua"/>
          <w:color w:val="000000"/>
        </w:rPr>
        <w:t xml:space="preserve"> biopsy or postmortem examinations revealing GVHD lesions; and (4) Immunosuppressive therapy is effective. A definite diagnosis of CNS-GVHD can be made by satisfying these prerequisites and three of the required conditions, and possible diagnosis by satisf</w:t>
      </w:r>
      <w:r w:rsidRPr="00541B7F">
        <w:rPr>
          <w:rFonts w:ascii="Book Antiqua" w:eastAsia="Book Antiqua" w:hAnsi="Book Antiqua" w:cs="Book Antiqua"/>
          <w:color w:val="000000"/>
        </w:rPr>
        <w:t>ying the prerequisites and two of the required conditions.</w:t>
      </w:r>
    </w:p>
    <w:bookmarkEnd w:id="45"/>
    <w:bookmarkEnd w:id="46"/>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aps/>
          <w:color w:val="000000"/>
          <w:u w:val="single"/>
        </w:rPr>
        <w:t>CONCLUSION</w:t>
      </w:r>
    </w:p>
    <w:p w:rsidR="00C451A2" w:rsidRPr="00541B7F" w:rsidRDefault="00AE484B">
      <w:pPr>
        <w:snapToGrid w:val="0"/>
        <w:spacing w:line="360" w:lineRule="auto"/>
        <w:jc w:val="both"/>
        <w:rPr>
          <w:rFonts w:ascii="Book Antiqua" w:hAnsi="Book Antiqua"/>
        </w:rPr>
      </w:pPr>
      <w:bookmarkStart w:id="47" w:name="OLE_LINK47"/>
      <w:r w:rsidRPr="00541B7F">
        <w:rPr>
          <w:rFonts w:ascii="Book Antiqua" w:eastAsia="Book Antiqua" w:hAnsi="Book Antiqua" w:cs="Book Antiqua"/>
          <w:color w:val="000000"/>
        </w:rPr>
        <w:t>This report systematically describes the diagnostic methods for CNS-GVHD and presents our own diagnostic criteria. Furthermore, non-invasive tools, especially CSF and blood immune bioma</w:t>
      </w:r>
      <w:r w:rsidRPr="00541B7F">
        <w:rPr>
          <w:rFonts w:ascii="Book Antiqua" w:eastAsia="Book Antiqua" w:hAnsi="Book Antiqua" w:cs="Book Antiqua"/>
          <w:color w:val="000000"/>
        </w:rPr>
        <w:t>rker examinations, are proposed to facilitate the diagnosis of CNS-GVHD, which is particularly suitable for patients who are critically ill and require urgent treatment and for those who are unsuitable for invasive diagnostic procedures. All clinical cases</w:t>
      </w:r>
      <w:r w:rsidRPr="00541B7F">
        <w:rPr>
          <w:rFonts w:ascii="Book Antiqua" w:eastAsia="Book Antiqua" w:hAnsi="Book Antiqua" w:cs="Book Antiqua"/>
          <w:color w:val="000000"/>
        </w:rPr>
        <w:t xml:space="preserve"> should be documented to better define this entity and improve the diagnostic criteria and diagnostic methods.</w:t>
      </w:r>
    </w:p>
    <w:bookmarkEnd w:id="47"/>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aps/>
          <w:color w:val="000000"/>
          <w:u w:val="single"/>
        </w:rPr>
        <w:t>ACKNOWLEDGEMENTS</w:t>
      </w:r>
    </w:p>
    <w:p w:rsidR="00C451A2" w:rsidRPr="00541B7F" w:rsidRDefault="00AE484B">
      <w:pPr>
        <w:snapToGrid w:val="0"/>
        <w:spacing w:line="360" w:lineRule="auto"/>
        <w:jc w:val="both"/>
        <w:rPr>
          <w:rFonts w:ascii="Book Antiqua" w:hAnsi="Book Antiqua"/>
        </w:rPr>
      </w:pPr>
      <w:bookmarkStart w:id="48" w:name="OLE_LINK49"/>
      <w:bookmarkStart w:id="49" w:name="OLE_LINK48"/>
      <w:r w:rsidRPr="00541B7F">
        <w:rPr>
          <w:rFonts w:ascii="Book Antiqua" w:eastAsia="Book Antiqua" w:hAnsi="Book Antiqua" w:cs="Book Antiqua"/>
          <w:color w:val="000000"/>
          <w:shd w:val="clear" w:color="auto" w:fill="FFFFFF"/>
        </w:rPr>
        <w:t>We thank our patients for participating in this study.</w:t>
      </w:r>
    </w:p>
    <w:bookmarkEnd w:id="48"/>
    <w:bookmarkEnd w:id="49"/>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REFERENCES</w:t>
      </w:r>
    </w:p>
    <w:p w:rsidR="00C451A2" w:rsidRPr="00541B7F" w:rsidRDefault="00AE484B">
      <w:pPr>
        <w:snapToGrid w:val="0"/>
        <w:spacing w:line="360" w:lineRule="auto"/>
        <w:jc w:val="both"/>
        <w:rPr>
          <w:rFonts w:ascii="Book Antiqua" w:hAnsi="Book Antiqua"/>
        </w:rPr>
      </w:pPr>
      <w:bookmarkStart w:id="50" w:name="OLE_LINK2510"/>
      <w:bookmarkStart w:id="51" w:name="OLE_LINK2511"/>
      <w:bookmarkStart w:id="52" w:name="OLE_LINK51"/>
      <w:bookmarkStart w:id="53" w:name="OLE_LINK50"/>
      <w:r w:rsidRPr="00541B7F">
        <w:rPr>
          <w:rFonts w:ascii="Book Antiqua" w:eastAsia="Book Antiqua" w:hAnsi="Book Antiqua" w:cs="Book Antiqua"/>
          <w:color w:val="000000"/>
        </w:rPr>
        <w:t xml:space="preserve">1 </w:t>
      </w:r>
      <w:r w:rsidRPr="00541B7F">
        <w:rPr>
          <w:rFonts w:ascii="Book Antiqua" w:eastAsia="Book Antiqua" w:hAnsi="Book Antiqua" w:cs="Book Antiqua"/>
          <w:b/>
          <w:bCs/>
          <w:color w:val="000000"/>
        </w:rPr>
        <w:t>An K</w:t>
      </w:r>
      <w:r w:rsidRPr="00541B7F">
        <w:rPr>
          <w:rFonts w:ascii="Book Antiqua" w:eastAsia="Book Antiqua" w:hAnsi="Book Antiqua" w:cs="Book Antiqua"/>
          <w:color w:val="000000"/>
        </w:rPr>
        <w:t>, Wang Y, Li B, Luo C, Wang J, Luo C, Chen J. Prognost</w:t>
      </w:r>
      <w:r w:rsidRPr="00541B7F">
        <w:rPr>
          <w:rFonts w:ascii="Book Antiqua" w:eastAsia="Book Antiqua" w:hAnsi="Book Antiqua" w:cs="Book Antiqua"/>
          <w:color w:val="000000"/>
        </w:rPr>
        <w:t xml:space="preserve">ic factors and outcome of patients undergoing hematopoietic stem cell transplantation who are admitted to pediatric intensive care unit. </w:t>
      </w:r>
      <w:r w:rsidRPr="00541B7F">
        <w:rPr>
          <w:rFonts w:ascii="Book Antiqua" w:eastAsia="Book Antiqua" w:hAnsi="Book Antiqua" w:cs="Book Antiqua"/>
          <w:i/>
          <w:iCs/>
          <w:color w:val="000000"/>
        </w:rPr>
        <w:t>BMC Pediatr</w:t>
      </w:r>
      <w:r w:rsidRPr="00541B7F">
        <w:rPr>
          <w:rFonts w:ascii="Book Antiqua" w:eastAsia="Book Antiqua" w:hAnsi="Book Antiqua" w:cs="Book Antiqua"/>
          <w:color w:val="000000"/>
        </w:rPr>
        <w:t xml:space="preserve"> 2016; </w:t>
      </w:r>
      <w:r w:rsidRPr="00541B7F">
        <w:rPr>
          <w:rFonts w:ascii="Book Antiqua" w:eastAsia="Book Antiqua" w:hAnsi="Book Antiqua" w:cs="Book Antiqua"/>
          <w:b/>
          <w:bCs/>
          <w:color w:val="000000"/>
        </w:rPr>
        <w:t>16</w:t>
      </w:r>
      <w:r w:rsidRPr="00541B7F">
        <w:rPr>
          <w:rFonts w:ascii="Book Antiqua" w:eastAsia="Book Antiqua" w:hAnsi="Book Antiqua" w:cs="Book Antiqua"/>
          <w:color w:val="000000"/>
        </w:rPr>
        <w:t>: 138 [PMID: 27544347 DOI: 10.1186/s12887-016-0669-8]</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 </w:t>
      </w:r>
      <w:r w:rsidRPr="00541B7F">
        <w:rPr>
          <w:rFonts w:ascii="Book Antiqua" w:eastAsia="Book Antiqua" w:hAnsi="Book Antiqua" w:cs="Book Antiqua"/>
          <w:b/>
          <w:bCs/>
          <w:color w:val="000000"/>
        </w:rPr>
        <w:t>Bleggi-Torres LF</w:t>
      </w:r>
      <w:r w:rsidRPr="00541B7F">
        <w:rPr>
          <w:rFonts w:ascii="Book Antiqua" w:eastAsia="Book Antiqua" w:hAnsi="Book Antiqua" w:cs="Book Antiqua"/>
          <w:color w:val="000000"/>
        </w:rPr>
        <w:t>, de Medeiros BC, Werner B,</w:t>
      </w:r>
      <w:r w:rsidRPr="00541B7F">
        <w:rPr>
          <w:rFonts w:ascii="Book Antiqua" w:eastAsia="Book Antiqua" w:hAnsi="Book Antiqua" w:cs="Book Antiqua"/>
          <w:color w:val="000000"/>
        </w:rPr>
        <w:t xml:space="preserve"> Neto JZ, Loddo G, Pasquini R, de Medeiros CR. Neuropathological findings after bone marrow transplantation: an autopsy study of 180 cases. </w:t>
      </w:r>
      <w:r w:rsidRPr="00541B7F">
        <w:rPr>
          <w:rFonts w:ascii="Book Antiqua" w:eastAsia="Book Antiqua" w:hAnsi="Book Antiqua" w:cs="Book Antiqua"/>
          <w:i/>
          <w:iCs/>
          <w:color w:val="000000"/>
        </w:rPr>
        <w:t>Bone Marrow Transplant</w:t>
      </w:r>
      <w:r w:rsidRPr="00541B7F">
        <w:rPr>
          <w:rFonts w:ascii="Book Antiqua" w:eastAsia="Book Antiqua" w:hAnsi="Book Antiqua" w:cs="Book Antiqua"/>
          <w:color w:val="000000"/>
        </w:rPr>
        <w:t xml:space="preserve"> 2000; </w:t>
      </w:r>
      <w:r w:rsidRPr="00541B7F">
        <w:rPr>
          <w:rFonts w:ascii="Book Antiqua" w:eastAsia="Book Antiqua" w:hAnsi="Book Antiqua" w:cs="Book Antiqua"/>
          <w:b/>
          <w:bCs/>
          <w:color w:val="000000"/>
        </w:rPr>
        <w:t>25</w:t>
      </w:r>
      <w:r w:rsidRPr="00541B7F">
        <w:rPr>
          <w:rFonts w:ascii="Book Antiqua" w:eastAsia="Book Antiqua" w:hAnsi="Book Antiqua" w:cs="Book Antiqua"/>
          <w:color w:val="000000"/>
        </w:rPr>
        <w:t>: 301-307 [PMID: 10673702 DOI: 10.1038/sj.bmt.1702140]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3 </w:t>
      </w:r>
      <w:r w:rsidRPr="00541B7F">
        <w:rPr>
          <w:rFonts w:ascii="Book Antiqua" w:eastAsia="Book Antiqua" w:hAnsi="Book Antiqua" w:cs="Book Antiqua"/>
          <w:b/>
          <w:bCs/>
          <w:color w:val="000000"/>
        </w:rPr>
        <w:t>Lee YJ</w:t>
      </w:r>
      <w:r w:rsidRPr="00541B7F">
        <w:rPr>
          <w:rFonts w:ascii="Book Antiqua" w:eastAsia="Book Antiqua" w:hAnsi="Book Antiqua" w:cs="Book Antiqua"/>
          <w:color w:val="000000"/>
        </w:rPr>
        <w:t xml:space="preserve">, Yum MS, Kim EH, Kim MJ, Kim KM, Im HJ, Kim YH, Park YS, Ko TS. Clinical Characteristics of Transplant-associated Encephalopathy in Children. </w:t>
      </w:r>
      <w:r w:rsidRPr="00541B7F">
        <w:rPr>
          <w:rFonts w:ascii="Book Antiqua" w:eastAsia="Book Antiqua" w:hAnsi="Book Antiqua" w:cs="Book Antiqua"/>
          <w:i/>
          <w:iCs/>
          <w:color w:val="000000"/>
        </w:rPr>
        <w:t>J Korean Med Sci</w:t>
      </w:r>
      <w:r w:rsidRPr="00541B7F">
        <w:rPr>
          <w:rFonts w:ascii="Book Antiqua" w:eastAsia="Book Antiqua" w:hAnsi="Book Antiqua" w:cs="Book Antiqua"/>
          <w:color w:val="000000"/>
        </w:rPr>
        <w:t xml:space="preserve"> 2017; </w:t>
      </w:r>
      <w:r w:rsidRPr="00541B7F">
        <w:rPr>
          <w:rFonts w:ascii="Book Antiqua" w:eastAsia="Book Antiqua" w:hAnsi="Book Antiqua" w:cs="Book Antiqua"/>
          <w:b/>
          <w:bCs/>
          <w:color w:val="000000"/>
        </w:rPr>
        <w:t>32</w:t>
      </w:r>
      <w:r w:rsidRPr="00541B7F">
        <w:rPr>
          <w:rFonts w:ascii="Book Antiqua" w:eastAsia="Book Antiqua" w:hAnsi="Book Antiqua" w:cs="Book Antiqua"/>
          <w:color w:val="000000"/>
        </w:rPr>
        <w:t>: 457-464 [PMID: 28145649 DOI: 10.3346/jkms.2017.32.3.457]</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4 </w:t>
      </w:r>
      <w:r w:rsidRPr="00541B7F">
        <w:rPr>
          <w:rFonts w:ascii="Book Antiqua" w:eastAsia="Book Antiqua" w:hAnsi="Book Antiqua" w:cs="Book Antiqua"/>
          <w:b/>
          <w:bCs/>
          <w:color w:val="000000"/>
        </w:rPr>
        <w:t>Maffini E</w:t>
      </w:r>
      <w:r w:rsidRPr="00541B7F">
        <w:rPr>
          <w:rFonts w:ascii="Book Antiqua" w:eastAsia="Book Antiqua" w:hAnsi="Book Antiqua" w:cs="Book Antiqua"/>
          <w:color w:val="000000"/>
        </w:rPr>
        <w:t>, Festuccia M, Bru</w:t>
      </w:r>
      <w:r w:rsidRPr="00541B7F">
        <w:rPr>
          <w:rFonts w:ascii="Book Antiqua" w:eastAsia="Book Antiqua" w:hAnsi="Book Antiqua" w:cs="Book Antiqua"/>
          <w:color w:val="000000"/>
        </w:rPr>
        <w:t xml:space="preserve">nello L, Boccadoro M, Giaccone L, Bruno B. Neurologic Complications after Allogeneic Hematopoietic Stem Cell Transplantation. </w:t>
      </w:r>
      <w:r w:rsidRPr="00541B7F">
        <w:rPr>
          <w:rFonts w:ascii="Book Antiqua" w:eastAsia="Book Antiqua" w:hAnsi="Book Antiqua" w:cs="Book Antiqua"/>
          <w:i/>
          <w:iCs/>
          <w:color w:val="000000"/>
        </w:rPr>
        <w:t>Biol Blood Marrow Transplant</w:t>
      </w:r>
      <w:r w:rsidRPr="00541B7F">
        <w:rPr>
          <w:rFonts w:ascii="Book Antiqua" w:eastAsia="Book Antiqua" w:hAnsi="Book Antiqua" w:cs="Book Antiqua"/>
          <w:color w:val="000000"/>
        </w:rPr>
        <w:t xml:space="preserve"> 2017; </w:t>
      </w:r>
      <w:r w:rsidRPr="00541B7F">
        <w:rPr>
          <w:rFonts w:ascii="Book Antiqua" w:eastAsia="Book Antiqua" w:hAnsi="Book Antiqua" w:cs="Book Antiqua"/>
          <w:b/>
          <w:bCs/>
          <w:color w:val="000000"/>
        </w:rPr>
        <w:t>23</w:t>
      </w:r>
      <w:r w:rsidRPr="00541B7F">
        <w:rPr>
          <w:rFonts w:ascii="Book Antiqua" w:eastAsia="Book Antiqua" w:hAnsi="Book Antiqua" w:cs="Book Antiqua"/>
          <w:color w:val="000000"/>
        </w:rPr>
        <w:t>: 388-397 [PMID: 28039081 DOI: 10.1016/j.bbmt.2016.12.632]</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5 </w:t>
      </w:r>
      <w:r w:rsidRPr="00541B7F">
        <w:rPr>
          <w:rFonts w:ascii="Book Antiqua" w:eastAsia="Book Antiqua" w:hAnsi="Book Antiqua" w:cs="Book Antiqua"/>
          <w:b/>
          <w:bCs/>
          <w:color w:val="000000"/>
        </w:rPr>
        <w:t>Dulamea AO</w:t>
      </w:r>
      <w:r w:rsidRPr="00541B7F">
        <w:rPr>
          <w:rFonts w:ascii="Book Antiqua" w:eastAsia="Book Antiqua" w:hAnsi="Book Antiqua" w:cs="Book Antiqua"/>
          <w:color w:val="000000"/>
        </w:rPr>
        <w:t>, Lupescu IG. Neurolog</w:t>
      </w:r>
      <w:r w:rsidRPr="00541B7F">
        <w:rPr>
          <w:rFonts w:ascii="Book Antiqua" w:eastAsia="Book Antiqua" w:hAnsi="Book Antiqua" w:cs="Book Antiqua"/>
          <w:color w:val="000000"/>
        </w:rPr>
        <w:t xml:space="preserve">ical complications of hematopoietic cell transplantation in children and adults. </w:t>
      </w:r>
      <w:r w:rsidRPr="00541B7F">
        <w:rPr>
          <w:rFonts w:ascii="Book Antiqua" w:eastAsia="Book Antiqua" w:hAnsi="Book Antiqua" w:cs="Book Antiqua"/>
          <w:i/>
          <w:iCs/>
          <w:color w:val="000000"/>
        </w:rPr>
        <w:t>Neural Regen Res</w:t>
      </w:r>
      <w:r w:rsidRPr="00541B7F">
        <w:rPr>
          <w:rFonts w:ascii="Book Antiqua" w:eastAsia="Book Antiqua" w:hAnsi="Book Antiqua" w:cs="Book Antiqua"/>
          <w:color w:val="000000"/>
        </w:rPr>
        <w:t xml:space="preserve"> 2018; </w:t>
      </w:r>
      <w:r w:rsidRPr="00541B7F">
        <w:rPr>
          <w:rFonts w:ascii="Book Antiqua" w:eastAsia="Book Antiqua" w:hAnsi="Book Antiqua" w:cs="Book Antiqua"/>
          <w:b/>
          <w:bCs/>
          <w:color w:val="000000"/>
        </w:rPr>
        <w:t>13</w:t>
      </w:r>
      <w:r w:rsidRPr="00541B7F">
        <w:rPr>
          <w:rFonts w:ascii="Book Antiqua" w:eastAsia="Book Antiqua" w:hAnsi="Book Antiqua" w:cs="Book Antiqua"/>
          <w:color w:val="000000"/>
        </w:rPr>
        <w:t>: 945-954 [PMID: 29926815 DOI: 10.4103/1673-5374.233431]</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6 </w:t>
      </w:r>
      <w:r w:rsidRPr="00541B7F">
        <w:rPr>
          <w:rFonts w:ascii="Book Antiqua" w:eastAsia="Book Antiqua" w:hAnsi="Book Antiqua" w:cs="Book Antiqua"/>
          <w:b/>
          <w:bCs/>
          <w:color w:val="000000"/>
        </w:rPr>
        <w:t>Colombo AA</w:t>
      </w:r>
      <w:r w:rsidRPr="00541B7F">
        <w:rPr>
          <w:rFonts w:ascii="Book Antiqua" w:eastAsia="Book Antiqua" w:hAnsi="Book Antiqua" w:cs="Book Antiqua"/>
          <w:color w:val="000000"/>
        </w:rPr>
        <w:t>, Marchioni E, Diamanti L, Di Matteo AM, Baldanti F, Furione M, Cazzola M, Ferret</w:t>
      </w:r>
      <w:r w:rsidRPr="00541B7F">
        <w:rPr>
          <w:rFonts w:ascii="Book Antiqua" w:eastAsia="Book Antiqua" w:hAnsi="Book Antiqua" w:cs="Book Antiqua"/>
          <w:color w:val="000000"/>
        </w:rPr>
        <w:t xml:space="preserve">ti VV, Pascutto C, Alessandrino EP. Neurological Complications Involving the Central Nervous System After Allogeneic Hematopoietic Stem Cell Transplantation During a Period of Evolution in Transplant Modalities: A Cohort Analysis. </w:t>
      </w:r>
      <w:r w:rsidRPr="00541B7F">
        <w:rPr>
          <w:rFonts w:ascii="Book Antiqua" w:eastAsia="Book Antiqua" w:hAnsi="Book Antiqua" w:cs="Book Antiqua"/>
          <w:i/>
          <w:iCs/>
          <w:color w:val="000000"/>
        </w:rPr>
        <w:t>Transplantation</w:t>
      </w:r>
      <w:r w:rsidRPr="00541B7F">
        <w:rPr>
          <w:rFonts w:ascii="Book Antiqua" w:eastAsia="Book Antiqua" w:hAnsi="Book Antiqua" w:cs="Book Antiqua"/>
          <w:color w:val="000000"/>
        </w:rPr>
        <w:t xml:space="preserve"> 2017; </w:t>
      </w:r>
      <w:r w:rsidRPr="00541B7F">
        <w:rPr>
          <w:rFonts w:ascii="Book Antiqua" w:eastAsia="Book Antiqua" w:hAnsi="Book Antiqua" w:cs="Book Antiqua"/>
          <w:b/>
          <w:bCs/>
          <w:color w:val="000000"/>
        </w:rPr>
        <w:t>101</w:t>
      </w:r>
      <w:r w:rsidRPr="00541B7F">
        <w:rPr>
          <w:rFonts w:ascii="Book Antiqua" w:eastAsia="Book Antiqua" w:hAnsi="Book Antiqua" w:cs="Book Antiqua"/>
          <w:color w:val="000000"/>
        </w:rPr>
        <w:t>: 616-623 [PMID: 27222935 DOI: 10.1097/TP.0000000000001257]</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7 </w:t>
      </w:r>
      <w:r w:rsidRPr="00541B7F">
        <w:rPr>
          <w:rFonts w:ascii="Book Antiqua" w:eastAsia="Book Antiqua" w:hAnsi="Book Antiqua" w:cs="Book Antiqua"/>
          <w:b/>
          <w:bCs/>
          <w:color w:val="000000"/>
        </w:rPr>
        <w:t>Cordelli DM</w:t>
      </w:r>
      <w:r w:rsidRPr="00541B7F">
        <w:rPr>
          <w:rFonts w:ascii="Book Antiqua" w:eastAsia="Book Antiqua" w:hAnsi="Book Antiqua" w:cs="Book Antiqua"/>
          <w:color w:val="000000"/>
        </w:rPr>
        <w:t>, Masetti R, Zama D, Toni F, Castelli I, Ricci E, Franzoni E, Pession A. Central Nervous System Complications in Children Receiving Chemotherapy or Hematopoietic Stem Cell Transplanta</w:t>
      </w:r>
      <w:r w:rsidRPr="00541B7F">
        <w:rPr>
          <w:rFonts w:ascii="Book Antiqua" w:eastAsia="Book Antiqua" w:hAnsi="Book Antiqua" w:cs="Book Antiqua"/>
          <w:color w:val="000000"/>
        </w:rPr>
        <w:t xml:space="preserve">tion. </w:t>
      </w:r>
      <w:r w:rsidRPr="00541B7F">
        <w:rPr>
          <w:rFonts w:ascii="Book Antiqua" w:eastAsia="Book Antiqua" w:hAnsi="Book Antiqua" w:cs="Book Antiqua"/>
          <w:i/>
          <w:iCs/>
          <w:color w:val="000000"/>
        </w:rPr>
        <w:t>Front Pediatr</w:t>
      </w:r>
      <w:r w:rsidRPr="00541B7F">
        <w:rPr>
          <w:rFonts w:ascii="Book Antiqua" w:eastAsia="Book Antiqua" w:hAnsi="Book Antiqua" w:cs="Book Antiqua"/>
          <w:color w:val="000000"/>
        </w:rPr>
        <w:t xml:space="preserve"> 2017; </w:t>
      </w:r>
      <w:r w:rsidRPr="00541B7F">
        <w:rPr>
          <w:rFonts w:ascii="Book Antiqua" w:eastAsia="Book Antiqua" w:hAnsi="Book Antiqua" w:cs="Book Antiqua"/>
          <w:b/>
          <w:bCs/>
          <w:color w:val="000000"/>
        </w:rPr>
        <w:t>5</w:t>
      </w:r>
      <w:r w:rsidRPr="00541B7F">
        <w:rPr>
          <w:rFonts w:ascii="Book Antiqua" w:eastAsia="Book Antiqua" w:hAnsi="Book Antiqua" w:cs="Book Antiqua"/>
          <w:color w:val="000000"/>
        </w:rPr>
        <w:t>: 105 [PMID: 28555178 DOI: 10.3389/fped.2017.00105]</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8 </w:t>
      </w:r>
      <w:r w:rsidRPr="00541B7F">
        <w:rPr>
          <w:rFonts w:ascii="Book Antiqua" w:eastAsia="Book Antiqua" w:hAnsi="Book Antiqua" w:cs="Book Antiqua"/>
          <w:b/>
          <w:bCs/>
          <w:color w:val="000000"/>
        </w:rPr>
        <w:t>Karam C</w:t>
      </w:r>
      <w:r w:rsidRPr="00541B7F">
        <w:rPr>
          <w:rFonts w:ascii="Book Antiqua" w:eastAsia="Book Antiqua" w:hAnsi="Book Antiqua" w:cs="Book Antiqua"/>
          <w:color w:val="000000"/>
        </w:rPr>
        <w:t xml:space="preserve">, Mauermann ML, Johnston PB, Lahoria R, Engelstad JK, Dyck PJ. Immune-mediated neuropathies following stem cell transplantation. </w:t>
      </w:r>
      <w:r w:rsidRPr="00541B7F">
        <w:rPr>
          <w:rFonts w:ascii="Book Antiqua" w:eastAsia="Book Antiqua" w:hAnsi="Book Antiqua" w:cs="Book Antiqua"/>
          <w:i/>
          <w:iCs/>
          <w:color w:val="000000"/>
        </w:rPr>
        <w:t>J Neurol Neurosurg Psychiatry</w:t>
      </w:r>
      <w:r w:rsidRPr="00541B7F">
        <w:rPr>
          <w:rFonts w:ascii="Book Antiqua" w:eastAsia="Book Antiqua" w:hAnsi="Book Antiqua" w:cs="Book Antiqua"/>
          <w:color w:val="000000"/>
        </w:rPr>
        <w:t xml:space="preserve"> 2014; </w:t>
      </w:r>
      <w:r w:rsidRPr="00541B7F">
        <w:rPr>
          <w:rFonts w:ascii="Book Antiqua" w:eastAsia="Book Antiqua" w:hAnsi="Book Antiqua" w:cs="Book Antiqua"/>
          <w:b/>
          <w:bCs/>
          <w:color w:val="000000"/>
        </w:rPr>
        <w:t>85</w:t>
      </w:r>
      <w:r w:rsidRPr="00541B7F">
        <w:rPr>
          <w:rFonts w:ascii="Book Antiqua" w:eastAsia="Book Antiqua" w:hAnsi="Book Antiqua" w:cs="Book Antiqua"/>
          <w:color w:val="000000"/>
        </w:rPr>
        <w:t>:</w:t>
      </w:r>
      <w:r w:rsidRPr="00541B7F">
        <w:rPr>
          <w:rFonts w:ascii="Book Antiqua" w:eastAsia="Book Antiqua" w:hAnsi="Book Antiqua" w:cs="Book Antiqua"/>
          <w:color w:val="000000"/>
        </w:rPr>
        <w:t xml:space="preserve"> 638-642 [PMID: 24273223 DOI: 10.1136/jnnp-2013-306657]</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9 </w:t>
      </w:r>
      <w:r w:rsidRPr="00541B7F">
        <w:rPr>
          <w:rFonts w:ascii="Book Antiqua" w:eastAsia="Book Antiqua" w:hAnsi="Book Antiqua" w:cs="Book Antiqua"/>
          <w:b/>
          <w:bCs/>
          <w:color w:val="000000"/>
        </w:rPr>
        <w:t>Ren XY</w:t>
      </w:r>
      <w:r w:rsidRPr="00541B7F">
        <w:rPr>
          <w:rFonts w:ascii="Book Antiqua" w:eastAsia="Book Antiqua" w:hAnsi="Book Antiqua" w:cs="Book Antiqua"/>
          <w:color w:val="000000"/>
        </w:rPr>
        <w:t>, Liu X, Huang QS, Wang QM, He Y, Zhu XL, Han W, Chen H, Chen YH, Wang FR, Wang JZ, Zhang YY, Mo XD, Chen Y, Wang Y, Fu HX, Chang YJ, Xu LP, Liu KY, Huang XJ, Zhang XH. Incidence, Risk Factors</w:t>
      </w:r>
      <w:r w:rsidRPr="00541B7F">
        <w:rPr>
          <w:rFonts w:ascii="Book Antiqua" w:eastAsia="Book Antiqua" w:hAnsi="Book Antiqua" w:cs="Book Antiqua"/>
          <w:color w:val="000000"/>
        </w:rPr>
        <w:t xml:space="preserve">, and Outcome of Immune-Mediated Neuropathies (IMNs) following Haploidentical Hematopoietic Stem Cell Transplantation. </w:t>
      </w:r>
      <w:r w:rsidRPr="00541B7F">
        <w:rPr>
          <w:rFonts w:ascii="Book Antiqua" w:eastAsia="Book Antiqua" w:hAnsi="Book Antiqua" w:cs="Book Antiqua"/>
          <w:i/>
          <w:iCs/>
          <w:color w:val="000000"/>
        </w:rPr>
        <w:t>Biol Blood Marrow Transplant</w:t>
      </w:r>
      <w:r w:rsidRPr="00541B7F">
        <w:rPr>
          <w:rFonts w:ascii="Book Antiqua" w:eastAsia="Book Antiqua" w:hAnsi="Book Antiqua" w:cs="Book Antiqua"/>
          <w:color w:val="000000"/>
        </w:rPr>
        <w:t xml:space="preserve"> 2019; </w:t>
      </w:r>
      <w:r w:rsidRPr="00541B7F">
        <w:rPr>
          <w:rFonts w:ascii="Book Antiqua" w:eastAsia="Book Antiqua" w:hAnsi="Book Antiqua" w:cs="Book Antiqua"/>
          <w:b/>
          <w:bCs/>
          <w:color w:val="000000"/>
        </w:rPr>
        <w:t>25</w:t>
      </w:r>
      <w:r w:rsidRPr="00541B7F">
        <w:rPr>
          <w:rFonts w:ascii="Book Antiqua" w:eastAsia="Book Antiqua" w:hAnsi="Book Antiqua" w:cs="Book Antiqua"/>
          <w:color w:val="000000"/>
        </w:rPr>
        <w:t>: 1629-1636 [PMID: 31048087 DOI: 10.1016/j.bbmt.2019.04.021]</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10 </w:t>
      </w:r>
      <w:r w:rsidRPr="00541B7F">
        <w:rPr>
          <w:rFonts w:ascii="Book Antiqua" w:eastAsia="Book Antiqua" w:hAnsi="Book Antiqua" w:cs="Book Antiqua"/>
          <w:b/>
          <w:bCs/>
          <w:color w:val="000000"/>
        </w:rPr>
        <w:t>Padovan CS</w:t>
      </w:r>
      <w:r w:rsidRPr="00541B7F">
        <w:rPr>
          <w:rFonts w:ascii="Book Antiqua" w:eastAsia="Book Antiqua" w:hAnsi="Book Antiqua" w:cs="Book Antiqua"/>
          <w:color w:val="000000"/>
        </w:rPr>
        <w:t>, Gerbitz A, Sostak P, Hol</w:t>
      </w:r>
      <w:r w:rsidRPr="00541B7F">
        <w:rPr>
          <w:rFonts w:ascii="Book Antiqua" w:eastAsia="Book Antiqua" w:hAnsi="Book Antiqua" w:cs="Book Antiqua"/>
          <w:color w:val="000000"/>
        </w:rPr>
        <w:t xml:space="preserve">ler E, Ferrara JL, Bise K, Straube A. Cerebral involvement in graft-versus-host disease after murine bone marrow transplantation. </w:t>
      </w:r>
      <w:r w:rsidRPr="00541B7F">
        <w:rPr>
          <w:rFonts w:ascii="Book Antiqua" w:eastAsia="Book Antiqua" w:hAnsi="Book Antiqua" w:cs="Book Antiqua"/>
          <w:i/>
          <w:iCs/>
          <w:color w:val="000000"/>
        </w:rPr>
        <w:t>Neurology</w:t>
      </w:r>
      <w:r w:rsidRPr="00541B7F">
        <w:rPr>
          <w:rFonts w:ascii="Book Antiqua" w:eastAsia="Book Antiqua" w:hAnsi="Book Antiqua" w:cs="Book Antiqua"/>
          <w:color w:val="000000"/>
        </w:rPr>
        <w:t xml:space="preserve"> 2001; </w:t>
      </w:r>
      <w:r w:rsidRPr="00541B7F">
        <w:rPr>
          <w:rFonts w:ascii="Book Antiqua" w:eastAsia="Book Antiqua" w:hAnsi="Book Antiqua" w:cs="Book Antiqua"/>
          <w:b/>
          <w:bCs/>
          <w:color w:val="000000"/>
        </w:rPr>
        <w:t>56</w:t>
      </w:r>
      <w:r w:rsidRPr="00541B7F">
        <w:rPr>
          <w:rFonts w:ascii="Book Antiqua" w:eastAsia="Book Antiqua" w:hAnsi="Book Antiqua" w:cs="Book Antiqua"/>
          <w:color w:val="000000"/>
        </w:rPr>
        <w:t>: 1106-1108 [PMID: 11320189 DOI: 10.1212/wnl.56.8.1106]</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11 </w:t>
      </w:r>
      <w:r w:rsidRPr="00541B7F">
        <w:rPr>
          <w:rFonts w:ascii="Book Antiqua" w:eastAsia="Book Antiqua" w:hAnsi="Book Antiqua" w:cs="Book Antiqua"/>
          <w:b/>
          <w:bCs/>
          <w:color w:val="000000"/>
        </w:rPr>
        <w:t>Sostak P</w:t>
      </w:r>
      <w:r w:rsidRPr="00541B7F">
        <w:rPr>
          <w:rFonts w:ascii="Book Antiqua" w:eastAsia="Book Antiqua" w:hAnsi="Book Antiqua" w:cs="Book Antiqua"/>
          <w:color w:val="000000"/>
        </w:rPr>
        <w:t>, Padovan CS, Eigenbrod S, Roeber S, Sege</w:t>
      </w:r>
      <w:r w:rsidRPr="00541B7F">
        <w:rPr>
          <w:rFonts w:ascii="Book Antiqua" w:eastAsia="Book Antiqua" w:hAnsi="Book Antiqua" w:cs="Book Antiqua"/>
          <w:color w:val="000000"/>
        </w:rPr>
        <w:t xml:space="preserve">rer S, Schankin C, Siegert S, Saam T, Theil D, Kolb HJ, Kretzschmar H, Straube A. Cerebral angiitis in four patients with chronic GVHD. </w:t>
      </w:r>
      <w:r w:rsidRPr="00541B7F">
        <w:rPr>
          <w:rFonts w:ascii="Book Antiqua" w:eastAsia="Book Antiqua" w:hAnsi="Book Antiqua" w:cs="Book Antiqua"/>
          <w:i/>
          <w:iCs/>
          <w:color w:val="000000"/>
        </w:rPr>
        <w:t>Bone Marrow Transplant</w:t>
      </w:r>
      <w:r w:rsidRPr="00541B7F">
        <w:rPr>
          <w:rFonts w:ascii="Book Antiqua" w:eastAsia="Book Antiqua" w:hAnsi="Book Antiqua" w:cs="Book Antiqua"/>
          <w:color w:val="000000"/>
        </w:rPr>
        <w:t xml:space="preserve"> 2010; </w:t>
      </w:r>
      <w:r w:rsidRPr="00541B7F">
        <w:rPr>
          <w:rFonts w:ascii="Book Antiqua" w:eastAsia="Book Antiqua" w:hAnsi="Book Antiqua" w:cs="Book Antiqua"/>
          <w:b/>
          <w:bCs/>
          <w:color w:val="000000"/>
        </w:rPr>
        <w:t>45</w:t>
      </w:r>
      <w:r w:rsidRPr="00541B7F">
        <w:rPr>
          <w:rFonts w:ascii="Book Antiqua" w:eastAsia="Book Antiqua" w:hAnsi="Book Antiqua" w:cs="Book Antiqua"/>
          <w:color w:val="000000"/>
        </w:rPr>
        <w:t>: 1181-1188 [PMID: 19915632 DOI: 10.1038/bmt.2009.323]</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12 </w:t>
      </w:r>
      <w:r w:rsidRPr="00541B7F">
        <w:rPr>
          <w:rFonts w:ascii="Book Antiqua" w:eastAsia="Book Antiqua" w:hAnsi="Book Antiqua" w:cs="Book Antiqua"/>
          <w:b/>
          <w:bCs/>
          <w:color w:val="000000"/>
        </w:rPr>
        <w:t>Saad AG</w:t>
      </w:r>
      <w:r w:rsidRPr="00541B7F">
        <w:rPr>
          <w:rFonts w:ascii="Book Antiqua" w:eastAsia="Book Antiqua" w:hAnsi="Book Antiqua" w:cs="Book Antiqua"/>
          <w:color w:val="000000"/>
        </w:rPr>
        <w:t xml:space="preserve">, Alyea EP 3rd, Wen PY, </w:t>
      </w:r>
      <w:r w:rsidRPr="00541B7F">
        <w:rPr>
          <w:rFonts w:ascii="Book Antiqua" w:eastAsia="Book Antiqua" w:hAnsi="Book Antiqua" w:cs="Book Antiqua"/>
          <w:color w:val="000000"/>
        </w:rPr>
        <w:t xml:space="preserve">Degirolami U, Kesari S. Graft-versus-host disease of the CNS after allogeneic bone marrow transplantation. </w:t>
      </w:r>
      <w:r w:rsidRPr="00541B7F">
        <w:rPr>
          <w:rFonts w:ascii="Book Antiqua" w:eastAsia="Book Antiqua" w:hAnsi="Book Antiqua" w:cs="Book Antiqua"/>
          <w:i/>
          <w:iCs/>
          <w:color w:val="000000"/>
        </w:rPr>
        <w:t>J Clin Oncol</w:t>
      </w:r>
      <w:r w:rsidRPr="00541B7F">
        <w:rPr>
          <w:rFonts w:ascii="Book Antiqua" w:eastAsia="Book Antiqua" w:hAnsi="Book Antiqua" w:cs="Book Antiqua"/>
          <w:color w:val="000000"/>
        </w:rPr>
        <w:t xml:space="preserve"> 2009; </w:t>
      </w:r>
      <w:r w:rsidRPr="00541B7F">
        <w:rPr>
          <w:rFonts w:ascii="Book Antiqua" w:eastAsia="Book Antiqua" w:hAnsi="Book Antiqua" w:cs="Book Antiqua"/>
          <w:b/>
          <w:bCs/>
          <w:color w:val="000000"/>
        </w:rPr>
        <w:t>27</w:t>
      </w:r>
      <w:r w:rsidRPr="00541B7F">
        <w:rPr>
          <w:rFonts w:ascii="Book Antiqua" w:eastAsia="Book Antiqua" w:hAnsi="Book Antiqua" w:cs="Book Antiqua"/>
          <w:color w:val="000000"/>
        </w:rPr>
        <w:t>: e147-e149 [PMID: 19667266 DOI: 10.1200/JCO.2009.21.7919]</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13 </w:t>
      </w:r>
      <w:r w:rsidRPr="00541B7F">
        <w:rPr>
          <w:rFonts w:ascii="Book Antiqua" w:eastAsia="Book Antiqua" w:hAnsi="Book Antiqua" w:cs="Book Antiqua"/>
          <w:b/>
          <w:bCs/>
          <w:color w:val="000000"/>
        </w:rPr>
        <w:t>Grauer O</w:t>
      </w:r>
      <w:r w:rsidRPr="00541B7F">
        <w:rPr>
          <w:rFonts w:ascii="Book Antiqua" w:eastAsia="Book Antiqua" w:hAnsi="Book Antiqua" w:cs="Book Antiqua"/>
          <w:color w:val="000000"/>
        </w:rPr>
        <w:t>, Wolff D, Bertz H, Greinix H, Kühl JS, Lawitschka A, Lee SJ, Pavletic SZ, Holler E, Kleiter I. Neurological manifestations of chronic graft-versus-host disease after allogeneic haematopoietic stem cell transplantation: report from the Consensus Conference</w:t>
      </w:r>
      <w:r w:rsidRPr="00541B7F">
        <w:rPr>
          <w:rFonts w:ascii="Book Antiqua" w:eastAsia="Book Antiqua" w:hAnsi="Book Antiqua" w:cs="Book Antiqua"/>
          <w:color w:val="000000"/>
        </w:rPr>
        <w:t xml:space="preserve"> on Clinical Practice in chronic graft-versus-host disease. </w:t>
      </w:r>
      <w:r w:rsidRPr="00541B7F">
        <w:rPr>
          <w:rFonts w:ascii="Book Antiqua" w:eastAsia="Book Antiqua" w:hAnsi="Book Antiqua" w:cs="Book Antiqua"/>
          <w:i/>
          <w:iCs/>
          <w:color w:val="000000"/>
        </w:rPr>
        <w:t>Brain</w:t>
      </w:r>
      <w:r w:rsidRPr="00541B7F">
        <w:rPr>
          <w:rFonts w:ascii="Book Antiqua" w:eastAsia="Book Antiqua" w:hAnsi="Book Antiqua" w:cs="Book Antiqua"/>
          <w:color w:val="000000"/>
        </w:rPr>
        <w:t xml:space="preserve"> 2010; </w:t>
      </w:r>
      <w:r w:rsidRPr="00541B7F">
        <w:rPr>
          <w:rFonts w:ascii="Book Antiqua" w:eastAsia="Book Antiqua" w:hAnsi="Book Antiqua" w:cs="Book Antiqua"/>
          <w:b/>
          <w:bCs/>
          <w:color w:val="000000"/>
        </w:rPr>
        <w:t>133</w:t>
      </w:r>
      <w:r w:rsidRPr="00541B7F">
        <w:rPr>
          <w:rFonts w:ascii="Book Antiqua" w:eastAsia="Book Antiqua" w:hAnsi="Book Antiqua" w:cs="Book Antiqua"/>
          <w:color w:val="000000"/>
        </w:rPr>
        <w:t>: 2852-2865 [PMID: 20846944 DOI: 10.1093/brain/awq245]</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14 </w:t>
      </w:r>
      <w:r w:rsidRPr="00541B7F">
        <w:rPr>
          <w:rFonts w:ascii="Book Antiqua" w:eastAsia="Book Antiqua" w:hAnsi="Book Antiqua" w:cs="Book Antiqua"/>
          <w:b/>
          <w:bCs/>
          <w:color w:val="000000"/>
        </w:rPr>
        <w:t>Harvey CM</w:t>
      </w:r>
      <w:r w:rsidRPr="00541B7F">
        <w:rPr>
          <w:rFonts w:ascii="Book Antiqua" w:eastAsia="Book Antiqua" w:hAnsi="Book Antiqua" w:cs="Book Antiqua"/>
          <w:color w:val="000000"/>
        </w:rPr>
        <w:t xml:space="preserve">, Gottipati R, Schwarz S, Auer D, O'Donoghue M, Russell NH, Fox CP. Acute disseminated encephalomyelitis following allo-SCT: central nervous system manifestation of GVHD. </w:t>
      </w:r>
      <w:r w:rsidRPr="00541B7F">
        <w:rPr>
          <w:rFonts w:ascii="Book Antiqua" w:eastAsia="Book Antiqua" w:hAnsi="Book Antiqua" w:cs="Book Antiqua"/>
          <w:i/>
          <w:iCs/>
          <w:color w:val="000000"/>
        </w:rPr>
        <w:t>Bone Marrow Transplant</w:t>
      </w:r>
      <w:r w:rsidRPr="00541B7F">
        <w:rPr>
          <w:rFonts w:ascii="Book Antiqua" w:eastAsia="Book Antiqua" w:hAnsi="Book Antiqua" w:cs="Book Antiqua"/>
          <w:color w:val="000000"/>
        </w:rPr>
        <w:t xml:space="preserve"> 2014; </w:t>
      </w:r>
      <w:r w:rsidRPr="00541B7F">
        <w:rPr>
          <w:rFonts w:ascii="Book Antiqua" w:eastAsia="Book Antiqua" w:hAnsi="Book Antiqua" w:cs="Book Antiqua"/>
          <w:b/>
          <w:bCs/>
          <w:color w:val="000000"/>
        </w:rPr>
        <w:t>49</w:t>
      </w:r>
      <w:r w:rsidRPr="00541B7F">
        <w:rPr>
          <w:rFonts w:ascii="Book Antiqua" w:eastAsia="Book Antiqua" w:hAnsi="Book Antiqua" w:cs="Book Antiqua"/>
          <w:color w:val="000000"/>
        </w:rPr>
        <w:t>: 854-856 [PMID: 24637899 DOI: 10.1038/bmt.2014.29]</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15</w:t>
      </w:r>
      <w:r w:rsidRPr="00541B7F">
        <w:rPr>
          <w:rFonts w:ascii="Book Antiqua" w:eastAsia="Book Antiqua" w:hAnsi="Book Antiqua" w:cs="Book Antiqua"/>
          <w:color w:val="000000"/>
        </w:rPr>
        <w:t xml:space="preserve"> </w:t>
      </w:r>
      <w:r w:rsidRPr="00541B7F">
        <w:rPr>
          <w:rFonts w:ascii="Book Antiqua" w:eastAsia="Book Antiqua" w:hAnsi="Book Antiqua" w:cs="Book Antiqua"/>
          <w:b/>
          <w:bCs/>
          <w:color w:val="000000"/>
        </w:rPr>
        <w:t>Yamamoto H</w:t>
      </w:r>
      <w:r w:rsidRPr="00541B7F">
        <w:rPr>
          <w:rFonts w:ascii="Book Antiqua" w:eastAsia="Book Antiqua" w:hAnsi="Book Antiqua" w:cs="Book Antiqua"/>
          <w:color w:val="000000"/>
        </w:rPr>
        <w:t>, Uchida N, Ishiwata K, Araoka H, Takagi S, Tsuji M, Kato D, Matsuhashi Y, Seo S, Matsuno N, Masuoka K, Wake A, Yoneyama A, Makino S, Taniguchi S. Possible graft-versus-host disease involving the central nervous system soon after cord blood tran</w:t>
      </w:r>
      <w:r w:rsidRPr="00541B7F">
        <w:rPr>
          <w:rFonts w:ascii="Book Antiqua" w:eastAsia="Book Antiqua" w:hAnsi="Book Antiqua" w:cs="Book Antiqua"/>
          <w:color w:val="000000"/>
        </w:rPr>
        <w:t xml:space="preserve">splantation. </w:t>
      </w:r>
      <w:r w:rsidRPr="00541B7F">
        <w:rPr>
          <w:rFonts w:ascii="Book Antiqua" w:eastAsia="Book Antiqua" w:hAnsi="Book Antiqua" w:cs="Book Antiqua"/>
          <w:i/>
          <w:iCs/>
          <w:color w:val="000000"/>
        </w:rPr>
        <w:t>Am J Hematol</w:t>
      </w:r>
      <w:r w:rsidRPr="00541B7F">
        <w:rPr>
          <w:rFonts w:ascii="Book Antiqua" w:eastAsia="Book Antiqua" w:hAnsi="Book Antiqua" w:cs="Book Antiqua"/>
          <w:color w:val="000000"/>
        </w:rPr>
        <w:t xml:space="preserve"> 2009; </w:t>
      </w:r>
      <w:r w:rsidRPr="00541B7F">
        <w:rPr>
          <w:rFonts w:ascii="Book Antiqua" w:eastAsia="Book Antiqua" w:hAnsi="Book Antiqua" w:cs="Book Antiqua"/>
          <w:b/>
          <w:bCs/>
          <w:color w:val="000000"/>
        </w:rPr>
        <w:t>84</w:t>
      </w:r>
      <w:r w:rsidRPr="00541B7F">
        <w:rPr>
          <w:rFonts w:ascii="Book Antiqua" w:eastAsia="Book Antiqua" w:hAnsi="Book Antiqua" w:cs="Book Antiqua"/>
          <w:color w:val="000000"/>
        </w:rPr>
        <w:t>: 764-766 [PMID: 19760796 DOI: 10.1002/ajh.21518]</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16 </w:t>
      </w:r>
      <w:r w:rsidRPr="00541B7F">
        <w:rPr>
          <w:rFonts w:ascii="Book Antiqua" w:eastAsia="Book Antiqua" w:hAnsi="Book Antiqua" w:cs="Book Antiqua"/>
          <w:b/>
          <w:bCs/>
          <w:color w:val="000000"/>
        </w:rPr>
        <w:t>Hartrampf S</w:t>
      </w:r>
      <w:r w:rsidRPr="00541B7F">
        <w:rPr>
          <w:rFonts w:ascii="Book Antiqua" w:eastAsia="Book Antiqua" w:hAnsi="Book Antiqua" w:cs="Book Antiqua"/>
          <w:color w:val="000000"/>
        </w:rPr>
        <w:t xml:space="preserve">, Dudakov JA, Johnson LK, Smith OM, Tsai J, Singer NV, West ML, Hanash AM, Albert MH, Liu B, Toth M, van den Brink MR. The central nervous system is a target </w:t>
      </w:r>
      <w:r w:rsidRPr="00541B7F">
        <w:rPr>
          <w:rFonts w:ascii="Book Antiqua" w:eastAsia="Book Antiqua" w:hAnsi="Book Antiqua" w:cs="Book Antiqua"/>
          <w:color w:val="000000"/>
        </w:rPr>
        <w:t xml:space="preserve">of acute graft </w:t>
      </w:r>
      <w:r w:rsidRPr="00541B7F">
        <w:rPr>
          <w:rFonts w:ascii="Book Antiqua" w:eastAsia="Book Antiqua" w:hAnsi="Book Antiqua" w:cs="Book Antiqua"/>
          <w:i/>
          <w:iCs/>
          <w:color w:val="000000"/>
        </w:rPr>
        <w:t>vs</w:t>
      </w:r>
      <w:r w:rsidRPr="00541B7F">
        <w:rPr>
          <w:rFonts w:ascii="Book Antiqua" w:eastAsia="Book Antiqua" w:hAnsi="Book Antiqua" w:cs="Book Antiqua"/>
          <w:color w:val="000000"/>
        </w:rPr>
        <w:t xml:space="preserve"> host disease in mice. </w:t>
      </w:r>
      <w:r w:rsidRPr="00541B7F">
        <w:rPr>
          <w:rFonts w:ascii="Book Antiqua" w:eastAsia="Book Antiqua" w:hAnsi="Book Antiqua" w:cs="Book Antiqua"/>
          <w:i/>
          <w:iCs/>
          <w:color w:val="000000"/>
        </w:rPr>
        <w:t>Blood</w:t>
      </w:r>
      <w:r w:rsidRPr="00541B7F">
        <w:rPr>
          <w:rFonts w:ascii="Book Antiqua" w:eastAsia="Book Antiqua" w:hAnsi="Book Antiqua" w:cs="Book Antiqua"/>
          <w:color w:val="000000"/>
        </w:rPr>
        <w:t xml:space="preserve"> 2013; </w:t>
      </w:r>
      <w:r w:rsidRPr="00541B7F">
        <w:rPr>
          <w:rFonts w:ascii="Book Antiqua" w:eastAsia="Book Antiqua" w:hAnsi="Book Antiqua" w:cs="Book Antiqua"/>
          <w:b/>
          <w:bCs/>
          <w:color w:val="000000"/>
        </w:rPr>
        <w:t>121</w:t>
      </w:r>
      <w:r w:rsidRPr="00541B7F">
        <w:rPr>
          <w:rFonts w:ascii="Book Antiqua" w:eastAsia="Book Antiqua" w:hAnsi="Book Antiqua" w:cs="Book Antiqua"/>
          <w:color w:val="000000"/>
        </w:rPr>
        <w:t>: 1906-1910 [PMID: 23299314 DOI: 10.1182/blood-2012-09-456590]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17 </w:t>
      </w:r>
      <w:r w:rsidRPr="00541B7F">
        <w:rPr>
          <w:rFonts w:ascii="Book Antiqua" w:eastAsia="Book Antiqua" w:hAnsi="Book Antiqua" w:cs="Book Antiqua"/>
          <w:b/>
          <w:bCs/>
          <w:color w:val="000000"/>
        </w:rPr>
        <w:t>Ruggiu M</w:t>
      </w:r>
      <w:r w:rsidRPr="00541B7F">
        <w:rPr>
          <w:rFonts w:ascii="Book Antiqua" w:eastAsia="Book Antiqua" w:hAnsi="Book Antiqua" w:cs="Book Antiqua"/>
          <w:color w:val="000000"/>
        </w:rPr>
        <w:t>, Cuccuini W, Mokhtari K, Meignin V, Peffault de Latour R, Robin M, Fontbrune FS, Xhaard A, Socié G, Michonneau D. Case report:</w:t>
      </w:r>
      <w:r w:rsidRPr="00541B7F">
        <w:rPr>
          <w:rFonts w:ascii="Book Antiqua" w:eastAsia="Book Antiqua" w:hAnsi="Book Antiqua" w:cs="Book Antiqua"/>
          <w:color w:val="000000"/>
        </w:rPr>
        <w:t xml:space="preserve"> Central nervous system involvement of human graft </w:t>
      </w:r>
      <w:r w:rsidRPr="00541B7F">
        <w:rPr>
          <w:rFonts w:ascii="Book Antiqua" w:eastAsia="Book Antiqua" w:hAnsi="Book Antiqua" w:cs="Book Antiqua"/>
          <w:i/>
          <w:iCs/>
          <w:color w:val="000000"/>
        </w:rPr>
        <w:t>vs</w:t>
      </w:r>
      <w:r w:rsidRPr="00541B7F">
        <w:rPr>
          <w:rFonts w:ascii="Book Antiqua" w:eastAsia="Book Antiqua" w:hAnsi="Book Antiqua" w:cs="Book Antiqua"/>
          <w:color w:val="000000"/>
        </w:rPr>
        <w:t xml:space="preserve"> host disease: Report of 7 cases and a review of literature. </w:t>
      </w:r>
      <w:r w:rsidRPr="00541B7F">
        <w:rPr>
          <w:rFonts w:ascii="Book Antiqua" w:eastAsia="Book Antiqua" w:hAnsi="Book Antiqua" w:cs="Book Antiqua"/>
          <w:i/>
          <w:iCs/>
          <w:color w:val="000000"/>
        </w:rPr>
        <w:t>Medicine (Baltimore)</w:t>
      </w:r>
      <w:r w:rsidRPr="00541B7F">
        <w:rPr>
          <w:rFonts w:ascii="Book Antiqua" w:eastAsia="Book Antiqua" w:hAnsi="Book Antiqua" w:cs="Book Antiqua"/>
          <w:color w:val="000000"/>
        </w:rPr>
        <w:t xml:space="preserve"> 2017; </w:t>
      </w:r>
      <w:r w:rsidRPr="00541B7F">
        <w:rPr>
          <w:rFonts w:ascii="Book Antiqua" w:eastAsia="Book Antiqua" w:hAnsi="Book Antiqua" w:cs="Book Antiqua"/>
          <w:b/>
          <w:bCs/>
          <w:color w:val="000000"/>
        </w:rPr>
        <w:t>96</w:t>
      </w:r>
      <w:r w:rsidRPr="00541B7F">
        <w:rPr>
          <w:rFonts w:ascii="Book Antiqua" w:eastAsia="Book Antiqua" w:hAnsi="Book Antiqua" w:cs="Book Antiqua"/>
          <w:color w:val="000000"/>
        </w:rPr>
        <w:t>: e8303 [PMID: 29049232 DOI: 10.1097/MD.0000000000008303]</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18 </w:t>
      </w:r>
      <w:r w:rsidRPr="00541B7F">
        <w:rPr>
          <w:rFonts w:ascii="Book Antiqua" w:eastAsia="Book Antiqua" w:hAnsi="Book Antiqua" w:cs="Book Antiqua"/>
          <w:b/>
          <w:bCs/>
          <w:color w:val="000000"/>
        </w:rPr>
        <w:t>Min GJ</w:t>
      </w:r>
      <w:r w:rsidRPr="00541B7F">
        <w:rPr>
          <w:rFonts w:ascii="Book Antiqua" w:eastAsia="Book Antiqua" w:hAnsi="Book Antiqua" w:cs="Book Antiqua"/>
          <w:color w:val="000000"/>
        </w:rPr>
        <w:t>, Park S, Park SS, Yoon JH, Lee SE, Cho BS, Eo</w:t>
      </w:r>
      <w:r w:rsidRPr="00541B7F">
        <w:rPr>
          <w:rFonts w:ascii="Book Antiqua" w:eastAsia="Book Antiqua" w:hAnsi="Book Antiqua" w:cs="Book Antiqua"/>
          <w:color w:val="000000"/>
        </w:rPr>
        <w:t xml:space="preserve">m KS, Lee S, Kim HJ, Min CK, Cho SG, Kim DW, Lee JW, Kim YJ. A case of central nervous system graft-versus-host disease following allogeneic stem cell transplantation. </w:t>
      </w:r>
      <w:r w:rsidRPr="00541B7F">
        <w:rPr>
          <w:rFonts w:ascii="Book Antiqua" w:eastAsia="Book Antiqua" w:hAnsi="Book Antiqua" w:cs="Book Antiqua"/>
          <w:i/>
          <w:iCs/>
          <w:color w:val="000000"/>
        </w:rPr>
        <w:t>Int J Hematol</w:t>
      </w:r>
      <w:r w:rsidRPr="00541B7F">
        <w:rPr>
          <w:rFonts w:ascii="Book Antiqua" w:eastAsia="Book Antiqua" w:hAnsi="Book Antiqua" w:cs="Book Antiqua"/>
          <w:color w:val="000000"/>
        </w:rPr>
        <w:t xml:space="preserve"> 2019; </w:t>
      </w:r>
      <w:r w:rsidRPr="00541B7F">
        <w:rPr>
          <w:rFonts w:ascii="Book Antiqua" w:eastAsia="Book Antiqua" w:hAnsi="Book Antiqua" w:cs="Book Antiqua"/>
          <w:b/>
          <w:bCs/>
          <w:color w:val="000000"/>
        </w:rPr>
        <w:t>110</w:t>
      </w:r>
      <w:r w:rsidRPr="00541B7F">
        <w:rPr>
          <w:rFonts w:ascii="Book Antiqua" w:eastAsia="Book Antiqua" w:hAnsi="Book Antiqua" w:cs="Book Antiqua"/>
          <w:color w:val="000000"/>
        </w:rPr>
        <w:t>: 635-639 [PMID: 31309419 DOI: 10.1007/s12185-019-02702-1]</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19 </w:t>
      </w:r>
      <w:r w:rsidRPr="00541B7F">
        <w:rPr>
          <w:rFonts w:ascii="Book Antiqua" w:eastAsia="Book Antiqua" w:hAnsi="Book Antiqua" w:cs="Book Antiqua"/>
          <w:b/>
          <w:bCs/>
          <w:color w:val="000000"/>
        </w:rPr>
        <w:t>Ter</w:t>
      </w:r>
      <w:r w:rsidRPr="00541B7F">
        <w:rPr>
          <w:rFonts w:ascii="Book Antiqua" w:eastAsia="Book Antiqua" w:hAnsi="Book Antiqua" w:cs="Book Antiqua"/>
          <w:b/>
          <w:bCs/>
          <w:color w:val="000000"/>
        </w:rPr>
        <w:t>ada M</w:t>
      </w:r>
      <w:r w:rsidRPr="00541B7F">
        <w:rPr>
          <w:rFonts w:ascii="Book Antiqua" w:eastAsia="Book Antiqua" w:hAnsi="Book Antiqua" w:cs="Book Antiqua"/>
          <w:color w:val="000000"/>
        </w:rPr>
        <w:t xml:space="preserve">, Nakamagoe K, Obara N, Ogawa S, Sakamoto N, Sato T, Nohara S, Chiba S, Tamaoka A. Chronic Graft-versus-host Disease Presenting with Multiple Punctate Intracranial Lesions on Contrast-enhanced Magnetic Resonance Imaging. </w:t>
      </w:r>
      <w:r w:rsidRPr="00541B7F">
        <w:rPr>
          <w:rFonts w:ascii="Book Antiqua" w:eastAsia="Book Antiqua" w:hAnsi="Book Antiqua" w:cs="Book Antiqua"/>
          <w:i/>
          <w:iCs/>
          <w:color w:val="000000"/>
        </w:rPr>
        <w:t>Intern Med</w:t>
      </w:r>
      <w:r w:rsidRPr="00541B7F">
        <w:rPr>
          <w:rFonts w:ascii="Book Antiqua" w:eastAsia="Book Antiqua" w:hAnsi="Book Antiqua" w:cs="Book Antiqua"/>
          <w:color w:val="000000"/>
        </w:rPr>
        <w:t xml:space="preserve"> 2017; </w:t>
      </w:r>
      <w:r w:rsidRPr="00541B7F">
        <w:rPr>
          <w:rFonts w:ascii="Book Antiqua" w:eastAsia="Book Antiqua" w:hAnsi="Book Antiqua" w:cs="Book Antiqua"/>
          <w:b/>
          <w:bCs/>
          <w:color w:val="000000"/>
        </w:rPr>
        <w:t>56</w:t>
      </w:r>
      <w:r w:rsidRPr="00541B7F">
        <w:rPr>
          <w:rFonts w:ascii="Book Antiqua" w:eastAsia="Book Antiqua" w:hAnsi="Book Antiqua" w:cs="Book Antiqua"/>
          <w:color w:val="000000"/>
        </w:rPr>
        <w:t>: 363-368 [</w:t>
      </w:r>
      <w:r w:rsidRPr="00541B7F">
        <w:rPr>
          <w:rFonts w:ascii="Book Antiqua" w:eastAsia="Book Antiqua" w:hAnsi="Book Antiqua" w:cs="Book Antiqua"/>
          <w:color w:val="000000"/>
        </w:rPr>
        <w:t>PMID: 28154284 DOI: 10.2169/internalmedicine.56.7329]</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20 </w:t>
      </w:r>
      <w:r w:rsidRPr="00541B7F">
        <w:rPr>
          <w:rFonts w:ascii="Book Antiqua" w:eastAsia="Book Antiqua" w:hAnsi="Book Antiqua" w:cs="Book Antiqua"/>
          <w:b/>
          <w:bCs/>
          <w:color w:val="000000"/>
        </w:rPr>
        <w:t>Kaliyaperumal S</w:t>
      </w:r>
      <w:r w:rsidRPr="00541B7F">
        <w:rPr>
          <w:rFonts w:ascii="Book Antiqua" w:eastAsia="Book Antiqua" w:hAnsi="Book Antiqua" w:cs="Book Antiqua"/>
          <w:color w:val="000000"/>
        </w:rPr>
        <w:t>, Watkins B, Sharma P, Furlan S, Ramakrishnan S, Giver C, Garcia A, Courtney C, Knight H, Strobert E, Elder E, Crenshaw T, Blazar BR, Waller EK, Westmoreland S, Kean LS. CD8-predominan</w:t>
      </w:r>
      <w:r w:rsidRPr="00541B7F">
        <w:rPr>
          <w:rFonts w:ascii="Book Antiqua" w:eastAsia="Book Antiqua" w:hAnsi="Book Antiqua" w:cs="Book Antiqua"/>
          <w:color w:val="000000"/>
        </w:rPr>
        <w:t xml:space="preserve">t T-cell CNS infiltration accompanies GVHD in primates and is improved with immunoprophylaxis. </w:t>
      </w:r>
      <w:r w:rsidRPr="00541B7F">
        <w:rPr>
          <w:rFonts w:ascii="Book Antiqua" w:eastAsia="Book Antiqua" w:hAnsi="Book Antiqua" w:cs="Book Antiqua"/>
          <w:i/>
          <w:iCs/>
          <w:color w:val="000000"/>
        </w:rPr>
        <w:t>Blood</w:t>
      </w:r>
      <w:r w:rsidRPr="00541B7F">
        <w:rPr>
          <w:rFonts w:ascii="Book Antiqua" w:eastAsia="Book Antiqua" w:hAnsi="Book Antiqua" w:cs="Book Antiqua"/>
          <w:color w:val="000000"/>
        </w:rPr>
        <w:t xml:space="preserve"> 2014; </w:t>
      </w:r>
      <w:r w:rsidRPr="00541B7F">
        <w:rPr>
          <w:rFonts w:ascii="Book Antiqua" w:eastAsia="Book Antiqua" w:hAnsi="Book Antiqua" w:cs="Book Antiqua"/>
          <w:b/>
          <w:bCs/>
          <w:color w:val="000000"/>
        </w:rPr>
        <w:t>123</w:t>
      </w:r>
      <w:r w:rsidRPr="00541B7F">
        <w:rPr>
          <w:rFonts w:ascii="Book Antiqua" w:eastAsia="Book Antiqua" w:hAnsi="Book Antiqua" w:cs="Book Antiqua"/>
          <w:color w:val="000000"/>
        </w:rPr>
        <w:t>: 1967-1969 [PMID: 24652969 DOI: 10.1182/blood-2014-01-547612]</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21 </w:t>
      </w:r>
      <w:r w:rsidRPr="00541B7F">
        <w:rPr>
          <w:rFonts w:ascii="Book Antiqua" w:eastAsia="Book Antiqua" w:hAnsi="Book Antiqua" w:cs="Book Antiqua"/>
          <w:b/>
          <w:bCs/>
          <w:color w:val="000000"/>
        </w:rPr>
        <w:t>Iwasaki Y</w:t>
      </w:r>
      <w:r w:rsidRPr="00541B7F">
        <w:rPr>
          <w:rFonts w:ascii="Book Antiqua" w:eastAsia="Book Antiqua" w:hAnsi="Book Antiqua" w:cs="Book Antiqua"/>
          <w:color w:val="000000"/>
        </w:rPr>
        <w:t>, Sako K, Ohara Y, Miyazawa M, Minegishi M, Tsuchiya S, Konno T. Subacu</w:t>
      </w:r>
      <w:r w:rsidRPr="00541B7F">
        <w:rPr>
          <w:rFonts w:ascii="Book Antiqua" w:eastAsia="Book Antiqua" w:hAnsi="Book Antiqua" w:cs="Book Antiqua"/>
          <w:color w:val="000000"/>
        </w:rPr>
        <w:t xml:space="preserve">te panencephalitis associated with chronic graft-versus-host disease. </w:t>
      </w:r>
      <w:r w:rsidRPr="00541B7F">
        <w:rPr>
          <w:rFonts w:ascii="Book Antiqua" w:eastAsia="Book Antiqua" w:hAnsi="Book Antiqua" w:cs="Book Antiqua"/>
          <w:i/>
          <w:iCs/>
          <w:color w:val="000000"/>
        </w:rPr>
        <w:t>Acta Neuropathol</w:t>
      </w:r>
      <w:r w:rsidRPr="00541B7F">
        <w:rPr>
          <w:rFonts w:ascii="Book Antiqua" w:eastAsia="Book Antiqua" w:hAnsi="Book Antiqua" w:cs="Book Antiqua"/>
          <w:color w:val="000000"/>
        </w:rPr>
        <w:t xml:space="preserve"> 1993; </w:t>
      </w:r>
      <w:r w:rsidRPr="00541B7F">
        <w:rPr>
          <w:rFonts w:ascii="Book Antiqua" w:eastAsia="Book Antiqua" w:hAnsi="Book Antiqua" w:cs="Book Antiqua"/>
          <w:b/>
          <w:bCs/>
          <w:color w:val="000000"/>
        </w:rPr>
        <w:t>85</w:t>
      </w:r>
      <w:r w:rsidRPr="00541B7F">
        <w:rPr>
          <w:rFonts w:ascii="Book Antiqua" w:eastAsia="Book Antiqua" w:hAnsi="Book Antiqua" w:cs="Book Antiqua"/>
          <w:color w:val="000000"/>
        </w:rPr>
        <w:t>: 566-572 [PMID: 8493865 DOI: 10.1007/bf00230498]</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22 </w:t>
      </w:r>
      <w:r w:rsidRPr="00541B7F">
        <w:rPr>
          <w:rFonts w:ascii="Book Antiqua" w:eastAsia="Book Antiqua" w:hAnsi="Book Antiqua" w:cs="Book Antiqua"/>
          <w:b/>
          <w:bCs/>
          <w:color w:val="000000"/>
        </w:rPr>
        <w:t>Bonnan M</w:t>
      </w:r>
      <w:r w:rsidRPr="00541B7F">
        <w:rPr>
          <w:rFonts w:ascii="Book Antiqua" w:eastAsia="Book Antiqua" w:hAnsi="Book Antiqua" w:cs="Book Antiqua"/>
          <w:color w:val="000000"/>
        </w:rPr>
        <w:t xml:space="preserve">, Gianoli-Guillerme M, Courtade H, Demasles S, Krim E, Marasescu R, Dréau H, Debeugny S, Barroso B. Estimation of intrathecal IgG synthesis: simulation of the risk of underestimation. </w:t>
      </w:r>
      <w:r w:rsidRPr="00541B7F">
        <w:rPr>
          <w:rFonts w:ascii="Book Antiqua" w:eastAsia="Book Antiqua" w:hAnsi="Book Antiqua" w:cs="Book Antiqua"/>
          <w:i/>
          <w:iCs/>
          <w:color w:val="000000"/>
        </w:rPr>
        <w:t>Ann Clin Transl Neurol</w:t>
      </w:r>
      <w:r w:rsidRPr="00541B7F">
        <w:rPr>
          <w:rFonts w:ascii="Book Antiqua" w:eastAsia="Book Antiqua" w:hAnsi="Book Antiqua" w:cs="Book Antiqua"/>
          <w:color w:val="000000"/>
        </w:rPr>
        <w:t xml:space="preserve"> 2018; </w:t>
      </w:r>
      <w:r w:rsidRPr="00541B7F">
        <w:rPr>
          <w:rFonts w:ascii="Book Antiqua" w:eastAsia="Book Antiqua" w:hAnsi="Book Antiqua" w:cs="Book Antiqua"/>
          <w:b/>
          <w:bCs/>
          <w:color w:val="000000"/>
        </w:rPr>
        <w:t>5</w:t>
      </w:r>
      <w:r w:rsidRPr="00541B7F">
        <w:rPr>
          <w:rFonts w:ascii="Book Antiqua" w:eastAsia="Book Antiqua" w:hAnsi="Book Antiqua" w:cs="Book Antiqua"/>
          <w:color w:val="000000"/>
        </w:rPr>
        <w:t>: 524-537 [PMID: 29761116 DOI: 10.1002/acn</w:t>
      </w:r>
      <w:r w:rsidRPr="00541B7F">
        <w:rPr>
          <w:rFonts w:ascii="Book Antiqua" w:eastAsia="Book Antiqua" w:hAnsi="Book Antiqua" w:cs="Book Antiqua"/>
          <w:color w:val="000000"/>
        </w:rPr>
        <w:t>3.548]</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23 </w:t>
      </w:r>
      <w:r w:rsidRPr="00541B7F">
        <w:rPr>
          <w:rFonts w:ascii="Book Antiqua" w:eastAsia="Book Antiqua" w:hAnsi="Book Antiqua" w:cs="Book Antiqua"/>
          <w:b/>
          <w:bCs/>
          <w:color w:val="000000"/>
        </w:rPr>
        <w:t>Zhang XH</w:t>
      </w:r>
      <w:r w:rsidRPr="00541B7F">
        <w:rPr>
          <w:rFonts w:ascii="Book Antiqua" w:eastAsia="Book Antiqua" w:hAnsi="Book Antiqua" w:cs="Book Antiqua"/>
          <w:color w:val="000000"/>
        </w:rPr>
        <w:t>, Zhao X, Wang CC, Han W, Chen H, Chen YH, Wang FR, Wang JZ, Zhang YY, Mo XD, Chen Y, Wang Y, Fu HX, Chang YJ, Xu LP, Liu KY, Huang XJ. IgG synthesis rate and anti-myelin oligodendrocyte glycoprotein antibody in CSF may be associated with</w:t>
      </w:r>
      <w:r w:rsidRPr="00541B7F">
        <w:rPr>
          <w:rFonts w:ascii="Book Antiqua" w:eastAsia="Book Antiqua" w:hAnsi="Book Antiqua" w:cs="Book Antiqua"/>
          <w:color w:val="000000"/>
        </w:rPr>
        <w:t xml:space="preserve"> the onset of CNS demyelination after haplo-HSCT. </w:t>
      </w:r>
      <w:r w:rsidRPr="00541B7F">
        <w:rPr>
          <w:rFonts w:ascii="Book Antiqua" w:eastAsia="Book Antiqua" w:hAnsi="Book Antiqua" w:cs="Book Antiqua"/>
          <w:i/>
          <w:iCs/>
          <w:color w:val="000000"/>
        </w:rPr>
        <w:t>Ann Hematol</w:t>
      </w:r>
      <w:r w:rsidRPr="00541B7F">
        <w:rPr>
          <w:rFonts w:ascii="Book Antiqua" w:eastAsia="Book Antiqua" w:hAnsi="Book Antiqua" w:cs="Book Antiqua"/>
          <w:color w:val="000000"/>
        </w:rPr>
        <w:t xml:space="preserve"> 2018; </w:t>
      </w:r>
      <w:r w:rsidRPr="00541B7F">
        <w:rPr>
          <w:rFonts w:ascii="Book Antiqua" w:eastAsia="Book Antiqua" w:hAnsi="Book Antiqua" w:cs="Book Antiqua"/>
          <w:b/>
          <w:bCs/>
          <w:color w:val="000000"/>
        </w:rPr>
        <w:t>97</w:t>
      </w:r>
      <w:r w:rsidRPr="00541B7F">
        <w:rPr>
          <w:rFonts w:ascii="Book Antiqua" w:eastAsia="Book Antiqua" w:hAnsi="Book Antiqua" w:cs="Book Antiqua"/>
          <w:color w:val="000000"/>
        </w:rPr>
        <w:t>: 1399-1406 [PMID: 29568992 DOI: 10.1007/s00277-018-3299-4]</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24 </w:t>
      </w:r>
      <w:r w:rsidRPr="00541B7F">
        <w:rPr>
          <w:rFonts w:ascii="Book Antiqua" w:eastAsia="Book Antiqua" w:hAnsi="Book Antiqua" w:cs="Book Antiqua"/>
          <w:b/>
          <w:bCs/>
          <w:color w:val="000000"/>
        </w:rPr>
        <w:t>Pirotte M</w:t>
      </w:r>
      <w:r w:rsidRPr="00541B7F">
        <w:rPr>
          <w:rFonts w:ascii="Book Antiqua" w:eastAsia="Book Antiqua" w:hAnsi="Book Antiqua" w:cs="Book Antiqua"/>
          <w:color w:val="000000"/>
        </w:rPr>
        <w:t>, Forte F, Lutteri L, Willems E, Duran U, Belle L, Baron F, Beguin Y, Maquet P, Bodart O, Servais S. Neuronal surf</w:t>
      </w:r>
      <w:r w:rsidRPr="00541B7F">
        <w:rPr>
          <w:rFonts w:ascii="Book Antiqua" w:eastAsia="Book Antiqua" w:hAnsi="Book Antiqua" w:cs="Book Antiqua"/>
          <w:color w:val="000000"/>
        </w:rPr>
        <w:t xml:space="preserve">ace antibody-mediated encephalopathy as manifestation of chronic graft-versus-host disease after allogeneic hematopoietic stem cell transplantation. </w:t>
      </w:r>
      <w:r w:rsidRPr="00541B7F">
        <w:rPr>
          <w:rFonts w:ascii="Book Antiqua" w:eastAsia="Book Antiqua" w:hAnsi="Book Antiqua" w:cs="Book Antiqua"/>
          <w:i/>
          <w:iCs/>
          <w:color w:val="000000"/>
        </w:rPr>
        <w:t>J Neuroimmunol</w:t>
      </w:r>
      <w:r w:rsidRPr="00541B7F">
        <w:rPr>
          <w:rFonts w:ascii="Book Antiqua" w:eastAsia="Book Antiqua" w:hAnsi="Book Antiqua" w:cs="Book Antiqua"/>
          <w:color w:val="000000"/>
        </w:rPr>
        <w:t xml:space="preserve"> 2018; </w:t>
      </w:r>
      <w:r w:rsidRPr="00541B7F">
        <w:rPr>
          <w:rFonts w:ascii="Book Antiqua" w:eastAsia="Book Antiqua" w:hAnsi="Book Antiqua" w:cs="Book Antiqua"/>
          <w:b/>
          <w:bCs/>
          <w:color w:val="000000"/>
        </w:rPr>
        <w:t>323</w:t>
      </w:r>
      <w:r w:rsidRPr="00541B7F">
        <w:rPr>
          <w:rFonts w:ascii="Book Antiqua" w:eastAsia="Book Antiqua" w:hAnsi="Book Antiqua" w:cs="Book Antiqua"/>
          <w:color w:val="000000"/>
        </w:rPr>
        <w:t>: 115-118 [PMID: 30189384 DOI: 10.1016/j.jneuroim.2018.08.003]</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25 </w:t>
      </w:r>
      <w:r w:rsidRPr="00541B7F">
        <w:rPr>
          <w:rFonts w:ascii="Book Antiqua" w:eastAsia="Book Antiqua" w:hAnsi="Book Antiqua" w:cs="Book Antiqua"/>
          <w:b/>
          <w:bCs/>
          <w:color w:val="000000"/>
        </w:rPr>
        <w:t>Padovan CS</w:t>
      </w:r>
      <w:r w:rsidRPr="00541B7F">
        <w:rPr>
          <w:rFonts w:ascii="Book Antiqua" w:eastAsia="Book Antiqua" w:hAnsi="Book Antiqua" w:cs="Book Antiqua"/>
          <w:color w:val="000000"/>
        </w:rPr>
        <w:t xml:space="preserve">, Bise </w:t>
      </w:r>
      <w:r w:rsidRPr="00541B7F">
        <w:rPr>
          <w:rFonts w:ascii="Book Antiqua" w:eastAsia="Book Antiqua" w:hAnsi="Book Antiqua" w:cs="Book Antiqua"/>
          <w:color w:val="000000"/>
        </w:rPr>
        <w:t xml:space="preserve">K, Hahn J, Sostak P, Holler E, Kolb HJ, Straube A. Angiitis of the central nervous system after allogeneic bone marrow transplantation? </w:t>
      </w:r>
      <w:r w:rsidRPr="00541B7F">
        <w:rPr>
          <w:rFonts w:ascii="Book Antiqua" w:eastAsia="Book Antiqua" w:hAnsi="Book Antiqua" w:cs="Book Antiqua"/>
          <w:i/>
          <w:iCs/>
          <w:color w:val="000000"/>
        </w:rPr>
        <w:t>Stroke</w:t>
      </w:r>
      <w:r w:rsidRPr="00541B7F">
        <w:rPr>
          <w:rFonts w:ascii="Book Antiqua" w:eastAsia="Book Antiqua" w:hAnsi="Book Antiqua" w:cs="Book Antiqua"/>
          <w:color w:val="000000"/>
        </w:rPr>
        <w:t xml:space="preserve"> 1999; </w:t>
      </w:r>
      <w:r w:rsidRPr="00541B7F">
        <w:rPr>
          <w:rFonts w:ascii="Book Antiqua" w:eastAsia="Book Antiqua" w:hAnsi="Book Antiqua" w:cs="Book Antiqua"/>
          <w:b/>
          <w:bCs/>
          <w:color w:val="000000"/>
        </w:rPr>
        <w:t>30</w:t>
      </w:r>
      <w:r w:rsidRPr="00541B7F">
        <w:rPr>
          <w:rFonts w:ascii="Book Antiqua" w:eastAsia="Book Antiqua" w:hAnsi="Book Antiqua" w:cs="Book Antiqua"/>
          <w:color w:val="000000"/>
        </w:rPr>
        <w:t>: 1651-1656 [PMID: 10436117 DOI: 10.1161/01.str.30.8.1651]</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26 </w:t>
      </w:r>
      <w:r w:rsidRPr="00541B7F">
        <w:rPr>
          <w:rFonts w:ascii="Book Antiqua" w:eastAsia="Book Antiqua" w:hAnsi="Book Antiqua" w:cs="Book Antiqua"/>
          <w:b/>
          <w:bCs/>
          <w:color w:val="000000"/>
        </w:rPr>
        <w:t>Kamble RT</w:t>
      </w:r>
      <w:r w:rsidRPr="00541B7F">
        <w:rPr>
          <w:rFonts w:ascii="Book Antiqua" w:eastAsia="Book Antiqua" w:hAnsi="Book Antiqua" w:cs="Book Antiqua"/>
          <w:color w:val="000000"/>
        </w:rPr>
        <w:t>, Chang CC, Sanchez S, Carrum G. C</w:t>
      </w:r>
      <w:r w:rsidRPr="00541B7F">
        <w:rPr>
          <w:rFonts w:ascii="Book Antiqua" w:eastAsia="Book Antiqua" w:hAnsi="Book Antiqua" w:cs="Book Antiqua"/>
          <w:color w:val="000000"/>
        </w:rPr>
        <w:t xml:space="preserve">entral nervous system graft-versus-host disease: report of two cases and literature review. </w:t>
      </w:r>
      <w:r w:rsidRPr="00541B7F">
        <w:rPr>
          <w:rFonts w:ascii="Book Antiqua" w:eastAsia="Book Antiqua" w:hAnsi="Book Antiqua" w:cs="Book Antiqua"/>
          <w:i/>
          <w:iCs/>
          <w:color w:val="000000"/>
        </w:rPr>
        <w:t>Bone Marrow Transplant</w:t>
      </w:r>
      <w:r w:rsidRPr="00541B7F">
        <w:rPr>
          <w:rFonts w:ascii="Book Antiqua" w:eastAsia="Book Antiqua" w:hAnsi="Book Antiqua" w:cs="Book Antiqua"/>
          <w:color w:val="000000"/>
        </w:rPr>
        <w:t xml:space="preserve"> 2007; </w:t>
      </w:r>
      <w:r w:rsidRPr="00541B7F">
        <w:rPr>
          <w:rFonts w:ascii="Book Antiqua" w:eastAsia="Book Antiqua" w:hAnsi="Book Antiqua" w:cs="Book Antiqua"/>
          <w:b/>
          <w:bCs/>
          <w:color w:val="000000"/>
        </w:rPr>
        <w:t>39</w:t>
      </w:r>
      <w:r w:rsidRPr="00541B7F">
        <w:rPr>
          <w:rFonts w:ascii="Book Antiqua" w:eastAsia="Book Antiqua" w:hAnsi="Book Antiqua" w:cs="Book Antiqua"/>
          <w:color w:val="000000"/>
        </w:rPr>
        <w:t>: 49-52 [PMID: 17099715 DOI: 10.1038/sj.bmt.1705540]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27 </w:t>
      </w:r>
      <w:r w:rsidRPr="00541B7F">
        <w:rPr>
          <w:rFonts w:ascii="Book Antiqua" w:eastAsia="Book Antiqua" w:hAnsi="Book Antiqua" w:cs="Book Antiqua"/>
          <w:b/>
          <w:bCs/>
          <w:color w:val="000000"/>
        </w:rPr>
        <w:t>Kwee RM</w:t>
      </w:r>
      <w:r w:rsidRPr="00541B7F">
        <w:rPr>
          <w:rFonts w:ascii="Book Antiqua" w:eastAsia="Book Antiqua" w:hAnsi="Book Antiqua" w:cs="Book Antiqua"/>
          <w:color w:val="000000"/>
        </w:rPr>
        <w:t xml:space="preserve">, Kwee TC. Virchow-Robin spaces at MR imaging. </w:t>
      </w:r>
      <w:r w:rsidRPr="00541B7F">
        <w:rPr>
          <w:rFonts w:ascii="Book Antiqua" w:eastAsia="Book Antiqua" w:hAnsi="Book Antiqua" w:cs="Book Antiqua"/>
          <w:i/>
          <w:iCs/>
          <w:color w:val="000000"/>
        </w:rPr>
        <w:t>Radiographics</w:t>
      </w:r>
      <w:r w:rsidRPr="00541B7F">
        <w:rPr>
          <w:rFonts w:ascii="Book Antiqua" w:eastAsia="Book Antiqua" w:hAnsi="Book Antiqua" w:cs="Book Antiqua"/>
          <w:color w:val="000000"/>
        </w:rPr>
        <w:t xml:space="preserve"> 2007; </w:t>
      </w:r>
      <w:r w:rsidRPr="00541B7F">
        <w:rPr>
          <w:rFonts w:ascii="Book Antiqua" w:eastAsia="Book Antiqua" w:hAnsi="Book Antiqua" w:cs="Book Antiqua"/>
          <w:b/>
          <w:bCs/>
          <w:color w:val="000000"/>
        </w:rPr>
        <w:t>27</w:t>
      </w:r>
      <w:r w:rsidRPr="00541B7F">
        <w:rPr>
          <w:rFonts w:ascii="Book Antiqua" w:eastAsia="Book Antiqua" w:hAnsi="Book Antiqua" w:cs="Book Antiqua"/>
          <w:color w:val="000000"/>
        </w:rPr>
        <w:t>:</w:t>
      </w:r>
      <w:r w:rsidRPr="00541B7F">
        <w:rPr>
          <w:rFonts w:ascii="Book Antiqua" w:eastAsia="Book Antiqua" w:hAnsi="Book Antiqua" w:cs="Book Antiqua"/>
          <w:color w:val="000000"/>
        </w:rPr>
        <w:t xml:space="preserve"> 1071-1086 [PMID: 17620468 DOI: 10.1148/rg.274065722]</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28 </w:t>
      </w:r>
      <w:r w:rsidRPr="00541B7F">
        <w:rPr>
          <w:rFonts w:ascii="Book Antiqua" w:eastAsia="Book Antiqua" w:hAnsi="Book Antiqua" w:cs="Book Antiqua"/>
          <w:b/>
          <w:bCs/>
          <w:color w:val="000000"/>
        </w:rPr>
        <w:t>Ma M</w:t>
      </w:r>
      <w:r w:rsidRPr="00541B7F">
        <w:rPr>
          <w:rFonts w:ascii="Book Antiqua" w:eastAsia="Book Antiqua" w:hAnsi="Book Antiqua" w:cs="Book Antiqua"/>
          <w:color w:val="000000"/>
        </w:rPr>
        <w:t xml:space="preserve">, Barnes G, Pulliam J, Jezek D, Baumann RJ, Berger JR. CNS angiitis in graft </w:t>
      </w:r>
      <w:r w:rsidRPr="00541B7F">
        <w:rPr>
          <w:rFonts w:ascii="Book Antiqua" w:eastAsia="Book Antiqua" w:hAnsi="Book Antiqua" w:cs="Book Antiqua"/>
          <w:i/>
          <w:iCs/>
          <w:color w:val="000000"/>
        </w:rPr>
        <w:t>vs</w:t>
      </w:r>
      <w:r w:rsidRPr="00541B7F">
        <w:rPr>
          <w:rFonts w:ascii="Book Antiqua" w:eastAsia="Book Antiqua" w:hAnsi="Book Antiqua" w:cs="Book Antiqua"/>
          <w:color w:val="000000"/>
        </w:rPr>
        <w:t xml:space="preserve"> host disease. </w:t>
      </w:r>
      <w:r w:rsidRPr="00541B7F">
        <w:rPr>
          <w:rFonts w:ascii="Book Antiqua" w:eastAsia="Book Antiqua" w:hAnsi="Book Antiqua" w:cs="Book Antiqua"/>
          <w:i/>
          <w:iCs/>
          <w:color w:val="000000"/>
        </w:rPr>
        <w:t>Neurology</w:t>
      </w:r>
      <w:r w:rsidRPr="00541B7F">
        <w:rPr>
          <w:rFonts w:ascii="Book Antiqua" w:eastAsia="Book Antiqua" w:hAnsi="Book Antiqua" w:cs="Book Antiqua"/>
          <w:color w:val="000000"/>
        </w:rPr>
        <w:t xml:space="preserve"> 2002; </w:t>
      </w:r>
      <w:r w:rsidRPr="00541B7F">
        <w:rPr>
          <w:rFonts w:ascii="Book Antiqua" w:eastAsia="Book Antiqua" w:hAnsi="Book Antiqua" w:cs="Book Antiqua"/>
          <w:b/>
          <w:bCs/>
          <w:color w:val="000000"/>
        </w:rPr>
        <w:t>59</w:t>
      </w:r>
      <w:r w:rsidRPr="00541B7F">
        <w:rPr>
          <w:rFonts w:ascii="Book Antiqua" w:eastAsia="Book Antiqua" w:hAnsi="Book Antiqua" w:cs="Book Antiqua"/>
          <w:color w:val="000000"/>
        </w:rPr>
        <w:t>: 1994-1997 [PMID: 12499502 DOI: 10.1212/01.wnl.0000038948.09158.a7]</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29 </w:t>
      </w:r>
      <w:r w:rsidRPr="00541B7F">
        <w:rPr>
          <w:rFonts w:ascii="Book Antiqua" w:eastAsia="Book Antiqua" w:hAnsi="Book Antiqua" w:cs="Book Antiqua"/>
          <w:b/>
          <w:bCs/>
          <w:color w:val="000000"/>
        </w:rPr>
        <w:t>Guan H</w:t>
      </w:r>
      <w:r w:rsidRPr="00541B7F">
        <w:rPr>
          <w:rFonts w:ascii="Book Antiqua" w:eastAsia="Book Antiqua" w:hAnsi="Book Antiqua" w:cs="Book Antiqua"/>
          <w:color w:val="000000"/>
        </w:rPr>
        <w:t>, She</w:t>
      </w:r>
      <w:r w:rsidRPr="00541B7F">
        <w:rPr>
          <w:rFonts w:ascii="Book Antiqua" w:eastAsia="Book Antiqua" w:hAnsi="Book Antiqua" w:cs="Book Antiqua"/>
          <w:color w:val="000000"/>
        </w:rPr>
        <w:t xml:space="preserve">n A, Lv X, Yang X, Ren H, Zhao Y, Zhang Y, Gong Y, Ni P, Wu H, Zhu Y, Cui L. Detection of virus in CSF from the cases with meningoencephalitis by next-generation sequencing. </w:t>
      </w:r>
      <w:r w:rsidRPr="00541B7F">
        <w:rPr>
          <w:rFonts w:ascii="Book Antiqua" w:eastAsia="Book Antiqua" w:hAnsi="Book Antiqua" w:cs="Book Antiqua"/>
          <w:i/>
          <w:iCs/>
          <w:color w:val="000000"/>
        </w:rPr>
        <w:t>J Neurovirol</w:t>
      </w:r>
      <w:r w:rsidRPr="00541B7F">
        <w:rPr>
          <w:rFonts w:ascii="Book Antiqua" w:eastAsia="Book Antiqua" w:hAnsi="Book Antiqua" w:cs="Book Antiqua"/>
          <w:color w:val="000000"/>
        </w:rPr>
        <w:t xml:space="preserve"> 2016; </w:t>
      </w:r>
      <w:r w:rsidRPr="00541B7F">
        <w:rPr>
          <w:rFonts w:ascii="Book Antiqua" w:eastAsia="Book Antiqua" w:hAnsi="Book Antiqua" w:cs="Book Antiqua"/>
          <w:b/>
          <w:bCs/>
          <w:color w:val="000000"/>
        </w:rPr>
        <w:t>22</w:t>
      </w:r>
      <w:r w:rsidRPr="00541B7F">
        <w:rPr>
          <w:rFonts w:ascii="Book Antiqua" w:eastAsia="Book Antiqua" w:hAnsi="Book Antiqua" w:cs="Book Antiqua"/>
          <w:color w:val="000000"/>
        </w:rPr>
        <w:t>: 240-245 [PMID: 26506841 DOI: 10.1007/s13365-015-0390-7]</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 xml:space="preserve">30 </w:t>
      </w:r>
      <w:r w:rsidRPr="00541B7F">
        <w:rPr>
          <w:rFonts w:ascii="Book Antiqua" w:eastAsia="Book Antiqua" w:hAnsi="Book Antiqua" w:cs="Book Antiqua"/>
          <w:b/>
          <w:bCs/>
          <w:color w:val="000000"/>
        </w:rPr>
        <w:t>Brown JR</w:t>
      </w:r>
      <w:r w:rsidRPr="00541B7F">
        <w:rPr>
          <w:rFonts w:ascii="Book Antiqua" w:eastAsia="Book Antiqua" w:hAnsi="Book Antiqua" w:cs="Book Antiqua"/>
          <w:color w:val="000000"/>
        </w:rPr>
        <w:t xml:space="preserve">, Bharucha T, Breuer J. Encephalitis diagnosis using metagenomics: application of next generation sequencing for undiagnosed cases. </w:t>
      </w:r>
      <w:r w:rsidRPr="00541B7F">
        <w:rPr>
          <w:rFonts w:ascii="Book Antiqua" w:eastAsia="Book Antiqua" w:hAnsi="Book Antiqua" w:cs="Book Antiqua"/>
          <w:i/>
          <w:iCs/>
          <w:color w:val="000000"/>
        </w:rPr>
        <w:t>J Infect</w:t>
      </w:r>
      <w:r w:rsidRPr="00541B7F">
        <w:rPr>
          <w:rFonts w:ascii="Book Antiqua" w:eastAsia="Book Antiqua" w:hAnsi="Book Antiqua" w:cs="Book Antiqua"/>
          <w:color w:val="000000"/>
        </w:rPr>
        <w:t xml:space="preserve"> 2018; </w:t>
      </w:r>
      <w:r w:rsidRPr="00541B7F">
        <w:rPr>
          <w:rFonts w:ascii="Book Antiqua" w:eastAsia="Book Antiqua" w:hAnsi="Book Antiqua" w:cs="Book Antiqua"/>
          <w:b/>
          <w:bCs/>
          <w:color w:val="000000"/>
        </w:rPr>
        <w:t>76</w:t>
      </w:r>
      <w:r w:rsidRPr="00541B7F">
        <w:rPr>
          <w:rFonts w:ascii="Book Antiqua" w:eastAsia="Book Antiqua" w:hAnsi="Book Antiqua" w:cs="Book Antiqua"/>
          <w:color w:val="000000"/>
        </w:rPr>
        <w:t>: 225-240 [PMID: 29305150 DOI: 10.1016/j.jinf.2017.12.014]</w:t>
      </w:r>
    </w:p>
    <w:bookmarkEnd w:id="50"/>
    <w:bookmarkEnd w:id="51"/>
    <w:p w:rsidR="00C451A2" w:rsidRPr="00541B7F" w:rsidRDefault="00C451A2">
      <w:pPr>
        <w:snapToGrid w:val="0"/>
        <w:spacing w:line="360" w:lineRule="auto"/>
        <w:jc w:val="both"/>
        <w:rPr>
          <w:rFonts w:ascii="Book Antiqua" w:hAnsi="Book Antiqua"/>
        </w:rPr>
        <w:sectPr w:rsidR="00C451A2" w:rsidRPr="00541B7F">
          <w:pgSz w:w="12240" w:h="15840"/>
          <w:pgMar w:top="1440" w:right="1800" w:bottom="1440" w:left="1800" w:header="720" w:footer="720" w:gutter="0"/>
          <w:cols w:space="720"/>
          <w:docGrid w:linePitch="360"/>
        </w:sectPr>
      </w:pPr>
    </w:p>
    <w:bookmarkEnd w:id="52"/>
    <w:bookmarkEnd w:id="53"/>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Footnotes</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Informed consent statement: </w:t>
      </w:r>
      <w:bookmarkStart w:id="54" w:name="OLE_LINK52"/>
      <w:bookmarkStart w:id="55" w:name="OLE_LINK53"/>
      <w:r w:rsidRPr="00541B7F">
        <w:rPr>
          <w:rFonts w:ascii="Book Antiqua" w:eastAsia="Book Antiqua" w:hAnsi="Book Antiqua" w:cs="Book Antiqua"/>
          <w:color w:val="000000"/>
        </w:rPr>
        <w:t>All study participants, or their legal guardian, provided written informed consent prior to study enrollment.</w:t>
      </w:r>
    </w:p>
    <w:bookmarkEnd w:id="54"/>
    <w:bookmarkEnd w:id="55"/>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Conflict-of-interest statement: </w:t>
      </w:r>
      <w:bookmarkStart w:id="56" w:name="OLE_LINK54"/>
      <w:bookmarkStart w:id="57" w:name="OLE_LINK55"/>
      <w:r w:rsidRPr="00541B7F">
        <w:rPr>
          <w:rFonts w:ascii="Book Antiqua" w:eastAsia="Book Antiqua" w:hAnsi="Book Antiqua" w:cs="Book Antiqua"/>
          <w:color w:val="000000"/>
          <w:shd w:val="clear" w:color="auto" w:fill="FFFFFF"/>
        </w:rPr>
        <w:t xml:space="preserve">All authors declare that the research was conducted in the absence of any commercial </w:t>
      </w:r>
      <w:r w:rsidRPr="00541B7F">
        <w:rPr>
          <w:rFonts w:ascii="Book Antiqua" w:eastAsia="Book Antiqua" w:hAnsi="Book Antiqua" w:cs="Book Antiqua"/>
          <w:color w:val="000000"/>
          <w:shd w:val="clear" w:color="auto" w:fill="FFFFFF"/>
        </w:rPr>
        <w:t>or financial relationships that could be construed as a potential conflict of interest.</w:t>
      </w:r>
    </w:p>
    <w:p w:rsidR="00C451A2" w:rsidRPr="00541B7F" w:rsidRDefault="00C451A2">
      <w:pPr>
        <w:snapToGrid w:val="0"/>
        <w:spacing w:line="360" w:lineRule="auto"/>
        <w:jc w:val="both"/>
        <w:rPr>
          <w:rFonts w:ascii="Book Antiqua" w:hAnsi="Book Antiqua"/>
        </w:rPr>
      </w:pPr>
    </w:p>
    <w:bookmarkEnd w:id="56"/>
    <w:bookmarkEnd w:id="57"/>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CARE Checklist (2016) statement: </w:t>
      </w:r>
      <w:bookmarkStart w:id="58" w:name="OLE_LINK57"/>
      <w:bookmarkStart w:id="59" w:name="OLE_LINK56"/>
      <w:r w:rsidRPr="00541B7F">
        <w:rPr>
          <w:rFonts w:ascii="Book Antiqua" w:eastAsia="Book Antiqua" w:hAnsi="Book Antiqua" w:cs="Book Antiqua"/>
          <w:color w:val="000000"/>
        </w:rPr>
        <w:t>The authors have read the CARE Checklist (2016), and the manuscript was prepared and revised according to the CARE Checklist (2016).</w:t>
      </w:r>
    </w:p>
    <w:bookmarkEnd w:id="58"/>
    <w:bookmarkEnd w:id="59"/>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bCs/>
          <w:color w:val="000000"/>
        </w:rPr>
        <w:t xml:space="preserve">Open-Access: </w:t>
      </w:r>
      <w:r w:rsidRPr="00541B7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w:t>
      </w:r>
      <w:r w:rsidRPr="00541B7F">
        <w:rPr>
          <w:rFonts w:ascii="Book Antiqua" w:eastAsia="Book Antiqua" w:hAnsi="Book Antiqua" w:cs="Book Antiqua"/>
          <w:color w:val="000000"/>
        </w:rPr>
        <w:t>mits others to distribute, remix, adapt, build upon this work non-commercially, and license their derivative works on different terms, provided the original work is properly cited and the use is non-commercial. See: http://creativecommons.org/Licenses/by-n</w:t>
      </w:r>
      <w:r w:rsidRPr="00541B7F">
        <w:rPr>
          <w:rFonts w:ascii="Book Antiqua" w:eastAsia="Book Antiqua" w:hAnsi="Book Antiqua" w:cs="Book Antiqua"/>
          <w:color w:val="000000"/>
        </w:rPr>
        <w:t>c/4.0/</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 xml:space="preserve">Manuscript source: </w:t>
      </w:r>
      <w:r w:rsidRPr="00541B7F">
        <w:rPr>
          <w:rFonts w:ascii="Book Antiqua" w:eastAsia="Book Antiqua" w:hAnsi="Book Antiqua" w:cs="Book Antiqua"/>
          <w:color w:val="000000"/>
        </w:rPr>
        <w:t>Unsolicited manuscript</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 xml:space="preserve">Peer-review started: </w:t>
      </w:r>
      <w:r w:rsidRPr="00541B7F">
        <w:rPr>
          <w:rFonts w:ascii="Book Antiqua" w:eastAsia="Book Antiqua" w:hAnsi="Book Antiqua" w:cs="Book Antiqua"/>
          <w:color w:val="000000"/>
        </w:rPr>
        <w:t>September 12, 2020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 xml:space="preserve">First decision: </w:t>
      </w:r>
      <w:r w:rsidRPr="00541B7F">
        <w:rPr>
          <w:rFonts w:ascii="Book Antiqua" w:eastAsia="Book Antiqua" w:hAnsi="Book Antiqua" w:cs="Book Antiqua"/>
          <w:color w:val="000000"/>
        </w:rPr>
        <w:t>November 29, 2020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 xml:space="preserve">Article in press: </w:t>
      </w:r>
      <w:r w:rsidRPr="00541B7F">
        <w:rPr>
          <w:rFonts w:ascii="Book Antiqua" w:eastAsia="Book Antiqua" w:hAnsi="Book Antiqua" w:cs="Book Antiqua" w:hint="eastAsia"/>
          <w:bCs/>
          <w:color w:val="000000"/>
        </w:rPr>
        <w:t>December 16, 2020</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 xml:space="preserve">Specialty type: </w:t>
      </w:r>
      <w:r w:rsidRPr="00541B7F">
        <w:rPr>
          <w:rFonts w:ascii="Book Antiqua" w:eastAsia="Book Antiqua" w:hAnsi="Book Antiqua" w:cs="Book Antiqua"/>
          <w:color w:val="000000"/>
        </w:rPr>
        <w:t>Medicine, research and experimental</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 xml:space="preserve">Country/Territory of origin: </w:t>
      </w:r>
      <w:r w:rsidRPr="00541B7F">
        <w:rPr>
          <w:rFonts w:ascii="Book Antiqua" w:eastAsia="Book Antiqua" w:hAnsi="Book Antiqua" w:cs="Book Antiqua"/>
          <w:color w:val="000000"/>
        </w:rPr>
        <w:t>China</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Peer-review report’s scientific quality classification</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Grade A (Excellent): 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Grade B (Very good): 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Grade C (Good): C</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Grade D (Fair): 0</w:t>
      </w: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color w:val="000000"/>
        </w:rPr>
        <w:t>Grade E (Poor): 0</w:t>
      </w:r>
    </w:p>
    <w:p w:rsidR="00C451A2" w:rsidRPr="00541B7F" w:rsidRDefault="00C451A2">
      <w:pPr>
        <w:snapToGrid w:val="0"/>
        <w:spacing w:line="360" w:lineRule="auto"/>
        <w:jc w:val="both"/>
        <w:rPr>
          <w:rFonts w:ascii="Book Antiqua" w:hAnsi="Book Antiqua"/>
        </w:rPr>
      </w:pPr>
    </w:p>
    <w:p w:rsidR="00C451A2" w:rsidRPr="00541B7F" w:rsidRDefault="00AE484B">
      <w:pPr>
        <w:snapToGrid w:val="0"/>
        <w:spacing w:line="360" w:lineRule="auto"/>
        <w:jc w:val="both"/>
        <w:rPr>
          <w:rFonts w:ascii="Book Antiqua" w:eastAsia="宋体" w:hAnsi="Book Antiqua" w:cs="Book Antiqua"/>
          <w:b/>
          <w:color w:val="000000"/>
          <w:lang w:eastAsia="zh-CN"/>
        </w:rPr>
      </w:pPr>
      <w:r w:rsidRPr="00541B7F">
        <w:rPr>
          <w:rFonts w:ascii="Book Antiqua" w:eastAsia="Book Antiqua" w:hAnsi="Book Antiqua" w:cs="Book Antiqua"/>
          <w:b/>
          <w:color w:val="000000"/>
        </w:rPr>
        <w:t xml:space="preserve">P-Reviewer: </w:t>
      </w:r>
      <w:r w:rsidRPr="00541B7F">
        <w:rPr>
          <w:rFonts w:ascii="Book Antiqua" w:eastAsia="Book Antiqua" w:hAnsi="Book Antiqua" w:cs="Book Antiqua"/>
          <w:color w:val="000000"/>
        </w:rPr>
        <w:t>Jaing TH</w:t>
      </w:r>
      <w:r w:rsidRPr="00541B7F">
        <w:rPr>
          <w:rFonts w:ascii="Book Antiqua" w:eastAsia="Book Antiqua" w:hAnsi="Book Antiqua" w:cs="Book Antiqua"/>
          <w:b/>
          <w:color w:val="000000"/>
        </w:rPr>
        <w:t xml:space="preserve"> S-Editor: </w:t>
      </w:r>
      <w:r w:rsidRPr="00541B7F">
        <w:rPr>
          <w:rFonts w:ascii="Book Antiqua" w:eastAsia="Book Antiqua" w:hAnsi="Book Antiqua" w:cs="Book Antiqua"/>
          <w:color w:val="000000"/>
        </w:rPr>
        <w:t>Zhang L</w:t>
      </w:r>
      <w:r w:rsidRPr="00541B7F">
        <w:rPr>
          <w:rFonts w:ascii="Book Antiqua" w:eastAsia="Book Antiqua" w:hAnsi="Book Antiqua" w:cs="Book Antiqua"/>
          <w:b/>
          <w:color w:val="000000"/>
        </w:rPr>
        <w:t xml:space="preserve"> L-Editor: </w:t>
      </w:r>
      <w:r w:rsidRPr="00541B7F">
        <w:rPr>
          <w:rFonts w:ascii="Book Antiqua" w:eastAsia="Book Antiqua" w:hAnsi="Book Antiqua" w:cs="Book Antiqua"/>
          <w:color w:val="000000"/>
        </w:rPr>
        <w:t xml:space="preserve">Webster JR </w:t>
      </w:r>
      <w:r w:rsidRPr="00541B7F">
        <w:rPr>
          <w:rFonts w:ascii="Book Antiqua" w:eastAsia="Book Antiqua" w:hAnsi="Book Antiqua" w:cs="Book Antiqua"/>
          <w:b/>
          <w:color w:val="000000"/>
        </w:rPr>
        <w:t xml:space="preserve">P-Editor: </w:t>
      </w:r>
      <w:r w:rsidRPr="00541B7F">
        <w:rPr>
          <w:rFonts w:ascii="Book Antiqua" w:eastAsia="宋体" w:hAnsi="Book Antiqua" w:cs="Book Antiqua" w:hint="eastAsia"/>
          <w:bCs/>
          <w:color w:val="000000"/>
          <w:lang w:eastAsia="zh-CN"/>
        </w:rPr>
        <w:t>Yuan YY</w:t>
      </w:r>
    </w:p>
    <w:p w:rsidR="00C451A2" w:rsidRPr="00541B7F" w:rsidRDefault="00C451A2">
      <w:pPr>
        <w:snapToGrid w:val="0"/>
        <w:spacing w:line="360" w:lineRule="auto"/>
        <w:jc w:val="both"/>
        <w:rPr>
          <w:rFonts w:ascii="Book Antiqua" w:hAnsi="Book Antiqua"/>
        </w:rPr>
        <w:sectPr w:rsidR="00C451A2" w:rsidRPr="00541B7F">
          <w:pgSz w:w="12240" w:h="15840"/>
          <w:pgMar w:top="1440" w:right="1800" w:bottom="1440" w:left="1800" w:header="720" w:footer="720" w:gutter="0"/>
          <w:cols w:space="720"/>
          <w:docGrid w:linePitch="360"/>
        </w:sectPr>
      </w:pPr>
    </w:p>
    <w:p w:rsidR="00C451A2" w:rsidRPr="00541B7F" w:rsidRDefault="00AE484B">
      <w:pPr>
        <w:snapToGrid w:val="0"/>
        <w:spacing w:line="360" w:lineRule="auto"/>
        <w:jc w:val="both"/>
        <w:rPr>
          <w:rFonts w:ascii="Book Antiqua" w:hAnsi="Book Antiqua"/>
        </w:rPr>
      </w:pPr>
      <w:r w:rsidRPr="00541B7F">
        <w:rPr>
          <w:rFonts w:ascii="Book Antiqua" w:eastAsia="Book Antiqua" w:hAnsi="Book Antiqua" w:cs="Book Antiqua"/>
          <w:b/>
          <w:color w:val="000000"/>
        </w:rPr>
        <w:t>Figure Legends</w:t>
      </w:r>
    </w:p>
    <w:p w:rsidR="00C451A2" w:rsidRPr="00541B7F" w:rsidRDefault="00AE484B">
      <w:pPr>
        <w:snapToGrid w:val="0"/>
        <w:spacing w:line="360" w:lineRule="auto"/>
        <w:jc w:val="both"/>
        <w:rPr>
          <w:rFonts w:ascii="Book Antiqua" w:eastAsia="Book Antiqua" w:hAnsi="Book Antiqua" w:cs="Book Antiqua"/>
          <w:b/>
          <w:bCs/>
          <w:color w:val="000000"/>
        </w:rPr>
      </w:pPr>
      <w:r w:rsidRPr="00541B7F">
        <w:rPr>
          <w:rFonts w:ascii="Book Antiqua" w:eastAsia="Book Antiqua" w:hAnsi="Book Antiqua" w:cs="Book Antiqua"/>
          <w:b/>
          <w:bCs/>
          <w:noProof/>
          <w:color w:val="000000"/>
          <w:lang w:eastAsia="zh-CN"/>
        </w:rPr>
        <w:drawing>
          <wp:inline distT="0" distB="0" distL="0" distR="0" wp14:anchorId="03DB52BF" wp14:editId="10022914">
            <wp:extent cx="3176270" cy="3291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76291" cy="3292125"/>
                    </a:xfrm>
                    <a:prstGeom prst="rect">
                      <a:avLst/>
                    </a:prstGeom>
                  </pic:spPr>
                </pic:pic>
              </a:graphicData>
            </a:graphic>
          </wp:inline>
        </w:drawing>
      </w:r>
    </w:p>
    <w:p w:rsidR="00541B7F" w:rsidRDefault="00AE484B">
      <w:pPr>
        <w:snapToGrid w:val="0"/>
        <w:spacing w:line="360" w:lineRule="auto"/>
        <w:jc w:val="both"/>
        <w:rPr>
          <w:rFonts w:ascii="Book Antiqua" w:eastAsia="Book Antiqua" w:hAnsi="Book Antiqua" w:cs="Book Antiqua"/>
          <w:color w:val="000000"/>
        </w:rPr>
      </w:pPr>
      <w:bookmarkStart w:id="60" w:name="OLE_LINK58"/>
      <w:bookmarkStart w:id="61" w:name="OLE_LINK59"/>
      <w:r w:rsidRPr="00541B7F">
        <w:rPr>
          <w:rFonts w:ascii="Book Antiqua" w:eastAsia="Book Antiqua" w:hAnsi="Book Antiqua" w:cs="Book Antiqua"/>
          <w:b/>
          <w:bCs/>
          <w:color w:val="000000"/>
        </w:rPr>
        <w:t>Figure 1</w:t>
      </w:r>
      <w:r w:rsidRPr="00541B7F">
        <w:rPr>
          <w:rFonts w:ascii="Book Antiqua" w:eastAsia="Book Antiqua" w:hAnsi="Book Antiqua" w:cs="Book Antiqua"/>
          <w:color w:val="000000"/>
        </w:rPr>
        <w:t> </w:t>
      </w:r>
      <w:r w:rsidRPr="00541B7F">
        <w:rPr>
          <w:rFonts w:ascii="Book Antiqua" w:eastAsia="Book Antiqua" w:hAnsi="Book Antiqua" w:cs="Book Antiqua"/>
          <w:b/>
          <w:bCs/>
          <w:color w:val="000000"/>
        </w:rPr>
        <w:t xml:space="preserve">Electrophoresis of oligoclonal band type IV in blood and </w:t>
      </w:r>
      <w:r w:rsidRPr="00541B7F">
        <w:rPr>
          <w:rFonts w:ascii="Book Antiqua" w:eastAsia="Book Antiqua" w:hAnsi="Book Antiqua" w:cs="Book Antiqua"/>
          <w:b/>
          <w:color w:val="000000"/>
        </w:rPr>
        <w:t>cerebrospinal fluid</w:t>
      </w:r>
      <w:r w:rsidRPr="00541B7F">
        <w:rPr>
          <w:rFonts w:ascii="Book Antiqua" w:eastAsia="Book Antiqua" w:hAnsi="Book Antiqua" w:cs="Book Antiqua"/>
          <w:b/>
          <w:bCs/>
          <w:color w:val="000000"/>
        </w:rPr>
        <w:t>.</w:t>
      </w:r>
      <w:r w:rsidRPr="00541B7F">
        <w:rPr>
          <w:rFonts w:ascii="Book Antiqua" w:eastAsia="Book Antiqua" w:hAnsi="Book Antiqua" w:cs="Book Antiqua"/>
          <w:color w:val="000000"/>
        </w:rPr>
        <w:t> Immune biomarker examinations showed oligoclonal band type IV in the blood and cerebrospinal fluid (isoelectric focusing) in patient 1 and patient 2.</w:t>
      </w:r>
      <w:bookmarkEnd w:id="60"/>
      <w:bookmarkEnd w:id="61"/>
    </w:p>
    <w:p w:rsidR="00541B7F" w:rsidRDefault="00541B7F">
      <w:pPr>
        <w:rPr>
          <w:rFonts w:ascii="Book Antiqua" w:eastAsia="Book Antiqua" w:hAnsi="Book Antiqua" w:cs="Book Antiqua"/>
          <w:color w:val="000000"/>
        </w:rPr>
      </w:pPr>
      <w:r>
        <w:rPr>
          <w:rFonts w:ascii="Book Antiqua" w:eastAsia="Book Antiqua" w:hAnsi="Book Antiqua" w:cs="Book Antiqua"/>
          <w:color w:val="000000"/>
        </w:rPr>
        <w:br w:type="page"/>
      </w: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r>
        <w:rPr>
          <w:rFonts w:ascii="Book Antiqua" w:hAnsi="Book Antiqua"/>
          <w:noProof/>
          <w:lang w:eastAsia="zh-CN"/>
        </w:rPr>
        <w:drawing>
          <wp:inline distT="0" distB="0" distL="0" distR="0" wp14:anchorId="42288E45" wp14:editId="28E6B3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541B7F" w:rsidRDefault="00541B7F" w:rsidP="00541B7F">
      <w:pPr>
        <w:jc w:val="center"/>
        <w:rPr>
          <w:rFonts w:ascii="Book Antiqua" w:hAnsi="Book Antiqua"/>
          <w:lang w:eastAsia="zh-CN"/>
        </w:rPr>
      </w:pPr>
    </w:p>
    <w:p w:rsidR="00541B7F" w:rsidRPr="00763D22" w:rsidRDefault="00541B7F" w:rsidP="00541B7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541B7F" w:rsidRPr="00763D22" w:rsidRDefault="00541B7F" w:rsidP="00541B7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541B7F" w:rsidRPr="00763D22" w:rsidRDefault="00541B7F" w:rsidP="00541B7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541B7F" w:rsidRPr="00763D22" w:rsidRDefault="00541B7F" w:rsidP="00541B7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541B7F" w:rsidRPr="00763D22" w:rsidRDefault="00541B7F" w:rsidP="00541B7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541B7F" w:rsidRPr="00763D22" w:rsidRDefault="00541B7F" w:rsidP="00541B7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r>
        <w:rPr>
          <w:rFonts w:ascii="Book Antiqua" w:hAnsi="Book Antiqua"/>
          <w:noProof/>
          <w:lang w:eastAsia="zh-CN"/>
        </w:rPr>
        <w:drawing>
          <wp:inline distT="0" distB="0" distL="0" distR="0" wp14:anchorId="3586C531" wp14:editId="0E47B3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Default="00541B7F" w:rsidP="00541B7F">
      <w:pPr>
        <w:jc w:val="center"/>
        <w:rPr>
          <w:rFonts w:ascii="Book Antiqua" w:hAnsi="Book Antiqua"/>
          <w:lang w:eastAsia="zh-CN"/>
        </w:rPr>
      </w:pPr>
    </w:p>
    <w:p w:rsidR="00541B7F" w:rsidRPr="00763D22" w:rsidRDefault="00541B7F" w:rsidP="00541B7F">
      <w:pPr>
        <w:jc w:val="right"/>
        <w:rPr>
          <w:rFonts w:ascii="Book Antiqua" w:hAnsi="Book Antiqua"/>
          <w:color w:val="000000" w:themeColor="text1"/>
          <w:lang w:eastAsia="zh-CN"/>
        </w:rPr>
      </w:pPr>
    </w:p>
    <w:p w:rsidR="00541B7F" w:rsidRPr="00763D22" w:rsidRDefault="00541B7F" w:rsidP="00541B7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C451A2" w:rsidRDefault="00C451A2">
      <w:pPr>
        <w:snapToGrid w:val="0"/>
        <w:spacing w:line="360" w:lineRule="auto"/>
        <w:jc w:val="both"/>
        <w:rPr>
          <w:rFonts w:ascii="Book Antiqua" w:hAnsi="Book Antiqua"/>
        </w:rPr>
      </w:pPr>
      <w:bookmarkStart w:id="62" w:name="_GoBack"/>
      <w:bookmarkEnd w:id="62"/>
    </w:p>
    <w:sectPr w:rsidR="00C451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4B" w:rsidRDefault="00AE484B">
      <w:r>
        <w:separator/>
      </w:r>
    </w:p>
  </w:endnote>
  <w:endnote w:type="continuationSeparator" w:id="0">
    <w:p w:rsidR="00AE484B" w:rsidRDefault="00AE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91326"/>
    </w:sdtPr>
    <w:sdtEndPr/>
    <w:sdtContent>
      <w:sdt>
        <w:sdtPr>
          <w:id w:val="-1769616900"/>
        </w:sdtPr>
        <w:sdtEndPr/>
        <w:sdtContent>
          <w:p w:rsidR="00C451A2" w:rsidRDefault="00AE484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C451A2" w:rsidRDefault="00C451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4B" w:rsidRDefault="00AE484B">
      <w:r>
        <w:separator/>
      </w:r>
    </w:p>
  </w:footnote>
  <w:footnote w:type="continuationSeparator" w:id="0">
    <w:p w:rsidR="00AE484B" w:rsidRDefault="00AE4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D95"/>
    <w:rsid w:val="00074F67"/>
    <w:rsid w:val="000D6812"/>
    <w:rsid w:val="00156FEA"/>
    <w:rsid w:val="001C74CE"/>
    <w:rsid w:val="00257315"/>
    <w:rsid w:val="0027460C"/>
    <w:rsid w:val="002A5D77"/>
    <w:rsid w:val="002C1787"/>
    <w:rsid w:val="003006E0"/>
    <w:rsid w:val="003876A4"/>
    <w:rsid w:val="003A380F"/>
    <w:rsid w:val="003B6B40"/>
    <w:rsid w:val="003E75BD"/>
    <w:rsid w:val="00455AE4"/>
    <w:rsid w:val="0048517F"/>
    <w:rsid w:val="00497E1E"/>
    <w:rsid w:val="004E6CD3"/>
    <w:rsid w:val="004E7367"/>
    <w:rsid w:val="005400DD"/>
    <w:rsid w:val="00541B7F"/>
    <w:rsid w:val="00591132"/>
    <w:rsid w:val="006700EB"/>
    <w:rsid w:val="00675EDB"/>
    <w:rsid w:val="00696F8B"/>
    <w:rsid w:val="006F4A0B"/>
    <w:rsid w:val="00844159"/>
    <w:rsid w:val="00881920"/>
    <w:rsid w:val="008A44E4"/>
    <w:rsid w:val="008C7DC5"/>
    <w:rsid w:val="009B04C7"/>
    <w:rsid w:val="00A65B90"/>
    <w:rsid w:val="00A77B3E"/>
    <w:rsid w:val="00A97395"/>
    <w:rsid w:val="00AE484B"/>
    <w:rsid w:val="00AF0AE8"/>
    <w:rsid w:val="00B02D3C"/>
    <w:rsid w:val="00B61479"/>
    <w:rsid w:val="00B955FF"/>
    <w:rsid w:val="00BB3924"/>
    <w:rsid w:val="00BD5E25"/>
    <w:rsid w:val="00C01FE9"/>
    <w:rsid w:val="00C451A2"/>
    <w:rsid w:val="00CA2A55"/>
    <w:rsid w:val="00CD5C46"/>
    <w:rsid w:val="00D27633"/>
    <w:rsid w:val="00D349CF"/>
    <w:rsid w:val="00D75ABE"/>
    <w:rsid w:val="00DE635C"/>
    <w:rsid w:val="00E1369F"/>
    <w:rsid w:val="00E211F3"/>
    <w:rsid w:val="00E7467E"/>
    <w:rsid w:val="00EB460C"/>
    <w:rsid w:val="00EF1192"/>
    <w:rsid w:val="00F13E03"/>
    <w:rsid w:val="00F3372B"/>
    <w:rsid w:val="00F50266"/>
    <w:rsid w:val="00F76ADF"/>
    <w:rsid w:val="1CFF4C12"/>
    <w:rsid w:val="1FFD7C0B"/>
    <w:rsid w:val="2A4060FE"/>
    <w:rsid w:val="2FCF64AB"/>
    <w:rsid w:val="3C823477"/>
    <w:rsid w:val="54804732"/>
    <w:rsid w:val="5C491760"/>
    <w:rsid w:val="64B52FEC"/>
    <w:rsid w:val="7708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16"/>
      <w:szCs w:val="16"/>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semiHidden/>
    <w:rPr>
      <w:sz w:val="18"/>
      <w:szCs w:val="18"/>
      <w:lang w:eastAsia="en-US"/>
    </w:rPr>
  </w:style>
  <w:style w:type="character" w:customStyle="1" w:styleId="Char">
    <w:name w:val="批注文字 Char"/>
    <w:basedOn w:val="a0"/>
    <w:link w:val="a3"/>
    <w:semiHidden/>
    <w:qFormat/>
    <w:rPr>
      <w:lang w:eastAsia="en-US"/>
    </w:rPr>
  </w:style>
  <w:style w:type="character" w:customStyle="1" w:styleId="Char3">
    <w:name w:val="批注主题 Char"/>
    <w:basedOn w:val="Char"/>
    <w:link w:val="a7"/>
    <w:semiHidden/>
    <w:qFormat/>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Pr>
      <w:sz w:val="20"/>
      <w:szCs w:val="20"/>
    </w:rPr>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16"/>
      <w:szCs w:val="16"/>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semiHidden/>
    <w:rPr>
      <w:sz w:val="18"/>
      <w:szCs w:val="18"/>
      <w:lang w:eastAsia="en-US"/>
    </w:rPr>
  </w:style>
  <w:style w:type="character" w:customStyle="1" w:styleId="Char">
    <w:name w:val="批注文字 Char"/>
    <w:basedOn w:val="a0"/>
    <w:link w:val="a3"/>
    <w:semiHidden/>
    <w:qFormat/>
    <w:rPr>
      <w:lang w:eastAsia="en-US"/>
    </w:rPr>
  </w:style>
  <w:style w:type="character" w:customStyle="1" w:styleId="Char3">
    <w:name w:val="批注主题 Char"/>
    <w:basedOn w:val="Char"/>
    <w:link w:val="a7"/>
    <w:semiHidden/>
    <w:qFormat/>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41C0F-09A3-4324-A279-B12178AF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4858</Words>
  <Characters>27695</Characters>
  <Application>Microsoft Office Word</Application>
  <DocSecurity>0</DocSecurity>
  <Lines>230</Lines>
  <Paragraphs>64</Paragraphs>
  <ScaleCrop>false</ScaleCrop>
  <Company>微软中国</Company>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LHR</dc:creator>
  <cp:lastModifiedBy>liujihong2008@qq.con</cp:lastModifiedBy>
  <cp:revision>9</cp:revision>
  <dcterms:created xsi:type="dcterms:W3CDTF">2020-12-21T18:20:00Z</dcterms:created>
  <dcterms:modified xsi:type="dcterms:W3CDTF">2021-02-04T12:08:00Z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