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1E7491" w14:textId="77777777" w:rsidR="009D76D8" w:rsidRDefault="0015216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426A7DFF" w14:textId="77777777" w:rsidR="009D76D8" w:rsidRDefault="0015216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59244</w:t>
      </w:r>
    </w:p>
    <w:p w14:paraId="0A7076A2" w14:textId="77777777" w:rsidR="009D76D8" w:rsidRDefault="0015216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783EAEA" w14:textId="77777777" w:rsidR="009D76D8" w:rsidRDefault="009D76D8">
      <w:pPr>
        <w:spacing w:line="360" w:lineRule="auto"/>
        <w:jc w:val="both"/>
      </w:pPr>
    </w:p>
    <w:p w14:paraId="3AD7C01E" w14:textId="77777777" w:rsidR="009D76D8" w:rsidRDefault="00152162">
      <w:pPr>
        <w:spacing w:line="360" w:lineRule="auto"/>
        <w:jc w:val="both"/>
      </w:pPr>
      <w:bookmarkStart w:id="0" w:name="OLE_LINK216"/>
      <w:bookmarkStart w:id="1" w:name="OLE_LINK217"/>
      <w:r>
        <w:rPr>
          <w:rFonts w:ascii="Book Antiqua" w:eastAsia="Book Antiqua" w:hAnsi="Book Antiqua" w:cs="Book Antiqua"/>
          <w:b/>
          <w:i/>
          <w:color w:val="000000"/>
        </w:rPr>
        <w:t>Basic Study</w:t>
      </w:r>
    </w:p>
    <w:p w14:paraId="01F1FFB7" w14:textId="77777777" w:rsidR="009D76D8" w:rsidRDefault="00152162">
      <w:pPr>
        <w:spacing w:line="360" w:lineRule="auto"/>
        <w:jc w:val="both"/>
      </w:pPr>
      <w:bookmarkStart w:id="2" w:name="OLE_LINK205"/>
      <w:bookmarkStart w:id="3" w:name="OLE_LINK206"/>
      <w:bookmarkStart w:id="4" w:name="OLE_LINK239"/>
      <w:bookmarkStart w:id="5" w:name="OLE_LINK240"/>
      <w:bookmarkEnd w:id="0"/>
      <w:bookmarkEnd w:id="1"/>
      <w:r>
        <w:rPr>
          <w:rFonts w:ascii="Book Antiqua" w:eastAsia="Book Antiqua" w:hAnsi="Book Antiqua" w:cs="Book Antiqua"/>
          <w:b/>
          <w:color w:val="000000"/>
        </w:rPr>
        <w:t>Transcriptomic alterations underline aging of osteogenic bone marrow stromal cells</w:t>
      </w:r>
    </w:p>
    <w:bookmarkEnd w:id="2"/>
    <w:bookmarkEnd w:id="3"/>
    <w:bookmarkEnd w:id="4"/>
    <w:bookmarkEnd w:id="5"/>
    <w:p w14:paraId="3BEBC787" w14:textId="77777777" w:rsidR="009D76D8" w:rsidRDefault="009D76D8">
      <w:pPr>
        <w:spacing w:line="360" w:lineRule="auto"/>
        <w:jc w:val="both"/>
      </w:pPr>
    </w:p>
    <w:p w14:paraId="5F525ACA" w14:textId="77777777" w:rsidR="009D76D8" w:rsidRDefault="00152162">
      <w:pPr>
        <w:spacing w:line="360" w:lineRule="auto"/>
        <w:jc w:val="both"/>
      </w:pPr>
      <w:r>
        <w:rPr>
          <w:rFonts w:ascii="Book Antiqua" w:eastAsia="Book Antiqua" w:hAnsi="Book Antiqua" w:cs="Book Antiqua"/>
          <w:color w:val="000000"/>
        </w:rPr>
        <w:t xml:space="preserve">Cheng </w:t>
      </w:r>
      <w:r>
        <w:rPr>
          <w:rFonts w:ascii="Book Antiqua" w:hAnsi="Book Antiqua" w:cs="Book Antiqua" w:hint="eastAsia"/>
          <w:color w:val="000000"/>
          <w:lang w:eastAsia="zh-CN"/>
        </w:rPr>
        <w:t xml:space="preserve">YH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6" w:name="OLE_LINK208"/>
      <w:bookmarkStart w:id="7" w:name="OLE_LINK207"/>
      <w:bookmarkStart w:id="8" w:name="OLE_LINK241"/>
      <w:r>
        <w:rPr>
          <w:rFonts w:ascii="Book Antiqua" w:eastAsia="Book Antiqua" w:hAnsi="Book Antiqua" w:cs="Book Antiqua"/>
          <w:color w:val="000000"/>
        </w:rPr>
        <w:t>Transcriptomic alterations underline BMSC aging</w:t>
      </w:r>
      <w:bookmarkEnd w:id="6"/>
      <w:bookmarkEnd w:id="7"/>
      <w:bookmarkEnd w:id="8"/>
    </w:p>
    <w:p w14:paraId="7571D291" w14:textId="77777777" w:rsidR="009D76D8" w:rsidRDefault="009D76D8">
      <w:pPr>
        <w:spacing w:line="360" w:lineRule="auto"/>
        <w:jc w:val="both"/>
      </w:pPr>
    </w:p>
    <w:p w14:paraId="2AA8070D" w14:textId="77777777" w:rsidR="009D76D8" w:rsidRDefault="00152162">
      <w:pPr>
        <w:spacing w:line="360" w:lineRule="auto"/>
        <w:jc w:val="both"/>
      </w:pPr>
      <w:r>
        <w:rPr>
          <w:rFonts w:ascii="Book Antiqua" w:eastAsia="Book Antiqua" w:hAnsi="Book Antiqua" w:cs="Book Antiqua"/>
          <w:color w:val="000000"/>
        </w:rPr>
        <w:t xml:space="preserve">Yu-Hao </w:t>
      </w:r>
      <w:bookmarkStart w:id="9" w:name="OLE_LINK79"/>
      <w:bookmarkStart w:id="10" w:name="OLE_LINK80"/>
      <w:r>
        <w:rPr>
          <w:rFonts w:ascii="Book Antiqua" w:eastAsia="Book Antiqua" w:hAnsi="Book Antiqua" w:cs="Book Antiqua"/>
          <w:color w:val="000000"/>
        </w:rPr>
        <w:t>Cheng</w:t>
      </w:r>
      <w:bookmarkEnd w:id="9"/>
      <w:bookmarkEnd w:id="10"/>
      <w:r>
        <w:rPr>
          <w:rFonts w:ascii="Book Antiqua" w:eastAsia="Book Antiqua" w:hAnsi="Book Antiqua" w:cs="Book Antiqua"/>
          <w:color w:val="000000"/>
        </w:rPr>
        <w:t>, Shu</w:t>
      </w:r>
      <w:r>
        <w:rPr>
          <w:rFonts w:ascii="Book Antiqua" w:hAnsi="Book Antiqua" w:cs="Book Antiqua" w:hint="eastAsia"/>
          <w:color w:val="000000"/>
          <w:lang w:eastAsia="zh-CN"/>
        </w:rPr>
        <w:t>-F</w:t>
      </w:r>
      <w:r>
        <w:rPr>
          <w:rFonts w:ascii="Book Antiqua" w:eastAsia="Book Antiqua" w:hAnsi="Book Antiqua" w:cs="Book Antiqua"/>
          <w:color w:val="000000"/>
        </w:rPr>
        <w:t xml:space="preserve">en Liu, Jing-Cheng Dong, Qin </w:t>
      </w:r>
      <w:proofErr w:type="spellStart"/>
      <w:r>
        <w:rPr>
          <w:rFonts w:ascii="Book Antiqua" w:eastAsia="Book Antiqua" w:hAnsi="Book Antiqua" w:cs="Book Antiqua"/>
          <w:color w:val="000000"/>
        </w:rPr>
        <w:t>Bian</w:t>
      </w:r>
      <w:proofErr w:type="spellEnd"/>
    </w:p>
    <w:p w14:paraId="0B2359AA" w14:textId="77777777" w:rsidR="009D76D8" w:rsidRDefault="009D76D8">
      <w:pPr>
        <w:spacing w:line="360" w:lineRule="auto"/>
        <w:jc w:val="both"/>
      </w:pPr>
    </w:p>
    <w:p w14:paraId="66337D5C" w14:textId="77777777" w:rsidR="009D76D8" w:rsidRDefault="00152162">
      <w:pPr>
        <w:spacing w:line="360" w:lineRule="auto"/>
        <w:jc w:val="both"/>
      </w:pPr>
      <w:r>
        <w:rPr>
          <w:rFonts w:ascii="Book Antiqua" w:eastAsia="Book Antiqua" w:hAnsi="Book Antiqua" w:cs="Book Antiqua"/>
          <w:b/>
          <w:bCs/>
          <w:color w:val="000000"/>
        </w:rPr>
        <w:t xml:space="preserve">Yu-Hao Cheng, </w:t>
      </w:r>
      <w:r>
        <w:rPr>
          <w:rFonts w:ascii="Book Antiqua" w:eastAsia="Book Antiqua" w:hAnsi="Book Antiqua" w:cs="Book Antiqua"/>
          <w:color w:val="000000"/>
        </w:rPr>
        <w:t xml:space="preserve">Institute for Cell Engineering, Johns Hopkins University School of Medicine, Baltimore, </w:t>
      </w:r>
      <w:r>
        <w:rPr>
          <w:rFonts w:ascii="Book Antiqua" w:hAnsi="Book Antiqua" w:cs="Book Antiqua" w:hint="eastAsia"/>
          <w:color w:val="000000"/>
          <w:lang w:eastAsia="zh-CN"/>
        </w:rPr>
        <w:t xml:space="preserve">MD </w:t>
      </w:r>
      <w:r>
        <w:rPr>
          <w:rFonts w:ascii="Book Antiqua" w:eastAsia="Book Antiqua" w:hAnsi="Book Antiqua" w:cs="Book Antiqua"/>
          <w:color w:val="000000"/>
        </w:rPr>
        <w:t xml:space="preserve">21205, </w:t>
      </w:r>
      <w:bookmarkStart w:id="11" w:name="OLE_LINK210"/>
      <w:bookmarkStart w:id="12" w:name="OLE_LINK211"/>
      <w:bookmarkStart w:id="13" w:name="OLE_LINK209"/>
      <w:r>
        <w:rPr>
          <w:rFonts w:ascii="Book Antiqua" w:eastAsia="Book Antiqua" w:hAnsi="Book Antiqua" w:cs="Book Antiqua"/>
          <w:color w:val="000000"/>
        </w:rPr>
        <w:t>United States</w:t>
      </w:r>
      <w:bookmarkEnd w:id="11"/>
      <w:bookmarkEnd w:id="12"/>
      <w:bookmarkEnd w:id="13"/>
    </w:p>
    <w:p w14:paraId="605D31E0" w14:textId="77777777" w:rsidR="009D76D8" w:rsidRDefault="009D76D8">
      <w:pPr>
        <w:spacing w:line="360" w:lineRule="auto"/>
        <w:jc w:val="both"/>
      </w:pPr>
    </w:p>
    <w:p w14:paraId="724F3716" w14:textId="77777777" w:rsidR="009D76D8" w:rsidRDefault="00152162">
      <w:pPr>
        <w:spacing w:line="360" w:lineRule="auto"/>
        <w:jc w:val="both"/>
      </w:pPr>
      <w:r>
        <w:rPr>
          <w:rFonts w:ascii="Book Antiqua" w:eastAsia="Book Antiqua" w:hAnsi="Book Antiqua" w:cs="Book Antiqua"/>
          <w:b/>
          <w:bCs/>
          <w:color w:val="000000"/>
        </w:rPr>
        <w:t>Shu</w:t>
      </w:r>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en Liu, </w:t>
      </w:r>
      <w:r>
        <w:rPr>
          <w:rFonts w:ascii="Book Antiqua" w:eastAsia="Book Antiqua" w:hAnsi="Book Antiqua" w:cs="Book Antiqua"/>
          <w:color w:val="000000"/>
        </w:rPr>
        <w:t>Institute of Spine, Shanghai University of Traditional Chinese Medicine, Shanghai 200030, China</w:t>
      </w:r>
    </w:p>
    <w:p w14:paraId="64014997" w14:textId="77777777" w:rsidR="009D76D8" w:rsidRDefault="009D76D8">
      <w:pPr>
        <w:spacing w:line="360" w:lineRule="auto"/>
        <w:jc w:val="both"/>
      </w:pPr>
    </w:p>
    <w:p w14:paraId="207116C6" w14:textId="77777777" w:rsidR="009D76D8" w:rsidRDefault="00152162">
      <w:pPr>
        <w:spacing w:line="360" w:lineRule="auto"/>
        <w:jc w:val="both"/>
      </w:pPr>
      <w:r>
        <w:rPr>
          <w:rFonts w:ascii="Book Antiqua" w:eastAsia="Book Antiqua" w:hAnsi="Book Antiqua" w:cs="Book Antiqua"/>
          <w:b/>
          <w:bCs/>
          <w:color w:val="000000"/>
        </w:rPr>
        <w:t>Jing-Cheng Dong,</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Qin </w:t>
      </w:r>
      <w:proofErr w:type="spellStart"/>
      <w:r>
        <w:rPr>
          <w:rFonts w:ascii="Book Antiqua" w:eastAsia="Book Antiqua" w:hAnsi="Book Antiqua" w:cs="Book Antiqua"/>
          <w:b/>
          <w:bCs/>
          <w:color w:val="000000"/>
        </w:rPr>
        <w:t>Bian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Integrative Medicine, </w:t>
      </w:r>
      <w:bookmarkStart w:id="14" w:name="OLE_LINK212"/>
      <w:bookmarkStart w:id="15" w:name="OLE_LINK213"/>
      <w:proofErr w:type="spellStart"/>
      <w:r>
        <w:rPr>
          <w:rFonts w:ascii="Book Antiqua" w:eastAsia="Book Antiqua" w:hAnsi="Book Antiqua" w:cs="Book Antiqua"/>
          <w:color w:val="000000"/>
        </w:rPr>
        <w:t>Huashan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Fudan</w:t>
      </w:r>
      <w:proofErr w:type="spellEnd"/>
      <w:r>
        <w:rPr>
          <w:rFonts w:ascii="Book Antiqua" w:eastAsia="Book Antiqua" w:hAnsi="Book Antiqua" w:cs="Book Antiqua"/>
          <w:color w:val="000000"/>
        </w:rPr>
        <w:t xml:space="preserve"> University</w:t>
      </w:r>
      <w:bookmarkEnd w:id="14"/>
      <w:bookmarkEnd w:id="15"/>
      <w:r>
        <w:rPr>
          <w:rFonts w:ascii="Book Antiqua" w:eastAsia="Book Antiqua" w:hAnsi="Book Antiqua" w:cs="Book Antiqua"/>
          <w:color w:val="000000"/>
        </w:rPr>
        <w:t>, Shanghai 200040, China</w:t>
      </w:r>
    </w:p>
    <w:p w14:paraId="2D837981" w14:textId="77777777" w:rsidR="009D76D8" w:rsidRDefault="009D76D8">
      <w:pPr>
        <w:spacing w:line="360" w:lineRule="auto"/>
        <w:jc w:val="both"/>
      </w:pPr>
    </w:p>
    <w:p w14:paraId="27D91FF5" w14:textId="77777777" w:rsidR="009D76D8" w:rsidRDefault="00152162">
      <w:pPr>
        <w:spacing w:line="360" w:lineRule="auto"/>
        <w:jc w:val="both"/>
      </w:pPr>
      <w:r>
        <w:rPr>
          <w:rFonts w:ascii="Book Antiqua" w:eastAsia="Book Antiqua" w:hAnsi="Book Antiqua" w:cs="Book Antiqua"/>
          <w:b/>
          <w:bCs/>
          <w:color w:val="000000"/>
        </w:rPr>
        <w:t xml:space="preserve">Author contributions: </w:t>
      </w:r>
      <w:bookmarkStart w:id="16" w:name="OLE_LINK243"/>
      <w:bookmarkStart w:id="17" w:name="OLE_LINK242"/>
      <w:r>
        <w:rPr>
          <w:rFonts w:ascii="Book Antiqua" w:eastAsia="Book Antiqua" w:hAnsi="Book Antiqua" w:cs="Book Antiqua"/>
          <w:color w:val="000000"/>
        </w:rPr>
        <w:t xml:space="preserve">Liu SF and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Q performed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experiments, respectively; Cheng YH wrote the manuscript and analyzed the data; Dong JC and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Q edited the manuscript and provided feedback;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Q designed the project.</w:t>
      </w:r>
    </w:p>
    <w:bookmarkEnd w:id="16"/>
    <w:bookmarkEnd w:id="17"/>
    <w:p w14:paraId="4FABC887" w14:textId="77777777" w:rsidR="009D76D8" w:rsidRDefault="009D76D8">
      <w:pPr>
        <w:spacing w:line="360" w:lineRule="auto"/>
        <w:jc w:val="both"/>
      </w:pPr>
    </w:p>
    <w:p w14:paraId="0C38CAAC" w14:textId="77777777" w:rsidR="009D76D8" w:rsidRDefault="00152162">
      <w:pPr>
        <w:spacing w:line="360" w:lineRule="auto"/>
        <w:jc w:val="both"/>
      </w:pPr>
      <w:r>
        <w:rPr>
          <w:rFonts w:ascii="Book Antiqua" w:eastAsia="Book Antiqua" w:hAnsi="Book Antiqua" w:cs="Book Antiqua"/>
          <w:b/>
          <w:bCs/>
          <w:color w:val="000000"/>
        </w:rPr>
        <w:t xml:space="preserve">Supported by </w:t>
      </w:r>
      <w:bookmarkStart w:id="18" w:name="OLE_LINK244"/>
      <w:bookmarkStart w:id="19" w:name="OLE_LINK245"/>
      <w:r>
        <w:rPr>
          <w:rFonts w:ascii="Book Antiqua" w:eastAsia="Book Antiqua" w:hAnsi="Book Antiqua" w:cs="Book Antiqua"/>
          <w:color w:val="000000"/>
        </w:rPr>
        <w:t>the National Natural Science Foundation of China, No. 81573992</w:t>
      </w:r>
      <w:bookmarkEnd w:id="18"/>
      <w:bookmarkEnd w:id="19"/>
      <w:r>
        <w:rPr>
          <w:rFonts w:ascii="Book Antiqua" w:eastAsia="Book Antiqua" w:hAnsi="Book Antiqua" w:cs="Book Antiqua"/>
          <w:color w:val="000000"/>
        </w:rPr>
        <w:t>.</w:t>
      </w:r>
    </w:p>
    <w:p w14:paraId="79C3E3F9" w14:textId="77777777" w:rsidR="009D76D8" w:rsidRDefault="009D76D8">
      <w:pPr>
        <w:spacing w:line="360" w:lineRule="auto"/>
        <w:jc w:val="both"/>
      </w:pPr>
    </w:p>
    <w:p w14:paraId="6B0DD033" w14:textId="77777777" w:rsidR="009D76D8" w:rsidRDefault="00152162">
      <w:pPr>
        <w:spacing w:line="360" w:lineRule="auto"/>
        <w:jc w:val="both"/>
      </w:pPr>
      <w:r>
        <w:rPr>
          <w:rFonts w:ascii="Book Antiqua" w:eastAsia="Book Antiqua" w:hAnsi="Book Antiqua" w:cs="Book Antiqua"/>
          <w:b/>
          <w:bCs/>
          <w:color w:val="000000"/>
        </w:rPr>
        <w:t xml:space="preserve">Corresponding author: Qin </w:t>
      </w:r>
      <w:proofErr w:type="spellStart"/>
      <w:r>
        <w:rPr>
          <w:rFonts w:ascii="Book Antiqua" w:eastAsia="Book Antiqua" w:hAnsi="Book Antiqua" w:cs="Book Antiqua"/>
          <w:b/>
          <w:bCs/>
          <w:color w:val="000000"/>
        </w:rPr>
        <w:t>Bian</w:t>
      </w:r>
      <w:proofErr w:type="spellEnd"/>
      <w:r>
        <w:rPr>
          <w:rFonts w:ascii="Book Antiqua" w:eastAsia="Book Antiqua" w:hAnsi="Book Antiqua" w:cs="Book Antiqua"/>
          <w:b/>
          <w:bCs/>
          <w:color w:val="000000"/>
        </w:rPr>
        <w:t xml:space="preserve">, MD, PhD, Professor, </w:t>
      </w:r>
      <w:r>
        <w:rPr>
          <w:rFonts w:ascii="Book Antiqua" w:eastAsia="Book Antiqua" w:hAnsi="Book Antiqua" w:cs="Book Antiqua"/>
          <w:color w:val="000000"/>
        </w:rPr>
        <w:t xml:space="preserve">Department of Integrative Medicine, </w:t>
      </w:r>
      <w:proofErr w:type="spellStart"/>
      <w:r>
        <w:rPr>
          <w:rFonts w:ascii="Book Antiqua" w:eastAsia="Book Antiqua" w:hAnsi="Book Antiqua" w:cs="Book Antiqua"/>
          <w:color w:val="000000"/>
        </w:rPr>
        <w:t>Huashan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Fudan</w:t>
      </w:r>
      <w:proofErr w:type="spellEnd"/>
      <w:r>
        <w:rPr>
          <w:rFonts w:ascii="Book Antiqua" w:eastAsia="Book Antiqua" w:hAnsi="Book Antiqua" w:cs="Book Antiqua"/>
          <w:color w:val="000000"/>
        </w:rPr>
        <w:t xml:space="preserve"> University, </w:t>
      </w:r>
      <w:bookmarkStart w:id="20" w:name="OLE_LINK214"/>
      <w:bookmarkStart w:id="21" w:name="OLE_LINK215"/>
      <w:r>
        <w:rPr>
          <w:rFonts w:ascii="Book Antiqua" w:eastAsia="Book Antiqua" w:hAnsi="Book Antiqua" w:cs="Book Antiqua"/>
          <w:color w:val="000000"/>
        </w:rPr>
        <w:t>Middle Wulumuqi Road</w:t>
      </w:r>
      <w:bookmarkEnd w:id="20"/>
      <w:bookmarkEnd w:id="21"/>
      <w:r>
        <w:rPr>
          <w:rFonts w:ascii="Book Antiqua" w:eastAsia="Book Antiqua" w:hAnsi="Book Antiqua" w:cs="Book Antiqua"/>
          <w:color w:val="000000"/>
        </w:rPr>
        <w:t>, Shanghai 200040, China. bianqin213@126.com</w:t>
      </w:r>
    </w:p>
    <w:p w14:paraId="0BF92167" w14:textId="77777777" w:rsidR="009D76D8" w:rsidRDefault="009D76D8">
      <w:pPr>
        <w:spacing w:line="360" w:lineRule="auto"/>
        <w:jc w:val="both"/>
      </w:pPr>
    </w:p>
    <w:p w14:paraId="6F831D0B" w14:textId="77777777" w:rsidR="009D76D8" w:rsidRDefault="00152162">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September 1, 2020</w:t>
      </w:r>
    </w:p>
    <w:p w14:paraId="13FE2AC8" w14:textId="77777777" w:rsidR="009D76D8" w:rsidRDefault="00152162">
      <w:pPr>
        <w:spacing w:line="360" w:lineRule="auto"/>
        <w:jc w:val="both"/>
        <w:rPr>
          <w:lang w:eastAsia="zh-CN"/>
        </w:rPr>
      </w:pPr>
      <w:r>
        <w:rPr>
          <w:rFonts w:ascii="Book Antiqua" w:eastAsia="Book Antiqua" w:hAnsi="Book Antiqua" w:cs="Book Antiqua"/>
          <w:b/>
          <w:bCs/>
          <w:color w:val="000000"/>
        </w:rPr>
        <w:t>Revised:</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November 1, 2020</w:t>
      </w:r>
    </w:p>
    <w:p w14:paraId="18BBF0D5" w14:textId="77777777" w:rsidR="009D76D8" w:rsidRDefault="00152162">
      <w:pPr>
        <w:spacing w:line="360" w:lineRule="auto"/>
        <w:jc w:val="both"/>
      </w:pPr>
      <w:r>
        <w:rPr>
          <w:rFonts w:ascii="Book Antiqua" w:eastAsia="Book Antiqua" w:hAnsi="Book Antiqua" w:cs="Book Antiqua"/>
          <w:b/>
          <w:bCs/>
          <w:color w:val="000000"/>
        </w:rPr>
        <w:t xml:space="preserve">Accepted: </w:t>
      </w:r>
      <w:r>
        <w:rPr>
          <w:rFonts w:ascii="Book Antiqua" w:hAnsi="Book Antiqua" w:cs="Book Antiqua" w:hint="eastAsia"/>
          <w:bCs/>
          <w:color w:val="000000"/>
          <w:lang w:eastAsia="zh-CN"/>
        </w:rPr>
        <w:t>November 1</w:t>
      </w:r>
      <w:r>
        <w:rPr>
          <w:rFonts w:ascii="Book Antiqua" w:hAnsi="Book Antiqua" w:cs="Book Antiqua"/>
          <w:bCs/>
          <w:color w:val="000000"/>
          <w:lang w:eastAsia="zh-CN"/>
        </w:rPr>
        <w:t>7</w:t>
      </w:r>
      <w:r>
        <w:rPr>
          <w:rFonts w:ascii="Book Antiqua" w:hAnsi="Book Antiqua" w:cs="Book Antiqua" w:hint="eastAsia"/>
          <w:bCs/>
          <w:color w:val="000000"/>
          <w:lang w:eastAsia="zh-CN"/>
        </w:rPr>
        <w:t>, 2020</w:t>
      </w:r>
    </w:p>
    <w:p w14:paraId="7D12DB5D" w14:textId="280EEBCC" w:rsidR="009D76D8" w:rsidRDefault="00152162">
      <w:pPr>
        <w:spacing w:line="360" w:lineRule="auto"/>
        <w:jc w:val="both"/>
      </w:pPr>
      <w:r>
        <w:rPr>
          <w:rFonts w:ascii="Book Antiqua" w:eastAsia="Book Antiqua" w:hAnsi="Book Antiqua" w:cs="Book Antiqua"/>
          <w:b/>
          <w:bCs/>
          <w:color w:val="000000"/>
        </w:rPr>
        <w:t>Published online:</w:t>
      </w:r>
      <w:r w:rsidRPr="0032370A">
        <w:rPr>
          <w:rFonts w:ascii="Book Antiqua" w:eastAsia="Book Antiqua" w:hAnsi="Book Antiqua" w:cs="Book Antiqua"/>
          <w:bCs/>
          <w:color w:val="000000"/>
        </w:rPr>
        <w:t xml:space="preserve"> </w:t>
      </w:r>
      <w:r w:rsidR="0032370A" w:rsidRPr="0032370A">
        <w:rPr>
          <w:rFonts w:ascii="Book Antiqua" w:eastAsia="Book Antiqua" w:hAnsi="Book Antiqua" w:cs="Book Antiqua"/>
          <w:bCs/>
          <w:color w:val="000000"/>
        </w:rPr>
        <w:t>January 26, 2021</w:t>
      </w:r>
    </w:p>
    <w:p w14:paraId="577683A2" w14:textId="77777777" w:rsidR="009D76D8" w:rsidRDefault="009D76D8">
      <w:pPr>
        <w:spacing w:line="360" w:lineRule="auto"/>
        <w:jc w:val="both"/>
        <w:sectPr w:rsidR="009D76D8">
          <w:footerReference w:type="default" r:id="rId9"/>
          <w:pgSz w:w="12240" w:h="15840"/>
          <w:pgMar w:top="1440" w:right="1440" w:bottom="1440" w:left="1440" w:header="720" w:footer="720" w:gutter="0"/>
          <w:cols w:space="720"/>
          <w:docGrid w:linePitch="360"/>
        </w:sectPr>
      </w:pPr>
    </w:p>
    <w:p w14:paraId="78A4B9A3" w14:textId="77777777" w:rsidR="009D76D8" w:rsidRDefault="00152162">
      <w:pPr>
        <w:spacing w:line="360" w:lineRule="auto"/>
        <w:jc w:val="both"/>
      </w:pPr>
      <w:r>
        <w:rPr>
          <w:rFonts w:ascii="Book Antiqua" w:eastAsia="Book Antiqua" w:hAnsi="Book Antiqua" w:cs="Book Antiqua"/>
          <w:b/>
          <w:color w:val="000000"/>
        </w:rPr>
        <w:lastRenderedPageBreak/>
        <w:t>Abstract</w:t>
      </w:r>
    </w:p>
    <w:p w14:paraId="62728F9C" w14:textId="77777777" w:rsidR="009D76D8" w:rsidRDefault="00152162">
      <w:pPr>
        <w:spacing w:line="360" w:lineRule="auto"/>
        <w:jc w:val="both"/>
      </w:pPr>
      <w:r>
        <w:rPr>
          <w:rFonts w:ascii="Book Antiqua" w:eastAsia="Book Antiqua" w:hAnsi="Book Antiqua" w:cs="Book Antiqua"/>
          <w:color w:val="000000"/>
        </w:rPr>
        <w:t>BACKGROUND</w:t>
      </w:r>
    </w:p>
    <w:p w14:paraId="5FFC3501" w14:textId="1FAE0C2A" w:rsidR="009D76D8" w:rsidRDefault="00152162">
      <w:pPr>
        <w:spacing w:line="360" w:lineRule="auto"/>
        <w:jc w:val="both"/>
      </w:pPr>
      <w:bookmarkStart w:id="22" w:name="OLE_LINK251"/>
      <w:bookmarkStart w:id="23" w:name="OLE_LINK252"/>
      <w:r>
        <w:rPr>
          <w:rFonts w:ascii="Book Antiqua" w:eastAsia="Book Antiqua" w:hAnsi="Book Antiqua" w:cs="Book Antiqua"/>
          <w:color w:val="000000"/>
        </w:rPr>
        <w:t xml:space="preserve">Multipotent </w:t>
      </w:r>
      <w:bookmarkStart w:id="24" w:name="OLE_LINK57"/>
      <w:r>
        <w:rPr>
          <w:rFonts w:ascii="Book Antiqua" w:eastAsia="Book Antiqua" w:hAnsi="Book Antiqua" w:cs="Book Antiqua"/>
          <w:color w:val="000000"/>
        </w:rPr>
        <w:t>bone marrow stromal cells</w:t>
      </w:r>
      <w:bookmarkEnd w:id="24"/>
      <w:r>
        <w:rPr>
          <w:rFonts w:ascii="Book Antiqua" w:eastAsia="Book Antiqua" w:hAnsi="Book Antiqua" w:cs="Book Antiqua"/>
          <w:color w:val="000000"/>
        </w:rPr>
        <w:t xml:space="preserve"> (BMSCs) are adult stem cells that form functional osteoblasts and play a critical role in bone remodeling. During aging, an increase in bone loss and reduction in structural integrity lead to osteoporosis and result in an increased risk of fracture. We examined age-dependent histological changes in murine vertebrae and uncovered that bone loss begins as early as the age of 1 mo. </w:t>
      </w:r>
    </w:p>
    <w:bookmarkEnd w:id="22"/>
    <w:bookmarkEnd w:id="23"/>
    <w:p w14:paraId="698A3F54" w14:textId="77777777" w:rsidR="009D76D8" w:rsidRDefault="009D76D8">
      <w:pPr>
        <w:spacing w:line="360" w:lineRule="auto"/>
        <w:jc w:val="both"/>
      </w:pPr>
    </w:p>
    <w:p w14:paraId="77AC5CCB" w14:textId="77777777" w:rsidR="009D76D8" w:rsidRDefault="00152162">
      <w:pPr>
        <w:spacing w:line="360" w:lineRule="auto"/>
        <w:jc w:val="both"/>
      </w:pPr>
      <w:r>
        <w:rPr>
          <w:rFonts w:ascii="Book Antiqua" w:eastAsia="Book Antiqua" w:hAnsi="Book Antiqua" w:cs="Book Antiqua"/>
          <w:color w:val="000000"/>
        </w:rPr>
        <w:t>AIM</w:t>
      </w:r>
    </w:p>
    <w:p w14:paraId="2A70CB70" w14:textId="77777777" w:rsidR="009D76D8" w:rsidRDefault="00152162">
      <w:pPr>
        <w:spacing w:line="360" w:lineRule="auto"/>
        <w:jc w:val="both"/>
      </w:pPr>
      <w:bookmarkStart w:id="25" w:name="OLE_LINK253"/>
      <w:bookmarkStart w:id="26" w:name="OLE_LINK255"/>
      <w:bookmarkStart w:id="27" w:name="OLE_LINK254"/>
      <w:r>
        <w:rPr>
          <w:rFonts w:ascii="Book Antiqua" w:hAnsi="Book Antiqua" w:cs="Book Antiqua" w:hint="eastAsia"/>
          <w:color w:val="000000"/>
          <w:lang w:eastAsia="zh-CN"/>
        </w:rPr>
        <w:t>T</w:t>
      </w:r>
      <w:r>
        <w:rPr>
          <w:rFonts w:ascii="Book Antiqua" w:eastAsia="Book Antiqua" w:hAnsi="Book Antiqua" w:cs="Book Antiqua"/>
          <w:color w:val="000000"/>
        </w:rPr>
        <w:t xml:space="preserve">o identify the functional alterations and transcriptomic dynamics of BMSCs during early bone loss. </w:t>
      </w:r>
    </w:p>
    <w:bookmarkEnd w:id="25"/>
    <w:bookmarkEnd w:id="26"/>
    <w:bookmarkEnd w:id="27"/>
    <w:p w14:paraId="44394C8C" w14:textId="77777777" w:rsidR="009D76D8" w:rsidRDefault="009D76D8">
      <w:pPr>
        <w:spacing w:line="360" w:lineRule="auto"/>
        <w:jc w:val="both"/>
      </w:pPr>
    </w:p>
    <w:p w14:paraId="653A6DED" w14:textId="77777777" w:rsidR="009D76D8" w:rsidRDefault="00152162">
      <w:pPr>
        <w:spacing w:line="360" w:lineRule="auto"/>
        <w:jc w:val="both"/>
      </w:pPr>
      <w:r>
        <w:rPr>
          <w:rFonts w:ascii="Book Antiqua" w:eastAsia="Book Antiqua" w:hAnsi="Book Antiqua" w:cs="Book Antiqua"/>
          <w:color w:val="000000"/>
        </w:rPr>
        <w:t>METHODS</w:t>
      </w:r>
    </w:p>
    <w:p w14:paraId="0D97F97D" w14:textId="77777777" w:rsidR="009D76D8" w:rsidRDefault="00152162">
      <w:pPr>
        <w:spacing w:line="360" w:lineRule="auto"/>
        <w:jc w:val="both"/>
      </w:pPr>
      <w:bookmarkStart w:id="28" w:name="OLE_LINK257"/>
      <w:bookmarkStart w:id="29" w:name="OLE_LINK256"/>
      <w:r>
        <w:rPr>
          <w:rFonts w:ascii="Book Antiqua" w:eastAsia="Book Antiqua" w:hAnsi="Book Antiqua" w:cs="Book Antiqua"/>
          <w:color w:val="000000"/>
        </w:rPr>
        <w:t xml:space="preserve">We collected BMSCs from mice at early to middle ages and compared their self-renewal and differentiation potential. Subsequently, we obtained the transcriptomic profiles of BMSCs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7 </w:t>
      </w:r>
      <w:bookmarkStart w:id="30" w:name="OLE_LINK1"/>
      <w:bookmarkStart w:id="31" w:name="OLE_LINK2"/>
      <w:bookmarkStart w:id="32" w:name="OLE_LINK3"/>
      <w:bookmarkStart w:id="33" w:name="OLE_LINK4"/>
      <w:bookmarkStart w:id="34" w:name="OLE_LINK5"/>
      <w:r>
        <w:rPr>
          <w:rFonts w:ascii="Book Antiqua" w:eastAsia="Book Antiqua" w:hAnsi="Book Antiqua" w:cs="Book Antiqua"/>
          <w:color w:val="000000"/>
        </w:rPr>
        <w:t>mo</w:t>
      </w:r>
      <w:bookmarkEnd w:id="30"/>
      <w:bookmarkEnd w:id="31"/>
      <w:bookmarkEnd w:id="32"/>
      <w:bookmarkEnd w:id="33"/>
      <w:bookmarkEnd w:id="34"/>
      <w:r>
        <w:rPr>
          <w:rFonts w:ascii="Book Antiqua" w:eastAsia="Book Antiqua" w:hAnsi="Book Antiqua" w:cs="Book Antiqua"/>
          <w:color w:val="000000"/>
        </w:rPr>
        <w:t>.</w:t>
      </w:r>
      <w:bookmarkEnd w:id="28"/>
      <w:bookmarkEnd w:id="29"/>
      <w:r>
        <w:rPr>
          <w:rFonts w:ascii="Book Antiqua" w:eastAsia="Book Antiqua" w:hAnsi="Book Antiqua" w:cs="Book Antiqua"/>
          <w:color w:val="000000"/>
        </w:rPr>
        <w:t xml:space="preserve"> </w:t>
      </w:r>
    </w:p>
    <w:p w14:paraId="1A4AE277" w14:textId="77777777" w:rsidR="009D76D8" w:rsidRDefault="009D76D8">
      <w:pPr>
        <w:spacing w:line="360" w:lineRule="auto"/>
        <w:jc w:val="both"/>
      </w:pPr>
    </w:p>
    <w:p w14:paraId="45DEAF98" w14:textId="77777777" w:rsidR="009D76D8" w:rsidRDefault="00152162">
      <w:pPr>
        <w:spacing w:line="360" w:lineRule="auto"/>
        <w:jc w:val="both"/>
      </w:pPr>
      <w:r>
        <w:rPr>
          <w:rFonts w:ascii="Book Antiqua" w:eastAsia="Book Antiqua" w:hAnsi="Book Antiqua" w:cs="Book Antiqua"/>
          <w:color w:val="000000"/>
        </w:rPr>
        <w:t>RESULTS</w:t>
      </w:r>
    </w:p>
    <w:p w14:paraId="0B03352F" w14:textId="735C44D7" w:rsidR="009D76D8" w:rsidRDefault="00152162">
      <w:pPr>
        <w:spacing w:line="360" w:lineRule="auto"/>
        <w:jc w:val="both"/>
      </w:pPr>
      <w:bookmarkStart w:id="35" w:name="OLE_LINK258"/>
      <w:r>
        <w:rPr>
          <w:rFonts w:ascii="Book Antiqua" w:eastAsia="Book Antiqua" w:hAnsi="Book Antiqua" w:cs="Book Antiqua"/>
          <w:color w:val="000000"/>
        </w:rPr>
        <w:t xml:space="preserve">The colony-forming and osteogenic commitment capacity showed a comparable finding that decreased at the age of 1 mo. The transcriptomic analysis showed the enrichment of osteoblastic regulation genes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loss of osteogenic features at 3 mo. The BMSCs at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showed enrichment of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and DNA repair features. Moreover, we demonstrated that the WNT and MAPK signaling pathways were upregulated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followed by increased pro-inflammatory and apoptotic features.</w:t>
      </w:r>
      <w:bookmarkEnd w:id="35"/>
      <w:r>
        <w:rPr>
          <w:rFonts w:ascii="Book Antiqua" w:eastAsia="Book Antiqua" w:hAnsi="Book Antiqua" w:cs="Book Antiqua"/>
          <w:color w:val="000000"/>
        </w:rPr>
        <w:t xml:space="preserve"> </w:t>
      </w:r>
    </w:p>
    <w:p w14:paraId="151C132F" w14:textId="77777777" w:rsidR="009D76D8" w:rsidRDefault="009D76D8">
      <w:pPr>
        <w:spacing w:line="360" w:lineRule="auto"/>
        <w:jc w:val="both"/>
      </w:pPr>
    </w:p>
    <w:p w14:paraId="7118B402" w14:textId="77777777" w:rsidR="009D76D8" w:rsidRDefault="00152162">
      <w:pPr>
        <w:spacing w:line="360" w:lineRule="auto"/>
        <w:jc w:val="both"/>
      </w:pPr>
      <w:r>
        <w:rPr>
          <w:rFonts w:ascii="Book Antiqua" w:eastAsia="Book Antiqua" w:hAnsi="Book Antiqua" w:cs="Book Antiqua"/>
          <w:color w:val="000000"/>
        </w:rPr>
        <w:t>CONCLUSION</w:t>
      </w:r>
    </w:p>
    <w:p w14:paraId="5BBEAAEF" w14:textId="77777777" w:rsidR="009D76D8" w:rsidRDefault="00152162">
      <w:pPr>
        <w:spacing w:line="360" w:lineRule="auto"/>
        <w:jc w:val="both"/>
      </w:pPr>
      <w:bookmarkStart w:id="36" w:name="OLE_LINK259"/>
      <w:bookmarkStart w:id="37" w:name="OLE_LINK260"/>
      <w:r>
        <w:rPr>
          <w:rFonts w:ascii="Book Antiqua" w:eastAsia="Book Antiqua" w:hAnsi="Book Antiqua" w:cs="Book Antiqua"/>
          <w:color w:val="000000"/>
        </w:rPr>
        <w:t>Our study uncovered the cellular and molecular dynamics of bone aging in mice and demonstrated the contribution of BMSCs to the early stage of age-related bone loss.</w:t>
      </w:r>
    </w:p>
    <w:bookmarkEnd w:id="36"/>
    <w:bookmarkEnd w:id="37"/>
    <w:p w14:paraId="3CB0768E" w14:textId="77777777" w:rsidR="009D76D8" w:rsidRDefault="009D76D8">
      <w:pPr>
        <w:spacing w:line="360" w:lineRule="auto"/>
        <w:jc w:val="both"/>
      </w:pPr>
    </w:p>
    <w:p w14:paraId="58C0F65C" w14:textId="77777777" w:rsidR="009D76D8" w:rsidRDefault="00152162">
      <w:pPr>
        <w:spacing w:line="360" w:lineRule="auto"/>
        <w:jc w:val="both"/>
      </w:pPr>
      <w:r>
        <w:rPr>
          <w:rFonts w:ascii="Book Antiqua" w:eastAsia="Book Antiqua" w:hAnsi="Book Antiqua" w:cs="Book Antiqua"/>
          <w:b/>
          <w:bCs/>
          <w:color w:val="000000"/>
        </w:rPr>
        <w:lastRenderedPageBreak/>
        <w:t xml:space="preserve">Key Words: </w:t>
      </w:r>
      <w:bookmarkStart w:id="38" w:name="OLE_LINK219"/>
      <w:bookmarkStart w:id="39" w:name="OLE_LINK218"/>
      <w:bookmarkStart w:id="40" w:name="OLE_LINK247"/>
      <w:bookmarkStart w:id="41" w:name="OLE_LINK246"/>
      <w:r>
        <w:rPr>
          <w:rFonts w:ascii="Book Antiqua" w:hAnsi="Book Antiqua" w:cs="Book Antiqua" w:hint="eastAsia"/>
          <w:color w:val="000000"/>
          <w:lang w:eastAsia="zh-CN"/>
        </w:rPr>
        <w:t>B</w:t>
      </w:r>
      <w:r>
        <w:rPr>
          <w:rFonts w:ascii="Book Antiqua" w:eastAsia="Book Antiqua" w:hAnsi="Book Antiqua" w:cs="Book Antiqua"/>
          <w:color w:val="000000"/>
        </w:rPr>
        <w:t>one marrow stromal cell</w:t>
      </w:r>
      <w:bookmarkEnd w:id="38"/>
      <w:bookmarkEnd w:id="39"/>
      <w:r>
        <w:rPr>
          <w:rFonts w:ascii="Book Antiqua" w:eastAsia="Book Antiqua" w:hAnsi="Book Antiqua" w:cs="Book Antiqua"/>
          <w:color w:val="000000"/>
        </w:rPr>
        <w:t xml:space="preserve">; </w:t>
      </w:r>
      <w:bookmarkStart w:id="42" w:name="OLE_LINK220"/>
      <w:bookmarkStart w:id="43" w:name="OLE_LINK222"/>
      <w:bookmarkStart w:id="44" w:name="OLE_LINK221"/>
      <w:bookmarkStart w:id="45" w:name="OLE_LINK223"/>
      <w:r>
        <w:rPr>
          <w:rFonts w:ascii="Book Antiqua" w:hAnsi="Book Antiqua" w:cs="Book Antiqua" w:hint="eastAsia"/>
          <w:color w:val="000000"/>
          <w:lang w:eastAsia="zh-CN"/>
        </w:rPr>
        <w:t>M</w:t>
      </w:r>
      <w:r>
        <w:rPr>
          <w:rFonts w:ascii="Book Antiqua" w:eastAsia="Book Antiqua" w:hAnsi="Book Antiqua" w:cs="Book Antiqua"/>
          <w:color w:val="000000"/>
        </w:rPr>
        <w:t>esenchymal stem cell</w:t>
      </w:r>
      <w:bookmarkEnd w:id="42"/>
      <w:bookmarkEnd w:id="43"/>
      <w:bookmarkEnd w:id="44"/>
      <w:bookmarkEnd w:id="45"/>
      <w:r>
        <w:rPr>
          <w:rFonts w:ascii="Book Antiqua" w:eastAsia="Book Antiqua" w:hAnsi="Book Antiqua" w:cs="Book Antiqua"/>
          <w:color w:val="000000"/>
        </w:rPr>
        <w:t xml:space="preserve">; </w:t>
      </w:r>
      <w:bookmarkStart w:id="46" w:name="OLE_LINK224"/>
      <w:bookmarkStart w:id="47" w:name="OLE_LINK226"/>
      <w:bookmarkStart w:id="48" w:name="OLE_LINK227"/>
      <w:bookmarkStart w:id="49" w:name="OLE_LINK225"/>
      <w:r>
        <w:rPr>
          <w:rFonts w:ascii="Book Antiqua" w:hAnsi="Book Antiqua" w:cs="Book Antiqua" w:hint="eastAsia"/>
          <w:color w:val="000000"/>
          <w:lang w:eastAsia="zh-CN"/>
        </w:rPr>
        <w:t>M</w:t>
      </w:r>
      <w:r>
        <w:rPr>
          <w:rFonts w:ascii="Book Antiqua" w:eastAsia="Book Antiqua" w:hAnsi="Book Antiqua" w:cs="Book Antiqua"/>
          <w:color w:val="000000"/>
        </w:rPr>
        <w:t>esenchymal stromal cell</w:t>
      </w:r>
      <w:bookmarkEnd w:id="46"/>
      <w:bookmarkEnd w:id="47"/>
      <w:bookmarkEnd w:id="48"/>
      <w:bookmarkEnd w:id="49"/>
      <w:r>
        <w:rPr>
          <w:rFonts w:ascii="Book Antiqua" w:eastAsia="Book Antiqua" w:hAnsi="Book Antiqua" w:cs="Book Antiqua"/>
          <w:color w:val="000000"/>
        </w:rPr>
        <w:t xml:space="preserve">; </w:t>
      </w:r>
      <w:bookmarkStart w:id="50" w:name="OLE_LINK229"/>
      <w:bookmarkStart w:id="51" w:name="OLE_LINK230"/>
      <w:bookmarkStart w:id="52" w:name="OLE_LINK228"/>
      <w:r>
        <w:rPr>
          <w:rFonts w:ascii="Book Antiqua" w:hAnsi="Book Antiqua" w:cs="Book Antiqua" w:hint="eastAsia"/>
          <w:color w:val="000000"/>
          <w:lang w:eastAsia="zh-CN"/>
        </w:rPr>
        <w:t>A</w:t>
      </w:r>
      <w:r>
        <w:rPr>
          <w:rFonts w:ascii="Book Antiqua" w:eastAsia="Book Antiqua" w:hAnsi="Book Antiqua" w:cs="Book Antiqua"/>
          <w:color w:val="000000"/>
        </w:rPr>
        <w:t>ging</w:t>
      </w:r>
      <w:bookmarkEnd w:id="50"/>
      <w:bookmarkEnd w:id="51"/>
      <w:bookmarkEnd w:id="52"/>
      <w:r>
        <w:rPr>
          <w:rFonts w:ascii="Book Antiqua" w:eastAsia="Book Antiqua" w:hAnsi="Book Antiqua" w:cs="Book Antiqua"/>
          <w:color w:val="000000"/>
        </w:rPr>
        <w:t xml:space="preserve">; </w:t>
      </w:r>
      <w:bookmarkStart w:id="53" w:name="OLE_LINK233"/>
      <w:bookmarkStart w:id="54" w:name="OLE_LINK232"/>
      <w:bookmarkStart w:id="55" w:name="OLE_LINK231"/>
      <w:r>
        <w:rPr>
          <w:rFonts w:ascii="Book Antiqua" w:hAnsi="Book Antiqua" w:cs="Book Antiqua" w:hint="eastAsia"/>
          <w:color w:val="000000"/>
          <w:lang w:eastAsia="zh-CN"/>
        </w:rPr>
        <w:t>B</w:t>
      </w:r>
      <w:r>
        <w:rPr>
          <w:rFonts w:ascii="Book Antiqua" w:eastAsia="Book Antiqua" w:hAnsi="Book Antiqua" w:cs="Book Antiqua"/>
          <w:color w:val="000000"/>
        </w:rPr>
        <w:t>one modeling and remodeling</w:t>
      </w:r>
      <w:bookmarkEnd w:id="53"/>
      <w:bookmarkEnd w:id="54"/>
      <w:bookmarkEnd w:id="55"/>
      <w:r>
        <w:rPr>
          <w:rFonts w:ascii="Book Antiqua" w:eastAsia="Book Antiqua" w:hAnsi="Book Antiqua" w:cs="Book Antiqua"/>
          <w:color w:val="000000"/>
        </w:rPr>
        <w:t xml:space="preserve">; </w:t>
      </w:r>
      <w:bookmarkStart w:id="56" w:name="OLE_LINK234"/>
      <w:bookmarkStart w:id="57" w:name="OLE_LINK235"/>
      <w:bookmarkStart w:id="58" w:name="OLE_LINK236"/>
      <w:r>
        <w:rPr>
          <w:rFonts w:ascii="Book Antiqua" w:hAnsi="Book Antiqua" w:cs="Book Antiqua" w:hint="eastAsia"/>
          <w:color w:val="000000"/>
          <w:lang w:eastAsia="zh-CN"/>
        </w:rPr>
        <w:t>T</w:t>
      </w:r>
      <w:r>
        <w:rPr>
          <w:rFonts w:ascii="Book Antiqua" w:eastAsia="Book Antiqua" w:hAnsi="Book Antiqua" w:cs="Book Antiqua"/>
          <w:color w:val="000000"/>
        </w:rPr>
        <w:t>ranscriptome</w:t>
      </w:r>
      <w:bookmarkEnd w:id="56"/>
      <w:bookmarkEnd w:id="57"/>
      <w:bookmarkEnd w:id="58"/>
    </w:p>
    <w:bookmarkEnd w:id="40"/>
    <w:bookmarkEnd w:id="41"/>
    <w:p w14:paraId="7DB7F9EA" w14:textId="77777777" w:rsidR="009D76D8" w:rsidRDefault="009D76D8">
      <w:pPr>
        <w:spacing w:line="360" w:lineRule="auto"/>
        <w:jc w:val="both"/>
        <w:rPr>
          <w:rFonts w:hint="eastAsia"/>
          <w:lang w:eastAsia="zh-CN"/>
        </w:rPr>
      </w:pPr>
    </w:p>
    <w:p w14:paraId="7BC4DC89" w14:textId="77777777" w:rsidR="0032370A" w:rsidRDefault="0032370A" w:rsidP="0032370A">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2296646" w14:textId="77777777" w:rsidR="0032370A" w:rsidRDefault="0032370A">
      <w:pPr>
        <w:spacing w:line="360" w:lineRule="auto"/>
        <w:jc w:val="both"/>
        <w:rPr>
          <w:rFonts w:hint="eastAsia"/>
          <w:lang w:eastAsia="zh-CN"/>
        </w:rPr>
      </w:pPr>
    </w:p>
    <w:p w14:paraId="15FB85B0" w14:textId="63EF8CAB" w:rsidR="009D76D8" w:rsidRDefault="00152162">
      <w:pPr>
        <w:spacing w:line="360" w:lineRule="auto"/>
        <w:jc w:val="both"/>
      </w:pPr>
      <w:r>
        <w:rPr>
          <w:rFonts w:ascii="Book Antiqua" w:eastAsia="Book Antiqua" w:hAnsi="Book Antiqua" w:cs="Book Antiqua"/>
          <w:color w:val="000000"/>
        </w:rPr>
        <w:t xml:space="preserve">Cheng YH, Liu S, Dong JC,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Q. Transcriptomic alterations underline aging of osteogenic bone marrow stromal cells.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w:t>
      </w:r>
      <w:r w:rsidR="0032370A">
        <w:rPr>
          <w:rFonts w:ascii="Book Antiqua" w:eastAsia="Book Antiqua" w:hAnsi="Book Antiqua" w:cs="Book Antiqua"/>
          <w:color w:val="000000"/>
        </w:rPr>
        <w:t>1</w:t>
      </w:r>
      <w:r>
        <w:rPr>
          <w:rFonts w:ascii="Book Antiqua" w:eastAsia="Book Antiqua" w:hAnsi="Book Antiqua" w:cs="Book Antiqua"/>
          <w:color w:val="000000"/>
        </w:rPr>
        <w:t xml:space="preserve">; </w:t>
      </w:r>
      <w:r w:rsidR="0032370A" w:rsidRPr="0032370A">
        <w:rPr>
          <w:rFonts w:ascii="Book Antiqua" w:eastAsia="Book Antiqua" w:hAnsi="Book Antiqua" w:cs="Book Antiqua"/>
          <w:color w:val="000000"/>
        </w:rPr>
        <w:t xml:space="preserve">13(1): </w:t>
      </w:r>
      <w:r w:rsidR="0032370A">
        <w:rPr>
          <w:rFonts w:ascii="Book Antiqua" w:eastAsia="Book Antiqua" w:hAnsi="Book Antiqua" w:cs="Book Antiqua"/>
          <w:color w:val="000000"/>
        </w:rPr>
        <w:t>128-138</w:t>
      </w:r>
      <w:r w:rsidR="0032370A" w:rsidRPr="0032370A">
        <w:rPr>
          <w:rFonts w:ascii="Book Antiqua" w:eastAsia="Book Antiqua" w:hAnsi="Book Antiqua" w:cs="Book Antiqua"/>
          <w:color w:val="000000"/>
        </w:rPr>
        <w:t xml:space="preserve"> URL: https://www.wjgnet.com/1948-0210/full/v13/i1/</w:t>
      </w:r>
      <w:r w:rsidR="0032370A">
        <w:rPr>
          <w:rFonts w:ascii="Book Antiqua" w:eastAsia="Book Antiqua" w:hAnsi="Book Antiqua" w:cs="Book Antiqua"/>
          <w:color w:val="000000"/>
        </w:rPr>
        <w:t>128</w:t>
      </w:r>
      <w:r w:rsidR="0032370A" w:rsidRPr="0032370A">
        <w:rPr>
          <w:rFonts w:ascii="Book Antiqua" w:eastAsia="Book Antiqua" w:hAnsi="Book Antiqua" w:cs="Book Antiqua"/>
          <w:color w:val="000000"/>
        </w:rPr>
        <w:t>.htm DOI: https://dx.doi.org/10.4252/wjsc.v13.i1.</w:t>
      </w:r>
      <w:r w:rsidR="0032370A">
        <w:rPr>
          <w:rFonts w:ascii="Book Antiqua" w:eastAsia="Book Antiqua" w:hAnsi="Book Antiqua" w:cs="Book Antiqua"/>
          <w:color w:val="000000"/>
        </w:rPr>
        <w:t>128</w:t>
      </w:r>
    </w:p>
    <w:p w14:paraId="6D447831" w14:textId="77777777" w:rsidR="009D76D8" w:rsidRDefault="009D76D8">
      <w:pPr>
        <w:spacing w:line="360" w:lineRule="auto"/>
        <w:jc w:val="both"/>
      </w:pPr>
    </w:p>
    <w:p w14:paraId="76C3E609" w14:textId="7041DACC" w:rsidR="009D76D8" w:rsidRDefault="00152162">
      <w:pPr>
        <w:spacing w:line="360" w:lineRule="auto"/>
        <w:jc w:val="both"/>
      </w:pPr>
      <w:r>
        <w:rPr>
          <w:rFonts w:ascii="Book Antiqua" w:eastAsia="Book Antiqua" w:hAnsi="Book Antiqua" w:cs="Book Antiqua"/>
          <w:b/>
          <w:bCs/>
          <w:color w:val="000000"/>
        </w:rPr>
        <w:t xml:space="preserve">Core Tip: </w:t>
      </w:r>
      <w:bookmarkStart w:id="59" w:name="OLE_LINK237"/>
      <w:bookmarkStart w:id="60" w:name="OLE_LINK238"/>
      <w:bookmarkStart w:id="61" w:name="OLE_LINK248"/>
      <w:bookmarkStart w:id="62" w:name="OLE_LINK250"/>
      <w:bookmarkStart w:id="63" w:name="OLE_LINK249"/>
      <w:r>
        <w:rPr>
          <w:rFonts w:ascii="Book Antiqua" w:eastAsia="Book Antiqua" w:hAnsi="Book Antiqua" w:cs="Book Antiqua"/>
          <w:color w:val="000000"/>
        </w:rPr>
        <w:t xml:space="preserve">Multipotent bone marrow stromal cells (BMSCs) are adult stem cells that form functional osteoblasts and play a critical role in bone remodeling. During aging, an increase in bone loss and reduction in structural integrity lead to osteoporosis and result in an increased risk of fracture. In this study, we examined age-dependent histological changes in murine vertebrae and uncovered that bone loss begins as early as the age of 1 mo. The BMSCs isolated at different ages revealed a consistent decreasing trend in both colony-forming and osteogenic commitment capacity. Moreover, we obtained the transcriptomic profiles of BMSCs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investigate the distinct molecular and regulatory features that underpin the early loss of osteogenic potential. We showed the enrichment of osteoblastic regulation genes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loss of osteogenic features at 3 mo. The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and DNA repair features were enriched in the later age at 7 mo. Moreover, we demonstrated that the WNT and MAPK signaling pathways were upregulated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followed by increased pro-inflammatory and apoptotic features.</w:t>
      </w:r>
      <w:bookmarkEnd w:id="59"/>
      <w:bookmarkEnd w:id="60"/>
    </w:p>
    <w:bookmarkEnd w:id="61"/>
    <w:bookmarkEnd w:id="62"/>
    <w:bookmarkEnd w:id="63"/>
    <w:p w14:paraId="545CD962" w14:textId="77777777" w:rsidR="009D76D8" w:rsidRDefault="009D76D8">
      <w:pPr>
        <w:spacing w:line="360" w:lineRule="auto"/>
        <w:jc w:val="both"/>
      </w:pPr>
    </w:p>
    <w:p w14:paraId="090C7705" w14:textId="77777777" w:rsidR="009D76D8" w:rsidRDefault="00152162">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3E3EBC4E" w14:textId="075A3329" w:rsidR="009D76D8" w:rsidRDefault="00152162">
      <w:pPr>
        <w:spacing w:line="360" w:lineRule="auto"/>
        <w:jc w:val="both"/>
        <w:rPr>
          <w:rFonts w:ascii="Book Antiqua" w:eastAsia="Book Antiqua" w:hAnsi="Book Antiqua" w:cs="Book Antiqua"/>
          <w:color w:val="000000"/>
        </w:rPr>
      </w:pPr>
      <w:bookmarkStart w:id="64" w:name="OLE_LINK261"/>
      <w:bookmarkStart w:id="65" w:name="OLE_LINK262"/>
      <w:r>
        <w:rPr>
          <w:rFonts w:ascii="Book Antiqua" w:eastAsia="Book Antiqua" w:hAnsi="Book Antiqua" w:cs="Book Antiqua"/>
          <w:color w:val="000000"/>
        </w:rPr>
        <w:t xml:space="preserve">Multipotent bone marrow stromal cells (BMSCs) are adult stem cells that can be isolated through plastic adherence and differentiate into three distinct lineages, including adipocytes, osteoblasts, and chondrocytes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BMSCs are responsible for constant renewal and generate functional osteoblasts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that work with bone-resorbing osteoclasts to remodel bone </w:t>
      </w:r>
      <w:proofErr w:type="gramStart"/>
      <w:r>
        <w:rPr>
          <w:rFonts w:ascii="Book Antiqua" w:eastAsia="Book Antiqua" w:hAnsi="Book Antiqua" w:cs="Book Antiqua"/>
          <w:color w:val="000000"/>
        </w:rPr>
        <w:t>structure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It is well-known that an increase in bone loss with age leads to a more fragile skeletal integrity and causes </w:t>
      </w:r>
      <w:proofErr w:type="gramStart"/>
      <w:r>
        <w:rPr>
          <w:rFonts w:ascii="Book Antiqua" w:eastAsia="Book Antiqua" w:hAnsi="Book Antiqua" w:cs="Book Antiqua"/>
          <w:color w:val="000000"/>
        </w:rPr>
        <w:t>osteoporosis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In mice, the size of cortical bone, trabecular bone volume, and bone strength reach the peak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followed by a constant </w:t>
      </w:r>
      <w:proofErr w:type="gramStart"/>
      <w:r>
        <w:rPr>
          <w:rFonts w:ascii="Book Antiqua" w:eastAsia="Book Antiqua" w:hAnsi="Book Antiqua" w:cs="Book Antiqua"/>
          <w:color w:val="000000"/>
        </w:rPr>
        <w:t>decline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In humans, bone mineral density peaks at the age of early 20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 and declines with age </w:t>
      </w:r>
      <w:proofErr w:type="gramStart"/>
      <w:r>
        <w:rPr>
          <w:rFonts w:ascii="Book Antiqua" w:eastAsia="Book Antiqua" w:hAnsi="Book Antiqua" w:cs="Book Antiqua"/>
          <w:color w:val="000000"/>
        </w:rPr>
        <w:t>advancing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Despite much scrutiny in age-dependent bone loss, the causal relationship between BMSCs and age-dependent bone loss is inferred mainly from the osteogenic features of BMSCs. There are limited studies about the role of multipotent BMSCs in bone aging. A study examined age-dependent changes in the number and lineage potential of multipotent BMSCs between the age of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revealed that the</w:t>
      </w:r>
      <w:r w:rsidR="001572FE">
        <w:rPr>
          <w:rFonts w:ascii="Book Antiqua" w:eastAsia="Book Antiqua" w:hAnsi="Book Antiqua" w:cs="Book Antiqua"/>
          <w:color w:val="000000"/>
        </w:rPr>
        <w:t xml:space="preserve"> </w:t>
      </w:r>
      <w:r>
        <w:rPr>
          <w:rFonts w:ascii="Book Antiqua" w:eastAsia="Book Antiqua" w:hAnsi="Book Antiqua" w:cs="Book Antiqua"/>
          <w:color w:val="000000"/>
        </w:rPr>
        <w:t xml:space="preserve">self-renewal and osteogenic potential </w:t>
      </w:r>
      <w:r w:rsidR="001572FE">
        <w:rPr>
          <w:rFonts w:ascii="Book Antiqua" w:eastAsia="Book Antiqua" w:hAnsi="Book Antiqua" w:cs="Book Antiqua"/>
          <w:color w:val="000000"/>
        </w:rPr>
        <w:t xml:space="preserve">of BMSCs </w:t>
      </w:r>
      <w:r>
        <w:rPr>
          <w:rFonts w:ascii="Book Antiqua" w:eastAsia="Book Antiqua" w:hAnsi="Book Antiqua" w:cs="Book Antiqua"/>
          <w:color w:val="000000"/>
        </w:rPr>
        <w:t xml:space="preserve">reached peaks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then decreased, which is consistent with the phenotypic features observed</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w:t>
      </w:r>
    </w:p>
    <w:p w14:paraId="07CACCBD" w14:textId="5D43B769" w:rsidR="009D76D8" w:rsidRDefault="00152162">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 the recent advances in microarray and sequencing technology, identification of the molecular features and dynamics of multipotent BMSCs in an unbiased manner has become possible. From the global transcriptome analysis, BMSCs showed an upregulation of genes that encode extracellular matrix components compared with other stem cells and mature cell types. Besides, BMSCs also present distinct transcriptomic signatures of mobility, proliferation, and oxidative stress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Aside from functional molecular features, the transcriptome comparison across time of human BMSCs identified 155 genes associated with BMSCs aging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vitro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A recent study isolated two distinct BMSC populations, the CXCL12-abundant reticular cells and the platelet-derived growth factor receptor-a</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Sca1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cells. The comparison of transcriptomes between BMSCs isolated at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2 years revealed the </w:t>
      </w:r>
      <w:r>
        <w:rPr>
          <w:rFonts w:ascii="Book Antiqua" w:eastAsia="Book Antiqua" w:hAnsi="Book Antiqua" w:cs="Book Antiqua"/>
          <w:color w:val="000000"/>
        </w:rPr>
        <w:lastRenderedPageBreak/>
        <w:t xml:space="preserve">upregulation of pro-inflammatory gene expression that is associated with aging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vivo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w:t>
      </w:r>
    </w:p>
    <w:p w14:paraId="0A1D1E51" w14:textId="77777777" w:rsidR="009D76D8" w:rsidRDefault="00152162">
      <w:pPr>
        <w:spacing w:line="360" w:lineRule="auto"/>
        <w:ind w:firstLineChars="100" w:firstLine="240"/>
        <w:jc w:val="both"/>
      </w:pPr>
      <w:r>
        <w:rPr>
          <w:rFonts w:ascii="Book Antiqua" w:eastAsia="Book Antiqua" w:hAnsi="Book Antiqua" w:cs="Book Antiqua"/>
          <w:color w:val="000000"/>
        </w:rPr>
        <w:t>To identify the detailed dynamics of bone loss, we conducted a temporal observation of murine vertebrae at different time points, focusing on the early to middle age, and subsequently uncovered the molecular dynamics that underpin BMSC aging by global transcriptome analysis.</w:t>
      </w:r>
    </w:p>
    <w:bookmarkEnd w:id="64"/>
    <w:bookmarkEnd w:id="65"/>
    <w:p w14:paraId="1A20D0FC" w14:textId="77777777" w:rsidR="009D76D8" w:rsidRDefault="009D76D8">
      <w:pPr>
        <w:spacing w:line="360" w:lineRule="auto"/>
        <w:jc w:val="both"/>
      </w:pPr>
    </w:p>
    <w:p w14:paraId="77FE18ED" w14:textId="77777777" w:rsidR="009D76D8" w:rsidRDefault="00152162">
      <w:pPr>
        <w:spacing w:line="360" w:lineRule="auto"/>
        <w:jc w:val="both"/>
      </w:pPr>
      <w:r>
        <w:rPr>
          <w:rFonts w:ascii="Book Antiqua" w:eastAsia="Book Antiqua" w:hAnsi="Book Antiqua" w:cs="Book Antiqua"/>
          <w:b/>
          <w:caps/>
          <w:color w:val="000000"/>
          <w:u w:val="single"/>
        </w:rPr>
        <w:t>MATERIALS AND METHODS</w:t>
      </w:r>
    </w:p>
    <w:p w14:paraId="6A0F43F1" w14:textId="77777777" w:rsidR="009D76D8" w:rsidRDefault="00152162">
      <w:pPr>
        <w:spacing w:line="360" w:lineRule="auto"/>
        <w:jc w:val="both"/>
        <w:rPr>
          <w:b/>
          <w:i/>
        </w:rPr>
      </w:pPr>
      <w:bookmarkStart w:id="66" w:name="OLE_LINK264"/>
      <w:bookmarkStart w:id="67" w:name="OLE_LINK263"/>
      <w:r>
        <w:rPr>
          <w:rFonts w:ascii="Book Antiqua" w:eastAsia="Book Antiqua" w:hAnsi="Book Antiqua" w:cs="Book Antiqua"/>
          <w:b/>
          <w:i/>
          <w:color w:val="000000"/>
        </w:rPr>
        <w:t>Animals</w:t>
      </w:r>
    </w:p>
    <w:p w14:paraId="66AE5A87" w14:textId="77777777" w:rsidR="009D76D8" w:rsidRDefault="00152162">
      <w:pPr>
        <w:spacing w:line="360" w:lineRule="auto"/>
        <w:jc w:val="both"/>
      </w:pPr>
      <w:r>
        <w:rPr>
          <w:rFonts w:ascii="Book Antiqua" w:eastAsia="Book Antiqua" w:hAnsi="Book Antiqua" w:cs="Book Antiqua"/>
          <w:color w:val="000000"/>
        </w:rPr>
        <w:t>Male imprinting control region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10 per time point) were obtained from the Shanghai Laboratory Animal Center (SCXK 2007-0005, Science and Technology Commission of Shanghai Municipality). The study was approved by the Shanghai Animal Ethics Committee. </w:t>
      </w:r>
    </w:p>
    <w:p w14:paraId="49D3CF0D" w14:textId="77777777" w:rsidR="009D76D8" w:rsidRDefault="009D76D8">
      <w:pPr>
        <w:spacing w:line="360" w:lineRule="auto"/>
        <w:jc w:val="both"/>
      </w:pPr>
    </w:p>
    <w:p w14:paraId="5DBAEFAD" w14:textId="23E11632" w:rsidR="009D76D8" w:rsidRDefault="00152162">
      <w:pPr>
        <w:spacing w:line="360" w:lineRule="auto"/>
        <w:jc w:val="both"/>
        <w:rPr>
          <w:b/>
          <w:i/>
        </w:rPr>
      </w:pPr>
      <w:bookmarkStart w:id="68" w:name="OLE_LINK26"/>
      <w:bookmarkStart w:id="69" w:name="OLE_LINK27"/>
      <w:bookmarkStart w:id="70" w:name="OLE_LINK7"/>
      <w:bookmarkStart w:id="71" w:name="OLE_LINK6"/>
      <w:r>
        <w:rPr>
          <w:rFonts w:ascii="Book Antiqua" w:eastAsia="Book Antiqua" w:hAnsi="Book Antiqua" w:cs="Book Antiqua"/>
          <w:b/>
          <w:i/>
          <w:color w:val="000000"/>
        </w:rPr>
        <w:t>Micro-computed tomography</w:t>
      </w:r>
      <w:bookmarkEnd w:id="68"/>
      <w:bookmarkEnd w:id="69"/>
      <w:r>
        <w:rPr>
          <w:rFonts w:ascii="Book Antiqua" w:eastAsia="Book Antiqua" w:hAnsi="Book Antiqua" w:cs="Book Antiqua"/>
          <w:b/>
          <w:i/>
          <w:color w:val="000000"/>
        </w:rPr>
        <w:t xml:space="preserve"> </w:t>
      </w:r>
    </w:p>
    <w:bookmarkEnd w:id="70"/>
    <w:bookmarkEnd w:id="71"/>
    <w:p w14:paraId="6789A466" w14:textId="73962706" w:rsidR="009D76D8" w:rsidRDefault="00152162">
      <w:pPr>
        <w:spacing w:line="360" w:lineRule="auto"/>
        <w:jc w:val="both"/>
      </w:pPr>
      <w:r>
        <w:rPr>
          <w:rFonts w:ascii="Book Antiqua" w:eastAsia="Book Antiqua" w:hAnsi="Book Antiqua" w:cs="Book Antiqua"/>
          <w:color w:val="000000"/>
        </w:rPr>
        <w:t xml:space="preserve">Lumbar spine specimens were fixed in 4% paraformaldehyde for 24 h, washed for 2 h, and examined. L4 vertebrae in each group were subjected to a 3D model without adnexa, the transverse, and the spinous processes. The images were captured using </w:t>
      </w:r>
      <w:bookmarkStart w:id="72" w:name="OLE_LINK8"/>
      <w:bookmarkStart w:id="73" w:name="OLE_LINK9"/>
      <w:r>
        <w:rPr>
          <w:rFonts w:ascii="Book Antiqua" w:eastAsia="Book Antiqua" w:hAnsi="Book Antiqua" w:cs="Book Antiqua"/>
          <w:color w:val="000000"/>
        </w:rPr>
        <w:t>µCT</w:t>
      </w:r>
      <w:bookmarkEnd w:id="72"/>
      <w:bookmarkEnd w:id="73"/>
      <w:r>
        <w:rPr>
          <w:rFonts w:ascii="Book Antiqua" w:eastAsia="Book Antiqua" w:hAnsi="Book Antiqua" w:cs="Book Antiqua"/>
          <w:color w:val="000000"/>
        </w:rPr>
        <w:t xml:space="preserve"> 80 radiograph </w:t>
      </w:r>
      <w:proofErr w:type="spellStart"/>
      <w:r>
        <w:rPr>
          <w:rFonts w:ascii="Book Antiqua" w:eastAsia="Book Antiqua" w:hAnsi="Book Antiqua" w:cs="Book Antiqua"/>
          <w:color w:val="000000"/>
        </w:rPr>
        <w:t>microtomography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Scanco</w:t>
      </w:r>
      <w:proofErr w:type="spellEnd"/>
      <w:r>
        <w:rPr>
          <w:rFonts w:ascii="Book Antiqua" w:eastAsia="Book Antiqua" w:hAnsi="Book Antiqua" w:cs="Book Antiqua"/>
          <w:color w:val="000000"/>
        </w:rPr>
        <w:t xml:space="preserve"> Medical AG, Switzerland), and further processed with 3DCalc, cone reconstruction, and </w:t>
      </w:r>
      <w:bookmarkStart w:id="74" w:name="OLE_LINK11"/>
      <w:bookmarkStart w:id="75" w:name="OLE_LINK12"/>
      <w:bookmarkStart w:id="76" w:name="OLE_LINK10"/>
      <w:bookmarkStart w:id="77" w:name="OLE_LINK13"/>
      <w:bookmarkStart w:id="78" w:name="OLE_LINK14"/>
      <w:r>
        <w:rPr>
          <w:rFonts w:ascii="Book Antiqua" w:eastAsia="Book Antiqua" w:hAnsi="Book Antiqua" w:cs="Book Antiqua"/>
          <w:color w:val="000000"/>
        </w:rPr>
        <w:t>AVG</w:t>
      </w:r>
      <w:bookmarkEnd w:id="74"/>
      <w:bookmarkEnd w:id="75"/>
      <w:bookmarkEnd w:id="76"/>
      <w:r>
        <w:rPr>
          <w:rFonts w:ascii="Book Antiqua" w:eastAsia="Book Antiqua" w:hAnsi="Book Antiqua" w:cs="Book Antiqua"/>
          <w:color w:val="000000"/>
        </w:rPr>
        <w:t xml:space="preserve"> model building software</w:t>
      </w:r>
      <w:bookmarkEnd w:id="77"/>
      <w:bookmarkEnd w:id="78"/>
      <w:r>
        <w:rPr>
          <w:rFonts w:ascii="Book Antiqua" w:eastAsia="Book Antiqua" w:hAnsi="Book Antiqua" w:cs="Book Antiqua"/>
          <w:color w:val="000000"/>
        </w:rPr>
        <w:t xml:space="preserve"> (HP, Japan). The bitmap data set was employed to reconstruct the 3D model. Scores for the </w:t>
      </w:r>
      <w:bookmarkStart w:id="79" w:name="OLE_LINK68"/>
      <w:bookmarkStart w:id="80" w:name="OLE_LINK55"/>
      <w:bookmarkStart w:id="81" w:name="OLE_LINK56"/>
      <w:r>
        <w:rPr>
          <w:rFonts w:ascii="Book Antiqua" w:eastAsia="Book Antiqua" w:hAnsi="Book Antiqua" w:cs="Book Antiqua"/>
          <w:color w:val="000000"/>
        </w:rPr>
        <w:t>bone mass density</w:t>
      </w:r>
      <w:bookmarkEnd w:id="79"/>
      <w:bookmarkEnd w:id="80"/>
      <w:bookmarkEnd w:id="81"/>
      <w:r>
        <w:rPr>
          <w:rFonts w:ascii="Book Antiqua" w:eastAsia="Book Antiqua" w:hAnsi="Book Antiqua" w:cs="Book Antiqua"/>
          <w:color w:val="000000"/>
        </w:rPr>
        <w:t xml:space="preserve"> (BMD), the ratio of bone volume to tissue volume (BV/TV), the connectivity density of trabeculae (</w:t>
      </w:r>
      <w:proofErr w:type="spellStart"/>
      <w:r>
        <w:rPr>
          <w:rFonts w:ascii="Book Antiqua" w:eastAsia="Book Antiqua" w:hAnsi="Book Antiqua" w:cs="Book Antiqua"/>
          <w:color w:val="000000"/>
        </w:rPr>
        <w:t>Conn.D</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trabecular number (</w:t>
      </w:r>
      <w:proofErr w:type="spellStart"/>
      <w:r>
        <w:rPr>
          <w:rFonts w:ascii="Book Antiqua" w:eastAsia="Book Antiqua" w:hAnsi="Book Antiqua" w:cs="Book Antiqua"/>
          <w:color w:val="000000"/>
        </w:rPr>
        <w:t>Tb.N</w:t>
      </w:r>
      <w:proofErr w:type="spellEnd"/>
      <w:r>
        <w:rPr>
          <w:rFonts w:ascii="Book Antiqua" w:eastAsia="Book Antiqua" w:hAnsi="Book Antiqua" w:cs="Book Antiqua"/>
          <w:color w:val="000000"/>
        </w:rPr>
        <w:t>), the trabecular thickness (</w:t>
      </w:r>
      <w:proofErr w:type="spellStart"/>
      <w:r>
        <w:rPr>
          <w:rFonts w:ascii="Book Antiqua" w:eastAsia="Book Antiqua" w:hAnsi="Book Antiqua" w:cs="Book Antiqua"/>
          <w:color w:val="000000"/>
        </w:rPr>
        <w:t>Tb.Th</w:t>
      </w:r>
      <w:proofErr w:type="spellEnd"/>
      <w:r>
        <w:rPr>
          <w:rFonts w:ascii="Book Antiqua" w:eastAsia="Book Antiqua" w:hAnsi="Book Antiqua" w:cs="Book Antiqua"/>
          <w:color w:val="000000"/>
        </w:rPr>
        <w:t>), and the trabecular spaces (</w:t>
      </w:r>
      <w:proofErr w:type="spellStart"/>
      <w:r>
        <w:rPr>
          <w:rFonts w:ascii="Book Antiqua" w:eastAsia="Book Antiqua" w:hAnsi="Book Antiqua" w:cs="Book Antiqua"/>
          <w:color w:val="000000"/>
        </w:rPr>
        <w:t>Tb.Sp</w:t>
      </w:r>
      <w:proofErr w:type="spellEnd"/>
      <w:r>
        <w:rPr>
          <w:rFonts w:ascii="Book Antiqua" w:eastAsia="Book Antiqua" w:hAnsi="Book Antiqua" w:cs="Book Antiqua"/>
          <w:color w:val="000000"/>
        </w:rPr>
        <w:t>) were measured from the 3D model.</w:t>
      </w:r>
    </w:p>
    <w:p w14:paraId="2674D41E" w14:textId="77777777" w:rsidR="009D76D8" w:rsidRDefault="009D76D8">
      <w:pPr>
        <w:spacing w:line="360" w:lineRule="auto"/>
        <w:jc w:val="both"/>
      </w:pPr>
    </w:p>
    <w:p w14:paraId="6AFA4E6D" w14:textId="77777777" w:rsidR="009D76D8" w:rsidRDefault="00152162">
      <w:pPr>
        <w:spacing w:line="360" w:lineRule="auto"/>
        <w:jc w:val="both"/>
        <w:rPr>
          <w:b/>
          <w:i/>
        </w:rPr>
      </w:pPr>
      <w:r>
        <w:rPr>
          <w:rFonts w:ascii="Book Antiqua" w:eastAsia="Book Antiqua" w:hAnsi="Book Antiqua" w:cs="Book Antiqua"/>
          <w:b/>
          <w:i/>
          <w:color w:val="000000"/>
        </w:rPr>
        <w:t xml:space="preserve">Histological and </w:t>
      </w:r>
      <w:proofErr w:type="spellStart"/>
      <w:r>
        <w:rPr>
          <w:rFonts w:ascii="Book Antiqua" w:eastAsia="Book Antiqua" w:hAnsi="Book Antiqua" w:cs="Book Antiqua"/>
          <w:b/>
          <w:i/>
          <w:color w:val="000000"/>
        </w:rPr>
        <w:t>histomorphometric</w:t>
      </w:r>
      <w:proofErr w:type="spellEnd"/>
      <w:r>
        <w:rPr>
          <w:rFonts w:ascii="Book Antiqua" w:eastAsia="Book Antiqua" w:hAnsi="Book Antiqua" w:cs="Book Antiqua"/>
          <w:b/>
          <w:i/>
          <w:color w:val="000000"/>
        </w:rPr>
        <w:t xml:space="preserve"> analyses</w:t>
      </w:r>
    </w:p>
    <w:p w14:paraId="1F9F8909" w14:textId="3224438F" w:rsidR="009D76D8" w:rsidRDefault="00152162">
      <w:pPr>
        <w:spacing w:line="360" w:lineRule="auto"/>
        <w:jc w:val="both"/>
      </w:pPr>
      <w:r>
        <w:rPr>
          <w:rFonts w:ascii="Book Antiqua" w:eastAsia="Book Antiqua" w:hAnsi="Book Antiqua" w:cs="Book Antiqua"/>
          <w:color w:val="000000"/>
        </w:rPr>
        <w:t xml:space="preserve">Lumbar spines from the mice were fixed in 4% paraformaldehyde for 24 h, decalcified in 10% EDTA for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embedded in paraffin wax. The sections were stained with </w:t>
      </w:r>
      <w:r>
        <w:rPr>
          <w:rFonts w:ascii="Book Antiqua" w:eastAsia="Book Antiqua" w:hAnsi="Book Antiqua" w:cs="Book Antiqua"/>
          <w:color w:val="000000"/>
        </w:rPr>
        <w:lastRenderedPageBreak/>
        <w:t xml:space="preserve">hematoxylin and eosin or </w:t>
      </w:r>
      <w:r w:rsidR="00F822C3">
        <w:rPr>
          <w:rFonts w:ascii="Book Antiqua" w:eastAsia="Book Antiqua" w:hAnsi="Book Antiqua" w:cs="Book Antiqua"/>
          <w:color w:val="000000"/>
        </w:rPr>
        <w:t xml:space="preserve">underwent </w:t>
      </w:r>
      <w:r w:rsidRPr="00F822C3">
        <w:rPr>
          <w:rFonts w:ascii="Book Antiqua" w:eastAsia="Book Antiqua" w:hAnsi="Book Antiqua" w:cs="Book Antiqua"/>
          <w:color w:val="000000"/>
        </w:rPr>
        <w:t>the following</w:t>
      </w:r>
      <w:r>
        <w:rPr>
          <w:rFonts w:ascii="Book Antiqua" w:eastAsia="Book Antiqua" w:hAnsi="Book Antiqua" w:cs="Book Antiqua"/>
          <w:color w:val="000000"/>
        </w:rPr>
        <w:t xml:space="preserve"> </w:t>
      </w:r>
      <w:bookmarkStart w:id="82" w:name="OLE_LINK58"/>
      <w:bookmarkStart w:id="83" w:name="OLE_LINK59"/>
      <w:r>
        <w:rPr>
          <w:rFonts w:ascii="Book Antiqua" w:eastAsia="Book Antiqua" w:hAnsi="Book Antiqua" w:cs="Book Antiqua"/>
          <w:color w:val="000000"/>
        </w:rPr>
        <w:t>tartrate-resistant acid phosphatase staining</w:t>
      </w:r>
      <w:bookmarkEnd w:id="82"/>
      <w:bookmarkEnd w:id="83"/>
      <w:r>
        <w:rPr>
          <w:rFonts w:ascii="Book Antiqua" w:eastAsia="Book Antiqua" w:hAnsi="Book Antiqua" w:cs="Book Antiqua"/>
          <w:color w:val="000000"/>
        </w:rPr>
        <w:t xml:space="preserve"> (Sigma-Aldrich). The morphometric analysis was performed with an image auto-analysis system (Olympus BX50; Japan). The static parameters, including </w:t>
      </w:r>
      <w:bookmarkStart w:id="84" w:name="OLE_LINK37"/>
      <w:bookmarkStart w:id="85" w:name="OLE_LINK25"/>
      <w:r>
        <w:rPr>
          <w:rFonts w:ascii="Book Antiqua" w:eastAsia="Book Antiqua" w:hAnsi="Book Antiqua" w:cs="Book Antiqua"/>
          <w:color w:val="000000"/>
        </w:rPr>
        <w:t>trabecular bone area</w:t>
      </w:r>
      <w:bookmarkEnd w:id="84"/>
      <w:bookmarkEnd w:id="85"/>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T.Ar</w:t>
      </w:r>
      <w:proofErr w:type="spellEnd"/>
      <w:r>
        <w:rPr>
          <w:rFonts w:ascii="Book Antiqua" w:eastAsia="Book Antiqua" w:hAnsi="Book Antiqua" w:cs="Book Antiqua"/>
          <w:color w:val="000000"/>
        </w:rPr>
        <w:t xml:space="preserve">) and the </w:t>
      </w:r>
      <w:bookmarkStart w:id="86" w:name="OLE_LINK39"/>
      <w:bookmarkStart w:id="87" w:name="OLE_LINK38"/>
      <w:r>
        <w:rPr>
          <w:rFonts w:ascii="Book Antiqua" w:eastAsia="Book Antiqua" w:hAnsi="Book Antiqua" w:cs="Book Antiqua"/>
          <w:color w:val="000000"/>
        </w:rPr>
        <w:t>bone perimeter</w:t>
      </w:r>
      <w:bookmarkEnd w:id="86"/>
      <w:bookmarkEnd w:id="87"/>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B.Pm</w:t>
      </w:r>
      <w:proofErr w:type="spellEnd"/>
      <w:r>
        <w:rPr>
          <w:rFonts w:ascii="Book Antiqua" w:eastAsia="Book Antiqua" w:hAnsi="Book Antiqua" w:cs="Book Antiqua"/>
          <w:color w:val="000000"/>
        </w:rPr>
        <w:t>), were collected from the L4 lumbar spine and applied to compute the bone remodeling parameters, which include the osteoblast formation (</w:t>
      </w:r>
      <w:bookmarkStart w:id="88" w:name="OLE_LINK43"/>
      <w:bookmarkStart w:id="89" w:name="OLE_LINK44"/>
      <w:proofErr w:type="spellStart"/>
      <w:r>
        <w:rPr>
          <w:rFonts w:ascii="Book Antiqua" w:eastAsia="Book Antiqua" w:hAnsi="Book Antiqua" w:cs="Book Antiqua"/>
          <w:color w:val="000000"/>
        </w:rPr>
        <w:t>N.ob</w:t>
      </w:r>
      <w:bookmarkEnd w:id="88"/>
      <w:bookmarkEnd w:id="89"/>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T.Ar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N.ob</w:t>
      </w:r>
      <w:proofErr w:type="spellEnd"/>
      <w:r>
        <w:rPr>
          <w:rFonts w:ascii="Book Antiqua" w:eastAsia="Book Antiqua" w:hAnsi="Book Antiqua" w:cs="Book Antiqua"/>
          <w:color w:val="000000"/>
        </w:rPr>
        <w:t xml:space="preserve">/B.pm) and the </w:t>
      </w:r>
      <w:bookmarkStart w:id="90" w:name="OLE_LINK41"/>
      <w:bookmarkStart w:id="91" w:name="OLE_LINK42"/>
      <w:r>
        <w:rPr>
          <w:rFonts w:ascii="Book Antiqua" w:eastAsia="Book Antiqua" w:hAnsi="Book Antiqua" w:cs="Book Antiqua"/>
          <w:color w:val="000000"/>
        </w:rPr>
        <w:t xml:space="preserve">number of the osteoclast </w:t>
      </w:r>
      <w:bookmarkEnd w:id="90"/>
      <w:bookmarkEnd w:id="91"/>
      <w:r>
        <w:rPr>
          <w:rFonts w:ascii="Book Antiqua" w:eastAsia="Book Antiqua" w:hAnsi="Book Antiqua" w:cs="Book Antiqua"/>
          <w:color w:val="000000"/>
        </w:rPr>
        <w:t>(</w:t>
      </w:r>
      <w:proofErr w:type="spellStart"/>
      <w:r>
        <w:rPr>
          <w:rFonts w:ascii="Book Antiqua" w:eastAsia="Book Antiqua" w:hAnsi="Book Antiqua" w:cs="Book Antiqua"/>
          <w:color w:val="000000"/>
        </w:rPr>
        <w:t>N.oc</w:t>
      </w:r>
      <w:proofErr w:type="spellEnd"/>
      <w:r>
        <w:rPr>
          <w:rFonts w:ascii="Book Antiqua" w:eastAsia="Book Antiqua" w:hAnsi="Book Antiqua" w:cs="Book Antiqua"/>
          <w:color w:val="000000"/>
        </w:rPr>
        <w:t xml:space="preserve">/B.pm). </w:t>
      </w:r>
    </w:p>
    <w:p w14:paraId="4658E53A" w14:textId="77777777" w:rsidR="009D76D8" w:rsidRDefault="009D76D8">
      <w:pPr>
        <w:spacing w:line="360" w:lineRule="auto"/>
        <w:jc w:val="both"/>
      </w:pPr>
    </w:p>
    <w:p w14:paraId="5B5EBC6F" w14:textId="3440969F" w:rsidR="009D76D8" w:rsidRDefault="00152162">
      <w:pPr>
        <w:spacing w:line="360" w:lineRule="auto"/>
        <w:jc w:val="both"/>
        <w:rPr>
          <w:b/>
          <w:i/>
        </w:rPr>
      </w:pPr>
      <w:r>
        <w:rPr>
          <w:rFonts w:ascii="Book Antiqua" w:eastAsia="Book Antiqua" w:hAnsi="Book Antiqua" w:cs="Book Antiqua"/>
          <w:b/>
          <w:i/>
          <w:color w:val="000000"/>
        </w:rPr>
        <w:t xml:space="preserve">BMSC culture and treatment and </w:t>
      </w:r>
      <w:bookmarkStart w:id="92" w:name="OLE_LINK15"/>
      <w:bookmarkStart w:id="93" w:name="OLE_LINK16"/>
      <w:r>
        <w:rPr>
          <w:rFonts w:ascii="Book Antiqua" w:eastAsia="Book Antiqua" w:hAnsi="Book Antiqua" w:cs="Book Antiqua"/>
          <w:b/>
          <w:i/>
          <w:color w:val="000000"/>
        </w:rPr>
        <w:t xml:space="preserve">colony-forming unit-fibroblast </w:t>
      </w:r>
      <w:bookmarkEnd w:id="92"/>
      <w:bookmarkEnd w:id="93"/>
      <w:r>
        <w:rPr>
          <w:rFonts w:ascii="Book Antiqua" w:eastAsia="Book Antiqua" w:hAnsi="Book Antiqua" w:cs="Book Antiqua"/>
          <w:b/>
          <w:i/>
          <w:color w:val="000000"/>
        </w:rPr>
        <w:t>assay</w:t>
      </w:r>
    </w:p>
    <w:p w14:paraId="5C6FCA69" w14:textId="487DFF72" w:rsidR="009D76D8" w:rsidRDefault="00152162">
      <w:pPr>
        <w:spacing w:line="360" w:lineRule="auto"/>
        <w:jc w:val="both"/>
      </w:pPr>
      <w:r>
        <w:rPr>
          <w:rFonts w:ascii="Book Antiqua" w:eastAsia="Book Antiqua" w:hAnsi="Book Antiqua" w:cs="Book Antiqua"/>
          <w:color w:val="000000"/>
        </w:rPr>
        <w:t xml:space="preserve">BMSCs were obtained from the bone marrow aspiration of the bilateral tibia and femur. The cells were further subjected to either colony-forming assay, differentiation assay, or microarray detection. The marrow cavity was flushed with α-MEM (Gibco, </w:t>
      </w:r>
      <w:bookmarkStart w:id="94" w:name="OLE_LINK17"/>
      <w:r>
        <w:rPr>
          <w:rFonts w:ascii="Book Antiqua" w:eastAsia="Book Antiqua" w:hAnsi="Book Antiqua" w:cs="Book Antiqua"/>
          <w:color w:val="000000"/>
        </w:rPr>
        <w:t>U</w:t>
      </w:r>
      <w:r>
        <w:rPr>
          <w:rFonts w:ascii="Book Antiqua" w:hAnsi="Book Antiqua" w:cs="Book Antiqua" w:hint="eastAsia"/>
          <w:color w:val="000000"/>
          <w:lang w:eastAsia="zh-CN"/>
        </w:rPr>
        <w:t>nited States</w:t>
      </w:r>
      <w:bookmarkEnd w:id="94"/>
      <w:r>
        <w:rPr>
          <w:rFonts w:ascii="Book Antiqua" w:eastAsia="Book Antiqua" w:hAnsi="Book Antiqua" w:cs="Book Antiqua"/>
          <w:color w:val="000000"/>
        </w:rPr>
        <w:t>) containing 10% fetal bovine serum (FBS, Gibco, U</w:t>
      </w:r>
      <w:r>
        <w:rPr>
          <w:rFonts w:ascii="Book Antiqua" w:hAnsi="Book Antiqua" w:cs="Book Antiqua"/>
          <w:color w:val="000000"/>
          <w:lang w:eastAsia="zh-CN"/>
        </w:rPr>
        <w:t>nited States</w:t>
      </w:r>
      <w:r>
        <w:rPr>
          <w:rFonts w:ascii="Book Antiqua" w:eastAsia="Book Antiqua" w:hAnsi="Book Antiqua" w:cs="Book Antiqua"/>
          <w:color w:val="000000"/>
        </w:rPr>
        <w:t>) and 1% penicillin-streptomycin (Gibco, U</w:t>
      </w:r>
      <w:r>
        <w:rPr>
          <w:rFonts w:ascii="Book Antiqua" w:hAnsi="Book Antiqua" w:cs="Book Antiqua"/>
          <w:color w:val="000000"/>
          <w:lang w:eastAsia="zh-CN"/>
        </w:rPr>
        <w:t>nited States</w:t>
      </w:r>
      <w:r>
        <w:rPr>
          <w:rFonts w:ascii="Book Antiqua" w:eastAsia="Book Antiqua" w:hAnsi="Book Antiqua" w:cs="Book Antiqua"/>
          <w:color w:val="000000"/>
        </w:rPr>
        <w:t xml:space="preserve">). The cells were cultured and expanded in 10 cm dishes (2 mice per dish) for 7 d for microarray detection. </w:t>
      </w:r>
      <w:r w:rsidRPr="00F822C3">
        <w:rPr>
          <w:rFonts w:ascii="Book Antiqua" w:eastAsia="Book Antiqua" w:hAnsi="Book Antiqua" w:cs="Book Antiqua"/>
          <w:color w:val="000000"/>
        </w:rPr>
        <w:t>The number of colony-forming unit-fibroblast</w:t>
      </w:r>
      <w:r w:rsidR="00F822C3">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CFU-F</w:t>
      </w:r>
      <w:r>
        <w:rPr>
          <w:rFonts w:ascii="Book Antiqua" w:hAnsi="Book Antiqua" w:cs="Book Antiqua" w:hint="eastAsia"/>
          <w:color w:val="000000"/>
          <w:lang w:eastAsia="zh-CN"/>
        </w:rPr>
        <w:t>)</w:t>
      </w:r>
      <w:r>
        <w:rPr>
          <w:rFonts w:ascii="Book Antiqua" w:eastAsia="Book Antiqua" w:hAnsi="Book Antiqua" w:cs="Book Antiqua"/>
          <w:color w:val="000000"/>
        </w:rPr>
        <w:t xml:space="preserve"> was counted under an inverted light microscope on the 3rd day of culture. For </w:t>
      </w:r>
      <w:bookmarkStart w:id="95" w:name="OLE_LINK60"/>
      <w:bookmarkStart w:id="96" w:name="OLE_LINK24"/>
      <w:bookmarkStart w:id="97" w:name="OLE_LINK61"/>
      <w:r>
        <w:rPr>
          <w:rFonts w:ascii="Book Antiqua" w:eastAsia="Book Antiqua" w:hAnsi="Book Antiqua" w:cs="Book Antiqua"/>
          <w:color w:val="000000"/>
        </w:rPr>
        <w:t>alkaline phosphatase</w:t>
      </w:r>
      <w:bookmarkEnd w:id="95"/>
      <w:bookmarkEnd w:id="96"/>
      <w:bookmarkEnd w:id="97"/>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ALP</w:t>
      </w:r>
      <w:r>
        <w:rPr>
          <w:rFonts w:ascii="Book Antiqua" w:hAnsi="Book Antiqua" w:cs="Book Antiqua" w:hint="eastAsia"/>
          <w:color w:val="000000"/>
          <w:lang w:eastAsia="zh-CN"/>
        </w:rPr>
        <w:t>)</w:t>
      </w:r>
      <w:r>
        <w:rPr>
          <w:rFonts w:ascii="Book Antiqua" w:eastAsia="Book Antiqua" w:hAnsi="Book Antiqua" w:cs="Book Antiqua"/>
          <w:color w:val="000000"/>
        </w:rPr>
        <w:t xml:space="preserve"> staining, the cells were fixed with 4% paraformaldehyde and stained with nitro blue tetrazolium and 5-bromo-4-chloro-3-indolyl phosphate (Pierce, U</w:t>
      </w:r>
      <w:r>
        <w:rPr>
          <w:rFonts w:ascii="Book Antiqua" w:hAnsi="Book Antiqua" w:cs="Book Antiqua"/>
          <w:color w:val="000000"/>
          <w:lang w:eastAsia="zh-CN"/>
        </w:rPr>
        <w:t>nited States</w:t>
      </w:r>
      <w:r>
        <w:rPr>
          <w:rFonts w:ascii="Book Antiqua" w:eastAsia="Book Antiqua" w:hAnsi="Book Antiqua" w:cs="Book Antiqua"/>
          <w:color w:val="000000"/>
        </w:rPr>
        <w:t xml:space="preserve">) for 30 min. </w:t>
      </w:r>
    </w:p>
    <w:p w14:paraId="47B5010D" w14:textId="77777777" w:rsidR="009D76D8" w:rsidRDefault="009D76D8">
      <w:pPr>
        <w:spacing w:line="360" w:lineRule="auto"/>
        <w:jc w:val="both"/>
      </w:pPr>
    </w:p>
    <w:p w14:paraId="05F62093" w14:textId="77777777" w:rsidR="009D76D8" w:rsidRDefault="00152162">
      <w:pPr>
        <w:spacing w:line="360" w:lineRule="auto"/>
        <w:jc w:val="both"/>
        <w:rPr>
          <w:b/>
          <w:i/>
        </w:rPr>
      </w:pPr>
      <w:bookmarkStart w:id="98" w:name="OLE_LINK20"/>
      <w:bookmarkStart w:id="99" w:name="OLE_LINK21"/>
      <w:proofErr w:type="spellStart"/>
      <w:r>
        <w:rPr>
          <w:rFonts w:ascii="Book Antiqua" w:eastAsia="Book Antiqua" w:hAnsi="Book Antiqua" w:cs="Book Antiqua"/>
          <w:b/>
          <w:i/>
          <w:color w:val="000000"/>
        </w:rPr>
        <w:t>NimbleGen</w:t>
      </w:r>
      <w:proofErr w:type="spellEnd"/>
      <w:r>
        <w:rPr>
          <w:rFonts w:ascii="Book Antiqua" w:eastAsia="Book Antiqua" w:hAnsi="Book Antiqua" w:cs="Book Antiqua"/>
          <w:b/>
          <w:i/>
          <w:color w:val="000000"/>
        </w:rPr>
        <w:t xml:space="preserve"> gene expression profiling</w:t>
      </w:r>
    </w:p>
    <w:bookmarkEnd w:id="98"/>
    <w:bookmarkEnd w:id="99"/>
    <w:p w14:paraId="4E4C5A81" w14:textId="2F8BBD7D" w:rsidR="009D76D8" w:rsidRDefault="00152162">
      <w:pPr>
        <w:spacing w:line="360" w:lineRule="auto"/>
        <w:jc w:val="both"/>
      </w:pPr>
      <w:r>
        <w:rPr>
          <w:rFonts w:ascii="Book Antiqua" w:eastAsia="Book Antiqua" w:hAnsi="Book Antiqua" w:cs="Book Antiqua"/>
          <w:color w:val="000000"/>
        </w:rPr>
        <w:t xml:space="preserve">The transcriptomic profiles were captured using </w:t>
      </w:r>
      <w:proofErr w:type="spellStart"/>
      <w:r>
        <w:rPr>
          <w:rFonts w:ascii="Book Antiqua" w:eastAsia="Book Antiqua" w:hAnsi="Book Antiqua" w:cs="Book Antiqua"/>
          <w:color w:val="000000"/>
        </w:rPr>
        <w:t>NimbleGen</w:t>
      </w:r>
      <w:proofErr w:type="spellEnd"/>
      <w:r>
        <w:rPr>
          <w:rFonts w:ascii="Book Antiqua" w:eastAsia="Book Antiqua" w:hAnsi="Book Antiqua" w:cs="Book Antiqua"/>
          <w:color w:val="000000"/>
        </w:rPr>
        <w:t xml:space="preserve"> gene expression profiling (No. PXH100525) containing 26991 genes (3 pieces per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9). Total RNA was isolated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(Invitrogen) and the RNeasy kit (Qiagen) per the manufacturer’s instructions, including the DNase digestion step. After quality control </w:t>
      </w:r>
      <w:r>
        <w:rPr>
          <w:rFonts w:ascii="Book Antiqua" w:eastAsia="Book Antiqua" w:hAnsi="Book Antiqua" w:cs="Book Antiqua"/>
          <w:i/>
          <w:iCs/>
          <w:color w:val="000000"/>
        </w:rPr>
        <w:t>via</w:t>
      </w:r>
      <w:r>
        <w:rPr>
          <w:rFonts w:ascii="Book Antiqua" w:eastAsia="Book Antiqua" w:hAnsi="Book Antiqua" w:cs="Book Antiqua"/>
          <w:color w:val="000000"/>
        </w:rPr>
        <w:t xml:space="preserve"> RNA measurement on the Nanodrop ND-1000 and denaturing gel electrophoresis, the samples were amplified and labeled using a </w:t>
      </w:r>
      <w:proofErr w:type="spellStart"/>
      <w:r>
        <w:rPr>
          <w:rFonts w:ascii="Book Antiqua" w:eastAsia="Book Antiqua" w:hAnsi="Book Antiqua" w:cs="Book Antiqua"/>
          <w:color w:val="000000"/>
        </w:rPr>
        <w:t>NimbleGen</w:t>
      </w:r>
      <w:proofErr w:type="spellEnd"/>
      <w:r>
        <w:rPr>
          <w:rFonts w:ascii="Book Antiqua" w:eastAsia="Book Antiqua" w:hAnsi="Book Antiqua" w:cs="Book Antiqua"/>
          <w:color w:val="000000"/>
        </w:rPr>
        <w:t xml:space="preserve"> one-color DNA labeling kit and hybridized in the </w:t>
      </w:r>
      <w:proofErr w:type="spellStart"/>
      <w:r>
        <w:rPr>
          <w:rFonts w:ascii="Book Antiqua" w:eastAsia="Book Antiqua" w:hAnsi="Book Antiqua" w:cs="Book Antiqua"/>
          <w:color w:val="000000"/>
        </w:rPr>
        <w:t>NimbleGen</w:t>
      </w:r>
      <w:proofErr w:type="spellEnd"/>
      <w:r>
        <w:rPr>
          <w:rFonts w:ascii="Book Antiqua" w:eastAsia="Book Antiqua" w:hAnsi="Book Antiqua" w:cs="Book Antiqua"/>
          <w:color w:val="000000"/>
        </w:rPr>
        <w:t xml:space="preserve"> hybridization system. Subsequently, the chip underwent steps of washing and scanned with the Axon </w:t>
      </w:r>
      <w:proofErr w:type="spellStart"/>
      <w:r>
        <w:rPr>
          <w:rFonts w:ascii="Book Antiqua" w:eastAsia="Book Antiqua" w:hAnsi="Book Antiqua" w:cs="Book Antiqua"/>
          <w:color w:val="000000"/>
        </w:rPr>
        <w:t>GenePix</w:t>
      </w:r>
      <w:proofErr w:type="spellEnd"/>
      <w:r>
        <w:rPr>
          <w:rFonts w:ascii="Book Antiqua" w:eastAsia="Book Antiqua" w:hAnsi="Book Antiqua" w:cs="Book Antiqua"/>
          <w:color w:val="000000"/>
        </w:rPr>
        <w:t xml:space="preserve"> 4000B microarray </w:t>
      </w:r>
      <w:r>
        <w:rPr>
          <w:rFonts w:ascii="Book Antiqua" w:eastAsia="Book Antiqua" w:hAnsi="Book Antiqua" w:cs="Book Antiqua"/>
          <w:color w:val="000000"/>
        </w:rPr>
        <w:lastRenderedPageBreak/>
        <w:t xml:space="preserve">scanner. Raw data were obtained with </w:t>
      </w:r>
      <w:proofErr w:type="spellStart"/>
      <w:r>
        <w:rPr>
          <w:rFonts w:ascii="Book Antiqua" w:eastAsia="Book Antiqua" w:hAnsi="Book Antiqua" w:cs="Book Antiqua"/>
          <w:color w:val="000000"/>
        </w:rPr>
        <w:t>NimbleScan</w:t>
      </w:r>
      <w:proofErr w:type="spellEnd"/>
      <w:r>
        <w:rPr>
          <w:rFonts w:ascii="Book Antiqua" w:eastAsia="Book Antiqua" w:hAnsi="Book Antiqua" w:cs="Book Antiqua"/>
          <w:color w:val="000000"/>
        </w:rPr>
        <w:t xml:space="preserve"> software (version 2.5). </w:t>
      </w:r>
      <w:proofErr w:type="spellStart"/>
      <w:r>
        <w:rPr>
          <w:rFonts w:ascii="Book Antiqua" w:eastAsia="Book Antiqua" w:hAnsi="Book Antiqua" w:cs="Book Antiqua"/>
          <w:color w:val="000000"/>
        </w:rPr>
        <w:t>NimbleScan</w:t>
      </w:r>
      <w:proofErr w:type="spellEnd"/>
      <w:r>
        <w:rPr>
          <w:rFonts w:ascii="Book Antiqua" w:eastAsia="Book Antiqua" w:hAnsi="Book Antiqua" w:cs="Book Antiqua"/>
          <w:color w:val="000000"/>
        </w:rPr>
        <w:t xml:space="preserve"> software’s implementation of </w:t>
      </w:r>
      <w:bookmarkStart w:id="100" w:name="OLE_LINK23"/>
      <w:bookmarkStart w:id="101" w:name="OLE_LINK22"/>
      <w:r>
        <w:rPr>
          <w:rFonts w:ascii="Book Antiqua" w:eastAsia="Book Antiqua" w:hAnsi="Book Antiqua" w:cs="Book Antiqua"/>
          <w:color w:val="000000"/>
        </w:rPr>
        <w:t>RMA</w:t>
      </w:r>
      <w:bookmarkEnd w:id="100"/>
      <w:bookmarkEnd w:id="101"/>
      <w:r>
        <w:rPr>
          <w:rFonts w:ascii="Book Antiqua" w:eastAsia="Book Antiqua" w:hAnsi="Book Antiqua" w:cs="Book Antiqua"/>
          <w:color w:val="000000"/>
        </w:rPr>
        <w:t xml:space="preserve"> offers quantile normalization and background correction. The gene summary files were imported into Agilent </w:t>
      </w:r>
      <w:proofErr w:type="spellStart"/>
      <w:r>
        <w:rPr>
          <w:rFonts w:ascii="Book Antiqua" w:eastAsia="Book Antiqua" w:hAnsi="Book Antiqua" w:cs="Book Antiqua"/>
          <w:color w:val="000000"/>
        </w:rPr>
        <w:t>GeneSpring</w:t>
      </w:r>
      <w:proofErr w:type="spellEnd"/>
      <w:r>
        <w:rPr>
          <w:rFonts w:ascii="Book Antiqua" w:eastAsia="Book Antiqua" w:hAnsi="Book Antiqua" w:cs="Book Antiqua"/>
          <w:color w:val="000000"/>
        </w:rPr>
        <w:t xml:space="preserve"> software (version11.0) for further analysis. Differentially expressed genes were identified through fold-change and </w:t>
      </w:r>
      <w:r>
        <w:rPr>
          <w:rFonts w:ascii="Book Antiqua" w:eastAsia="Book Antiqua" w:hAnsi="Book Antiqua" w:cs="Book Antiqua"/>
          <w:i/>
          <w:color w:val="000000"/>
        </w:rPr>
        <w:t>t</w:t>
      </w:r>
      <w:r>
        <w:rPr>
          <w:rFonts w:ascii="Book Antiqua" w:eastAsia="Book Antiqua" w:hAnsi="Book Antiqua" w:cs="Book Antiqua"/>
          <w:color w:val="000000"/>
        </w:rPr>
        <w:t xml:space="preserve">-test screening and visualized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heatmap function of the Seurat package in </w:t>
      </w:r>
      <w:proofErr w:type="gramStart"/>
      <w:r>
        <w:rPr>
          <w:rFonts w:ascii="Book Antiqua" w:eastAsia="Book Antiqua" w:hAnsi="Book Antiqua" w:cs="Book Antiqua"/>
          <w:color w:val="000000"/>
        </w:rPr>
        <w:t>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p>
    <w:p w14:paraId="6238DC0E" w14:textId="77777777" w:rsidR="009D76D8" w:rsidRDefault="009D76D8">
      <w:pPr>
        <w:spacing w:line="360" w:lineRule="auto"/>
        <w:jc w:val="both"/>
      </w:pPr>
    </w:p>
    <w:p w14:paraId="3A5EF315" w14:textId="1EF14405" w:rsidR="009D76D8" w:rsidRDefault="00152162">
      <w:pPr>
        <w:spacing w:line="360" w:lineRule="auto"/>
        <w:jc w:val="both"/>
        <w:rPr>
          <w:b/>
          <w:i/>
        </w:rPr>
      </w:pPr>
      <w:r>
        <w:rPr>
          <w:rFonts w:ascii="Book Antiqua" w:hAnsi="Book Antiqua" w:cs="Book Antiqua" w:hint="eastAsia"/>
          <w:b/>
          <w:i/>
          <w:color w:val="000000"/>
          <w:lang w:eastAsia="zh-CN"/>
        </w:rPr>
        <w:t>G</w:t>
      </w:r>
      <w:r>
        <w:rPr>
          <w:rFonts w:ascii="Book Antiqua" w:eastAsia="Book Antiqua" w:hAnsi="Book Antiqua" w:cs="Book Antiqua"/>
          <w:b/>
          <w:i/>
          <w:color w:val="000000"/>
        </w:rPr>
        <w:t>ene set enrichment analysis</w:t>
      </w:r>
    </w:p>
    <w:p w14:paraId="67A038FB" w14:textId="192186B5" w:rsidR="009D76D8" w:rsidRDefault="00152162">
      <w:pPr>
        <w:spacing w:line="360" w:lineRule="auto"/>
        <w:jc w:val="both"/>
        <w:rPr>
          <w:lang w:eastAsia="zh-CN"/>
        </w:rPr>
      </w:pPr>
      <w:r>
        <w:rPr>
          <w:rFonts w:ascii="Book Antiqua" w:eastAsia="Book Antiqua" w:hAnsi="Book Antiqua" w:cs="Book Antiqua"/>
          <w:color w:val="000000"/>
        </w:rPr>
        <w:t xml:space="preserve">We used the R package </w:t>
      </w:r>
      <w:proofErr w:type="spellStart"/>
      <w:r>
        <w:rPr>
          <w:rFonts w:ascii="Book Antiqua" w:eastAsia="Book Antiqua" w:hAnsi="Book Antiqua" w:cs="Book Antiqua"/>
          <w:color w:val="000000"/>
        </w:rPr>
        <w:t>enrichR</w:t>
      </w:r>
      <w:proofErr w:type="spellEnd"/>
      <w:r>
        <w:rPr>
          <w:rFonts w:ascii="Book Antiqua" w:eastAsia="Book Antiqua" w:hAnsi="Book Antiqua" w:cs="Book Antiqua"/>
          <w:color w:val="000000"/>
        </w:rPr>
        <w:t xml:space="preserve"> to complete the </w:t>
      </w:r>
      <w:bookmarkStart w:id="102" w:name="OLE_LINK35"/>
      <w:bookmarkStart w:id="103" w:name="OLE_LINK36"/>
      <w:r>
        <w:rPr>
          <w:rFonts w:ascii="Book Antiqua" w:eastAsia="Book Antiqua" w:hAnsi="Book Antiqua" w:cs="Book Antiqua"/>
          <w:color w:val="000000"/>
        </w:rPr>
        <w:t>gene set enrichment analysis</w:t>
      </w:r>
      <w:bookmarkEnd w:id="102"/>
      <w:bookmarkEnd w:id="103"/>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GSEA</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top enriched markers of each group were extracted and subjected to </w:t>
      </w:r>
      <w:proofErr w:type="spellStart"/>
      <w:r>
        <w:rPr>
          <w:rFonts w:ascii="Book Antiqua" w:eastAsia="Book Antiqua" w:hAnsi="Book Antiqua" w:cs="Book Antiqua"/>
          <w:color w:val="000000"/>
        </w:rPr>
        <w:t>enrichR</w:t>
      </w:r>
      <w:proofErr w:type="spellEnd"/>
      <w:r>
        <w:rPr>
          <w:rFonts w:ascii="Book Antiqua" w:eastAsia="Book Antiqua" w:hAnsi="Book Antiqua" w:cs="Book Antiqua"/>
          <w:color w:val="000000"/>
        </w:rPr>
        <w:t xml:space="preserve"> function. The mouse cell atlas database was used to characterize the cell typing features of samples, and the </w:t>
      </w:r>
      <w:proofErr w:type="spellStart"/>
      <w:r>
        <w:rPr>
          <w:rFonts w:ascii="Book Antiqua" w:eastAsia="Book Antiqua" w:hAnsi="Book Antiqua" w:cs="Book Antiqua"/>
          <w:color w:val="000000"/>
        </w:rPr>
        <w:t>Wikipathway</w:t>
      </w:r>
      <w:proofErr w:type="spellEnd"/>
      <w:r>
        <w:rPr>
          <w:rFonts w:ascii="Book Antiqua" w:eastAsia="Book Antiqua" w:hAnsi="Book Antiqua" w:cs="Book Antiqua"/>
          <w:color w:val="000000"/>
        </w:rPr>
        <w:t xml:space="preserve"> 2019 Mouse database was used to analyze the most enriched pathways features.</w:t>
      </w:r>
    </w:p>
    <w:p w14:paraId="08B6D28C" w14:textId="77777777" w:rsidR="009D76D8" w:rsidRDefault="009D76D8">
      <w:pPr>
        <w:spacing w:line="360" w:lineRule="auto"/>
        <w:jc w:val="both"/>
      </w:pPr>
    </w:p>
    <w:p w14:paraId="68B804C5" w14:textId="36399277" w:rsidR="009D76D8" w:rsidRDefault="00152162">
      <w:pPr>
        <w:spacing w:line="360" w:lineRule="auto"/>
        <w:jc w:val="both"/>
        <w:rPr>
          <w:b/>
          <w:i/>
          <w:lang w:eastAsia="zh-CN"/>
        </w:rPr>
      </w:pPr>
      <w:r>
        <w:rPr>
          <w:rFonts w:ascii="Book Antiqua" w:eastAsia="Book Antiqua" w:hAnsi="Book Antiqua" w:cs="Book Antiqua"/>
          <w:b/>
          <w:i/>
          <w:color w:val="000000"/>
        </w:rPr>
        <w:t>Statistical analysis</w:t>
      </w:r>
    </w:p>
    <w:p w14:paraId="769BF771" w14:textId="1073E864" w:rsidR="009D76D8" w:rsidRDefault="00152162">
      <w:pPr>
        <w:spacing w:line="360" w:lineRule="auto"/>
        <w:jc w:val="both"/>
      </w:pPr>
      <w:r>
        <w:rPr>
          <w:rFonts w:ascii="Book Antiqua" w:eastAsia="Book Antiqua" w:hAnsi="Book Antiqua" w:cs="Book Antiqua"/>
          <w:color w:val="000000"/>
        </w:rPr>
        <w:t xml:space="preserve">The data are expressed as the mean ± SE, and statistical significance was calculated using one-way ANOVA followed by the Tukey’s test (heterogeneity of variance) using </w:t>
      </w:r>
      <w:proofErr w:type="spellStart"/>
      <w:r>
        <w:rPr>
          <w:rFonts w:ascii="Book Antiqua" w:eastAsia="Book Antiqua" w:hAnsi="Book Antiqua" w:cs="Book Antiqua"/>
          <w:color w:val="000000"/>
        </w:rPr>
        <w:t>aov</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TukeyHSD</w:t>
      </w:r>
      <w:proofErr w:type="spellEnd"/>
      <w:r>
        <w:rPr>
          <w:rFonts w:ascii="Book Antiqua" w:eastAsia="Book Antiqua" w:hAnsi="Book Antiqua" w:cs="Book Antiqua"/>
          <w:color w:val="000000"/>
        </w:rPr>
        <w:t xml:space="preserve"> function in R. The significance level was defined at </w:t>
      </w:r>
      <w:r>
        <w:rPr>
          <w:rFonts w:ascii="Book Antiqua" w:eastAsia="Book Antiqua" w:hAnsi="Book Antiqua" w:cs="Book Antiqua"/>
          <w:i/>
          <w:color w:val="000000"/>
        </w:rPr>
        <w:t>P</w:t>
      </w:r>
      <w:r>
        <w:rPr>
          <w:rFonts w:ascii="Book Antiqua" w:eastAsia="Book Antiqua" w:hAnsi="Book Antiqua" w:cs="Book Antiqua"/>
          <w:color w:val="000000"/>
        </w:rPr>
        <w:t xml:space="preserve"> &lt; 0.05. </w:t>
      </w:r>
    </w:p>
    <w:bookmarkEnd w:id="66"/>
    <w:bookmarkEnd w:id="67"/>
    <w:p w14:paraId="5870B03F" w14:textId="77777777" w:rsidR="009D76D8" w:rsidRDefault="009D76D8">
      <w:pPr>
        <w:spacing w:line="360" w:lineRule="auto"/>
        <w:jc w:val="both"/>
      </w:pPr>
    </w:p>
    <w:p w14:paraId="76264703" w14:textId="77777777" w:rsidR="009D76D8" w:rsidRDefault="00152162">
      <w:pPr>
        <w:spacing w:line="360" w:lineRule="auto"/>
        <w:jc w:val="both"/>
      </w:pPr>
      <w:r>
        <w:rPr>
          <w:rFonts w:ascii="Book Antiqua" w:eastAsia="Book Antiqua" w:hAnsi="Book Antiqua" w:cs="Book Antiqua"/>
          <w:b/>
          <w:caps/>
          <w:color w:val="000000"/>
          <w:u w:val="single"/>
        </w:rPr>
        <w:t>RESULTS</w:t>
      </w:r>
    </w:p>
    <w:p w14:paraId="357F2E09" w14:textId="6851F1A2" w:rsidR="009D76D8" w:rsidRDefault="00152162">
      <w:pPr>
        <w:spacing w:line="360" w:lineRule="auto"/>
        <w:jc w:val="both"/>
      </w:pPr>
      <w:bookmarkStart w:id="104" w:name="OLE_LINK266"/>
      <w:bookmarkStart w:id="105" w:name="OLE_LINK265"/>
      <w:r>
        <w:rPr>
          <w:rFonts w:ascii="Book Antiqua" w:eastAsia="Book Antiqua" w:hAnsi="Book Antiqua" w:cs="Book Antiqua"/>
          <w:color w:val="000000"/>
        </w:rPr>
        <w:t>We applied</w:t>
      </w:r>
      <w:bookmarkStart w:id="106" w:name="OLE_LINK54"/>
      <w:r>
        <w:rPr>
          <w:rFonts w:ascii="Book Antiqua" w:eastAsia="Book Antiqua" w:hAnsi="Book Antiqua" w:cs="Book Antiqua"/>
          <w:color w:val="000000"/>
        </w:rPr>
        <w:t xml:space="preserve"> </w:t>
      </w:r>
      <w:r>
        <w:rPr>
          <w:rFonts w:ascii="Book Antiqua" w:eastAsia="Book Antiqua" w:hAnsi="Book Antiqua" w:cs="Book Antiqua" w:hint="eastAsia"/>
          <w:color w:val="000000"/>
        </w:rPr>
        <w:t>µ</w:t>
      </w:r>
      <w:r>
        <w:rPr>
          <w:rFonts w:ascii="Book Antiqua" w:eastAsia="Book Antiqua" w:hAnsi="Book Antiqua" w:cs="Book Antiqua"/>
          <w:color w:val="000000"/>
        </w:rPr>
        <w:t>CT</w:t>
      </w:r>
      <w:bookmarkEnd w:id="106"/>
      <w:r>
        <w:rPr>
          <w:rFonts w:ascii="Book Antiqua" w:eastAsia="Book Antiqua" w:hAnsi="Book Antiqua" w:cs="Book Antiqua"/>
          <w:color w:val="000000"/>
        </w:rPr>
        <w:t xml:space="preserve"> imaging to quantitatively measure the densitometry and capture the structural dynamics in lumbar spines at multiple time points. We combined the imaging findings with histological features to quantitatively analyze the dynamic changes of osteoblasts and osteoclasts in bone tissue. Subsequently, we isolated BMSCs and characterized their self-renewal and osteogenic potential to support the imaging and histological findings. Finally, we identified the molecular signatures that underpin the bone loss by obtaining the gene expression profile near the initiation time point when BMSCs lose self-renewal and differentiation potential.</w:t>
      </w:r>
    </w:p>
    <w:p w14:paraId="6B15D121" w14:textId="77777777" w:rsidR="009D76D8" w:rsidRDefault="009D76D8">
      <w:pPr>
        <w:spacing w:line="360" w:lineRule="auto"/>
        <w:jc w:val="both"/>
      </w:pPr>
    </w:p>
    <w:p w14:paraId="3F04D23A" w14:textId="77777777" w:rsidR="009D76D8" w:rsidRDefault="00152162">
      <w:pPr>
        <w:spacing w:line="360" w:lineRule="auto"/>
        <w:jc w:val="both"/>
      </w:pPr>
      <w:r>
        <w:rPr>
          <w:rFonts w:ascii="Book Antiqua" w:eastAsia="Book Antiqua" w:hAnsi="Book Antiqua" w:cs="Book Antiqua"/>
          <w:b/>
          <w:bCs/>
          <w:i/>
          <w:iCs/>
          <w:color w:val="000000"/>
        </w:rPr>
        <w:lastRenderedPageBreak/>
        <w:t>Skeletal remodeling dynamics during aging</w:t>
      </w:r>
    </w:p>
    <w:p w14:paraId="3701E2FF" w14:textId="3B930480" w:rsidR="009D76D8" w:rsidRDefault="00152162">
      <w:pPr>
        <w:spacing w:line="360" w:lineRule="auto"/>
        <w:jc w:val="both"/>
      </w:pPr>
      <w:r>
        <w:rPr>
          <w:rFonts w:ascii="Book Antiqua" w:eastAsia="Book Antiqua" w:hAnsi="Book Antiqua" w:cs="Book Antiqua"/>
          <w:color w:val="000000"/>
        </w:rPr>
        <w:t xml:space="preserve">We obtained the </w:t>
      </w:r>
      <w:bookmarkStart w:id="107" w:name="OLE_LINK31"/>
      <w:bookmarkStart w:id="108" w:name="OLE_LINK30"/>
      <w:r>
        <w:rPr>
          <w:rFonts w:ascii="Book Antiqua" w:eastAsia="Book Antiqua" w:hAnsi="Book Antiqua" w:cs="Book Antiqua" w:hint="eastAsia"/>
          <w:color w:val="000000"/>
        </w:rPr>
        <w:t>µ</w:t>
      </w:r>
      <w:r>
        <w:rPr>
          <w:rFonts w:ascii="Book Antiqua" w:eastAsia="Book Antiqua" w:hAnsi="Book Antiqua" w:cs="Book Antiqua"/>
          <w:color w:val="000000"/>
        </w:rPr>
        <w:t>CT</w:t>
      </w:r>
      <w:bookmarkEnd w:id="107"/>
      <w:bookmarkEnd w:id="108"/>
      <w:r>
        <w:rPr>
          <w:rFonts w:ascii="Book Antiqua" w:eastAsia="Book Antiqua" w:hAnsi="Book Antiqua" w:cs="Book Antiqua"/>
          <w:color w:val="000000"/>
        </w:rPr>
        <w:t xml:space="preserve"> three-dimensional images of the L4 lumbar spine from mice at the age of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18 </w:t>
      </w:r>
      <w:bookmarkStart w:id="109" w:name="OLE_LINK28"/>
      <w:bookmarkStart w:id="110" w:name="OLE_LINK29"/>
      <w:r>
        <w:rPr>
          <w:rFonts w:ascii="Book Antiqua" w:eastAsia="Book Antiqua" w:hAnsi="Book Antiqua" w:cs="Book Antiqua"/>
          <w:color w:val="000000"/>
        </w:rPr>
        <w:t>mo</w:t>
      </w:r>
      <w:bookmarkEnd w:id="109"/>
      <w:bookmarkEnd w:id="110"/>
      <w:r>
        <w:rPr>
          <w:rFonts w:ascii="Book Antiqua" w:eastAsia="Book Antiqua" w:hAnsi="Book Antiqua" w:cs="Book Antiqua"/>
          <w:color w:val="000000"/>
        </w:rPr>
        <w:t xml:space="preserve">. The loss of bone volume and decrease in connectedness in the cancellous compartment with age were apparent (Figure 1A). The quantitative analysis revealed the changes in the cancellous bone integrity with age. The BMD continuously increased and plateaued at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a 45% increase, and later remained constant. The BV/TV varied across the time and peaked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a 75% increase, followed by a dramatic decrease at 18 mo. For trabecular bone, the </w:t>
      </w:r>
      <w:proofErr w:type="spellStart"/>
      <w:r>
        <w:rPr>
          <w:rFonts w:ascii="Book Antiqua" w:eastAsia="Book Antiqua" w:hAnsi="Book Antiqua" w:cs="Book Antiqua"/>
          <w:color w:val="000000"/>
        </w:rPr>
        <w:t>Tb.N</w:t>
      </w:r>
      <w:proofErr w:type="spellEnd"/>
      <w:r>
        <w:rPr>
          <w:rFonts w:ascii="Book Antiqua" w:eastAsia="Book Antiqua" w:hAnsi="Book Antiqua" w:cs="Book Antiqua"/>
          <w:color w:val="000000"/>
        </w:rPr>
        <w:t xml:space="preserve"> decreased over time, but the difference between 7 and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was not significant. Between 1 and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Tb.N</w:t>
      </w:r>
      <w:proofErr w:type="spellEnd"/>
      <w:r>
        <w:rPr>
          <w:rFonts w:ascii="Book Antiqua" w:eastAsia="Book Antiqua" w:hAnsi="Book Antiqua" w:cs="Book Antiqua"/>
          <w:color w:val="000000"/>
        </w:rPr>
        <w:t xml:space="preserve"> decreased by 36%. The </w:t>
      </w:r>
      <w:proofErr w:type="spellStart"/>
      <w:r>
        <w:rPr>
          <w:rFonts w:ascii="Book Antiqua" w:eastAsia="Book Antiqua" w:hAnsi="Book Antiqua" w:cs="Book Antiqua"/>
          <w:color w:val="000000"/>
        </w:rPr>
        <w:t>Tb.Th</w:t>
      </w:r>
      <w:proofErr w:type="spellEnd"/>
      <w:r>
        <w:rPr>
          <w:rFonts w:ascii="Book Antiqua" w:eastAsia="Book Antiqua" w:hAnsi="Book Antiqua" w:cs="Book Antiqua"/>
          <w:color w:val="000000"/>
        </w:rPr>
        <w:t xml:space="preserve"> continuously increased and reached the plateau at 12 mo. The </w:t>
      </w:r>
      <w:proofErr w:type="spellStart"/>
      <w:r>
        <w:rPr>
          <w:rFonts w:ascii="Book Antiqua" w:eastAsia="Book Antiqua" w:hAnsi="Book Antiqua" w:cs="Book Antiqua"/>
          <w:color w:val="000000"/>
        </w:rPr>
        <w:t>Tb.Sp</w:t>
      </w:r>
      <w:proofErr w:type="spellEnd"/>
      <w:r>
        <w:rPr>
          <w:rFonts w:ascii="Book Antiqua" w:eastAsia="Book Antiqua" w:hAnsi="Book Antiqua" w:cs="Book Antiqua"/>
          <w:color w:val="000000"/>
        </w:rPr>
        <w:t xml:space="preserve"> increased from 1 to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by 60%. The </w:t>
      </w:r>
      <w:proofErr w:type="spellStart"/>
      <w:r>
        <w:rPr>
          <w:rFonts w:ascii="Book Antiqua" w:eastAsia="Book Antiqua" w:hAnsi="Book Antiqua" w:cs="Book Antiqua"/>
          <w:color w:val="000000"/>
        </w:rPr>
        <w:t>Conn.D</w:t>
      </w:r>
      <w:proofErr w:type="spellEnd"/>
      <w:r>
        <w:rPr>
          <w:rFonts w:ascii="Book Antiqua" w:eastAsia="Book Antiqua" w:hAnsi="Book Antiqua" w:cs="Book Antiqua"/>
          <w:color w:val="000000"/>
        </w:rPr>
        <w:t xml:space="preserve">. decreased from 1 to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while beyond the age of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Conn.D</w:t>
      </w:r>
      <w:proofErr w:type="spellEnd"/>
      <w:r>
        <w:rPr>
          <w:rFonts w:ascii="Book Antiqua" w:eastAsia="Book Antiqua" w:hAnsi="Book Antiqua" w:cs="Book Antiqua"/>
          <w:color w:val="000000"/>
        </w:rPr>
        <w:t xml:space="preserve">. remained constant. The degree of anisotropy in trabecular bone orientation stayed the same with age (Figure 1B). The finding that the trabeculae number decreased along with the increase in BMD with age indicated the enhancement of mineral deposit and active bone remodeling. The decrease in cancellous bone volume and trabecular thickness from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suggested that bone remodeling reached the equilibrium of formation and resorption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later skewed to the resorption.</w:t>
      </w:r>
    </w:p>
    <w:p w14:paraId="5E6E2800" w14:textId="77777777" w:rsidR="009D76D8" w:rsidRDefault="009D76D8">
      <w:pPr>
        <w:spacing w:line="360" w:lineRule="auto"/>
        <w:jc w:val="both"/>
      </w:pPr>
    </w:p>
    <w:p w14:paraId="43018043" w14:textId="77777777" w:rsidR="009D76D8" w:rsidRDefault="00152162">
      <w:pPr>
        <w:spacing w:line="360" w:lineRule="auto"/>
        <w:jc w:val="both"/>
      </w:pPr>
      <w:r>
        <w:rPr>
          <w:rFonts w:ascii="Book Antiqua" w:eastAsia="Book Antiqua" w:hAnsi="Book Antiqua" w:cs="Book Antiqua"/>
          <w:b/>
          <w:bCs/>
          <w:i/>
          <w:iCs/>
          <w:color w:val="000000"/>
        </w:rPr>
        <w:t xml:space="preserve">Bone remodeling and BMSC osteogenic capacity during aging </w:t>
      </w:r>
    </w:p>
    <w:p w14:paraId="2BA25246" w14:textId="3A0C99E4" w:rsidR="009D76D8" w:rsidRDefault="00152162">
      <w:pPr>
        <w:spacing w:line="360" w:lineRule="auto"/>
        <w:jc w:val="both"/>
      </w:pPr>
      <w:r>
        <w:rPr>
          <w:rFonts w:ascii="Book Antiqua" w:eastAsia="Book Antiqua" w:hAnsi="Book Antiqua" w:cs="Book Antiqua"/>
          <w:color w:val="000000"/>
        </w:rPr>
        <w:t>To investigate the cellular composition with age, we performed histological analysis on the L4 lumbar trabecular bone at 1</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3</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7</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12</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15</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xml:space="preserve">, and 18 mo. In the aged 18-mo-old mice, we observed bone structure reduction and a lower density of osteoblasts. </w:t>
      </w:r>
      <w:r w:rsidRPr="00F822C3">
        <w:rPr>
          <w:rFonts w:ascii="Book Antiqua" w:eastAsia="Book Antiqua" w:hAnsi="Book Antiqua" w:cs="Book Antiqua"/>
          <w:color w:val="000000"/>
        </w:rPr>
        <w:t>Across the age followed</w:t>
      </w:r>
      <w:r>
        <w:rPr>
          <w:rFonts w:ascii="Book Antiqua" w:eastAsia="Book Antiqua" w:hAnsi="Book Antiqua" w:cs="Book Antiqua"/>
          <w:color w:val="000000"/>
        </w:rPr>
        <w:t>, the number of osteoblasts per trabecular area (</w:t>
      </w:r>
      <w:proofErr w:type="spellStart"/>
      <w:r>
        <w:rPr>
          <w:rFonts w:ascii="Book Antiqua" w:eastAsia="Book Antiqua" w:hAnsi="Book Antiqua" w:cs="Book Antiqua"/>
          <w:color w:val="000000"/>
        </w:rPr>
        <w:t>T.Ar</w:t>
      </w:r>
      <w:proofErr w:type="spellEnd"/>
      <w:r>
        <w:rPr>
          <w:rFonts w:ascii="Book Antiqua" w:eastAsia="Book Antiqua" w:hAnsi="Book Antiqua" w:cs="Book Antiqua"/>
          <w:color w:val="000000"/>
        </w:rPr>
        <w:t xml:space="preserve">) maintained at a relatively high level until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followed by a drop</w:t>
      </w:r>
      <w:r w:rsidR="00F822C3">
        <w:rPr>
          <w:rFonts w:ascii="Book Antiqua" w:eastAsia="Book Antiqua" w:hAnsi="Book Antiqua" w:cs="Book Antiqua"/>
          <w:color w:val="000000"/>
        </w:rPr>
        <w:t>,</w:t>
      </w:r>
      <w:r>
        <w:rPr>
          <w:rFonts w:ascii="Book Antiqua" w:eastAsia="Book Antiqua" w:hAnsi="Book Antiqua" w:cs="Book Antiqua"/>
          <w:color w:val="000000"/>
        </w:rPr>
        <w:t xml:space="preserve"> </w:t>
      </w:r>
      <w:r w:rsidRPr="00F822C3">
        <w:rPr>
          <w:rFonts w:ascii="Book Antiqua" w:eastAsia="Book Antiqua" w:hAnsi="Book Antiqua" w:cs="Book Antiqua"/>
          <w:color w:val="000000"/>
        </w:rPr>
        <w:t xml:space="preserve">and </w:t>
      </w:r>
      <w:r w:rsidR="00F822C3">
        <w:rPr>
          <w:rFonts w:ascii="Book Antiqua" w:eastAsia="Book Antiqua" w:hAnsi="Book Antiqua" w:cs="Book Antiqua"/>
          <w:color w:val="000000"/>
        </w:rPr>
        <w:t xml:space="preserve">then </w:t>
      </w:r>
      <w:r w:rsidRPr="00F822C3">
        <w:rPr>
          <w:rFonts w:ascii="Book Antiqua" w:eastAsia="Book Antiqua" w:hAnsi="Book Antiqua" w:cs="Book Antiqua"/>
          <w:color w:val="000000"/>
        </w:rPr>
        <w:t>remained constant</w:t>
      </w:r>
      <w:r>
        <w:rPr>
          <w:rFonts w:ascii="Book Antiqua" w:eastAsia="Book Antiqua" w:hAnsi="Book Antiqua" w:cs="Book Antiqua"/>
          <w:color w:val="000000"/>
        </w:rPr>
        <w:t xml:space="preserve"> with advancing age. The difference was similar to the results normalized by bone perimeter (B.pm). On the bone resorption side, the osteoclast number per vertebra peaked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a sharp drop and gradually returned to a similar level at the age of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(Figure 2A).</w:t>
      </w:r>
    </w:p>
    <w:p w14:paraId="0D3B094C" w14:textId="55B5F075" w:rsidR="009D76D8" w:rsidRDefault="00152162">
      <w:pPr>
        <w:spacing w:line="360" w:lineRule="auto"/>
        <w:ind w:firstLineChars="100" w:firstLine="240"/>
        <w:jc w:val="both"/>
      </w:pPr>
      <w:r>
        <w:rPr>
          <w:rFonts w:ascii="Book Antiqua" w:eastAsia="Book Antiqua" w:hAnsi="Book Antiqua" w:cs="Book Antiqua"/>
          <w:color w:val="000000"/>
        </w:rPr>
        <w:lastRenderedPageBreak/>
        <w:t>To determine the self-renewal and differentiation features of BMSCs, we flushed bone marrow cells from 1</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3</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7</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12</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15</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xml:space="preserve">, and 18-mo-old mice and performed CFU-F and </w:t>
      </w:r>
      <w:bookmarkStart w:id="111" w:name="OLE_LINK33"/>
      <w:bookmarkStart w:id="112" w:name="OLE_LINK34"/>
      <w:bookmarkStart w:id="113" w:name="OLE_LINK32"/>
      <w:r>
        <w:rPr>
          <w:rFonts w:ascii="Book Antiqua" w:eastAsia="Book Antiqua" w:hAnsi="Book Antiqua" w:cs="Book Antiqua"/>
          <w:color w:val="000000"/>
        </w:rPr>
        <w:t>ALP</w:t>
      </w:r>
      <w:bookmarkEnd w:id="111"/>
      <w:bookmarkEnd w:id="112"/>
      <w:bookmarkEnd w:id="113"/>
      <w:r>
        <w:rPr>
          <w:rFonts w:ascii="Book Antiqua" w:eastAsia="Book Antiqua" w:hAnsi="Book Antiqua" w:cs="Book Antiqua"/>
          <w:color w:val="000000"/>
        </w:rPr>
        <w:t xml:space="preserve"> staining assays. The number of colonies decreased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began to increase from the age of 12 mo. The self-renewal capacity reached a peak at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followed by a sharp decrease at 18 mo. To study whether aging alters the osteogenic potential of BMSCs, we examined the ALP activity </w:t>
      </w:r>
      <w:r>
        <w:rPr>
          <w:rFonts w:ascii="Book Antiqua" w:eastAsia="Book Antiqua" w:hAnsi="Book Antiqua" w:cs="Book Antiqua"/>
          <w:i/>
          <w:iCs/>
          <w:color w:val="000000"/>
        </w:rPr>
        <w:t>via</w:t>
      </w:r>
      <w:r>
        <w:rPr>
          <w:rFonts w:ascii="Book Antiqua" w:eastAsia="Book Antiqua" w:hAnsi="Book Antiqua" w:cs="Book Antiqua"/>
          <w:color w:val="000000"/>
        </w:rPr>
        <w:t xml:space="preserve"> staining. The results showed that ALP activity reached two peaks at 1 and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which represented the modeling and the remodeling phase during development and aging (Figure 2B). The results suggested that the self-renewal and differentiation potential of BMSCs dropped during the modeling phase, followed by an increase at the middle age between 12 and 15 mo. After that, the capacity again dropped sharply at 18 mo. </w:t>
      </w:r>
    </w:p>
    <w:p w14:paraId="2CE04F20" w14:textId="77777777" w:rsidR="009D76D8" w:rsidRDefault="009D76D8">
      <w:pPr>
        <w:spacing w:line="360" w:lineRule="auto"/>
        <w:jc w:val="both"/>
      </w:pPr>
    </w:p>
    <w:p w14:paraId="3448400A" w14:textId="77777777" w:rsidR="009D76D8" w:rsidRDefault="00152162">
      <w:pPr>
        <w:spacing w:line="360" w:lineRule="auto"/>
        <w:jc w:val="both"/>
      </w:pPr>
      <w:r>
        <w:rPr>
          <w:rFonts w:ascii="Book Antiqua" w:eastAsia="Book Antiqua" w:hAnsi="Book Antiqua" w:cs="Book Antiqua"/>
          <w:b/>
          <w:bCs/>
          <w:i/>
          <w:iCs/>
          <w:color w:val="000000"/>
        </w:rPr>
        <w:t>Transcriptome profile of BMSCs at modeling phase</w:t>
      </w:r>
    </w:p>
    <w:p w14:paraId="52CD8910" w14:textId="08CCD739" w:rsidR="009D76D8" w:rsidRDefault="00152162">
      <w:pPr>
        <w:spacing w:line="360" w:lineRule="auto"/>
        <w:jc w:val="both"/>
      </w:pPr>
      <w:r>
        <w:rPr>
          <w:rFonts w:ascii="Book Antiqua" w:eastAsia="Book Antiqua" w:hAnsi="Book Antiqua" w:cs="Book Antiqua"/>
          <w:color w:val="000000"/>
        </w:rPr>
        <w:t xml:space="preserve">We collected the transcriptome profiles of BMSCs </w:t>
      </w:r>
      <w:r>
        <w:rPr>
          <w:rFonts w:ascii="Book Antiqua" w:eastAsia="Book Antiqua" w:hAnsi="Book Antiqua" w:cs="Book Antiqua"/>
          <w:i/>
          <w:iCs/>
          <w:color w:val="000000"/>
        </w:rPr>
        <w:t>via</w:t>
      </w:r>
      <w:r>
        <w:rPr>
          <w:rFonts w:ascii="Book Antiqua" w:eastAsia="Book Antiqua" w:hAnsi="Book Antiqua" w:cs="Book Antiqua"/>
          <w:color w:val="000000"/>
        </w:rPr>
        <w:t xml:space="preserve"> microarray at the age of 1</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3</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xml:space="preserve">, and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uncover the molecular regulation contributing to the drop of self-renewal and differentiation potential observed in 1-mo-old mice. The feature signatures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included genes associated with mesenchymal migration, such as </w:t>
      </w:r>
      <w:r w:rsidRPr="00563EF0">
        <w:rPr>
          <w:rFonts w:ascii="Book Antiqua" w:eastAsia="Book Antiqua" w:hAnsi="Book Antiqua" w:cs="Book Antiqua"/>
          <w:i/>
          <w:color w:val="000000"/>
        </w:rPr>
        <w:t>Coro1c</w:t>
      </w:r>
      <w:r>
        <w:rPr>
          <w:rFonts w:ascii="Book Antiqua" w:eastAsia="Book Antiqua" w:hAnsi="Book Antiqua" w:cs="Book Antiqua"/>
          <w:color w:val="000000"/>
        </w:rPr>
        <w:t xml:space="preserve">, and telomere regulation, such as </w:t>
      </w:r>
      <w:r w:rsidRPr="00563EF0">
        <w:rPr>
          <w:rFonts w:ascii="Book Antiqua" w:eastAsia="Book Antiqua" w:hAnsi="Book Antiqua" w:cs="Book Antiqua"/>
          <w:i/>
          <w:color w:val="000000"/>
        </w:rPr>
        <w:t>Terf1</w:t>
      </w:r>
      <w:r>
        <w:rPr>
          <w:rFonts w:ascii="Book Antiqua" w:eastAsia="Book Antiqua" w:hAnsi="Book Antiqua" w:cs="Book Antiqua"/>
          <w:color w:val="000000"/>
        </w:rPr>
        <w:t xml:space="preserve">. Some critical osteoblastic regulation genes, such as </w:t>
      </w:r>
      <w:r w:rsidRPr="00563EF0">
        <w:rPr>
          <w:rFonts w:ascii="Book Antiqua" w:eastAsia="Book Antiqua" w:hAnsi="Book Antiqua" w:cs="Book Antiqua"/>
          <w:i/>
          <w:color w:val="000000"/>
        </w:rPr>
        <w:t>Tnpo1, Dock7,</w:t>
      </w:r>
      <w:r>
        <w:rPr>
          <w:rFonts w:ascii="Book Antiqua" w:eastAsia="Book Antiqua" w:hAnsi="Book Antiqua" w:cs="Book Antiqua"/>
          <w:color w:val="000000"/>
        </w:rPr>
        <w:t xml:space="preserve"> and </w:t>
      </w:r>
      <w:r w:rsidRPr="00563EF0">
        <w:rPr>
          <w:rFonts w:ascii="Book Antiqua" w:eastAsia="Book Antiqua" w:hAnsi="Book Antiqua" w:cs="Book Antiqua"/>
          <w:i/>
          <w:color w:val="000000"/>
        </w:rPr>
        <w:t>Apoa2</w:t>
      </w:r>
      <w:r>
        <w:rPr>
          <w:rFonts w:ascii="Book Antiqua" w:eastAsia="Book Antiqua" w:hAnsi="Book Antiqua" w:cs="Book Antiqua"/>
          <w:color w:val="000000"/>
        </w:rPr>
        <w:t xml:space="preserve"> were also enriched at an early age. Multiple Hox genes were relatively enriched at the age of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suggesting the involvement of patterning of the bone tissue.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BMSCs did not show the osteogenic regulation and distinct aging-preventing features that enriched in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but showed </w:t>
      </w:r>
      <w:r w:rsidR="00F822C3">
        <w:rPr>
          <w:rFonts w:ascii="Book Antiqua" w:eastAsia="Book Antiqua" w:hAnsi="Book Antiqua" w:cs="Book Antiqua"/>
          <w:color w:val="000000"/>
        </w:rPr>
        <w:t xml:space="preserve">enrichment of </w:t>
      </w:r>
      <w:r w:rsidRPr="00F822C3">
        <w:rPr>
          <w:rFonts w:ascii="Book Antiqua" w:eastAsia="Book Antiqua" w:hAnsi="Book Antiqua" w:cs="Book Antiqua"/>
          <w:color w:val="000000"/>
        </w:rPr>
        <w:t>chondrogenic regulators Sox9 and Snai1</w:t>
      </w:r>
      <w:r>
        <w:rPr>
          <w:rFonts w:ascii="Book Antiqua" w:eastAsia="Book Antiqua" w:hAnsi="Book Antiqua" w:cs="Book Antiqua"/>
          <w:color w:val="000000"/>
        </w:rPr>
        <w:t xml:space="preserve">. BMSCs also gained the osteoblastic inhibition and osteoclast promoting feature gene </w:t>
      </w:r>
      <w:r w:rsidRPr="00563EF0">
        <w:rPr>
          <w:rFonts w:ascii="Book Antiqua" w:eastAsia="Book Antiqua" w:hAnsi="Book Antiqua" w:cs="Book Antiqua"/>
          <w:i/>
          <w:color w:val="000000"/>
        </w:rPr>
        <w:t>Efna1</w:t>
      </w:r>
      <w:r>
        <w:rPr>
          <w:rFonts w:ascii="Book Antiqua" w:eastAsia="Book Antiqua" w:hAnsi="Book Antiqua" w:cs="Book Antiqua"/>
          <w:color w:val="000000"/>
        </w:rPr>
        <w:t xml:space="preserve">. The BMSCs at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showed enrichment of the bone remodeling regulators Hey1 and Hey2. We also observed enhanced expression of DNA repair gene </w:t>
      </w:r>
      <w:r w:rsidRPr="00563EF0">
        <w:rPr>
          <w:rFonts w:ascii="Book Antiqua" w:eastAsia="Book Antiqua" w:hAnsi="Book Antiqua" w:cs="Book Antiqua"/>
          <w:i/>
          <w:color w:val="000000"/>
        </w:rPr>
        <w:t>Neil3</w:t>
      </w:r>
      <w:r>
        <w:rPr>
          <w:rFonts w:ascii="Book Antiqua" w:eastAsia="Book Antiqua" w:hAnsi="Book Antiqua" w:cs="Book Antiqua"/>
          <w:color w:val="000000"/>
        </w:rPr>
        <w:t xml:space="preserve"> (Figure 3A).</w:t>
      </w:r>
    </w:p>
    <w:p w14:paraId="321004F4" w14:textId="32F3F223" w:rsidR="009D76D8" w:rsidRDefault="00152162">
      <w:pPr>
        <w:spacing w:line="360" w:lineRule="auto"/>
        <w:ind w:firstLineChars="100" w:firstLine="240"/>
        <w:jc w:val="both"/>
      </w:pPr>
      <w:r>
        <w:rPr>
          <w:rFonts w:ascii="Book Antiqua" w:eastAsia="Book Antiqua" w:hAnsi="Book Antiqua" w:cs="Book Antiqua"/>
          <w:color w:val="000000"/>
        </w:rPr>
        <w:t xml:space="preserve">Subsequently, we subjected the differential genes to the GSEA analysis. Using the cell atlas database, we uncovered that 1-mo and 7-mo samples were relatively enriched in osteoblasts and bone features, but lost of the osteogenic features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(Figure 3B). </w:t>
      </w:r>
      <w:r>
        <w:rPr>
          <w:rFonts w:ascii="Book Antiqua" w:eastAsia="Book Antiqua" w:hAnsi="Book Antiqua" w:cs="Book Antiqua"/>
          <w:color w:val="000000"/>
        </w:rPr>
        <w:lastRenderedPageBreak/>
        <w:t xml:space="preserve">When we applied the pathway analysis database as a reference, we uncovered the underlying signaling pathways that were involved in gaining distinct features.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MAPK and WNT signaling pathways were highly enriched. The 3-mo sample presented pathways related to apoptosis, stress features, and more pro-inflammatory signaling pathways, including IL-1 and </w:t>
      </w:r>
      <w:proofErr w:type="spellStart"/>
      <w:r>
        <w:rPr>
          <w:rFonts w:ascii="Book Antiqua" w:eastAsia="Book Antiqua" w:hAnsi="Book Antiqua" w:cs="Book Antiqua"/>
          <w:color w:val="000000"/>
        </w:rPr>
        <w:t>IFNg</w:t>
      </w:r>
      <w:proofErr w:type="spellEnd"/>
      <w:r>
        <w:rPr>
          <w:rFonts w:ascii="Book Antiqua" w:eastAsia="Book Antiqua" w:hAnsi="Book Antiqua" w:cs="Book Antiqua"/>
          <w:color w:val="000000"/>
        </w:rPr>
        <w:t xml:space="preserve"> signaling pathways. At the age of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pathway related to adipogenesis began to appear, and also present features of DNA repair. High enrichment of both ossification and matrix metalloproteinase resorption pathways suggested active bone remodeling (Figure 3C). </w:t>
      </w:r>
      <w:bookmarkEnd w:id="104"/>
      <w:bookmarkEnd w:id="105"/>
    </w:p>
    <w:p w14:paraId="2B9ACBD3" w14:textId="77777777" w:rsidR="009D76D8" w:rsidRDefault="009D76D8">
      <w:pPr>
        <w:spacing w:line="360" w:lineRule="auto"/>
        <w:jc w:val="both"/>
      </w:pPr>
    </w:p>
    <w:p w14:paraId="6C8A268E" w14:textId="77777777" w:rsidR="009D76D8" w:rsidRDefault="00152162">
      <w:pPr>
        <w:spacing w:line="360" w:lineRule="auto"/>
        <w:jc w:val="both"/>
      </w:pPr>
      <w:r>
        <w:rPr>
          <w:rFonts w:ascii="Book Antiqua" w:eastAsia="Book Antiqua" w:hAnsi="Book Antiqua" w:cs="Book Antiqua"/>
          <w:b/>
          <w:caps/>
          <w:color w:val="000000"/>
          <w:u w:val="single"/>
        </w:rPr>
        <w:t>DISCUSSION</w:t>
      </w:r>
    </w:p>
    <w:p w14:paraId="0AF60BAD" w14:textId="19CF4A73" w:rsidR="009D76D8" w:rsidRDefault="00152162">
      <w:pPr>
        <w:spacing w:line="360" w:lineRule="auto"/>
        <w:jc w:val="both"/>
        <w:rPr>
          <w:rFonts w:ascii="Book Antiqua" w:eastAsia="Book Antiqua" w:hAnsi="Book Antiqua" w:cs="Book Antiqua"/>
          <w:color w:val="000000"/>
        </w:rPr>
      </w:pPr>
      <w:bookmarkStart w:id="114" w:name="OLE_LINK267"/>
      <w:bookmarkStart w:id="115" w:name="OLE_LINK268"/>
      <w:r>
        <w:rPr>
          <w:rFonts w:ascii="Book Antiqua" w:eastAsia="Book Antiqua" w:hAnsi="Book Antiqua" w:cs="Book Antiqua"/>
          <w:color w:val="000000"/>
        </w:rPr>
        <w:t xml:space="preserve">Bone loss is a specific feature during aging that is partially caused by the impaired osteogenic capacity of BMSCs. In this study, we characterized bone and BMSC features in mice at different ages and uncovered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underlying transcriptomic changes. The </w:t>
      </w:r>
      <w:r>
        <w:rPr>
          <w:rFonts w:ascii="Book Antiqua" w:eastAsia="Book Antiqua" w:hAnsi="Book Antiqua" w:cs="Book Antiqua" w:hint="eastAsia"/>
          <w:color w:val="000000"/>
        </w:rPr>
        <w:t>µ</w:t>
      </w:r>
      <w:r>
        <w:rPr>
          <w:rFonts w:ascii="Book Antiqua" w:eastAsia="Book Antiqua" w:hAnsi="Book Antiqua" w:cs="Book Antiqua"/>
          <w:color w:val="000000"/>
        </w:rPr>
        <w:t xml:space="preserve">CT results revealed the dynamic alteration in murine vertebrae during aging. The finding was similar to the previous study that observed the age-related changes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long bone </w:t>
      </w:r>
      <w:proofErr w:type="gramStart"/>
      <w:r>
        <w:rPr>
          <w:rFonts w:ascii="Book Antiqua" w:eastAsia="Book Antiqua" w:hAnsi="Book Antiqua" w:cs="Book Antiqua"/>
          <w:color w:val="000000"/>
        </w:rPr>
        <w:t>tibia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Although both vertebrae and long bone showed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constantly decreased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trabecular number, the bone volume and trabecular thickness in vertebrae </w:t>
      </w:r>
      <w:bookmarkStart w:id="116" w:name="OLE_LINK66"/>
      <w:bookmarkStart w:id="117" w:name="OLE_LINK67"/>
      <w:r>
        <w:rPr>
          <w:rFonts w:ascii="Book Antiqua" w:eastAsia="Book Antiqua" w:hAnsi="Book Antiqua" w:cs="Book Antiqua"/>
          <w:color w:val="000000"/>
        </w:rPr>
        <w:t>fluctuated</w:t>
      </w:r>
      <w:bookmarkEnd w:id="116"/>
      <w:bookmarkEnd w:id="117"/>
      <w:r>
        <w:rPr>
          <w:rFonts w:ascii="Book Antiqua" w:eastAsia="宋体" w:hAnsi="Book Antiqua" w:cs="Book Antiqua" w:hint="eastAsia"/>
          <w:color w:val="000000"/>
          <w:lang w:eastAsia="zh-CN"/>
        </w:rPr>
        <w:t xml:space="preserve">, which </w:t>
      </w:r>
      <w:r>
        <w:rPr>
          <w:rFonts w:ascii="Book Antiqua" w:eastAsia="Book Antiqua" w:hAnsi="Book Antiqua" w:cs="Book Antiqua"/>
          <w:color w:val="000000"/>
        </w:rPr>
        <w:t>increased at an early age followed by constant downward</w:t>
      </w:r>
      <w:r>
        <w:rPr>
          <w:rFonts w:ascii="Book Antiqua" w:eastAsia="宋体" w:hAnsi="Book Antiqua" w:cs="Book Antiqua" w:hint="eastAsia"/>
          <w:color w:val="000000"/>
          <w:lang w:eastAsia="zh-CN"/>
        </w:rPr>
        <w:t xml:space="preserve"> trend</w:t>
      </w:r>
      <w:r>
        <w:rPr>
          <w:rFonts w:ascii="Book Antiqua" w:eastAsia="Book Antiqua" w:hAnsi="Book Antiqua" w:cs="Book Antiqua"/>
          <w:color w:val="000000"/>
        </w:rPr>
        <w:t xml:space="preserve">. The pattern of changes in mouse vertebrae was also similar to that observed in humans. In both species, the BV/TV and </w:t>
      </w:r>
      <w:proofErr w:type="spellStart"/>
      <w:r>
        <w:rPr>
          <w:rFonts w:ascii="Book Antiqua" w:eastAsia="Book Antiqua" w:hAnsi="Book Antiqua" w:cs="Book Antiqua"/>
          <w:color w:val="000000"/>
        </w:rPr>
        <w:t>Tb.N</w:t>
      </w:r>
      <w:proofErr w:type="spellEnd"/>
      <w:r>
        <w:rPr>
          <w:rFonts w:ascii="Book Antiqua" w:eastAsia="Book Antiqua" w:hAnsi="Book Antiqua" w:cs="Book Antiqua"/>
          <w:color w:val="000000"/>
        </w:rPr>
        <w:t xml:space="preserve"> in lumbar </w:t>
      </w:r>
      <w:r>
        <w:rPr>
          <w:rFonts w:ascii="Book Antiqua" w:eastAsia="Book Antiqua" w:hAnsi="Book Antiqua" w:cs="Book Antiqua" w:hint="eastAsia"/>
          <w:color w:val="000000"/>
        </w:rPr>
        <w:t>vertebrae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increased at an early age during growth and development followed by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downward </w:t>
      </w:r>
      <w:r>
        <w:rPr>
          <w:rFonts w:ascii="Book Antiqua" w:eastAsia="宋体" w:hAnsi="Book Antiqua" w:cs="Book Antiqua" w:hint="eastAsia"/>
          <w:color w:val="000000"/>
          <w:lang w:eastAsia="zh-CN"/>
        </w:rPr>
        <w:t xml:space="preserve">trend </w:t>
      </w:r>
      <w:r>
        <w:rPr>
          <w:rFonts w:ascii="Book Antiqua" w:eastAsia="Book Antiqua" w:hAnsi="Book Antiqua" w:cs="Book Antiqua"/>
          <w:color w:val="000000"/>
        </w:rPr>
        <w:t xml:space="preserve">with </w:t>
      </w:r>
      <w:proofErr w:type="gramStart"/>
      <w:r>
        <w:rPr>
          <w:rFonts w:ascii="Book Antiqua" w:eastAsia="Book Antiqua" w:hAnsi="Book Antiqua" w:cs="Book Antiqua"/>
          <w:color w:val="000000"/>
        </w:rPr>
        <w:t>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However, there was a difference between the trabecular bone of humans and mice. In humans, </w:t>
      </w:r>
      <w:proofErr w:type="spellStart"/>
      <w:r>
        <w:rPr>
          <w:rFonts w:ascii="Book Antiqua" w:eastAsia="Book Antiqua" w:hAnsi="Book Antiqua" w:cs="Book Antiqua"/>
          <w:color w:val="000000"/>
        </w:rPr>
        <w:t>Tb.Th</w:t>
      </w:r>
      <w:proofErr w:type="spellEnd"/>
      <w:r>
        <w:rPr>
          <w:rFonts w:ascii="Book Antiqua" w:eastAsia="Book Antiqua" w:hAnsi="Book Antiqua" w:cs="Book Antiqua"/>
          <w:color w:val="000000"/>
        </w:rPr>
        <w:t xml:space="preserve"> presents finer alterations that showed both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thinner trabecula and thickening remaining trabecula, which </w:t>
      </w:r>
      <w:r>
        <w:rPr>
          <w:rFonts w:ascii="Book Antiqua" w:eastAsia="宋体" w:hAnsi="Book Antiqua" w:cs="Book Antiqua" w:hint="eastAsia"/>
          <w:color w:val="000000"/>
          <w:lang w:eastAsia="zh-CN"/>
        </w:rPr>
        <w:t xml:space="preserve">did </w:t>
      </w:r>
      <w:r>
        <w:rPr>
          <w:rFonts w:ascii="Book Antiqua" w:eastAsia="Book Antiqua" w:hAnsi="Book Antiqua" w:cs="Book Antiqua"/>
          <w:color w:val="000000"/>
        </w:rPr>
        <w:t>le</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d to overall significant changes with </w:t>
      </w:r>
      <w:proofErr w:type="gramStart"/>
      <w:r>
        <w:rPr>
          <w:rFonts w:ascii="Book Antiqua" w:eastAsia="Book Antiqua" w:hAnsi="Book Antiqua" w:cs="Book Antiqua"/>
          <w:color w:val="000000"/>
        </w:rPr>
        <w:t>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In mice, the thinness of trabecular bones was significantly increased at an early age and remained constant after the age of 7 mo. The temporal changes in bone with age were surprisingly similar between mice and humans. The total bone mass peaks at midlife around 30 and 40 years of age in humans while the bone mass in mice also peaks at the middle age of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t>
      </w:r>
    </w:p>
    <w:p w14:paraId="1C2AA984" w14:textId="4511A72E" w:rsidR="009D76D8" w:rsidRDefault="00152162">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lastRenderedPageBreak/>
        <w:t xml:space="preserve">  </w:t>
      </w:r>
      <w:r>
        <w:rPr>
          <w:rFonts w:ascii="Book Antiqua" w:eastAsia="Book Antiqua" w:hAnsi="Book Antiqua" w:cs="Book Antiqua"/>
          <w:color w:val="000000"/>
        </w:rPr>
        <w:t xml:space="preserve">The cellular components in the bone remodeling of mouse vertebrae </w:t>
      </w:r>
      <w:r>
        <w:rPr>
          <w:rFonts w:ascii="Book Antiqua" w:eastAsia="宋体" w:hAnsi="Book Antiqua" w:cs="Book Antiqua" w:hint="eastAsia"/>
          <w:color w:val="000000"/>
          <w:lang w:eastAsia="zh-CN"/>
        </w:rPr>
        <w:t>changed</w:t>
      </w:r>
      <w:r>
        <w:rPr>
          <w:rFonts w:ascii="Book Antiqua" w:eastAsia="Book Antiqua" w:hAnsi="Book Antiqua" w:cs="Book Antiqua"/>
          <w:color w:val="000000"/>
        </w:rPr>
        <w:t xml:space="preserve"> with age. The decreasing density of bone-forming osteoblast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and the increasing number of osteoclasts were consistent with the previous reports that the activity of bone formation decreased while bone resorption increased with </w:t>
      </w:r>
      <w:proofErr w:type="gramStart"/>
      <w:r>
        <w:rPr>
          <w:rFonts w:ascii="Book Antiqua" w:eastAsia="Book Antiqua" w:hAnsi="Book Antiqua" w:cs="Book Antiqua"/>
          <w:color w:val="000000"/>
        </w:rPr>
        <w:t>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 However, we noticed a peak in the number of osteoclasts at an early age, which suggested the early activation of bone modeling. Unlike osteoblast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the stem and progenitor populations BMSCs that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responsible for bone repopulation showed a different pattern of changes with age. Considering both self-renewal colony-forming assay and osteogenic assessment, a similar peak present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at the early life at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which was consistent with the high osteoblast density as we observed; however, we observed a significant increase in the amount of colony formation with high osteoblastic features at 15 mo. The previous study assessed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number and differentiation potential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BMSCs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between the ages of 3</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xml:space="preserve"> and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also reported a similar </w:t>
      </w:r>
      <w:proofErr w:type="gramStart"/>
      <w:r>
        <w:rPr>
          <w:rFonts w:ascii="Book Antiqua" w:eastAsia="Book Antiqua" w:hAnsi="Book Antiqua" w:cs="Book Antiqua"/>
          <w:color w:val="000000"/>
        </w:rPr>
        <w:t>pattern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 discrepancy between a high osteogenic capacity and a low number of osteoblasts could be related to the high bone remodeling at the age of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exertion of the BMSC populations. However, the other study isolated BMSCs from rats of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age did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t uncover a similar pattern. The BMSCs from the 16-mo-old rats had significantly decreased colony number, size, and ALP expression compared with the </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-wk-old </w:t>
      </w:r>
      <w:proofErr w:type="gramStart"/>
      <w:r>
        <w:rPr>
          <w:rFonts w:ascii="Book Antiqua" w:eastAsia="Book Antiqua" w:hAnsi="Book Antiqua" w:cs="Book Antiqua"/>
          <w:color w:val="000000"/>
        </w:rPr>
        <w:t>rats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The difference suggested that the transient recovering capacity</w:t>
      </w:r>
      <w:r>
        <w:rPr>
          <w:rFonts w:ascii="Book Antiqua" w:eastAsia="宋体" w:hAnsi="Book Antiqua" w:cs="Book Antiqua" w:hint="eastAsia"/>
          <w:color w:val="000000"/>
          <w:lang w:eastAsia="zh-CN"/>
        </w:rPr>
        <w:t xml:space="preserve"> of </w:t>
      </w:r>
      <w:r>
        <w:rPr>
          <w:rFonts w:ascii="Book Antiqua" w:eastAsia="Book Antiqua" w:hAnsi="Book Antiqua" w:cs="Book Antiqua"/>
          <w:color w:val="000000"/>
        </w:rPr>
        <w:t xml:space="preserve">BMSCs might vary across species and require a finer follow-up interval to uncover. </w:t>
      </w:r>
    </w:p>
    <w:p w14:paraId="2BB5F33D" w14:textId="4063AC5B" w:rsidR="009D76D8" w:rsidRDefault="00152162">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We obtained the transcriptomic profile of BMSCs at the early time points to investigate the underlying molecular regulation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underpin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the early decrease in BMSC capacity. At the age of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BMSCs showed multiple feature genes related to osteogenic regulation, including </w:t>
      </w:r>
      <w:r w:rsidRPr="00563EF0">
        <w:rPr>
          <w:rFonts w:ascii="Book Antiqua" w:eastAsia="Book Antiqua" w:hAnsi="Book Antiqua" w:cs="Book Antiqua"/>
          <w:i/>
          <w:iCs/>
          <w:color w:val="000000"/>
        </w:rPr>
        <w:t>Tnpo1, Dock7,</w:t>
      </w:r>
      <w:r>
        <w:rPr>
          <w:rFonts w:ascii="Book Antiqua" w:eastAsia="Book Antiqua" w:hAnsi="Book Antiqua" w:cs="Book Antiqua"/>
          <w:color w:val="000000"/>
        </w:rPr>
        <w:t xml:space="preserve"> and </w:t>
      </w:r>
      <w:r w:rsidRPr="00563EF0">
        <w:rPr>
          <w:rFonts w:ascii="Book Antiqua" w:eastAsia="Book Antiqua" w:hAnsi="Book Antiqua" w:cs="Book Antiqua"/>
          <w:i/>
          <w:iCs/>
          <w:color w:val="000000"/>
        </w:rPr>
        <w:t>Apoa2</w:t>
      </w:r>
      <w:r>
        <w:rPr>
          <w:rFonts w:ascii="Book Antiqua" w:eastAsia="Book Antiqua" w:hAnsi="Book Antiqua" w:cs="Book Antiqua"/>
          <w:color w:val="000000"/>
        </w:rPr>
        <w:t xml:space="preserve">. A previous study showed that knockdown of </w:t>
      </w:r>
      <w:r w:rsidRPr="00563EF0">
        <w:rPr>
          <w:rFonts w:ascii="Book Antiqua" w:eastAsia="Book Antiqua" w:hAnsi="Book Antiqua" w:cs="Book Antiqua"/>
          <w:i/>
          <w:iCs/>
          <w:color w:val="000000"/>
        </w:rPr>
        <w:t>Tnpo1</w:t>
      </w:r>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siRNA abrogated the osteoblast differentiation of </w:t>
      </w:r>
      <w:proofErr w:type="gramStart"/>
      <w:r>
        <w:rPr>
          <w:rFonts w:ascii="Book Antiqua" w:eastAsia="Book Antiqua" w:hAnsi="Book Antiqua" w:cs="Book Antiqua"/>
          <w:color w:val="000000"/>
        </w:rPr>
        <w:t>BMSCs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The other study reported that Dock7 was responsible for trabecular maintenance. Loss of Dock7 in the mice resulted in an impairment of periosteal and endocortical envelope expansion and lower trabecular bone </w:t>
      </w:r>
      <w:proofErr w:type="gramStart"/>
      <w:r>
        <w:rPr>
          <w:rFonts w:ascii="Book Antiqua" w:eastAsia="Book Antiqua" w:hAnsi="Book Antiqua" w:cs="Book Antiqua"/>
          <w:color w:val="000000"/>
        </w:rPr>
        <w:t>mass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A recent study uncovered that </w:t>
      </w:r>
      <w:r w:rsidRPr="00563EF0">
        <w:rPr>
          <w:rFonts w:ascii="Book Antiqua" w:eastAsia="Book Antiqua" w:hAnsi="Book Antiqua" w:cs="Book Antiqua"/>
          <w:i/>
          <w:iCs/>
          <w:color w:val="000000"/>
        </w:rPr>
        <w:t>Apoa2</w:t>
      </w:r>
      <w:r>
        <w:rPr>
          <w:rFonts w:ascii="Book Antiqua" w:eastAsia="Book Antiqua" w:hAnsi="Book Antiqua" w:cs="Book Antiqua"/>
          <w:color w:val="000000"/>
        </w:rPr>
        <w:t xml:space="preserve"> knockout mice derived BMSCs had a less osteogenic commitment </w:t>
      </w:r>
      <w:r>
        <w:rPr>
          <w:rFonts w:ascii="Book Antiqua" w:eastAsia="Book Antiqua" w:hAnsi="Book Antiqua" w:cs="Book Antiqua"/>
          <w:color w:val="000000"/>
        </w:rPr>
        <w:lastRenderedPageBreak/>
        <w:t xml:space="preserve">and an increased tendency to form </w:t>
      </w:r>
      <w:proofErr w:type="gramStart"/>
      <w:r>
        <w:rPr>
          <w:rFonts w:ascii="Book Antiqua" w:eastAsia="Book Antiqua" w:hAnsi="Book Antiqua" w:cs="Book Antiqua"/>
          <w:color w:val="000000"/>
        </w:rPr>
        <w:t>adipocyte</w:t>
      </w:r>
      <w:r>
        <w:rPr>
          <w:rFonts w:ascii="Book Antiqua" w:eastAsia="宋体" w:hAnsi="Book Antiqua" w:cs="Book Antiqua" w:hint="eastAsia"/>
          <w:color w:val="000000"/>
          <w:lang w:eastAsia="zh-CN"/>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Aside from osteogenic regulation, the top differential genes also uncovered general features that were distinct in early life. </w:t>
      </w:r>
      <w:r w:rsidRPr="00563EF0">
        <w:rPr>
          <w:rFonts w:ascii="Book Antiqua" w:eastAsia="Book Antiqua" w:hAnsi="Book Antiqua" w:cs="Book Antiqua"/>
          <w:i/>
          <w:iCs/>
          <w:color w:val="000000"/>
        </w:rPr>
        <w:t>Terf1</w:t>
      </w:r>
      <w:r>
        <w:rPr>
          <w:rFonts w:ascii="Book Antiqua" w:eastAsia="Book Antiqua" w:hAnsi="Book Antiqua" w:cs="Book Antiqua"/>
          <w:color w:val="000000"/>
        </w:rPr>
        <w:t xml:space="preserve"> is the gene that was correlated to telomere maintenance in stem cell populations and was highly associated with </w:t>
      </w:r>
      <w:proofErr w:type="gramStart"/>
      <w:r>
        <w:rPr>
          <w:rFonts w:ascii="Book Antiqua" w:eastAsia="Book Antiqua" w:hAnsi="Book Antiqua" w:cs="Book Antiqua"/>
          <w:color w:val="000000"/>
        </w:rPr>
        <w:t>aging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xml:space="preserve">. </w:t>
      </w:r>
      <w:r w:rsidRPr="00563EF0">
        <w:rPr>
          <w:rFonts w:ascii="Book Antiqua" w:eastAsia="Book Antiqua" w:hAnsi="Book Antiqua" w:cs="Book Antiqua"/>
          <w:i/>
          <w:iCs/>
          <w:color w:val="000000"/>
        </w:rPr>
        <w:t>Terf1</w:t>
      </w:r>
      <w:r>
        <w:rPr>
          <w:rFonts w:ascii="Book Antiqua" w:eastAsia="Book Antiqua" w:hAnsi="Book Antiqua" w:cs="Book Antiqua"/>
          <w:color w:val="000000"/>
        </w:rPr>
        <w:t xml:space="preserve"> was also highly enriched at the age of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compared with the other two time points. The finding was consistent with the fact that the sample was the youngest among the others. Unlike the osteogenic related features, the </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-mo data revealed more differential genes that are related to chondrogenic commitment including </w:t>
      </w:r>
      <w:r w:rsidRPr="00563EF0">
        <w:rPr>
          <w:rFonts w:ascii="Book Antiqua" w:eastAsia="Book Antiqua" w:hAnsi="Book Antiqua" w:cs="Book Antiqua"/>
          <w:i/>
          <w:iCs/>
          <w:color w:val="000000"/>
        </w:rPr>
        <w:t>Snai1</w:t>
      </w:r>
      <w:r>
        <w:rPr>
          <w:rFonts w:ascii="Book Antiqua" w:eastAsia="Book Antiqua" w:hAnsi="Book Antiqua" w:cs="Book Antiqua"/>
          <w:color w:val="000000"/>
        </w:rPr>
        <w:t xml:space="preserve"> and </w:t>
      </w:r>
      <w:r w:rsidRPr="00563EF0">
        <w:rPr>
          <w:rFonts w:ascii="Book Antiqua" w:eastAsia="Book Antiqua" w:hAnsi="Book Antiqua" w:cs="Book Antiqua"/>
          <w:i/>
          <w:iCs/>
          <w:color w:val="000000"/>
        </w:rPr>
        <w:t>Sox9</w:t>
      </w:r>
      <w:r>
        <w:rPr>
          <w:rFonts w:ascii="Book Antiqua" w:eastAsia="Book Antiqua" w:hAnsi="Book Antiqua" w:cs="Book Antiqua"/>
          <w:color w:val="000000"/>
        </w:rPr>
        <w:t xml:space="preserve">. Sox9 is a well-known master regulator that governs chondrogenic </w:t>
      </w:r>
      <w:proofErr w:type="gramStart"/>
      <w:r>
        <w:rPr>
          <w:rFonts w:ascii="Book Antiqua" w:eastAsia="Book Antiqua" w:hAnsi="Book Antiqua" w:cs="Book Antiqua"/>
          <w:color w:val="000000"/>
        </w:rPr>
        <w:t>commitment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A previous study of </w:t>
      </w:r>
      <w:r w:rsidRPr="00563EF0">
        <w:rPr>
          <w:rFonts w:ascii="Book Antiqua" w:eastAsia="Book Antiqua" w:hAnsi="Book Antiqua" w:cs="Book Antiqua"/>
          <w:i/>
          <w:iCs/>
          <w:color w:val="000000"/>
        </w:rPr>
        <w:t>Snai1</w:t>
      </w:r>
      <w:r>
        <w:rPr>
          <w:rFonts w:ascii="Book Antiqua" w:eastAsia="Book Antiqua" w:hAnsi="Book Antiqua" w:cs="Book Antiqua"/>
          <w:color w:val="000000"/>
        </w:rPr>
        <w:t xml:space="preserve"> knockout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showed a substantial defect in the long </w:t>
      </w:r>
      <w:proofErr w:type="gramStart"/>
      <w:r>
        <w:rPr>
          <w:rFonts w:ascii="Book Antiqua" w:eastAsia="Book Antiqua" w:hAnsi="Book Antiqua" w:cs="Book Antiqua"/>
          <w:color w:val="000000"/>
        </w:rPr>
        <w:t>bones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The chondrogenic features along with the endochondral ossification features in the following time point suggested a temporal progression of bone growth and development. The BMSCs of the later age of </w:t>
      </w:r>
      <w:r>
        <w:rPr>
          <w:rFonts w:ascii="Book Antiqua" w:eastAsia="宋体" w:hAnsi="Book Antiqua" w:cs="Book Antiqua" w:hint="eastAsia"/>
          <w:color w:val="000000"/>
          <w:lang w:eastAsia="zh-CN"/>
        </w:rPr>
        <w:t>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revealed features of aging and bone resorption. </w:t>
      </w:r>
      <w:r w:rsidRPr="00563EF0">
        <w:rPr>
          <w:rFonts w:ascii="Book Antiqua" w:eastAsia="Book Antiqua" w:hAnsi="Book Antiqua" w:cs="Book Antiqua"/>
          <w:i/>
          <w:iCs/>
          <w:color w:val="000000"/>
        </w:rPr>
        <w:t>Neil3</w:t>
      </w:r>
      <w:r>
        <w:rPr>
          <w:rFonts w:ascii="Book Antiqua" w:eastAsia="Book Antiqua" w:hAnsi="Book Antiqua" w:cs="Book Antiqua"/>
          <w:color w:val="000000"/>
        </w:rPr>
        <w:t xml:space="preserve">, one of the top differential genes,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s involved in DNA repair, which is one of the critical factors related to genome stability and cellular </w:t>
      </w:r>
      <w:proofErr w:type="gramStart"/>
      <w:r>
        <w:rPr>
          <w:rFonts w:ascii="Book Antiqua" w:eastAsia="Book Antiqua" w:hAnsi="Book Antiqua" w:cs="Book Antiqua"/>
          <w:color w:val="000000"/>
        </w:rPr>
        <w:t>aging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28,29]</w:t>
      </w:r>
      <w:r>
        <w:rPr>
          <w:rFonts w:ascii="Book Antiqua" w:eastAsia="Book Antiqua" w:hAnsi="Book Antiqua" w:cs="Book Antiqua"/>
          <w:color w:val="000000"/>
        </w:rPr>
        <w:t xml:space="preserve">. The other feature gene </w:t>
      </w:r>
      <w:r w:rsidRPr="00563EF0">
        <w:rPr>
          <w:rFonts w:ascii="Book Antiqua" w:eastAsia="Book Antiqua" w:hAnsi="Book Antiqua" w:cs="Book Antiqua"/>
          <w:i/>
          <w:iCs/>
          <w:color w:val="000000"/>
        </w:rPr>
        <w:t>Efna1</w:t>
      </w:r>
      <w:r>
        <w:rPr>
          <w:rFonts w:ascii="Book Antiqua" w:eastAsia="Book Antiqua" w:hAnsi="Book Antiqua" w:cs="Book Antiqua"/>
          <w:color w:val="000000"/>
        </w:rPr>
        <w:t xml:space="preserve"> was reported to promote </w:t>
      </w:r>
      <w:proofErr w:type="spellStart"/>
      <w:r>
        <w:rPr>
          <w:rFonts w:ascii="Book Antiqua" w:eastAsia="Book Antiqua" w:hAnsi="Book Antiqua" w:cs="Book Antiqua"/>
          <w:color w:val="000000"/>
        </w:rPr>
        <w:t>osteoclastogenesis</w:t>
      </w:r>
      <w:proofErr w:type="spellEnd"/>
      <w:r>
        <w:rPr>
          <w:rFonts w:ascii="Book Antiqua" w:eastAsia="Book Antiqua" w:hAnsi="Book Antiqua" w:cs="Book Antiqua"/>
          <w:color w:val="000000"/>
        </w:rPr>
        <w:t xml:space="preserve"> and inhibit osteoblast formation, suggesting the tendency of enhanced bone </w:t>
      </w:r>
      <w:proofErr w:type="gramStart"/>
      <w:r>
        <w:rPr>
          <w:rFonts w:ascii="Book Antiqua" w:eastAsia="Book Antiqua" w:hAnsi="Book Antiqua" w:cs="Book Antiqua"/>
          <w:color w:val="000000"/>
        </w:rPr>
        <w:t>resorption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30,31]</w:t>
      </w:r>
      <w:r>
        <w:rPr>
          <w:rFonts w:ascii="Book Antiqua" w:eastAsia="Book Antiqua" w:hAnsi="Book Antiqua" w:cs="Book Antiqua"/>
          <w:color w:val="000000"/>
        </w:rPr>
        <w:t>.</w:t>
      </w:r>
    </w:p>
    <w:p w14:paraId="7E412D2B" w14:textId="34DA939C" w:rsidR="009D76D8" w:rsidRDefault="00152162">
      <w:pPr>
        <w:spacing w:line="360" w:lineRule="auto"/>
        <w:ind w:firstLineChars="100" w:firstLine="240"/>
        <w:jc w:val="both"/>
      </w:pPr>
      <w:r>
        <w:rPr>
          <w:rFonts w:ascii="Book Antiqua" w:eastAsia="Book Antiqua" w:hAnsi="Book Antiqua" w:cs="Book Antiqua"/>
          <w:color w:val="000000"/>
        </w:rPr>
        <w:t>The following GSEA</w:t>
      </w:r>
      <w:r w:rsidR="00A671EB">
        <w:rPr>
          <w:rFonts w:ascii="Book Antiqua" w:eastAsia="Book Antiqua" w:hAnsi="Book Antiqua" w:cs="Book Antiqua"/>
          <w:color w:val="000000"/>
        </w:rPr>
        <w:t xml:space="preserve"> </w:t>
      </w:r>
      <w:r>
        <w:rPr>
          <w:rFonts w:ascii="Book Antiqua" w:eastAsia="Book Antiqua" w:hAnsi="Book Antiqua" w:cs="Book Antiqua"/>
          <w:color w:val="000000"/>
        </w:rPr>
        <w:t>of the differential genes allowed us to have a broader picture of the feature genes at</w:t>
      </w:r>
      <w:r w:rsidR="00A671EB">
        <w:rPr>
          <w:rFonts w:ascii="Book Antiqua" w:eastAsia="Book Antiqua" w:hAnsi="Book Antiqua" w:cs="Book Antiqua"/>
          <w:color w:val="000000"/>
        </w:rPr>
        <w:t xml:space="preserve"> </w:t>
      </w:r>
      <w:r>
        <w:rPr>
          <w:rFonts w:ascii="Book Antiqua" w:eastAsia="Book Antiqua" w:hAnsi="Book Antiqua" w:cs="Book Antiqua"/>
          <w:color w:val="000000"/>
        </w:rPr>
        <w:t>different age</w:t>
      </w:r>
      <w:r w:rsidR="00A671EB">
        <w:rPr>
          <w:rFonts w:ascii="Book Antiqua" w:eastAsia="Book Antiqua" w:hAnsi="Book Antiqua" w:cs="Book Antiqua"/>
          <w:color w:val="000000"/>
        </w:rPr>
        <w:t>s</w:t>
      </w:r>
      <w:r>
        <w:rPr>
          <w:rFonts w:ascii="Book Antiqua" w:eastAsia="Book Antiqua" w:hAnsi="Book Antiqua" w:cs="Book Antiqua"/>
          <w:color w:val="000000"/>
        </w:rPr>
        <w:t xml:space="preserve">. When we applied the cell atlas database to be the reference, </w:t>
      </w:r>
      <w:r w:rsidR="00A671EB">
        <w:rPr>
          <w:rFonts w:ascii="Book Antiqua" w:eastAsia="Book Antiqua" w:hAnsi="Book Antiqua" w:cs="Book Antiqua"/>
          <w:color w:val="000000"/>
        </w:rPr>
        <w:t xml:space="preserve">BMSCs from mice </w:t>
      </w:r>
      <w:r>
        <w:rPr>
          <w:rFonts w:ascii="Book Antiqua" w:eastAsia="Book Antiqua" w:hAnsi="Book Antiqua" w:cs="Book Antiqua"/>
          <w:color w:val="000000"/>
        </w:rPr>
        <w:t xml:space="preserve">aged </w:t>
      </w:r>
      <w:r w:rsidR="00A671EB">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A671EB">
        <w:rPr>
          <w:rFonts w:ascii="Book Antiqua" w:eastAsia="Book Antiqua" w:hAnsi="Book Antiqua" w:cs="Book Antiqua"/>
          <w:color w:val="000000"/>
        </w:rPr>
        <w:t xml:space="preserve">or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revealed the enrichment of osteoblast features, while BMSCs </w:t>
      </w:r>
      <w:r w:rsidR="00A671EB">
        <w:rPr>
          <w:rFonts w:ascii="Book Antiqua" w:eastAsia="Book Antiqua" w:hAnsi="Book Antiqua" w:cs="Book Antiqua"/>
          <w:color w:val="000000"/>
        </w:rPr>
        <w:t xml:space="preserve">from mice </w:t>
      </w:r>
      <w:r>
        <w:rPr>
          <w:rFonts w:ascii="Book Antiqua" w:eastAsia="Book Antiqua" w:hAnsi="Book Antiqua" w:cs="Book Antiqua"/>
          <w:color w:val="000000"/>
        </w:rPr>
        <w:t xml:space="preserve">at </w:t>
      </w:r>
      <w:r w:rsidR="00A671EB">
        <w:rPr>
          <w:rFonts w:ascii="Book Antiqua" w:eastAsia="Book Antiqua" w:hAnsi="Book Antiqua" w:cs="Book Antiqua"/>
          <w:color w:val="000000"/>
        </w:rPr>
        <w:t xml:space="preserve">the </w:t>
      </w:r>
      <w:r>
        <w:rPr>
          <w:rFonts w:ascii="Book Antiqua" w:eastAsia="Book Antiqua" w:hAnsi="Book Antiqua" w:cs="Book Antiqua"/>
          <w:color w:val="000000"/>
        </w:rPr>
        <w:t xml:space="preserve">age of </w:t>
      </w:r>
      <w:r w:rsidR="00A671EB">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showed a more diverse cell type feature. The loss of the osteogenic features at </w:t>
      </w:r>
      <w:r w:rsidR="00A671EB">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was temporally consistent with our findings of a drastic decrease in the osteogenic capacity of BMSCs. The GSEA</w:t>
      </w:r>
      <w:r w:rsidR="00A671EB">
        <w:rPr>
          <w:rFonts w:ascii="Book Antiqua" w:eastAsia="Book Antiqua" w:hAnsi="Book Antiqua" w:cs="Book Antiqua"/>
          <w:color w:val="000000"/>
        </w:rPr>
        <w:t xml:space="preserve"> </w:t>
      </w:r>
      <w:r>
        <w:rPr>
          <w:rFonts w:ascii="Book Antiqua" w:eastAsia="Book Antiqua" w:hAnsi="Book Antiqua" w:cs="Book Antiqua"/>
          <w:color w:val="000000"/>
        </w:rPr>
        <w:t xml:space="preserve">using the signaling-pathway database as a reference also supported the findings. The pathways involved at </w:t>
      </w:r>
      <w:r w:rsidR="00A671EB">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were largely related to osteogenic regulation, including WNT and MAPK </w:t>
      </w:r>
      <w:proofErr w:type="gramStart"/>
      <w:r>
        <w:rPr>
          <w:rFonts w:ascii="Book Antiqua" w:eastAsia="Book Antiqua" w:hAnsi="Book Antiqua" w:cs="Book Antiqua"/>
          <w:color w:val="000000"/>
        </w:rPr>
        <w:t>pathways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32,33]</w:t>
      </w:r>
      <w:r>
        <w:rPr>
          <w:rFonts w:ascii="Book Antiqua" w:eastAsia="Book Antiqua" w:hAnsi="Book Antiqua" w:cs="Book Antiqua"/>
          <w:color w:val="000000"/>
        </w:rPr>
        <w:t xml:space="preserve">. At </w:t>
      </w:r>
      <w:r w:rsidR="00A671EB">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signaling pathways revealed more pro-inflammatory features, including IL-1 and </w:t>
      </w:r>
      <w:proofErr w:type="spellStart"/>
      <w:r>
        <w:rPr>
          <w:rFonts w:ascii="Book Antiqua" w:eastAsia="Book Antiqua" w:hAnsi="Book Antiqua" w:cs="Book Antiqua"/>
          <w:color w:val="000000"/>
        </w:rPr>
        <w:t>IFNg</w:t>
      </w:r>
      <w:proofErr w:type="spellEnd"/>
      <w:r>
        <w:rPr>
          <w:rFonts w:ascii="Book Antiqua" w:eastAsia="Book Antiqua" w:hAnsi="Book Antiqua" w:cs="Book Antiqua"/>
          <w:color w:val="000000"/>
        </w:rPr>
        <w:t xml:space="preserve"> signaling pathways. The most significant apoptotic pathways suggested the bone loss as we observed at an early stage, which was probably caused by the activation of apoptosis in BMSCs, and ultimately </w:t>
      </w:r>
      <w:r>
        <w:rPr>
          <w:rFonts w:ascii="Book Antiqua" w:eastAsia="Book Antiqua" w:hAnsi="Book Antiqua" w:cs="Book Antiqua"/>
          <w:color w:val="000000"/>
        </w:rPr>
        <w:lastRenderedPageBreak/>
        <w:t xml:space="preserve">contributed to the remodeling of the bone architecture. The pathways involved in BMSCs at the later age of </w:t>
      </w:r>
      <w:r w:rsidR="00A671EB">
        <w:rPr>
          <w:rFonts w:ascii="Book Antiqua" w:eastAsia="Book Antiqua" w:hAnsi="Book Antiqua" w:cs="Book Antiqua"/>
          <w:color w:val="000000"/>
        </w:rPr>
        <w:t xml:space="preserve">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were related to DNA mismatch repair and bone remodeling, which included ossification and MMP enzymes. The finding was consistent with the top enriched genes discovered at a later age. </w:t>
      </w:r>
    </w:p>
    <w:bookmarkEnd w:id="114"/>
    <w:bookmarkEnd w:id="115"/>
    <w:p w14:paraId="256ECBCD" w14:textId="77777777" w:rsidR="009D76D8" w:rsidRDefault="009D76D8">
      <w:pPr>
        <w:spacing w:line="360" w:lineRule="auto"/>
        <w:jc w:val="both"/>
      </w:pPr>
    </w:p>
    <w:p w14:paraId="268D30A5" w14:textId="77777777" w:rsidR="009D76D8" w:rsidRDefault="00152162">
      <w:pPr>
        <w:spacing w:line="360" w:lineRule="auto"/>
        <w:jc w:val="both"/>
      </w:pPr>
      <w:r>
        <w:rPr>
          <w:rFonts w:ascii="Book Antiqua" w:eastAsia="Book Antiqua" w:hAnsi="Book Antiqua" w:cs="Book Antiqua"/>
          <w:b/>
          <w:caps/>
          <w:color w:val="000000"/>
          <w:u w:val="single"/>
        </w:rPr>
        <w:t>CONCLUSION</w:t>
      </w:r>
    </w:p>
    <w:p w14:paraId="118FF420" w14:textId="77777777" w:rsidR="009D76D8" w:rsidRDefault="00152162">
      <w:pPr>
        <w:spacing w:line="360" w:lineRule="auto"/>
        <w:jc w:val="both"/>
        <w:rPr>
          <w:lang w:eastAsia="zh-CN"/>
        </w:rPr>
      </w:pPr>
      <w:bookmarkStart w:id="118" w:name="OLE_LINK269"/>
      <w:bookmarkStart w:id="119" w:name="OLE_LINK270"/>
      <w:r>
        <w:rPr>
          <w:rFonts w:ascii="Book Antiqua" w:eastAsia="Book Antiqua" w:hAnsi="Book Antiqua" w:cs="Book Antiqua"/>
          <w:color w:val="000000"/>
        </w:rPr>
        <w:t xml:space="preserve">In summary, our study showed the histological and cellular dynamics of bone aging in mice and demonstrated the temporal changes of the osteogenic BMSCs. Moreover, we uncovered the temporal features </w:t>
      </w:r>
      <w:r>
        <w:rPr>
          <w:rFonts w:ascii="Book Antiqua" w:eastAsia="Book Antiqua" w:hAnsi="Book Antiqua" w:cs="Book Antiqua"/>
          <w:i/>
          <w:iCs/>
          <w:color w:val="000000"/>
        </w:rPr>
        <w:t>via</w:t>
      </w:r>
      <w:r>
        <w:rPr>
          <w:rFonts w:ascii="Book Antiqua" w:eastAsia="Book Antiqua" w:hAnsi="Book Antiqua" w:cs="Book Antiqua"/>
          <w:color w:val="000000"/>
        </w:rPr>
        <w:t xml:space="preserve"> transcriptomic analysis, which suggested the contribution of BMSCs to the early stage of age-related bone loss.</w:t>
      </w:r>
    </w:p>
    <w:bookmarkEnd w:id="118"/>
    <w:bookmarkEnd w:id="119"/>
    <w:p w14:paraId="5A951C5B" w14:textId="77777777" w:rsidR="009D76D8" w:rsidRDefault="009D76D8">
      <w:pPr>
        <w:spacing w:line="360" w:lineRule="auto"/>
        <w:jc w:val="both"/>
      </w:pPr>
    </w:p>
    <w:p w14:paraId="256DB9C2" w14:textId="77777777" w:rsidR="009D76D8" w:rsidRDefault="00152162">
      <w:pPr>
        <w:spacing w:line="360" w:lineRule="auto"/>
        <w:jc w:val="both"/>
      </w:pPr>
      <w:r>
        <w:rPr>
          <w:rFonts w:ascii="Book Antiqua" w:eastAsia="Book Antiqua" w:hAnsi="Book Antiqua" w:cs="Book Antiqua"/>
          <w:b/>
          <w:caps/>
          <w:color w:val="000000"/>
          <w:u w:val="single"/>
        </w:rPr>
        <w:t>ARTICLE HIGHLIGHTS</w:t>
      </w:r>
    </w:p>
    <w:p w14:paraId="7D7C1420" w14:textId="77777777" w:rsidR="009D76D8" w:rsidRDefault="00152162">
      <w:pPr>
        <w:spacing w:line="360" w:lineRule="auto"/>
        <w:jc w:val="both"/>
      </w:pPr>
      <w:r>
        <w:rPr>
          <w:rFonts w:ascii="Book Antiqua" w:eastAsia="Book Antiqua" w:hAnsi="Book Antiqua" w:cs="Book Antiqua"/>
          <w:b/>
          <w:i/>
          <w:color w:val="000000"/>
        </w:rPr>
        <w:t>Research background</w:t>
      </w:r>
    </w:p>
    <w:p w14:paraId="1C1D08DD" w14:textId="77777777" w:rsidR="009D76D8" w:rsidRDefault="00152162">
      <w:pPr>
        <w:spacing w:line="360" w:lineRule="auto"/>
        <w:jc w:val="both"/>
      </w:pPr>
      <w:bookmarkStart w:id="120" w:name="OLE_LINK273"/>
      <w:bookmarkStart w:id="121" w:name="OLE_LINK271"/>
      <w:bookmarkStart w:id="122" w:name="OLE_LINK272"/>
      <w:r>
        <w:rPr>
          <w:rFonts w:ascii="Book Antiqua" w:eastAsia="Book Antiqua" w:hAnsi="Book Antiqua" w:cs="Book Antiqua"/>
          <w:color w:val="000000"/>
        </w:rPr>
        <w:t>Multipotent bone marrow stromal cells (BMSCs) form functional osteoblasts and</w:t>
      </w:r>
      <w:r w:rsidR="00F822C3">
        <w:rPr>
          <w:rFonts w:ascii="Book Antiqua" w:eastAsia="Book Antiqua" w:hAnsi="Book Antiqua" w:cs="Book Antiqua"/>
          <w:color w:val="000000"/>
        </w:rPr>
        <w:t xml:space="preserve"> are</w:t>
      </w:r>
      <w:r>
        <w:rPr>
          <w:rFonts w:ascii="Book Antiqua" w:eastAsia="Book Antiqua" w:hAnsi="Book Antiqua" w:cs="Book Antiqua"/>
          <w:color w:val="000000"/>
        </w:rPr>
        <w:t xml:space="preserve"> involve</w:t>
      </w:r>
      <w:r w:rsidR="00F822C3">
        <w:rPr>
          <w:rFonts w:ascii="Book Antiqua" w:eastAsia="Book Antiqua" w:hAnsi="Book Antiqua" w:cs="Book Antiqua"/>
          <w:color w:val="000000"/>
        </w:rPr>
        <w:t>d</w:t>
      </w:r>
      <w:r>
        <w:rPr>
          <w:rFonts w:ascii="Book Antiqua" w:eastAsia="Book Antiqua" w:hAnsi="Book Antiqua" w:cs="Book Antiqua"/>
          <w:color w:val="000000"/>
        </w:rPr>
        <w:t xml:space="preserve"> in bone formation. During aging, significant bone loss leads to osteoporosis and result</w:t>
      </w:r>
      <w:r w:rsidR="00F822C3">
        <w:rPr>
          <w:rFonts w:ascii="Book Antiqua" w:eastAsia="Book Antiqua" w:hAnsi="Book Antiqua" w:cs="Book Antiqua"/>
          <w:color w:val="000000"/>
        </w:rPr>
        <w:t>s</w:t>
      </w:r>
      <w:r>
        <w:rPr>
          <w:rFonts w:ascii="Book Antiqua" w:eastAsia="Book Antiqua" w:hAnsi="Book Antiqua" w:cs="Book Antiqua"/>
          <w:color w:val="000000"/>
        </w:rPr>
        <w:t xml:space="preserve"> in an increased risk of fracture. </w:t>
      </w:r>
    </w:p>
    <w:bookmarkEnd w:id="120"/>
    <w:bookmarkEnd w:id="121"/>
    <w:bookmarkEnd w:id="122"/>
    <w:p w14:paraId="20E9B5DE" w14:textId="77777777" w:rsidR="009D76D8" w:rsidRDefault="009D76D8">
      <w:pPr>
        <w:spacing w:line="360" w:lineRule="auto"/>
        <w:jc w:val="both"/>
      </w:pPr>
    </w:p>
    <w:p w14:paraId="40F2C63D" w14:textId="77777777" w:rsidR="009D76D8" w:rsidRDefault="00152162">
      <w:pPr>
        <w:spacing w:line="360" w:lineRule="auto"/>
        <w:jc w:val="both"/>
      </w:pPr>
      <w:r>
        <w:rPr>
          <w:rFonts w:ascii="Book Antiqua" w:eastAsia="Book Antiqua" w:hAnsi="Book Antiqua" w:cs="Book Antiqua"/>
          <w:b/>
          <w:i/>
          <w:color w:val="000000"/>
        </w:rPr>
        <w:t>Research motivation</w:t>
      </w:r>
    </w:p>
    <w:p w14:paraId="3CABDBAA" w14:textId="62C472CF" w:rsidR="009D76D8" w:rsidRDefault="00152162">
      <w:pPr>
        <w:spacing w:line="360" w:lineRule="auto"/>
        <w:jc w:val="both"/>
      </w:pPr>
      <w:bookmarkStart w:id="123" w:name="OLE_LINK275"/>
      <w:bookmarkStart w:id="124" w:name="OLE_LINK274"/>
      <w:r>
        <w:rPr>
          <w:rFonts w:ascii="Book Antiqua" w:eastAsia="Book Antiqua" w:hAnsi="Book Antiqua" w:cs="Book Antiqua"/>
          <w:color w:val="000000"/>
        </w:rPr>
        <w:t xml:space="preserve">We discovered </w:t>
      </w:r>
      <w:r w:rsidR="00F822C3">
        <w:rPr>
          <w:rFonts w:ascii="Book Antiqua" w:eastAsia="Book Antiqua" w:hAnsi="Book Antiqua" w:cs="Book Antiqua"/>
          <w:color w:val="000000"/>
        </w:rPr>
        <w:t xml:space="preserve">that </w:t>
      </w:r>
      <w:r>
        <w:rPr>
          <w:rFonts w:ascii="Book Antiqua" w:eastAsia="Book Antiqua" w:hAnsi="Book Antiqua" w:cs="Book Antiqua"/>
          <w:color w:val="000000"/>
        </w:rPr>
        <w:t xml:space="preserve">an early bone loss </w:t>
      </w:r>
      <w:r w:rsidR="00F822C3">
        <w:rPr>
          <w:rFonts w:ascii="Book Antiqua" w:eastAsia="Book Antiqua" w:hAnsi="Book Antiqua" w:cs="Book Antiqua"/>
          <w:color w:val="000000"/>
        </w:rPr>
        <w:t xml:space="preserve">occurs </w:t>
      </w:r>
      <w:r>
        <w:rPr>
          <w:rFonts w:ascii="Book Antiqua" w:eastAsia="Book Antiqua" w:hAnsi="Book Antiqua" w:cs="Book Antiqua"/>
          <w:color w:val="000000"/>
        </w:rPr>
        <w:t xml:space="preserve">as early as </w:t>
      </w:r>
      <w:r w:rsidR="00F822C3">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mice, and we would like to investigate the role of BMSCs during early bone loss.</w:t>
      </w:r>
    </w:p>
    <w:bookmarkEnd w:id="123"/>
    <w:bookmarkEnd w:id="124"/>
    <w:p w14:paraId="2816E9DE" w14:textId="77777777" w:rsidR="009D76D8" w:rsidRDefault="009D76D8">
      <w:pPr>
        <w:spacing w:line="360" w:lineRule="auto"/>
        <w:jc w:val="both"/>
      </w:pPr>
    </w:p>
    <w:p w14:paraId="1216ACB6" w14:textId="77777777" w:rsidR="009D76D8" w:rsidRDefault="00152162">
      <w:pPr>
        <w:spacing w:line="360" w:lineRule="auto"/>
        <w:jc w:val="both"/>
      </w:pPr>
      <w:r>
        <w:rPr>
          <w:rFonts w:ascii="Book Antiqua" w:eastAsia="Book Antiqua" w:hAnsi="Book Antiqua" w:cs="Book Antiqua"/>
          <w:b/>
          <w:i/>
          <w:color w:val="000000"/>
        </w:rPr>
        <w:t>Research objectives</w:t>
      </w:r>
    </w:p>
    <w:p w14:paraId="0AEC8B67" w14:textId="77777777" w:rsidR="009D76D8" w:rsidRDefault="00152162">
      <w:pPr>
        <w:spacing w:line="360" w:lineRule="auto"/>
        <w:jc w:val="both"/>
      </w:pPr>
      <w:bookmarkStart w:id="125" w:name="OLE_LINK277"/>
      <w:bookmarkStart w:id="126" w:name="OLE_LINK279"/>
      <w:bookmarkStart w:id="127" w:name="OLE_LINK278"/>
      <w:bookmarkStart w:id="128" w:name="OLE_LINK276"/>
      <w:r>
        <w:rPr>
          <w:rFonts w:ascii="Book Antiqua" w:eastAsia="Book Antiqua" w:hAnsi="Book Antiqua" w:cs="Book Antiqua"/>
          <w:color w:val="000000"/>
        </w:rPr>
        <w:t>To understand the functional alteration</w:t>
      </w:r>
      <w:r w:rsidR="00F822C3">
        <w:rPr>
          <w:rFonts w:ascii="Book Antiqua" w:eastAsia="Book Antiqua" w:hAnsi="Book Antiqua" w:cs="Book Antiqua"/>
          <w:color w:val="000000"/>
        </w:rPr>
        <w:t>s</w:t>
      </w:r>
      <w:r>
        <w:rPr>
          <w:rFonts w:ascii="Book Antiqua" w:eastAsia="Book Antiqua" w:hAnsi="Book Antiqua" w:cs="Book Antiqua"/>
          <w:color w:val="000000"/>
        </w:rPr>
        <w:t xml:space="preserve"> of BMSCs during the early bone loss and uncover the transcriptomic dynamics </w:t>
      </w:r>
      <w:r w:rsidR="00F822C3">
        <w:rPr>
          <w:rFonts w:ascii="Book Antiqua" w:eastAsia="Book Antiqua" w:hAnsi="Book Antiqua" w:cs="Book Antiqua"/>
          <w:color w:val="000000"/>
        </w:rPr>
        <w:t xml:space="preserve">that </w:t>
      </w:r>
      <w:r>
        <w:rPr>
          <w:rFonts w:ascii="Book Antiqua" w:eastAsia="Book Antiqua" w:hAnsi="Book Antiqua" w:cs="Book Antiqua"/>
          <w:color w:val="000000"/>
        </w:rPr>
        <w:t>underpin the early loss of osteogenic potential.</w:t>
      </w:r>
    </w:p>
    <w:bookmarkEnd w:id="125"/>
    <w:bookmarkEnd w:id="126"/>
    <w:bookmarkEnd w:id="127"/>
    <w:bookmarkEnd w:id="128"/>
    <w:p w14:paraId="2FAC9442" w14:textId="77777777" w:rsidR="009D76D8" w:rsidRDefault="009D76D8">
      <w:pPr>
        <w:spacing w:line="360" w:lineRule="auto"/>
        <w:jc w:val="both"/>
      </w:pPr>
    </w:p>
    <w:p w14:paraId="0AC07767" w14:textId="77777777" w:rsidR="009D76D8" w:rsidRDefault="00152162">
      <w:pPr>
        <w:spacing w:line="360" w:lineRule="auto"/>
        <w:jc w:val="both"/>
      </w:pPr>
      <w:r>
        <w:rPr>
          <w:rFonts w:ascii="Book Antiqua" w:eastAsia="Book Antiqua" w:hAnsi="Book Antiqua" w:cs="Book Antiqua"/>
          <w:b/>
          <w:i/>
          <w:color w:val="000000"/>
        </w:rPr>
        <w:t>Research methods</w:t>
      </w:r>
    </w:p>
    <w:p w14:paraId="14B17294" w14:textId="77777777" w:rsidR="009D76D8" w:rsidRDefault="00152162">
      <w:pPr>
        <w:spacing w:line="360" w:lineRule="auto"/>
        <w:jc w:val="both"/>
      </w:pPr>
      <w:bookmarkStart w:id="129" w:name="OLE_LINK280"/>
      <w:bookmarkStart w:id="130" w:name="OLE_LINK281"/>
      <w:r>
        <w:rPr>
          <w:rFonts w:ascii="Book Antiqua" w:eastAsia="Book Antiqua" w:hAnsi="Book Antiqua" w:cs="Book Antiqua"/>
          <w:color w:val="000000"/>
        </w:rPr>
        <w:lastRenderedPageBreak/>
        <w:t>We collected BMSCs from mice at early to middle ages and assess</w:t>
      </w:r>
      <w:r w:rsidR="00F822C3">
        <w:rPr>
          <w:rFonts w:ascii="Book Antiqua" w:eastAsia="Book Antiqua" w:hAnsi="Book Antiqua" w:cs="Book Antiqua"/>
          <w:color w:val="000000"/>
        </w:rPr>
        <w:t>ed</w:t>
      </w:r>
      <w:r>
        <w:rPr>
          <w:rFonts w:ascii="Book Antiqua" w:eastAsia="Book Antiqua" w:hAnsi="Book Antiqua" w:cs="Book Antiqua"/>
          <w:color w:val="000000"/>
        </w:rPr>
        <w:t xml:space="preserve"> the</w:t>
      </w:r>
      <w:r w:rsidR="00F822C3">
        <w:rPr>
          <w:rFonts w:ascii="Book Antiqua" w:eastAsia="Book Antiqua" w:hAnsi="Book Antiqua" w:cs="Book Antiqua"/>
          <w:color w:val="000000"/>
        </w:rPr>
        <w:t>ir</w:t>
      </w:r>
      <w:r>
        <w:rPr>
          <w:rFonts w:ascii="Book Antiqua" w:eastAsia="Book Antiqua" w:hAnsi="Book Antiqua" w:cs="Book Antiqua"/>
          <w:color w:val="000000"/>
        </w:rPr>
        <w:t xml:space="preserve"> self-renewal and differentiation potential. Subsequently, we obtained the transcriptomic profiles at a young age to reveal the features of BMSCs during early bone loss.</w:t>
      </w:r>
    </w:p>
    <w:bookmarkEnd w:id="129"/>
    <w:bookmarkEnd w:id="130"/>
    <w:p w14:paraId="7685482B" w14:textId="77777777" w:rsidR="009D76D8" w:rsidRDefault="009D76D8">
      <w:pPr>
        <w:spacing w:line="360" w:lineRule="auto"/>
        <w:jc w:val="both"/>
      </w:pPr>
    </w:p>
    <w:p w14:paraId="722E807F" w14:textId="77777777" w:rsidR="009D76D8" w:rsidRDefault="00152162">
      <w:pPr>
        <w:spacing w:line="360" w:lineRule="auto"/>
        <w:jc w:val="both"/>
      </w:pPr>
      <w:r>
        <w:rPr>
          <w:rFonts w:ascii="Book Antiqua" w:eastAsia="Book Antiqua" w:hAnsi="Book Antiqua" w:cs="Book Antiqua"/>
          <w:b/>
          <w:i/>
          <w:color w:val="000000"/>
        </w:rPr>
        <w:t>Research results</w:t>
      </w:r>
    </w:p>
    <w:p w14:paraId="7D04711C" w14:textId="21F08F99" w:rsidR="009D76D8" w:rsidRDefault="00152162">
      <w:pPr>
        <w:spacing w:line="360" w:lineRule="auto"/>
        <w:jc w:val="both"/>
      </w:pPr>
      <w:bookmarkStart w:id="131" w:name="OLE_LINK283"/>
      <w:bookmarkStart w:id="132" w:name="OLE_LINK282"/>
      <w:r>
        <w:rPr>
          <w:rFonts w:ascii="Book Antiqua" w:eastAsia="Book Antiqua" w:hAnsi="Book Antiqua" w:cs="Book Antiqua"/>
          <w:color w:val="000000"/>
        </w:rPr>
        <w:t xml:space="preserve">The colony-forming and osteogenic commitment capacity decreased at the age of </w:t>
      </w:r>
      <w:r w:rsidR="00F822C3">
        <w:rPr>
          <w:rFonts w:ascii="Book Antiqua" w:eastAsia="Book Antiqua" w:hAnsi="Book Antiqua" w:cs="Book Antiqua"/>
          <w:color w:val="000000"/>
        </w:rPr>
        <w:t xml:space="preserve">1 </w:t>
      </w:r>
      <w:r>
        <w:rPr>
          <w:rFonts w:ascii="Book Antiqua" w:eastAsia="Book Antiqua" w:hAnsi="Book Antiqua" w:cs="Book Antiqua"/>
          <w:color w:val="000000"/>
        </w:rPr>
        <w:t xml:space="preserve">mo. At </w:t>
      </w:r>
      <w:r w:rsidR="00F822C3">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BMSCs were enriched in osteoblastic regulation genes, and at </w:t>
      </w:r>
      <w:r w:rsidR="00F822C3">
        <w:rPr>
          <w:rFonts w:ascii="Book Antiqua" w:eastAsia="Book Antiqua" w:hAnsi="Book Antiqua" w:cs="Book Antiqua"/>
          <w:color w:val="000000"/>
        </w:rPr>
        <w:t xml:space="preserve">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transcriptomic features shifted toward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and DNA repair. The gene set enrichment analysis suggested the involvement of WNT and MAPK signaling pathways at the osteogenic phase and increased pro-inflammatory and apoptotic features at the latter phase.</w:t>
      </w:r>
    </w:p>
    <w:bookmarkEnd w:id="131"/>
    <w:bookmarkEnd w:id="132"/>
    <w:p w14:paraId="2E742B72" w14:textId="77777777" w:rsidR="009D76D8" w:rsidRDefault="009D76D8">
      <w:pPr>
        <w:spacing w:line="360" w:lineRule="auto"/>
        <w:jc w:val="both"/>
      </w:pPr>
    </w:p>
    <w:p w14:paraId="39B37A06" w14:textId="77777777" w:rsidR="009D76D8" w:rsidRDefault="00152162">
      <w:pPr>
        <w:spacing w:line="360" w:lineRule="auto"/>
        <w:jc w:val="both"/>
      </w:pPr>
      <w:r>
        <w:rPr>
          <w:rFonts w:ascii="Book Antiqua" w:eastAsia="Book Antiqua" w:hAnsi="Book Antiqua" w:cs="Book Antiqua"/>
          <w:b/>
          <w:i/>
          <w:color w:val="000000"/>
        </w:rPr>
        <w:t>Research conclusions</w:t>
      </w:r>
    </w:p>
    <w:p w14:paraId="355D0834" w14:textId="77777777" w:rsidR="009D76D8" w:rsidRDefault="00152162">
      <w:pPr>
        <w:spacing w:line="360" w:lineRule="auto"/>
        <w:jc w:val="both"/>
      </w:pPr>
      <w:bookmarkStart w:id="133" w:name="OLE_LINK284"/>
      <w:bookmarkStart w:id="134" w:name="OLE_LINK285"/>
      <w:r>
        <w:rPr>
          <w:rFonts w:ascii="Book Antiqua" w:eastAsia="Book Antiqua" w:hAnsi="Book Antiqua" w:cs="Book Antiqua"/>
          <w:color w:val="000000"/>
        </w:rPr>
        <w:t>We demonstrated the contribution of BMSCs to the early stage of age-related bone loss and uncovered the underlying transcriptomic dynamics.</w:t>
      </w:r>
    </w:p>
    <w:bookmarkEnd w:id="133"/>
    <w:bookmarkEnd w:id="134"/>
    <w:p w14:paraId="4D108C6E" w14:textId="77777777" w:rsidR="009D76D8" w:rsidRDefault="009D76D8">
      <w:pPr>
        <w:spacing w:line="360" w:lineRule="auto"/>
        <w:jc w:val="both"/>
      </w:pPr>
    </w:p>
    <w:p w14:paraId="0EE83420" w14:textId="77777777" w:rsidR="009D76D8" w:rsidRDefault="00152162">
      <w:pPr>
        <w:spacing w:line="360" w:lineRule="auto"/>
        <w:jc w:val="both"/>
      </w:pPr>
      <w:r>
        <w:rPr>
          <w:rFonts w:ascii="Book Antiqua" w:eastAsia="Book Antiqua" w:hAnsi="Book Antiqua" w:cs="Book Antiqua"/>
          <w:b/>
          <w:i/>
          <w:color w:val="000000"/>
        </w:rPr>
        <w:t>Research perspectives</w:t>
      </w:r>
    </w:p>
    <w:p w14:paraId="7D247322" w14:textId="77777777" w:rsidR="009D76D8" w:rsidRDefault="00152162">
      <w:pPr>
        <w:spacing w:line="360" w:lineRule="auto"/>
        <w:jc w:val="both"/>
      </w:pPr>
      <w:bookmarkStart w:id="135" w:name="OLE_LINK287"/>
      <w:bookmarkStart w:id="136" w:name="OLE_LINK288"/>
      <w:bookmarkStart w:id="137" w:name="OLE_LINK286"/>
      <w:r>
        <w:rPr>
          <w:rFonts w:ascii="Book Antiqua" w:eastAsia="Book Antiqua" w:hAnsi="Book Antiqua" w:cs="Book Antiqua"/>
          <w:color w:val="000000"/>
        </w:rPr>
        <w:t xml:space="preserve">Resolving the detailed cellular and molecular mechanism underlying bone aging is crucial. In this study, we demonstrated the role of BMSCs in early bone loss and revealed the transcriptomic dynamics to better understand the </w:t>
      </w:r>
      <w:r w:rsidR="00F822C3">
        <w:rPr>
          <w:rFonts w:ascii="Book Antiqua" w:eastAsia="Book Antiqua" w:hAnsi="Book Antiqua" w:cs="Book Antiqua"/>
          <w:color w:val="000000"/>
        </w:rPr>
        <w:t xml:space="preserve">underlying </w:t>
      </w:r>
      <w:r>
        <w:rPr>
          <w:rFonts w:ascii="Book Antiqua" w:eastAsia="Book Antiqua" w:hAnsi="Book Antiqua" w:cs="Book Antiqua"/>
          <w:color w:val="000000"/>
        </w:rPr>
        <w:t>molecular mechanism.</w:t>
      </w:r>
    </w:p>
    <w:bookmarkEnd w:id="135"/>
    <w:bookmarkEnd w:id="136"/>
    <w:bookmarkEnd w:id="137"/>
    <w:p w14:paraId="7A61D270" w14:textId="77777777" w:rsidR="009D76D8" w:rsidRDefault="009D76D8">
      <w:pPr>
        <w:spacing w:line="360" w:lineRule="auto"/>
        <w:jc w:val="both"/>
      </w:pPr>
    </w:p>
    <w:p w14:paraId="15D312E5" w14:textId="77777777" w:rsidR="009D76D8" w:rsidRDefault="00152162">
      <w:pPr>
        <w:adjustRightInd w:val="0"/>
        <w:snapToGrid w:val="0"/>
        <w:spacing w:line="360" w:lineRule="auto"/>
        <w:jc w:val="both"/>
        <w:rPr>
          <w:rFonts w:ascii="Book Antiqua" w:hAnsi="Book Antiqua"/>
        </w:rPr>
      </w:pPr>
      <w:r>
        <w:rPr>
          <w:rFonts w:ascii="Book Antiqua" w:eastAsia="Book Antiqua" w:hAnsi="Book Antiqua" w:cs="Book Antiqua"/>
          <w:b/>
        </w:rPr>
        <w:t>REFERENCES</w:t>
      </w:r>
    </w:p>
    <w:p w14:paraId="5D888693"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bookmarkStart w:id="138" w:name="OLE_LINK292"/>
      <w:bookmarkStart w:id="139" w:name="OLE_LINK289"/>
      <w:bookmarkStart w:id="140" w:name="OLE_LINK290"/>
      <w:bookmarkStart w:id="141" w:name="OLE_LINK291"/>
      <w:r>
        <w:rPr>
          <w:rFonts w:ascii="Book Antiqua" w:hAnsi="Book Antiqua"/>
        </w:rPr>
        <w:t>1 </w:t>
      </w:r>
      <w:r>
        <w:rPr>
          <w:rFonts w:ascii="Book Antiqua" w:hAnsi="Book Antiqua"/>
          <w:b/>
          <w:bCs/>
        </w:rPr>
        <w:t>Seeman E</w:t>
      </w:r>
      <w:r>
        <w:rPr>
          <w:rFonts w:ascii="Book Antiqua" w:hAnsi="Book Antiqua"/>
        </w:rPr>
        <w:t>, Delmas PD. Bone quality--the material and structural basis of bone strength and fragility.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2006; </w:t>
      </w:r>
      <w:r>
        <w:rPr>
          <w:rFonts w:ascii="Book Antiqua" w:hAnsi="Book Antiqua"/>
          <w:b/>
          <w:bCs/>
        </w:rPr>
        <w:t>354</w:t>
      </w:r>
      <w:r>
        <w:rPr>
          <w:rFonts w:ascii="Book Antiqua" w:hAnsi="Book Antiqua"/>
        </w:rPr>
        <w:t>: 2250-2261 [PMID: 16723616 DOI: 10.1056/NEJMra053077]</w:t>
      </w:r>
    </w:p>
    <w:p w14:paraId="599F95C2"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2 </w:t>
      </w:r>
      <w:r>
        <w:rPr>
          <w:rFonts w:ascii="Book Antiqua" w:hAnsi="Book Antiqua"/>
          <w:b/>
          <w:bCs/>
        </w:rPr>
        <w:t>Zaidi M</w:t>
      </w:r>
      <w:r>
        <w:rPr>
          <w:rFonts w:ascii="Book Antiqua" w:hAnsi="Book Antiqua"/>
        </w:rPr>
        <w:t>. Skeletal remodeling in health and disease. </w:t>
      </w:r>
      <w:r>
        <w:rPr>
          <w:rFonts w:ascii="Book Antiqua" w:hAnsi="Book Antiqua"/>
          <w:i/>
          <w:iCs/>
        </w:rPr>
        <w:t>Nat Med</w:t>
      </w:r>
      <w:r>
        <w:rPr>
          <w:rFonts w:ascii="Book Antiqua" w:hAnsi="Book Antiqua"/>
        </w:rPr>
        <w:t> 2007; </w:t>
      </w:r>
      <w:r>
        <w:rPr>
          <w:rFonts w:ascii="Book Antiqua" w:hAnsi="Book Antiqua"/>
          <w:b/>
          <w:bCs/>
        </w:rPr>
        <w:t>13</w:t>
      </w:r>
      <w:r>
        <w:rPr>
          <w:rFonts w:ascii="Book Antiqua" w:hAnsi="Book Antiqua"/>
        </w:rPr>
        <w:t>: 791-801 [PMID: 17618270 DOI: 10.1038/nm1593]</w:t>
      </w:r>
    </w:p>
    <w:p w14:paraId="5A4123F1"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3 </w:t>
      </w:r>
      <w:proofErr w:type="spellStart"/>
      <w:r>
        <w:rPr>
          <w:rFonts w:ascii="Book Antiqua" w:hAnsi="Book Antiqua"/>
          <w:b/>
          <w:bCs/>
        </w:rPr>
        <w:t>Compston</w:t>
      </w:r>
      <w:proofErr w:type="spellEnd"/>
      <w:r>
        <w:rPr>
          <w:rFonts w:ascii="Book Antiqua" w:hAnsi="Book Antiqua"/>
          <w:b/>
          <w:bCs/>
        </w:rPr>
        <w:t xml:space="preserve"> JE,</w:t>
      </w:r>
      <w:r>
        <w:rPr>
          <w:rFonts w:ascii="Book Antiqua" w:hAnsi="Book Antiqua"/>
        </w:rPr>
        <w:t xml:space="preserve"> McClung MR, Leslie WD. Osteoporosis. </w:t>
      </w:r>
      <w:r>
        <w:rPr>
          <w:rFonts w:ascii="Book Antiqua" w:hAnsi="Book Antiqua"/>
          <w:i/>
        </w:rPr>
        <w:t>Lancet</w:t>
      </w:r>
      <w:r>
        <w:rPr>
          <w:rFonts w:ascii="Book Antiqua" w:hAnsi="Book Antiqua"/>
        </w:rPr>
        <w:t xml:space="preserve"> 2019; </w:t>
      </w:r>
      <w:r>
        <w:rPr>
          <w:rFonts w:ascii="Book Antiqua" w:hAnsi="Book Antiqua"/>
          <w:b/>
        </w:rPr>
        <w:t>393</w:t>
      </w:r>
      <w:r>
        <w:rPr>
          <w:rFonts w:ascii="Book Antiqua" w:hAnsi="Book Antiqua"/>
        </w:rPr>
        <w:t>: 364-376 [</w:t>
      </w:r>
      <w:bookmarkStart w:id="142" w:name="OLE_LINK40"/>
      <w:r>
        <w:rPr>
          <w:rFonts w:ascii="Book Antiqua" w:hAnsi="Book Antiqua"/>
        </w:rPr>
        <w:t>PMID: 30696576</w:t>
      </w:r>
      <w:r>
        <w:rPr>
          <w:rFonts w:ascii="Book Antiqua" w:hAnsi="Book Antiqua" w:hint="eastAsia"/>
        </w:rPr>
        <w:t xml:space="preserve"> </w:t>
      </w:r>
      <w:r>
        <w:rPr>
          <w:rFonts w:ascii="Book Antiqua" w:hAnsi="Book Antiqua"/>
        </w:rPr>
        <w:t>DOI: 10.1016/s0140-6736(18)32112-3</w:t>
      </w:r>
      <w:bookmarkEnd w:id="142"/>
      <w:r>
        <w:rPr>
          <w:rFonts w:ascii="Book Antiqua" w:hAnsi="Book Antiqua"/>
        </w:rPr>
        <w:t>]</w:t>
      </w:r>
    </w:p>
    <w:p w14:paraId="100CC70B"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4 </w:t>
      </w:r>
      <w:proofErr w:type="spellStart"/>
      <w:r>
        <w:rPr>
          <w:rFonts w:ascii="Book Antiqua" w:hAnsi="Book Antiqua"/>
          <w:b/>
          <w:bCs/>
        </w:rPr>
        <w:t>Ramanadham</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Yarasheski</w:t>
      </w:r>
      <w:proofErr w:type="spellEnd"/>
      <w:r>
        <w:rPr>
          <w:rFonts w:ascii="Book Antiqua" w:hAnsi="Book Antiqua"/>
        </w:rPr>
        <w:t xml:space="preserve"> KE, Silva MJ, </w:t>
      </w:r>
      <w:proofErr w:type="spellStart"/>
      <w:r>
        <w:rPr>
          <w:rFonts w:ascii="Book Antiqua" w:hAnsi="Book Antiqua"/>
        </w:rPr>
        <w:t>Wohltmann</w:t>
      </w:r>
      <w:proofErr w:type="spellEnd"/>
      <w:r>
        <w:rPr>
          <w:rFonts w:ascii="Book Antiqua" w:hAnsi="Book Antiqua"/>
        </w:rPr>
        <w:t xml:space="preserve"> M, </w:t>
      </w:r>
      <w:proofErr w:type="spellStart"/>
      <w:r>
        <w:rPr>
          <w:rFonts w:ascii="Book Antiqua" w:hAnsi="Book Antiqua"/>
        </w:rPr>
        <w:t>Novack</w:t>
      </w:r>
      <w:proofErr w:type="spellEnd"/>
      <w:r>
        <w:rPr>
          <w:rFonts w:ascii="Book Antiqua" w:hAnsi="Book Antiqua"/>
        </w:rPr>
        <w:t xml:space="preserve"> DV, Christiansen B, Tu X, Zhang S, Lei X, Turk J. Age-related changes in bone morphology are accelerated in group VIA phospholipase A2 (iPLA2beta)-null mice. </w:t>
      </w:r>
      <w:r>
        <w:rPr>
          <w:rFonts w:ascii="Book Antiqua" w:hAnsi="Book Antiqua"/>
          <w:i/>
          <w:iCs/>
        </w:rPr>
        <w:t xml:space="preserve">Am J </w:t>
      </w:r>
      <w:proofErr w:type="spellStart"/>
      <w:r>
        <w:rPr>
          <w:rFonts w:ascii="Book Antiqua" w:hAnsi="Book Antiqua"/>
          <w:i/>
          <w:iCs/>
        </w:rPr>
        <w:t>Pathol</w:t>
      </w:r>
      <w:proofErr w:type="spellEnd"/>
      <w:r>
        <w:rPr>
          <w:rFonts w:ascii="Book Antiqua" w:hAnsi="Book Antiqua"/>
        </w:rPr>
        <w:t> 2008; </w:t>
      </w:r>
      <w:r>
        <w:rPr>
          <w:rFonts w:ascii="Book Antiqua" w:hAnsi="Book Antiqua"/>
          <w:b/>
          <w:bCs/>
        </w:rPr>
        <w:t>172</w:t>
      </w:r>
      <w:r>
        <w:rPr>
          <w:rFonts w:ascii="Book Antiqua" w:hAnsi="Book Antiqua"/>
        </w:rPr>
        <w:t>: 868-881 [PMID: 18349124 DOI: 10.2353/ajpath.2008.070756]</w:t>
      </w:r>
    </w:p>
    <w:p w14:paraId="553CB973"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5 </w:t>
      </w:r>
      <w:r>
        <w:rPr>
          <w:rFonts w:ascii="Book Antiqua" w:hAnsi="Book Antiqua"/>
          <w:b/>
          <w:bCs/>
        </w:rPr>
        <w:t>Kawashima Y</w:t>
      </w:r>
      <w:r>
        <w:rPr>
          <w:rFonts w:ascii="Book Antiqua" w:hAnsi="Book Antiqua"/>
        </w:rPr>
        <w:t xml:space="preserve">, </w:t>
      </w:r>
      <w:proofErr w:type="spellStart"/>
      <w:r>
        <w:rPr>
          <w:rFonts w:ascii="Book Antiqua" w:hAnsi="Book Antiqua"/>
        </w:rPr>
        <w:t>Fritton</w:t>
      </w:r>
      <w:proofErr w:type="spellEnd"/>
      <w:r>
        <w:rPr>
          <w:rFonts w:ascii="Book Antiqua" w:hAnsi="Book Antiqua"/>
        </w:rPr>
        <w:t xml:space="preserve"> JC, </w:t>
      </w:r>
      <w:proofErr w:type="spellStart"/>
      <w:r>
        <w:rPr>
          <w:rFonts w:ascii="Book Antiqua" w:hAnsi="Book Antiqua"/>
        </w:rPr>
        <w:t>Yakar</w:t>
      </w:r>
      <w:proofErr w:type="spellEnd"/>
      <w:r>
        <w:rPr>
          <w:rFonts w:ascii="Book Antiqua" w:hAnsi="Book Antiqua"/>
        </w:rPr>
        <w:t xml:space="preserve"> S, Epstein S, </w:t>
      </w:r>
      <w:proofErr w:type="spellStart"/>
      <w:r>
        <w:rPr>
          <w:rFonts w:ascii="Book Antiqua" w:hAnsi="Book Antiqua"/>
        </w:rPr>
        <w:t>Schaffler</w:t>
      </w:r>
      <w:proofErr w:type="spellEnd"/>
      <w:r>
        <w:rPr>
          <w:rFonts w:ascii="Book Antiqua" w:hAnsi="Book Antiqua"/>
        </w:rPr>
        <w:t xml:space="preserve"> MB, Jepsen KJ, </w:t>
      </w:r>
      <w:proofErr w:type="spellStart"/>
      <w:r>
        <w:rPr>
          <w:rFonts w:ascii="Book Antiqua" w:hAnsi="Book Antiqua"/>
        </w:rPr>
        <w:t>LeRoith</w:t>
      </w:r>
      <w:proofErr w:type="spellEnd"/>
      <w:r>
        <w:rPr>
          <w:rFonts w:ascii="Book Antiqua" w:hAnsi="Book Antiqua"/>
        </w:rPr>
        <w:t xml:space="preserve"> D. Type 2 diabetic mice demonstrate slender long bones with increased fragility secondary to increased </w:t>
      </w:r>
      <w:proofErr w:type="spellStart"/>
      <w:r>
        <w:rPr>
          <w:rFonts w:ascii="Book Antiqua" w:hAnsi="Book Antiqua"/>
        </w:rPr>
        <w:t>osteoclastogenesis</w:t>
      </w:r>
      <w:proofErr w:type="spellEnd"/>
      <w:r>
        <w:rPr>
          <w:rFonts w:ascii="Book Antiqua" w:hAnsi="Book Antiqua"/>
        </w:rPr>
        <w:t>. </w:t>
      </w:r>
      <w:r>
        <w:rPr>
          <w:rFonts w:ascii="Book Antiqua" w:hAnsi="Book Antiqua"/>
          <w:i/>
          <w:iCs/>
        </w:rPr>
        <w:t>Bone</w:t>
      </w:r>
      <w:r>
        <w:rPr>
          <w:rFonts w:ascii="Book Antiqua" w:hAnsi="Book Antiqua"/>
        </w:rPr>
        <w:t> 2009; </w:t>
      </w:r>
      <w:r>
        <w:rPr>
          <w:rFonts w:ascii="Book Antiqua" w:hAnsi="Book Antiqua"/>
          <w:b/>
          <w:bCs/>
        </w:rPr>
        <w:t>44</w:t>
      </w:r>
      <w:r>
        <w:rPr>
          <w:rFonts w:ascii="Book Antiqua" w:hAnsi="Book Antiqua"/>
        </w:rPr>
        <w:t>: 648-655 [PMID: 19150422 DOI: 10.1016/j.bone.2008.12.012]</w:t>
      </w:r>
    </w:p>
    <w:p w14:paraId="15A3636C"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6 </w:t>
      </w:r>
      <w:proofErr w:type="spellStart"/>
      <w:r>
        <w:rPr>
          <w:rFonts w:ascii="Book Antiqua" w:hAnsi="Book Antiqua"/>
          <w:b/>
          <w:bCs/>
        </w:rPr>
        <w:t>Kralick</w:t>
      </w:r>
      <w:proofErr w:type="spellEnd"/>
      <w:r>
        <w:rPr>
          <w:rFonts w:ascii="Book Antiqua" w:hAnsi="Book Antiqua"/>
          <w:b/>
          <w:bCs/>
        </w:rPr>
        <w:t xml:space="preserve"> AE</w:t>
      </w:r>
      <w:r>
        <w:rPr>
          <w:rFonts w:ascii="Book Antiqua" w:hAnsi="Book Antiqua"/>
          <w:bCs/>
        </w:rPr>
        <w:t xml:space="preserve">, </w:t>
      </w:r>
      <w:proofErr w:type="spellStart"/>
      <w:r>
        <w:rPr>
          <w:rFonts w:ascii="Book Antiqua" w:hAnsi="Book Antiqua"/>
          <w:bCs/>
        </w:rPr>
        <w:t>Zemel</w:t>
      </w:r>
      <w:proofErr w:type="spellEnd"/>
      <w:r>
        <w:rPr>
          <w:rFonts w:ascii="Book Antiqua" w:hAnsi="Book Antiqua"/>
          <w:bCs/>
        </w:rPr>
        <w:t xml:space="preserve"> BS. Evolutionary Perspectives on the Developing Skeleton and Implications for Lifelong Health. </w:t>
      </w:r>
      <w:r>
        <w:rPr>
          <w:rFonts w:ascii="Book Antiqua" w:hAnsi="Book Antiqua"/>
          <w:bCs/>
          <w:i/>
        </w:rPr>
        <w:t>Front Endocrinol (Lausanne)</w:t>
      </w:r>
      <w:r>
        <w:rPr>
          <w:rFonts w:ascii="Book Antiqua" w:hAnsi="Book Antiqua"/>
          <w:bCs/>
        </w:rPr>
        <w:t xml:space="preserve"> 2020;</w:t>
      </w:r>
      <w:r>
        <w:rPr>
          <w:rFonts w:ascii="Book Antiqua" w:hAnsi="Book Antiqua" w:hint="eastAsia"/>
          <w:bCs/>
        </w:rPr>
        <w:t xml:space="preserve"> </w:t>
      </w:r>
      <w:r>
        <w:rPr>
          <w:rFonts w:ascii="Book Antiqua" w:hAnsi="Book Antiqua"/>
          <w:b/>
          <w:bCs/>
        </w:rPr>
        <w:t>11</w:t>
      </w:r>
      <w:r>
        <w:rPr>
          <w:rFonts w:ascii="Book Antiqua" w:hAnsi="Book Antiqua"/>
          <w:bCs/>
        </w:rPr>
        <w:t>:</w:t>
      </w:r>
      <w:r>
        <w:rPr>
          <w:rFonts w:ascii="Book Antiqua" w:hAnsi="Book Antiqua" w:hint="eastAsia"/>
          <w:bCs/>
        </w:rPr>
        <w:t xml:space="preserve"> </w:t>
      </w:r>
      <w:r>
        <w:rPr>
          <w:rFonts w:ascii="Book Antiqua" w:hAnsi="Book Antiqua"/>
          <w:bCs/>
        </w:rPr>
        <w:t xml:space="preserve">99 </w:t>
      </w:r>
      <w:r>
        <w:rPr>
          <w:rFonts w:ascii="Book Antiqua" w:hAnsi="Book Antiqua" w:hint="eastAsia"/>
          <w:bCs/>
        </w:rPr>
        <w:t>[</w:t>
      </w:r>
      <w:r>
        <w:rPr>
          <w:rFonts w:ascii="Book Antiqua" w:hAnsi="Book Antiqua"/>
          <w:bCs/>
        </w:rPr>
        <w:t>PMID: 32194504</w:t>
      </w:r>
      <w:r>
        <w:rPr>
          <w:rFonts w:ascii="Book Antiqua" w:hAnsi="Book Antiqua" w:hint="eastAsia"/>
          <w:bCs/>
        </w:rPr>
        <w:t xml:space="preserve"> DOI</w:t>
      </w:r>
      <w:r>
        <w:rPr>
          <w:rFonts w:ascii="Book Antiqua" w:hAnsi="Book Antiqua"/>
          <w:bCs/>
        </w:rPr>
        <w:t>: 10.3389/fendo.2020.00099</w:t>
      </w:r>
      <w:r>
        <w:rPr>
          <w:rFonts w:ascii="Book Antiqua" w:hAnsi="Book Antiqua" w:hint="eastAsia"/>
          <w:bCs/>
        </w:rPr>
        <w:t>]</w:t>
      </w:r>
    </w:p>
    <w:p w14:paraId="3829D644"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7 </w:t>
      </w:r>
      <w:r>
        <w:rPr>
          <w:rFonts w:ascii="Book Antiqua" w:hAnsi="Book Antiqua"/>
          <w:b/>
          <w:bCs/>
        </w:rPr>
        <w:t>Russo CR</w:t>
      </w:r>
      <w:r>
        <w:rPr>
          <w:rFonts w:ascii="Book Antiqua" w:hAnsi="Book Antiqua"/>
          <w:bCs/>
        </w:rPr>
        <w:t xml:space="preserve">, </w:t>
      </w:r>
      <w:proofErr w:type="spellStart"/>
      <w:r>
        <w:rPr>
          <w:rFonts w:ascii="Book Antiqua" w:hAnsi="Book Antiqua"/>
          <w:bCs/>
        </w:rPr>
        <w:t>Lauretani</w:t>
      </w:r>
      <w:proofErr w:type="spellEnd"/>
      <w:r>
        <w:rPr>
          <w:rFonts w:ascii="Book Antiqua" w:hAnsi="Book Antiqua"/>
          <w:bCs/>
        </w:rPr>
        <w:t xml:space="preserve"> F, </w:t>
      </w:r>
      <w:proofErr w:type="spellStart"/>
      <w:r>
        <w:rPr>
          <w:rFonts w:ascii="Book Antiqua" w:hAnsi="Book Antiqua"/>
          <w:bCs/>
        </w:rPr>
        <w:t>Seeman</w:t>
      </w:r>
      <w:proofErr w:type="spellEnd"/>
      <w:r>
        <w:rPr>
          <w:rFonts w:ascii="Book Antiqua" w:hAnsi="Book Antiqua"/>
          <w:bCs/>
        </w:rPr>
        <w:t xml:space="preserve"> E, </w:t>
      </w:r>
      <w:proofErr w:type="spellStart"/>
      <w:r>
        <w:rPr>
          <w:rFonts w:ascii="Book Antiqua" w:hAnsi="Book Antiqua"/>
          <w:bCs/>
        </w:rPr>
        <w:t>Bartali</w:t>
      </w:r>
      <w:proofErr w:type="spellEnd"/>
      <w:r>
        <w:rPr>
          <w:rFonts w:ascii="Book Antiqua" w:hAnsi="Book Antiqua"/>
          <w:bCs/>
        </w:rPr>
        <w:t xml:space="preserve"> B, </w:t>
      </w:r>
      <w:proofErr w:type="spellStart"/>
      <w:r>
        <w:rPr>
          <w:rFonts w:ascii="Book Antiqua" w:hAnsi="Book Antiqua"/>
          <w:bCs/>
        </w:rPr>
        <w:t>Bandinelli</w:t>
      </w:r>
      <w:proofErr w:type="spellEnd"/>
      <w:r>
        <w:rPr>
          <w:rFonts w:ascii="Book Antiqua" w:hAnsi="Book Antiqua"/>
          <w:bCs/>
        </w:rPr>
        <w:t xml:space="preserve"> S, Di </w:t>
      </w:r>
      <w:proofErr w:type="spellStart"/>
      <w:r>
        <w:rPr>
          <w:rFonts w:ascii="Book Antiqua" w:hAnsi="Book Antiqua"/>
          <w:bCs/>
        </w:rPr>
        <w:t>Iorio</w:t>
      </w:r>
      <w:proofErr w:type="spellEnd"/>
      <w:r>
        <w:rPr>
          <w:rFonts w:ascii="Book Antiqua" w:hAnsi="Book Antiqua"/>
          <w:bCs/>
        </w:rPr>
        <w:t xml:space="preserve"> A, </w:t>
      </w:r>
      <w:proofErr w:type="spellStart"/>
      <w:r>
        <w:rPr>
          <w:rFonts w:ascii="Book Antiqua" w:hAnsi="Book Antiqua"/>
          <w:bCs/>
        </w:rPr>
        <w:t>Guralnik</w:t>
      </w:r>
      <w:proofErr w:type="spellEnd"/>
      <w:r>
        <w:rPr>
          <w:rFonts w:ascii="Book Antiqua" w:hAnsi="Book Antiqua"/>
          <w:bCs/>
        </w:rPr>
        <w:t xml:space="preserve"> J, </w:t>
      </w:r>
      <w:proofErr w:type="spellStart"/>
      <w:r>
        <w:rPr>
          <w:rFonts w:ascii="Book Antiqua" w:hAnsi="Book Antiqua"/>
          <w:bCs/>
        </w:rPr>
        <w:t>Ferrucci</w:t>
      </w:r>
      <w:proofErr w:type="spellEnd"/>
      <w:r>
        <w:rPr>
          <w:rFonts w:ascii="Book Antiqua" w:hAnsi="Book Antiqua"/>
          <w:bCs/>
        </w:rPr>
        <w:t xml:space="preserve"> L. Structural adaptations to bone loss in aging men and women. </w:t>
      </w:r>
      <w:r>
        <w:rPr>
          <w:rFonts w:ascii="Book Antiqua" w:hAnsi="Book Antiqua"/>
          <w:bCs/>
          <w:i/>
        </w:rPr>
        <w:t>Bone</w:t>
      </w:r>
      <w:r>
        <w:rPr>
          <w:rFonts w:ascii="Book Antiqua" w:hAnsi="Book Antiqua"/>
          <w:bCs/>
        </w:rPr>
        <w:t xml:space="preserve"> 2006;</w:t>
      </w:r>
      <w:r>
        <w:rPr>
          <w:rFonts w:ascii="Book Antiqua" w:hAnsi="Book Antiqua" w:hint="eastAsia"/>
          <w:bCs/>
        </w:rPr>
        <w:t xml:space="preserve"> </w:t>
      </w:r>
      <w:r>
        <w:rPr>
          <w:rFonts w:ascii="Book Antiqua" w:hAnsi="Book Antiqua"/>
          <w:b/>
          <w:bCs/>
        </w:rPr>
        <w:t>38</w:t>
      </w:r>
      <w:r>
        <w:rPr>
          <w:rFonts w:ascii="Book Antiqua" w:hAnsi="Book Antiqua"/>
          <w:bCs/>
        </w:rPr>
        <w:t>:</w:t>
      </w:r>
      <w:r>
        <w:rPr>
          <w:rFonts w:ascii="Book Antiqua" w:hAnsi="Book Antiqua" w:hint="eastAsia"/>
          <w:bCs/>
        </w:rPr>
        <w:t xml:space="preserve"> </w:t>
      </w:r>
      <w:r>
        <w:rPr>
          <w:rFonts w:ascii="Book Antiqua" w:hAnsi="Book Antiqua"/>
          <w:bCs/>
        </w:rPr>
        <w:t>112-</w:t>
      </w:r>
      <w:r>
        <w:rPr>
          <w:rFonts w:ascii="Book Antiqua" w:hAnsi="Book Antiqua" w:hint="eastAsia"/>
          <w:bCs/>
        </w:rPr>
        <w:t>11</w:t>
      </w:r>
      <w:r>
        <w:rPr>
          <w:rFonts w:ascii="Book Antiqua" w:hAnsi="Book Antiqua"/>
          <w:bCs/>
        </w:rPr>
        <w:t xml:space="preserve">8 </w:t>
      </w:r>
      <w:r>
        <w:rPr>
          <w:rFonts w:ascii="Book Antiqua" w:hAnsi="Book Antiqua" w:hint="eastAsia"/>
          <w:bCs/>
        </w:rPr>
        <w:t>[</w:t>
      </w:r>
      <w:r>
        <w:rPr>
          <w:rFonts w:ascii="Book Antiqua" w:hAnsi="Book Antiqua"/>
          <w:bCs/>
        </w:rPr>
        <w:t>PMID: 16242391</w:t>
      </w:r>
      <w:r>
        <w:rPr>
          <w:rFonts w:ascii="Book Antiqua" w:hAnsi="Book Antiqua" w:hint="eastAsia"/>
          <w:bCs/>
        </w:rPr>
        <w:t xml:space="preserve"> DOI</w:t>
      </w:r>
      <w:r>
        <w:rPr>
          <w:rFonts w:ascii="Book Antiqua" w:hAnsi="Book Antiqua"/>
          <w:bCs/>
        </w:rPr>
        <w:t>: 10.1016/j.bone.2005.07.025</w:t>
      </w:r>
      <w:r>
        <w:rPr>
          <w:rFonts w:ascii="Book Antiqua" w:hAnsi="Book Antiqua" w:hint="eastAsia"/>
          <w:bCs/>
        </w:rPr>
        <w:t>]</w:t>
      </w:r>
    </w:p>
    <w:p w14:paraId="380DB2BD"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8 </w:t>
      </w:r>
      <w:r>
        <w:rPr>
          <w:rFonts w:ascii="Book Antiqua" w:hAnsi="Book Antiqua"/>
          <w:b/>
          <w:bCs/>
        </w:rPr>
        <w:t>Zhang W</w:t>
      </w:r>
      <w:r>
        <w:rPr>
          <w:rFonts w:ascii="Book Antiqua" w:hAnsi="Book Antiqua"/>
        </w:rPr>
        <w:t xml:space="preserve">, </w:t>
      </w:r>
      <w:proofErr w:type="spellStart"/>
      <w:r>
        <w:rPr>
          <w:rFonts w:ascii="Book Antiqua" w:hAnsi="Book Antiqua"/>
        </w:rPr>
        <w:t>Ou</w:t>
      </w:r>
      <w:proofErr w:type="spellEnd"/>
      <w:r>
        <w:rPr>
          <w:rFonts w:ascii="Book Antiqua" w:hAnsi="Book Antiqua"/>
        </w:rPr>
        <w:t xml:space="preserve"> G, Hamrick M, Hill W, </w:t>
      </w:r>
      <w:proofErr w:type="spellStart"/>
      <w:r>
        <w:rPr>
          <w:rFonts w:ascii="Book Antiqua" w:hAnsi="Book Antiqua"/>
        </w:rPr>
        <w:t>Borke</w:t>
      </w:r>
      <w:proofErr w:type="spellEnd"/>
      <w:r>
        <w:rPr>
          <w:rFonts w:ascii="Book Antiqua" w:hAnsi="Book Antiqua"/>
        </w:rPr>
        <w:t xml:space="preserve"> J, Wenger K, </w:t>
      </w:r>
      <w:proofErr w:type="spellStart"/>
      <w:r>
        <w:rPr>
          <w:rFonts w:ascii="Book Antiqua" w:hAnsi="Book Antiqua"/>
        </w:rPr>
        <w:t>Chutkan</w:t>
      </w:r>
      <w:proofErr w:type="spellEnd"/>
      <w:r>
        <w:rPr>
          <w:rFonts w:ascii="Book Antiqua" w:hAnsi="Book Antiqua"/>
        </w:rPr>
        <w:t xml:space="preserve"> N, Yu J, </w:t>
      </w:r>
      <w:proofErr w:type="spellStart"/>
      <w:r>
        <w:rPr>
          <w:rFonts w:ascii="Book Antiqua" w:hAnsi="Book Antiqua"/>
        </w:rPr>
        <w:t>Mi</w:t>
      </w:r>
      <w:proofErr w:type="spellEnd"/>
      <w:r>
        <w:rPr>
          <w:rFonts w:ascii="Book Antiqua" w:hAnsi="Book Antiqua"/>
        </w:rPr>
        <w:t xml:space="preserve"> QS, </w:t>
      </w:r>
      <w:proofErr w:type="spellStart"/>
      <w:r>
        <w:rPr>
          <w:rFonts w:ascii="Book Antiqua" w:hAnsi="Book Antiqua"/>
        </w:rPr>
        <w:t>Isales</w:t>
      </w:r>
      <w:proofErr w:type="spellEnd"/>
      <w:r>
        <w:rPr>
          <w:rFonts w:ascii="Book Antiqua" w:hAnsi="Book Antiqua"/>
        </w:rPr>
        <w:t xml:space="preserve"> CM, Shi XM. Age-related changes in the osteogenic differentiation potential of mouse bone marrow stromal cells. </w:t>
      </w:r>
      <w:r>
        <w:rPr>
          <w:rFonts w:ascii="Book Antiqua" w:hAnsi="Book Antiqua"/>
          <w:i/>
          <w:iCs/>
        </w:rPr>
        <w:t>J Bone Miner Res</w:t>
      </w:r>
      <w:r>
        <w:rPr>
          <w:rFonts w:ascii="Book Antiqua" w:hAnsi="Book Antiqua"/>
        </w:rPr>
        <w:t> 2008; </w:t>
      </w:r>
      <w:r>
        <w:rPr>
          <w:rFonts w:ascii="Book Antiqua" w:hAnsi="Book Antiqua"/>
          <w:b/>
          <w:bCs/>
        </w:rPr>
        <w:t>23</w:t>
      </w:r>
      <w:r>
        <w:rPr>
          <w:rFonts w:ascii="Book Antiqua" w:hAnsi="Book Antiqua"/>
        </w:rPr>
        <w:t>: 1118-1128 [PMID: 18435580 DOI: 10.1359/jbmr.080304]</w:t>
      </w:r>
    </w:p>
    <w:p w14:paraId="008ED3CE"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9 </w:t>
      </w:r>
      <w:r>
        <w:rPr>
          <w:rFonts w:ascii="Book Antiqua" w:hAnsi="Book Antiqua"/>
          <w:b/>
          <w:bCs/>
        </w:rPr>
        <w:t>Ren J</w:t>
      </w:r>
      <w:r>
        <w:rPr>
          <w:rFonts w:ascii="Book Antiqua" w:hAnsi="Book Antiqua"/>
        </w:rPr>
        <w:t xml:space="preserve">, </w:t>
      </w:r>
      <w:proofErr w:type="spellStart"/>
      <w:r>
        <w:rPr>
          <w:rFonts w:ascii="Book Antiqua" w:hAnsi="Book Antiqua"/>
        </w:rPr>
        <w:t>Jin</w:t>
      </w:r>
      <w:proofErr w:type="spellEnd"/>
      <w:r>
        <w:rPr>
          <w:rFonts w:ascii="Book Antiqua" w:hAnsi="Book Antiqua"/>
        </w:rPr>
        <w:t xml:space="preserve"> P, </w:t>
      </w:r>
      <w:proofErr w:type="spellStart"/>
      <w:r>
        <w:rPr>
          <w:rFonts w:ascii="Book Antiqua" w:hAnsi="Book Antiqua"/>
        </w:rPr>
        <w:t>Sabatino</w:t>
      </w:r>
      <w:proofErr w:type="spellEnd"/>
      <w:r>
        <w:rPr>
          <w:rFonts w:ascii="Book Antiqua" w:hAnsi="Book Antiqua"/>
        </w:rPr>
        <w:t xml:space="preserve"> M, </w:t>
      </w:r>
      <w:proofErr w:type="spellStart"/>
      <w:r>
        <w:rPr>
          <w:rFonts w:ascii="Book Antiqua" w:hAnsi="Book Antiqua"/>
        </w:rPr>
        <w:t>Balakumaran</w:t>
      </w:r>
      <w:proofErr w:type="spellEnd"/>
      <w:r>
        <w:rPr>
          <w:rFonts w:ascii="Book Antiqua" w:hAnsi="Book Antiqua"/>
        </w:rPr>
        <w:t xml:space="preserve"> A, Feng J, </w:t>
      </w:r>
      <w:proofErr w:type="spellStart"/>
      <w:r>
        <w:rPr>
          <w:rFonts w:ascii="Book Antiqua" w:hAnsi="Book Antiqua"/>
        </w:rPr>
        <w:t>Kuznetsov</w:t>
      </w:r>
      <w:proofErr w:type="spellEnd"/>
      <w:r>
        <w:rPr>
          <w:rFonts w:ascii="Book Antiqua" w:hAnsi="Book Antiqua"/>
        </w:rPr>
        <w:t xml:space="preserve"> SA, Klein HG, Robey PG, </w:t>
      </w:r>
      <w:proofErr w:type="spellStart"/>
      <w:r>
        <w:rPr>
          <w:rFonts w:ascii="Book Antiqua" w:hAnsi="Book Antiqua"/>
        </w:rPr>
        <w:t>Stroncek</w:t>
      </w:r>
      <w:proofErr w:type="spellEnd"/>
      <w:r>
        <w:rPr>
          <w:rFonts w:ascii="Book Antiqua" w:hAnsi="Book Antiqua"/>
        </w:rPr>
        <w:t xml:space="preserve"> DF. Global transcriptome analysis of human bone marrow stromal cells (BMSC) reveals proliferative, mobile and interactive cells that produce abundant extracellular matrix proteins, some of which may affect BMSC potency. </w:t>
      </w:r>
      <w:proofErr w:type="spellStart"/>
      <w:r>
        <w:rPr>
          <w:rFonts w:ascii="Book Antiqua" w:hAnsi="Book Antiqua"/>
          <w:i/>
          <w:iCs/>
        </w:rPr>
        <w:t>Cytotherapy</w:t>
      </w:r>
      <w:proofErr w:type="spellEnd"/>
      <w:r>
        <w:rPr>
          <w:rFonts w:ascii="Book Antiqua" w:hAnsi="Book Antiqua"/>
        </w:rPr>
        <w:t xml:space="preserve"> 2011; </w:t>
      </w:r>
      <w:r>
        <w:rPr>
          <w:rFonts w:ascii="Book Antiqua" w:hAnsi="Book Antiqua"/>
          <w:b/>
          <w:bCs/>
        </w:rPr>
        <w:t>13</w:t>
      </w:r>
      <w:r>
        <w:rPr>
          <w:rFonts w:ascii="Book Antiqua" w:hAnsi="Book Antiqua"/>
        </w:rPr>
        <w:t>: 661-674 [PMID: 21250865 DOI: 10.3109/14653249.2010.548379]</w:t>
      </w:r>
    </w:p>
    <w:p w14:paraId="026042D5"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10 </w:t>
      </w:r>
      <w:r>
        <w:rPr>
          <w:rFonts w:ascii="Book Antiqua" w:hAnsi="Book Antiqua"/>
          <w:b/>
          <w:bCs/>
        </w:rPr>
        <w:t>Ren J</w:t>
      </w:r>
      <w:r>
        <w:rPr>
          <w:rFonts w:ascii="Book Antiqua" w:hAnsi="Book Antiqua"/>
        </w:rPr>
        <w:t xml:space="preserve">, </w:t>
      </w:r>
      <w:proofErr w:type="spellStart"/>
      <w:r>
        <w:rPr>
          <w:rFonts w:ascii="Book Antiqua" w:hAnsi="Book Antiqua"/>
        </w:rPr>
        <w:t>Stroncek</w:t>
      </w:r>
      <w:proofErr w:type="spellEnd"/>
      <w:r>
        <w:rPr>
          <w:rFonts w:ascii="Book Antiqua" w:hAnsi="Book Antiqua"/>
        </w:rPr>
        <w:t xml:space="preserve"> DF, Zhao Y, </w:t>
      </w:r>
      <w:proofErr w:type="spellStart"/>
      <w:r>
        <w:rPr>
          <w:rFonts w:ascii="Book Antiqua" w:hAnsi="Book Antiqua"/>
        </w:rPr>
        <w:t>Jin</w:t>
      </w:r>
      <w:proofErr w:type="spellEnd"/>
      <w:r>
        <w:rPr>
          <w:rFonts w:ascii="Book Antiqua" w:hAnsi="Book Antiqua"/>
        </w:rPr>
        <w:t xml:space="preserve"> P, </w:t>
      </w:r>
      <w:proofErr w:type="spellStart"/>
      <w:r>
        <w:rPr>
          <w:rFonts w:ascii="Book Antiqua" w:hAnsi="Book Antiqua"/>
        </w:rPr>
        <w:t>Castiello</w:t>
      </w:r>
      <w:proofErr w:type="spellEnd"/>
      <w:r>
        <w:rPr>
          <w:rFonts w:ascii="Book Antiqua" w:hAnsi="Book Antiqua"/>
        </w:rPr>
        <w:t xml:space="preserve"> L, </w:t>
      </w:r>
      <w:proofErr w:type="spellStart"/>
      <w:r>
        <w:rPr>
          <w:rFonts w:ascii="Book Antiqua" w:hAnsi="Book Antiqua"/>
        </w:rPr>
        <w:t>Civini</w:t>
      </w:r>
      <w:proofErr w:type="spellEnd"/>
      <w:r>
        <w:rPr>
          <w:rFonts w:ascii="Book Antiqua" w:hAnsi="Book Antiqua"/>
        </w:rPr>
        <w:t xml:space="preserve"> S, Wang H, Feng J, Tran K, </w:t>
      </w:r>
      <w:proofErr w:type="spellStart"/>
      <w:r>
        <w:rPr>
          <w:rFonts w:ascii="Book Antiqua" w:hAnsi="Book Antiqua"/>
        </w:rPr>
        <w:t>Kuznetsov</w:t>
      </w:r>
      <w:proofErr w:type="spellEnd"/>
      <w:r>
        <w:rPr>
          <w:rFonts w:ascii="Book Antiqua" w:hAnsi="Book Antiqua"/>
        </w:rPr>
        <w:t xml:space="preserve"> SA, Robey PG, </w:t>
      </w:r>
      <w:proofErr w:type="spellStart"/>
      <w:r>
        <w:rPr>
          <w:rFonts w:ascii="Book Antiqua" w:hAnsi="Book Antiqua"/>
        </w:rPr>
        <w:t>Sabatino</w:t>
      </w:r>
      <w:proofErr w:type="spellEnd"/>
      <w:r>
        <w:rPr>
          <w:rFonts w:ascii="Book Antiqua" w:hAnsi="Book Antiqua"/>
        </w:rPr>
        <w:t xml:space="preserve"> M. Intra-subject variability in human bone marrow stromal cell (BMSC) replicative senescence: molecular changes associated with BMSC </w:t>
      </w:r>
      <w:r>
        <w:rPr>
          <w:rFonts w:ascii="Book Antiqua" w:hAnsi="Book Antiqua"/>
        </w:rPr>
        <w:lastRenderedPageBreak/>
        <w:t>senescence. </w:t>
      </w:r>
      <w:r>
        <w:rPr>
          <w:rFonts w:ascii="Book Antiqua" w:hAnsi="Book Antiqua"/>
          <w:i/>
          <w:iCs/>
        </w:rPr>
        <w:t>Stem Cell Res</w:t>
      </w:r>
      <w:r>
        <w:rPr>
          <w:rFonts w:ascii="Book Antiqua" w:hAnsi="Book Antiqua"/>
        </w:rPr>
        <w:t> 2013; </w:t>
      </w:r>
      <w:r>
        <w:rPr>
          <w:rFonts w:ascii="Book Antiqua" w:hAnsi="Book Antiqua"/>
          <w:b/>
          <w:bCs/>
        </w:rPr>
        <w:t>11</w:t>
      </w:r>
      <w:r>
        <w:rPr>
          <w:rFonts w:ascii="Book Antiqua" w:hAnsi="Book Antiqua"/>
        </w:rPr>
        <w:t>: 1060-1073 [PMID: 23959330 DOI: 10.1016/j.scr.2013.07.005]</w:t>
      </w:r>
    </w:p>
    <w:p w14:paraId="41F09350"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11 </w:t>
      </w:r>
      <w:proofErr w:type="spellStart"/>
      <w:r>
        <w:rPr>
          <w:rFonts w:ascii="Book Antiqua" w:hAnsi="Book Antiqua"/>
          <w:b/>
          <w:bCs/>
        </w:rPr>
        <w:t>Helbling</w:t>
      </w:r>
      <w:proofErr w:type="spellEnd"/>
      <w:r>
        <w:rPr>
          <w:rFonts w:ascii="Book Antiqua" w:hAnsi="Book Antiqua"/>
          <w:b/>
          <w:bCs/>
        </w:rPr>
        <w:t xml:space="preserve"> PM</w:t>
      </w:r>
      <w:r>
        <w:rPr>
          <w:rFonts w:ascii="Book Antiqua" w:hAnsi="Book Antiqua"/>
        </w:rPr>
        <w:t xml:space="preserve">, </w:t>
      </w:r>
      <w:proofErr w:type="spellStart"/>
      <w:r>
        <w:rPr>
          <w:rFonts w:ascii="Book Antiqua" w:hAnsi="Book Antiqua"/>
        </w:rPr>
        <w:t>Piñeiro-Yáñez</w:t>
      </w:r>
      <w:proofErr w:type="spellEnd"/>
      <w:r>
        <w:rPr>
          <w:rFonts w:ascii="Book Antiqua" w:hAnsi="Book Antiqua"/>
        </w:rPr>
        <w:t xml:space="preserve"> E, </w:t>
      </w:r>
      <w:proofErr w:type="spellStart"/>
      <w:r>
        <w:rPr>
          <w:rFonts w:ascii="Book Antiqua" w:hAnsi="Book Antiqua"/>
        </w:rPr>
        <w:t>Gerosa</w:t>
      </w:r>
      <w:proofErr w:type="spellEnd"/>
      <w:r>
        <w:rPr>
          <w:rFonts w:ascii="Book Antiqua" w:hAnsi="Book Antiqua"/>
        </w:rPr>
        <w:t xml:space="preserve"> R, Boettcher S, Al-</w:t>
      </w:r>
      <w:proofErr w:type="spellStart"/>
      <w:r>
        <w:rPr>
          <w:rFonts w:ascii="Book Antiqua" w:hAnsi="Book Antiqua"/>
        </w:rPr>
        <w:t>Shahrour</w:t>
      </w:r>
      <w:proofErr w:type="spellEnd"/>
      <w:r>
        <w:rPr>
          <w:rFonts w:ascii="Book Antiqua" w:hAnsi="Book Antiqua"/>
        </w:rPr>
        <w:t xml:space="preserve"> F, </w:t>
      </w:r>
      <w:proofErr w:type="spellStart"/>
      <w:r>
        <w:rPr>
          <w:rFonts w:ascii="Book Antiqua" w:hAnsi="Book Antiqua"/>
        </w:rPr>
        <w:t>Manz</w:t>
      </w:r>
      <w:proofErr w:type="spellEnd"/>
      <w:r>
        <w:rPr>
          <w:rFonts w:ascii="Book Antiqua" w:hAnsi="Book Antiqua"/>
        </w:rPr>
        <w:t xml:space="preserve"> MG, </w:t>
      </w:r>
      <w:proofErr w:type="spellStart"/>
      <w:r>
        <w:rPr>
          <w:rFonts w:ascii="Book Antiqua" w:hAnsi="Book Antiqua"/>
        </w:rPr>
        <w:t>Nombela-Arrieta</w:t>
      </w:r>
      <w:proofErr w:type="spellEnd"/>
      <w:r>
        <w:rPr>
          <w:rFonts w:ascii="Book Antiqua" w:hAnsi="Book Antiqua"/>
        </w:rPr>
        <w:t xml:space="preserve"> C. Global Transcriptomic Profiling of the Bone Marrow Stromal Microenvironment during Postnatal Development, Aging, and Inflammation. </w:t>
      </w:r>
      <w:r>
        <w:rPr>
          <w:rFonts w:ascii="Book Antiqua" w:hAnsi="Book Antiqua"/>
          <w:i/>
          <w:iCs/>
        </w:rPr>
        <w:t>Cell Rep</w:t>
      </w:r>
      <w:r>
        <w:rPr>
          <w:rFonts w:ascii="Book Antiqua" w:hAnsi="Book Antiqua"/>
        </w:rPr>
        <w:t> 2019; </w:t>
      </w:r>
      <w:r>
        <w:rPr>
          <w:rFonts w:ascii="Book Antiqua" w:hAnsi="Book Antiqua"/>
          <w:b/>
          <w:bCs/>
        </w:rPr>
        <w:t>29</w:t>
      </w:r>
      <w:r>
        <w:rPr>
          <w:rFonts w:ascii="Book Antiqua" w:hAnsi="Book Antiqua"/>
        </w:rPr>
        <w:t>: 3313-3330.e4 [PMID: 31801092 DOI: 10.1016/j.celrep.2019.11.004]</w:t>
      </w:r>
    </w:p>
    <w:p w14:paraId="4550304D"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12 </w:t>
      </w:r>
      <w:r>
        <w:rPr>
          <w:rFonts w:ascii="Book Antiqua" w:hAnsi="Book Antiqua"/>
          <w:b/>
          <w:bCs/>
        </w:rPr>
        <w:t>Butler A</w:t>
      </w:r>
      <w:r>
        <w:rPr>
          <w:rFonts w:ascii="Book Antiqua" w:hAnsi="Book Antiqua"/>
          <w:bCs/>
        </w:rPr>
        <w:t xml:space="preserve">, Hoffman P, Smibert P, </w:t>
      </w:r>
      <w:proofErr w:type="spellStart"/>
      <w:r>
        <w:rPr>
          <w:rFonts w:ascii="Book Antiqua" w:hAnsi="Book Antiqua"/>
          <w:bCs/>
        </w:rPr>
        <w:t>Papalexi</w:t>
      </w:r>
      <w:proofErr w:type="spellEnd"/>
      <w:r>
        <w:rPr>
          <w:rFonts w:ascii="Book Antiqua" w:hAnsi="Book Antiqua"/>
          <w:bCs/>
        </w:rPr>
        <w:t xml:space="preserve"> E, </w:t>
      </w:r>
      <w:proofErr w:type="spellStart"/>
      <w:r>
        <w:rPr>
          <w:rFonts w:ascii="Book Antiqua" w:hAnsi="Book Antiqua"/>
          <w:bCs/>
        </w:rPr>
        <w:t>Satija</w:t>
      </w:r>
      <w:proofErr w:type="spellEnd"/>
      <w:r>
        <w:rPr>
          <w:rFonts w:ascii="Book Antiqua" w:hAnsi="Book Antiqua"/>
          <w:bCs/>
        </w:rPr>
        <w:t xml:space="preserve"> R. Integrating single-cell transcriptomic data across different conditions, technologies, and species. </w:t>
      </w:r>
      <w:r>
        <w:rPr>
          <w:rFonts w:ascii="Book Antiqua" w:hAnsi="Book Antiqua"/>
          <w:bCs/>
          <w:i/>
        </w:rPr>
        <w:t xml:space="preserve">Nat </w:t>
      </w:r>
      <w:proofErr w:type="spellStart"/>
      <w:r>
        <w:rPr>
          <w:rFonts w:ascii="Book Antiqua" w:hAnsi="Book Antiqua"/>
          <w:bCs/>
          <w:i/>
        </w:rPr>
        <w:t>Biotechnol</w:t>
      </w:r>
      <w:proofErr w:type="spellEnd"/>
      <w:r>
        <w:rPr>
          <w:rFonts w:ascii="Book Antiqua" w:hAnsi="Book Antiqua"/>
          <w:bCs/>
        </w:rPr>
        <w:t xml:space="preserve"> 2018;</w:t>
      </w:r>
      <w:r>
        <w:rPr>
          <w:rFonts w:ascii="Book Antiqua" w:hAnsi="Book Antiqua" w:hint="eastAsia"/>
          <w:bCs/>
        </w:rPr>
        <w:t xml:space="preserve"> </w:t>
      </w:r>
      <w:r>
        <w:rPr>
          <w:rFonts w:ascii="Book Antiqua" w:hAnsi="Book Antiqua"/>
          <w:b/>
          <w:bCs/>
        </w:rPr>
        <w:t>36</w:t>
      </w:r>
      <w:r>
        <w:rPr>
          <w:rFonts w:ascii="Book Antiqua" w:hAnsi="Book Antiqua"/>
          <w:bCs/>
        </w:rPr>
        <w:t>:</w:t>
      </w:r>
      <w:r>
        <w:rPr>
          <w:rFonts w:ascii="Book Antiqua" w:hAnsi="Book Antiqua" w:hint="eastAsia"/>
          <w:bCs/>
        </w:rPr>
        <w:t xml:space="preserve"> </w:t>
      </w:r>
      <w:r>
        <w:rPr>
          <w:rFonts w:ascii="Book Antiqua" w:hAnsi="Book Antiqua"/>
          <w:bCs/>
        </w:rPr>
        <w:t xml:space="preserve">411-420 </w:t>
      </w:r>
      <w:r>
        <w:rPr>
          <w:rFonts w:ascii="Book Antiqua" w:hAnsi="Book Antiqua" w:hint="eastAsia"/>
          <w:bCs/>
        </w:rPr>
        <w:t>[</w:t>
      </w:r>
      <w:r>
        <w:rPr>
          <w:rFonts w:ascii="Book Antiqua" w:hAnsi="Book Antiqua"/>
          <w:bCs/>
        </w:rPr>
        <w:t>PMID: 29608179</w:t>
      </w:r>
      <w:r>
        <w:rPr>
          <w:rFonts w:ascii="Book Antiqua" w:hAnsi="Book Antiqua" w:hint="eastAsia"/>
          <w:bCs/>
        </w:rPr>
        <w:t xml:space="preserve"> DOI</w:t>
      </w:r>
      <w:r>
        <w:rPr>
          <w:rFonts w:ascii="Book Antiqua" w:hAnsi="Book Antiqua"/>
          <w:bCs/>
        </w:rPr>
        <w:t>: 10.1038/nbt.4096</w:t>
      </w:r>
      <w:r>
        <w:rPr>
          <w:rFonts w:ascii="Book Antiqua" w:hAnsi="Book Antiqua" w:hint="eastAsia"/>
          <w:bCs/>
        </w:rPr>
        <w:t>]</w:t>
      </w:r>
    </w:p>
    <w:p w14:paraId="3059C919"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13 </w:t>
      </w:r>
      <w:r>
        <w:rPr>
          <w:rFonts w:ascii="Book Antiqua" w:hAnsi="Book Antiqua"/>
          <w:b/>
          <w:bCs/>
        </w:rPr>
        <w:t>Halloran BP</w:t>
      </w:r>
      <w:r>
        <w:rPr>
          <w:rFonts w:ascii="Book Antiqua" w:hAnsi="Book Antiqua"/>
          <w:bCs/>
        </w:rPr>
        <w:t xml:space="preserve">, Ferguson VL, </w:t>
      </w:r>
      <w:proofErr w:type="spellStart"/>
      <w:r>
        <w:rPr>
          <w:rFonts w:ascii="Book Antiqua" w:hAnsi="Book Antiqua"/>
          <w:bCs/>
        </w:rPr>
        <w:t>Simske</w:t>
      </w:r>
      <w:proofErr w:type="spellEnd"/>
      <w:r>
        <w:rPr>
          <w:rFonts w:ascii="Book Antiqua" w:hAnsi="Book Antiqua"/>
          <w:bCs/>
        </w:rPr>
        <w:t xml:space="preserve"> SJ, </w:t>
      </w:r>
      <w:proofErr w:type="spellStart"/>
      <w:r>
        <w:rPr>
          <w:rFonts w:ascii="Book Antiqua" w:hAnsi="Book Antiqua"/>
          <w:bCs/>
        </w:rPr>
        <w:t>Burghardt</w:t>
      </w:r>
      <w:proofErr w:type="spellEnd"/>
      <w:r>
        <w:rPr>
          <w:rFonts w:ascii="Book Antiqua" w:hAnsi="Book Antiqua"/>
          <w:bCs/>
        </w:rPr>
        <w:t xml:space="preserve"> A, </w:t>
      </w:r>
      <w:proofErr w:type="spellStart"/>
      <w:r>
        <w:rPr>
          <w:rFonts w:ascii="Book Antiqua" w:hAnsi="Book Antiqua"/>
          <w:bCs/>
        </w:rPr>
        <w:t>Venton</w:t>
      </w:r>
      <w:proofErr w:type="spellEnd"/>
      <w:r>
        <w:rPr>
          <w:rFonts w:ascii="Book Antiqua" w:hAnsi="Book Antiqua"/>
          <w:bCs/>
        </w:rPr>
        <w:t xml:space="preserve"> LL, </w:t>
      </w:r>
      <w:proofErr w:type="spellStart"/>
      <w:r>
        <w:rPr>
          <w:rFonts w:ascii="Book Antiqua" w:hAnsi="Book Antiqua"/>
          <w:bCs/>
        </w:rPr>
        <w:t>Majumdar</w:t>
      </w:r>
      <w:proofErr w:type="spellEnd"/>
      <w:r>
        <w:rPr>
          <w:rFonts w:ascii="Book Antiqua" w:hAnsi="Book Antiqua"/>
          <w:bCs/>
        </w:rPr>
        <w:t xml:space="preserve"> S. Changes in bone structure and mass with advancing age in the male C57BL/6J mouse. </w:t>
      </w:r>
      <w:r>
        <w:rPr>
          <w:rFonts w:ascii="Book Antiqua" w:hAnsi="Book Antiqua"/>
          <w:bCs/>
          <w:i/>
        </w:rPr>
        <w:t>J Bone Miner Res</w:t>
      </w:r>
      <w:r>
        <w:rPr>
          <w:rFonts w:ascii="Book Antiqua" w:hAnsi="Book Antiqua"/>
          <w:bCs/>
        </w:rPr>
        <w:t xml:space="preserve"> 2002;</w:t>
      </w:r>
      <w:r>
        <w:rPr>
          <w:rFonts w:ascii="Book Antiqua" w:hAnsi="Book Antiqua" w:hint="eastAsia"/>
          <w:bCs/>
        </w:rPr>
        <w:t xml:space="preserve"> </w:t>
      </w:r>
      <w:r>
        <w:rPr>
          <w:rFonts w:ascii="Book Antiqua" w:hAnsi="Book Antiqua"/>
          <w:bCs/>
        </w:rPr>
        <w:t>17:</w:t>
      </w:r>
      <w:r>
        <w:rPr>
          <w:rFonts w:ascii="Book Antiqua" w:hAnsi="Book Antiqua" w:hint="eastAsia"/>
          <w:bCs/>
        </w:rPr>
        <w:t xml:space="preserve"> </w:t>
      </w:r>
      <w:r>
        <w:rPr>
          <w:rFonts w:ascii="Book Antiqua" w:hAnsi="Book Antiqua"/>
          <w:bCs/>
        </w:rPr>
        <w:t>1044-</w:t>
      </w:r>
      <w:r>
        <w:rPr>
          <w:rFonts w:ascii="Book Antiqua" w:hAnsi="Book Antiqua" w:hint="eastAsia"/>
          <w:bCs/>
        </w:rPr>
        <w:t>10</w:t>
      </w:r>
      <w:r>
        <w:rPr>
          <w:rFonts w:ascii="Book Antiqua" w:hAnsi="Book Antiqua"/>
          <w:bCs/>
        </w:rPr>
        <w:t xml:space="preserve">50 </w:t>
      </w:r>
      <w:r>
        <w:rPr>
          <w:rFonts w:ascii="Book Antiqua" w:hAnsi="Book Antiqua" w:hint="eastAsia"/>
          <w:bCs/>
        </w:rPr>
        <w:t>[</w:t>
      </w:r>
      <w:r>
        <w:rPr>
          <w:rFonts w:ascii="Book Antiqua" w:hAnsi="Book Antiqua"/>
          <w:bCs/>
        </w:rPr>
        <w:t>PMID: 12054159</w:t>
      </w:r>
      <w:r>
        <w:rPr>
          <w:rFonts w:ascii="Book Antiqua" w:hAnsi="Book Antiqua" w:hint="eastAsia"/>
          <w:bCs/>
        </w:rPr>
        <w:t xml:space="preserve"> DOI</w:t>
      </w:r>
      <w:r>
        <w:rPr>
          <w:rFonts w:ascii="Book Antiqua" w:hAnsi="Book Antiqua"/>
          <w:bCs/>
        </w:rPr>
        <w:t>: 10.1359/jbmr.2002.17.6.1044</w:t>
      </w:r>
      <w:r>
        <w:rPr>
          <w:rFonts w:ascii="Book Antiqua" w:hAnsi="Book Antiqua" w:hint="eastAsia"/>
          <w:bCs/>
        </w:rPr>
        <w:t>]</w:t>
      </w:r>
    </w:p>
    <w:p w14:paraId="7F8496B9"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14 </w:t>
      </w:r>
      <w:r>
        <w:rPr>
          <w:rFonts w:ascii="Book Antiqua" w:hAnsi="Book Antiqua"/>
          <w:b/>
          <w:bCs/>
        </w:rPr>
        <w:t>Acquaah F</w:t>
      </w:r>
      <w:r>
        <w:rPr>
          <w:rFonts w:ascii="Book Antiqua" w:hAnsi="Book Antiqua"/>
        </w:rPr>
        <w:t>, Robson Brown KA, Ahmed F, Jeffery N, Abel RL. Early Trabecular Development in Human Vertebrae: Overproduction, Constructive Regression, and Refinement. </w:t>
      </w:r>
      <w:r>
        <w:rPr>
          <w:rFonts w:ascii="Book Antiqua" w:hAnsi="Book Antiqua"/>
          <w:i/>
          <w:iCs/>
        </w:rPr>
        <w:t>Front Endocrinol (Lausanne)</w:t>
      </w:r>
      <w:r>
        <w:rPr>
          <w:rFonts w:ascii="Book Antiqua" w:hAnsi="Book Antiqua"/>
        </w:rPr>
        <w:t> 2015; </w:t>
      </w:r>
      <w:r>
        <w:rPr>
          <w:rFonts w:ascii="Book Antiqua" w:hAnsi="Book Antiqua"/>
          <w:b/>
          <w:bCs/>
        </w:rPr>
        <w:t>6</w:t>
      </w:r>
      <w:r>
        <w:rPr>
          <w:rFonts w:ascii="Book Antiqua" w:hAnsi="Book Antiqua"/>
        </w:rPr>
        <w:t>: 67 [PMID: 26106365 DOI: 10.3389/fendo.2015.00067]</w:t>
      </w:r>
    </w:p>
    <w:p w14:paraId="1C9744D3"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15 </w:t>
      </w:r>
      <w:r>
        <w:rPr>
          <w:rFonts w:ascii="Book Antiqua" w:hAnsi="Book Antiqua"/>
          <w:b/>
          <w:bCs/>
        </w:rPr>
        <w:t>Chen H</w:t>
      </w:r>
      <w:r>
        <w:rPr>
          <w:rFonts w:ascii="Book Antiqua" w:hAnsi="Book Antiqua"/>
          <w:bCs/>
        </w:rPr>
        <w:t xml:space="preserve">, Zhou X, Fujita H, </w:t>
      </w:r>
      <w:proofErr w:type="spellStart"/>
      <w:r>
        <w:rPr>
          <w:rFonts w:ascii="Book Antiqua" w:hAnsi="Book Antiqua"/>
          <w:bCs/>
        </w:rPr>
        <w:t>Onozuka</w:t>
      </w:r>
      <w:proofErr w:type="spellEnd"/>
      <w:r>
        <w:rPr>
          <w:rFonts w:ascii="Book Antiqua" w:hAnsi="Book Antiqua"/>
          <w:bCs/>
        </w:rPr>
        <w:t xml:space="preserve"> M, Kubo KY. Age-related changes in trabecular and cortical bone microstructure. </w:t>
      </w:r>
      <w:r>
        <w:rPr>
          <w:rFonts w:ascii="Book Antiqua" w:hAnsi="Book Antiqua"/>
          <w:bCs/>
          <w:i/>
        </w:rPr>
        <w:t>Int J Endocrinol</w:t>
      </w:r>
      <w:r>
        <w:rPr>
          <w:rFonts w:ascii="Book Antiqua" w:hAnsi="Book Antiqua"/>
          <w:bCs/>
        </w:rPr>
        <w:t xml:space="preserve"> 2013;</w:t>
      </w:r>
      <w:r>
        <w:rPr>
          <w:rFonts w:ascii="Book Antiqua" w:hAnsi="Book Antiqua" w:hint="eastAsia"/>
          <w:bCs/>
        </w:rPr>
        <w:t xml:space="preserve"> </w:t>
      </w:r>
      <w:r>
        <w:rPr>
          <w:rFonts w:ascii="Book Antiqua" w:hAnsi="Book Antiqua"/>
          <w:b/>
          <w:bCs/>
        </w:rPr>
        <w:t>2013</w:t>
      </w:r>
      <w:r>
        <w:rPr>
          <w:rFonts w:ascii="Book Antiqua" w:hAnsi="Book Antiqua"/>
          <w:bCs/>
        </w:rPr>
        <w:t>:</w:t>
      </w:r>
      <w:r>
        <w:rPr>
          <w:rFonts w:ascii="Book Antiqua" w:hAnsi="Book Antiqua" w:hint="eastAsia"/>
          <w:bCs/>
        </w:rPr>
        <w:t xml:space="preserve"> </w:t>
      </w:r>
      <w:r>
        <w:rPr>
          <w:rFonts w:ascii="Book Antiqua" w:hAnsi="Book Antiqua"/>
          <w:bCs/>
        </w:rPr>
        <w:t xml:space="preserve">213234 </w:t>
      </w:r>
      <w:r>
        <w:rPr>
          <w:rFonts w:ascii="Book Antiqua" w:hAnsi="Book Antiqua" w:hint="eastAsia"/>
          <w:bCs/>
        </w:rPr>
        <w:t>[</w:t>
      </w:r>
      <w:r>
        <w:rPr>
          <w:rFonts w:ascii="Book Antiqua" w:hAnsi="Book Antiqua"/>
          <w:bCs/>
        </w:rPr>
        <w:t>PMID: 23573086</w:t>
      </w:r>
      <w:r>
        <w:rPr>
          <w:rFonts w:ascii="Book Antiqua" w:hAnsi="Book Antiqua" w:hint="eastAsia"/>
          <w:bCs/>
        </w:rPr>
        <w:t xml:space="preserve"> DOI</w:t>
      </w:r>
      <w:r>
        <w:rPr>
          <w:rFonts w:ascii="Book Antiqua" w:hAnsi="Book Antiqua"/>
          <w:bCs/>
        </w:rPr>
        <w:t>: 10.1155/2013/213234</w:t>
      </w:r>
      <w:r>
        <w:rPr>
          <w:rFonts w:ascii="Book Antiqua" w:hAnsi="Book Antiqua" w:hint="eastAsia"/>
          <w:bCs/>
        </w:rPr>
        <w:t>]</w:t>
      </w:r>
    </w:p>
    <w:p w14:paraId="723811D0"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16 </w:t>
      </w:r>
      <w:r>
        <w:rPr>
          <w:rFonts w:ascii="Book Antiqua" w:hAnsi="Book Antiqua"/>
          <w:b/>
          <w:bCs/>
        </w:rPr>
        <w:t>Chen H</w:t>
      </w:r>
      <w:r>
        <w:rPr>
          <w:rFonts w:ascii="Book Antiqua" w:hAnsi="Book Antiqua"/>
          <w:bCs/>
        </w:rPr>
        <w:t xml:space="preserve">, </w:t>
      </w:r>
      <w:proofErr w:type="spellStart"/>
      <w:r>
        <w:rPr>
          <w:rFonts w:ascii="Book Antiqua" w:hAnsi="Book Antiqua"/>
          <w:bCs/>
        </w:rPr>
        <w:t>Shoumura</w:t>
      </w:r>
      <w:proofErr w:type="spellEnd"/>
      <w:r>
        <w:rPr>
          <w:rFonts w:ascii="Book Antiqua" w:hAnsi="Book Antiqua"/>
          <w:bCs/>
        </w:rPr>
        <w:t xml:space="preserve"> S, </w:t>
      </w:r>
      <w:proofErr w:type="spellStart"/>
      <w:r>
        <w:rPr>
          <w:rFonts w:ascii="Book Antiqua" w:hAnsi="Book Antiqua"/>
          <w:bCs/>
        </w:rPr>
        <w:t>Emura</w:t>
      </w:r>
      <w:proofErr w:type="spellEnd"/>
      <w:r>
        <w:rPr>
          <w:rFonts w:ascii="Book Antiqua" w:hAnsi="Book Antiqua"/>
          <w:bCs/>
        </w:rPr>
        <w:t xml:space="preserve"> S, </w:t>
      </w:r>
      <w:proofErr w:type="spellStart"/>
      <w:r>
        <w:rPr>
          <w:rFonts w:ascii="Book Antiqua" w:hAnsi="Book Antiqua"/>
          <w:bCs/>
        </w:rPr>
        <w:t>Bunai</w:t>
      </w:r>
      <w:proofErr w:type="spellEnd"/>
      <w:r>
        <w:rPr>
          <w:rFonts w:ascii="Book Antiqua" w:hAnsi="Book Antiqua"/>
          <w:bCs/>
        </w:rPr>
        <w:t xml:space="preserve"> Y. Regional variations of vertebral trabecular bone microstructure with age and gender. </w:t>
      </w:r>
      <w:proofErr w:type="spellStart"/>
      <w:r>
        <w:rPr>
          <w:rFonts w:ascii="Book Antiqua" w:hAnsi="Book Antiqua"/>
          <w:bCs/>
          <w:i/>
        </w:rPr>
        <w:t>Osteoporos</w:t>
      </w:r>
      <w:proofErr w:type="spellEnd"/>
      <w:r>
        <w:rPr>
          <w:rFonts w:ascii="Book Antiqua" w:hAnsi="Book Antiqua"/>
          <w:bCs/>
          <w:i/>
        </w:rPr>
        <w:t xml:space="preserve"> </w:t>
      </w:r>
      <w:proofErr w:type="spellStart"/>
      <w:r>
        <w:rPr>
          <w:rFonts w:ascii="Book Antiqua" w:hAnsi="Book Antiqua"/>
          <w:bCs/>
          <w:i/>
        </w:rPr>
        <w:t>Int</w:t>
      </w:r>
      <w:proofErr w:type="spellEnd"/>
      <w:r>
        <w:rPr>
          <w:rFonts w:ascii="Book Antiqua" w:hAnsi="Book Antiqua"/>
          <w:bCs/>
        </w:rPr>
        <w:t xml:space="preserve"> 2008;</w:t>
      </w:r>
      <w:r>
        <w:rPr>
          <w:rFonts w:ascii="Book Antiqua" w:hAnsi="Book Antiqua" w:hint="eastAsia"/>
          <w:bCs/>
        </w:rPr>
        <w:t xml:space="preserve"> </w:t>
      </w:r>
      <w:r>
        <w:rPr>
          <w:rFonts w:ascii="Book Antiqua" w:hAnsi="Book Antiqua"/>
          <w:b/>
          <w:bCs/>
        </w:rPr>
        <w:t>19</w:t>
      </w:r>
      <w:r>
        <w:rPr>
          <w:rFonts w:ascii="Book Antiqua" w:hAnsi="Book Antiqua"/>
          <w:bCs/>
        </w:rPr>
        <w:t>:</w:t>
      </w:r>
      <w:r>
        <w:rPr>
          <w:rFonts w:ascii="Book Antiqua" w:hAnsi="Book Antiqua" w:hint="eastAsia"/>
          <w:bCs/>
        </w:rPr>
        <w:t xml:space="preserve"> </w:t>
      </w:r>
      <w:r>
        <w:rPr>
          <w:rFonts w:ascii="Book Antiqua" w:hAnsi="Book Antiqua"/>
          <w:bCs/>
        </w:rPr>
        <w:t>1473-</w:t>
      </w:r>
      <w:r>
        <w:rPr>
          <w:rFonts w:ascii="Book Antiqua" w:hAnsi="Book Antiqua" w:hint="eastAsia"/>
          <w:bCs/>
        </w:rPr>
        <w:t>14</w:t>
      </w:r>
      <w:r>
        <w:rPr>
          <w:rFonts w:ascii="Book Antiqua" w:hAnsi="Book Antiqua"/>
          <w:bCs/>
        </w:rPr>
        <w:t xml:space="preserve">83 </w:t>
      </w:r>
      <w:r>
        <w:rPr>
          <w:rFonts w:ascii="Book Antiqua" w:hAnsi="Book Antiqua" w:hint="eastAsia"/>
          <w:bCs/>
        </w:rPr>
        <w:t>[</w:t>
      </w:r>
      <w:r>
        <w:rPr>
          <w:rFonts w:ascii="Book Antiqua" w:hAnsi="Book Antiqua"/>
          <w:bCs/>
        </w:rPr>
        <w:t>PMID: 18330606</w:t>
      </w:r>
      <w:r>
        <w:rPr>
          <w:rFonts w:ascii="Book Antiqua" w:hAnsi="Book Antiqua" w:hint="eastAsia"/>
          <w:bCs/>
        </w:rPr>
        <w:t xml:space="preserve"> DOI</w:t>
      </w:r>
      <w:r>
        <w:rPr>
          <w:rFonts w:ascii="Book Antiqua" w:hAnsi="Book Antiqua"/>
          <w:bCs/>
        </w:rPr>
        <w:t>: 10.1007/s00198-008-0593-3</w:t>
      </w:r>
      <w:r>
        <w:rPr>
          <w:rFonts w:ascii="Book Antiqua" w:hAnsi="Book Antiqua" w:hint="eastAsia"/>
          <w:bCs/>
        </w:rPr>
        <w:t>]</w:t>
      </w:r>
    </w:p>
    <w:p w14:paraId="6C105D7C"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17 </w:t>
      </w:r>
      <w:r>
        <w:rPr>
          <w:rFonts w:ascii="Book Antiqua" w:hAnsi="Book Antiqua"/>
          <w:b/>
          <w:bCs/>
        </w:rPr>
        <w:t>Bar-Shira-</w:t>
      </w:r>
      <w:proofErr w:type="spellStart"/>
      <w:r>
        <w:rPr>
          <w:rFonts w:ascii="Book Antiqua" w:hAnsi="Book Antiqua"/>
          <w:b/>
          <w:bCs/>
        </w:rPr>
        <w:t>Maymon</w:t>
      </w:r>
      <w:proofErr w:type="spellEnd"/>
      <w:r>
        <w:rPr>
          <w:rFonts w:ascii="Book Antiqua" w:hAnsi="Book Antiqua"/>
          <w:b/>
          <w:bCs/>
        </w:rPr>
        <w:t xml:space="preserve"> B</w:t>
      </w:r>
      <w:r>
        <w:rPr>
          <w:rFonts w:ascii="Book Antiqua" w:hAnsi="Book Antiqua"/>
          <w:bCs/>
        </w:rPr>
        <w:t xml:space="preserve">, Coleman R, Cohen A, </w:t>
      </w:r>
      <w:proofErr w:type="spellStart"/>
      <w:r>
        <w:rPr>
          <w:rFonts w:ascii="Book Antiqua" w:hAnsi="Book Antiqua"/>
          <w:bCs/>
        </w:rPr>
        <w:t>Steinhagen</w:t>
      </w:r>
      <w:proofErr w:type="spellEnd"/>
      <w:r>
        <w:rPr>
          <w:rFonts w:ascii="Book Antiqua" w:hAnsi="Book Antiqua"/>
          <w:bCs/>
        </w:rPr>
        <w:t xml:space="preserve">-Thiessen E, </w:t>
      </w:r>
      <w:proofErr w:type="spellStart"/>
      <w:r>
        <w:rPr>
          <w:rFonts w:ascii="Book Antiqua" w:hAnsi="Book Antiqua"/>
          <w:bCs/>
        </w:rPr>
        <w:t>Silbermann</w:t>
      </w:r>
      <w:proofErr w:type="spellEnd"/>
      <w:r>
        <w:rPr>
          <w:rFonts w:ascii="Book Antiqua" w:hAnsi="Book Antiqua"/>
          <w:bCs/>
        </w:rPr>
        <w:t xml:space="preserve"> M. Age-related bone loss in lumbar vertebrae of CW-1 female mice: a </w:t>
      </w:r>
      <w:proofErr w:type="spellStart"/>
      <w:r>
        <w:rPr>
          <w:rFonts w:ascii="Book Antiqua" w:hAnsi="Book Antiqua"/>
          <w:bCs/>
        </w:rPr>
        <w:t>histomorphometric</w:t>
      </w:r>
      <w:proofErr w:type="spellEnd"/>
      <w:r>
        <w:rPr>
          <w:rFonts w:ascii="Book Antiqua" w:hAnsi="Book Antiqua"/>
          <w:bCs/>
        </w:rPr>
        <w:t xml:space="preserve"> study. </w:t>
      </w:r>
      <w:proofErr w:type="spellStart"/>
      <w:r>
        <w:rPr>
          <w:rFonts w:ascii="Book Antiqua" w:hAnsi="Book Antiqua"/>
          <w:bCs/>
          <w:i/>
        </w:rPr>
        <w:t>Calcif</w:t>
      </w:r>
      <w:proofErr w:type="spellEnd"/>
      <w:r>
        <w:rPr>
          <w:rFonts w:ascii="Book Antiqua" w:hAnsi="Book Antiqua"/>
          <w:bCs/>
          <w:i/>
        </w:rPr>
        <w:t xml:space="preserve"> Tissue </w:t>
      </w:r>
      <w:proofErr w:type="spellStart"/>
      <w:r>
        <w:rPr>
          <w:rFonts w:ascii="Book Antiqua" w:hAnsi="Book Antiqua"/>
          <w:bCs/>
          <w:i/>
        </w:rPr>
        <w:t>Int</w:t>
      </w:r>
      <w:proofErr w:type="spellEnd"/>
      <w:r>
        <w:rPr>
          <w:rFonts w:ascii="Book Antiqua" w:hAnsi="Book Antiqua"/>
          <w:bCs/>
        </w:rPr>
        <w:t xml:space="preserve"> 1989;</w:t>
      </w:r>
      <w:r>
        <w:rPr>
          <w:rFonts w:ascii="Book Antiqua" w:hAnsi="Book Antiqua" w:hint="eastAsia"/>
          <w:bCs/>
        </w:rPr>
        <w:t xml:space="preserve"> </w:t>
      </w:r>
      <w:r>
        <w:rPr>
          <w:rFonts w:ascii="Book Antiqua" w:hAnsi="Book Antiqua"/>
          <w:b/>
          <w:bCs/>
        </w:rPr>
        <w:t>44</w:t>
      </w:r>
      <w:r>
        <w:rPr>
          <w:rFonts w:ascii="Book Antiqua" w:hAnsi="Book Antiqua"/>
          <w:bCs/>
        </w:rPr>
        <w:t>:</w:t>
      </w:r>
      <w:r>
        <w:rPr>
          <w:rFonts w:ascii="Book Antiqua" w:hAnsi="Book Antiqua" w:hint="eastAsia"/>
          <w:bCs/>
        </w:rPr>
        <w:t xml:space="preserve"> </w:t>
      </w:r>
      <w:r>
        <w:rPr>
          <w:rFonts w:ascii="Book Antiqua" w:hAnsi="Book Antiqua"/>
          <w:bCs/>
        </w:rPr>
        <w:t xml:space="preserve">36-45 </w:t>
      </w:r>
      <w:r>
        <w:rPr>
          <w:rFonts w:ascii="Book Antiqua" w:hAnsi="Book Antiqua" w:hint="eastAsia"/>
          <w:bCs/>
        </w:rPr>
        <w:t>[</w:t>
      </w:r>
      <w:r>
        <w:rPr>
          <w:rFonts w:ascii="Book Antiqua" w:hAnsi="Book Antiqua"/>
          <w:bCs/>
        </w:rPr>
        <w:t>PMID: 2492885</w:t>
      </w:r>
      <w:r>
        <w:rPr>
          <w:rFonts w:ascii="Book Antiqua" w:hAnsi="Book Antiqua" w:hint="eastAsia"/>
          <w:bCs/>
        </w:rPr>
        <w:t xml:space="preserve"> DOI</w:t>
      </w:r>
      <w:r>
        <w:rPr>
          <w:rFonts w:ascii="Book Antiqua" w:hAnsi="Book Antiqua"/>
          <w:bCs/>
        </w:rPr>
        <w:t>: 10.1007/BF02556238</w:t>
      </w:r>
      <w:r>
        <w:rPr>
          <w:rFonts w:ascii="Book Antiqua" w:hAnsi="Book Antiqua" w:hint="eastAsia"/>
          <w:bCs/>
        </w:rPr>
        <w:t>]</w:t>
      </w:r>
    </w:p>
    <w:p w14:paraId="4ADF40E1"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18 </w:t>
      </w:r>
      <w:r>
        <w:rPr>
          <w:rFonts w:ascii="Book Antiqua" w:hAnsi="Book Antiqua"/>
          <w:b/>
          <w:bCs/>
        </w:rPr>
        <w:t>Chung PL</w:t>
      </w:r>
      <w:r>
        <w:rPr>
          <w:rFonts w:ascii="Book Antiqua" w:hAnsi="Book Antiqua"/>
        </w:rPr>
        <w:t xml:space="preserve">, Zhou S, </w:t>
      </w:r>
      <w:proofErr w:type="spellStart"/>
      <w:r>
        <w:rPr>
          <w:rFonts w:ascii="Book Antiqua" w:hAnsi="Book Antiqua"/>
        </w:rPr>
        <w:t>Eslami</w:t>
      </w:r>
      <w:proofErr w:type="spellEnd"/>
      <w:r>
        <w:rPr>
          <w:rFonts w:ascii="Book Antiqua" w:hAnsi="Book Antiqua"/>
        </w:rPr>
        <w:t xml:space="preserve"> B, Shen L, </w:t>
      </w:r>
      <w:proofErr w:type="spellStart"/>
      <w:r>
        <w:rPr>
          <w:rFonts w:ascii="Book Antiqua" w:hAnsi="Book Antiqua"/>
        </w:rPr>
        <w:t>LeBoff</w:t>
      </w:r>
      <w:proofErr w:type="spellEnd"/>
      <w:r>
        <w:rPr>
          <w:rFonts w:ascii="Book Antiqua" w:hAnsi="Book Antiqua"/>
        </w:rPr>
        <w:t xml:space="preserve"> MS, </w:t>
      </w:r>
      <w:proofErr w:type="spellStart"/>
      <w:r>
        <w:rPr>
          <w:rFonts w:ascii="Book Antiqua" w:hAnsi="Book Antiqua"/>
        </w:rPr>
        <w:t>Glowacki</w:t>
      </w:r>
      <w:proofErr w:type="spellEnd"/>
      <w:r>
        <w:rPr>
          <w:rFonts w:ascii="Book Antiqua" w:hAnsi="Book Antiqua"/>
        </w:rPr>
        <w:t xml:space="preserve"> J. Effect of age on regulation of human osteoclast differentiation. </w:t>
      </w:r>
      <w:r>
        <w:rPr>
          <w:rFonts w:ascii="Book Antiqua" w:hAnsi="Book Antiqua"/>
          <w:i/>
          <w:iCs/>
        </w:rPr>
        <w:t xml:space="preserve">J Cell </w:t>
      </w:r>
      <w:proofErr w:type="spellStart"/>
      <w:r>
        <w:rPr>
          <w:rFonts w:ascii="Book Antiqua" w:hAnsi="Book Antiqua"/>
          <w:i/>
          <w:iCs/>
        </w:rPr>
        <w:t>Biochem</w:t>
      </w:r>
      <w:proofErr w:type="spellEnd"/>
      <w:r>
        <w:rPr>
          <w:rFonts w:ascii="Book Antiqua" w:hAnsi="Book Antiqua"/>
        </w:rPr>
        <w:t> 2014; </w:t>
      </w:r>
      <w:r>
        <w:rPr>
          <w:rFonts w:ascii="Book Antiqua" w:hAnsi="Book Antiqua"/>
          <w:b/>
          <w:bCs/>
        </w:rPr>
        <w:t>115</w:t>
      </w:r>
      <w:r>
        <w:rPr>
          <w:rFonts w:ascii="Book Antiqua" w:hAnsi="Book Antiqua"/>
        </w:rPr>
        <w:t>: 1412-1419 [PMID: 24700654 DOI: 10.1002/jcb.24792]</w:t>
      </w:r>
    </w:p>
    <w:p w14:paraId="71C8C1B1"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19 </w:t>
      </w:r>
      <w:proofErr w:type="spellStart"/>
      <w:r>
        <w:rPr>
          <w:rFonts w:ascii="Book Antiqua" w:hAnsi="Book Antiqua"/>
          <w:b/>
          <w:bCs/>
        </w:rPr>
        <w:t>Becerikli</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Jaurich</w:t>
      </w:r>
      <w:proofErr w:type="spellEnd"/>
      <w:r>
        <w:rPr>
          <w:rFonts w:ascii="Book Antiqua" w:hAnsi="Book Antiqua"/>
        </w:rPr>
        <w:t xml:space="preserve"> H, </w:t>
      </w:r>
      <w:proofErr w:type="spellStart"/>
      <w:r>
        <w:rPr>
          <w:rFonts w:ascii="Book Antiqua" w:hAnsi="Book Antiqua"/>
        </w:rPr>
        <w:t>Schira</w:t>
      </w:r>
      <w:proofErr w:type="spellEnd"/>
      <w:r>
        <w:rPr>
          <w:rFonts w:ascii="Book Antiqua" w:hAnsi="Book Antiqua"/>
        </w:rPr>
        <w:t xml:space="preserve"> J, Schulte M, </w:t>
      </w:r>
      <w:proofErr w:type="spellStart"/>
      <w:r>
        <w:rPr>
          <w:rFonts w:ascii="Book Antiqua" w:hAnsi="Book Antiqua"/>
        </w:rPr>
        <w:t>Döbele</w:t>
      </w:r>
      <w:proofErr w:type="spellEnd"/>
      <w:r>
        <w:rPr>
          <w:rFonts w:ascii="Book Antiqua" w:hAnsi="Book Antiqua"/>
        </w:rPr>
        <w:t xml:space="preserve"> C, </w:t>
      </w:r>
      <w:proofErr w:type="spellStart"/>
      <w:r>
        <w:rPr>
          <w:rFonts w:ascii="Book Antiqua" w:hAnsi="Book Antiqua"/>
        </w:rPr>
        <w:t>Wallner</w:t>
      </w:r>
      <w:proofErr w:type="spellEnd"/>
      <w:r>
        <w:rPr>
          <w:rFonts w:ascii="Book Antiqua" w:hAnsi="Book Antiqua"/>
        </w:rPr>
        <w:t xml:space="preserve"> C, Abraham S, Wagner JM, </w:t>
      </w:r>
      <w:proofErr w:type="spellStart"/>
      <w:r>
        <w:rPr>
          <w:rFonts w:ascii="Book Antiqua" w:hAnsi="Book Antiqua"/>
        </w:rPr>
        <w:t>Dadras</w:t>
      </w:r>
      <w:proofErr w:type="spellEnd"/>
      <w:r>
        <w:rPr>
          <w:rFonts w:ascii="Book Antiqua" w:hAnsi="Book Antiqua"/>
        </w:rPr>
        <w:t xml:space="preserve"> M, </w:t>
      </w:r>
      <w:proofErr w:type="spellStart"/>
      <w:r>
        <w:rPr>
          <w:rFonts w:ascii="Book Antiqua" w:hAnsi="Book Antiqua"/>
        </w:rPr>
        <w:t>Kneser</w:t>
      </w:r>
      <w:proofErr w:type="spellEnd"/>
      <w:r>
        <w:rPr>
          <w:rFonts w:ascii="Book Antiqua" w:hAnsi="Book Antiqua"/>
        </w:rPr>
        <w:t xml:space="preserve"> U, </w:t>
      </w:r>
      <w:proofErr w:type="spellStart"/>
      <w:r>
        <w:rPr>
          <w:rFonts w:ascii="Book Antiqua" w:hAnsi="Book Antiqua"/>
        </w:rPr>
        <w:t>Lehnhardt</w:t>
      </w:r>
      <w:proofErr w:type="spellEnd"/>
      <w:r>
        <w:rPr>
          <w:rFonts w:ascii="Book Antiqua" w:hAnsi="Book Antiqua"/>
        </w:rPr>
        <w:t xml:space="preserve"> M, Behr B. Age-dependent alterations in osteoblast and osteoclast activity in human cancellous bone. </w:t>
      </w:r>
      <w:r>
        <w:rPr>
          <w:rFonts w:ascii="Book Antiqua" w:hAnsi="Book Antiqua"/>
          <w:i/>
          <w:iCs/>
        </w:rPr>
        <w:t>J Cell Mol Med</w:t>
      </w:r>
      <w:r>
        <w:rPr>
          <w:rFonts w:ascii="Book Antiqua" w:hAnsi="Book Antiqua"/>
        </w:rPr>
        <w:t> 2017; </w:t>
      </w:r>
      <w:r>
        <w:rPr>
          <w:rFonts w:ascii="Book Antiqua" w:hAnsi="Book Antiqua"/>
          <w:b/>
          <w:bCs/>
        </w:rPr>
        <w:t>21</w:t>
      </w:r>
      <w:r>
        <w:rPr>
          <w:rFonts w:ascii="Book Antiqua" w:hAnsi="Book Antiqua"/>
        </w:rPr>
        <w:t>: 2773-2781 [PMID: 28444839 DOI: 10.1111/jcmm.13192]</w:t>
      </w:r>
    </w:p>
    <w:p w14:paraId="3DBB87DB"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20 </w:t>
      </w:r>
      <w:proofErr w:type="spellStart"/>
      <w:r>
        <w:rPr>
          <w:rFonts w:ascii="Book Antiqua" w:hAnsi="Book Antiqua"/>
          <w:b/>
          <w:bCs/>
        </w:rPr>
        <w:t>Stolzing</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Scutt</w:t>
      </w:r>
      <w:proofErr w:type="spellEnd"/>
      <w:r>
        <w:rPr>
          <w:rFonts w:ascii="Book Antiqua" w:hAnsi="Book Antiqua"/>
        </w:rPr>
        <w:t xml:space="preserve"> A. Age-related impairment of mesenchymal progenitor cell function. </w:t>
      </w:r>
      <w:r>
        <w:rPr>
          <w:rFonts w:ascii="Book Antiqua" w:hAnsi="Book Antiqua"/>
          <w:i/>
          <w:iCs/>
        </w:rPr>
        <w:t>Aging Cell</w:t>
      </w:r>
      <w:r>
        <w:rPr>
          <w:rFonts w:ascii="Book Antiqua" w:hAnsi="Book Antiqua"/>
        </w:rPr>
        <w:t> 2006; </w:t>
      </w:r>
      <w:r>
        <w:rPr>
          <w:rFonts w:ascii="Book Antiqua" w:hAnsi="Book Antiqua"/>
          <w:b/>
          <w:bCs/>
        </w:rPr>
        <w:t>5</w:t>
      </w:r>
      <w:r>
        <w:rPr>
          <w:rFonts w:ascii="Book Antiqua" w:hAnsi="Book Antiqua"/>
        </w:rPr>
        <w:t>: 213-224 [PMID: 16842494 DOI: 10.1111/j.1474-9726.2006.00213.x]</w:t>
      </w:r>
    </w:p>
    <w:p w14:paraId="5E57AD68"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21 </w:t>
      </w:r>
      <w:r>
        <w:rPr>
          <w:rFonts w:ascii="Book Antiqua" w:hAnsi="Book Antiqua"/>
          <w:b/>
          <w:bCs/>
        </w:rPr>
        <w:t>Di Benedetto A</w:t>
      </w:r>
      <w:r>
        <w:rPr>
          <w:rFonts w:ascii="Book Antiqua" w:hAnsi="Book Antiqua"/>
        </w:rPr>
        <w:t xml:space="preserve">, Sun L, </w:t>
      </w:r>
      <w:proofErr w:type="spellStart"/>
      <w:r>
        <w:rPr>
          <w:rFonts w:ascii="Book Antiqua" w:hAnsi="Book Antiqua"/>
        </w:rPr>
        <w:t>Zambonin</w:t>
      </w:r>
      <w:proofErr w:type="spellEnd"/>
      <w:r>
        <w:rPr>
          <w:rFonts w:ascii="Book Antiqua" w:hAnsi="Book Antiqua"/>
        </w:rPr>
        <w:t xml:space="preserve"> CG, </w:t>
      </w:r>
      <w:proofErr w:type="spellStart"/>
      <w:r>
        <w:rPr>
          <w:rFonts w:ascii="Book Antiqua" w:hAnsi="Book Antiqua"/>
        </w:rPr>
        <w:t>Tamma</w:t>
      </w:r>
      <w:proofErr w:type="spellEnd"/>
      <w:r>
        <w:rPr>
          <w:rFonts w:ascii="Book Antiqua" w:hAnsi="Book Antiqua"/>
        </w:rPr>
        <w:t xml:space="preserve"> R, Nico B, </w:t>
      </w:r>
      <w:proofErr w:type="spellStart"/>
      <w:r>
        <w:rPr>
          <w:rFonts w:ascii="Book Antiqua" w:hAnsi="Book Antiqua"/>
        </w:rPr>
        <w:t>Calvano</w:t>
      </w:r>
      <w:proofErr w:type="spellEnd"/>
      <w:r>
        <w:rPr>
          <w:rFonts w:ascii="Book Antiqua" w:hAnsi="Book Antiqua"/>
        </w:rPr>
        <w:t xml:space="preserve"> CD, </w:t>
      </w:r>
      <w:proofErr w:type="spellStart"/>
      <w:r>
        <w:rPr>
          <w:rFonts w:ascii="Book Antiqua" w:hAnsi="Book Antiqua"/>
        </w:rPr>
        <w:t>Colaianni</w:t>
      </w:r>
      <w:proofErr w:type="spellEnd"/>
      <w:r>
        <w:rPr>
          <w:rFonts w:ascii="Book Antiqua" w:hAnsi="Book Antiqua"/>
        </w:rPr>
        <w:t xml:space="preserve"> G, Ji Y, Mori G, </w:t>
      </w:r>
      <w:proofErr w:type="spellStart"/>
      <w:r>
        <w:rPr>
          <w:rFonts w:ascii="Book Antiqua" w:hAnsi="Book Antiqua"/>
        </w:rPr>
        <w:t>Grano</w:t>
      </w:r>
      <w:proofErr w:type="spellEnd"/>
      <w:r>
        <w:rPr>
          <w:rFonts w:ascii="Book Antiqua" w:hAnsi="Book Antiqua"/>
        </w:rPr>
        <w:t xml:space="preserve"> M, Lu P, Colucci S, Yuen T, New MI, </w:t>
      </w:r>
      <w:proofErr w:type="spellStart"/>
      <w:r>
        <w:rPr>
          <w:rFonts w:ascii="Book Antiqua" w:hAnsi="Book Antiqua"/>
        </w:rPr>
        <w:t>Zallone</w:t>
      </w:r>
      <w:proofErr w:type="spellEnd"/>
      <w:r>
        <w:rPr>
          <w:rFonts w:ascii="Book Antiqua" w:hAnsi="Book Antiqua"/>
        </w:rPr>
        <w:t xml:space="preserve"> A, Zaidi M. Osteoblast regulation via ligand-activated nuclear trafficking of the oxytocin receptor. </w:t>
      </w:r>
      <w:r>
        <w:rPr>
          <w:rFonts w:ascii="Book Antiqua" w:hAnsi="Book Antiqua"/>
          <w:i/>
          <w:iCs/>
        </w:rPr>
        <w:t xml:space="preserve">Proc Natl </w:t>
      </w:r>
      <w:proofErr w:type="spellStart"/>
      <w:r>
        <w:rPr>
          <w:rFonts w:ascii="Book Antiqua" w:hAnsi="Book Antiqua"/>
          <w:i/>
          <w:iCs/>
        </w:rPr>
        <w:t>Acad</w:t>
      </w:r>
      <w:proofErr w:type="spellEnd"/>
      <w:r>
        <w:rPr>
          <w:rFonts w:ascii="Book Antiqua" w:hAnsi="Book Antiqua"/>
          <w:i/>
          <w:iCs/>
        </w:rPr>
        <w:t xml:space="preserve"> </w:t>
      </w:r>
      <w:proofErr w:type="spellStart"/>
      <w:r>
        <w:rPr>
          <w:rFonts w:ascii="Book Antiqua" w:hAnsi="Book Antiqua"/>
          <w:i/>
          <w:iCs/>
        </w:rPr>
        <w:t>Sci</w:t>
      </w:r>
      <w:proofErr w:type="spellEnd"/>
      <w:r>
        <w:rPr>
          <w:rFonts w:ascii="Book Antiqua" w:hAnsi="Book Antiqua"/>
          <w:i/>
          <w:iCs/>
        </w:rPr>
        <w:t xml:space="preserve"> U S A</w:t>
      </w:r>
      <w:r>
        <w:rPr>
          <w:rFonts w:ascii="Book Antiqua" w:hAnsi="Book Antiqua"/>
        </w:rPr>
        <w:t> 2014; </w:t>
      </w:r>
      <w:r>
        <w:rPr>
          <w:rFonts w:ascii="Book Antiqua" w:hAnsi="Book Antiqua"/>
          <w:b/>
          <w:bCs/>
        </w:rPr>
        <w:t>111</w:t>
      </w:r>
      <w:r>
        <w:rPr>
          <w:rFonts w:ascii="Book Antiqua" w:hAnsi="Book Antiqua"/>
        </w:rPr>
        <w:t>: 16502-16507 [PMID: 25378700 DOI: 10.1073/pnas.1419349111]</w:t>
      </w:r>
    </w:p>
    <w:p w14:paraId="64A4483E"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22 </w:t>
      </w:r>
      <w:r>
        <w:rPr>
          <w:rFonts w:ascii="Book Antiqua" w:hAnsi="Book Antiqua"/>
          <w:b/>
          <w:bCs/>
        </w:rPr>
        <w:t>Le PT</w:t>
      </w:r>
      <w:r>
        <w:rPr>
          <w:rFonts w:ascii="Book Antiqua" w:hAnsi="Book Antiqua"/>
        </w:rPr>
        <w:t xml:space="preserve">, Bishop KA, </w:t>
      </w:r>
      <w:proofErr w:type="spellStart"/>
      <w:r>
        <w:rPr>
          <w:rFonts w:ascii="Book Antiqua" w:hAnsi="Book Antiqua"/>
        </w:rPr>
        <w:t>Maridas</w:t>
      </w:r>
      <w:proofErr w:type="spellEnd"/>
      <w:r>
        <w:rPr>
          <w:rFonts w:ascii="Book Antiqua" w:hAnsi="Book Antiqua"/>
        </w:rPr>
        <w:t xml:space="preserve"> DE, </w:t>
      </w:r>
      <w:proofErr w:type="spellStart"/>
      <w:r>
        <w:rPr>
          <w:rFonts w:ascii="Book Antiqua" w:hAnsi="Book Antiqua"/>
        </w:rPr>
        <w:t>Motyl</w:t>
      </w:r>
      <w:proofErr w:type="spellEnd"/>
      <w:r>
        <w:rPr>
          <w:rFonts w:ascii="Book Antiqua" w:hAnsi="Book Antiqua"/>
        </w:rPr>
        <w:t xml:space="preserve"> KJ, Brooks DJ, Nagano K, Baron R, </w:t>
      </w:r>
      <w:proofErr w:type="spellStart"/>
      <w:r>
        <w:rPr>
          <w:rFonts w:ascii="Book Antiqua" w:hAnsi="Book Antiqua"/>
        </w:rPr>
        <w:t>Bouxsein</w:t>
      </w:r>
      <w:proofErr w:type="spellEnd"/>
      <w:r>
        <w:rPr>
          <w:rFonts w:ascii="Book Antiqua" w:hAnsi="Book Antiqua"/>
        </w:rPr>
        <w:t xml:space="preserve"> ML, Rosen CJ. Spontaneous mutation of Dock7 results in lower trabecular bone mass and impaired periosteal expansion in aged female Misty mice. </w:t>
      </w:r>
      <w:r>
        <w:rPr>
          <w:rFonts w:ascii="Book Antiqua" w:hAnsi="Book Antiqua"/>
          <w:i/>
          <w:iCs/>
        </w:rPr>
        <w:t>Bone</w:t>
      </w:r>
      <w:r>
        <w:rPr>
          <w:rFonts w:ascii="Book Antiqua" w:hAnsi="Book Antiqua"/>
        </w:rPr>
        <w:t> 2017; </w:t>
      </w:r>
      <w:r>
        <w:rPr>
          <w:rFonts w:ascii="Book Antiqua" w:hAnsi="Book Antiqua"/>
          <w:b/>
          <w:bCs/>
        </w:rPr>
        <w:t>105</w:t>
      </w:r>
      <w:r>
        <w:rPr>
          <w:rFonts w:ascii="Book Antiqua" w:hAnsi="Book Antiqua"/>
        </w:rPr>
        <w:t>: 103-114 [PMID: 28821457 DOI: 10.1016/j.bone.2017.08.006]</w:t>
      </w:r>
    </w:p>
    <w:p w14:paraId="0D746E15"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23 </w:t>
      </w:r>
      <w:r>
        <w:rPr>
          <w:rFonts w:ascii="Book Antiqua" w:hAnsi="Book Antiqua"/>
          <w:b/>
          <w:bCs/>
        </w:rPr>
        <w:t>Blair HC</w:t>
      </w:r>
      <w:r>
        <w:rPr>
          <w:rFonts w:ascii="Book Antiqua" w:hAnsi="Book Antiqua"/>
          <w:bCs/>
        </w:rPr>
        <w:t xml:space="preserve">, </w:t>
      </w:r>
      <w:proofErr w:type="spellStart"/>
      <w:r>
        <w:rPr>
          <w:rFonts w:ascii="Book Antiqua" w:hAnsi="Book Antiqua"/>
          <w:bCs/>
        </w:rPr>
        <w:t>Kalyvioti</w:t>
      </w:r>
      <w:proofErr w:type="spellEnd"/>
      <w:r>
        <w:rPr>
          <w:rFonts w:ascii="Book Antiqua" w:hAnsi="Book Antiqua"/>
          <w:bCs/>
        </w:rPr>
        <w:t xml:space="preserve"> E, </w:t>
      </w:r>
      <w:proofErr w:type="spellStart"/>
      <w:r>
        <w:rPr>
          <w:rFonts w:ascii="Book Antiqua" w:hAnsi="Book Antiqua"/>
          <w:bCs/>
        </w:rPr>
        <w:t>Papachristou</w:t>
      </w:r>
      <w:proofErr w:type="spellEnd"/>
      <w:r>
        <w:rPr>
          <w:rFonts w:ascii="Book Antiqua" w:hAnsi="Book Antiqua"/>
          <w:bCs/>
        </w:rPr>
        <w:t xml:space="preserve"> NI, </w:t>
      </w:r>
      <w:proofErr w:type="spellStart"/>
      <w:r>
        <w:rPr>
          <w:rFonts w:ascii="Book Antiqua" w:hAnsi="Book Antiqua"/>
          <w:bCs/>
        </w:rPr>
        <w:t>Tourkova</w:t>
      </w:r>
      <w:proofErr w:type="spellEnd"/>
      <w:r>
        <w:rPr>
          <w:rFonts w:ascii="Book Antiqua" w:hAnsi="Book Antiqua"/>
          <w:bCs/>
        </w:rPr>
        <w:t xml:space="preserve"> IL, </w:t>
      </w:r>
      <w:proofErr w:type="spellStart"/>
      <w:r>
        <w:rPr>
          <w:rFonts w:ascii="Book Antiqua" w:hAnsi="Book Antiqua"/>
          <w:bCs/>
        </w:rPr>
        <w:t>Syggelos</w:t>
      </w:r>
      <w:proofErr w:type="spellEnd"/>
      <w:r>
        <w:rPr>
          <w:rFonts w:ascii="Book Antiqua" w:hAnsi="Book Antiqua"/>
          <w:bCs/>
        </w:rPr>
        <w:t xml:space="preserve"> SA, </w:t>
      </w:r>
      <w:proofErr w:type="spellStart"/>
      <w:r>
        <w:rPr>
          <w:rFonts w:ascii="Book Antiqua" w:hAnsi="Book Antiqua"/>
          <w:bCs/>
        </w:rPr>
        <w:t>Deligianni</w:t>
      </w:r>
      <w:proofErr w:type="spellEnd"/>
      <w:r>
        <w:rPr>
          <w:rFonts w:ascii="Book Antiqua" w:hAnsi="Book Antiqua"/>
          <w:bCs/>
        </w:rPr>
        <w:t xml:space="preserve"> D, </w:t>
      </w:r>
      <w:proofErr w:type="spellStart"/>
      <w:r>
        <w:rPr>
          <w:rFonts w:ascii="Book Antiqua" w:hAnsi="Book Antiqua"/>
          <w:bCs/>
        </w:rPr>
        <w:t>Orkoula</w:t>
      </w:r>
      <w:proofErr w:type="spellEnd"/>
      <w:r>
        <w:rPr>
          <w:rFonts w:ascii="Book Antiqua" w:hAnsi="Book Antiqua"/>
          <w:bCs/>
        </w:rPr>
        <w:t xml:space="preserve"> MG, </w:t>
      </w:r>
      <w:proofErr w:type="spellStart"/>
      <w:r>
        <w:rPr>
          <w:rFonts w:ascii="Book Antiqua" w:hAnsi="Book Antiqua"/>
          <w:bCs/>
        </w:rPr>
        <w:t>Kontoyannis</w:t>
      </w:r>
      <w:proofErr w:type="spellEnd"/>
      <w:r>
        <w:rPr>
          <w:rFonts w:ascii="Book Antiqua" w:hAnsi="Book Antiqua"/>
          <w:bCs/>
        </w:rPr>
        <w:t xml:space="preserve"> CG, </w:t>
      </w:r>
      <w:proofErr w:type="spellStart"/>
      <w:r>
        <w:rPr>
          <w:rFonts w:ascii="Book Antiqua" w:hAnsi="Book Antiqua"/>
          <w:bCs/>
        </w:rPr>
        <w:t>Karavia</w:t>
      </w:r>
      <w:proofErr w:type="spellEnd"/>
      <w:r>
        <w:rPr>
          <w:rFonts w:ascii="Book Antiqua" w:hAnsi="Book Antiqua"/>
          <w:bCs/>
        </w:rPr>
        <w:t xml:space="preserve"> EA, </w:t>
      </w:r>
      <w:proofErr w:type="spellStart"/>
      <w:r>
        <w:rPr>
          <w:rFonts w:ascii="Book Antiqua" w:hAnsi="Book Antiqua"/>
          <w:bCs/>
        </w:rPr>
        <w:t>Kypreos</w:t>
      </w:r>
      <w:proofErr w:type="spellEnd"/>
      <w:r>
        <w:rPr>
          <w:rFonts w:ascii="Book Antiqua" w:hAnsi="Book Antiqua"/>
          <w:bCs/>
        </w:rPr>
        <w:t xml:space="preserve"> KE, </w:t>
      </w:r>
      <w:proofErr w:type="spellStart"/>
      <w:r>
        <w:rPr>
          <w:rFonts w:ascii="Book Antiqua" w:hAnsi="Book Antiqua"/>
          <w:bCs/>
        </w:rPr>
        <w:t>Papachristou</w:t>
      </w:r>
      <w:proofErr w:type="spellEnd"/>
      <w:r>
        <w:rPr>
          <w:rFonts w:ascii="Book Antiqua" w:hAnsi="Book Antiqua"/>
          <w:bCs/>
        </w:rPr>
        <w:t xml:space="preserve"> DJ. Apolipoprotein A-1 regulates osteoblast and lipoblast precursor cells in mice. </w:t>
      </w:r>
      <w:r>
        <w:rPr>
          <w:rFonts w:ascii="Book Antiqua" w:hAnsi="Book Antiqua"/>
          <w:bCs/>
          <w:i/>
        </w:rPr>
        <w:t>Lab Invest</w:t>
      </w:r>
      <w:r>
        <w:rPr>
          <w:rFonts w:ascii="Book Antiqua" w:hAnsi="Book Antiqua"/>
          <w:bCs/>
        </w:rPr>
        <w:t xml:space="preserve"> 2016;</w:t>
      </w:r>
      <w:r>
        <w:rPr>
          <w:rFonts w:ascii="Book Antiqua" w:hAnsi="Book Antiqua" w:hint="eastAsia"/>
          <w:bCs/>
        </w:rPr>
        <w:t xml:space="preserve"> </w:t>
      </w:r>
      <w:r>
        <w:rPr>
          <w:rFonts w:ascii="Book Antiqua" w:hAnsi="Book Antiqua"/>
          <w:b/>
          <w:bCs/>
        </w:rPr>
        <w:t>96</w:t>
      </w:r>
      <w:r>
        <w:rPr>
          <w:rFonts w:ascii="Book Antiqua" w:hAnsi="Book Antiqua"/>
          <w:bCs/>
        </w:rPr>
        <w:t>:</w:t>
      </w:r>
      <w:r>
        <w:rPr>
          <w:rFonts w:ascii="Book Antiqua" w:hAnsi="Book Antiqua" w:hint="eastAsia"/>
          <w:bCs/>
        </w:rPr>
        <w:t xml:space="preserve"> </w:t>
      </w:r>
      <w:r>
        <w:rPr>
          <w:rFonts w:ascii="Book Antiqua" w:hAnsi="Book Antiqua"/>
          <w:bCs/>
        </w:rPr>
        <w:t>763-</w:t>
      </w:r>
      <w:r>
        <w:rPr>
          <w:rFonts w:ascii="Book Antiqua" w:hAnsi="Book Antiqua" w:hint="eastAsia"/>
          <w:bCs/>
        </w:rPr>
        <w:t>7</w:t>
      </w:r>
      <w:r>
        <w:rPr>
          <w:rFonts w:ascii="Book Antiqua" w:hAnsi="Book Antiqua"/>
          <w:bCs/>
        </w:rPr>
        <w:t xml:space="preserve">72 </w:t>
      </w:r>
      <w:r>
        <w:rPr>
          <w:rFonts w:ascii="Book Antiqua" w:hAnsi="Book Antiqua" w:hint="eastAsia"/>
          <w:bCs/>
        </w:rPr>
        <w:t>[</w:t>
      </w:r>
      <w:r>
        <w:rPr>
          <w:rFonts w:ascii="Book Antiqua" w:hAnsi="Book Antiqua"/>
          <w:bCs/>
        </w:rPr>
        <w:t>PMID: 27088511</w:t>
      </w:r>
      <w:r>
        <w:rPr>
          <w:rFonts w:ascii="Book Antiqua" w:hAnsi="Book Antiqua" w:hint="eastAsia"/>
          <w:bCs/>
        </w:rPr>
        <w:t xml:space="preserve"> DOI</w:t>
      </w:r>
      <w:r>
        <w:rPr>
          <w:rFonts w:ascii="Book Antiqua" w:hAnsi="Book Antiqua"/>
          <w:bCs/>
        </w:rPr>
        <w:t>: 10.1038/labinvest.2016.51</w:t>
      </w:r>
      <w:r>
        <w:rPr>
          <w:rFonts w:ascii="Book Antiqua" w:hAnsi="Book Antiqua" w:hint="eastAsia"/>
          <w:bCs/>
        </w:rPr>
        <w:t>]</w:t>
      </w:r>
    </w:p>
    <w:p w14:paraId="46AFE343"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24 </w:t>
      </w:r>
      <w:r>
        <w:rPr>
          <w:rFonts w:ascii="Book Antiqua" w:hAnsi="Book Antiqua"/>
          <w:b/>
          <w:bCs/>
        </w:rPr>
        <w:t>Schneider RP</w:t>
      </w:r>
      <w:r>
        <w:rPr>
          <w:rFonts w:ascii="Book Antiqua" w:hAnsi="Book Antiqua"/>
          <w:bCs/>
        </w:rPr>
        <w:t xml:space="preserve">, </w:t>
      </w:r>
      <w:proofErr w:type="spellStart"/>
      <w:r>
        <w:rPr>
          <w:rFonts w:ascii="Book Antiqua" w:hAnsi="Book Antiqua"/>
          <w:bCs/>
        </w:rPr>
        <w:t>Garrobo</w:t>
      </w:r>
      <w:proofErr w:type="spellEnd"/>
      <w:r>
        <w:rPr>
          <w:rFonts w:ascii="Book Antiqua" w:hAnsi="Book Antiqua"/>
          <w:bCs/>
        </w:rPr>
        <w:t xml:space="preserve"> I, Foronda M, Palacios JA, </w:t>
      </w:r>
      <w:proofErr w:type="spellStart"/>
      <w:r>
        <w:rPr>
          <w:rFonts w:ascii="Book Antiqua" w:hAnsi="Book Antiqua"/>
          <w:bCs/>
        </w:rPr>
        <w:t>Marión</w:t>
      </w:r>
      <w:proofErr w:type="spellEnd"/>
      <w:r>
        <w:rPr>
          <w:rFonts w:ascii="Book Antiqua" w:hAnsi="Book Antiqua"/>
          <w:bCs/>
        </w:rPr>
        <w:t xml:space="preserve"> RM, Flores I, Ortega S, </w:t>
      </w:r>
      <w:proofErr w:type="spellStart"/>
      <w:r>
        <w:rPr>
          <w:rFonts w:ascii="Book Antiqua" w:hAnsi="Book Antiqua"/>
          <w:bCs/>
        </w:rPr>
        <w:t>Blasco</w:t>
      </w:r>
      <w:proofErr w:type="spellEnd"/>
      <w:r>
        <w:rPr>
          <w:rFonts w:ascii="Book Antiqua" w:hAnsi="Book Antiqua"/>
          <w:bCs/>
        </w:rPr>
        <w:t xml:space="preserve"> MA. TRF1 is a stem cell marker and is essential for the generation of induced pluripotent stem cells. </w:t>
      </w:r>
      <w:r>
        <w:rPr>
          <w:rFonts w:ascii="Book Antiqua" w:hAnsi="Book Antiqua"/>
          <w:bCs/>
          <w:i/>
        </w:rPr>
        <w:t xml:space="preserve">Nat </w:t>
      </w:r>
      <w:proofErr w:type="spellStart"/>
      <w:r>
        <w:rPr>
          <w:rFonts w:ascii="Book Antiqua" w:hAnsi="Book Antiqua"/>
          <w:bCs/>
          <w:i/>
        </w:rPr>
        <w:t>Commun</w:t>
      </w:r>
      <w:proofErr w:type="spellEnd"/>
      <w:r>
        <w:rPr>
          <w:rFonts w:ascii="Book Antiqua" w:hAnsi="Book Antiqua"/>
          <w:bCs/>
        </w:rPr>
        <w:t xml:space="preserve"> 2013;</w:t>
      </w:r>
      <w:r>
        <w:rPr>
          <w:rFonts w:ascii="Book Antiqua" w:hAnsi="Book Antiqua" w:hint="eastAsia"/>
          <w:bCs/>
        </w:rPr>
        <w:t xml:space="preserve"> </w:t>
      </w:r>
      <w:r>
        <w:rPr>
          <w:rFonts w:ascii="Book Antiqua" w:hAnsi="Book Antiqua"/>
          <w:b/>
          <w:bCs/>
        </w:rPr>
        <w:t>4</w:t>
      </w:r>
      <w:r>
        <w:rPr>
          <w:rFonts w:ascii="Book Antiqua" w:hAnsi="Book Antiqua"/>
          <w:bCs/>
        </w:rPr>
        <w:t>:</w:t>
      </w:r>
      <w:r>
        <w:rPr>
          <w:rFonts w:ascii="Book Antiqua" w:hAnsi="Book Antiqua" w:hint="eastAsia"/>
          <w:bCs/>
        </w:rPr>
        <w:t xml:space="preserve"> </w:t>
      </w:r>
      <w:r>
        <w:rPr>
          <w:rFonts w:ascii="Book Antiqua" w:hAnsi="Book Antiqua"/>
          <w:bCs/>
        </w:rPr>
        <w:t xml:space="preserve">1946 </w:t>
      </w:r>
      <w:r>
        <w:rPr>
          <w:rFonts w:ascii="Book Antiqua" w:hAnsi="Book Antiqua" w:hint="eastAsia"/>
          <w:bCs/>
        </w:rPr>
        <w:t>[</w:t>
      </w:r>
      <w:r>
        <w:rPr>
          <w:rFonts w:ascii="Book Antiqua" w:hAnsi="Book Antiqua"/>
          <w:bCs/>
        </w:rPr>
        <w:t>PMID: 23735977</w:t>
      </w:r>
      <w:r>
        <w:rPr>
          <w:rFonts w:ascii="Book Antiqua" w:hAnsi="Book Antiqua" w:hint="eastAsia"/>
          <w:bCs/>
        </w:rPr>
        <w:t xml:space="preserve"> DOI</w:t>
      </w:r>
      <w:r>
        <w:rPr>
          <w:rFonts w:ascii="Book Antiqua" w:hAnsi="Book Antiqua"/>
          <w:bCs/>
        </w:rPr>
        <w:t>: 10.1038/ncomms2946</w:t>
      </w:r>
      <w:r>
        <w:rPr>
          <w:rFonts w:ascii="Book Antiqua" w:hAnsi="Book Antiqua" w:hint="eastAsia"/>
          <w:bCs/>
        </w:rPr>
        <w:t>]</w:t>
      </w:r>
    </w:p>
    <w:p w14:paraId="64AE4DB1"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25 </w:t>
      </w:r>
      <w:proofErr w:type="spellStart"/>
      <w:r>
        <w:rPr>
          <w:rFonts w:ascii="Book Antiqua" w:hAnsi="Book Antiqua"/>
          <w:b/>
          <w:bCs/>
        </w:rPr>
        <w:t>Lisaingo</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Uringa</w:t>
      </w:r>
      <w:proofErr w:type="spellEnd"/>
      <w:r>
        <w:rPr>
          <w:rFonts w:ascii="Book Antiqua" w:hAnsi="Book Antiqua"/>
        </w:rPr>
        <w:t xml:space="preserve"> EJ, </w:t>
      </w:r>
      <w:proofErr w:type="spellStart"/>
      <w:r>
        <w:rPr>
          <w:rFonts w:ascii="Book Antiqua" w:hAnsi="Book Antiqua"/>
        </w:rPr>
        <w:t>Lansdorp</w:t>
      </w:r>
      <w:proofErr w:type="spellEnd"/>
      <w:r>
        <w:rPr>
          <w:rFonts w:ascii="Book Antiqua" w:hAnsi="Book Antiqua"/>
        </w:rPr>
        <w:t xml:space="preserve"> PM. Resolution of telomere associations by TRF1 cleavage in mouse embryonic stem cells. </w:t>
      </w:r>
      <w:r>
        <w:rPr>
          <w:rFonts w:ascii="Book Antiqua" w:hAnsi="Book Antiqua"/>
          <w:i/>
          <w:iCs/>
        </w:rPr>
        <w:t>Mol Biol Cell</w:t>
      </w:r>
      <w:r>
        <w:rPr>
          <w:rFonts w:ascii="Book Antiqua" w:hAnsi="Book Antiqua"/>
        </w:rPr>
        <w:t> 2014; </w:t>
      </w:r>
      <w:r>
        <w:rPr>
          <w:rFonts w:ascii="Book Antiqua" w:hAnsi="Book Antiqua"/>
          <w:b/>
          <w:bCs/>
        </w:rPr>
        <w:t>25</w:t>
      </w:r>
      <w:r>
        <w:rPr>
          <w:rFonts w:ascii="Book Antiqua" w:hAnsi="Book Antiqua"/>
        </w:rPr>
        <w:t>: 1958-1968 [PMID: 24829382 DOI: 10.1091/mbc.E13-10-0564]</w:t>
      </w:r>
    </w:p>
    <w:p w14:paraId="0DE75CAA"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26 </w:t>
      </w:r>
      <w:r>
        <w:rPr>
          <w:rFonts w:ascii="Book Antiqua" w:hAnsi="Book Antiqua"/>
          <w:b/>
          <w:bCs/>
        </w:rPr>
        <w:t>Wright E</w:t>
      </w:r>
      <w:r>
        <w:rPr>
          <w:rFonts w:ascii="Book Antiqua" w:hAnsi="Book Antiqua"/>
          <w:bCs/>
        </w:rPr>
        <w:t xml:space="preserve">, Hargrave MR, Christiansen J, Cooper L, Kun J, Evans T, </w:t>
      </w:r>
      <w:proofErr w:type="spellStart"/>
      <w:r>
        <w:rPr>
          <w:rFonts w:ascii="Book Antiqua" w:hAnsi="Book Antiqua"/>
          <w:bCs/>
        </w:rPr>
        <w:t>Gangadharan</w:t>
      </w:r>
      <w:proofErr w:type="spellEnd"/>
      <w:r>
        <w:rPr>
          <w:rFonts w:ascii="Book Antiqua" w:hAnsi="Book Antiqua"/>
          <w:bCs/>
        </w:rPr>
        <w:t xml:space="preserve"> U, Greenfield A, Koopman P. The </w:t>
      </w:r>
      <w:proofErr w:type="spellStart"/>
      <w:r>
        <w:rPr>
          <w:rFonts w:ascii="Book Antiqua" w:hAnsi="Book Antiqua"/>
          <w:bCs/>
        </w:rPr>
        <w:t>Sry</w:t>
      </w:r>
      <w:proofErr w:type="spellEnd"/>
      <w:r>
        <w:rPr>
          <w:rFonts w:ascii="Book Antiqua" w:hAnsi="Book Antiqua"/>
          <w:bCs/>
        </w:rPr>
        <w:t xml:space="preserve">-related gene Sox9 is expressed during </w:t>
      </w:r>
      <w:r>
        <w:rPr>
          <w:rFonts w:ascii="Book Antiqua" w:hAnsi="Book Antiqua"/>
          <w:bCs/>
        </w:rPr>
        <w:lastRenderedPageBreak/>
        <w:t xml:space="preserve">chondrogenesis in mouse embryos. </w:t>
      </w:r>
      <w:r>
        <w:rPr>
          <w:rFonts w:ascii="Book Antiqua" w:hAnsi="Book Antiqua"/>
          <w:bCs/>
          <w:i/>
        </w:rPr>
        <w:t xml:space="preserve">Nat Genet </w:t>
      </w:r>
      <w:r>
        <w:rPr>
          <w:rFonts w:ascii="Book Antiqua" w:hAnsi="Book Antiqua"/>
          <w:bCs/>
        </w:rPr>
        <w:t>1995;</w:t>
      </w:r>
      <w:r>
        <w:rPr>
          <w:rFonts w:ascii="Book Antiqua" w:hAnsi="Book Antiqua" w:hint="eastAsia"/>
          <w:bCs/>
        </w:rPr>
        <w:t xml:space="preserve"> </w:t>
      </w:r>
      <w:r>
        <w:rPr>
          <w:rFonts w:ascii="Book Antiqua" w:hAnsi="Book Antiqua"/>
          <w:b/>
          <w:bCs/>
        </w:rPr>
        <w:t>9</w:t>
      </w:r>
      <w:r>
        <w:rPr>
          <w:rFonts w:ascii="Book Antiqua" w:hAnsi="Book Antiqua"/>
          <w:bCs/>
        </w:rPr>
        <w:t>:</w:t>
      </w:r>
      <w:r>
        <w:rPr>
          <w:rFonts w:ascii="Book Antiqua" w:hAnsi="Book Antiqua" w:hint="eastAsia"/>
          <w:bCs/>
        </w:rPr>
        <w:t xml:space="preserve"> </w:t>
      </w:r>
      <w:r>
        <w:rPr>
          <w:rFonts w:ascii="Book Antiqua" w:hAnsi="Book Antiqua"/>
          <w:bCs/>
        </w:rPr>
        <w:t xml:space="preserve">15-20 </w:t>
      </w:r>
      <w:r>
        <w:rPr>
          <w:rFonts w:ascii="Book Antiqua" w:hAnsi="Book Antiqua" w:hint="eastAsia"/>
          <w:bCs/>
        </w:rPr>
        <w:t>[</w:t>
      </w:r>
      <w:r>
        <w:rPr>
          <w:rFonts w:ascii="Book Antiqua" w:hAnsi="Book Antiqua"/>
          <w:bCs/>
        </w:rPr>
        <w:t>PMID: 7704017</w:t>
      </w:r>
      <w:r>
        <w:rPr>
          <w:rFonts w:ascii="Book Antiqua" w:hAnsi="Book Antiqua" w:hint="eastAsia"/>
          <w:bCs/>
        </w:rPr>
        <w:t xml:space="preserve"> DOI</w:t>
      </w:r>
      <w:r>
        <w:rPr>
          <w:rFonts w:ascii="Book Antiqua" w:hAnsi="Book Antiqua"/>
          <w:bCs/>
        </w:rPr>
        <w:t>: 10.1038/ng0195-15</w:t>
      </w:r>
      <w:r>
        <w:rPr>
          <w:rFonts w:ascii="Book Antiqua" w:hAnsi="Book Antiqua" w:hint="eastAsia"/>
          <w:bCs/>
        </w:rPr>
        <w:t>]</w:t>
      </w:r>
    </w:p>
    <w:p w14:paraId="7FDAA5AB"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27 </w:t>
      </w:r>
      <w:r>
        <w:rPr>
          <w:rFonts w:ascii="Book Antiqua" w:hAnsi="Book Antiqua"/>
          <w:b/>
          <w:bCs/>
        </w:rPr>
        <w:t>Chen Y</w:t>
      </w:r>
      <w:r>
        <w:rPr>
          <w:rFonts w:ascii="Book Antiqua" w:hAnsi="Book Antiqua"/>
        </w:rPr>
        <w:t>, Gridley T. Compensatory regulation of the Snai1 and Snai2 genes during chondrogenesis. </w:t>
      </w:r>
      <w:r>
        <w:rPr>
          <w:rFonts w:ascii="Book Antiqua" w:hAnsi="Book Antiqua"/>
          <w:i/>
          <w:iCs/>
        </w:rPr>
        <w:t>J Bone Miner Res</w:t>
      </w:r>
      <w:r>
        <w:rPr>
          <w:rFonts w:ascii="Book Antiqua" w:hAnsi="Book Antiqua"/>
        </w:rPr>
        <w:t> 2013; </w:t>
      </w:r>
      <w:r>
        <w:rPr>
          <w:rFonts w:ascii="Book Antiqua" w:hAnsi="Book Antiqua"/>
          <w:b/>
          <w:bCs/>
        </w:rPr>
        <w:t>28</w:t>
      </w:r>
      <w:r>
        <w:rPr>
          <w:rFonts w:ascii="Book Antiqua" w:hAnsi="Book Antiqua"/>
        </w:rPr>
        <w:t>: 1412-1421 [PMID: 23322385 DOI: 10.1002/jbmr.1871]</w:t>
      </w:r>
    </w:p>
    <w:p w14:paraId="02128F01"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28 </w:t>
      </w:r>
      <w:r>
        <w:rPr>
          <w:rFonts w:ascii="Book Antiqua" w:hAnsi="Book Antiqua"/>
          <w:b/>
          <w:bCs/>
        </w:rPr>
        <w:t>Zhou J</w:t>
      </w:r>
      <w:r>
        <w:rPr>
          <w:rFonts w:ascii="Book Antiqua" w:hAnsi="Book Antiqua"/>
        </w:rPr>
        <w:t xml:space="preserve">, Chan J, </w:t>
      </w:r>
      <w:proofErr w:type="spellStart"/>
      <w:r>
        <w:rPr>
          <w:rFonts w:ascii="Book Antiqua" w:hAnsi="Book Antiqua"/>
        </w:rPr>
        <w:t>Lambelé</w:t>
      </w:r>
      <w:proofErr w:type="spellEnd"/>
      <w:r>
        <w:rPr>
          <w:rFonts w:ascii="Book Antiqua" w:hAnsi="Book Antiqua"/>
        </w:rPr>
        <w:t xml:space="preserve"> M, </w:t>
      </w:r>
      <w:proofErr w:type="spellStart"/>
      <w:r>
        <w:rPr>
          <w:rFonts w:ascii="Book Antiqua" w:hAnsi="Book Antiqua"/>
        </w:rPr>
        <w:t>Yusufzai</w:t>
      </w:r>
      <w:proofErr w:type="spellEnd"/>
      <w:r>
        <w:rPr>
          <w:rFonts w:ascii="Book Antiqua" w:hAnsi="Book Antiqua"/>
        </w:rPr>
        <w:t xml:space="preserve"> T, </w:t>
      </w:r>
      <w:proofErr w:type="spellStart"/>
      <w:r>
        <w:rPr>
          <w:rFonts w:ascii="Book Antiqua" w:hAnsi="Book Antiqua"/>
        </w:rPr>
        <w:t>Stumpff</w:t>
      </w:r>
      <w:proofErr w:type="spellEnd"/>
      <w:r>
        <w:rPr>
          <w:rFonts w:ascii="Book Antiqua" w:hAnsi="Book Antiqua"/>
        </w:rPr>
        <w:t xml:space="preserve"> J, </w:t>
      </w:r>
      <w:proofErr w:type="spellStart"/>
      <w:r>
        <w:rPr>
          <w:rFonts w:ascii="Book Antiqua" w:hAnsi="Book Antiqua"/>
        </w:rPr>
        <w:t>Opresko</w:t>
      </w:r>
      <w:proofErr w:type="spellEnd"/>
      <w:r>
        <w:rPr>
          <w:rFonts w:ascii="Book Antiqua" w:hAnsi="Book Antiqua"/>
        </w:rPr>
        <w:t xml:space="preserve"> PL, Thali M, Wallace SS. NEIL3 Repairs Telomere Damage during S Phase to Secure Chromosome Segregation at Mitosis. </w:t>
      </w:r>
      <w:r>
        <w:rPr>
          <w:rFonts w:ascii="Book Antiqua" w:hAnsi="Book Antiqua"/>
          <w:i/>
          <w:iCs/>
        </w:rPr>
        <w:t>Cell Rep</w:t>
      </w:r>
      <w:r>
        <w:rPr>
          <w:rFonts w:ascii="Book Antiqua" w:hAnsi="Book Antiqua"/>
        </w:rPr>
        <w:t> 2017; </w:t>
      </w:r>
      <w:r>
        <w:rPr>
          <w:rFonts w:ascii="Book Antiqua" w:hAnsi="Book Antiqua"/>
          <w:b/>
          <w:bCs/>
        </w:rPr>
        <w:t>20</w:t>
      </w:r>
      <w:r>
        <w:rPr>
          <w:rFonts w:ascii="Book Antiqua" w:hAnsi="Book Antiqua"/>
        </w:rPr>
        <w:t>: 2044-2056 [PMID: 28854357 DOI: 10.1016/j.celrep.2017.08.020]</w:t>
      </w:r>
    </w:p>
    <w:p w14:paraId="1D04D2D6"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29 </w:t>
      </w:r>
      <w:r>
        <w:rPr>
          <w:rFonts w:ascii="Book Antiqua" w:hAnsi="Book Antiqua"/>
          <w:b/>
          <w:bCs/>
        </w:rPr>
        <w:t>Lombard DB</w:t>
      </w:r>
      <w:r>
        <w:rPr>
          <w:rFonts w:ascii="Book Antiqua" w:hAnsi="Book Antiqua"/>
          <w:bCs/>
        </w:rPr>
        <w:t xml:space="preserve">, Chua KF, </w:t>
      </w:r>
      <w:proofErr w:type="spellStart"/>
      <w:r>
        <w:rPr>
          <w:rFonts w:ascii="Book Antiqua" w:hAnsi="Book Antiqua"/>
          <w:bCs/>
        </w:rPr>
        <w:t>Mostoslavsky</w:t>
      </w:r>
      <w:proofErr w:type="spellEnd"/>
      <w:r>
        <w:rPr>
          <w:rFonts w:ascii="Book Antiqua" w:hAnsi="Book Antiqua"/>
          <w:bCs/>
        </w:rPr>
        <w:t xml:space="preserve"> R, Franco S, </w:t>
      </w:r>
      <w:proofErr w:type="spellStart"/>
      <w:r>
        <w:rPr>
          <w:rFonts w:ascii="Book Antiqua" w:hAnsi="Book Antiqua"/>
          <w:bCs/>
        </w:rPr>
        <w:t>Gostissa</w:t>
      </w:r>
      <w:proofErr w:type="spellEnd"/>
      <w:r>
        <w:rPr>
          <w:rFonts w:ascii="Book Antiqua" w:hAnsi="Book Antiqua"/>
          <w:bCs/>
        </w:rPr>
        <w:t xml:space="preserve"> M, Alt FW. DNA repair, genome stability, and aging. </w:t>
      </w:r>
      <w:r>
        <w:rPr>
          <w:rFonts w:ascii="Book Antiqua" w:hAnsi="Book Antiqua"/>
          <w:bCs/>
          <w:i/>
        </w:rPr>
        <w:t>Cell</w:t>
      </w:r>
      <w:r>
        <w:rPr>
          <w:rFonts w:ascii="Book Antiqua" w:hAnsi="Book Antiqua"/>
          <w:bCs/>
        </w:rPr>
        <w:t xml:space="preserve"> 2005;</w:t>
      </w:r>
      <w:r>
        <w:rPr>
          <w:rFonts w:ascii="Book Antiqua" w:hAnsi="Book Antiqua" w:hint="eastAsia"/>
          <w:bCs/>
        </w:rPr>
        <w:t xml:space="preserve"> </w:t>
      </w:r>
      <w:r>
        <w:rPr>
          <w:rFonts w:ascii="Book Antiqua" w:hAnsi="Book Antiqua"/>
          <w:b/>
          <w:bCs/>
        </w:rPr>
        <w:t>120</w:t>
      </w:r>
      <w:r>
        <w:rPr>
          <w:rFonts w:ascii="Book Antiqua" w:hAnsi="Book Antiqua"/>
          <w:bCs/>
        </w:rPr>
        <w:t>:</w:t>
      </w:r>
      <w:r>
        <w:rPr>
          <w:rFonts w:ascii="Book Antiqua" w:hAnsi="Book Antiqua" w:hint="eastAsia"/>
          <w:bCs/>
        </w:rPr>
        <w:t xml:space="preserve"> </w:t>
      </w:r>
      <w:r>
        <w:rPr>
          <w:rFonts w:ascii="Book Antiqua" w:hAnsi="Book Antiqua"/>
          <w:bCs/>
        </w:rPr>
        <w:t xml:space="preserve">497-512 </w:t>
      </w:r>
      <w:r>
        <w:rPr>
          <w:rFonts w:ascii="Book Antiqua" w:hAnsi="Book Antiqua" w:hint="eastAsia"/>
          <w:bCs/>
        </w:rPr>
        <w:t>[</w:t>
      </w:r>
      <w:r>
        <w:rPr>
          <w:rFonts w:ascii="Book Antiqua" w:hAnsi="Book Antiqua"/>
          <w:bCs/>
        </w:rPr>
        <w:t>PMID: 15734682</w:t>
      </w:r>
      <w:r>
        <w:rPr>
          <w:rFonts w:ascii="Book Antiqua" w:hAnsi="Book Antiqua" w:hint="eastAsia"/>
          <w:bCs/>
        </w:rPr>
        <w:t xml:space="preserve"> DOI</w:t>
      </w:r>
      <w:r>
        <w:rPr>
          <w:rFonts w:ascii="Book Antiqua" w:hAnsi="Book Antiqua"/>
          <w:bCs/>
        </w:rPr>
        <w:t>: 10.1016/j.cell.2005.01.028</w:t>
      </w:r>
      <w:r>
        <w:rPr>
          <w:rFonts w:ascii="Book Antiqua" w:hAnsi="Book Antiqua" w:hint="eastAsia"/>
          <w:bCs/>
        </w:rPr>
        <w:t>]</w:t>
      </w:r>
    </w:p>
    <w:p w14:paraId="5D191B6F"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30 </w:t>
      </w:r>
      <w:proofErr w:type="spellStart"/>
      <w:r>
        <w:rPr>
          <w:rFonts w:ascii="Book Antiqua" w:hAnsi="Book Antiqua"/>
          <w:b/>
          <w:bCs/>
        </w:rPr>
        <w:t>Irie</w:t>
      </w:r>
      <w:proofErr w:type="spellEnd"/>
      <w:r>
        <w:rPr>
          <w:rFonts w:ascii="Book Antiqua" w:hAnsi="Book Antiqua"/>
          <w:b/>
          <w:bCs/>
        </w:rPr>
        <w:t xml:space="preserve"> N</w:t>
      </w:r>
      <w:r>
        <w:rPr>
          <w:rFonts w:ascii="Book Antiqua" w:hAnsi="Book Antiqua"/>
          <w:bCs/>
        </w:rPr>
        <w:t xml:space="preserve">, Takada Y, Watanabe Y, </w:t>
      </w:r>
      <w:proofErr w:type="spellStart"/>
      <w:r>
        <w:rPr>
          <w:rFonts w:ascii="Book Antiqua" w:hAnsi="Book Antiqua"/>
          <w:bCs/>
        </w:rPr>
        <w:t>Matsuzaki</w:t>
      </w:r>
      <w:proofErr w:type="spellEnd"/>
      <w:r>
        <w:rPr>
          <w:rFonts w:ascii="Book Antiqua" w:hAnsi="Book Antiqua"/>
          <w:bCs/>
        </w:rPr>
        <w:t xml:space="preserve"> Y, </w:t>
      </w:r>
      <w:proofErr w:type="spellStart"/>
      <w:r>
        <w:rPr>
          <w:rFonts w:ascii="Book Antiqua" w:hAnsi="Book Antiqua"/>
          <w:bCs/>
        </w:rPr>
        <w:t>Naruse</w:t>
      </w:r>
      <w:proofErr w:type="spellEnd"/>
      <w:r>
        <w:rPr>
          <w:rFonts w:ascii="Book Antiqua" w:hAnsi="Book Antiqua"/>
          <w:bCs/>
        </w:rPr>
        <w:t xml:space="preserve"> C, Asano M, </w:t>
      </w:r>
      <w:proofErr w:type="spellStart"/>
      <w:r>
        <w:rPr>
          <w:rFonts w:ascii="Book Antiqua" w:hAnsi="Book Antiqua"/>
          <w:bCs/>
        </w:rPr>
        <w:t>Iwakura</w:t>
      </w:r>
      <w:proofErr w:type="spellEnd"/>
      <w:r>
        <w:rPr>
          <w:rFonts w:ascii="Book Antiqua" w:hAnsi="Book Antiqua"/>
          <w:bCs/>
        </w:rPr>
        <w:t xml:space="preserve"> Y, </w:t>
      </w:r>
      <w:proofErr w:type="spellStart"/>
      <w:r>
        <w:rPr>
          <w:rFonts w:ascii="Book Antiqua" w:hAnsi="Book Antiqua"/>
          <w:bCs/>
        </w:rPr>
        <w:t>Suda</w:t>
      </w:r>
      <w:proofErr w:type="spellEnd"/>
      <w:r>
        <w:rPr>
          <w:rFonts w:ascii="Book Antiqua" w:hAnsi="Book Antiqua"/>
          <w:bCs/>
        </w:rPr>
        <w:t xml:space="preserve"> T, Matsuo K. Bidirectional signaling through ephrinA2-EphA2 enhances </w:t>
      </w:r>
      <w:proofErr w:type="spellStart"/>
      <w:r>
        <w:rPr>
          <w:rFonts w:ascii="Book Antiqua" w:hAnsi="Book Antiqua"/>
          <w:bCs/>
        </w:rPr>
        <w:t>osteoclastogenesis</w:t>
      </w:r>
      <w:proofErr w:type="spellEnd"/>
      <w:r>
        <w:rPr>
          <w:rFonts w:ascii="Book Antiqua" w:hAnsi="Book Antiqua"/>
          <w:bCs/>
        </w:rPr>
        <w:t xml:space="preserve"> and suppresses </w:t>
      </w:r>
      <w:proofErr w:type="spellStart"/>
      <w:r>
        <w:rPr>
          <w:rFonts w:ascii="Book Antiqua" w:hAnsi="Book Antiqua"/>
          <w:bCs/>
        </w:rPr>
        <w:t>osteoblastogenesis</w:t>
      </w:r>
      <w:proofErr w:type="spellEnd"/>
      <w:r>
        <w:rPr>
          <w:rFonts w:ascii="Book Antiqua" w:hAnsi="Book Antiqua"/>
          <w:bCs/>
        </w:rPr>
        <w:t xml:space="preserve">. </w:t>
      </w:r>
      <w:r>
        <w:rPr>
          <w:rFonts w:ascii="Book Antiqua" w:hAnsi="Book Antiqua"/>
          <w:bCs/>
          <w:i/>
        </w:rPr>
        <w:t>J Biol Chem</w:t>
      </w:r>
      <w:r>
        <w:rPr>
          <w:rFonts w:ascii="Book Antiqua" w:hAnsi="Book Antiqua"/>
          <w:bCs/>
        </w:rPr>
        <w:t xml:space="preserve"> 2009;</w:t>
      </w:r>
      <w:r>
        <w:rPr>
          <w:rFonts w:ascii="Book Antiqua" w:hAnsi="Book Antiqua" w:hint="eastAsia"/>
          <w:bCs/>
        </w:rPr>
        <w:t xml:space="preserve"> </w:t>
      </w:r>
      <w:r>
        <w:rPr>
          <w:rFonts w:ascii="Book Antiqua" w:hAnsi="Book Antiqua"/>
          <w:b/>
          <w:bCs/>
        </w:rPr>
        <w:t>284</w:t>
      </w:r>
      <w:r>
        <w:rPr>
          <w:rFonts w:ascii="Book Antiqua" w:hAnsi="Book Antiqua"/>
          <w:bCs/>
        </w:rPr>
        <w:t>:</w:t>
      </w:r>
      <w:r>
        <w:rPr>
          <w:rFonts w:ascii="Book Antiqua" w:hAnsi="Book Antiqua" w:hint="eastAsia"/>
          <w:bCs/>
        </w:rPr>
        <w:t xml:space="preserve"> </w:t>
      </w:r>
      <w:r>
        <w:rPr>
          <w:rFonts w:ascii="Book Antiqua" w:hAnsi="Book Antiqua"/>
          <w:bCs/>
        </w:rPr>
        <w:t>14637-</w:t>
      </w:r>
      <w:r>
        <w:rPr>
          <w:rFonts w:ascii="Book Antiqua" w:hAnsi="Book Antiqua" w:hint="eastAsia"/>
          <w:bCs/>
        </w:rPr>
        <w:t>146</w:t>
      </w:r>
      <w:r>
        <w:rPr>
          <w:rFonts w:ascii="Book Antiqua" w:hAnsi="Book Antiqua"/>
          <w:bCs/>
        </w:rPr>
        <w:t xml:space="preserve">44 </w:t>
      </w:r>
      <w:r>
        <w:rPr>
          <w:rFonts w:ascii="Book Antiqua" w:hAnsi="Book Antiqua" w:hint="eastAsia"/>
          <w:bCs/>
        </w:rPr>
        <w:t>[</w:t>
      </w:r>
      <w:r>
        <w:rPr>
          <w:rFonts w:ascii="Book Antiqua" w:hAnsi="Book Antiqua"/>
          <w:bCs/>
        </w:rPr>
        <w:t>PMID: 19299512</w:t>
      </w:r>
      <w:r>
        <w:rPr>
          <w:rFonts w:ascii="Book Antiqua" w:hAnsi="Book Antiqua" w:hint="eastAsia"/>
          <w:bCs/>
        </w:rPr>
        <w:t xml:space="preserve"> DOI</w:t>
      </w:r>
      <w:r>
        <w:rPr>
          <w:rFonts w:ascii="Book Antiqua" w:hAnsi="Book Antiqua"/>
          <w:bCs/>
        </w:rPr>
        <w:t>: 10.1074/jbc.M807598200</w:t>
      </w:r>
      <w:r>
        <w:rPr>
          <w:rFonts w:ascii="Book Antiqua" w:hAnsi="Book Antiqua" w:hint="eastAsia"/>
          <w:bCs/>
        </w:rPr>
        <w:t>]</w:t>
      </w:r>
    </w:p>
    <w:p w14:paraId="273E4AF1"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31 </w:t>
      </w:r>
      <w:proofErr w:type="spellStart"/>
      <w:r>
        <w:rPr>
          <w:rFonts w:ascii="Book Antiqua" w:hAnsi="Book Antiqua"/>
          <w:b/>
          <w:bCs/>
        </w:rPr>
        <w:t>Zanotti</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Canalis</w:t>
      </w:r>
      <w:proofErr w:type="spellEnd"/>
      <w:r>
        <w:rPr>
          <w:rFonts w:ascii="Book Antiqua" w:hAnsi="Book Antiqua"/>
        </w:rPr>
        <w:t xml:space="preserve"> E. Hairy and Enhancer of Split-related with YRPW motif (HEY)2 regulates bone remodeling in mice. </w:t>
      </w:r>
      <w:r>
        <w:rPr>
          <w:rFonts w:ascii="Book Antiqua" w:hAnsi="Book Antiqua"/>
          <w:i/>
          <w:iCs/>
        </w:rPr>
        <w:t>J Biol Chem</w:t>
      </w:r>
      <w:r>
        <w:rPr>
          <w:rFonts w:ascii="Book Antiqua" w:hAnsi="Book Antiqua"/>
        </w:rPr>
        <w:t> 2013; </w:t>
      </w:r>
      <w:r>
        <w:rPr>
          <w:rFonts w:ascii="Book Antiqua" w:hAnsi="Book Antiqua"/>
          <w:b/>
          <w:bCs/>
        </w:rPr>
        <w:t>288</w:t>
      </w:r>
      <w:r>
        <w:rPr>
          <w:rFonts w:ascii="Book Antiqua" w:hAnsi="Book Antiqua"/>
        </w:rPr>
        <w:t>: 21547-21557 [PMID: 23782701 DOI: 10.1074/jbc.M113.489435]</w:t>
      </w:r>
    </w:p>
    <w:p w14:paraId="1BCDBC52"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32 </w:t>
      </w:r>
      <w:r>
        <w:rPr>
          <w:rFonts w:ascii="Book Antiqua" w:hAnsi="Book Antiqua"/>
          <w:b/>
          <w:bCs/>
        </w:rPr>
        <w:t>Jia M</w:t>
      </w:r>
      <w:r>
        <w:rPr>
          <w:rFonts w:ascii="Book Antiqua" w:hAnsi="Book Antiqua"/>
        </w:rPr>
        <w:t xml:space="preserve">, Chen S, Zhang B, Liang H, Feng J, </w:t>
      </w:r>
      <w:proofErr w:type="spellStart"/>
      <w:r>
        <w:rPr>
          <w:rFonts w:ascii="Book Antiqua" w:hAnsi="Book Antiqua"/>
        </w:rPr>
        <w:t>Zong</w:t>
      </w:r>
      <w:proofErr w:type="spellEnd"/>
      <w:r>
        <w:rPr>
          <w:rFonts w:ascii="Book Antiqua" w:hAnsi="Book Antiqua"/>
        </w:rPr>
        <w:t xml:space="preserve"> Z. Effects of constitutive β-catenin activation on vertebral bone growth and remodeling at different postnatal stages in mice.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2013; </w:t>
      </w:r>
      <w:r>
        <w:rPr>
          <w:rFonts w:ascii="Book Antiqua" w:hAnsi="Book Antiqua"/>
          <w:b/>
          <w:bCs/>
        </w:rPr>
        <w:t>8</w:t>
      </w:r>
      <w:r>
        <w:rPr>
          <w:rFonts w:ascii="Book Antiqua" w:hAnsi="Book Antiqua"/>
        </w:rPr>
        <w:t>: e74093 [PMID: 24066100 DOI: 10.1371/journal.pone.0074093]</w:t>
      </w:r>
    </w:p>
    <w:p w14:paraId="3EBE552E" w14:textId="77777777" w:rsidR="009D76D8" w:rsidRDefault="00152162">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33 </w:t>
      </w:r>
      <w:r>
        <w:rPr>
          <w:rFonts w:ascii="Book Antiqua" w:hAnsi="Book Antiqua"/>
          <w:b/>
          <w:bCs/>
        </w:rPr>
        <w:t>Rodríguez-Carballo E</w:t>
      </w:r>
      <w:r>
        <w:rPr>
          <w:rFonts w:ascii="Book Antiqua" w:hAnsi="Book Antiqua"/>
        </w:rPr>
        <w:t xml:space="preserve">, </w:t>
      </w:r>
      <w:proofErr w:type="spellStart"/>
      <w:r>
        <w:rPr>
          <w:rFonts w:ascii="Book Antiqua" w:hAnsi="Book Antiqua"/>
        </w:rPr>
        <w:t>Gámez</w:t>
      </w:r>
      <w:proofErr w:type="spellEnd"/>
      <w:r>
        <w:rPr>
          <w:rFonts w:ascii="Book Antiqua" w:hAnsi="Book Antiqua"/>
        </w:rPr>
        <w:t xml:space="preserve"> B, Ventura F. p38 MAPK Signaling in Osteoblast Differentiation. </w:t>
      </w:r>
      <w:r>
        <w:rPr>
          <w:rFonts w:ascii="Book Antiqua" w:hAnsi="Book Antiqua"/>
          <w:i/>
          <w:iCs/>
        </w:rPr>
        <w:t>Front Cell Dev Biol</w:t>
      </w:r>
      <w:r>
        <w:rPr>
          <w:rFonts w:ascii="Book Antiqua" w:hAnsi="Book Antiqua"/>
        </w:rPr>
        <w:t> 2016; </w:t>
      </w:r>
      <w:r>
        <w:rPr>
          <w:rFonts w:ascii="Book Antiqua" w:hAnsi="Book Antiqua"/>
          <w:b/>
          <w:bCs/>
        </w:rPr>
        <w:t>4</w:t>
      </w:r>
      <w:r>
        <w:rPr>
          <w:rFonts w:ascii="Book Antiqua" w:hAnsi="Book Antiqua"/>
        </w:rPr>
        <w:t>: 40 [PMID: 27200351 DOI: 10.3389/fcell.2016.00040]</w:t>
      </w:r>
    </w:p>
    <w:bookmarkEnd w:id="138"/>
    <w:bookmarkEnd w:id="139"/>
    <w:bookmarkEnd w:id="140"/>
    <w:bookmarkEnd w:id="141"/>
    <w:p w14:paraId="26D692D0" w14:textId="77777777" w:rsidR="009D76D8" w:rsidRDefault="009D76D8">
      <w:pPr>
        <w:spacing w:line="360" w:lineRule="auto"/>
        <w:jc w:val="both"/>
        <w:sectPr w:rsidR="009D76D8">
          <w:pgSz w:w="12240" w:h="15840"/>
          <w:pgMar w:top="1440" w:right="1440" w:bottom="1440" w:left="1440" w:header="720" w:footer="720" w:gutter="0"/>
          <w:cols w:space="720"/>
          <w:docGrid w:linePitch="360"/>
        </w:sectPr>
      </w:pPr>
    </w:p>
    <w:p w14:paraId="10CB0BE2" w14:textId="77777777" w:rsidR="009D76D8" w:rsidRDefault="00152162">
      <w:pPr>
        <w:spacing w:line="360" w:lineRule="auto"/>
        <w:jc w:val="both"/>
      </w:pPr>
      <w:r>
        <w:rPr>
          <w:rFonts w:ascii="Book Antiqua" w:eastAsia="Book Antiqua" w:hAnsi="Book Antiqua" w:cs="Book Antiqua"/>
          <w:b/>
          <w:color w:val="000000"/>
        </w:rPr>
        <w:lastRenderedPageBreak/>
        <w:t>Footnotes</w:t>
      </w:r>
    </w:p>
    <w:p w14:paraId="58939A2B" w14:textId="77777777" w:rsidR="009D76D8" w:rsidRDefault="00152162">
      <w:pPr>
        <w:spacing w:line="360" w:lineRule="auto"/>
        <w:jc w:val="both"/>
      </w:pPr>
      <w:r>
        <w:rPr>
          <w:rFonts w:ascii="Book Antiqua" w:eastAsia="Book Antiqua" w:hAnsi="Book Antiqua" w:cs="Book Antiqua"/>
          <w:b/>
          <w:bCs/>
          <w:color w:val="000000"/>
        </w:rPr>
        <w:t xml:space="preserve">Institutional animal care and use committee statement: </w:t>
      </w:r>
      <w:bookmarkStart w:id="143" w:name="OLE_LINK297"/>
      <w:bookmarkStart w:id="144" w:name="OLE_LINK298"/>
      <w:r>
        <w:rPr>
          <w:rFonts w:ascii="Book Antiqua" w:eastAsia="Book Antiqua" w:hAnsi="Book Antiqua" w:cs="Book Antiqua"/>
          <w:color w:val="000000"/>
        </w:rPr>
        <w:t>The study was approved by the Shanghai Animal Ethics Committee.</w:t>
      </w:r>
    </w:p>
    <w:bookmarkEnd w:id="143"/>
    <w:bookmarkEnd w:id="144"/>
    <w:p w14:paraId="318E3EE3" w14:textId="77777777" w:rsidR="009D76D8" w:rsidRDefault="009D76D8">
      <w:pPr>
        <w:spacing w:line="360" w:lineRule="auto"/>
        <w:jc w:val="both"/>
      </w:pPr>
    </w:p>
    <w:p w14:paraId="390F4715" w14:textId="77777777" w:rsidR="009D76D8" w:rsidRDefault="00152162">
      <w:pPr>
        <w:spacing w:line="360" w:lineRule="auto"/>
        <w:jc w:val="both"/>
      </w:pPr>
      <w:r>
        <w:rPr>
          <w:rFonts w:ascii="Book Antiqua" w:eastAsia="Book Antiqua" w:hAnsi="Book Antiqua" w:cs="Book Antiqua"/>
          <w:b/>
          <w:bCs/>
          <w:color w:val="000000"/>
        </w:rPr>
        <w:t xml:space="preserve">Conflict-of-interest statement: </w:t>
      </w:r>
      <w:bookmarkStart w:id="145" w:name="OLE_LINK300"/>
      <w:bookmarkStart w:id="146" w:name="OLE_LINK299"/>
      <w:r>
        <w:rPr>
          <w:rFonts w:ascii="Book Antiqua" w:eastAsia="Book Antiqua" w:hAnsi="Book Antiqua" w:cs="Book Antiqua"/>
          <w:color w:val="000000"/>
        </w:rPr>
        <w:t xml:space="preserve">Qin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is currently a research associate at Johns Hopkins University. The work has been done prior to her entrance to Johns Hopkins University.</w:t>
      </w:r>
    </w:p>
    <w:bookmarkEnd w:id="145"/>
    <w:bookmarkEnd w:id="146"/>
    <w:p w14:paraId="1A26C873" w14:textId="77777777" w:rsidR="009D76D8" w:rsidRDefault="009D76D8">
      <w:pPr>
        <w:spacing w:line="360" w:lineRule="auto"/>
        <w:jc w:val="both"/>
      </w:pPr>
    </w:p>
    <w:p w14:paraId="5CE492C2" w14:textId="77777777" w:rsidR="009D76D8" w:rsidRDefault="00152162">
      <w:pPr>
        <w:adjustRightInd w:val="0"/>
        <w:snapToGrid w:val="0"/>
        <w:spacing w:line="360" w:lineRule="auto"/>
        <w:jc w:val="both"/>
        <w:rPr>
          <w:rFonts w:ascii="Book Antiqua" w:eastAsia="宋体" w:hAnsi="Book Antiqua" w:cs="Calibri"/>
        </w:rPr>
      </w:pPr>
      <w:bookmarkStart w:id="147" w:name="OLE_LINK52"/>
      <w:bookmarkStart w:id="148" w:name="OLE_LINK51"/>
      <w:bookmarkStart w:id="149" w:name="OLE_LINK49"/>
      <w:bookmarkStart w:id="150" w:name="OLE_LINK50"/>
      <w:r>
        <w:rPr>
          <w:rFonts w:ascii="Book Antiqua" w:eastAsia="宋体" w:hAnsi="Book Antiqua" w:cs="Calibri"/>
          <w:b/>
        </w:rPr>
        <w:t>Data sharing statement</w:t>
      </w:r>
      <w:r>
        <w:rPr>
          <w:rFonts w:ascii="Book Antiqua" w:eastAsia="宋体" w:hAnsi="Book Antiqua" w:cs="Calibri"/>
        </w:rPr>
        <w:t xml:space="preserve">: </w:t>
      </w:r>
      <w:bookmarkStart w:id="151" w:name="OLE_LINK301"/>
      <w:bookmarkStart w:id="152" w:name="OLE_LINK302"/>
      <w:r>
        <w:rPr>
          <w:rFonts w:ascii="Book Antiqua" w:eastAsia="宋体" w:hAnsi="Book Antiqua" w:cs="Calibri"/>
        </w:rPr>
        <w:t>No additional data are available.</w:t>
      </w:r>
    </w:p>
    <w:bookmarkEnd w:id="151"/>
    <w:bookmarkEnd w:id="152"/>
    <w:p w14:paraId="47DEF20B" w14:textId="77777777" w:rsidR="009D76D8" w:rsidRDefault="009D76D8">
      <w:pPr>
        <w:adjustRightInd w:val="0"/>
        <w:snapToGrid w:val="0"/>
        <w:spacing w:line="360" w:lineRule="auto"/>
        <w:jc w:val="both"/>
        <w:rPr>
          <w:rFonts w:ascii="Book Antiqua" w:eastAsia="宋体" w:hAnsi="Book Antiqua" w:cs="Calibri"/>
        </w:rPr>
      </w:pPr>
    </w:p>
    <w:p w14:paraId="4EF87A78" w14:textId="77777777" w:rsidR="009D76D8" w:rsidRDefault="00152162">
      <w:pPr>
        <w:adjustRightInd w:val="0"/>
        <w:snapToGrid w:val="0"/>
        <w:spacing w:line="360" w:lineRule="auto"/>
        <w:jc w:val="both"/>
        <w:rPr>
          <w:rFonts w:ascii="Book Antiqua" w:eastAsia="宋体" w:hAnsi="Book Antiqua" w:cs="Calibri"/>
        </w:rPr>
      </w:pPr>
      <w:r>
        <w:rPr>
          <w:rFonts w:ascii="Book Antiqua" w:eastAsia="宋体" w:hAnsi="Book Antiqua" w:cs="Calibri"/>
          <w:b/>
          <w:lang w:val="hu-HU"/>
        </w:rPr>
        <w:t>ARRIVE guidelines statement:</w:t>
      </w:r>
      <w:r>
        <w:rPr>
          <w:rFonts w:ascii="Book Antiqua" w:eastAsia="宋体" w:hAnsi="Book Antiqua" w:cs="Calibri"/>
          <w:b/>
          <w:lang w:val="hu-HU" w:eastAsia="zh-CN"/>
        </w:rPr>
        <w:t xml:space="preserve"> </w:t>
      </w:r>
      <w:bookmarkStart w:id="153" w:name="OLE_LINK304"/>
      <w:bookmarkStart w:id="154" w:name="OLE_LINK303"/>
      <w:r>
        <w:rPr>
          <w:rFonts w:ascii="Book Antiqua" w:eastAsia="宋体" w:hAnsi="Book Antiqua" w:cs="Calibri"/>
        </w:rPr>
        <w:t>The authors have read the ARRIVE guidelines, and the manuscript was prepared and revised according to the ARRIVE guidelines.</w:t>
      </w:r>
      <w:bookmarkEnd w:id="147"/>
      <w:bookmarkEnd w:id="148"/>
      <w:bookmarkEnd w:id="149"/>
      <w:bookmarkEnd w:id="150"/>
    </w:p>
    <w:bookmarkEnd w:id="153"/>
    <w:bookmarkEnd w:id="154"/>
    <w:p w14:paraId="2D7F2BB5" w14:textId="77777777" w:rsidR="009D76D8" w:rsidRDefault="009D76D8">
      <w:pPr>
        <w:spacing w:line="360" w:lineRule="auto"/>
        <w:jc w:val="both"/>
      </w:pPr>
    </w:p>
    <w:p w14:paraId="02BC77A1" w14:textId="77777777" w:rsidR="009D76D8" w:rsidRDefault="0015216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34609CC" w14:textId="77777777" w:rsidR="009D76D8" w:rsidRDefault="009D76D8">
      <w:pPr>
        <w:spacing w:line="360" w:lineRule="auto"/>
        <w:jc w:val="both"/>
      </w:pPr>
    </w:p>
    <w:p w14:paraId="00F29455" w14:textId="77777777" w:rsidR="009D76D8" w:rsidRDefault="0015216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 manuscript</w:t>
      </w:r>
    </w:p>
    <w:p w14:paraId="7531345A" w14:textId="77777777" w:rsidR="009D76D8" w:rsidRDefault="009D76D8">
      <w:pPr>
        <w:spacing w:line="360" w:lineRule="auto"/>
        <w:jc w:val="both"/>
      </w:pPr>
    </w:p>
    <w:p w14:paraId="7BB258BA" w14:textId="77777777" w:rsidR="009D76D8" w:rsidRDefault="0015216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 2020</w:t>
      </w:r>
    </w:p>
    <w:p w14:paraId="0402E2DE" w14:textId="77777777" w:rsidR="009D76D8" w:rsidRDefault="0015216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15, 2020</w:t>
      </w:r>
    </w:p>
    <w:p w14:paraId="7DC60588" w14:textId="157B8AD5" w:rsidR="009D76D8" w:rsidRDefault="00152162">
      <w:pPr>
        <w:spacing w:line="360" w:lineRule="auto"/>
        <w:jc w:val="both"/>
      </w:pPr>
      <w:r>
        <w:rPr>
          <w:rFonts w:ascii="Book Antiqua" w:eastAsia="Book Antiqua" w:hAnsi="Book Antiqua" w:cs="Book Antiqua"/>
          <w:b/>
          <w:color w:val="000000"/>
        </w:rPr>
        <w:t xml:space="preserve">Article in press: </w:t>
      </w:r>
      <w:r w:rsidR="0032370A">
        <w:rPr>
          <w:rFonts w:ascii="Book Antiqua" w:hAnsi="Book Antiqua" w:cs="Book Antiqua" w:hint="eastAsia"/>
          <w:bCs/>
          <w:color w:val="000000"/>
          <w:lang w:eastAsia="zh-CN"/>
        </w:rPr>
        <w:t>November 1</w:t>
      </w:r>
      <w:r w:rsidR="0032370A">
        <w:rPr>
          <w:rFonts w:ascii="Book Antiqua" w:hAnsi="Book Antiqua" w:cs="Book Antiqua"/>
          <w:bCs/>
          <w:color w:val="000000"/>
          <w:lang w:eastAsia="zh-CN"/>
        </w:rPr>
        <w:t>7</w:t>
      </w:r>
      <w:r w:rsidR="0032370A">
        <w:rPr>
          <w:rFonts w:ascii="Book Antiqua" w:hAnsi="Book Antiqua" w:cs="Book Antiqua" w:hint="eastAsia"/>
          <w:bCs/>
          <w:color w:val="000000"/>
          <w:lang w:eastAsia="zh-CN"/>
        </w:rPr>
        <w:t>, 2020</w:t>
      </w:r>
    </w:p>
    <w:p w14:paraId="30CF3D06" w14:textId="77777777" w:rsidR="009D76D8" w:rsidRDefault="009D76D8">
      <w:pPr>
        <w:spacing w:line="360" w:lineRule="auto"/>
        <w:jc w:val="both"/>
      </w:pPr>
    </w:p>
    <w:p w14:paraId="1964EA85" w14:textId="77777777" w:rsidR="009D76D8" w:rsidRDefault="0015216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Cell biology</w:t>
      </w:r>
    </w:p>
    <w:p w14:paraId="4F85B3E7" w14:textId="77777777" w:rsidR="009D76D8" w:rsidRDefault="0015216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753789D" w14:textId="77777777" w:rsidR="009D76D8" w:rsidRDefault="00152162">
      <w:pPr>
        <w:spacing w:line="360" w:lineRule="auto"/>
        <w:jc w:val="both"/>
      </w:pPr>
      <w:r>
        <w:rPr>
          <w:rFonts w:ascii="Book Antiqua" w:eastAsia="Book Antiqua" w:hAnsi="Book Antiqua" w:cs="Book Antiqua"/>
          <w:b/>
          <w:color w:val="000000"/>
        </w:rPr>
        <w:lastRenderedPageBreak/>
        <w:t>Peer-review report’s scientific quality classification</w:t>
      </w:r>
    </w:p>
    <w:p w14:paraId="3846F4C1" w14:textId="77777777" w:rsidR="009D76D8" w:rsidRDefault="00152162">
      <w:pPr>
        <w:spacing w:line="360" w:lineRule="auto"/>
        <w:jc w:val="both"/>
      </w:pPr>
      <w:r>
        <w:rPr>
          <w:rFonts w:ascii="Book Antiqua" w:eastAsia="Book Antiqua" w:hAnsi="Book Antiqua" w:cs="Book Antiqua"/>
          <w:color w:val="000000"/>
        </w:rPr>
        <w:t>Grade A (Excellent): 0</w:t>
      </w:r>
    </w:p>
    <w:p w14:paraId="1528622A" w14:textId="77777777" w:rsidR="009D76D8" w:rsidRDefault="00152162">
      <w:pPr>
        <w:spacing w:line="360" w:lineRule="auto"/>
        <w:jc w:val="both"/>
      </w:pPr>
      <w:r>
        <w:rPr>
          <w:rFonts w:ascii="Book Antiqua" w:eastAsia="Book Antiqua" w:hAnsi="Book Antiqua" w:cs="Book Antiqua"/>
          <w:color w:val="000000"/>
        </w:rPr>
        <w:t>Grade B (Very good): 0</w:t>
      </w:r>
    </w:p>
    <w:p w14:paraId="494A94C3" w14:textId="77777777" w:rsidR="009D76D8" w:rsidRDefault="00152162">
      <w:pPr>
        <w:spacing w:line="360" w:lineRule="auto"/>
        <w:jc w:val="both"/>
      </w:pPr>
      <w:r>
        <w:rPr>
          <w:rFonts w:ascii="Book Antiqua" w:eastAsia="Book Antiqua" w:hAnsi="Book Antiqua" w:cs="Book Antiqua"/>
          <w:color w:val="000000"/>
        </w:rPr>
        <w:t>Grade C (Good): C</w:t>
      </w:r>
    </w:p>
    <w:p w14:paraId="4D39DCD3" w14:textId="77777777" w:rsidR="009D76D8" w:rsidRDefault="00152162">
      <w:pPr>
        <w:spacing w:line="360" w:lineRule="auto"/>
        <w:jc w:val="both"/>
      </w:pPr>
      <w:r>
        <w:rPr>
          <w:rFonts w:ascii="Book Antiqua" w:eastAsia="Book Antiqua" w:hAnsi="Book Antiqua" w:cs="Book Antiqua"/>
          <w:color w:val="000000"/>
        </w:rPr>
        <w:t>Grade D (Fair): 0</w:t>
      </w:r>
    </w:p>
    <w:p w14:paraId="3FD95847" w14:textId="77777777" w:rsidR="009D76D8" w:rsidRDefault="00152162">
      <w:pPr>
        <w:spacing w:line="360" w:lineRule="auto"/>
        <w:jc w:val="both"/>
      </w:pPr>
      <w:r>
        <w:rPr>
          <w:rFonts w:ascii="Book Antiqua" w:eastAsia="Book Antiqua" w:hAnsi="Book Antiqua" w:cs="Book Antiqua"/>
          <w:color w:val="000000"/>
        </w:rPr>
        <w:t>Grade E (Poor): 0</w:t>
      </w:r>
    </w:p>
    <w:p w14:paraId="101C7C87" w14:textId="77777777" w:rsidR="009D76D8" w:rsidRDefault="009D76D8">
      <w:pPr>
        <w:spacing w:line="360" w:lineRule="auto"/>
        <w:jc w:val="both"/>
      </w:pPr>
    </w:p>
    <w:p w14:paraId="2FE20DA0" w14:textId="0ECAC040" w:rsidR="009D76D8" w:rsidRDefault="0015216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Greenberger J</w:t>
      </w:r>
      <w:r>
        <w:rPr>
          <w:rFonts w:ascii="Book Antiqua" w:eastAsia="Book Antiqua" w:hAnsi="Book Antiqua" w:cs="Book Antiqua"/>
          <w:b/>
          <w:color w:val="000000"/>
        </w:rPr>
        <w:t xml:space="preserve"> S-Editor:</w:t>
      </w:r>
      <w:r>
        <w:rPr>
          <w:rFonts w:ascii="Book Antiqua" w:hAnsi="Book Antiqua" w:cs="Book Antiqua" w:hint="eastAsia"/>
          <w:color w:val="000000"/>
          <w:lang w:eastAsia="zh-CN"/>
        </w:rPr>
        <w:t xml:space="preserve"> Zhang H</w:t>
      </w:r>
      <w:r>
        <w:rPr>
          <w:rFonts w:ascii="Book Antiqua" w:eastAsia="Book Antiqua" w:hAnsi="Book Antiqua" w:cs="Book Antiqua"/>
          <w:b/>
          <w:color w:val="000000"/>
        </w:rPr>
        <w:t xml:space="preserve"> L-Editor: </w:t>
      </w:r>
      <w:r w:rsidR="00144559" w:rsidRPr="00462B52">
        <w:rPr>
          <w:rFonts w:ascii="Book Antiqua" w:eastAsia="Book Antiqua" w:hAnsi="Book Antiqua" w:cs="Book Antiqua"/>
          <w:color w:val="000000"/>
        </w:rPr>
        <w:t>Wang TQ</w:t>
      </w:r>
      <w:r w:rsidR="00144559">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32370A" w:rsidRPr="0032370A">
        <w:rPr>
          <w:rFonts w:ascii="Book Antiqua" w:eastAsia="Book Antiqua" w:hAnsi="Book Antiqua" w:cs="Book Antiqua"/>
          <w:color w:val="000000"/>
        </w:rPr>
        <w:t>Zhang YL</w:t>
      </w:r>
    </w:p>
    <w:p w14:paraId="0E319103" w14:textId="77777777" w:rsidR="009D76D8" w:rsidRDefault="009D76D8">
      <w:pPr>
        <w:spacing w:line="360" w:lineRule="auto"/>
        <w:jc w:val="both"/>
        <w:sectPr w:rsidR="009D76D8">
          <w:pgSz w:w="12240" w:h="15840"/>
          <w:pgMar w:top="1440" w:right="1440" w:bottom="1440" w:left="1440" w:header="720" w:footer="720" w:gutter="0"/>
          <w:cols w:space="720"/>
          <w:docGrid w:linePitch="360"/>
        </w:sectPr>
      </w:pPr>
    </w:p>
    <w:p w14:paraId="1E94EA6C" w14:textId="77777777" w:rsidR="009D76D8" w:rsidRDefault="00152162">
      <w:pPr>
        <w:spacing w:line="360" w:lineRule="auto"/>
        <w:jc w:val="both"/>
      </w:pPr>
      <w:r>
        <w:rPr>
          <w:rFonts w:ascii="Book Antiqua" w:eastAsia="Book Antiqua" w:hAnsi="Book Antiqua" w:cs="Book Antiqua"/>
          <w:b/>
          <w:color w:val="000000"/>
        </w:rPr>
        <w:lastRenderedPageBreak/>
        <w:t>Figure Legends</w:t>
      </w:r>
    </w:p>
    <w:p w14:paraId="51F1EBE7" w14:textId="77777777" w:rsidR="009D76D8" w:rsidRDefault="00152162">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25C5BF2F" wp14:editId="2E443C13">
            <wp:extent cx="5945505" cy="61004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49821" cy="6104583"/>
                    </a:xfrm>
                    <a:prstGeom prst="rect">
                      <a:avLst/>
                    </a:prstGeom>
                    <a:noFill/>
                  </pic:spPr>
                </pic:pic>
              </a:graphicData>
            </a:graphic>
          </wp:inline>
        </w:drawing>
      </w:r>
    </w:p>
    <w:p w14:paraId="48F3DF60" w14:textId="382BA354" w:rsidR="009D76D8" w:rsidRDefault="00152162">
      <w:pPr>
        <w:spacing w:line="360" w:lineRule="auto"/>
        <w:jc w:val="both"/>
        <w:rPr>
          <w:lang w:eastAsia="zh-CN"/>
        </w:rPr>
      </w:pPr>
      <w:bookmarkStart w:id="155" w:name="OLE_LINK306"/>
      <w:bookmarkStart w:id="156" w:name="OLE_LINK305"/>
      <w:r>
        <w:rPr>
          <w:rFonts w:ascii="Book Antiqua" w:eastAsia="Book Antiqua" w:hAnsi="Book Antiqua" w:cs="Book Antiqua"/>
          <w:b/>
          <w:bCs/>
          <w:color w:val="000000"/>
        </w:rPr>
        <w:t>Figure 1 Quantitative measurement of skeletal features</w:t>
      </w:r>
      <w:r>
        <w:rPr>
          <w:rFonts w:ascii="Book Antiqua" w:hAnsi="Book Antiqua" w:cs="Book Antiqua" w:hint="eastAsia"/>
          <w:b/>
          <w:bCs/>
          <w:color w:val="000000"/>
          <w:lang w:eastAsia="zh-CN"/>
        </w:rPr>
        <w:t>.</w:t>
      </w:r>
      <w:r>
        <w:rPr>
          <w:rFonts w:hint="eastAsia"/>
          <w:lang w:eastAsia="zh-CN"/>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 xml:space="preserve"> </w:t>
      </w:r>
      <w:r w:rsidR="00144559">
        <w:rPr>
          <w:rFonts w:ascii="Book Antiqua" w:eastAsia="Book Antiqua" w:hAnsi="Book Antiqua" w:cs="Book Antiqua"/>
          <w:color w:val="000000"/>
        </w:rPr>
        <w:t>M</w:t>
      </w:r>
      <w:r>
        <w:rPr>
          <w:rFonts w:ascii="Book Antiqua" w:eastAsia="Book Antiqua" w:hAnsi="Book Antiqua" w:cs="Book Antiqua"/>
          <w:color w:val="000000"/>
        </w:rPr>
        <w:t>icro</w:t>
      </w:r>
      <w:r w:rsidR="00144559">
        <w:rPr>
          <w:rFonts w:ascii="Book Antiqua" w:eastAsia="Book Antiqua" w:hAnsi="Book Antiqua" w:cs="Book Antiqua"/>
          <w:color w:val="000000"/>
        </w:rPr>
        <w:t>-</w:t>
      </w:r>
      <w:r>
        <w:rPr>
          <w:rFonts w:ascii="Book Antiqua" w:eastAsia="Book Antiqua" w:hAnsi="Book Antiqua" w:cs="Book Antiqua"/>
          <w:color w:val="000000"/>
        </w:rPr>
        <w:t xml:space="preserve">computed tomography images </w:t>
      </w:r>
      <w:r w:rsidR="00144559">
        <w:rPr>
          <w:rFonts w:ascii="Book Antiqua" w:eastAsia="Book Antiqua" w:hAnsi="Book Antiqua" w:cs="Book Antiqua"/>
          <w:color w:val="000000"/>
        </w:rPr>
        <w:t xml:space="preserve">of </w:t>
      </w:r>
      <w:r>
        <w:rPr>
          <w:rFonts w:ascii="Book Antiqua" w:eastAsia="Book Antiqua" w:hAnsi="Book Antiqua" w:cs="Book Antiqua"/>
          <w:color w:val="000000"/>
        </w:rPr>
        <w:t xml:space="preserve">L4 </w:t>
      </w:r>
      <w:r w:rsidR="00144559">
        <w:rPr>
          <w:rFonts w:ascii="Book Antiqua" w:eastAsia="Book Antiqua" w:hAnsi="Book Antiqua" w:cs="Book Antiqua"/>
          <w:color w:val="000000"/>
        </w:rPr>
        <w:t xml:space="preserve">lumbar </w:t>
      </w:r>
      <w:r>
        <w:rPr>
          <w:rFonts w:ascii="Book Antiqua" w:eastAsia="Book Antiqua" w:hAnsi="Book Antiqua" w:cs="Book Antiqua"/>
          <w:color w:val="000000"/>
        </w:rPr>
        <w:t>spine at 1</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3</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7</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12</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15</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sidR="00144559">
        <w:rPr>
          <w:rFonts w:ascii="Book Antiqua" w:hAnsi="Book Antiqua" w:cs="Book Antiqua"/>
          <w:color w:val="000000"/>
          <w:lang w:eastAsia="zh-CN"/>
        </w:rPr>
        <w:t>,</w:t>
      </w:r>
      <w:r>
        <w:rPr>
          <w:rFonts w:ascii="Book Antiqua" w:eastAsia="Book Antiqua" w:hAnsi="Book Antiqua" w:cs="Book Antiqua"/>
          <w:color w:val="000000"/>
        </w:rPr>
        <w:t xml:space="preserve"> and 18 </w:t>
      </w:r>
      <w:proofErr w:type="spellStart"/>
      <w:r>
        <w:rPr>
          <w:rFonts w:ascii="Book Antiqua" w:eastAsia="Book Antiqua" w:hAnsi="Book Antiqua" w:cs="Book Antiqua"/>
          <w:color w:val="000000"/>
        </w:rPr>
        <w:t>mo</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B</w:t>
      </w:r>
      <w:r>
        <w:rPr>
          <w:rFonts w:ascii="Book Antiqua" w:hAnsi="Book Antiqua" w:cs="Book Antiqua" w:hint="eastAsia"/>
          <w:color w:val="000000"/>
          <w:lang w:eastAsia="zh-CN"/>
        </w:rPr>
        <w:t>:</w:t>
      </w:r>
      <w:r>
        <w:rPr>
          <w:rFonts w:ascii="Book Antiqua" w:eastAsia="Book Antiqua" w:hAnsi="Book Antiqua" w:cs="Book Antiqua"/>
          <w:color w:val="000000"/>
        </w:rPr>
        <w:t xml:space="preserve"> Quantitative measurement of the densitometry and structural parameters of cancellous bone, including </w:t>
      </w:r>
      <w:bookmarkStart w:id="157" w:name="OLE_LINK69"/>
      <w:bookmarkStart w:id="158" w:name="OLE_LINK70"/>
      <w:r w:rsidR="00144559">
        <w:rPr>
          <w:rFonts w:ascii="Book Antiqua" w:eastAsia="Book Antiqua" w:hAnsi="Book Antiqua" w:cs="Book Antiqua"/>
          <w:color w:val="000000"/>
        </w:rPr>
        <w:t xml:space="preserve">the ratio of </w:t>
      </w:r>
      <w:r>
        <w:rPr>
          <w:rFonts w:ascii="Book Antiqua" w:eastAsia="Book Antiqua" w:hAnsi="Book Antiqua" w:cs="Book Antiqua"/>
          <w:color w:val="000000"/>
        </w:rPr>
        <w:t>bone volume to tissue volume</w:t>
      </w:r>
      <w:bookmarkEnd w:id="157"/>
      <w:bookmarkEnd w:id="158"/>
      <w:r>
        <w:rPr>
          <w:rFonts w:ascii="Book Antiqua" w:eastAsia="Book Antiqua" w:hAnsi="Book Antiqua" w:cs="Book Antiqua"/>
          <w:color w:val="000000"/>
        </w:rPr>
        <w:t xml:space="preserve"> (</w:t>
      </w:r>
      <w:bookmarkStart w:id="159" w:name="OLE_LINK46"/>
      <w:bookmarkStart w:id="160" w:name="OLE_LINK45"/>
      <w:r>
        <w:rPr>
          <w:rFonts w:ascii="Book Antiqua" w:eastAsia="Book Antiqua" w:hAnsi="Book Antiqua" w:cs="Book Antiqua"/>
          <w:color w:val="000000"/>
        </w:rPr>
        <w:t>BV/TV</w:t>
      </w:r>
      <w:bookmarkEnd w:id="159"/>
      <w:bookmarkEnd w:id="160"/>
      <w:r>
        <w:rPr>
          <w:rFonts w:ascii="Book Antiqua" w:eastAsia="Book Antiqua" w:hAnsi="Book Antiqua" w:cs="Book Antiqua"/>
          <w:color w:val="000000"/>
        </w:rPr>
        <w:t xml:space="preserve">), the </w:t>
      </w:r>
      <w:bookmarkStart w:id="161" w:name="OLE_LINK76"/>
      <w:bookmarkStart w:id="162" w:name="OLE_LINK77"/>
      <w:r>
        <w:rPr>
          <w:rFonts w:ascii="Book Antiqua" w:eastAsia="Book Antiqua" w:hAnsi="Book Antiqua" w:cs="Book Antiqua"/>
          <w:color w:val="000000"/>
        </w:rPr>
        <w:t>connectivity density of trabeculae</w:t>
      </w:r>
      <w:bookmarkEnd w:id="161"/>
      <w:bookmarkEnd w:id="162"/>
      <w:r>
        <w:rPr>
          <w:rFonts w:ascii="Book Antiqua" w:eastAsia="Book Antiqua" w:hAnsi="Book Antiqua" w:cs="Book Antiqua"/>
          <w:color w:val="000000"/>
        </w:rPr>
        <w:t xml:space="preserve"> (</w:t>
      </w:r>
      <w:bookmarkStart w:id="163" w:name="OLE_LINK65"/>
      <w:bookmarkStart w:id="164" w:name="OLE_LINK64"/>
      <w:proofErr w:type="spellStart"/>
      <w:r>
        <w:rPr>
          <w:rFonts w:ascii="Book Antiqua" w:eastAsia="Book Antiqua" w:hAnsi="Book Antiqua" w:cs="Book Antiqua"/>
          <w:color w:val="000000"/>
        </w:rPr>
        <w:t>Conn.D</w:t>
      </w:r>
      <w:proofErr w:type="spellEnd"/>
      <w:r>
        <w:rPr>
          <w:rFonts w:ascii="Book Antiqua" w:eastAsia="Book Antiqua" w:hAnsi="Book Antiqua" w:cs="Book Antiqua"/>
          <w:color w:val="000000"/>
        </w:rPr>
        <w:t>.</w:t>
      </w:r>
      <w:bookmarkEnd w:id="163"/>
      <w:bookmarkEnd w:id="164"/>
      <w:r>
        <w:rPr>
          <w:rFonts w:ascii="Book Antiqua" w:eastAsia="Book Antiqua" w:hAnsi="Book Antiqua" w:cs="Book Antiqua"/>
          <w:color w:val="000000"/>
        </w:rPr>
        <w:t xml:space="preserve">), the </w:t>
      </w:r>
      <w:bookmarkStart w:id="165" w:name="OLE_LINK71"/>
      <w:bookmarkStart w:id="166" w:name="OLE_LINK72"/>
      <w:r>
        <w:rPr>
          <w:rFonts w:ascii="Book Antiqua" w:eastAsia="Book Antiqua" w:hAnsi="Book Antiqua" w:cs="Book Antiqua"/>
          <w:color w:val="000000"/>
        </w:rPr>
        <w:t>trabecular number</w:t>
      </w:r>
      <w:bookmarkEnd w:id="165"/>
      <w:bookmarkEnd w:id="166"/>
      <w:r>
        <w:rPr>
          <w:rFonts w:ascii="Book Antiqua" w:eastAsia="Book Antiqua" w:hAnsi="Book Antiqua" w:cs="Book Antiqua"/>
          <w:color w:val="000000"/>
        </w:rPr>
        <w:t xml:space="preserve"> (</w:t>
      </w:r>
      <w:bookmarkStart w:id="167" w:name="OLE_LINK47"/>
      <w:bookmarkStart w:id="168" w:name="OLE_LINK48"/>
      <w:proofErr w:type="spellStart"/>
      <w:r>
        <w:rPr>
          <w:rFonts w:ascii="Book Antiqua" w:eastAsia="Book Antiqua" w:hAnsi="Book Antiqua" w:cs="Book Antiqua"/>
          <w:color w:val="000000"/>
        </w:rPr>
        <w:t>Tb.N</w:t>
      </w:r>
      <w:bookmarkEnd w:id="167"/>
      <w:bookmarkEnd w:id="168"/>
      <w:proofErr w:type="spellEnd"/>
      <w:r>
        <w:rPr>
          <w:rFonts w:ascii="Book Antiqua" w:eastAsia="Book Antiqua" w:hAnsi="Book Antiqua" w:cs="Book Antiqua"/>
          <w:color w:val="000000"/>
        </w:rPr>
        <w:t xml:space="preserve">), the </w:t>
      </w:r>
      <w:bookmarkStart w:id="169" w:name="OLE_LINK73"/>
      <w:r>
        <w:rPr>
          <w:rFonts w:ascii="Book Antiqua" w:eastAsia="Book Antiqua" w:hAnsi="Book Antiqua" w:cs="Book Antiqua"/>
          <w:color w:val="000000"/>
        </w:rPr>
        <w:t>trabecular thickness</w:t>
      </w:r>
      <w:bookmarkEnd w:id="169"/>
      <w:r>
        <w:rPr>
          <w:rFonts w:ascii="Book Antiqua" w:eastAsia="Book Antiqua" w:hAnsi="Book Antiqua" w:cs="Book Antiqua"/>
          <w:color w:val="000000"/>
        </w:rPr>
        <w:t xml:space="preserve"> (</w:t>
      </w:r>
      <w:bookmarkStart w:id="170" w:name="OLE_LINK53"/>
      <w:proofErr w:type="spellStart"/>
      <w:r>
        <w:rPr>
          <w:rFonts w:ascii="Book Antiqua" w:eastAsia="Book Antiqua" w:hAnsi="Book Antiqua" w:cs="Book Antiqua"/>
          <w:color w:val="000000"/>
        </w:rPr>
        <w:t>Tb.Th</w:t>
      </w:r>
      <w:bookmarkEnd w:id="170"/>
      <w:proofErr w:type="spellEnd"/>
      <w:r>
        <w:rPr>
          <w:rFonts w:ascii="Book Antiqua" w:eastAsia="Book Antiqua" w:hAnsi="Book Antiqua" w:cs="Book Antiqua"/>
          <w:color w:val="000000"/>
        </w:rPr>
        <w:t xml:space="preserve">), and the </w:t>
      </w:r>
      <w:bookmarkStart w:id="171" w:name="OLE_LINK74"/>
      <w:bookmarkStart w:id="172" w:name="OLE_LINK75"/>
      <w:r>
        <w:rPr>
          <w:rFonts w:ascii="Book Antiqua" w:eastAsia="Book Antiqua" w:hAnsi="Book Antiqua" w:cs="Book Antiqua"/>
          <w:color w:val="000000"/>
        </w:rPr>
        <w:t>trabecular spaces</w:t>
      </w:r>
      <w:bookmarkEnd w:id="171"/>
      <w:bookmarkEnd w:id="172"/>
      <w:r>
        <w:rPr>
          <w:rFonts w:ascii="Book Antiqua" w:eastAsia="Book Antiqua" w:hAnsi="Book Antiqua" w:cs="Book Antiqua"/>
          <w:color w:val="000000"/>
        </w:rPr>
        <w:t xml:space="preserve"> (</w:t>
      </w:r>
      <w:bookmarkStart w:id="173" w:name="OLE_LINK63"/>
      <w:bookmarkStart w:id="174" w:name="OLE_LINK62"/>
      <w:proofErr w:type="spellStart"/>
      <w:r>
        <w:rPr>
          <w:rFonts w:ascii="Book Antiqua" w:eastAsia="Book Antiqua" w:hAnsi="Book Antiqua" w:cs="Book Antiqua"/>
          <w:color w:val="000000"/>
        </w:rPr>
        <w:t>Tb.Sp</w:t>
      </w:r>
      <w:bookmarkEnd w:id="173"/>
      <w:bookmarkEnd w:id="174"/>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B</w:t>
      </w:r>
      <w:r>
        <w:rPr>
          <w:rFonts w:ascii="Book Antiqua" w:eastAsia="Book Antiqua" w:hAnsi="Book Antiqua" w:cs="Book Antiqua"/>
          <w:color w:val="000000"/>
        </w:rPr>
        <w:t xml:space="preserve">one mass density, </w:t>
      </w:r>
      <w:proofErr w:type="spellStart"/>
      <w:r>
        <w:rPr>
          <w:rFonts w:ascii="Book Antiqua" w:eastAsia="Book Antiqua" w:hAnsi="Book Antiqua" w:cs="Book Antiqua"/>
          <w:color w:val="000000"/>
        </w:rPr>
        <w:t>Tb.Th</w:t>
      </w:r>
      <w:proofErr w:type="spellEnd"/>
      <w:r w:rsidR="00144559">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Tb.Sp</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increased with age while </w:t>
      </w:r>
      <w:proofErr w:type="spellStart"/>
      <w:r>
        <w:rPr>
          <w:rFonts w:ascii="Book Antiqua" w:eastAsia="Book Antiqua" w:hAnsi="Book Antiqua" w:cs="Book Antiqua"/>
          <w:color w:val="000000"/>
        </w:rPr>
        <w:t>Tb.N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Conn.D</w:t>
      </w:r>
      <w:proofErr w:type="spellEnd"/>
      <w:r>
        <w:rPr>
          <w:rFonts w:ascii="Book Antiqua" w:eastAsia="Book Antiqua" w:hAnsi="Book Antiqua" w:cs="Book Antiqua"/>
          <w:color w:val="000000"/>
        </w:rPr>
        <w:t xml:space="preserve">. decreased constantly. The </w:t>
      </w:r>
      <w:bookmarkStart w:id="175" w:name="OLE_LINK78"/>
      <w:r>
        <w:rPr>
          <w:rFonts w:ascii="Book Antiqua" w:eastAsia="Book Antiqua" w:hAnsi="Book Antiqua" w:cs="Book Antiqua"/>
          <w:color w:val="000000"/>
        </w:rPr>
        <w:t>BV/TV</w:t>
      </w:r>
      <w:bookmarkEnd w:id="175"/>
      <w:r>
        <w:rPr>
          <w:rFonts w:ascii="Book Antiqua" w:eastAsia="Book Antiqua" w:hAnsi="Book Antiqua" w:cs="Book Antiqua"/>
          <w:color w:val="000000"/>
        </w:rPr>
        <w:t xml:space="preserve"> increased and reached the plateau at </w:t>
      </w:r>
      <w:r w:rsidR="00144559">
        <w:rPr>
          <w:rFonts w:ascii="Book Antiqua" w:eastAsia="Book Antiqua" w:hAnsi="Book Antiqua" w:cs="Book Antiqua"/>
          <w:color w:val="000000"/>
        </w:rPr>
        <w:t xml:space="preserve">the </w:t>
      </w:r>
      <w:r>
        <w:rPr>
          <w:rFonts w:ascii="Book Antiqua" w:eastAsia="Book Antiqua" w:hAnsi="Book Antiqua" w:cs="Book Antiqua"/>
          <w:color w:val="000000"/>
        </w:rPr>
        <w:t xml:space="preserve">age of 12 mo. </w:t>
      </w:r>
      <w:r w:rsidR="00144559">
        <w:rPr>
          <w:rFonts w:ascii="Book Antiqua" w:eastAsia="Book Antiqua" w:hAnsi="Book Antiqua" w:cs="Book Antiqua"/>
          <w:color w:val="000000"/>
        </w:rPr>
        <w:t xml:space="preserve">The </w:t>
      </w:r>
      <w:r w:rsidR="00144559">
        <w:rPr>
          <w:rFonts w:ascii="Book Antiqua" w:hAnsi="Book Antiqua" w:cs="Book Antiqua"/>
          <w:color w:val="000000"/>
          <w:lang w:eastAsia="zh-CN"/>
        </w:rPr>
        <w:t>d</w:t>
      </w:r>
      <w:r w:rsidR="00144559">
        <w:rPr>
          <w:rFonts w:ascii="Book Antiqua" w:eastAsia="Book Antiqua" w:hAnsi="Book Antiqua" w:cs="Book Antiqua"/>
          <w:color w:val="000000"/>
        </w:rPr>
        <w:t xml:space="preserve">egree </w:t>
      </w:r>
      <w:r>
        <w:rPr>
          <w:rFonts w:ascii="Book Antiqua" w:eastAsia="Book Antiqua" w:hAnsi="Book Antiqua" w:cs="Book Antiqua"/>
          <w:color w:val="000000"/>
        </w:rPr>
        <w:t>of anisotropy did</w:t>
      </w:r>
      <w:r w:rsidR="00144559">
        <w:rPr>
          <w:rFonts w:ascii="Book Antiqua" w:eastAsia="Book Antiqua" w:hAnsi="Book Antiqua" w:cs="Book Antiqua"/>
          <w:color w:val="000000"/>
        </w:rPr>
        <w:t xml:space="preserve"> </w:t>
      </w:r>
      <w:r>
        <w:rPr>
          <w:rFonts w:ascii="Book Antiqua" w:eastAsia="Book Antiqua" w:hAnsi="Book Antiqua" w:cs="Book Antiqua"/>
          <w:color w:val="000000"/>
        </w:rPr>
        <w:t>n</w:t>
      </w:r>
      <w:r w:rsidR="00144559">
        <w:rPr>
          <w:rFonts w:ascii="Book Antiqua" w:eastAsia="Book Antiqua" w:hAnsi="Book Antiqua" w:cs="Book Antiqua"/>
          <w:color w:val="000000"/>
        </w:rPr>
        <w:t>o</w:t>
      </w:r>
      <w:r>
        <w:rPr>
          <w:rFonts w:ascii="Book Antiqua" w:eastAsia="Book Antiqua" w:hAnsi="Book Antiqua" w:cs="Book Antiqua"/>
          <w:color w:val="000000"/>
        </w:rPr>
        <w:t xml:space="preserve">t change over time between the window of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18 mo.</w:t>
      </w:r>
      <w:r>
        <w:rPr>
          <w:rFonts w:ascii="Book Antiqua" w:hAnsi="Book Antiqua" w:cs="Book Antiqua" w:hint="eastAsia"/>
          <w:color w:val="000000"/>
          <w:lang w:eastAsia="zh-CN"/>
        </w:rPr>
        <w:t xml:space="preserve"> BMD: B</w:t>
      </w:r>
      <w:r>
        <w:rPr>
          <w:rFonts w:ascii="Book Antiqua" w:hAnsi="Book Antiqua" w:cs="Book Antiqua"/>
          <w:color w:val="000000"/>
          <w:lang w:eastAsia="zh-CN"/>
        </w:rPr>
        <w:t>one mass density</w:t>
      </w:r>
      <w:r>
        <w:rPr>
          <w:rFonts w:ascii="Book Antiqua" w:hAnsi="Book Antiqua" w:cs="Book Antiqua" w:hint="eastAsia"/>
          <w:color w:val="000000"/>
          <w:lang w:eastAsia="zh-CN"/>
        </w:rPr>
        <w:t xml:space="preserve">; </w:t>
      </w:r>
      <w:r>
        <w:rPr>
          <w:rFonts w:ascii="Book Antiqua" w:eastAsia="Book Antiqua" w:hAnsi="Book Antiqua" w:cs="Book Antiqua"/>
          <w:color w:val="000000"/>
        </w:rPr>
        <w:t>BV/TV</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B</w:t>
      </w:r>
      <w:r>
        <w:rPr>
          <w:rFonts w:ascii="Book Antiqua" w:eastAsia="Book Antiqua" w:hAnsi="Book Antiqua" w:cs="Book Antiqua"/>
          <w:color w:val="000000"/>
        </w:rPr>
        <w:t>one volume to tissue volume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Tb.N</w:t>
      </w:r>
      <w:proofErr w:type="spellEnd"/>
      <w:r>
        <w:rPr>
          <w:rFonts w:ascii="Book Antiqua" w:hAnsi="Book Antiqua" w:cs="Book Antiqua" w:hint="eastAsia"/>
          <w:color w:val="000000"/>
          <w:lang w:eastAsia="zh-CN"/>
        </w:rPr>
        <w:t>: T</w:t>
      </w:r>
      <w:r>
        <w:rPr>
          <w:rFonts w:ascii="Book Antiqua" w:eastAsia="Book Antiqua" w:hAnsi="Book Antiqua" w:cs="Book Antiqua"/>
          <w:color w:val="000000"/>
        </w:rPr>
        <w:t>rabecular number</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Tb.Th</w:t>
      </w:r>
      <w:proofErr w:type="spellEnd"/>
      <w:r>
        <w:rPr>
          <w:rFonts w:ascii="Book Antiqua" w:hAnsi="Book Antiqua" w:cs="Book Antiqua" w:hint="eastAsia"/>
          <w:color w:val="000000"/>
          <w:lang w:eastAsia="zh-CN"/>
        </w:rPr>
        <w:t>: T</w:t>
      </w:r>
      <w:r>
        <w:rPr>
          <w:rFonts w:ascii="Book Antiqua" w:eastAsia="Book Antiqua" w:hAnsi="Book Antiqua" w:cs="Book Antiqua"/>
          <w:color w:val="000000"/>
        </w:rPr>
        <w:t>rabecular thickness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Tb.Sp</w:t>
      </w:r>
      <w:proofErr w:type="spellEnd"/>
      <w:r>
        <w:rPr>
          <w:rFonts w:ascii="Book Antiqua" w:hAnsi="Book Antiqua" w:cs="Book Antiqua" w:hint="eastAsia"/>
          <w:color w:val="000000"/>
          <w:lang w:eastAsia="zh-CN"/>
        </w:rPr>
        <w:t>: T</w:t>
      </w:r>
      <w:r>
        <w:rPr>
          <w:rFonts w:ascii="Book Antiqua" w:eastAsia="Book Antiqua" w:hAnsi="Book Antiqua" w:cs="Book Antiqua"/>
          <w:color w:val="000000"/>
        </w:rPr>
        <w:t>rabecular spaces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Conn.D</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w:t>
      </w:r>
      <w:proofErr w:type="gramEnd"/>
      <w:r>
        <w:rPr>
          <w:rFonts w:ascii="Book Antiqua" w:hAnsi="Book Antiqua" w:cs="Book Antiqua" w:hint="eastAsia"/>
          <w:color w:val="000000"/>
          <w:lang w:eastAsia="zh-CN"/>
        </w:rPr>
        <w:t xml:space="preserve"> C</w:t>
      </w:r>
      <w:r>
        <w:rPr>
          <w:rFonts w:ascii="Book Antiqua" w:eastAsia="Book Antiqua" w:hAnsi="Book Antiqua" w:cs="Book Antiqua"/>
          <w:color w:val="000000"/>
        </w:rPr>
        <w:t>onnectivity density of trabeculae</w:t>
      </w:r>
      <w:r>
        <w:rPr>
          <w:rFonts w:ascii="Book Antiqua" w:hAnsi="Book Antiqua" w:cs="Book Antiqua" w:hint="eastAsia"/>
          <w:color w:val="000000"/>
          <w:lang w:eastAsia="zh-CN"/>
        </w:rPr>
        <w:t xml:space="preserve">; </w:t>
      </w:r>
      <w:r>
        <w:rPr>
          <w:rFonts w:ascii="Book Antiqua" w:eastAsia="Book Antiqua" w:hAnsi="Book Antiqua" w:cs="Book Antiqua"/>
          <w:color w:val="000000"/>
        </w:rPr>
        <w:t>DA</w:t>
      </w:r>
      <w:r>
        <w:rPr>
          <w:rFonts w:ascii="Book Antiqua" w:hAnsi="Book Antiqua" w:cs="Book Antiqua" w:hint="eastAsia"/>
          <w:color w:val="000000"/>
          <w:lang w:eastAsia="zh-CN"/>
        </w:rPr>
        <w:t>: D</w:t>
      </w:r>
      <w:r>
        <w:rPr>
          <w:rFonts w:ascii="Book Antiqua" w:hAnsi="Book Antiqua" w:cs="Book Antiqua"/>
          <w:color w:val="000000"/>
          <w:lang w:eastAsia="zh-CN"/>
        </w:rPr>
        <w:t>egree of anisotropy</w:t>
      </w:r>
      <w:r>
        <w:rPr>
          <w:rFonts w:ascii="Book Antiqua" w:hAnsi="Book Antiqua" w:cs="Book Antiqua" w:hint="eastAsia"/>
          <w:color w:val="000000"/>
          <w:lang w:eastAsia="zh-CN"/>
        </w:rPr>
        <w:t>.</w:t>
      </w:r>
    </w:p>
    <w:bookmarkEnd w:id="155"/>
    <w:bookmarkEnd w:id="156"/>
    <w:p w14:paraId="4ECD3346" w14:textId="77777777" w:rsidR="009D76D8" w:rsidRDefault="009D76D8">
      <w:pPr>
        <w:spacing w:line="360" w:lineRule="auto"/>
        <w:jc w:val="both"/>
      </w:pPr>
    </w:p>
    <w:p w14:paraId="3134F69F" w14:textId="77777777" w:rsidR="009D76D8" w:rsidRDefault="00152162">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0AC1821E" wp14:editId="3CA96AE0">
            <wp:extent cx="6000750" cy="55340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010174" cy="5542217"/>
                    </a:xfrm>
                    <a:prstGeom prst="rect">
                      <a:avLst/>
                    </a:prstGeom>
                    <a:noFill/>
                  </pic:spPr>
                </pic:pic>
              </a:graphicData>
            </a:graphic>
          </wp:inline>
        </w:drawing>
      </w:r>
    </w:p>
    <w:p w14:paraId="57E604B5" w14:textId="0685F6DA" w:rsidR="009D76D8" w:rsidRDefault="00152162">
      <w:pPr>
        <w:spacing w:line="360" w:lineRule="auto"/>
        <w:jc w:val="both"/>
        <w:rPr>
          <w:rFonts w:ascii="Book Antiqua" w:hAnsi="Book Antiqua" w:cs="Book Antiqua"/>
          <w:color w:val="000000"/>
          <w:lang w:eastAsia="zh-CN"/>
        </w:rPr>
      </w:pPr>
      <w:bookmarkStart w:id="176" w:name="OLE_LINK308"/>
      <w:bookmarkStart w:id="177" w:name="OLE_LINK307"/>
      <w:r>
        <w:rPr>
          <w:rFonts w:ascii="Book Antiqua" w:eastAsia="Book Antiqua" w:hAnsi="Book Antiqua" w:cs="Book Antiqua"/>
          <w:b/>
          <w:bCs/>
          <w:color w:val="000000"/>
        </w:rPr>
        <w:t>Figure 2 Histological assessment of bone properties and osteogenic bone marrow stromal cells during bone aging</w:t>
      </w:r>
      <w:r>
        <w:rPr>
          <w:rFonts w:ascii="Book Antiqua" w:hAnsi="Book Antiqua" w:cs="Book Antiqua" w:hint="eastAsia"/>
          <w:b/>
          <w:bCs/>
          <w:color w:val="000000"/>
          <w:lang w:eastAsia="zh-CN"/>
        </w:rPr>
        <w:t>.</w:t>
      </w:r>
      <w:r>
        <w:rPr>
          <w:rFonts w:hint="eastAsia"/>
          <w:lang w:eastAsia="zh-CN"/>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 xml:space="preserve"> Mouse lumbar spine at different ages </w:t>
      </w:r>
      <w:r w:rsidR="00144559">
        <w:rPr>
          <w:rFonts w:ascii="Book Antiqua" w:eastAsia="Book Antiqua" w:hAnsi="Book Antiqua" w:cs="Book Antiqua"/>
          <w:color w:val="000000"/>
        </w:rPr>
        <w:t xml:space="preserve">was </w:t>
      </w:r>
      <w:r>
        <w:rPr>
          <w:rFonts w:ascii="Book Antiqua" w:eastAsia="Book Antiqua" w:hAnsi="Book Antiqua" w:cs="Book Antiqua"/>
          <w:color w:val="000000"/>
        </w:rPr>
        <w:t xml:space="preserve">sectioned and stained with </w:t>
      </w:r>
      <w:bookmarkStart w:id="178" w:name="OLE_LINK18"/>
      <w:bookmarkStart w:id="179" w:name="OLE_LINK19"/>
      <w:r>
        <w:rPr>
          <w:rFonts w:ascii="Book Antiqua" w:eastAsia="Book Antiqua" w:hAnsi="Book Antiqua" w:cs="Book Antiqua"/>
          <w:color w:val="000000"/>
        </w:rPr>
        <w:t>hematoxylin and eosin</w:t>
      </w:r>
      <w:bookmarkEnd w:id="178"/>
      <w:bookmarkEnd w:id="179"/>
      <w:r>
        <w:rPr>
          <w:rFonts w:ascii="Book Antiqua" w:eastAsia="Book Antiqua" w:hAnsi="Book Antiqua" w:cs="Book Antiqua"/>
          <w:color w:val="000000"/>
        </w:rPr>
        <w:t xml:space="preserve"> for osteoblast detection, </w:t>
      </w:r>
      <w:r w:rsidR="00144559">
        <w:rPr>
          <w:rFonts w:ascii="Book Antiqua" w:eastAsia="Book Antiqua" w:hAnsi="Book Antiqua" w:cs="Book Antiqua"/>
          <w:color w:val="000000"/>
        </w:rPr>
        <w:t xml:space="preserve">or underwent </w:t>
      </w:r>
      <w:r>
        <w:rPr>
          <w:rFonts w:ascii="Book Antiqua" w:eastAsia="Book Antiqua" w:hAnsi="Book Antiqua" w:cs="Book Antiqua"/>
          <w:color w:val="000000"/>
        </w:rPr>
        <w:t>tartrate-resistant acid phosphatase staining for quantifying the number of osteoclasts. The quantitative analysis measured the osteoblast number per trabecular surface area or perimeter, and osteoclast number per vertebra</w:t>
      </w:r>
      <w:r>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144559">
        <w:rPr>
          <w:rFonts w:ascii="Book Antiqua" w:eastAsia="Book Antiqua" w:hAnsi="Book Antiqua" w:cs="Book Antiqua"/>
          <w:color w:val="000000"/>
        </w:rPr>
        <w:t>S</w:t>
      </w:r>
      <w:r>
        <w:rPr>
          <w:rFonts w:ascii="Book Antiqua" w:eastAsia="Book Antiqua" w:hAnsi="Book Antiqua" w:cs="Book Antiqua"/>
          <w:color w:val="000000"/>
        </w:rPr>
        <w:t>elf-renewal and differentiation capacity of bone marrow stromal cells</w:t>
      </w:r>
      <w:r w:rsidR="00144559">
        <w:rPr>
          <w:rFonts w:ascii="Book Antiqua" w:eastAsia="Book Antiqua" w:hAnsi="Book Antiqua" w:cs="Book Antiqua"/>
          <w:color w:val="000000"/>
        </w:rPr>
        <w:t xml:space="preserve"> </w:t>
      </w:r>
      <w:r>
        <w:rPr>
          <w:rFonts w:ascii="Book Antiqua" w:eastAsia="Book Antiqua" w:hAnsi="Book Antiqua" w:cs="Book Antiqua"/>
          <w:color w:val="000000"/>
        </w:rPr>
        <w:t xml:space="preserve">assessed </w:t>
      </w:r>
      <w:r>
        <w:rPr>
          <w:rFonts w:ascii="Book Antiqua" w:eastAsia="Book Antiqua" w:hAnsi="Book Antiqua" w:cs="Book Antiqua"/>
          <w:i/>
          <w:iCs/>
          <w:color w:val="000000"/>
        </w:rPr>
        <w:t>via</w:t>
      </w:r>
      <w:r>
        <w:rPr>
          <w:rFonts w:ascii="Book Antiqua" w:eastAsia="Book Antiqua" w:hAnsi="Book Antiqua" w:cs="Book Antiqua"/>
          <w:color w:val="000000"/>
        </w:rPr>
        <w:t xml:space="preserve"> colony-forming assay and alkaline phosphatase staining. Two peaks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were detected, suggested the modeling and remodeling phase during development and aging. H&amp;E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lastRenderedPageBreak/>
        <w:t>H</w:t>
      </w:r>
      <w:r>
        <w:rPr>
          <w:rFonts w:ascii="Book Antiqua" w:eastAsia="Book Antiqua" w:hAnsi="Book Antiqua" w:cs="Book Antiqua"/>
          <w:color w:val="000000"/>
        </w:rPr>
        <w:t>ematoxylin and eosin</w:t>
      </w:r>
      <w:r>
        <w:rPr>
          <w:rFonts w:ascii="Book Antiqua" w:hAnsi="Book Antiqua" w:cs="Book Antiqua" w:hint="eastAsia"/>
          <w:color w:val="000000"/>
          <w:lang w:eastAsia="zh-CN"/>
        </w:rPr>
        <w:t>; TRAP:</w:t>
      </w:r>
      <w:r>
        <w:t xml:space="preserve"> </w:t>
      </w:r>
      <w:r>
        <w:rPr>
          <w:rFonts w:ascii="Book Antiqua" w:hAnsi="Book Antiqua" w:cs="Book Antiqua" w:hint="eastAsia"/>
          <w:color w:val="000000"/>
          <w:lang w:eastAsia="zh-CN"/>
        </w:rPr>
        <w:t>T</w:t>
      </w:r>
      <w:r>
        <w:rPr>
          <w:rFonts w:ascii="Book Antiqua" w:hAnsi="Book Antiqua" w:cs="Book Antiqua"/>
          <w:color w:val="000000"/>
          <w:lang w:eastAsia="zh-CN"/>
        </w:rPr>
        <w:t>artrate-resistant acid phosphatase</w:t>
      </w:r>
      <w:r>
        <w:rPr>
          <w:rFonts w:ascii="Book Antiqua" w:hAnsi="Book Antiqua" w:cs="Book Antiqua" w:hint="eastAsia"/>
          <w:color w:val="000000"/>
          <w:lang w:eastAsia="zh-CN"/>
        </w:rPr>
        <w:t>; ALP:</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lkaline phosphatase</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N.ob</w:t>
      </w:r>
      <w:proofErr w:type="spellEnd"/>
      <w:r>
        <w:rPr>
          <w:rFonts w:ascii="Book Antiqua" w:hAnsi="Book Antiqua" w:cs="Book Antiqua" w:hint="eastAsia"/>
          <w:color w:val="000000"/>
          <w:lang w:eastAsia="zh-CN"/>
        </w:rPr>
        <w:t>: N</w:t>
      </w:r>
      <w:r>
        <w:rPr>
          <w:rFonts w:ascii="Book Antiqua" w:hAnsi="Book Antiqua" w:cs="Book Antiqua"/>
          <w:color w:val="000000"/>
          <w:lang w:eastAsia="zh-CN"/>
        </w:rPr>
        <w:t>umber of osteoblasts</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T.Ar</w:t>
      </w:r>
      <w:proofErr w:type="spellEnd"/>
      <w:r>
        <w:rPr>
          <w:rFonts w:ascii="Book Antiqua" w:hAnsi="Book Antiqua" w:cs="Book Antiqua" w:hint="eastAsia"/>
          <w:color w:val="000000"/>
          <w:lang w:eastAsia="zh-CN"/>
        </w:rPr>
        <w:t>: T</w:t>
      </w:r>
      <w:r>
        <w:rPr>
          <w:rFonts w:ascii="Book Antiqua" w:hAnsi="Book Antiqua" w:cs="Book Antiqua"/>
          <w:color w:val="000000"/>
          <w:lang w:eastAsia="zh-CN"/>
        </w:rPr>
        <w:t>rabecular bone area</w:t>
      </w:r>
      <w:r>
        <w:rPr>
          <w:rFonts w:ascii="Book Antiqua" w:hAnsi="Book Antiqua" w:cs="Book Antiqua" w:hint="eastAsia"/>
          <w:color w:val="000000"/>
          <w:lang w:eastAsia="zh-CN"/>
        </w:rPr>
        <w:t>; B.pm: B</w:t>
      </w:r>
      <w:r>
        <w:rPr>
          <w:rFonts w:ascii="Book Antiqua" w:hAnsi="Book Antiqua" w:cs="Book Antiqua"/>
          <w:color w:val="000000"/>
          <w:lang w:eastAsia="zh-CN"/>
        </w:rPr>
        <w:t>one perimeter</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N.oc</w:t>
      </w:r>
      <w:proofErr w:type="spellEnd"/>
      <w:r>
        <w:rPr>
          <w:rFonts w:ascii="Book Antiqua" w:hAnsi="Book Antiqua" w:cs="Book Antiqua" w:hint="eastAsia"/>
          <w:color w:val="000000"/>
          <w:lang w:eastAsia="zh-CN"/>
        </w:rPr>
        <w:t>: N</w:t>
      </w:r>
      <w:r>
        <w:rPr>
          <w:rFonts w:ascii="Book Antiqua" w:hAnsi="Book Antiqua" w:cs="Book Antiqua"/>
          <w:color w:val="000000"/>
          <w:lang w:eastAsia="zh-CN"/>
        </w:rPr>
        <w:t>umber of the osteoclast</w:t>
      </w:r>
      <w:r>
        <w:rPr>
          <w:rFonts w:ascii="Book Antiqua" w:hAnsi="Book Antiqua" w:cs="Book Antiqua" w:hint="eastAsia"/>
          <w:color w:val="000000"/>
          <w:lang w:eastAsia="zh-CN"/>
        </w:rPr>
        <w:t>.</w:t>
      </w:r>
      <w:bookmarkEnd w:id="176"/>
      <w:bookmarkEnd w:id="177"/>
    </w:p>
    <w:p w14:paraId="2E4F7084" w14:textId="77777777" w:rsidR="009D76D8" w:rsidRDefault="009D76D8">
      <w:pPr>
        <w:spacing w:line="360" w:lineRule="auto"/>
        <w:jc w:val="both"/>
        <w:rPr>
          <w:lang w:eastAsia="zh-CN"/>
        </w:rPr>
      </w:pPr>
    </w:p>
    <w:p w14:paraId="389C4CD9" w14:textId="77777777" w:rsidR="009D76D8" w:rsidRDefault="00152162">
      <w:pPr>
        <w:spacing w:line="360" w:lineRule="auto"/>
        <w:jc w:val="both"/>
        <w:rPr>
          <w:lang w:eastAsia="zh-CN"/>
        </w:rPr>
      </w:pPr>
      <w:r>
        <w:rPr>
          <w:lang w:eastAsia="zh-CN"/>
        </w:rPr>
        <w:br w:type="page"/>
      </w:r>
      <w:r>
        <w:rPr>
          <w:noProof/>
          <w:lang w:eastAsia="zh-CN"/>
        </w:rPr>
        <w:lastRenderedPageBreak/>
        <w:drawing>
          <wp:inline distT="0" distB="0" distL="0" distR="0" wp14:anchorId="4A75F322" wp14:editId="29FD3E70">
            <wp:extent cx="5905500" cy="5905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04656" cy="5904656"/>
                    </a:xfrm>
                    <a:prstGeom prst="rect">
                      <a:avLst/>
                    </a:prstGeom>
                    <a:noFill/>
                  </pic:spPr>
                </pic:pic>
              </a:graphicData>
            </a:graphic>
          </wp:inline>
        </w:drawing>
      </w:r>
    </w:p>
    <w:p w14:paraId="5F3CF2F4" w14:textId="77777777" w:rsidR="009D76D8" w:rsidRDefault="00152162">
      <w:pPr>
        <w:spacing w:line="360" w:lineRule="auto"/>
        <w:jc w:val="both"/>
        <w:rPr>
          <w:lang w:eastAsia="zh-CN"/>
        </w:rPr>
      </w:pPr>
      <w:r>
        <w:rPr>
          <w:noProof/>
          <w:lang w:eastAsia="zh-CN"/>
        </w:rPr>
        <w:lastRenderedPageBreak/>
        <w:drawing>
          <wp:inline distT="0" distB="0" distL="0" distR="0" wp14:anchorId="7351156B" wp14:editId="08AF95B2">
            <wp:extent cx="5951220" cy="26003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68940" cy="2607893"/>
                    </a:xfrm>
                    <a:prstGeom prst="rect">
                      <a:avLst/>
                    </a:prstGeom>
                    <a:noFill/>
                  </pic:spPr>
                </pic:pic>
              </a:graphicData>
            </a:graphic>
          </wp:inline>
        </w:drawing>
      </w:r>
    </w:p>
    <w:p w14:paraId="4041577A" w14:textId="4168EDA0" w:rsidR="009D76D8" w:rsidRDefault="00152162">
      <w:pPr>
        <w:spacing w:line="360" w:lineRule="auto"/>
        <w:jc w:val="both"/>
        <w:rPr>
          <w:rFonts w:ascii="Book Antiqua" w:hAnsi="Book Antiqua" w:cs="Book Antiqua" w:hint="eastAsia"/>
          <w:color w:val="000000"/>
          <w:lang w:eastAsia="zh-CN"/>
        </w:rPr>
      </w:pPr>
      <w:r>
        <w:rPr>
          <w:rFonts w:ascii="Book Antiqua" w:eastAsia="Book Antiqua" w:hAnsi="Book Antiqua" w:cs="Book Antiqua"/>
          <w:b/>
          <w:bCs/>
          <w:color w:val="000000"/>
        </w:rPr>
        <w:t>Figure 3 Transcriptomic profile of bone marrow stromal cells in young mice</w:t>
      </w:r>
      <w:r>
        <w:rPr>
          <w:rFonts w:ascii="Book Antiqua" w:hAnsi="Book Antiqua" w:cs="Book Antiqua" w:hint="eastAsia"/>
          <w:b/>
          <w:bCs/>
          <w:color w:val="000000"/>
          <w:lang w:eastAsia="zh-CN"/>
        </w:rPr>
        <w:t>.</w:t>
      </w:r>
      <w:r>
        <w:rPr>
          <w:rFonts w:hint="eastAsia"/>
          <w:lang w:eastAsia="zh-CN"/>
        </w:rPr>
        <w:t xml:space="preserve"> A: </w:t>
      </w:r>
      <w:r>
        <w:rPr>
          <w:rFonts w:ascii="Book Antiqua" w:eastAsia="Book Antiqua" w:hAnsi="Book Antiqua" w:cs="Book Antiqua"/>
          <w:color w:val="000000"/>
        </w:rPr>
        <w:t>The heatmap demonstrated the signature genes and the transcription regulators differentially expressed at different ages that were computed from the microarray data</w:t>
      </w:r>
      <w:r>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gene set enrichment analysis taking mouse cell atlas as reference revealed the fate tendency of bone marrow stromal cells </w:t>
      </w:r>
      <w:r>
        <w:rPr>
          <w:rFonts w:ascii="Book Antiqua" w:hAnsi="Book Antiqua" w:cs="Book Antiqua" w:hint="eastAsia"/>
          <w:color w:val="000000"/>
          <w:lang w:eastAsia="zh-CN"/>
        </w:rPr>
        <w:t>(</w:t>
      </w:r>
      <w:r>
        <w:rPr>
          <w:rFonts w:ascii="Book Antiqua" w:eastAsia="Book Antiqua" w:hAnsi="Book Antiqua" w:cs="Book Antiqua"/>
          <w:color w:val="000000"/>
        </w:rPr>
        <w:t>BMSCs</w:t>
      </w:r>
      <w:r>
        <w:rPr>
          <w:rFonts w:ascii="Book Antiqua" w:hAnsi="Book Antiqua" w:cs="Book Antiqua" w:hint="eastAsia"/>
          <w:color w:val="000000"/>
          <w:lang w:eastAsia="zh-CN"/>
        </w:rPr>
        <w:t>);</w:t>
      </w:r>
      <w:r>
        <w:rPr>
          <w:rFonts w:ascii="Book Antiqua" w:eastAsia="Book Antiqua" w:hAnsi="Book Antiqua" w:cs="Book Antiqua"/>
          <w:color w:val="000000"/>
        </w:rPr>
        <w:t xml:space="preserve"> C</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signaling pathway analysis uncovered the associated signaling pathways enriched at different ages in BMSCs. </w:t>
      </w:r>
    </w:p>
    <w:p w14:paraId="133E1239" w14:textId="77777777" w:rsidR="0032370A" w:rsidRDefault="0032370A">
      <w:pPr>
        <w:spacing w:line="360" w:lineRule="auto"/>
        <w:jc w:val="both"/>
        <w:rPr>
          <w:rFonts w:ascii="Book Antiqua" w:hAnsi="Book Antiqua" w:cs="Book Antiqua" w:hint="eastAsia"/>
          <w:color w:val="000000"/>
          <w:lang w:eastAsia="zh-CN"/>
        </w:rPr>
      </w:pPr>
    </w:p>
    <w:p w14:paraId="4F4DC64F" w14:textId="77777777" w:rsidR="0032370A" w:rsidRDefault="0032370A">
      <w:pPr>
        <w:spacing w:line="360" w:lineRule="auto"/>
        <w:jc w:val="both"/>
        <w:rPr>
          <w:rFonts w:ascii="Book Antiqua" w:hAnsi="Book Antiqua" w:cs="Book Antiqua" w:hint="eastAsia"/>
          <w:color w:val="000000"/>
          <w:lang w:eastAsia="zh-CN"/>
        </w:rPr>
      </w:pPr>
    </w:p>
    <w:p w14:paraId="75BDA7FA" w14:textId="77777777" w:rsidR="0032370A" w:rsidRDefault="0032370A">
      <w:pPr>
        <w:spacing w:line="360" w:lineRule="auto"/>
        <w:jc w:val="both"/>
        <w:rPr>
          <w:rFonts w:ascii="Book Antiqua" w:hAnsi="Book Antiqua" w:cs="Book Antiqua" w:hint="eastAsia"/>
          <w:color w:val="000000"/>
          <w:lang w:eastAsia="zh-CN"/>
        </w:rPr>
      </w:pPr>
    </w:p>
    <w:p w14:paraId="07E21583" w14:textId="77777777" w:rsidR="0032370A" w:rsidRDefault="0032370A">
      <w:pPr>
        <w:spacing w:line="360" w:lineRule="auto"/>
        <w:jc w:val="both"/>
        <w:rPr>
          <w:rFonts w:ascii="Book Antiqua" w:hAnsi="Book Antiqua" w:cs="Book Antiqua" w:hint="eastAsia"/>
          <w:color w:val="000000"/>
          <w:lang w:eastAsia="zh-CN"/>
        </w:rPr>
      </w:pPr>
    </w:p>
    <w:p w14:paraId="07600774" w14:textId="77777777" w:rsidR="0032370A" w:rsidRDefault="0032370A">
      <w:pPr>
        <w:spacing w:line="360" w:lineRule="auto"/>
        <w:jc w:val="both"/>
        <w:rPr>
          <w:rFonts w:ascii="Book Antiqua" w:hAnsi="Book Antiqua" w:cs="Book Antiqua" w:hint="eastAsia"/>
          <w:color w:val="000000"/>
          <w:lang w:eastAsia="zh-CN"/>
        </w:rPr>
      </w:pPr>
    </w:p>
    <w:p w14:paraId="0A0A9DD9" w14:textId="77777777" w:rsidR="0032370A" w:rsidRDefault="0032370A">
      <w:pPr>
        <w:spacing w:line="360" w:lineRule="auto"/>
        <w:jc w:val="both"/>
        <w:rPr>
          <w:rFonts w:ascii="Book Antiqua" w:hAnsi="Book Antiqua" w:cs="Book Antiqua" w:hint="eastAsia"/>
          <w:color w:val="000000"/>
          <w:lang w:eastAsia="zh-CN"/>
        </w:rPr>
      </w:pPr>
    </w:p>
    <w:p w14:paraId="545643DB" w14:textId="77777777" w:rsidR="0032370A" w:rsidRDefault="0032370A">
      <w:pPr>
        <w:spacing w:line="360" w:lineRule="auto"/>
        <w:jc w:val="both"/>
        <w:rPr>
          <w:rFonts w:ascii="Book Antiqua" w:hAnsi="Book Antiqua" w:cs="Book Antiqua" w:hint="eastAsia"/>
          <w:color w:val="000000"/>
          <w:lang w:eastAsia="zh-CN"/>
        </w:rPr>
      </w:pPr>
    </w:p>
    <w:p w14:paraId="0C7600FA" w14:textId="77777777" w:rsidR="0032370A" w:rsidRDefault="0032370A">
      <w:pPr>
        <w:spacing w:line="360" w:lineRule="auto"/>
        <w:jc w:val="both"/>
        <w:rPr>
          <w:rFonts w:ascii="Book Antiqua" w:hAnsi="Book Antiqua" w:cs="Book Antiqua" w:hint="eastAsia"/>
          <w:color w:val="000000"/>
          <w:lang w:eastAsia="zh-CN"/>
        </w:rPr>
      </w:pPr>
    </w:p>
    <w:p w14:paraId="26103730" w14:textId="77777777" w:rsidR="0032370A" w:rsidRDefault="0032370A">
      <w:pPr>
        <w:spacing w:line="360" w:lineRule="auto"/>
        <w:jc w:val="both"/>
        <w:rPr>
          <w:rFonts w:ascii="Book Antiqua" w:hAnsi="Book Antiqua" w:cs="Book Antiqua" w:hint="eastAsia"/>
          <w:color w:val="000000"/>
          <w:lang w:eastAsia="zh-CN"/>
        </w:rPr>
      </w:pPr>
    </w:p>
    <w:p w14:paraId="5721E109" w14:textId="77777777" w:rsidR="0032370A" w:rsidRDefault="0032370A">
      <w:pPr>
        <w:spacing w:line="360" w:lineRule="auto"/>
        <w:jc w:val="both"/>
        <w:rPr>
          <w:rFonts w:ascii="Book Antiqua" w:hAnsi="Book Antiqua" w:cs="Book Antiqua" w:hint="eastAsia"/>
          <w:color w:val="000000"/>
          <w:lang w:eastAsia="zh-CN"/>
        </w:rPr>
      </w:pPr>
    </w:p>
    <w:p w14:paraId="49C303BD" w14:textId="77777777" w:rsidR="0032370A" w:rsidRDefault="0032370A">
      <w:pPr>
        <w:spacing w:line="360" w:lineRule="auto"/>
        <w:jc w:val="both"/>
        <w:rPr>
          <w:rFonts w:ascii="Book Antiqua" w:hAnsi="Book Antiqua" w:cs="Book Antiqua" w:hint="eastAsia"/>
          <w:color w:val="000000"/>
          <w:lang w:eastAsia="zh-CN"/>
        </w:rPr>
      </w:pPr>
    </w:p>
    <w:p w14:paraId="29BFE146" w14:textId="77777777" w:rsidR="0032370A" w:rsidRDefault="0032370A">
      <w:pPr>
        <w:spacing w:line="360" w:lineRule="auto"/>
        <w:jc w:val="both"/>
        <w:rPr>
          <w:rFonts w:ascii="Book Antiqua" w:hAnsi="Book Antiqua" w:cs="Book Antiqua" w:hint="eastAsia"/>
          <w:color w:val="000000"/>
          <w:lang w:eastAsia="zh-CN"/>
        </w:rPr>
      </w:pPr>
      <w:bookmarkStart w:id="180" w:name="_GoBack"/>
      <w:bookmarkEnd w:id="180"/>
    </w:p>
    <w:p w14:paraId="292BF344" w14:textId="77777777" w:rsidR="0032370A" w:rsidRDefault="0032370A" w:rsidP="0032370A">
      <w:pPr>
        <w:jc w:val="center"/>
        <w:rPr>
          <w:rFonts w:ascii="Book Antiqua" w:hAnsi="Book Antiqua"/>
        </w:rPr>
      </w:pPr>
    </w:p>
    <w:p w14:paraId="16204482" w14:textId="77777777" w:rsidR="0032370A" w:rsidRDefault="0032370A" w:rsidP="0032370A">
      <w:pPr>
        <w:jc w:val="center"/>
        <w:rPr>
          <w:rFonts w:ascii="Book Antiqua" w:hAnsi="Book Antiqua"/>
        </w:rPr>
      </w:pPr>
    </w:p>
    <w:p w14:paraId="6EF0E9AB" w14:textId="77777777" w:rsidR="0032370A" w:rsidRDefault="0032370A" w:rsidP="0032370A">
      <w:pPr>
        <w:jc w:val="center"/>
        <w:rPr>
          <w:rFonts w:ascii="Book Antiqua" w:hAnsi="Book Antiqua"/>
        </w:rPr>
      </w:pPr>
    </w:p>
    <w:p w14:paraId="2B413909" w14:textId="77777777" w:rsidR="0032370A" w:rsidRDefault="0032370A" w:rsidP="0032370A">
      <w:pPr>
        <w:jc w:val="center"/>
        <w:rPr>
          <w:rFonts w:ascii="Book Antiqua" w:hAnsi="Book Antiqua"/>
        </w:rPr>
      </w:pPr>
    </w:p>
    <w:p w14:paraId="0035E81D" w14:textId="77777777" w:rsidR="0032370A" w:rsidRDefault="0032370A" w:rsidP="0032370A">
      <w:pPr>
        <w:jc w:val="center"/>
        <w:rPr>
          <w:rFonts w:ascii="Book Antiqua" w:hAnsi="Book Antiqua"/>
        </w:rPr>
      </w:pPr>
    </w:p>
    <w:p w14:paraId="2F164BD8" w14:textId="516E7F06" w:rsidR="0032370A" w:rsidRDefault="0032370A" w:rsidP="0032370A">
      <w:pPr>
        <w:jc w:val="center"/>
        <w:rPr>
          <w:rFonts w:ascii="Book Antiqua" w:hAnsi="Book Antiqua"/>
        </w:rPr>
      </w:pPr>
      <w:r>
        <w:rPr>
          <w:rFonts w:ascii="Book Antiqua" w:hAnsi="Book Antiqua"/>
          <w:noProof/>
          <w:lang w:eastAsia="zh-CN"/>
        </w:rPr>
        <w:drawing>
          <wp:inline distT="0" distB="0" distL="0" distR="0" wp14:anchorId="31148807" wp14:editId="439F4D8A">
            <wp:extent cx="2499360" cy="1440180"/>
            <wp:effectExtent l="0" t="0" r="0" b="7620"/>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56876DD" w14:textId="77777777" w:rsidR="0032370A" w:rsidRDefault="0032370A" w:rsidP="0032370A">
      <w:pPr>
        <w:jc w:val="center"/>
        <w:rPr>
          <w:rFonts w:ascii="Book Antiqua" w:hAnsi="Book Antiqua"/>
        </w:rPr>
      </w:pPr>
    </w:p>
    <w:p w14:paraId="13A4B289" w14:textId="77777777" w:rsidR="0032370A" w:rsidRDefault="0032370A" w:rsidP="0032370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061F8BA" w14:textId="77777777" w:rsidR="0032370A" w:rsidRDefault="0032370A" w:rsidP="0032370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98FD1EF" w14:textId="77777777" w:rsidR="0032370A" w:rsidRDefault="0032370A" w:rsidP="0032370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D7599E9" w14:textId="77777777" w:rsidR="0032370A" w:rsidRDefault="0032370A" w:rsidP="0032370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39E628E" w14:textId="77777777" w:rsidR="0032370A" w:rsidRDefault="0032370A" w:rsidP="0032370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E378C11" w14:textId="77777777" w:rsidR="0032370A" w:rsidRDefault="0032370A" w:rsidP="0032370A">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4056800" w14:textId="77777777" w:rsidR="0032370A" w:rsidRDefault="0032370A" w:rsidP="0032370A">
      <w:pPr>
        <w:jc w:val="center"/>
        <w:rPr>
          <w:rFonts w:ascii="Book Antiqua" w:hAnsi="Book Antiqua"/>
        </w:rPr>
      </w:pPr>
    </w:p>
    <w:p w14:paraId="3E73C38F" w14:textId="77777777" w:rsidR="0032370A" w:rsidRDefault="0032370A" w:rsidP="0032370A">
      <w:pPr>
        <w:jc w:val="center"/>
        <w:rPr>
          <w:rFonts w:ascii="Book Antiqua" w:hAnsi="Book Antiqua"/>
        </w:rPr>
      </w:pPr>
    </w:p>
    <w:p w14:paraId="7A220C94" w14:textId="77777777" w:rsidR="0032370A" w:rsidRDefault="0032370A" w:rsidP="0032370A">
      <w:pPr>
        <w:jc w:val="center"/>
        <w:rPr>
          <w:rFonts w:ascii="Book Antiqua" w:hAnsi="Book Antiqua"/>
        </w:rPr>
      </w:pPr>
    </w:p>
    <w:p w14:paraId="07497C7C" w14:textId="335255DE" w:rsidR="0032370A" w:rsidRDefault="0032370A" w:rsidP="0032370A">
      <w:pPr>
        <w:jc w:val="center"/>
        <w:rPr>
          <w:rFonts w:ascii="Book Antiqua" w:hAnsi="Book Antiqua"/>
        </w:rPr>
      </w:pPr>
      <w:r>
        <w:rPr>
          <w:rFonts w:ascii="Book Antiqua" w:hAnsi="Book Antiqua"/>
          <w:noProof/>
          <w:lang w:eastAsia="zh-CN"/>
        </w:rPr>
        <w:drawing>
          <wp:inline distT="0" distB="0" distL="0" distR="0" wp14:anchorId="7BB350B4" wp14:editId="12F74658">
            <wp:extent cx="1447800" cy="1440180"/>
            <wp:effectExtent l="0" t="0" r="0" b="7620"/>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939581F" w14:textId="77777777" w:rsidR="0032370A" w:rsidRDefault="0032370A" w:rsidP="0032370A">
      <w:pPr>
        <w:jc w:val="center"/>
        <w:rPr>
          <w:rFonts w:ascii="Book Antiqua" w:hAnsi="Book Antiqua"/>
        </w:rPr>
      </w:pPr>
    </w:p>
    <w:p w14:paraId="17F66426" w14:textId="77777777" w:rsidR="0032370A" w:rsidRDefault="0032370A" w:rsidP="0032370A">
      <w:pPr>
        <w:jc w:val="center"/>
        <w:rPr>
          <w:rFonts w:ascii="Book Antiqua" w:hAnsi="Book Antiqua"/>
        </w:rPr>
      </w:pPr>
    </w:p>
    <w:p w14:paraId="626CB2D6" w14:textId="77777777" w:rsidR="0032370A" w:rsidRDefault="0032370A" w:rsidP="0032370A">
      <w:pPr>
        <w:jc w:val="center"/>
        <w:rPr>
          <w:rFonts w:ascii="Book Antiqua" w:hAnsi="Book Antiqua"/>
        </w:rPr>
      </w:pPr>
    </w:p>
    <w:p w14:paraId="7F159BF2" w14:textId="77777777" w:rsidR="0032370A" w:rsidRDefault="0032370A" w:rsidP="0032370A">
      <w:pPr>
        <w:jc w:val="center"/>
        <w:rPr>
          <w:rFonts w:ascii="Book Antiqua" w:hAnsi="Book Antiqua"/>
        </w:rPr>
      </w:pPr>
    </w:p>
    <w:p w14:paraId="7B0C9BCE" w14:textId="77777777" w:rsidR="0032370A" w:rsidRDefault="0032370A" w:rsidP="0032370A">
      <w:pPr>
        <w:jc w:val="center"/>
        <w:rPr>
          <w:rFonts w:ascii="Book Antiqua" w:hAnsi="Book Antiqua"/>
        </w:rPr>
      </w:pPr>
    </w:p>
    <w:p w14:paraId="2DC228A5" w14:textId="77777777" w:rsidR="0032370A" w:rsidRDefault="0032370A" w:rsidP="0032370A">
      <w:pPr>
        <w:jc w:val="center"/>
        <w:rPr>
          <w:rFonts w:ascii="Book Antiqua" w:hAnsi="Book Antiqua"/>
        </w:rPr>
      </w:pPr>
    </w:p>
    <w:p w14:paraId="0C9E10B2" w14:textId="77777777" w:rsidR="0032370A" w:rsidRDefault="0032370A" w:rsidP="0032370A">
      <w:pPr>
        <w:jc w:val="center"/>
        <w:rPr>
          <w:rFonts w:ascii="Book Antiqua" w:hAnsi="Book Antiqua"/>
        </w:rPr>
      </w:pPr>
    </w:p>
    <w:p w14:paraId="26F32C78" w14:textId="77777777" w:rsidR="0032370A" w:rsidRDefault="0032370A" w:rsidP="0032370A">
      <w:pPr>
        <w:jc w:val="center"/>
        <w:rPr>
          <w:rFonts w:ascii="Book Antiqua" w:hAnsi="Book Antiqua"/>
        </w:rPr>
      </w:pPr>
    </w:p>
    <w:p w14:paraId="59FDCD16" w14:textId="77777777" w:rsidR="0032370A" w:rsidRDefault="0032370A" w:rsidP="0032370A">
      <w:pPr>
        <w:jc w:val="center"/>
        <w:rPr>
          <w:rFonts w:ascii="Book Antiqua" w:hAnsi="Book Antiqua"/>
        </w:rPr>
      </w:pPr>
    </w:p>
    <w:p w14:paraId="78B1A87E" w14:textId="77777777" w:rsidR="0032370A" w:rsidRDefault="0032370A" w:rsidP="0032370A">
      <w:pPr>
        <w:jc w:val="right"/>
        <w:rPr>
          <w:rFonts w:ascii="Book Antiqua" w:hAnsi="Book Antiqua"/>
          <w:color w:val="000000" w:themeColor="text1"/>
        </w:rPr>
      </w:pPr>
    </w:p>
    <w:p w14:paraId="5299F25E" w14:textId="77777777" w:rsidR="0032370A" w:rsidRDefault="0032370A" w:rsidP="0032370A">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6F3DF14" w14:textId="77777777" w:rsidR="0032370A" w:rsidRDefault="0032370A" w:rsidP="0032370A">
      <w:pPr>
        <w:snapToGrid w:val="0"/>
        <w:spacing w:line="360" w:lineRule="auto"/>
        <w:rPr>
          <w:rFonts w:asciiTheme="minorEastAsia" w:hAnsiTheme="minorEastAsia"/>
          <w:b/>
        </w:rPr>
      </w:pPr>
    </w:p>
    <w:p w14:paraId="4132043C" w14:textId="77777777" w:rsidR="0032370A" w:rsidRPr="0032370A" w:rsidRDefault="0032370A">
      <w:pPr>
        <w:spacing w:line="360" w:lineRule="auto"/>
        <w:jc w:val="both"/>
        <w:rPr>
          <w:rFonts w:hint="eastAsia"/>
          <w:lang w:eastAsia="zh-CN"/>
        </w:rPr>
      </w:pPr>
    </w:p>
    <w:sectPr w:rsidR="0032370A" w:rsidRPr="003237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387776" w14:textId="77777777" w:rsidR="003A55A8" w:rsidRDefault="003A55A8">
      <w:r>
        <w:separator/>
      </w:r>
    </w:p>
  </w:endnote>
  <w:endnote w:type="continuationSeparator" w:id="0">
    <w:p w14:paraId="42BD09AA" w14:textId="77777777" w:rsidR="003A55A8" w:rsidRDefault="003A5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064550"/>
      <w:docPartObj>
        <w:docPartGallery w:val="AutoText"/>
      </w:docPartObj>
    </w:sdtPr>
    <w:sdtEndPr/>
    <w:sdtContent>
      <w:sdt>
        <w:sdtPr>
          <w:id w:val="860082579"/>
          <w:docPartObj>
            <w:docPartGallery w:val="AutoText"/>
          </w:docPartObj>
        </w:sdtPr>
        <w:sdtEndPr/>
        <w:sdtContent>
          <w:p w14:paraId="0670F93E" w14:textId="77777777" w:rsidR="009D76D8" w:rsidRDefault="00152162">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2370A">
              <w:rPr>
                <w:b/>
                <w:bCs/>
                <w:noProof/>
              </w:rPr>
              <w:t>28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2370A">
              <w:rPr>
                <w:b/>
                <w:bCs/>
                <w:noProof/>
              </w:rPr>
              <w:t>28</w:t>
            </w:r>
            <w:r>
              <w:rPr>
                <w:b/>
                <w:bCs/>
                <w:sz w:val="24"/>
                <w:szCs w:val="24"/>
              </w:rPr>
              <w:fldChar w:fldCharType="end"/>
            </w:r>
          </w:p>
        </w:sdtContent>
      </w:sdt>
    </w:sdtContent>
  </w:sdt>
  <w:p w14:paraId="371660DE" w14:textId="77777777" w:rsidR="009D76D8" w:rsidRDefault="009D76D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B608E7" w14:textId="77777777" w:rsidR="003A55A8" w:rsidRDefault="003A55A8">
      <w:r>
        <w:separator/>
      </w:r>
    </w:p>
  </w:footnote>
  <w:footnote w:type="continuationSeparator" w:id="0">
    <w:p w14:paraId="0E0DCBCB" w14:textId="77777777" w:rsidR="003A55A8" w:rsidRDefault="003A55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FF3"/>
    <w:rsid w:val="000071B5"/>
    <w:rsid w:val="00027717"/>
    <w:rsid w:val="000318E0"/>
    <w:rsid w:val="000C7659"/>
    <w:rsid w:val="000D665F"/>
    <w:rsid w:val="000E2897"/>
    <w:rsid w:val="000E2C10"/>
    <w:rsid w:val="000E7FA9"/>
    <w:rsid w:val="001163DC"/>
    <w:rsid w:val="00144559"/>
    <w:rsid w:val="00152162"/>
    <w:rsid w:val="00154FAA"/>
    <w:rsid w:val="001552E4"/>
    <w:rsid w:val="001572FE"/>
    <w:rsid w:val="001767C2"/>
    <w:rsid w:val="001A1756"/>
    <w:rsid w:val="001B0417"/>
    <w:rsid w:val="001B341B"/>
    <w:rsid w:val="001C7BCB"/>
    <w:rsid w:val="001C7BE5"/>
    <w:rsid w:val="001D35CD"/>
    <w:rsid w:val="001E2620"/>
    <w:rsid w:val="002412B5"/>
    <w:rsid w:val="00244394"/>
    <w:rsid w:val="00254D82"/>
    <w:rsid w:val="00266DE0"/>
    <w:rsid w:val="002878AF"/>
    <w:rsid w:val="00290331"/>
    <w:rsid w:val="002A7856"/>
    <w:rsid w:val="002C2CCE"/>
    <w:rsid w:val="002F25EB"/>
    <w:rsid w:val="00307CF7"/>
    <w:rsid w:val="00310F4C"/>
    <w:rsid w:val="00312B2F"/>
    <w:rsid w:val="0032370A"/>
    <w:rsid w:val="003461C9"/>
    <w:rsid w:val="00346FD3"/>
    <w:rsid w:val="0035260A"/>
    <w:rsid w:val="003879F1"/>
    <w:rsid w:val="003900BD"/>
    <w:rsid w:val="00393B01"/>
    <w:rsid w:val="00395FB4"/>
    <w:rsid w:val="003A128D"/>
    <w:rsid w:val="003A55A8"/>
    <w:rsid w:val="003B7EAE"/>
    <w:rsid w:val="003C1F20"/>
    <w:rsid w:val="003C395B"/>
    <w:rsid w:val="003D433E"/>
    <w:rsid w:val="00437965"/>
    <w:rsid w:val="00447110"/>
    <w:rsid w:val="00456753"/>
    <w:rsid w:val="00456B68"/>
    <w:rsid w:val="00462ABD"/>
    <w:rsid w:val="00462B52"/>
    <w:rsid w:val="00475671"/>
    <w:rsid w:val="00490B4F"/>
    <w:rsid w:val="004A2E40"/>
    <w:rsid w:val="004A4981"/>
    <w:rsid w:val="004C0819"/>
    <w:rsid w:val="004C0BED"/>
    <w:rsid w:val="004C6E65"/>
    <w:rsid w:val="004F30EF"/>
    <w:rsid w:val="004F415F"/>
    <w:rsid w:val="005106DC"/>
    <w:rsid w:val="00517A61"/>
    <w:rsid w:val="00545208"/>
    <w:rsid w:val="00563EF0"/>
    <w:rsid w:val="005A63EE"/>
    <w:rsid w:val="005C7121"/>
    <w:rsid w:val="005E7933"/>
    <w:rsid w:val="005F21B7"/>
    <w:rsid w:val="005F2844"/>
    <w:rsid w:val="005F7D25"/>
    <w:rsid w:val="006014CD"/>
    <w:rsid w:val="00611B45"/>
    <w:rsid w:val="00641AE1"/>
    <w:rsid w:val="00654BFC"/>
    <w:rsid w:val="0066387F"/>
    <w:rsid w:val="00693E97"/>
    <w:rsid w:val="006B28E9"/>
    <w:rsid w:val="006B3C68"/>
    <w:rsid w:val="006D20E5"/>
    <w:rsid w:val="006E167E"/>
    <w:rsid w:val="006F3729"/>
    <w:rsid w:val="006F6B36"/>
    <w:rsid w:val="0076645C"/>
    <w:rsid w:val="007822C9"/>
    <w:rsid w:val="00791138"/>
    <w:rsid w:val="007C1132"/>
    <w:rsid w:val="007D3D79"/>
    <w:rsid w:val="007E0A8F"/>
    <w:rsid w:val="007F6C9A"/>
    <w:rsid w:val="00801812"/>
    <w:rsid w:val="008539BF"/>
    <w:rsid w:val="008A4893"/>
    <w:rsid w:val="008B269D"/>
    <w:rsid w:val="008C1B11"/>
    <w:rsid w:val="008E0CB4"/>
    <w:rsid w:val="009304E4"/>
    <w:rsid w:val="00934E06"/>
    <w:rsid w:val="00955E9B"/>
    <w:rsid w:val="00965389"/>
    <w:rsid w:val="00985BE3"/>
    <w:rsid w:val="009B69BD"/>
    <w:rsid w:val="009D5FC3"/>
    <w:rsid w:val="009D76D8"/>
    <w:rsid w:val="00A01ADF"/>
    <w:rsid w:val="00A14461"/>
    <w:rsid w:val="00A66439"/>
    <w:rsid w:val="00A671EB"/>
    <w:rsid w:val="00A70028"/>
    <w:rsid w:val="00A77B3E"/>
    <w:rsid w:val="00A87EF5"/>
    <w:rsid w:val="00A904E2"/>
    <w:rsid w:val="00AA7E16"/>
    <w:rsid w:val="00AC2AEE"/>
    <w:rsid w:val="00AC5BC5"/>
    <w:rsid w:val="00B02223"/>
    <w:rsid w:val="00B34785"/>
    <w:rsid w:val="00B37329"/>
    <w:rsid w:val="00B43BBB"/>
    <w:rsid w:val="00B45209"/>
    <w:rsid w:val="00BA0650"/>
    <w:rsid w:val="00BA0C5D"/>
    <w:rsid w:val="00BA7EF9"/>
    <w:rsid w:val="00BC70B7"/>
    <w:rsid w:val="00BD36C9"/>
    <w:rsid w:val="00BE268D"/>
    <w:rsid w:val="00BF4E76"/>
    <w:rsid w:val="00C26D5E"/>
    <w:rsid w:val="00C35B7B"/>
    <w:rsid w:val="00C40F9D"/>
    <w:rsid w:val="00C60B04"/>
    <w:rsid w:val="00C93B32"/>
    <w:rsid w:val="00CA2A55"/>
    <w:rsid w:val="00CC2080"/>
    <w:rsid w:val="00CE6A08"/>
    <w:rsid w:val="00CF319D"/>
    <w:rsid w:val="00D10329"/>
    <w:rsid w:val="00D2044A"/>
    <w:rsid w:val="00D21243"/>
    <w:rsid w:val="00D319A2"/>
    <w:rsid w:val="00D413A7"/>
    <w:rsid w:val="00D56110"/>
    <w:rsid w:val="00D616FD"/>
    <w:rsid w:val="00D63A11"/>
    <w:rsid w:val="00D7138D"/>
    <w:rsid w:val="00D7327E"/>
    <w:rsid w:val="00D9212C"/>
    <w:rsid w:val="00DB1039"/>
    <w:rsid w:val="00DD1215"/>
    <w:rsid w:val="00DD3139"/>
    <w:rsid w:val="00DD3318"/>
    <w:rsid w:val="00E17813"/>
    <w:rsid w:val="00E51DF9"/>
    <w:rsid w:val="00E755BD"/>
    <w:rsid w:val="00EC5E01"/>
    <w:rsid w:val="00EF0040"/>
    <w:rsid w:val="00F126FD"/>
    <w:rsid w:val="00F37871"/>
    <w:rsid w:val="00F44991"/>
    <w:rsid w:val="00F44A4A"/>
    <w:rsid w:val="00F50BDC"/>
    <w:rsid w:val="00F822C3"/>
    <w:rsid w:val="00FB3827"/>
    <w:rsid w:val="00FE1DAB"/>
    <w:rsid w:val="00FF1A62"/>
    <w:rsid w:val="7E6305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E47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semiHidden="0" w:uiPriority="99"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spacing w:before="100" w:beforeAutospacing="1" w:after="100" w:afterAutospacing="1"/>
    </w:pPr>
    <w:rPr>
      <w:rFonts w:ascii="宋体" w:eastAsia="宋体" w:hAnsi="宋体" w:cs="宋体"/>
      <w:lang w:eastAsia="zh-CN"/>
    </w:rPr>
  </w:style>
  <w:style w:type="character" w:customStyle="1" w:styleId="Char">
    <w:name w:val="批注框文本 Char"/>
    <w:basedOn w:val="a0"/>
    <w:link w:val="a3"/>
    <w:qFormat/>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paragraph" w:customStyle="1" w:styleId="1">
    <w:name w:val="修订1"/>
    <w:hidden/>
    <w:uiPriority w:val="99"/>
    <w:semiHidden/>
    <w:qFormat/>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semiHidden="0" w:uiPriority="99"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spacing w:before="100" w:beforeAutospacing="1" w:after="100" w:afterAutospacing="1"/>
    </w:pPr>
    <w:rPr>
      <w:rFonts w:ascii="宋体" w:eastAsia="宋体" w:hAnsi="宋体" w:cs="宋体"/>
      <w:lang w:eastAsia="zh-CN"/>
    </w:rPr>
  </w:style>
  <w:style w:type="character" w:customStyle="1" w:styleId="Char">
    <w:name w:val="批注框文本 Char"/>
    <w:basedOn w:val="a0"/>
    <w:link w:val="a3"/>
    <w:qFormat/>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paragraph" w:customStyle="1" w:styleId="1">
    <w:name w:val="修订1"/>
    <w:hidden/>
    <w:uiPriority w:val="99"/>
    <w:semiHidden/>
    <w:qFormat/>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575596">
      <w:bodyDiv w:val="1"/>
      <w:marLeft w:val="0"/>
      <w:marRight w:val="0"/>
      <w:marTop w:val="0"/>
      <w:marBottom w:val="0"/>
      <w:divBdr>
        <w:top w:val="none" w:sz="0" w:space="0" w:color="auto"/>
        <w:left w:val="none" w:sz="0" w:space="0" w:color="auto"/>
        <w:bottom w:val="none" w:sz="0" w:space="0" w:color="auto"/>
        <w:right w:val="none" w:sz="0" w:space="0" w:color="auto"/>
      </w:divBdr>
    </w:div>
    <w:div w:id="1670984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B13276-0B38-4FE4-A1AD-C172682B8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5683</Words>
  <Characters>32399</Characters>
  <Application>Microsoft Office Word</Application>
  <DocSecurity>0</DocSecurity>
  <Lines>269</Lines>
  <Paragraphs>76</Paragraphs>
  <ScaleCrop>false</ScaleCrop>
  <Company/>
  <LinksUpToDate>false</LinksUpToDate>
  <CharactersWithSpaces>38006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邢燕霞</cp:lastModifiedBy>
  <cp:revision>7</cp:revision>
  <dcterms:created xsi:type="dcterms:W3CDTF">2020-11-30T23:41:00Z</dcterms:created>
  <dcterms:modified xsi:type="dcterms:W3CDTF">2021-01-19T06:31:00Z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