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5ACF4"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Name of Journal: </w:t>
      </w:r>
      <w:r w:rsidRPr="00421FD7">
        <w:rPr>
          <w:rFonts w:ascii="Book Antiqua" w:eastAsia="Book Antiqua" w:hAnsi="Book Antiqua" w:cs="Book Antiqua"/>
          <w:i/>
          <w:color w:val="000000"/>
        </w:rPr>
        <w:t>World Journal of Gastrointestinal Oncology</w:t>
      </w:r>
    </w:p>
    <w:p w14:paraId="6B38C090"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Manuscript NO: </w:t>
      </w:r>
      <w:r w:rsidRPr="00421FD7">
        <w:rPr>
          <w:rFonts w:ascii="Book Antiqua" w:eastAsia="Book Antiqua" w:hAnsi="Book Antiqua" w:cs="Book Antiqua"/>
          <w:color w:val="000000"/>
        </w:rPr>
        <w:t>59256</w:t>
      </w:r>
    </w:p>
    <w:p w14:paraId="7B404FCB"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Manuscript Type: </w:t>
      </w:r>
      <w:r w:rsidRPr="00421FD7">
        <w:rPr>
          <w:rFonts w:ascii="Book Antiqua" w:eastAsia="Book Antiqua" w:hAnsi="Book Antiqua" w:cs="Book Antiqua"/>
          <w:color w:val="000000"/>
        </w:rPr>
        <w:t>ORIGINAL ARTICLE</w:t>
      </w:r>
    </w:p>
    <w:p w14:paraId="6D4205C5" w14:textId="77777777" w:rsidR="00A77B3E" w:rsidRPr="00421FD7" w:rsidRDefault="00A77B3E" w:rsidP="00421FD7">
      <w:pPr>
        <w:adjustRightInd w:val="0"/>
        <w:spacing w:line="360" w:lineRule="auto"/>
        <w:jc w:val="both"/>
        <w:rPr>
          <w:rFonts w:ascii="Book Antiqua" w:hAnsi="Book Antiqua"/>
        </w:rPr>
      </w:pPr>
      <w:bookmarkStart w:id="0" w:name="_GoBack"/>
      <w:bookmarkEnd w:id="0"/>
    </w:p>
    <w:p w14:paraId="18E44D7B"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i/>
          <w:color w:val="000000"/>
        </w:rPr>
        <w:t>Retrospective Study</w:t>
      </w:r>
    </w:p>
    <w:p w14:paraId="097D255A" w14:textId="516E5BED"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Survival outcomes and prognostic indicators for</w:t>
      </w:r>
      <w:r w:rsidR="003430EC">
        <w:rPr>
          <w:rFonts w:ascii="Book Antiqua" w:eastAsia="Book Antiqua" w:hAnsi="Book Antiqua" w:cs="Book Antiqua"/>
          <w:b/>
          <w:bCs/>
          <w:color w:val="000000"/>
        </w:rPr>
        <w:t xml:space="preserve"> </w:t>
      </w:r>
      <w:r w:rsidRPr="00421FD7">
        <w:rPr>
          <w:rFonts w:ascii="Book Antiqua" w:eastAsia="Book Antiqua" w:hAnsi="Book Antiqua" w:cs="Book Antiqua"/>
          <w:b/>
          <w:color w:val="000000"/>
        </w:rPr>
        <w:t xml:space="preserve">gastric cancer patients </w:t>
      </w:r>
      <w:r w:rsidR="003430EC">
        <w:rPr>
          <w:rFonts w:ascii="Book Antiqua" w:eastAsia="Book Antiqua" w:hAnsi="Book Antiqua" w:cs="Book Antiqua"/>
          <w:b/>
          <w:color w:val="000000"/>
        </w:rPr>
        <w:t xml:space="preserve">with </w:t>
      </w:r>
      <w:proofErr w:type="gramStart"/>
      <w:r w:rsidR="003430EC" w:rsidRPr="003430EC">
        <w:rPr>
          <w:rFonts w:ascii="Book Antiqua" w:eastAsia="Book Antiqua" w:hAnsi="Book Antiqua" w:cs="Book Antiqua"/>
          <w:b/>
          <w:color w:val="000000"/>
        </w:rPr>
        <w:t>positive</w:t>
      </w:r>
      <w:proofErr w:type="gramEnd"/>
      <w:r w:rsidR="003430EC" w:rsidRPr="003430EC">
        <w:rPr>
          <w:rFonts w:ascii="Book Antiqua" w:eastAsia="Book Antiqua" w:hAnsi="Book Antiqua" w:cs="Book Antiqua"/>
          <w:b/>
          <w:color w:val="000000"/>
        </w:rPr>
        <w:t xml:space="preserve"> peritoneal wash cytology </w:t>
      </w:r>
      <w:r w:rsidR="003430EC">
        <w:rPr>
          <w:rFonts w:ascii="Book Antiqua" w:eastAsia="Book Antiqua" w:hAnsi="Book Antiqua" w:cs="Book Antiqua"/>
          <w:b/>
          <w:color w:val="000000"/>
        </w:rPr>
        <w:t xml:space="preserve">but no </w:t>
      </w:r>
      <w:r w:rsidR="003430EC" w:rsidRPr="00421FD7">
        <w:rPr>
          <w:rFonts w:ascii="Book Antiqua" w:eastAsia="Book Antiqua" w:hAnsi="Book Antiqua" w:cs="Book Antiqua"/>
          <w:b/>
          <w:bCs/>
          <w:color w:val="000000"/>
        </w:rPr>
        <w:t>peritoneal metastasis</w:t>
      </w:r>
      <w:r w:rsidR="003430EC" w:rsidRPr="00421FD7">
        <w:rPr>
          <w:rFonts w:ascii="Book Antiqua" w:eastAsia="Book Antiqua" w:hAnsi="Book Antiqua" w:cs="Book Antiqua"/>
          <w:b/>
          <w:color w:val="000000"/>
        </w:rPr>
        <w:t xml:space="preserve"> </w:t>
      </w:r>
      <w:r w:rsidRPr="00421FD7">
        <w:rPr>
          <w:rFonts w:ascii="Book Antiqua" w:eastAsia="Book Antiqua" w:hAnsi="Book Antiqua" w:cs="Book Antiqua"/>
          <w:b/>
          <w:color w:val="000000"/>
        </w:rPr>
        <w:t>after radical gastrectomy</w:t>
      </w:r>
    </w:p>
    <w:p w14:paraId="210EB3FB" w14:textId="77777777" w:rsidR="00A77B3E" w:rsidRPr="00421FD7" w:rsidRDefault="00A77B3E" w:rsidP="00421FD7">
      <w:pPr>
        <w:adjustRightInd w:val="0"/>
        <w:spacing w:line="360" w:lineRule="auto"/>
        <w:jc w:val="both"/>
        <w:rPr>
          <w:rFonts w:ascii="Book Antiqua" w:hAnsi="Book Antiqua"/>
        </w:rPr>
      </w:pPr>
    </w:p>
    <w:p w14:paraId="4C1B6632" w14:textId="5A9450FA" w:rsidR="00A77B3E" w:rsidRPr="00421FD7" w:rsidRDefault="00094A18"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Kang WZ </w:t>
      </w:r>
      <w:r w:rsidRPr="00421FD7">
        <w:rPr>
          <w:rFonts w:ascii="Book Antiqua" w:eastAsia="Book Antiqua" w:hAnsi="Book Antiqua" w:cs="Book Antiqua"/>
          <w:i/>
          <w:iCs/>
          <w:color w:val="000000"/>
        </w:rPr>
        <w:t>et al</w:t>
      </w:r>
      <w:r w:rsidRPr="00421FD7">
        <w:rPr>
          <w:rFonts w:ascii="Book Antiqua" w:eastAsia="宋体" w:hAnsi="Book Antiqua" w:cs="宋体"/>
          <w:color w:val="000000"/>
          <w:lang w:eastAsia="zh-CN"/>
        </w:rPr>
        <w:t>.</w:t>
      </w:r>
      <w:r w:rsidRPr="00421FD7">
        <w:rPr>
          <w:rFonts w:ascii="Book Antiqua" w:eastAsia="Book Antiqua" w:hAnsi="Book Antiqua" w:cs="Book Antiqua"/>
          <w:color w:val="000000"/>
        </w:rPr>
        <w:t xml:space="preserve"> </w:t>
      </w:r>
      <w:r w:rsidR="00043B27" w:rsidRPr="00421FD7">
        <w:rPr>
          <w:rFonts w:ascii="Book Antiqua" w:eastAsia="Book Antiqua" w:hAnsi="Book Antiqua" w:cs="Book Antiqua"/>
          <w:color w:val="000000"/>
        </w:rPr>
        <w:t>Survival of CY1P0 gastric cancer</w:t>
      </w:r>
    </w:p>
    <w:p w14:paraId="522C66FA" w14:textId="77777777" w:rsidR="00A77B3E" w:rsidRPr="00421FD7" w:rsidRDefault="00A77B3E" w:rsidP="00421FD7">
      <w:pPr>
        <w:adjustRightInd w:val="0"/>
        <w:spacing w:line="360" w:lineRule="auto"/>
        <w:jc w:val="both"/>
        <w:rPr>
          <w:rFonts w:ascii="Book Antiqua" w:hAnsi="Book Antiqua"/>
        </w:rPr>
      </w:pPr>
    </w:p>
    <w:p w14:paraId="0C77645B"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Wen-</w:t>
      </w:r>
      <w:proofErr w:type="spellStart"/>
      <w:r w:rsidRPr="00421FD7">
        <w:rPr>
          <w:rFonts w:ascii="Book Antiqua" w:eastAsia="Book Antiqua" w:hAnsi="Book Antiqua" w:cs="Book Antiqua"/>
          <w:color w:val="000000"/>
        </w:rPr>
        <w:t>Zhe</w:t>
      </w:r>
      <w:proofErr w:type="spellEnd"/>
      <w:r w:rsidRPr="00421FD7">
        <w:rPr>
          <w:rFonts w:ascii="Book Antiqua" w:eastAsia="Book Antiqua" w:hAnsi="Book Antiqua" w:cs="Book Antiqua"/>
          <w:color w:val="000000"/>
        </w:rPr>
        <w:t xml:space="preserve"> </w:t>
      </w:r>
      <w:bookmarkStart w:id="1" w:name="OLE_LINK3"/>
      <w:bookmarkStart w:id="2" w:name="OLE_LINK4"/>
      <w:r w:rsidRPr="00421FD7">
        <w:rPr>
          <w:rFonts w:ascii="Book Antiqua" w:eastAsia="Book Antiqua" w:hAnsi="Book Antiqua" w:cs="Book Antiqua"/>
          <w:color w:val="000000"/>
        </w:rPr>
        <w:t>Kang</w:t>
      </w:r>
      <w:bookmarkEnd w:id="1"/>
      <w:bookmarkEnd w:id="2"/>
      <w:r w:rsidRPr="00421FD7">
        <w:rPr>
          <w:rFonts w:ascii="Book Antiqua" w:eastAsia="Book Antiqua" w:hAnsi="Book Antiqua" w:cs="Book Antiqua"/>
          <w:color w:val="000000"/>
        </w:rPr>
        <w:t xml:space="preserve">, Yu-Xin </w:t>
      </w:r>
      <w:proofErr w:type="spellStart"/>
      <w:r w:rsidRPr="00421FD7">
        <w:rPr>
          <w:rFonts w:ascii="Book Antiqua" w:eastAsia="Book Antiqua" w:hAnsi="Book Antiqua" w:cs="Book Antiqua"/>
          <w:color w:val="000000"/>
        </w:rPr>
        <w:t>Zhong</w:t>
      </w:r>
      <w:proofErr w:type="spellEnd"/>
      <w:r w:rsidRPr="00421FD7">
        <w:rPr>
          <w:rFonts w:ascii="Book Antiqua" w:eastAsia="Book Antiqua" w:hAnsi="Book Antiqua" w:cs="Book Antiqua"/>
          <w:color w:val="000000"/>
        </w:rPr>
        <w:t xml:space="preserve">, Fu-Hai Ma, Li-Yan </w:t>
      </w:r>
      <w:proofErr w:type="spellStart"/>
      <w:r w:rsidRPr="00421FD7">
        <w:rPr>
          <w:rFonts w:ascii="Book Antiqua" w:eastAsia="Book Antiqua" w:hAnsi="Book Antiqua" w:cs="Book Antiqua"/>
          <w:color w:val="000000"/>
        </w:rPr>
        <w:t>Xue</w:t>
      </w:r>
      <w:proofErr w:type="spellEnd"/>
      <w:r w:rsidRPr="00421FD7">
        <w:rPr>
          <w:rFonts w:ascii="Book Antiqua" w:eastAsia="Book Antiqua" w:hAnsi="Book Antiqua" w:cs="Book Antiqua"/>
          <w:color w:val="000000"/>
        </w:rPr>
        <w:t xml:space="preserve">, Jian-Ping </w:t>
      </w:r>
      <w:proofErr w:type="spellStart"/>
      <w:r w:rsidRPr="00421FD7">
        <w:rPr>
          <w:rFonts w:ascii="Book Antiqua" w:eastAsia="Book Antiqua" w:hAnsi="Book Antiqua" w:cs="Book Antiqua"/>
          <w:color w:val="000000"/>
        </w:rPr>
        <w:t>Xiong</w:t>
      </w:r>
      <w:proofErr w:type="spellEnd"/>
      <w:r w:rsidRPr="00421FD7">
        <w:rPr>
          <w:rFonts w:ascii="Book Antiqua" w:eastAsia="Book Antiqua" w:hAnsi="Book Antiqua" w:cs="Book Antiqua"/>
          <w:color w:val="000000"/>
        </w:rPr>
        <w:t xml:space="preserve">, </w:t>
      </w:r>
      <w:proofErr w:type="spellStart"/>
      <w:r w:rsidRPr="00421FD7">
        <w:rPr>
          <w:rFonts w:ascii="Book Antiqua" w:eastAsia="Book Antiqua" w:hAnsi="Book Antiqua" w:cs="Book Antiqua"/>
          <w:color w:val="000000"/>
        </w:rPr>
        <w:t>Shuai</w:t>
      </w:r>
      <w:proofErr w:type="spellEnd"/>
      <w:r w:rsidRPr="00421FD7">
        <w:rPr>
          <w:rFonts w:ascii="Book Antiqua" w:eastAsia="Book Antiqua" w:hAnsi="Book Antiqua" w:cs="Book Antiqua"/>
          <w:color w:val="000000"/>
        </w:rPr>
        <w:t xml:space="preserve"> Ma, Yang Li, Yi-Bin </w:t>
      </w:r>
      <w:proofErr w:type="spellStart"/>
      <w:r w:rsidRPr="00421FD7">
        <w:rPr>
          <w:rFonts w:ascii="Book Antiqua" w:eastAsia="Book Antiqua" w:hAnsi="Book Antiqua" w:cs="Book Antiqua"/>
          <w:color w:val="000000"/>
        </w:rPr>
        <w:t>Xie</w:t>
      </w:r>
      <w:proofErr w:type="spellEnd"/>
      <w:r w:rsidRPr="00421FD7">
        <w:rPr>
          <w:rFonts w:ascii="Book Antiqua" w:eastAsia="Book Antiqua" w:hAnsi="Book Antiqua" w:cs="Book Antiqua"/>
          <w:color w:val="000000"/>
        </w:rPr>
        <w:t xml:space="preserve">, Xu </w:t>
      </w:r>
      <w:proofErr w:type="spellStart"/>
      <w:r w:rsidRPr="00421FD7">
        <w:rPr>
          <w:rFonts w:ascii="Book Antiqua" w:eastAsia="Book Antiqua" w:hAnsi="Book Antiqua" w:cs="Book Antiqua"/>
          <w:color w:val="000000"/>
        </w:rPr>
        <w:t>Quan</w:t>
      </w:r>
      <w:proofErr w:type="spellEnd"/>
      <w:r w:rsidRPr="00421FD7">
        <w:rPr>
          <w:rFonts w:ascii="Book Antiqua" w:eastAsia="Book Antiqua" w:hAnsi="Book Antiqua" w:cs="Book Antiqua"/>
          <w:color w:val="000000"/>
        </w:rPr>
        <w:t>, Yan-Tao Tian</w:t>
      </w:r>
    </w:p>
    <w:p w14:paraId="5B51C13C" w14:textId="77777777" w:rsidR="00A77B3E" w:rsidRPr="00421FD7" w:rsidRDefault="00A77B3E" w:rsidP="00421FD7">
      <w:pPr>
        <w:adjustRightInd w:val="0"/>
        <w:spacing w:line="360" w:lineRule="auto"/>
        <w:jc w:val="both"/>
        <w:rPr>
          <w:rFonts w:ascii="Book Antiqua" w:hAnsi="Book Antiqua"/>
        </w:rPr>
      </w:pPr>
    </w:p>
    <w:p w14:paraId="6A6F1441"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Wen-</w:t>
      </w:r>
      <w:proofErr w:type="spellStart"/>
      <w:r w:rsidRPr="00421FD7">
        <w:rPr>
          <w:rFonts w:ascii="Book Antiqua" w:eastAsia="Book Antiqua" w:hAnsi="Book Antiqua" w:cs="Book Antiqua"/>
          <w:b/>
          <w:bCs/>
          <w:color w:val="000000"/>
        </w:rPr>
        <w:t>Zhe</w:t>
      </w:r>
      <w:proofErr w:type="spellEnd"/>
      <w:r w:rsidRPr="00421FD7">
        <w:rPr>
          <w:rFonts w:ascii="Book Antiqua" w:eastAsia="Book Antiqua" w:hAnsi="Book Antiqua" w:cs="Book Antiqua"/>
          <w:b/>
          <w:bCs/>
          <w:color w:val="000000"/>
        </w:rPr>
        <w:t xml:space="preserve"> Kang, Yu-Xin </w:t>
      </w:r>
      <w:proofErr w:type="spellStart"/>
      <w:r w:rsidRPr="00421FD7">
        <w:rPr>
          <w:rFonts w:ascii="Book Antiqua" w:eastAsia="Book Antiqua" w:hAnsi="Book Antiqua" w:cs="Book Antiqua"/>
          <w:b/>
          <w:bCs/>
          <w:color w:val="000000"/>
        </w:rPr>
        <w:t>Zhong</w:t>
      </w:r>
      <w:proofErr w:type="spellEnd"/>
      <w:r w:rsidRPr="00421FD7">
        <w:rPr>
          <w:rFonts w:ascii="Book Antiqua" w:eastAsia="Book Antiqua" w:hAnsi="Book Antiqua" w:cs="Book Antiqua"/>
          <w:b/>
          <w:bCs/>
          <w:color w:val="000000"/>
        </w:rPr>
        <w:t xml:space="preserve">, Fu-Hai Ma, Jian-Ping </w:t>
      </w:r>
      <w:proofErr w:type="spellStart"/>
      <w:r w:rsidRPr="00421FD7">
        <w:rPr>
          <w:rFonts w:ascii="Book Antiqua" w:eastAsia="Book Antiqua" w:hAnsi="Book Antiqua" w:cs="Book Antiqua"/>
          <w:b/>
          <w:bCs/>
          <w:color w:val="000000"/>
        </w:rPr>
        <w:t>Xiong</w:t>
      </w:r>
      <w:proofErr w:type="spellEnd"/>
      <w:r w:rsidRPr="00421FD7">
        <w:rPr>
          <w:rFonts w:ascii="Book Antiqua" w:eastAsia="Book Antiqua" w:hAnsi="Book Antiqua" w:cs="Book Antiqua"/>
          <w:b/>
          <w:bCs/>
          <w:color w:val="000000"/>
        </w:rPr>
        <w:t xml:space="preserve">, </w:t>
      </w:r>
      <w:proofErr w:type="spellStart"/>
      <w:r w:rsidRPr="00421FD7">
        <w:rPr>
          <w:rFonts w:ascii="Book Antiqua" w:eastAsia="Book Antiqua" w:hAnsi="Book Antiqua" w:cs="Book Antiqua"/>
          <w:b/>
          <w:bCs/>
          <w:color w:val="000000"/>
        </w:rPr>
        <w:t>Shuai</w:t>
      </w:r>
      <w:proofErr w:type="spellEnd"/>
      <w:r w:rsidRPr="00421FD7">
        <w:rPr>
          <w:rFonts w:ascii="Book Antiqua" w:eastAsia="Book Antiqua" w:hAnsi="Book Antiqua" w:cs="Book Antiqua"/>
          <w:b/>
          <w:bCs/>
          <w:color w:val="000000"/>
        </w:rPr>
        <w:t xml:space="preserve"> Ma, Yang Li, Yi-Bin </w:t>
      </w:r>
      <w:proofErr w:type="spellStart"/>
      <w:r w:rsidRPr="00421FD7">
        <w:rPr>
          <w:rFonts w:ascii="Book Antiqua" w:eastAsia="Book Antiqua" w:hAnsi="Book Antiqua" w:cs="Book Antiqua"/>
          <w:b/>
          <w:bCs/>
          <w:color w:val="000000"/>
        </w:rPr>
        <w:t>Xie</w:t>
      </w:r>
      <w:proofErr w:type="spellEnd"/>
      <w:r w:rsidRPr="00421FD7">
        <w:rPr>
          <w:rFonts w:ascii="Book Antiqua" w:eastAsia="Book Antiqua" w:hAnsi="Book Antiqua" w:cs="Book Antiqua"/>
          <w:b/>
          <w:bCs/>
          <w:color w:val="000000"/>
        </w:rPr>
        <w:t xml:space="preserve">, Xu </w:t>
      </w:r>
      <w:proofErr w:type="spellStart"/>
      <w:r w:rsidRPr="00421FD7">
        <w:rPr>
          <w:rFonts w:ascii="Book Antiqua" w:eastAsia="Book Antiqua" w:hAnsi="Book Antiqua" w:cs="Book Antiqua"/>
          <w:b/>
          <w:bCs/>
          <w:color w:val="000000"/>
        </w:rPr>
        <w:t>Quan</w:t>
      </w:r>
      <w:proofErr w:type="spellEnd"/>
      <w:r w:rsidRPr="00421FD7">
        <w:rPr>
          <w:rFonts w:ascii="Book Antiqua" w:eastAsia="Book Antiqua" w:hAnsi="Book Antiqua" w:cs="Book Antiqua"/>
          <w:b/>
          <w:bCs/>
          <w:color w:val="000000"/>
        </w:rPr>
        <w:t xml:space="preserve">, Yan-Tao Tian, </w:t>
      </w:r>
      <w:r w:rsidRPr="00421FD7">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China</w:t>
      </w:r>
    </w:p>
    <w:p w14:paraId="4268EC50" w14:textId="77777777" w:rsidR="00A77B3E" w:rsidRPr="00421FD7" w:rsidRDefault="00A77B3E" w:rsidP="00421FD7">
      <w:pPr>
        <w:adjustRightInd w:val="0"/>
        <w:spacing w:line="360" w:lineRule="auto"/>
        <w:jc w:val="both"/>
        <w:rPr>
          <w:rFonts w:ascii="Book Antiqua" w:hAnsi="Book Antiqua"/>
        </w:rPr>
      </w:pPr>
    </w:p>
    <w:p w14:paraId="4E3E85B7"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Li-Yan </w:t>
      </w:r>
      <w:proofErr w:type="spellStart"/>
      <w:r w:rsidRPr="00421FD7">
        <w:rPr>
          <w:rFonts w:ascii="Book Antiqua" w:eastAsia="Book Antiqua" w:hAnsi="Book Antiqua" w:cs="Book Antiqua"/>
          <w:b/>
          <w:bCs/>
          <w:color w:val="000000"/>
        </w:rPr>
        <w:t>Xue</w:t>
      </w:r>
      <w:proofErr w:type="spellEnd"/>
      <w:r w:rsidRPr="00421FD7">
        <w:rPr>
          <w:rFonts w:ascii="Book Antiqua" w:eastAsia="Book Antiqua" w:hAnsi="Book Antiqua" w:cs="Book Antiqua"/>
          <w:b/>
          <w:bCs/>
          <w:color w:val="000000"/>
        </w:rPr>
        <w:t xml:space="preserve">, </w:t>
      </w:r>
      <w:r w:rsidRPr="00421FD7">
        <w:rPr>
          <w:rFonts w:ascii="Book Antiqua" w:eastAsia="Book Antiqua" w:hAnsi="Book Antiqua" w:cs="Book Antiqua"/>
          <w:color w:val="000000"/>
        </w:rPr>
        <w:t xml:space="preserve">Department of Pathology, National Cancer Center/National Clinical Research Center for Cancer/Cancer Hospital, Chinese Academy of Medical Sciences and Peking Union Medical College, </w:t>
      </w:r>
      <w:proofErr w:type="spellStart"/>
      <w:r w:rsidRPr="00421FD7">
        <w:rPr>
          <w:rFonts w:ascii="Book Antiqua" w:eastAsia="Book Antiqua" w:hAnsi="Book Antiqua" w:cs="Book Antiqua"/>
          <w:color w:val="000000"/>
        </w:rPr>
        <w:t>Bejing</w:t>
      </w:r>
      <w:proofErr w:type="spellEnd"/>
      <w:r w:rsidRPr="00421FD7">
        <w:rPr>
          <w:rFonts w:ascii="Book Antiqua" w:eastAsia="Book Antiqua" w:hAnsi="Book Antiqua" w:cs="Book Antiqua"/>
          <w:color w:val="000000"/>
        </w:rPr>
        <w:t xml:space="preserve"> 100021, China</w:t>
      </w:r>
    </w:p>
    <w:p w14:paraId="4F9C905A" w14:textId="77777777" w:rsidR="00A77B3E" w:rsidRPr="00421FD7" w:rsidRDefault="00A77B3E" w:rsidP="00421FD7">
      <w:pPr>
        <w:adjustRightInd w:val="0"/>
        <w:spacing w:line="360" w:lineRule="auto"/>
        <w:jc w:val="both"/>
        <w:rPr>
          <w:rFonts w:ascii="Book Antiqua" w:hAnsi="Book Antiqua"/>
        </w:rPr>
      </w:pPr>
    </w:p>
    <w:p w14:paraId="445AA27D" w14:textId="31C16F2A"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Author contributions: </w:t>
      </w:r>
      <w:r w:rsidRPr="00421FD7">
        <w:rPr>
          <w:rFonts w:ascii="Book Antiqua" w:eastAsia="Book Antiqua" w:hAnsi="Book Antiqua" w:cs="Book Antiqua"/>
          <w:color w:val="000000"/>
        </w:rPr>
        <w:t xml:space="preserve">Tian YT and </w:t>
      </w:r>
      <w:proofErr w:type="spellStart"/>
      <w:r w:rsidRPr="00421FD7">
        <w:rPr>
          <w:rFonts w:ascii="Book Antiqua" w:eastAsia="Book Antiqua" w:hAnsi="Book Antiqua" w:cs="Book Antiqua"/>
          <w:color w:val="000000"/>
        </w:rPr>
        <w:t>Xue</w:t>
      </w:r>
      <w:proofErr w:type="spellEnd"/>
      <w:r w:rsidRPr="00421FD7">
        <w:rPr>
          <w:rFonts w:ascii="Book Antiqua" w:eastAsia="Book Antiqua" w:hAnsi="Book Antiqua" w:cs="Book Antiqua"/>
          <w:color w:val="000000"/>
        </w:rPr>
        <w:t xml:space="preserve"> LY designed the research; Kang WZ, </w:t>
      </w:r>
      <w:proofErr w:type="spellStart"/>
      <w:r w:rsidRPr="00421FD7">
        <w:rPr>
          <w:rFonts w:ascii="Book Antiqua" w:eastAsia="Book Antiqua" w:hAnsi="Book Antiqua" w:cs="Book Antiqua"/>
          <w:color w:val="000000"/>
        </w:rPr>
        <w:t>Zhong</w:t>
      </w:r>
      <w:proofErr w:type="spellEnd"/>
      <w:r w:rsidRPr="00421FD7">
        <w:rPr>
          <w:rFonts w:ascii="Book Antiqua" w:eastAsia="Book Antiqua" w:hAnsi="Book Antiqua" w:cs="Book Antiqua"/>
          <w:color w:val="000000"/>
        </w:rPr>
        <w:t xml:space="preserve"> YX, Ma FH, </w:t>
      </w:r>
      <w:proofErr w:type="spellStart"/>
      <w:r w:rsidRPr="00421FD7">
        <w:rPr>
          <w:rFonts w:ascii="Book Antiqua" w:eastAsia="Book Antiqua" w:hAnsi="Book Antiqua" w:cs="Book Antiqua"/>
          <w:color w:val="000000"/>
        </w:rPr>
        <w:t>Xiong</w:t>
      </w:r>
      <w:proofErr w:type="spellEnd"/>
      <w:r w:rsidRPr="00421FD7">
        <w:rPr>
          <w:rFonts w:ascii="Book Antiqua" w:eastAsia="Book Antiqua" w:hAnsi="Book Antiqua" w:cs="Book Antiqua"/>
          <w:color w:val="000000"/>
        </w:rPr>
        <w:t xml:space="preserve"> JP</w:t>
      </w:r>
      <w:r w:rsidR="00092B08">
        <w:rPr>
          <w:rFonts w:ascii="Book Antiqua" w:eastAsia="Book Antiqua" w:hAnsi="Book Antiqua" w:cs="Book Antiqua"/>
          <w:color w:val="000000"/>
        </w:rPr>
        <w:t>,</w:t>
      </w:r>
      <w:r w:rsidRPr="00421FD7">
        <w:rPr>
          <w:rFonts w:ascii="Book Antiqua" w:eastAsia="Book Antiqua" w:hAnsi="Book Antiqua" w:cs="Book Antiqua"/>
          <w:color w:val="000000"/>
        </w:rPr>
        <w:t xml:space="preserve"> and Ma S analyzed the data and wrote the paper; Li Y, </w:t>
      </w:r>
      <w:proofErr w:type="spellStart"/>
      <w:r w:rsidRPr="00421FD7">
        <w:rPr>
          <w:rFonts w:ascii="Book Antiqua" w:eastAsia="Book Antiqua" w:hAnsi="Book Antiqua" w:cs="Book Antiqua"/>
          <w:color w:val="000000"/>
        </w:rPr>
        <w:t>Xie</w:t>
      </w:r>
      <w:proofErr w:type="spellEnd"/>
      <w:r w:rsidRPr="00421FD7">
        <w:rPr>
          <w:rFonts w:ascii="Book Antiqua" w:eastAsia="Book Antiqua" w:hAnsi="Book Antiqua" w:cs="Book Antiqua"/>
          <w:color w:val="000000"/>
        </w:rPr>
        <w:t xml:space="preserve"> YB</w:t>
      </w:r>
      <w:r w:rsidR="00092B08">
        <w:rPr>
          <w:rFonts w:ascii="Book Antiqua" w:eastAsia="Book Antiqua" w:hAnsi="Book Antiqua" w:cs="Book Antiqua"/>
          <w:color w:val="000000"/>
        </w:rPr>
        <w:t>,</w:t>
      </w:r>
      <w:r w:rsidRPr="00421FD7">
        <w:rPr>
          <w:rFonts w:ascii="Book Antiqua" w:eastAsia="Book Antiqua" w:hAnsi="Book Antiqua" w:cs="Book Antiqua"/>
          <w:color w:val="000000"/>
        </w:rPr>
        <w:t xml:space="preserve"> and Xu Q collected the patient’s clinical data</w:t>
      </w:r>
      <w:r w:rsidR="00094A18" w:rsidRPr="00421FD7">
        <w:rPr>
          <w:rFonts w:ascii="Book Antiqua" w:eastAsia="Book Antiqua" w:hAnsi="Book Antiqua" w:cs="Book Antiqua"/>
          <w:color w:val="000000"/>
        </w:rPr>
        <w:t>;</w:t>
      </w:r>
      <w:r w:rsidRPr="00421FD7">
        <w:rPr>
          <w:rFonts w:ascii="Book Antiqua" w:eastAsia="Book Antiqua" w:hAnsi="Book Antiqua" w:cs="Book Antiqua"/>
          <w:color w:val="000000"/>
        </w:rPr>
        <w:t xml:space="preserve"> Kang WZ and </w:t>
      </w:r>
      <w:proofErr w:type="spellStart"/>
      <w:r w:rsidRPr="00421FD7">
        <w:rPr>
          <w:rFonts w:ascii="Book Antiqua" w:eastAsia="Book Antiqua" w:hAnsi="Book Antiqua" w:cs="Book Antiqua"/>
          <w:color w:val="000000"/>
        </w:rPr>
        <w:t>Zhong</w:t>
      </w:r>
      <w:proofErr w:type="spellEnd"/>
      <w:r w:rsidRPr="00421FD7">
        <w:rPr>
          <w:rFonts w:ascii="Book Antiqua" w:eastAsia="Book Antiqua" w:hAnsi="Book Antiqua" w:cs="Book Antiqua"/>
          <w:color w:val="000000"/>
        </w:rPr>
        <w:t xml:space="preserve"> YX contributed equally to this work.</w:t>
      </w:r>
    </w:p>
    <w:p w14:paraId="64186E6C" w14:textId="77777777" w:rsidR="00A77B3E" w:rsidRPr="00421FD7" w:rsidRDefault="00A77B3E" w:rsidP="00421FD7">
      <w:pPr>
        <w:adjustRightInd w:val="0"/>
        <w:spacing w:line="360" w:lineRule="auto"/>
        <w:jc w:val="both"/>
        <w:rPr>
          <w:rFonts w:ascii="Book Antiqua" w:hAnsi="Book Antiqua"/>
        </w:rPr>
      </w:pPr>
    </w:p>
    <w:p w14:paraId="18511D59" w14:textId="24D22AB4"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lastRenderedPageBreak/>
        <w:t xml:space="preserve">Supported by </w:t>
      </w:r>
      <w:r w:rsidRPr="00421FD7">
        <w:rPr>
          <w:rFonts w:ascii="Book Antiqua" w:eastAsia="Book Antiqua" w:hAnsi="Book Antiqua" w:cs="Book Antiqua"/>
          <w:color w:val="000000"/>
        </w:rPr>
        <w:t>National Natural Science Foundation of China, No.</w:t>
      </w:r>
      <w:r w:rsidR="004A57B6">
        <w:rPr>
          <w:rFonts w:ascii="Book Antiqua" w:eastAsia="Book Antiqua" w:hAnsi="Book Antiqua" w:cs="Book Antiqua"/>
          <w:color w:val="000000"/>
        </w:rPr>
        <w:t xml:space="preserve"> </w:t>
      </w:r>
      <w:r w:rsidRPr="00421FD7">
        <w:rPr>
          <w:rFonts w:ascii="Book Antiqua" w:eastAsia="Book Antiqua" w:hAnsi="Book Antiqua" w:cs="Book Antiqua"/>
          <w:color w:val="000000"/>
        </w:rPr>
        <w:t>81772642</w:t>
      </w:r>
    </w:p>
    <w:p w14:paraId="7ADF9953" w14:textId="77777777" w:rsidR="00A77B3E" w:rsidRPr="00421FD7" w:rsidRDefault="00A77B3E" w:rsidP="00421FD7">
      <w:pPr>
        <w:adjustRightInd w:val="0"/>
        <w:spacing w:line="360" w:lineRule="auto"/>
        <w:jc w:val="both"/>
        <w:rPr>
          <w:rFonts w:ascii="Book Antiqua" w:hAnsi="Book Antiqua"/>
        </w:rPr>
      </w:pPr>
    </w:p>
    <w:p w14:paraId="6F09F59E" w14:textId="0B3C8642" w:rsidR="00A77B3E" w:rsidRPr="00421FD7" w:rsidRDefault="00043B27" w:rsidP="00421FD7">
      <w:pPr>
        <w:adjustRightInd w:val="0"/>
        <w:spacing w:line="360" w:lineRule="auto"/>
        <w:jc w:val="both"/>
        <w:rPr>
          <w:rFonts w:ascii="Book Antiqua" w:hAnsi="Book Antiqua"/>
          <w:u w:val="single"/>
        </w:rPr>
      </w:pPr>
      <w:r w:rsidRPr="00421FD7">
        <w:rPr>
          <w:rFonts w:ascii="Book Antiqua" w:eastAsia="Book Antiqua" w:hAnsi="Book Antiqua" w:cs="Book Antiqua"/>
          <w:b/>
          <w:bCs/>
          <w:color w:val="000000"/>
        </w:rPr>
        <w:t xml:space="preserve">Corresponding author: Yan-Tao Tian, MD, Professor, Surgeon, </w:t>
      </w:r>
      <w:r w:rsidRPr="00421FD7">
        <w:rPr>
          <w:rFonts w:ascii="Book Antiqua" w:eastAsia="Book Antiqua" w:hAnsi="Book Antiqua" w:cs="Book Antiqua"/>
          <w:color w:val="000000"/>
        </w:rPr>
        <w:t xml:space="preserve">Department of Pancreatic and Gastric Surgery, National Cancer Center/National Clinical Research Center for Cancer/Cancer Hospital, Chinese Academy of Medical Sciences and Peking Union Medical College, No. 17 </w:t>
      </w:r>
      <w:proofErr w:type="spellStart"/>
      <w:r w:rsidRPr="00421FD7">
        <w:rPr>
          <w:rFonts w:ascii="Book Antiqua" w:eastAsia="Book Antiqua" w:hAnsi="Book Antiqua" w:cs="Book Antiqua"/>
          <w:color w:val="000000"/>
        </w:rPr>
        <w:t>Panjiayuan</w:t>
      </w:r>
      <w:proofErr w:type="spellEnd"/>
      <w:r w:rsidR="007C784C">
        <w:rPr>
          <w:rFonts w:ascii="Book Antiqua" w:eastAsia="Book Antiqua" w:hAnsi="Book Antiqua" w:cs="Book Antiqua"/>
          <w:color w:val="000000"/>
        </w:rPr>
        <w:t xml:space="preserve"> </w:t>
      </w:r>
      <w:proofErr w:type="spellStart"/>
      <w:r w:rsidRPr="007C784C">
        <w:rPr>
          <w:rFonts w:ascii="Book Antiqua" w:eastAsia="Book Antiqua" w:hAnsi="Book Antiqua" w:cs="Book Antiqua"/>
          <w:caps/>
          <w:color w:val="000000"/>
        </w:rPr>
        <w:t>n</w:t>
      </w:r>
      <w:r w:rsidRPr="00421FD7">
        <w:rPr>
          <w:rFonts w:ascii="Book Antiqua" w:eastAsia="Book Antiqua" w:hAnsi="Book Antiqua" w:cs="Book Antiqua"/>
          <w:color w:val="000000"/>
        </w:rPr>
        <w:t>anli</w:t>
      </w:r>
      <w:proofErr w:type="spellEnd"/>
      <w:r w:rsidRPr="00421FD7">
        <w:rPr>
          <w:rFonts w:ascii="Book Antiqua" w:eastAsia="Book Antiqua" w:hAnsi="Book Antiqua" w:cs="Book Antiqua"/>
          <w:color w:val="000000"/>
        </w:rPr>
        <w:t xml:space="preserve">, Chaoyang District, Beijing 100021, China. </w:t>
      </w:r>
      <w:r w:rsidRPr="00E4642B">
        <w:rPr>
          <w:rFonts w:ascii="Book Antiqua" w:eastAsia="Book Antiqua" w:hAnsi="Book Antiqua" w:cs="Book Antiqua"/>
          <w:color w:val="000000"/>
        </w:rPr>
        <w:t>tianyantao@cicams.ac.cn</w:t>
      </w:r>
    </w:p>
    <w:p w14:paraId="6C20A0F6" w14:textId="77777777" w:rsidR="00A77B3E" w:rsidRPr="00421FD7" w:rsidRDefault="00A77B3E" w:rsidP="00421FD7">
      <w:pPr>
        <w:adjustRightInd w:val="0"/>
        <w:spacing w:line="360" w:lineRule="auto"/>
        <w:jc w:val="both"/>
        <w:rPr>
          <w:rFonts w:ascii="Book Antiqua" w:hAnsi="Book Antiqua"/>
        </w:rPr>
      </w:pPr>
    </w:p>
    <w:p w14:paraId="3ACBF33B"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Received: </w:t>
      </w:r>
      <w:r w:rsidRPr="00421FD7">
        <w:rPr>
          <w:rFonts w:ascii="Book Antiqua" w:eastAsia="Book Antiqua" w:hAnsi="Book Antiqua" w:cs="Book Antiqua"/>
          <w:color w:val="000000"/>
        </w:rPr>
        <w:t>September 8, 2020</w:t>
      </w:r>
    </w:p>
    <w:p w14:paraId="3D3EEDA2" w14:textId="4B5295DA" w:rsidR="00A77B3E" w:rsidRPr="00421FD7" w:rsidRDefault="00043B27" w:rsidP="00421FD7">
      <w:pPr>
        <w:adjustRightInd w:val="0"/>
        <w:spacing w:line="360" w:lineRule="auto"/>
        <w:jc w:val="both"/>
        <w:rPr>
          <w:rFonts w:ascii="Book Antiqua" w:eastAsia="Book Antiqua" w:hAnsi="Book Antiqua" w:cs="Book Antiqua"/>
          <w:color w:val="000000"/>
        </w:rPr>
      </w:pPr>
      <w:r w:rsidRPr="00421FD7">
        <w:rPr>
          <w:rFonts w:ascii="Book Antiqua" w:eastAsia="Book Antiqua" w:hAnsi="Book Antiqua" w:cs="Book Antiqua"/>
          <w:b/>
          <w:bCs/>
          <w:color w:val="000000"/>
        </w:rPr>
        <w:t xml:space="preserve">Revised: </w:t>
      </w:r>
      <w:r w:rsidR="00094A18" w:rsidRPr="00421FD7">
        <w:rPr>
          <w:rFonts w:ascii="Book Antiqua" w:eastAsia="Book Antiqua" w:hAnsi="Book Antiqua" w:cs="Book Antiqua"/>
          <w:color w:val="000000"/>
        </w:rPr>
        <w:t>November 3, 2020</w:t>
      </w:r>
    </w:p>
    <w:p w14:paraId="322F3978" w14:textId="7C62E24A"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Accepted: </w:t>
      </w:r>
      <w:r w:rsidR="00BA2933" w:rsidRPr="00421FD7">
        <w:rPr>
          <w:rFonts w:ascii="Book Antiqua" w:eastAsia="Book Antiqua" w:hAnsi="Book Antiqua" w:cs="Book Antiqua"/>
          <w:color w:val="000000"/>
        </w:rPr>
        <w:t xml:space="preserve">November </w:t>
      </w:r>
      <w:r w:rsidR="00BA2933">
        <w:rPr>
          <w:rFonts w:ascii="Book Antiqua" w:eastAsia="Book Antiqua" w:hAnsi="Book Antiqua" w:cs="Book Antiqua"/>
          <w:color w:val="000000"/>
        </w:rPr>
        <w:t>29</w:t>
      </w:r>
      <w:r w:rsidR="00BA2933" w:rsidRPr="00421FD7">
        <w:rPr>
          <w:rFonts w:ascii="Book Antiqua" w:eastAsia="Book Antiqua" w:hAnsi="Book Antiqua" w:cs="Book Antiqua"/>
          <w:color w:val="000000"/>
        </w:rPr>
        <w:t>, 2020</w:t>
      </w:r>
    </w:p>
    <w:p w14:paraId="58BC6D5C"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Published online: </w:t>
      </w:r>
    </w:p>
    <w:p w14:paraId="4FBC482D" w14:textId="77777777" w:rsidR="00A77B3E" w:rsidRPr="00421FD7" w:rsidRDefault="00A77B3E" w:rsidP="00421FD7">
      <w:pPr>
        <w:adjustRightInd w:val="0"/>
        <w:spacing w:line="360" w:lineRule="auto"/>
        <w:jc w:val="both"/>
        <w:rPr>
          <w:rFonts w:ascii="Book Antiqua" w:hAnsi="Book Antiqua"/>
        </w:rPr>
        <w:sectPr w:rsidR="00A77B3E" w:rsidRPr="00421FD7" w:rsidSect="005316FB">
          <w:footerReference w:type="default" r:id="rId8"/>
          <w:type w:val="continuous"/>
          <w:pgSz w:w="12240" w:h="15840"/>
          <w:pgMar w:top="1440" w:right="1800" w:bottom="1440" w:left="1800" w:header="720" w:footer="720" w:gutter="0"/>
          <w:cols w:space="720"/>
          <w:docGrid w:linePitch="360"/>
        </w:sectPr>
      </w:pPr>
    </w:p>
    <w:p w14:paraId="475AA755" w14:textId="77777777" w:rsidR="004A57B6" w:rsidRDefault="004A57B6">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0529B374" w14:textId="2DBD044C"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lastRenderedPageBreak/>
        <w:t>Abstract</w:t>
      </w:r>
    </w:p>
    <w:p w14:paraId="2BD61919"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BACKGROUND</w:t>
      </w:r>
    </w:p>
    <w:p w14:paraId="4F8D9126" w14:textId="6EE91919" w:rsidR="00A77B3E" w:rsidRPr="00421FD7" w:rsidRDefault="00DB454F" w:rsidP="00421FD7">
      <w:pPr>
        <w:adjustRightInd w:val="0"/>
        <w:spacing w:line="360" w:lineRule="auto"/>
        <w:jc w:val="both"/>
        <w:rPr>
          <w:rFonts w:ascii="Book Antiqua" w:hAnsi="Book Antiqua"/>
        </w:rPr>
      </w:pPr>
      <w:r>
        <w:rPr>
          <w:rFonts w:ascii="Book Antiqua" w:eastAsia="Book Antiqua" w:hAnsi="Book Antiqua" w:cs="Book Antiqua"/>
          <w:color w:val="000000"/>
        </w:rPr>
        <w:t>P</w:t>
      </w:r>
      <w:r w:rsidR="00092B08" w:rsidRPr="00092B08">
        <w:rPr>
          <w:rFonts w:ascii="Book Antiqua" w:eastAsia="Book Antiqua" w:hAnsi="Book Antiqua" w:cs="Book Antiqua"/>
          <w:color w:val="000000"/>
        </w:rPr>
        <w:t xml:space="preserve">ositive peritoneal wash cytology </w:t>
      </w:r>
      <w:r w:rsidR="00092B08">
        <w:rPr>
          <w:rFonts w:ascii="Book Antiqua" w:eastAsia="Book Antiqua" w:hAnsi="Book Antiqua" w:cs="Book Antiqua"/>
          <w:color w:val="000000"/>
        </w:rPr>
        <w:t xml:space="preserve">with </w:t>
      </w:r>
      <w:r w:rsidR="00043B27" w:rsidRPr="00421FD7">
        <w:rPr>
          <w:rFonts w:ascii="Book Antiqua" w:eastAsia="Book Antiqua" w:hAnsi="Book Antiqua" w:cs="Book Antiqua"/>
          <w:color w:val="000000"/>
        </w:rPr>
        <w:t>no peritoneal metastasis</w:t>
      </w:r>
      <w:r>
        <w:rPr>
          <w:rFonts w:ascii="Book Antiqua" w:eastAsia="Book Antiqua" w:hAnsi="Book Antiqua" w:cs="Book Antiqua"/>
          <w:color w:val="000000"/>
        </w:rPr>
        <w:t xml:space="preserve"> (</w:t>
      </w:r>
      <w:r w:rsidRPr="00421FD7">
        <w:rPr>
          <w:rFonts w:ascii="Book Antiqua" w:eastAsia="Book Antiqua" w:hAnsi="Book Antiqua" w:cs="Book Antiqua"/>
          <w:color w:val="000000"/>
        </w:rPr>
        <w:t>CY1P0</w:t>
      </w:r>
      <w:r w:rsidR="00043B27" w:rsidRPr="00421FD7">
        <w:rPr>
          <w:rFonts w:ascii="Book Antiqua" w:eastAsia="Book Antiqua" w:hAnsi="Book Antiqua" w:cs="Book Antiqua"/>
          <w:color w:val="000000"/>
        </w:rPr>
        <w:t xml:space="preserve">) is a special type of distant gastric cancer metastasis, which describes a patient with positive peritoneal lavage cytology, but no definitive peritoneal metastasis, and there are no widely accepted treatment guidelines. We enrolled 48 primary CY1P0 gastric cancer patients treated </w:t>
      </w:r>
      <w:r w:rsidR="00092B08">
        <w:rPr>
          <w:rFonts w:ascii="Book Antiqua" w:eastAsia="Book Antiqua" w:hAnsi="Book Antiqua" w:cs="Book Antiqua"/>
          <w:color w:val="000000"/>
        </w:rPr>
        <w:t>by</w:t>
      </w:r>
      <w:r w:rsidR="00092B08" w:rsidRPr="00421FD7">
        <w:rPr>
          <w:rFonts w:ascii="Book Antiqua" w:eastAsia="Book Antiqua" w:hAnsi="Book Antiqua" w:cs="Book Antiqua"/>
          <w:color w:val="000000"/>
        </w:rPr>
        <w:t xml:space="preserve"> </w:t>
      </w:r>
      <w:r w:rsidR="00043B27" w:rsidRPr="00421FD7">
        <w:rPr>
          <w:rFonts w:ascii="Book Antiqua" w:eastAsia="Book Antiqua" w:hAnsi="Book Antiqua" w:cs="Book Antiqua"/>
          <w:color w:val="000000"/>
        </w:rPr>
        <w:t xml:space="preserve">radical gastrectomy in this study. Our study illustrated the efficacy of radical gastrectomy for CY1P0 gastric cancer patients, and suggested that the pathological N factor and </w:t>
      </w:r>
      <w:r w:rsidR="004A57B6" w:rsidRPr="00421FD7">
        <w:rPr>
          <w:rFonts w:ascii="Book Antiqua" w:eastAsia="Book Antiqua" w:hAnsi="Book Antiqua" w:cs="Book Antiqua"/>
          <w:color w:val="000000"/>
        </w:rPr>
        <w:t xml:space="preserve">vascular </w:t>
      </w:r>
      <w:r w:rsidR="00043B27" w:rsidRPr="00421FD7">
        <w:rPr>
          <w:rFonts w:ascii="Book Antiqua" w:eastAsia="Book Antiqua" w:hAnsi="Book Antiqua" w:cs="Book Antiqua"/>
          <w:color w:val="000000"/>
        </w:rPr>
        <w:t xml:space="preserve">invasion were significant independent risk factors for </w:t>
      </w:r>
      <w:r w:rsidR="00094A18" w:rsidRPr="00421FD7">
        <w:rPr>
          <w:rFonts w:ascii="Book Antiqua" w:eastAsia="Book Antiqua" w:hAnsi="Book Antiqua" w:cs="Book Antiqua"/>
          <w:color w:val="000000"/>
        </w:rPr>
        <w:t>overall survival (</w:t>
      </w:r>
      <w:r w:rsidR="00043B27" w:rsidRPr="00421FD7">
        <w:rPr>
          <w:rFonts w:ascii="Book Antiqua" w:eastAsia="Book Antiqua" w:hAnsi="Book Antiqua" w:cs="Book Antiqua"/>
          <w:color w:val="000000"/>
        </w:rPr>
        <w:t>OS</w:t>
      </w:r>
      <w:r w:rsidR="00094A18" w:rsidRPr="00421FD7">
        <w:rPr>
          <w:rFonts w:ascii="Book Antiqua" w:eastAsia="Book Antiqua" w:hAnsi="Book Antiqua" w:cs="Book Antiqua"/>
          <w:color w:val="000000"/>
        </w:rPr>
        <w:t>)</w:t>
      </w:r>
      <w:r w:rsidR="00043B27" w:rsidRPr="00421FD7">
        <w:rPr>
          <w:rFonts w:ascii="Book Antiqua" w:eastAsia="Book Antiqua" w:hAnsi="Book Antiqua" w:cs="Book Antiqua"/>
          <w:color w:val="000000"/>
        </w:rPr>
        <w:t>.</w:t>
      </w:r>
      <w:r w:rsidR="00094A18" w:rsidRPr="00421FD7">
        <w:rPr>
          <w:rFonts w:ascii="Book Antiqua" w:eastAsia="Book Antiqua" w:hAnsi="Book Antiqua" w:cs="Book Antiqua"/>
          <w:color w:val="000000"/>
        </w:rPr>
        <w:t xml:space="preserve"> </w:t>
      </w:r>
    </w:p>
    <w:p w14:paraId="05063A12" w14:textId="77777777" w:rsidR="00A77B3E" w:rsidRPr="00421FD7" w:rsidRDefault="00A77B3E" w:rsidP="00421FD7">
      <w:pPr>
        <w:adjustRightInd w:val="0"/>
        <w:spacing w:line="360" w:lineRule="auto"/>
        <w:jc w:val="both"/>
        <w:rPr>
          <w:rFonts w:ascii="Book Antiqua" w:hAnsi="Book Antiqua"/>
        </w:rPr>
      </w:pPr>
    </w:p>
    <w:p w14:paraId="5AEE8128"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AIM</w:t>
      </w:r>
    </w:p>
    <w:p w14:paraId="0ADDB35A" w14:textId="069C9D41" w:rsidR="00A77B3E" w:rsidRPr="00421FD7" w:rsidRDefault="00043B27" w:rsidP="00421FD7">
      <w:pPr>
        <w:adjustRightInd w:val="0"/>
        <w:spacing w:line="360" w:lineRule="auto"/>
        <w:jc w:val="both"/>
        <w:rPr>
          <w:rFonts w:ascii="Book Antiqua" w:hAnsi="Book Antiqua"/>
        </w:rPr>
      </w:pPr>
      <w:bookmarkStart w:id="3" w:name="OLE_LINK11"/>
      <w:bookmarkStart w:id="4" w:name="OLE_LINK12"/>
      <w:r w:rsidRPr="00421FD7">
        <w:rPr>
          <w:rFonts w:ascii="Book Antiqua" w:eastAsia="Book Antiqua" w:hAnsi="Book Antiqua" w:cs="Book Antiqua"/>
          <w:color w:val="000000"/>
        </w:rPr>
        <w:t xml:space="preserve">To assess the survival </w:t>
      </w:r>
      <w:r w:rsidR="002F21E0">
        <w:rPr>
          <w:rFonts w:ascii="Book Antiqua" w:eastAsia="Book Antiqua" w:hAnsi="Book Antiqua" w:cs="Book Antiqua"/>
          <w:color w:val="000000"/>
        </w:rPr>
        <w:t>of CY1P0 gastric cancer patient</w:t>
      </w:r>
      <w:r w:rsidRPr="00421FD7">
        <w:rPr>
          <w:rFonts w:ascii="Book Antiqua" w:eastAsia="Book Antiqua" w:hAnsi="Book Antiqua" w:cs="Book Antiqua"/>
          <w:color w:val="000000"/>
        </w:rPr>
        <w:t xml:space="preserve"> post-radical gastrectomy, and to identify factors associated with long-term prognosis.</w:t>
      </w:r>
    </w:p>
    <w:bookmarkEnd w:id="3"/>
    <w:bookmarkEnd w:id="4"/>
    <w:p w14:paraId="763632AC" w14:textId="77777777" w:rsidR="00A77B3E" w:rsidRPr="00421FD7" w:rsidRDefault="00A77B3E" w:rsidP="00421FD7">
      <w:pPr>
        <w:adjustRightInd w:val="0"/>
        <w:spacing w:line="360" w:lineRule="auto"/>
        <w:jc w:val="both"/>
        <w:rPr>
          <w:rFonts w:ascii="Book Antiqua" w:hAnsi="Book Antiqua"/>
        </w:rPr>
      </w:pPr>
    </w:p>
    <w:p w14:paraId="1842EC6B"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METHODS</w:t>
      </w:r>
    </w:p>
    <w:p w14:paraId="5A748921" w14:textId="3C3DD184" w:rsidR="00A77B3E" w:rsidRPr="00421FD7" w:rsidRDefault="00043B27" w:rsidP="00421FD7">
      <w:pPr>
        <w:adjustRightInd w:val="0"/>
        <w:spacing w:line="360" w:lineRule="auto"/>
        <w:jc w:val="both"/>
        <w:rPr>
          <w:rFonts w:ascii="Book Antiqua" w:hAnsi="Book Antiqua"/>
        </w:rPr>
      </w:pPr>
      <w:bookmarkStart w:id="5" w:name="OLE_LINK17"/>
      <w:bookmarkStart w:id="6" w:name="OLE_LINK18"/>
      <w:r w:rsidRPr="00421FD7">
        <w:rPr>
          <w:rFonts w:ascii="Book Antiqua" w:eastAsia="Book Antiqua" w:hAnsi="Book Antiqua" w:cs="Book Antiqua"/>
          <w:color w:val="000000"/>
        </w:rPr>
        <w:t xml:space="preserve">Our study included 48 patients with primary CY1P0 gastric cancer who had radical </w:t>
      </w:r>
      <w:proofErr w:type="spellStart"/>
      <w:r w:rsidRPr="00421FD7">
        <w:rPr>
          <w:rFonts w:ascii="Book Antiqua" w:eastAsia="Book Antiqua" w:hAnsi="Book Antiqua" w:cs="Book Antiqua"/>
          <w:color w:val="000000"/>
        </w:rPr>
        <w:t>gastrectomies</w:t>
      </w:r>
      <w:proofErr w:type="spellEnd"/>
      <w:r w:rsidRPr="00421FD7">
        <w:rPr>
          <w:rFonts w:ascii="Book Antiqua" w:eastAsia="Book Antiqua" w:hAnsi="Book Antiqua" w:cs="Book Antiqua"/>
          <w:color w:val="000000"/>
        </w:rPr>
        <w:t xml:space="preserve"> at the Cancer Hospital, Chinese Academy of Medical Sciences, Beijing, China</w:t>
      </w:r>
      <w:r w:rsidR="00092B08">
        <w:rPr>
          <w:rFonts w:ascii="Book Antiqua" w:eastAsia="Book Antiqua" w:hAnsi="Book Antiqua" w:cs="Book Antiqua"/>
          <w:color w:val="000000"/>
        </w:rPr>
        <w:t xml:space="preserve"> </w:t>
      </w:r>
      <w:r w:rsidRPr="00421FD7">
        <w:rPr>
          <w:rFonts w:ascii="Book Antiqua" w:eastAsia="Book Antiqua" w:hAnsi="Book Antiqua" w:cs="Book Antiqua"/>
          <w:color w:val="000000"/>
        </w:rPr>
        <w:t>between 2013 and 2018. R0 resection was achieved in all 48 patients. Twelve patients received neoadjuvant chemotherapy. Thirty patients received adjuvant chemotherapy and four</w:t>
      </w:r>
      <w:r w:rsidR="00092B08">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received adjuvant </w:t>
      </w:r>
      <w:proofErr w:type="spellStart"/>
      <w:r w:rsidRPr="00421FD7">
        <w:rPr>
          <w:rFonts w:ascii="Book Antiqua" w:eastAsia="Book Antiqua" w:hAnsi="Book Antiqua" w:cs="Book Antiqua"/>
          <w:color w:val="000000"/>
        </w:rPr>
        <w:t>chemoradiotherapy</w:t>
      </w:r>
      <w:proofErr w:type="spellEnd"/>
      <w:r w:rsidRPr="00421FD7">
        <w:rPr>
          <w:rFonts w:ascii="Book Antiqua" w:eastAsia="Book Antiqua" w:hAnsi="Book Antiqua" w:cs="Book Antiqua"/>
          <w:color w:val="000000"/>
        </w:rPr>
        <w:t>. OS statistics were available for 48 patients. Follow-up continued through March 2020. Univariate and multivariate analyses were performed using a Cox proportional hazards model to identify prognostic factors.</w:t>
      </w:r>
      <w:r w:rsidR="00062A0D">
        <w:rPr>
          <w:rFonts w:ascii="Book Antiqua" w:eastAsia="Book Antiqua" w:hAnsi="Book Antiqua" w:cs="Book Antiqua"/>
          <w:color w:val="000000"/>
        </w:rPr>
        <w:t xml:space="preserve"> </w:t>
      </w:r>
    </w:p>
    <w:bookmarkEnd w:id="5"/>
    <w:bookmarkEnd w:id="6"/>
    <w:p w14:paraId="43BDA309" w14:textId="77777777" w:rsidR="00A77B3E" w:rsidRPr="00421FD7" w:rsidRDefault="00A77B3E" w:rsidP="00421FD7">
      <w:pPr>
        <w:adjustRightInd w:val="0"/>
        <w:spacing w:line="360" w:lineRule="auto"/>
        <w:jc w:val="both"/>
        <w:rPr>
          <w:rFonts w:ascii="Book Antiqua" w:hAnsi="Book Antiqua"/>
        </w:rPr>
      </w:pPr>
    </w:p>
    <w:p w14:paraId="5D246743"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RESULTS</w:t>
      </w:r>
    </w:p>
    <w:p w14:paraId="589A4AC2" w14:textId="6786E837" w:rsidR="00A77B3E" w:rsidRPr="00421FD7" w:rsidRDefault="00043B27" w:rsidP="00421FD7">
      <w:pPr>
        <w:adjustRightInd w:val="0"/>
        <w:spacing w:line="360" w:lineRule="auto"/>
        <w:jc w:val="both"/>
        <w:rPr>
          <w:rFonts w:ascii="Book Antiqua" w:hAnsi="Book Antiqua"/>
        </w:rPr>
      </w:pPr>
      <w:bookmarkStart w:id="7" w:name="OLE_LINK19"/>
      <w:bookmarkStart w:id="8" w:name="OLE_LINK20"/>
      <w:r w:rsidRPr="00421FD7">
        <w:rPr>
          <w:rFonts w:ascii="Book Antiqua" w:eastAsia="Book Antiqua" w:hAnsi="Book Antiqua" w:cs="Book Antiqua"/>
          <w:color w:val="000000"/>
        </w:rPr>
        <w:t xml:space="preserve">Median OS was 22.0 </w:t>
      </w:r>
      <w:proofErr w:type="spellStart"/>
      <w:r w:rsidRPr="00421FD7">
        <w:rPr>
          <w:rFonts w:ascii="Book Antiqua" w:eastAsia="Book Antiqua" w:hAnsi="Book Antiqua" w:cs="Book Antiqua"/>
          <w:color w:val="000000"/>
        </w:rPr>
        <w:t>mo</w:t>
      </w:r>
      <w:proofErr w:type="spellEnd"/>
      <w:r w:rsidRPr="00421FD7">
        <w:rPr>
          <w:rFonts w:ascii="Book Antiqua" w:eastAsia="Book Antiqua" w:hAnsi="Book Antiqua" w:cs="Book Antiqua"/>
          <w:color w:val="000000"/>
        </w:rPr>
        <w:t xml:space="preserve"> </w:t>
      </w:r>
      <w:r w:rsidR="00062A0D">
        <w:rPr>
          <w:rFonts w:ascii="Book Antiqua" w:eastAsia="Book Antiqua" w:hAnsi="Book Antiqua" w:cs="Book Antiqua"/>
          <w:color w:val="000000"/>
        </w:rPr>
        <w:t>(</w:t>
      </w:r>
      <w:r w:rsidRPr="00421FD7">
        <w:rPr>
          <w:rFonts w:ascii="Book Antiqua" w:eastAsia="Book Antiqua" w:hAnsi="Book Antiqua" w:cs="Book Antiqua"/>
          <w:color w:val="000000"/>
        </w:rPr>
        <w:t>95% confidence interval</w:t>
      </w:r>
      <w:r w:rsidR="00092B08">
        <w:rPr>
          <w:rFonts w:ascii="Book Antiqua" w:eastAsia="Book Antiqua" w:hAnsi="Book Antiqua" w:cs="Book Antiqua"/>
          <w:color w:val="000000"/>
        </w:rPr>
        <w:t>:</w:t>
      </w:r>
      <w:r w:rsidRPr="00421FD7">
        <w:rPr>
          <w:rFonts w:ascii="Book Antiqua" w:eastAsia="Book Antiqua" w:hAnsi="Book Antiqua" w:cs="Book Antiqua"/>
          <w:color w:val="000000"/>
        </w:rPr>
        <w:t xml:space="preserve"> 13.366</w:t>
      </w:r>
      <w:r w:rsidR="00954FF9">
        <w:rPr>
          <w:rFonts w:ascii="Book Antiqua" w:eastAsia="Book Antiqua" w:hAnsi="Book Antiqua" w:cs="Book Antiqua"/>
          <w:color w:val="000000"/>
        </w:rPr>
        <w:t>-</w:t>
      </w:r>
      <w:r w:rsidRPr="00421FD7">
        <w:rPr>
          <w:rFonts w:ascii="Book Antiqua" w:eastAsia="Book Antiqua" w:hAnsi="Book Antiqua" w:cs="Book Antiqua"/>
          <w:color w:val="000000"/>
        </w:rPr>
        <w:t xml:space="preserve">30.634 </w:t>
      </w:r>
      <w:proofErr w:type="spellStart"/>
      <w:r w:rsidRPr="00421FD7">
        <w:rPr>
          <w:rFonts w:ascii="Book Antiqua" w:eastAsia="Book Antiqua" w:hAnsi="Book Antiqua" w:cs="Book Antiqua"/>
          <w:color w:val="000000"/>
        </w:rPr>
        <w:t>mo</w:t>
      </w:r>
      <w:proofErr w:type="spellEnd"/>
      <w:r w:rsidR="00062A0D">
        <w:rPr>
          <w:rFonts w:ascii="Book Antiqua" w:eastAsia="Book Antiqua" w:hAnsi="Book Antiqua" w:cs="Book Antiqua"/>
          <w:color w:val="000000"/>
        </w:rPr>
        <w:t>)</w:t>
      </w:r>
      <w:r w:rsidRPr="00421FD7">
        <w:rPr>
          <w:rFonts w:ascii="Book Antiqua" w:eastAsia="Book Antiqua" w:hAnsi="Book Antiqua" w:cs="Book Antiqua"/>
          <w:color w:val="000000"/>
        </w:rPr>
        <w:t xml:space="preserve"> post-surgery. Univariate analyses demonstrated that </w:t>
      </w:r>
      <w:r w:rsidR="00092B08">
        <w:rPr>
          <w:rFonts w:ascii="Book Antiqua" w:eastAsia="Book Antiqua" w:hAnsi="Book Antiqua" w:cs="Book Antiqua"/>
          <w:color w:val="000000"/>
        </w:rPr>
        <w:t>t</w:t>
      </w:r>
      <w:r w:rsidR="00092B08" w:rsidRPr="00421FD7">
        <w:rPr>
          <w:rFonts w:ascii="Book Antiqua" w:eastAsia="Book Antiqua" w:hAnsi="Book Antiqua" w:cs="Book Antiqua"/>
          <w:color w:val="000000"/>
        </w:rPr>
        <w:t xml:space="preserve">umor </w:t>
      </w:r>
      <w:r w:rsidRPr="00421FD7">
        <w:rPr>
          <w:rFonts w:ascii="Book Antiqua" w:eastAsia="Book Antiqua" w:hAnsi="Book Antiqua" w:cs="Book Antiqua"/>
          <w:color w:val="000000"/>
        </w:rPr>
        <w:t>site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0.021), </w:t>
      </w:r>
      <w:r w:rsidR="00092B08">
        <w:rPr>
          <w:rFonts w:ascii="Book Antiqua" w:eastAsia="Book Antiqua" w:hAnsi="Book Antiqua" w:cs="Book Antiqua"/>
          <w:color w:val="000000"/>
        </w:rPr>
        <w:t>p</w:t>
      </w:r>
      <w:r w:rsidR="00092B08" w:rsidRPr="00421FD7">
        <w:rPr>
          <w:rFonts w:ascii="Book Antiqua" w:eastAsia="Book Antiqua" w:hAnsi="Book Antiqua" w:cs="Book Antiqua"/>
          <w:color w:val="000000"/>
        </w:rPr>
        <w:t xml:space="preserve">athological </w:t>
      </w:r>
      <w:r w:rsidRPr="00421FD7">
        <w:rPr>
          <w:rFonts w:ascii="Book Antiqua" w:eastAsia="Book Antiqua" w:hAnsi="Book Antiqua" w:cs="Book Antiqua"/>
          <w:color w:val="000000"/>
        </w:rPr>
        <w:t>N factor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0.001), </w:t>
      </w:r>
      <w:r w:rsidR="00092B08">
        <w:rPr>
          <w:rFonts w:ascii="Book Antiqua" w:eastAsia="Book Antiqua" w:hAnsi="Book Antiqua" w:cs="Book Antiqua"/>
          <w:color w:val="000000"/>
        </w:rPr>
        <w:t>p</w:t>
      </w:r>
      <w:r w:rsidR="00092B08" w:rsidRPr="00421FD7">
        <w:rPr>
          <w:rFonts w:ascii="Book Antiqua" w:eastAsia="Book Antiqua" w:hAnsi="Book Antiqua" w:cs="Book Antiqua"/>
          <w:color w:val="000000"/>
        </w:rPr>
        <w:t xml:space="preserve">athological </w:t>
      </w:r>
      <w:r w:rsidRPr="00421FD7">
        <w:rPr>
          <w:rFonts w:ascii="Book Antiqua" w:eastAsia="Book Antiqua" w:hAnsi="Book Antiqua" w:cs="Book Antiqua"/>
          <w:color w:val="000000"/>
        </w:rPr>
        <w:t>T factor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0.028), </w:t>
      </w:r>
      <w:r w:rsidR="00092B08">
        <w:rPr>
          <w:rFonts w:ascii="Book Antiqua" w:eastAsia="Book Antiqua" w:hAnsi="Book Antiqua" w:cs="Book Antiqua"/>
          <w:color w:val="000000"/>
        </w:rPr>
        <w:t>v</w:t>
      </w:r>
      <w:r w:rsidR="00092B08" w:rsidRPr="00421FD7">
        <w:rPr>
          <w:rFonts w:ascii="Book Antiqua" w:eastAsia="Book Antiqua" w:hAnsi="Book Antiqua" w:cs="Book Antiqua"/>
          <w:color w:val="000000"/>
        </w:rPr>
        <w:t xml:space="preserve">ascular </w:t>
      </w:r>
      <w:r w:rsidRPr="00421FD7">
        <w:rPr>
          <w:rFonts w:ascii="Book Antiqua" w:eastAsia="Book Antiqua" w:hAnsi="Book Antiqua" w:cs="Book Antiqua"/>
          <w:color w:val="000000"/>
        </w:rPr>
        <w:lastRenderedPageBreak/>
        <w:t>invasion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0.046)</w:t>
      </w:r>
      <w:r w:rsidR="00092B08">
        <w:rPr>
          <w:rFonts w:ascii="Book Antiqua" w:eastAsia="Book Antiqua" w:hAnsi="Book Antiqua" w:cs="Book Antiqua"/>
          <w:color w:val="000000"/>
        </w:rPr>
        <w:t>,</w:t>
      </w:r>
      <w:r w:rsidRPr="00421FD7">
        <w:rPr>
          <w:rFonts w:ascii="Book Antiqua" w:eastAsia="Book Antiqua" w:hAnsi="Book Antiqua" w:cs="Book Antiqua"/>
          <w:color w:val="000000"/>
        </w:rPr>
        <w:t xml:space="preserve"> and the level of CA199 prior to initiating therapy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0.002) were significant</w:t>
      </w:r>
      <w:r w:rsidR="00092B08">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risk factors for OS. Multivariate analyses demonstrated that </w:t>
      </w:r>
      <w:r w:rsidR="00092B08">
        <w:rPr>
          <w:rFonts w:ascii="Book Antiqua" w:eastAsia="Book Antiqua" w:hAnsi="Book Antiqua" w:cs="Book Antiqua"/>
          <w:color w:val="000000"/>
        </w:rPr>
        <w:t>p</w:t>
      </w:r>
      <w:r w:rsidR="00092B08" w:rsidRPr="00421FD7">
        <w:rPr>
          <w:rFonts w:ascii="Book Antiqua" w:eastAsia="Book Antiqua" w:hAnsi="Book Antiqua" w:cs="Book Antiqua"/>
          <w:color w:val="000000"/>
        </w:rPr>
        <w:t xml:space="preserve">athological </w:t>
      </w:r>
      <w:r w:rsidRPr="00421FD7">
        <w:rPr>
          <w:rFonts w:ascii="Book Antiqua" w:eastAsia="Book Antiqua" w:hAnsi="Book Antiqua" w:cs="Book Antiqua"/>
          <w:color w:val="000000"/>
        </w:rPr>
        <w:t>N factor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0.001) and </w:t>
      </w:r>
      <w:r w:rsidR="00092B08">
        <w:rPr>
          <w:rFonts w:ascii="Book Antiqua" w:eastAsia="Book Antiqua" w:hAnsi="Book Antiqua" w:cs="Book Antiqua"/>
          <w:color w:val="000000"/>
        </w:rPr>
        <w:t>v</w:t>
      </w:r>
      <w:r w:rsidR="00092B08" w:rsidRPr="00421FD7">
        <w:rPr>
          <w:rFonts w:ascii="Book Antiqua" w:eastAsia="Book Antiqua" w:hAnsi="Book Antiqua" w:cs="Book Antiqua"/>
          <w:color w:val="000000"/>
        </w:rPr>
        <w:t xml:space="preserve">ascular </w:t>
      </w:r>
      <w:r w:rsidRPr="00421FD7">
        <w:rPr>
          <w:rFonts w:ascii="Book Antiqua" w:eastAsia="Book Antiqua" w:hAnsi="Book Antiqua" w:cs="Book Antiqua"/>
          <w:color w:val="000000"/>
        </w:rPr>
        <w:t>invasion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0.031) were significant independent risk factors for OS.</w:t>
      </w:r>
    </w:p>
    <w:bookmarkEnd w:id="7"/>
    <w:bookmarkEnd w:id="8"/>
    <w:p w14:paraId="3232D104" w14:textId="77777777" w:rsidR="00A77B3E" w:rsidRPr="00421FD7" w:rsidRDefault="00A77B3E" w:rsidP="00421FD7">
      <w:pPr>
        <w:adjustRightInd w:val="0"/>
        <w:spacing w:line="360" w:lineRule="auto"/>
        <w:jc w:val="both"/>
        <w:rPr>
          <w:rFonts w:ascii="Book Antiqua" w:hAnsi="Book Antiqua"/>
        </w:rPr>
      </w:pPr>
    </w:p>
    <w:p w14:paraId="62894671"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CONCLUSION</w:t>
      </w:r>
    </w:p>
    <w:p w14:paraId="47603B89" w14:textId="3D876DFB" w:rsidR="00A77B3E" w:rsidRPr="00421FD7" w:rsidRDefault="00043B27" w:rsidP="00421FD7">
      <w:pPr>
        <w:adjustRightInd w:val="0"/>
        <w:spacing w:line="360" w:lineRule="auto"/>
        <w:jc w:val="both"/>
        <w:rPr>
          <w:rFonts w:ascii="Book Antiqua" w:hAnsi="Book Antiqua"/>
        </w:rPr>
      </w:pPr>
      <w:bookmarkStart w:id="9" w:name="OLE_LINK21"/>
      <w:bookmarkStart w:id="10" w:name="OLE_LINK22"/>
      <w:r w:rsidRPr="00421FD7">
        <w:rPr>
          <w:rFonts w:ascii="Book Antiqua" w:eastAsia="Book Antiqua" w:hAnsi="Book Antiqua" w:cs="Book Antiqua"/>
          <w:color w:val="000000"/>
        </w:rPr>
        <w:t>This study suggest</w:t>
      </w:r>
      <w:r w:rsidR="00092B08">
        <w:rPr>
          <w:rFonts w:ascii="Book Antiqua" w:eastAsia="Book Antiqua" w:hAnsi="Book Antiqua" w:cs="Book Antiqua"/>
          <w:color w:val="000000"/>
        </w:rPr>
        <w:t>ed</w:t>
      </w:r>
      <w:r w:rsidRPr="00421FD7">
        <w:rPr>
          <w:rFonts w:ascii="Book Antiqua" w:eastAsia="Book Antiqua" w:hAnsi="Book Antiqua" w:cs="Book Antiqua"/>
          <w:color w:val="000000"/>
        </w:rPr>
        <w:t xml:space="preserve"> that radical gastrectomy may be efficient for</w:t>
      </w:r>
      <w:r w:rsidR="00092B08" w:rsidRPr="00092B08">
        <w:rPr>
          <w:rFonts w:ascii="Book Antiqua" w:eastAsia="Book Antiqua" w:hAnsi="Book Antiqua" w:cs="Book Antiqua"/>
          <w:color w:val="000000"/>
        </w:rPr>
        <w:t xml:space="preserve"> </w:t>
      </w:r>
      <w:r w:rsidR="00092B08">
        <w:rPr>
          <w:rFonts w:ascii="Book Antiqua" w:eastAsia="Book Antiqua" w:hAnsi="Book Antiqua" w:cs="Book Antiqua"/>
          <w:color w:val="000000"/>
        </w:rPr>
        <w:t>CY1P0 gastric cancer patient</w:t>
      </w:r>
      <w:r w:rsidR="00092B08" w:rsidRPr="00421FD7">
        <w:rPr>
          <w:rFonts w:ascii="Book Antiqua" w:eastAsia="Book Antiqua" w:hAnsi="Book Antiqua" w:cs="Book Antiqua"/>
          <w:color w:val="000000"/>
        </w:rPr>
        <w:t xml:space="preserve"> post-radical gastrectomy</w:t>
      </w:r>
      <w:r w:rsidR="00092B08">
        <w:rPr>
          <w:rFonts w:ascii="Book Antiqua" w:eastAsia="Book Antiqua" w:hAnsi="Book Antiqua" w:cs="Book Antiqua"/>
          <w:color w:val="000000"/>
        </w:rPr>
        <w:t xml:space="preserve"> </w:t>
      </w:r>
      <w:r w:rsidRPr="00421FD7">
        <w:rPr>
          <w:rFonts w:ascii="Book Antiqua" w:eastAsia="Book Antiqua" w:hAnsi="Book Antiqua" w:cs="Book Antiqua"/>
          <w:color w:val="000000"/>
        </w:rPr>
        <w:t>and the pathological N factor and vascular invasion are significant independent risk factors for OS.</w:t>
      </w:r>
    </w:p>
    <w:bookmarkEnd w:id="9"/>
    <w:bookmarkEnd w:id="10"/>
    <w:p w14:paraId="51D8D27B" w14:textId="77777777" w:rsidR="00A77B3E" w:rsidRPr="00421FD7" w:rsidRDefault="00A77B3E" w:rsidP="00421FD7">
      <w:pPr>
        <w:adjustRightInd w:val="0"/>
        <w:spacing w:line="360" w:lineRule="auto"/>
        <w:jc w:val="both"/>
        <w:rPr>
          <w:rFonts w:ascii="Book Antiqua" w:hAnsi="Book Antiqua"/>
        </w:rPr>
      </w:pPr>
    </w:p>
    <w:p w14:paraId="060F9F1D" w14:textId="5ECD8FB9"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Key Words: </w:t>
      </w:r>
      <w:r w:rsidRPr="00421FD7">
        <w:rPr>
          <w:rFonts w:ascii="Book Antiqua" w:eastAsia="Book Antiqua" w:hAnsi="Book Antiqua" w:cs="Book Antiqua"/>
          <w:color w:val="000000"/>
        </w:rPr>
        <w:t xml:space="preserve">Gastric cancer; </w:t>
      </w:r>
      <w:proofErr w:type="gramStart"/>
      <w:r w:rsidRPr="00421FD7">
        <w:rPr>
          <w:rFonts w:ascii="Book Antiqua" w:eastAsia="Book Antiqua" w:hAnsi="Book Antiqua" w:cs="Book Antiqua"/>
          <w:color w:val="000000"/>
        </w:rPr>
        <w:t>Overall</w:t>
      </w:r>
      <w:proofErr w:type="gramEnd"/>
      <w:r w:rsidRPr="00421FD7">
        <w:rPr>
          <w:rFonts w:ascii="Book Antiqua" w:eastAsia="Book Antiqua" w:hAnsi="Book Antiqua" w:cs="Book Antiqua"/>
          <w:color w:val="000000"/>
        </w:rPr>
        <w:t xml:space="preserve"> survival; R0 resection; Prognostic factors; Lymph node metastasis</w:t>
      </w:r>
    </w:p>
    <w:p w14:paraId="2057DAA1" w14:textId="77777777" w:rsidR="00A77B3E" w:rsidRPr="00421FD7" w:rsidRDefault="00A77B3E" w:rsidP="00421FD7">
      <w:pPr>
        <w:adjustRightInd w:val="0"/>
        <w:spacing w:line="360" w:lineRule="auto"/>
        <w:jc w:val="both"/>
        <w:rPr>
          <w:rFonts w:ascii="Book Antiqua" w:hAnsi="Book Antiqua"/>
        </w:rPr>
      </w:pPr>
    </w:p>
    <w:p w14:paraId="656B03B7" w14:textId="0E1B610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Kang WZ, </w:t>
      </w:r>
      <w:proofErr w:type="spellStart"/>
      <w:r w:rsidRPr="00421FD7">
        <w:rPr>
          <w:rFonts w:ascii="Book Antiqua" w:eastAsia="Book Antiqua" w:hAnsi="Book Antiqua" w:cs="Book Antiqua"/>
          <w:color w:val="000000"/>
        </w:rPr>
        <w:t>Zhong</w:t>
      </w:r>
      <w:proofErr w:type="spellEnd"/>
      <w:r w:rsidRPr="00421FD7">
        <w:rPr>
          <w:rFonts w:ascii="Book Antiqua" w:eastAsia="Book Antiqua" w:hAnsi="Book Antiqua" w:cs="Book Antiqua"/>
          <w:color w:val="000000"/>
        </w:rPr>
        <w:t xml:space="preserve"> YX, Ma FH, </w:t>
      </w:r>
      <w:proofErr w:type="spellStart"/>
      <w:r w:rsidRPr="00421FD7">
        <w:rPr>
          <w:rFonts w:ascii="Book Antiqua" w:eastAsia="Book Antiqua" w:hAnsi="Book Antiqua" w:cs="Book Antiqua"/>
          <w:color w:val="000000"/>
        </w:rPr>
        <w:t>Xue</w:t>
      </w:r>
      <w:proofErr w:type="spellEnd"/>
      <w:r w:rsidRPr="00421FD7">
        <w:rPr>
          <w:rFonts w:ascii="Book Antiqua" w:eastAsia="Book Antiqua" w:hAnsi="Book Antiqua" w:cs="Book Antiqua"/>
          <w:color w:val="000000"/>
        </w:rPr>
        <w:t xml:space="preserve"> LY, </w:t>
      </w:r>
      <w:proofErr w:type="spellStart"/>
      <w:r w:rsidRPr="00421FD7">
        <w:rPr>
          <w:rFonts w:ascii="Book Antiqua" w:eastAsia="Book Antiqua" w:hAnsi="Book Antiqua" w:cs="Book Antiqua"/>
          <w:color w:val="000000"/>
        </w:rPr>
        <w:t>Xiong</w:t>
      </w:r>
      <w:proofErr w:type="spellEnd"/>
      <w:r w:rsidRPr="00421FD7">
        <w:rPr>
          <w:rFonts w:ascii="Book Antiqua" w:eastAsia="Book Antiqua" w:hAnsi="Book Antiqua" w:cs="Book Antiqua"/>
          <w:color w:val="000000"/>
        </w:rPr>
        <w:t xml:space="preserve"> JP, Ma S, Li Y, </w:t>
      </w:r>
      <w:proofErr w:type="spellStart"/>
      <w:r w:rsidRPr="00421FD7">
        <w:rPr>
          <w:rFonts w:ascii="Book Antiqua" w:eastAsia="Book Antiqua" w:hAnsi="Book Antiqua" w:cs="Book Antiqua"/>
          <w:color w:val="000000"/>
        </w:rPr>
        <w:t>Xie</w:t>
      </w:r>
      <w:proofErr w:type="spellEnd"/>
      <w:r w:rsidRPr="00421FD7">
        <w:rPr>
          <w:rFonts w:ascii="Book Antiqua" w:eastAsia="Book Antiqua" w:hAnsi="Book Antiqua" w:cs="Book Antiqua"/>
          <w:color w:val="000000"/>
        </w:rPr>
        <w:t xml:space="preserve"> YB, </w:t>
      </w:r>
      <w:proofErr w:type="spellStart"/>
      <w:r w:rsidRPr="00421FD7">
        <w:rPr>
          <w:rFonts w:ascii="Book Antiqua" w:eastAsia="Book Antiqua" w:hAnsi="Book Antiqua" w:cs="Book Antiqua"/>
          <w:color w:val="000000"/>
        </w:rPr>
        <w:t>Quan</w:t>
      </w:r>
      <w:proofErr w:type="spellEnd"/>
      <w:r w:rsidRPr="00421FD7">
        <w:rPr>
          <w:rFonts w:ascii="Book Antiqua" w:eastAsia="Book Antiqua" w:hAnsi="Book Antiqua" w:cs="Book Antiqua"/>
          <w:color w:val="000000"/>
        </w:rPr>
        <w:t xml:space="preserve"> X, Tian YT. Survival outcomes and prognostic indicators for</w:t>
      </w:r>
      <w:r w:rsidR="00092B08">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gastric cancer patients </w:t>
      </w:r>
      <w:r w:rsidR="00092B08" w:rsidRPr="00092B08">
        <w:rPr>
          <w:rFonts w:ascii="Book Antiqua" w:eastAsia="Book Antiqua" w:hAnsi="Book Antiqua" w:cs="Book Antiqua"/>
          <w:color w:val="000000"/>
        </w:rPr>
        <w:t>with positive peritoneal wash cytology but no peritoneal metastasis</w:t>
      </w:r>
      <w:r w:rsidR="00092B08">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after radical gastrectomy. </w:t>
      </w:r>
      <w:r w:rsidRPr="00421FD7">
        <w:rPr>
          <w:rFonts w:ascii="Book Antiqua" w:eastAsia="Book Antiqua" w:hAnsi="Book Antiqua" w:cs="Book Antiqua"/>
          <w:i/>
          <w:iCs/>
          <w:color w:val="000000"/>
        </w:rPr>
        <w:t xml:space="preserve">World J </w:t>
      </w:r>
      <w:proofErr w:type="spellStart"/>
      <w:r w:rsidRPr="00421FD7">
        <w:rPr>
          <w:rFonts w:ascii="Book Antiqua" w:eastAsia="Book Antiqua" w:hAnsi="Book Antiqua" w:cs="Book Antiqua"/>
          <w:i/>
          <w:iCs/>
          <w:color w:val="000000"/>
        </w:rPr>
        <w:t>Gastrointest</w:t>
      </w:r>
      <w:proofErr w:type="spellEnd"/>
      <w:r w:rsidRPr="00421FD7">
        <w:rPr>
          <w:rFonts w:ascii="Book Antiqua" w:eastAsia="Book Antiqua" w:hAnsi="Book Antiqua" w:cs="Book Antiqua"/>
          <w:i/>
          <w:iCs/>
          <w:color w:val="000000"/>
        </w:rPr>
        <w:t xml:space="preserve"> </w:t>
      </w:r>
      <w:proofErr w:type="spellStart"/>
      <w:r w:rsidRPr="00421FD7">
        <w:rPr>
          <w:rFonts w:ascii="Book Antiqua" w:eastAsia="Book Antiqua" w:hAnsi="Book Antiqua" w:cs="Book Antiqua"/>
          <w:i/>
          <w:iCs/>
          <w:color w:val="000000"/>
        </w:rPr>
        <w:t>Oncol</w:t>
      </w:r>
      <w:proofErr w:type="spellEnd"/>
      <w:r w:rsidRPr="00421FD7">
        <w:rPr>
          <w:rFonts w:ascii="Book Antiqua" w:eastAsia="Book Antiqua" w:hAnsi="Book Antiqua" w:cs="Book Antiqua"/>
          <w:color w:val="000000"/>
        </w:rPr>
        <w:t xml:space="preserve"> 2020; </w:t>
      </w:r>
      <w:proofErr w:type="gramStart"/>
      <w:r w:rsidRPr="00421FD7">
        <w:rPr>
          <w:rFonts w:ascii="Book Antiqua" w:eastAsia="Book Antiqua" w:hAnsi="Book Antiqua" w:cs="Book Antiqua"/>
          <w:color w:val="000000"/>
        </w:rPr>
        <w:t>In</w:t>
      </w:r>
      <w:proofErr w:type="gramEnd"/>
      <w:r w:rsidRPr="00421FD7">
        <w:rPr>
          <w:rFonts w:ascii="Book Antiqua" w:eastAsia="Book Antiqua" w:hAnsi="Book Antiqua" w:cs="Book Antiqua"/>
          <w:color w:val="000000"/>
        </w:rPr>
        <w:t xml:space="preserve"> press</w:t>
      </w:r>
    </w:p>
    <w:p w14:paraId="557A6A48" w14:textId="77777777" w:rsidR="00A77B3E" w:rsidRPr="00421FD7" w:rsidRDefault="00A77B3E" w:rsidP="00421FD7">
      <w:pPr>
        <w:adjustRightInd w:val="0"/>
        <w:spacing w:line="360" w:lineRule="auto"/>
        <w:jc w:val="both"/>
        <w:rPr>
          <w:rFonts w:ascii="Book Antiqua" w:hAnsi="Book Antiqua"/>
        </w:rPr>
      </w:pPr>
    </w:p>
    <w:p w14:paraId="544C2E16" w14:textId="55C36BAA"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Core Tip: </w:t>
      </w:r>
      <w:bookmarkStart w:id="11" w:name="OLE_LINK7"/>
      <w:bookmarkStart w:id="12" w:name="OLE_LINK8"/>
      <w:r w:rsidRPr="00421FD7">
        <w:rPr>
          <w:rFonts w:ascii="Book Antiqua" w:eastAsia="Book Antiqua" w:hAnsi="Book Antiqua" w:cs="Book Antiqua"/>
          <w:color w:val="000000"/>
        </w:rPr>
        <w:t>This is a retrospective study to investigate the survival of</w:t>
      </w:r>
      <w:r w:rsidR="00092B08">
        <w:rPr>
          <w:rFonts w:ascii="Book Antiqua" w:eastAsia="Book Antiqua" w:hAnsi="Book Antiqua" w:cs="Book Antiqua"/>
          <w:color w:val="000000"/>
        </w:rPr>
        <w:t xml:space="preserve"> </w:t>
      </w:r>
      <w:r w:rsidRPr="00421FD7">
        <w:rPr>
          <w:rFonts w:ascii="Book Antiqua" w:eastAsia="Book Antiqua" w:hAnsi="Book Antiqua" w:cs="Book Antiqua"/>
          <w:color w:val="000000"/>
        </w:rPr>
        <w:t>gastric cancer patie</w:t>
      </w:r>
      <w:r w:rsidR="00490BD2">
        <w:rPr>
          <w:rFonts w:ascii="Book Antiqua" w:eastAsia="Book Antiqua" w:hAnsi="Book Antiqua" w:cs="Book Antiqua"/>
          <w:color w:val="000000"/>
        </w:rPr>
        <w:t>nt</w:t>
      </w:r>
      <w:r w:rsidR="00092B08">
        <w:rPr>
          <w:rFonts w:ascii="Book Antiqua" w:eastAsia="Book Antiqua" w:hAnsi="Book Antiqua" w:cs="Book Antiqua"/>
          <w:color w:val="000000"/>
        </w:rPr>
        <w:t xml:space="preserve">s </w:t>
      </w:r>
      <w:r w:rsidR="00092B08" w:rsidRPr="00092B08">
        <w:rPr>
          <w:rFonts w:ascii="Book Antiqua" w:eastAsia="Book Antiqua" w:hAnsi="Book Antiqua" w:cs="Book Antiqua"/>
          <w:color w:val="000000"/>
        </w:rPr>
        <w:t>with positive peritoneal wash cytology but no peritoneal metastasis</w:t>
      </w:r>
      <w:r w:rsidR="00092B08">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post-radical gastrectomy and to identify factors associated with long-term prognosis. Our study included 48 </w:t>
      </w:r>
      <w:r w:rsidR="00092B08">
        <w:rPr>
          <w:rFonts w:ascii="Book Antiqua" w:eastAsia="Book Antiqua" w:hAnsi="Book Antiqua" w:cs="Book Antiqua"/>
          <w:color w:val="000000"/>
        </w:rPr>
        <w:t xml:space="preserve">such </w:t>
      </w:r>
      <w:r w:rsidRPr="00421FD7">
        <w:rPr>
          <w:rFonts w:ascii="Book Antiqua" w:eastAsia="Book Antiqua" w:hAnsi="Book Antiqua" w:cs="Book Antiqua"/>
          <w:color w:val="000000"/>
        </w:rPr>
        <w:t>patients</w:t>
      </w:r>
      <w:r w:rsidR="00092B08">
        <w:rPr>
          <w:rFonts w:ascii="Book Antiqua" w:eastAsia="Book Antiqua" w:hAnsi="Book Antiqua" w:cs="Book Antiqua"/>
          <w:color w:val="000000"/>
        </w:rPr>
        <w:t xml:space="preserve"> and </w:t>
      </w:r>
      <w:r w:rsidRPr="00421FD7">
        <w:rPr>
          <w:rFonts w:ascii="Book Antiqua" w:eastAsia="Book Antiqua" w:hAnsi="Book Antiqua" w:cs="Book Antiqua"/>
          <w:color w:val="000000"/>
        </w:rPr>
        <w:t>demonstrated that more effective treatment should be established for patients who are diagnosed with pN3b disease and vascular invasion.</w:t>
      </w:r>
      <w:bookmarkEnd w:id="11"/>
      <w:bookmarkEnd w:id="12"/>
    </w:p>
    <w:p w14:paraId="0990EB58" w14:textId="77777777" w:rsidR="00A77B3E" w:rsidRPr="00421FD7" w:rsidRDefault="00A77B3E" w:rsidP="00421FD7">
      <w:pPr>
        <w:adjustRightInd w:val="0"/>
        <w:spacing w:line="360" w:lineRule="auto"/>
        <w:jc w:val="both"/>
        <w:rPr>
          <w:rFonts w:ascii="Book Antiqua" w:hAnsi="Book Antiqua"/>
        </w:rPr>
      </w:pPr>
    </w:p>
    <w:p w14:paraId="17A15148" w14:textId="443DCAC2" w:rsidR="00A77B3E" w:rsidRPr="00421FD7" w:rsidRDefault="00094A18" w:rsidP="00421FD7">
      <w:pPr>
        <w:adjustRightInd w:val="0"/>
        <w:spacing w:line="360" w:lineRule="auto"/>
        <w:jc w:val="both"/>
        <w:rPr>
          <w:rFonts w:ascii="Book Antiqua" w:hAnsi="Book Antiqua"/>
        </w:rPr>
      </w:pPr>
      <w:r w:rsidRPr="00421FD7">
        <w:rPr>
          <w:rFonts w:ascii="Book Antiqua" w:eastAsia="Book Antiqua" w:hAnsi="Book Antiqua" w:cs="Book Antiqua"/>
          <w:b/>
          <w:caps/>
          <w:color w:val="000000"/>
          <w:u w:val="single"/>
        </w:rPr>
        <w:br w:type="page"/>
      </w:r>
      <w:r w:rsidR="00043B27" w:rsidRPr="00421FD7">
        <w:rPr>
          <w:rFonts w:ascii="Book Antiqua" w:eastAsia="Book Antiqua" w:hAnsi="Book Antiqua" w:cs="Book Antiqua"/>
          <w:b/>
          <w:caps/>
          <w:color w:val="000000"/>
          <w:u w:val="single"/>
        </w:rPr>
        <w:lastRenderedPageBreak/>
        <w:t>INTRODUCTION</w:t>
      </w:r>
    </w:p>
    <w:p w14:paraId="4EDCC8CF" w14:textId="1C28C314" w:rsidR="00043B27" w:rsidRPr="00421FD7" w:rsidRDefault="00043B27" w:rsidP="00421FD7">
      <w:pPr>
        <w:adjustRightInd w:val="0"/>
        <w:spacing w:line="360" w:lineRule="auto"/>
        <w:jc w:val="both"/>
        <w:rPr>
          <w:rFonts w:ascii="Book Antiqua" w:eastAsia="Book Antiqua" w:hAnsi="Book Antiqua" w:cs="Book Antiqua"/>
          <w:color w:val="000000"/>
        </w:rPr>
      </w:pPr>
      <w:bookmarkStart w:id="13" w:name="OLE_LINK23"/>
      <w:bookmarkStart w:id="14" w:name="OLE_LINK24"/>
      <w:r w:rsidRPr="00421FD7">
        <w:rPr>
          <w:rFonts w:ascii="Book Antiqua" w:eastAsia="Book Antiqua" w:hAnsi="Book Antiqua" w:cs="Book Antiqua"/>
          <w:color w:val="000000"/>
        </w:rPr>
        <w:t xml:space="preserve">Gastric cancer is one of the most common malignant tumors worldwide. There are no specific symptoms </w:t>
      </w:r>
      <w:r w:rsidR="00C55810">
        <w:rPr>
          <w:rFonts w:ascii="Book Antiqua" w:eastAsia="Book Antiqua" w:hAnsi="Book Antiqua" w:cs="Book Antiqua"/>
          <w:color w:val="000000"/>
        </w:rPr>
        <w:t>in</w:t>
      </w:r>
      <w:r w:rsidR="00C55810"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early-stage gastric cancer, and when patients are diagnosed, the disease is usually advanced, and may even have metastasized. Advanced gastric cancer often metastasizes to the peritoneum, and metastasis is the main cause of disease-related </w:t>
      </w:r>
      <w:proofErr w:type="gramStart"/>
      <w:r w:rsidRPr="00421FD7">
        <w:rPr>
          <w:rFonts w:ascii="Book Antiqua" w:eastAsia="Book Antiqua" w:hAnsi="Book Antiqua" w:cs="Book Antiqua"/>
          <w:color w:val="000000"/>
        </w:rPr>
        <w:t>death</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w:t>
      </w:r>
      <w:r w:rsidRPr="00421FD7">
        <w:rPr>
          <w:rFonts w:ascii="Book Antiqua" w:eastAsia="Book Antiqua" w:hAnsi="Book Antiqua" w:cs="Book Antiqua"/>
          <w:color w:val="000000"/>
        </w:rPr>
        <w:t xml:space="preserve">. Peritoneal lavage cytology has been widely used to stage gastric </w:t>
      </w:r>
      <w:proofErr w:type="gramStart"/>
      <w:r w:rsidRPr="00421FD7">
        <w:rPr>
          <w:rFonts w:ascii="Book Antiqua" w:eastAsia="Book Antiqua" w:hAnsi="Book Antiqua" w:cs="Book Antiqua"/>
          <w:color w:val="000000"/>
        </w:rPr>
        <w:t>cancer</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2]</w:t>
      </w:r>
      <w:r w:rsidRPr="00421FD7">
        <w:rPr>
          <w:rFonts w:ascii="Book Antiqua" w:eastAsia="Book Antiqua" w:hAnsi="Book Antiqua" w:cs="Book Antiqua"/>
          <w:color w:val="000000"/>
        </w:rPr>
        <w:t xml:space="preserve">. </w:t>
      </w:r>
      <w:r w:rsidR="00C55810">
        <w:rPr>
          <w:rFonts w:ascii="Book Antiqua" w:eastAsia="Book Antiqua" w:hAnsi="Book Antiqua" w:cs="Book Antiqua"/>
          <w:color w:val="000000"/>
        </w:rPr>
        <w:t>P</w:t>
      </w:r>
      <w:r w:rsidR="00C55810" w:rsidRPr="00C55810">
        <w:rPr>
          <w:rFonts w:ascii="Book Antiqua" w:eastAsia="Book Antiqua" w:hAnsi="Book Antiqua" w:cs="Book Antiqua"/>
          <w:color w:val="000000"/>
        </w:rPr>
        <w:t xml:space="preserve">ositive peritoneal wash cytology </w:t>
      </w:r>
      <w:r w:rsidR="00C55810">
        <w:rPr>
          <w:rFonts w:ascii="Book Antiqua" w:eastAsia="Book Antiqua" w:hAnsi="Book Antiqua" w:cs="Book Antiqua"/>
          <w:color w:val="000000"/>
        </w:rPr>
        <w:t>with</w:t>
      </w:r>
      <w:r w:rsidR="00C55810" w:rsidRPr="00C55810">
        <w:rPr>
          <w:rFonts w:ascii="Book Antiqua" w:eastAsia="Book Antiqua" w:hAnsi="Book Antiqua" w:cs="Book Antiqua"/>
          <w:color w:val="000000"/>
        </w:rPr>
        <w:t xml:space="preserve"> no peritoneal metastasis </w:t>
      </w:r>
      <w:r w:rsidR="00C55810">
        <w:rPr>
          <w:rFonts w:ascii="Book Antiqua" w:eastAsia="Book Antiqua" w:hAnsi="Book Antiqua" w:cs="Book Antiqua"/>
          <w:color w:val="000000"/>
        </w:rPr>
        <w:t>(</w:t>
      </w:r>
      <w:r w:rsidRPr="00421FD7">
        <w:rPr>
          <w:rFonts w:ascii="Book Antiqua" w:eastAsia="Book Antiqua" w:hAnsi="Book Antiqua" w:cs="Book Antiqua"/>
          <w:color w:val="000000"/>
        </w:rPr>
        <w:t xml:space="preserve">CY1P0) is a special type of distant gastric cancer metastasis, which describes a patient with positive peritoneal lavage cytology, but no definitive peritoneal metastasis. The Japanese Classifications of Gastric Carcinoma define this as stage IV </w:t>
      </w:r>
      <w:proofErr w:type="gramStart"/>
      <w:r w:rsidRPr="00421FD7">
        <w:rPr>
          <w:rFonts w:ascii="Book Antiqua" w:eastAsia="Book Antiqua" w:hAnsi="Book Antiqua" w:cs="Book Antiqua"/>
          <w:color w:val="000000"/>
        </w:rPr>
        <w:t>disease</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3]</w:t>
      </w:r>
      <w:r w:rsidRPr="00421FD7">
        <w:rPr>
          <w:rFonts w:ascii="Book Antiqua" w:eastAsia="Book Antiqua" w:hAnsi="Book Antiqua" w:cs="Book Antiqua"/>
          <w:color w:val="000000"/>
        </w:rPr>
        <w:t xml:space="preserve">. Although the American Joint Committee on Cancer guidelines for gastric cancer (eighth edition) clearly state that CY1P0 is equivalent to M1 </w:t>
      </w:r>
      <w:proofErr w:type="gramStart"/>
      <w:r w:rsidRPr="00421FD7">
        <w:rPr>
          <w:rFonts w:ascii="Book Antiqua" w:eastAsia="Book Antiqua" w:hAnsi="Book Antiqua" w:cs="Book Antiqua"/>
          <w:color w:val="000000"/>
        </w:rPr>
        <w:t>disease</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4]</w:t>
      </w:r>
      <w:r w:rsidRPr="00421FD7">
        <w:rPr>
          <w:rFonts w:ascii="Book Antiqua" w:eastAsia="Book Antiqua" w:hAnsi="Book Antiqua" w:cs="Book Antiqua"/>
          <w:color w:val="000000"/>
        </w:rPr>
        <w:t>, it was still potentially treatable. Positive intraperitoneal free cancer cells are</w:t>
      </w:r>
      <w:r w:rsidR="00C55810">
        <w:rPr>
          <w:rFonts w:ascii="Book Antiqua" w:eastAsia="Book Antiqua" w:hAnsi="Book Antiqua" w:cs="Book Antiqua"/>
          <w:color w:val="000000"/>
        </w:rPr>
        <w:t xml:space="preserve"> an</w:t>
      </w:r>
      <w:r w:rsidRPr="00421FD7">
        <w:rPr>
          <w:rFonts w:ascii="Book Antiqua" w:eastAsia="Book Antiqua" w:hAnsi="Book Antiqua" w:cs="Book Antiqua"/>
          <w:color w:val="000000"/>
        </w:rPr>
        <w:t xml:space="preserve"> important risk factor for postoperative intraperitoneal recurrence and metastasis in patients with gastric </w:t>
      </w:r>
      <w:proofErr w:type="gramStart"/>
      <w:r w:rsidRPr="00421FD7">
        <w:rPr>
          <w:rFonts w:ascii="Book Antiqua" w:eastAsia="Book Antiqua" w:hAnsi="Book Antiqua" w:cs="Book Antiqua"/>
          <w:color w:val="000000"/>
        </w:rPr>
        <w:t>cancer</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5]</w:t>
      </w:r>
      <w:r w:rsidRPr="00421FD7">
        <w:rPr>
          <w:rFonts w:ascii="Book Antiqua" w:eastAsia="Book Antiqua" w:hAnsi="Book Antiqua" w:cs="Book Antiqua"/>
          <w:color w:val="000000"/>
        </w:rPr>
        <w:t xml:space="preserve">. Positive peritoneal lavage cytology is a predictor of peritoneal </w:t>
      </w:r>
      <w:proofErr w:type="gramStart"/>
      <w:r w:rsidRPr="00421FD7">
        <w:rPr>
          <w:rFonts w:ascii="Book Antiqua" w:eastAsia="Book Antiqua" w:hAnsi="Book Antiqua" w:cs="Book Antiqua"/>
          <w:color w:val="000000"/>
        </w:rPr>
        <w:t>dissemination</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6]</w:t>
      </w:r>
      <w:r w:rsidRPr="00421FD7">
        <w:rPr>
          <w:rFonts w:ascii="Book Antiqua" w:eastAsia="Book Antiqua" w:hAnsi="Book Antiqua" w:cs="Book Antiqua"/>
          <w:color w:val="000000"/>
        </w:rPr>
        <w:t xml:space="preserve"> and poor prognosis</w:t>
      </w:r>
      <w:r w:rsidRPr="00421FD7">
        <w:rPr>
          <w:rFonts w:ascii="Book Antiqua" w:eastAsia="Book Antiqua" w:hAnsi="Book Antiqua" w:cs="Book Antiqua"/>
          <w:color w:val="000000"/>
          <w:vertAlign w:val="superscript"/>
        </w:rPr>
        <w:t>[7-10]</w:t>
      </w:r>
      <w:r w:rsidRPr="00421FD7">
        <w:rPr>
          <w:rFonts w:ascii="Book Antiqua" w:eastAsia="Book Antiqua" w:hAnsi="Book Antiqua" w:cs="Book Antiqua"/>
          <w:color w:val="000000"/>
        </w:rPr>
        <w:t>. </w:t>
      </w:r>
    </w:p>
    <w:p w14:paraId="22B8077B" w14:textId="5A3F70F2" w:rsidR="00A77B3E" w:rsidRPr="00421FD7" w:rsidRDefault="00043B27" w:rsidP="00421FD7">
      <w:pPr>
        <w:adjustRightInd w:val="0"/>
        <w:spacing w:line="360" w:lineRule="auto"/>
        <w:ind w:firstLineChars="100" w:firstLine="240"/>
        <w:jc w:val="both"/>
        <w:rPr>
          <w:rFonts w:ascii="Book Antiqua" w:hAnsi="Book Antiqua"/>
        </w:rPr>
      </w:pPr>
      <w:r w:rsidRPr="00421FD7">
        <w:rPr>
          <w:rFonts w:ascii="Book Antiqua" w:eastAsia="Book Antiqua" w:hAnsi="Book Antiqua" w:cs="Book Antiqua"/>
          <w:color w:val="000000"/>
        </w:rPr>
        <w:t xml:space="preserve">Currently, there are no widely accepted treatment guidelines for CY1P0 gastric cancer </w:t>
      </w:r>
      <w:proofErr w:type="gramStart"/>
      <w:r w:rsidRPr="00421FD7">
        <w:rPr>
          <w:rFonts w:ascii="Book Antiqua" w:eastAsia="Book Antiqua" w:hAnsi="Book Antiqua" w:cs="Book Antiqua"/>
          <w:color w:val="000000"/>
        </w:rPr>
        <w:t>patients</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11]</w:t>
      </w:r>
      <w:r w:rsidRPr="00421FD7">
        <w:rPr>
          <w:rFonts w:ascii="Book Antiqua" w:eastAsia="Book Antiqua" w:hAnsi="Book Antiqua" w:cs="Book Antiqua"/>
          <w:color w:val="000000"/>
        </w:rPr>
        <w:t>. Some retrospective studies have demonstrated the efficacy of radical surgery combined with intraoperative chemotherapy and systemic chemotherapy; however, larger, randomized, controlled clinical studies are needed to standardize the treatment of CY1P0 patients and to develop relevant guidelines. The aim of this study was to evaluate the effect of radical gastrectomy on the survival of CY1P0 gastric cancer patients and to identify risk factors associated with prognosis.</w:t>
      </w:r>
    </w:p>
    <w:bookmarkEnd w:id="13"/>
    <w:bookmarkEnd w:id="14"/>
    <w:p w14:paraId="0903C8BD" w14:textId="77777777" w:rsidR="00A77B3E" w:rsidRPr="00421FD7" w:rsidRDefault="00A77B3E" w:rsidP="00421FD7">
      <w:pPr>
        <w:adjustRightInd w:val="0"/>
        <w:spacing w:line="360" w:lineRule="auto"/>
        <w:jc w:val="both"/>
        <w:rPr>
          <w:rFonts w:ascii="Book Antiqua" w:hAnsi="Book Antiqua"/>
        </w:rPr>
      </w:pPr>
    </w:p>
    <w:p w14:paraId="71389FF9"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aps/>
          <w:color w:val="000000"/>
          <w:u w:val="single"/>
        </w:rPr>
        <w:t>MATERIALS AND METHODS</w:t>
      </w:r>
    </w:p>
    <w:p w14:paraId="26B2B15F" w14:textId="77777777" w:rsidR="00B9586C" w:rsidRPr="00421FD7" w:rsidRDefault="00043B27" w:rsidP="00421FD7">
      <w:pPr>
        <w:adjustRightInd w:val="0"/>
        <w:spacing w:line="360" w:lineRule="auto"/>
        <w:jc w:val="both"/>
        <w:rPr>
          <w:rFonts w:ascii="Book Antiqua" w:eastAsia="Book Antiqua" w:hAnsi="Book Antiqua" w:cs="Book Antiqua"/>
          <w:color w:val="000000"/>
        </w:rPr>
      </w:pPr>
      <w:bookmarkStart w:id="15" w:name="OLE_LINK25"/>
      <w:r w:rsidRPr="00421FD7">
        <w:rPr>
          <w:rFonts w:ascii="Book Antiqua" w:eastAsia="Book Antiqua" w:hAnsi="Book Antiqua" w:cs="Book Antiqua"/>
          <w:b/>
          <w:bCs/>
          <w:i/>
          <w:iCs/>
          <w:color w:val="000000"/>
        </w:rPr>
        <w:t>Patients</w:t>
      </w:r>
    </w:p>
    <w:p w14:paraId="245DFED5" w14:textId="62D0A77C"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lastRenderedPageBreak/>
        <w:t>This retrospective study included 48 patients with primary CY1P0 gastric cancer who had radical gastrectomy at the Cancer Hospital, Chinese Academy of Medical Sciences, Beijing, China</w:t>
      </w:r>
      <w:r w:rsidR="000C0A1E">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between 2013 and 2018. All patients were diagnosed with gastric adenocarcinoma (with no peritoneal metastasis or distant metastasis). All patients underwent abdominal lavage before surgery, and in all cases, they had positive peritoneal lavage cytology, but no definitive peritoneal metastasis. R0 resection was achieved in all 48 patients. Patients who had undergone palliative surgery or received only </w:t>
      </w:r>
      <w:proofErr w:type="spellStart"/>
      <w:r w:rsidRPr="00421FD7">
        <w:rPr>
          <w:rFonts w:ascii="Book Antiqua" w:eastAsia="Book Antiqua" w:hAnsi="Book Antiqua" w:cs="Book Antiqua"/>
          <w:color w:val="000000"/>
        </w:rPr>
        <w:t>chemoradiotherapy</w:t>
      </w:r>
      <w:proofErr w:type="spellEnd"/>
      <w:r w:rsidRPr="00421FD7">
        <w:rPr>
          <w:rFonts w:ascii="Book Antiqua" w:eastAsia="Book Antiqua" w:hAnsi="Book Antiqua" w:cs="Book Antiqua"/>
          <w:color w:val="000000"/>
        </w:rPr>
        <w:t xml:space="preserve"> were excluded from the study.</w:t>
      </w:r>
    </w:p>
    <w:p w14:paraId="54A2C2B9" w14:textId="77777777" w:rsidR="00B9586C" w:rsidRPr="00421FD7" w:rsidRDefault="00B9586C" w:rsidP="00421FD7">
      <w:pPr>
        <w:adjustRightInd w:val="0"/>
        <w:spacing w:line="360" w:lineRule="auto"/>
        <w:jc w:val="both"/>
        <w:rPr>
          <w:rFonts w:ascii="Book Antiqua" w:eastAsia="Book Antiqua" w:hAnsi="Book Antiqua" w:cs="Book Antiqua"/>
          <w:color w:val="000000"/>
        </w:rPr>
      </w:pPr>
    </w:p>
    <w:p w14:paraId="43E4A7CB" w14:textId="77777777" w:rsidR="00B9586C" w:rsidRPr="00421FD7" w:rsidRDefault="00043B27" w:rsidP="00421FD7">
      <w:pPr>
        <w:adjustRightInd w:val="0"/>
        <w:spacing w:line="360" w:lineRule="auto"/>
        <w:jc w:val="both"/>
        <w:rPr>
          <w:rFonts w:ascii="Book Antiqua" w:eastAsia="Book Antiqua" w:hAnsi="Book Antiqua" w:cs="Book Antiqua"/>
          <w:b/>
          <w:bCs/>
          <w:i/>
          <w:iCs/>
          <w:color w:val="000000"/>
        </w:rPr>
      </w:pPr>
      <w:r w:rsidRPr="00421FD7">
        <w:rPr>
          <w:rFonts w:ascii="Book Antiqua" w:eastAsia="Book Antiqua" w:hAnsi="Book Antiqua" w:cs="Book Antiqua"/>
          <w:b/>
          <w:bCs/>
          <w:i/>
          <w:iCs/>
          <w:color w:val="000000"/>
        </w:rPr>
        <w:t>Treatment</w:t>
      </w:r>
    </w:p>
    <w:p w14:paraId="4505F018" w14:textId="622E324E"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All patients underwent gastroscopy and </w:t>
      </w:r>
      <w:r w:rsidR="00BE3609" w:rsidRPr="00421FD7">
        <w:rPr>
          <w:rFonts w:ascii="Book Antiqua" w:eastAsia="Book Antiqua" w:hAnsi="Book Antiqua" w:cs="Book Antiqua"/>
          <w:color w:val="000000"/>
        </w:rPr>
        <w:t xml:space="preserve">computed </w:t>
      </w:r>
      <w:r w:rsidR="00B9586C" w:rsidRPr="00421FD7">
        <w:rPr>
          <w:rFonts w:ascii="Book Antiqua" w:eastAsia="Book Antiqua" w:hAnsi="Book Antiqua" w:cs="Book Antiqua"/>
          <w:color w:val="000000"/>
        </w:rPr>
        <w:t>tomography (</w:t>
      </w:r>
      <w:r w:rsidRPr="00421FD7">
        <w:rPr>
          <w:rFonts w:ascii="Book Antiqua" w:eastAsia="Book Antiqua" w:hAnsi="Book Antiqua" w:cs="Book Antiqua"/>
          <w:color w:val="000000"/>
        </w:rPr>
        <w:t>CT</w:t>
      </w:r>
      <w:r w:rsidR="00B9586C" w:rsidRPr="00421FD7">
        <w:rPr>
          <w:rFonts w:ascii="Book Antiqua" w:eastAsia="Book Antiqua" w:hAnsi="Book Antiqua" w:cs="Book Antiqua"/>
          <w:color w:val="000000"/>
        </w:rPr>
        <w:t>)</w:t>
      </w:r>
      <w:r w:rsidRPr="00421FD7">
        <w:rPr>
          <w:rFonts w:ascii="Book Antiqua" w:eastAsia="Book Antiqua" w:hAnsi="Book Antiqua" w:cs="Book Antiqua"/>
          <w:color w:val="000000"/>
        </w:rPr>
        <w:t xml:space="preserve"> examination to assess their condition. Because of advanced disease or suspected lymph node metastasis, </w:t>
      </w:r>
      <w:r w:rsidR="000C0A1E">
        <w:rPr>
          <w:rFonts w:ascii="Book Antiqua" w:eastAsia="Book Antiqua" w:hAnsi="Book Antiqua" w:cs="Book Antiqua"/>
          <w:color w:val="000000"/>
        </w:rPr>
        <w:t>12</w:t>
      </w:r>
      <w:r w:rsidR="000C0A1E"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patients received neoadjuvant chemotherapy. All 48 patients had radical surgery and D2 </w:t>
      </w:r>
      <w:r w:rsidR="000C0A1E">
        <w:rPr>
          <w:rFonts w:ascii="Book Antiqua" w:eastAsia="Book Antiqua" w:hAnsi="Book Antiqua" w:cs="Book Antiqua"/>
          <w:color w:val="000000"/>
        </w:rPr>
        <w:t>l</w:t>
      </w:r>
      <w:r w:rsidR="000C0A1E" w:rsidRPr="00421FD7">
        <w:rPr>
          <w:rFonts w:ascii="Book Antiqua" w:eastAsia="Book Antiqua" w:hAnsi="Book Antiqua" w:cs="Book Antiqua"/>
          <w:color w:val="000000"/>
        </w:rPr>
        <w:t xml:space="preserve">ymph </w:t>
      </w:r>
      <w:r w:rsidRPr="00421FD7">
        <w:rPr>
          <w:rFonts w:ascii="Book Antiqua" w:eastAsia="Book Antiqua" w:hAnsi="Book Antiqua" w:cs="Book Antiqua"/>
          <w:color w:val="000000"/>
        </w:rPr>
        <w:t xml:space="preserve">node dissection. The cytological examination of the peritoneal lavage samples </w:t>
      </w:r>
      <w:r w:rsidR="000C0A1E" w:rsidRPr="00421FD7">
        <w:rPr>
          <w:rFonts w:ascii="Book Antiqua" w:eastAsia="Book Antiqua" w:hAnsi="Book Antiqua" w:cs="Book Antiqua"/>
          <w:color w:val="000000"/>
        </w:rPr>
        <w:t>w</w:t>
      </w:r>
      <w:r w:rsidR="000C0A1E">
        <w:rPr>
          <w:rFonts w:ascii="Book Antiqua" w:eastAsia="Book Antiqua" w:hAnsi="Book Antiqua" w:cs="Book Antiqua"/>
          <w:color w:val="000000"/>
        </w:rPr>
        <w:t>as</w:t>
      </w:r>
      <w:r w:rsidR="000C0A1E"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performed before surgery. Thirty patients received adjuvant chemotherapy and four</w:t>
      </w:r>
      <w:r w:rsidR="000C0A1E">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received adjuvant </w:t>
      </w:r>
      <w:proofErr w:type="spellStart"/>
      <w:r w:rsidRPr="00421FD7">
        <w:rPr>
          <w:rFonts w:ascii="Book Antiqua" w:eastAsia="Book Antiqua" w:hAnsi="Book Antiqua" w:cs="Book Antiqua"/>
          <w:color w:val="000000"/>
        </w:rPr>
        <w:t>chemoradiotherapy</w:t>
      </w:r>
      <w:proofErr w:type="spellEnd"/>
      <w:r w:rsidRPr="00421FD7">
        <w:rPr>
          <w:rFonts w:ascii="Book Antiqua" w:eastAsia="Book Antiqua" w:hAnsi="Book Antiqua" w:cs="Book Antiqua"/>
          <w:color w:val="000000"/>
        </w:rPr>
        <w:t>. </w:t>
      </w:r>
    </w:p>
    <w:p w14:paraId="452B9DCA" w14:textId="77777777" w:rsidR="00B9586C" w:rsidRPr="00421FD7" w:rsidRDefault="00B9586C" w:rsidP="00421FD7">
      <w:pPr>
        <w:adjustRightInd w:val="0"/>
        <w:spacing w:line="360" w:lineRule="auto"/>
        <w:jc w:val="both"/>
        <w:rPr>
          <w:rFonts w:ascii="Book Antiqua" w:eastAsia="Book Antiqua" w:hAnsi="Book Antiqua" w:cs="Book Antiqua"/>
          <w:b/>
          <w:bCs/>
          <w:i/>
          <w:iCs/>
          <w:color w:val="000000"/>
        </w:rPr>
      </w:pPr>
    </w:p>
    <w:p w14:paraId="425BC5B6" w14:textId="77777777" w:rsidR="00B9586C" w:rsidRPr="00421FD7" w:rsidRDefault="00043B27" w:rsidP="00421FD7">
      <w:pPr>
        <w:adjustRightInd w:val="0"/>
        <w:spacing w:line="360" w:lineRule="auto"/>
        <w:jc w:val="both"/>
        <w:rPr>
          <w:rFonts w:ascii="Book Antiqua" w:eastAsia="Book Antiqua" w:hAnsi="Book Antiqua" w:cs="Book Antiqua"/>
          <w:color w:val="000000"/>
        </w:rPr>
      </w:pPr>
      <w:r w:rsidRPr="00421FD7">
        <w:rPr>
          <w:rFonts w:ascii="Book Antiqua" w:eastAsia="Book Antiqua" w:hAnsi="Book Antiqua" w:cs="Book Antiqua"/>
          <w:b/>
          <w:bCs/>
          <w:i/>
          <w:iCs/>
          <w:color w:val="000000"/>
        </w:rPr>
        <w:t>Follow</w:t>
      </w:r>
      <w:r w:rsidRPr="00421FD7">
        <w:rPr>
          <w:rFonts w:ascii="Book Antiqua" w:eastAsia="Book Antiqua" w:hAnsi="Book Antiqua" w:cs="Book Antiqua"/>
          <w:b/>
          <w:bCs/>
          <w:i/>
          <w:iCs/>
          <w:color w:val="000000"/>
        </w:rPr>
        <w:noBreakHyphen/>
        <w:t>up</w:t>
      </w:r>
    </w:p>
    <w:p w14:paraId="62A60B47" w14:textId="214CC3C3" w:rsidR="00B9586C"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Patients reported for follow-up every 3 </w:t>
      </w:r>
      <w:proofErr w:type="spellStart"/>
      <w:r w:rsidRPr="00421FD7">
        <w:rPr>
          <w:rFonts w:ascii="Book Antiqua" w:eastAsia="Book Antiqua" w:hAnsi="Book Antiqua" w:cs="Book Antiqua"/>
          <w:color w:val="000000"/>
        </w:rPr>
        <w:t>mo</w:t>
      </w:r>
      <w:proofErr w:type="spellEnd"/>
      <w:r w:rsidRPr="00421FD7">
        <w:rPr>
          <w:rFonts w:ascii="Book Antiqua" w:eastAsia="Book Antiqua" w:hAnsi="Book Antiqua" w:cs="Book Antiqua"/>
          <w:color w:val="000000"/>
        </w:rPr>
        <w:t xml:space="preserve"> to the out-patient department. Follow-up included physical examination, routine blood work, blood biochemistry, and tumor biomarkers including CEA, CA724, CA242, AFP, and CA19-9. CT</w:t>
      </w:r>
      <w:r w:rsidR="00B9586C"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examination and endoscopy were performed every 6 mo. Hematological tests were performed at least every 2 </w:t>
      </w:r>
      <w:proofErr w:type="spellStart"/>
      <w:r w:rsidRPr="00421FD7">
        <w:rPr>
          <w:rFonts w:ascii="Book Antiqua" w:eastAsia="Book Antiqua" w:hAnsi="Book Antiqua" w:cs="Book Antiqua"/>
          <w:color w:val="000000"/>
        </w:rPr>
        <w:t>wk</w:t>
      </w:r>
      <w:proofErr w:type="spellEnd"/>
      <w:r w:rsidRPr="00421FD7">
        <w:rPr>
          <w:rFonts w:ascii="Book Antiqua" w:eastAsia="Book Antiqua" w:hAnsi="Book Antiqua" w:cs="Book Antiqua"/>
          <w:color w:val="000000"/>
        </w:rPr>
        <w:t xml:space="preserve"> during </w:t>
      </w:r>
      <w:proofErr w:type="spellStart"/>
      <w:r w:rsidRPr="00421FD7">
        <w:rPr>
          <w:rFonts w:ascii="Book Antiqua" w:eastAsia="Book Antiqua" w:hAnsi="Book Antiqua" w:cs="Book Antiqua"/>
          <w:color w:val="000000"/>
        </w:rPr>
        <w:t>chemoradiotherapy</w:t>
      </w:r>
      <w:proofErr w:type="spellEnd"/>
      <w:r w:rsidRPr="00421FD7">
        <w:rPr>
          <w:rFonts w:ascii="Book Antiqua" w:eastAsia="Book Antiqua" w:hAnsi="Book Antiqua" w:cs="Book Antiqua"/>
          <w:color w:val="000000"/>
        </w:rPr>
        <w:t>. Disease progression, unacceptable adverse events, and patient death were recorded. We regularly followed</w:t>
      </w:r>
      <w:r w:rsidR="000C0A1E">
        <w:rPr>
          <w:rFonts w:ascii="Book Antiqua" w:eastAsia="Book Antiqua" w:hAnsi="Book Antiqua" w:cs="Book Antiqua"/>
          <w:color w:val="000000"/>
        </w:rPr>
        <w:t xml:space="preserve"> the patients</w:t>
      </w:r>
      <w:r w:rsidRPr="00421FD7">
        <w:rPr>
          <w:rFonts w:ascii="Book Antiqua" w:eastAsia="Book Antiqua" w:hAnsi="Book Antiqua" w:cs="Book Antiqua"/>
          <w:color w:val="000000"/>
        </w:rPr>
        <w:t xml:space="preserve"> by telephone to ensure that we had up-to-date information for all patients. Follow-up continued </w:t>
      </w:r>
      <w:r w:rsidRPr="00421FD7">
        <w:rPr>
          <w:rFonts w:ascii="Book Antiqua" w:eastAsia="Book Antiqua" w:hAnsi="Book Antiqua" w:cs="Book Antiqua"/>
          <w:color w:val="000000"/>
        </w:rPr>
        <w:lastRenderedPageBreak/>
        <w:t>through March 2020. Overall survival (OS) was measured from the time of surgery.</w:t>
      </w:r>
    </w:p>
    <w:p w14:paraId="2F995A70" w14:textId="77777777" w:rsidR="00B9586C" w:rsidRPr="00421FD7" w:rsidRDefault="00B9586C" w:rsidP="00421FD7">
      <w:pPr>
        <w:adjustRightInd w:val="0"/>
        <w:spacing w:line="360" w:lineRule="auto"/>
        <w:jc w:val="both"/>
        <w:rPr>
          <w:rFonts w:ascii="Book Antiqua" w:hAnsi="Book Antiqua"/>
        </w:rPr>
      </w:pPr>
    </w:p>
    <w:p w14:paraId="3C19ECC7" w14:textId="170B827B" w:rsidR="00B9586C" w:rsidRPr="00421FD7" w:rsidRDefault="00043B27" w:rsidP="00421FD7">
      <w:pPr>
        <w:adjustRightInd w:val="0"/>
        <w:spacing w:line="360" w:lineRule="auto"/>
        <w:jc w:val="both"/>
        <w:rPr>
          <w:rFonts w:ascii="Book Antiqua" w:hAnsi="Book Antiqua"/>
          <w:b/>
          <w:bCs/>
          <w:i/>
          <w:iCs/>
        </w:rPr>
      </w:pPr>
      <w:r w:rsidRPr="00421FD7">
        <w:rPr>
          <w:rFonts w:ascii="Book Antiqua" w:eastAsia="Book Antiqua" w:hAnsi="Book Antiqua" w:cs="Book Antiqua"/>
          <w:b/>
          <w:bCs/>
          <w:i/>
          <w:iCs/>
          <w:color w:val="000000"/>
        </w:rPr>
        <w:t>Statistical analysis</w:t>
      </w:r>
    </w:p>
    <w:p w14:paraId="0511F76D" w14:textId="03DC4678"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Cumulative survival rates were obtained using the Kaplan–Meier method and were compared using the log-rank test to evaluate statistically significant differences. Cox proportional hazard regression analysis was employed to evaluate factors affecting OS. A </w:t>
      </w:r>
      <w:r w:rsidR="00B9586C"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value &lt; 0.05 was considered statistically significant. Statistical </w:t>
      </w:r>
      <w:r w:rsidR="000C0A1E" w:rsidRPr="00421FD7">
        <w:rPr>
          <w:rFonts w:ascii="Book Antiqua" w:eastAsia="Book Antiqua" w:hAnsi="Book Antiqua" w:cs="Book Antiqua"/>
          <w:color w:val="000000"/>
        </w:rPr>
        <w:t>analys</w:t>
      </w:r>
      <w:r w:rsidR="000C0A1E">
        <w:rPr>
          <w:rFonts w:ascii="Book Antiqua" w:eastAsia="Book Antiqua" w:hAnsi="Book Antiqua" w:cs="Book Antiqua"/>
          <w:color w:val="000000"/>
        </w:rPr>
        <w:t>e</w:t>
      </w:r>
      <w:r w:rsidR="000C0A1E" w:rsidRPr="00421FD7">
        <w:rPr>
          <w:rFonts w:ascii="Book Antiqua" w:eastAsia="Book Antiqua" w:hAnsi="Book Antiqua" w:cs="Book Antiqua"/>
          <w:color w:val="000000"/>
        </w:rPr>
        <w:t>s w</w:t>
      </w:r>
      <w:r w:rsidR="000C0A1E">
        <w:rPr>
          <w:rFonts w:ascii="Book Antiqua" w:eastAsia="Book Antiqua" w:hAnsi="Book Antiqua" w:cs="Book Antiqua"/>
          <w:color w:val="000000"/>
        </w:rPr>
        <w:t>ere</w:t>
      </w:r>
      <w:r w:rsidR="000C0A1E"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performed with </w:t>
      </w:r>
      <w:r w:rsidR="00B9586C" w:rsidRPr="00421FD7">
        <w:rPr>
          <w:rFonts w:ascii="Book Antiqua" w:eastAsia="Book Antiqua" w:hAnsi="Book Antiqua" w:cs="Book Antiqua"/>
          <w:color w:val="000000"/>
        </w:rPr>
        <w:t>statistic package for social science</w:t>
      </w:r>
      <w:r w:rsidRPr="00421FD7">
        <w:rPr>
          <w:rFonts w:ascii="Book Antiqua" w:eastAsia="Book Antiqua" w:hAnsi="Book Antiqua" w:cs="Book Antiqua"/>
          <w:color w:val="000000"/>
        </w:rPr>
        <w:t xml:space="preserve"> for </w:t>
      </w:r>
      <w:r w:rsidR="00B9586C" w:rsidRPr="00421FD7">
        <w:rPr>
          <w:rFonts w:ascii="Book Antiqua" w:eastAsia="Book Antiqua" w:hAnsi="Book Antiqua" w:cs="Book Antiqua"/>
          <w:color w:val="000000"/>
        </w:rPr>
        <w:t>w</w:t>
      </w:r>
      <w:r w:rsidRPr="00421FD7">
        <w:rPr>
          <w:rFonts w:ascii="Book Antiqua" w:eastAsia="Book Antiqua" w:hAnsi="Book Antiqua" w:cs="Book Antiqua"/>
          <w:color w:val="000000"/>
        </w:rPr>
        <w:t>indows, version 22.0.</w:t>
      </w:r>
    </w:p>
    <w:bookmarkEnd w:id="15"/>
    <w:p w14:paraId="1D4DCA4B" w14:textId="77777777" w:rsidR="00A77B3E" w:rsidRPr="00421FD7" w:rsidRDefault="00A77B3E" w:rsidP="00421FD7">
      <w:pPr>
        <w:adjustRightInd w:val="0"/>
        <w:spacing w:line="360" w:lineRule="auto"/>
        <w:jc w:val="both"/>
        <w:rPr>
          <w:rFonts w:ascii="Book Antiqua" w:hAnsi="Book Antiqua"/>
        </w:rPr>
      </w:pPr>
    </w:p>
    <w:p w14:paraId="4C5673D7"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aps/>
          <w:color w:val="000000"/>
          <w:u w:val="single"/>
        </w:rPr>
        <w:t>RESULTS</w:t>
      </w:r>
    </w:p>
    <w:p w14:paraId="3CADEB6A" w14:textId="775071A9" w:rsidR="008E5B73" w:rsidRPr="00421FD7" w:rsidRDefault="00043B27" w:rsidP="00421FD7">
      <w:pPr>
        <w:adjustRightInd w:val="0"/>
        <w:spacing w:line="360" w:lineRule="auto"/>
        <w:jc w:val="both"/>
        <w:rPr>
          <w:rFonts w:ascii="Book Antiqua" w:eastAsia="Book Antiqua" w:hAnsi="Book Antiqua" w:cs="Book Antiqua"/>
          <w:color w:val="000000"/>
        </w:rPr>
      </w:pPr>
      <w:bookmarkStart w:id="16" w:name="OLE_LINK26"/>
      <w:bookmarkStart w:id="17" w:name="OLE_LINK27"/>
      <w:r w:rsidRPr="00421FD7">
        <w:rPr>
          <w:rFonts w:ascii="Book Antiqua" w:eastAsia="Book Antiqua" w:hAnsi="Book Antiqua" w:cs="Book Antiqua"/>
          <w:color w:val="000000"/>
        </w:rPr>
        <w:t>The clinical characteristics of the patients are shown in Table 1. Neoadjuvant chemotherapy was administered to 12 patients (Table 2) and the types of surgery are listed in Table 3. Thirty-four patients received adjuvant therapy; 30 patients received adjuvant chemotherapy and 4</w:t>
      </w:r>
      <w:r w:rsidR="000C0A1E">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received adjuvant </w:t>
      </w:r>
      <w:proofErr w:type="spellStart"/>
      <w:r w:rsidRPr="00421FD7">
        <w:rPr>
          <w:rFonts w:ascii="Book Antiqua" w:eastAsia="Book Antiqua" w:hAnsi="Book Antiqua" w:cs="Book Antiqua"/>
          <w:color w:val="000000"/>
        </w:rPr>
        <w:t>chemoradiotherapy</w:t>
      </w:r>
      <w:proofErr w:type="spellEnd"/>
      <w:r w:rsidRPr="00421FD7">
        <w:rPr>
          <w:rFonts w:ascii="Book Antiqua" w:eastAsia="Book Antiqua" w:hAnsi="Book Antiqua" w:cs="Book Antiqua"/>
          <w:color w:val="000000"/>
        </w:rPr>
        <w:t xml:space="preserve"> (Table 4). A flow diagram of the 48 patients who underwent radical gastrectomy is shown in Figure 1. OS was measured from the time of surgery. For the 48 CY1P0 patients, median OS was 22.0 </w:t>
      </w:r>
      <w:proofErr w:type="spellStart"/>
      <w:r w:rsidRPr="00421FD7">
        <w:rPr>
          <w:rFonts w:ascii="Book Antiqua" w:eastAsia="Book Antiqua" w:hAnsi="Book Antiqua" w:cs="Book Antiqua"/>
          <w:color w:val="000000"/>
        </w:rPr>
        <w:t>mo</w:t>
      </w:r>
      <w:proofErr w:type="spellEnd"/>
      <w:r w:rsidRPr="00421FD7">
        <w:rPr>
          <w:rFonts w:ascii="Book Antiqua" w:eastAsia="Book Antiqua" w:hAnsi="Book Antiqua" w:cs="Book Antiqua"/>
          <w:color w:val="000000"/>
        </w:rPr>
        <w:t xml:space="preserve"> [95% confidence interval (CI)</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13.366–30.634 </w:t>
      </w:r>
      <w:proofErr w:type="spellStart"/>
      <w:r w:rsidRPr="00421FD7">
        <w:rPr>
          <w:rFonts w:ascii="Book Antiqua" w:eastAsia="Book Antiqua" w:hAnsi="Book Antiqua" w:cs="Book Antiqua"/>
          <w:color w:val="000000"/>
        </w:rPr>
        <w:t>mo</w:t>
      </w:r>
      <w:proofErr w:type="spellEnd"/>
      <w:r w:rsidRPr="00421FD7">
        <w:rPr>
          <w:rFonts w:ascii="Book Antiqua" w:eastAsia="Book Antiqua" w:hAnsi="Book Antiqua" w:cs="Book Antiqua"/>
          <w:color w:val="000000"/>
        </w:rPr>
        <w:t xml:space="preserve">] (Figure 2). The 1-, 2-, 3-, and 5-year OS rates were 72.4%, 47.8%, 32.9%, and 20.5%, respectively. Median recurrence-free survival was 16.5 </w:t>
      </w:r>
      <w:proofErr w:type="spellStart"/>
      <w:r w:rsidRPr="00421FD7">
        <w:rPr>
          <w:rFonts w:ascii="Book Antiqua" w:eastAsia="Book Antiqua" w:hAnsi="Book Antiqua" w:cs="Book Antiqua"/>
          <w:color w:val="000000"/>
        </w:rPr>
        <w:t>mo</w:t>
      </w:r>
      <w:proofErr w:type="spellEnd"/>
      <w:r w:rsidRPr="00421FD7">
        <w:rPr>
          <w:rFonts w:ascii="Book Antiqua" w:eastAsia="Book Antiqua" w:hAnsi="Book Antiqua" w:cs="Book Antiqua"/>
          <w:color w:val="000000"/>
        </w:rPr>
        <w:t xml:space="preserve"> </w:t>
      </w:r>
      <w:r w:rsidR="008E5B73" w:rsidRPr="00421FD7">
        <w:rPr>
          <w:rFonts w:ascii="Book Antiqua" w:eastAsia="Book Antiqua" w:hAnsi="Book Antiqua" w:cs="Book Antiqua"/>
          <w:color w:val="000000"/>
        </w:rPr>
        <w:t>(</w:t>
      </w:r>
      <w:r w:rsidRPr="00421FD7">
        <w:rPr>
          <w:rFonts w:ascii="Book Antiqua" w:eastAsia="Book Antiqua" w:hAnsi="Book Antiqua" w:cs="Book Antiqua"/>
          <w:color w:val="000000"/>
        </w:rPr>
        <w:t>95%CI</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5.141–27.859 </w:t>
      </w:r>
      <w:proofErr w:type="spellStart"/>
      <w:r w:rsidRPr="00421FD7">
        <w:rPr>
          <w:rFonts w:ascii="Book Antiqua" w:eastAsia="Book Antiqua" w:hAnsi="Book Antiqua" w:cs="Book Antiqua"/>
          <w:color w:val="000000"/>
        </w:rPr>
        <w:t>mo</w:t>
      </w:r>
      <w:proofErr w:type="spellEnd"/>
      <w:r w:rsidR="008E5B73" w:rsidRPr="00421FD7">
        <w:rPr>
          <w:rFonts w:ascii="Book Antiqua" w:eastAsia="Book Antiqua" w:hAnsi="Book Antiqua" w:cs="Book Antiqua"/>
          <w:color w:val="000000"/>
        </w:rPr>
        <w:t>)</w:t>
      </w:r>
      <w:r w:rsidRPr="00421FD7">
        <w:rPr>
          <w:rFonts w:ascii="Book Antiqua" w:eastAsia="Book Antiqua" w:hAnsi="Book Antiqua" w:cs="Book Antiqua"/>
          <w:color w:val="000000"/>
        </w:rPr>
        <w:t xml:space="preserve"> (Figure 3). Median follow-up was 35.0 mo. Univariate analysis showed that </w:t>
      </w:r>
      <w:r w:rsidR="000C0A1E">
        <w:rPr>
          <w:rFonts w:ascii="Book Antiqua" w:eastAsia="Book Antiqua" w:hAnsi="Book Antiqua" w:cs="Book Antiqua"/>
          <w:color w:val="000000"/>
        </w:rPr>
        <w:t>t</w:t>
      </w:r>
      <w:r w:rsidR="000C0A1E" w:rsidRPr="00421FD7">
        <w:rPr>
          <w:rFonts w:ascii="Book Antiqua" w:eastAsia="Book Antiqua" w:hAnsi="Book Antiqua" w:cs="Book Antiqua"/>
          <w:color w:val="000000"/>
        </w:rPr>
        <w:t xml:space="preserve">umor </w:t>
      </w:r>
      <w:r w:rsidRPr="00421FD7">
        <w:rPr>
          <w:rFonts w:ascii="Book Antiqua" w:eastAsia="Book Antiqua" w:hAnsi="Book Antiqua" w:cs="Book Antiqua"/>
          <w:color w:val="000000"/>
        </w:rPr>
        <w:t>site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0.021), </w:t>
      </w:r>
      <w:r w:rsidR="000C0A1E">
        <w:rPr>
          <w:rFonts w:ascii="Book Antiqua" w:eastAsia="Book Antiqua" w:hAnsi="Book Antiqua" w:cs="Book Antiqua"/>
          <w:color w:val="000000"/>
        </w:rPr>
        <w:t>p</w:t>
      </w:r>
      <w:r w:rsidR="000C0A1E" w:rsidRPr="00421FD7">
        <w:rPr>
          <w:rFonts w:ascii="Book Antiqua" w:eastAsia="Book Antiqua" w:hAnsi="Book Antiqua" w:cs="Book Antiqua"/>
          <w:color w:val="000000"/>
        </w:rPr>
        <w:t xml:space="preserve">athological </w:t>
      </w:r>
      <w:r w:rsidRPr="00421FD7">
        <w:rPr>
          <w:rFonts w:ascii="Book Antiqua" w:eastAsia="Book Antiqua" w:hAnsi="Book Antiqua" w:cs="Book Antiqua"/>
          <w:color w:val="000000"/>
        </w:rPr>
        <w:t>N factor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0.001), </w:t>
      </w:r>
      <w:r w:rsidR="000C0A1E">
        <w:rPr>
          <w:rFonts w:ascii="Book Antiqua" w:eastAsia="Book Antiqua" w:hAnsi="Book Antiqua" w:cs="Book Antiqua"/>
          <w:color w:val="000000"/>
        </w:rPr>
        <w:t>p</w:t>
      </w:r>
      <w:r w:rsidR="000C0A1E" w:rsidRPr="00421FD7">
        <w:rPr>
          <w:rFonts w:ascii="Book Antiqua" w:eastAsia="Book Antiqua" w:hAnsi="Book Antiqua" w:cs="Book Antiqua"/>
          <w:color w:val="000000"/>
        </w:rPr>
        <w:t xml:space="preserve">athological </w:t>
      </w:r>
      <w:r w:rsidRPr="00421FD7">
        <w:rPr>
          <w:rFonts w:ascii="Book Antiqua" w:eastAsia="Book Antiqua" w:hAnsi="Book Antiqua" w:cs="Book Antiqua"/>
          <w:color w:val="000000"/>
        </w:rPr>
        <w:t>T factor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0.028), </w:t>
      </w:r>
      <w:r w:rsidR="000C0A1E">
        <w:rPr>
          <w:rFonts w:ascii="Book Antiqua" w:eastAsia="Book Antiqua" w:hAnsi="Book Antiqua" w:cs="Book Antiqua"/>
          <w:color w:val="000000"/>
        </w:rPr>
        <w:t>v</w:t>
      </w:r>
      <w:r w:rsidR="000C0A1E" w:rsidRPr="00421FD7">
        <w:rPr>
          <w:rFonts w:ascii="Book Antiqua" w:eastAsia="Book Antiqua" w:hAnsi="Book Antiqua" w:cs="Book Antiqua"/>
          <w:color w:val="000000"/>
        </w:rPr>
        <w:t xml:space="preserve">ascular </w:t>
      </w:r>
      <w:r w:rsidRPr="00421FD7">
        <w:rPr>
          <w:rFonts w:ascii="Book Antiqua" w:eastAsia="Book Antiqua" w:hAnsi="Book Antiqua" w:cs="Book Antiqua"/>
          <w:color w:val="000000"/>
        </w:rPr>
        <w:t>invasion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0.046)</w:t>
      </w:r>
      <w:r w:rsidR="000C0A1E">
        <w:rPr>
          <w:rFonts w:ascii="Book Antiqua" w:eastAsia="Book Antiqua" w:hAnsi="Book Antiqua" w:cs="Book Antiqua"/>
          <w:color w:val="000000"/>
        </w:rPr>
        <w:t>,</w:t>
      </w:r>
      <w:r w:rsidRPr="00421FD7">
        <w:rPr>
          <w:rFonts w:ascii="Book Antiqua" w:eastAsia="Book Antiqua" w:hAnsi="Book Antiqua" w:cs="Book Antiqua"/>
          <w:color w:val="000000"/>
        </w:rPr>
        <w:t xml:space="preserve"> and the level of CA199 prior to initiating therapy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0.002) were significant</w:t>
      </w:r>
      <w:r w:rsidR="000C0A1E">
        <w:rPr>
          <w:rFonts w:ascii="Book Antiqua" w:eastAsia="Book Antiqua" w:hAnsi="Book Antiqua" w:cs="Book Antiqua"/>
          <w:color w:val="000000"/>
        </w:rPr>
        <w:t xml:space="preserve"> </w:t>
      </w:r>
      <w:r w:rsidRPr="00421FD7">
        <w:rPr>
          <w:rFonts w:ascii="Book Antiqua" w:eastAsia="Book Antiqua" w:hAnsi="Book Antiqua" w:cs="Book Antiqua"/>
          <w:color w:val="000000"/>
        </w:rPr>
        <w:t>risk factors for OS (Table 5). Compared with gastric cardia cancer and gastric body cancer, gastric antrum tumors had better prognosis</w:t>
      </w:r>
      <w:r w:rsidR="008E5B73" w:rsidRPr="00421FD7">
        <w:rPr>
          <w:rFonts w:ascii="Book Antiqua" w:eastAsia="Book Antiqua" w:hAnsi="Book Antiqua" w:cs="Book Antiqua"/>
          <w:color w:val="000000"/>
        </w:rPr>
        <w:t xml:space="preserve"> [</w:t>
      </w:r>
      <w:r w:rsidR="000C0A1E">
        <w:rPr>
          <w:rFonts w:ascii="Book Antiqua" w:eastAsia="Book Antiqua" w:hAnsi="Book Antiqua" w:cs="Book Antiqua"/>
          <w:color w:val="000000"/>
        </w:rPr>
        <w:t>o</w:t>
      </w:r>
      <w:r w:rsidR="000C0A1E" w:rsidRPr="00421FD7">
        <w:rPr>
          <w:rFonts w:ascii="Book Antiqua" w:eastAsia="Book Antiqua" w:hAnsi="Book Antiqua" w:cs="Book Antiqua"/>
          <w:color w:val="000000"/>
        </w:rPr>
        <w:t xml:space="preserve">dds </w:t>
      </w:r>
      <w:r w:rsidR="00BE3609" w:rsidRPr="00421FD7">
        <w:rPr>
          <w:rFonts w:ascii="Book Antiqua" w:eastAsia="Book Antiqua" w:hAnsi="Book Antiqua" w:cs="Book Antiqua"/>
          <w:color w:val="000000"/>
        </w:rPr>
        <w:t>ratio</w:t>
      </w:r>
      <w:r w:rsidR="00BE3609" w:rsidRPr="00421FD7">
        <w:rPr>
          <w:rFonts w:ascii="Book Antiqua" w:hAnsi="Book Antiqua" w:cs="Book Antiqua"/>
          <w:color w:val="000000"/>
          <w:lang w:eastAsia="zh-CN"/>
        </w:rPr>
        <w:t xml:space="preserve"> </w:t>
      </w:r>
      <w:r w:rsidR="008E5B73" w:rsidRPr="00421FD7">
        <w:rPr>
          <w:rFonts w:ascii="Book Antiqua" w:eastAsia="Book Antiqua" w:hAnsi="Book Antiqua" w:cs="Book Antiqua"/>
          <w:color w:val="000000"/>
        </w:rPr>
        <w:t>(</w:t>
      </w:r>
      <w:r w:rsidRPr="00421FD7">
        <w:rPr>
          <w:rFonts w:ascii="Book Antiqua" w:eastAsia="Book Antiqua" w:hAnsi="Book Antiqua" w:cs="Book Antiqua"/>
          <w:color w:val="000000"/>
        </w:rPr>
        <w:t>OR</w:t>
      </w:r>
      <w:r w:rsidR="008E5B73" w:rsidRPr="00421FD7">
        <w:rPr>
          <w:rFonts w:ascii="Book Antiqua" w:eastAsia="Book Antiqua" w:hAnsi="Book Antiqua" w:cs="Book Antiqua"/>
          <w:color w:val="000000"/>
        </w:rPr>
        <w:t>)</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0.427; 95%CI</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0.207-0.880;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0.021</w:t>
      </w:r>
      <w:r w:rsidR="008E5B73" w:rsidRPr="00421FD7">
        <w:rPr>
          <w:rFonts w:ascii="Book Antiqua" w:eastAsia="Book Antiqua" w:hAnsi="Book Antiqua" w:cs="Book Antiqua"/>
          <w:color w:val="000000"/>
        </w:rPr>
        <w:t>]</w:t>
      </w:r>
      <w:r w:rsidRPr="00421FD7">
        <w:rPr>
          <w:rFonts w:ascii="Book Antiqua" w:eastAsia="Book Antiqua" w:hAnsi="Book Antiqua" w:cs="Book Antiqua"/>
          <w:color w:val="000000"/>
        </w:rPr>
        <w:t>. Pathological N factor in 3b (OR</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4.194; 95%CI</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1.870-9.406;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0.001) and T factor in 4a-4b (OR</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5.008; 95%CI</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1.190-21.072;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0.028) correlate</w:t>
      </w:r>
      <w:r w:rsidR="000C0A1E">
        <w:rPr>
          <w:rFonts w:ascii="Book Antiqua" w:eastAsia="Book Antiqua" w:hAnsi="Book Antiqua" w:cs="Book Antiqua"/>
          <w:color w:val="000000"/>
        </w:rPr>
        <w:t>d</w:t>
      </w:r>
      <w:r w:rsidRPr="00421FD7">
        <w:rPr>
          <w:rFonts w:ascii="Book Antiqua" w:eastAsia="Book Antiqua" w:hAnsi="Book Antiqua" w:cs="Book Antiqua"/>
          <w:color w:val="000000"/>
        </w:rPr>
        <w:t xml:space="preserve"> with poor </w:t>
      </w:r>
      <w:r w:rsidR="00B9586C" w:rsidRPr="00421FD7">
        <w:rPr>
          <w:rFonts w:ascii="Book Antiqua" w:eastAsia="Book Antiqua" w:hAnsi="Book Antiqua" w:cs="Book Antiqua"/>
          <w:color w:val="000000"/>
        </w:rPr>
        <w:lastRenderedPageBreak/>
        <w:t>OS</w:t>
      </w:r>
      <w:r w:rsidRPr="00421FD7">
        <w:rPr>
          <w:rFonts w:ascii="Book Antiqua" w:eastAsia="Book Antiqua" w:hAnsi="Book Antiqua" w:cs="Book Antiqua"/>
          <w:color w:val="000000"/>
        </w:rPr>
        <w:t xml:space="preserve"> rate. Patients with vascular invasion </w:t>
      </w:r>
      <w:r w:rsidR="000C0A1E" w:rsidRPr="00421FD7">
        <w:rPr>
          <w:rFonts w:ascii="Book Antiqua" w:eastAsia="Book Antiqua" w:hAnsi="Book Antiqua" w:cs="Book Antiqua"/>
          <w:color w:val="000000"/>
        </w:rPr>
        <w:t>ha</w:t>
      </w:r>
      <w:r w:rsidR="000C0A1E">
        <w:rPr>
          <w:rFonts w:ascii="Book Antiqua" w:eastAsia="Book Antiqua" w:hAnsi="Book Antiqua" w:cs="Book Antiqua"/>
          <w:color w:val="000000"/>
        </w:rPr>
        <w:t>d</w:t>
      </w:r>
      <w:r w:rsidR="000C0A1E"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a poor prognosis (OR</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2.554; 95%CI</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1.017-6.413;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0.046). Patients with normal CA199 </w:t>
      </w:r>
      <w:r w:rsidR="000C0A1E">
        <w:rPr>
          <w:rFonts w:ascii="Book Antiqua" w:eastAsia="Book Antiqua" w:hAnsi="Book Antiqua" w:cs="Book Antiqua"/>
          <w:color w:val="000000"/>
        </w:rPr>
        <w:t>l</w:t>
      </w:r>
      <w:r w:rsidR="000C0A1E" w:rsidRPr="00421FD7">
        <w:rPr>
          <w:rFonts w:ascii="Book Antiqua" w:eastAsia="Book Antiqua" w:hAnsi="Book Antiqua" w:cs="Book Antiqua"/>
          <w:color w:val="000000"/>
        </w:rPr>
        <w:t xml:space="preserve">evels </w:t>
      </w:r>
      <w:r w:rsidRPr="00421FD7">
        <w:rPr>
          <w:rFonts w:ascii="Book Antiqua" w:eastAsia="Book Antiqua" w:hAnsi="Book Antiqua" w:cs="Book Antiqua"/>
          <w:color w:val="000000"/>
        </w:rPr>
        <w:t>before treatment had a better prognosis (OR</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0.267; 95%CI</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0.118-0.604;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0.002). Multivariate analysis was performed based on factors</w:t>
      </w:r>
      <w:r w:rsidR="000C0A1E">
        <w:rPr>
          <w:rFonts w:ascii="Book Antiqua" w:eastAsia="Book Antiqua" w:hAnsi="Book Antiqua" w:cs="Book Antiqua"/>
          <w:color w:val="000000"/>
        </w:rPr>
        <w:t xml:space="preserve"> with </w:t>
      </w:r>
      <w:r w:rsidR="00B9586C"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&lt; 0.1 in </w:t>
      </w:r>
      <w:r w:rsidR="000C0A1E">
        <w:rPr>
          <w:rFonts w:ascii="Book Antiqua" w:eastAsia="Book Antiqua" w:hAnsi="Book Antiqua" w:cs="Book Antiqua"/>
          <w:color w:val="000000"/>
        </w:rPr>
        <w:t xml:space="preserve">the </w:t>
      </w:r>
      <w:r w:rsidRPr="00421FD7">
        <w:rPr>
          <w:rFonts w:ascii="Book Antiqua" w:eastAsia="Book Antiqua" w:hAnsi="Book Antiqua" w:cs="Book Antiqua"/>
          <w:color w:val="000000"/>
        </w:rPr>
        <w:t>univariate analysis (Table 6). Pathological N factor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0.001) and </w:t>
      </w:r>
      <w:r w:rsidR="000C0A1E">
        <w:rPr>
          <w:rFonts w:ascii="Book Antiqua" w:eastAsia="Book Antiqua" w:hAnsi="Book Antiqua" w:cs="Book Antiqua"/>
          <w:color w:val="000000"/>
        </w:rPr>
        <w:t>v</w:t>
      </w:r>
      <w:r w:rsidR="000C0A1E" w:rsidRPr="00421FD7">
        <w:rPr>
          <w:rFonts w:ascii="Book Antiqua" w:eastAsia="Book Antiqua" w:hAnsi="Book Antiqua" w:cs="Book Antiqua"/>
          <w:color w:val="000000"/>
        </w:rPr>
        <w:t xml:space="preserve">ascular </w:t>
      </w:r>
      <w:r w:rsidRPr="00421FD7">
        <w:rPr>
          <w:rFonts w:ascii="Book Antiqua" w:eastAsia="Book Antiqua" w:hAnsi="Book Antiqua" w:cs="Book Antiqua"/>
          <w:color w:val="000000"/>
        </w:rPr>
        <w:t>invasion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0.031) were </w:t>
      </w:r>
      <w:r w:rsidR="000C0A1E">
        <w:rPr>
          <w:rFonts w:ascii="Book Antiqua" w:eastAsia="Book Antiqua" w:hAnsi="Book Antiqua" w:cs="Book Antiqua"/>
          <w:color w:val="000000"/>
        </w:rPr>
        <w:t xml:space="preserve">identified to be </w:t>
      </w:r>
      <w:r w:rsidRPr="00421FD7">
        <w:rPr>
          <w:rFonts w:ascii="Book Antiqua" w:eastAsia="Book Antiqua" w:hAnsi="Book Antiqua" w:cs="Book Antiqua"/>
          <w:color w:val="000000"/>
        </w:rPr>
        <w:t>significant independent risk factors for OS (Figure</w:t>
      </w:r>
      <w:r w:rsidR="00BE3609">
        <w:rPr>
          <w:rFonts w:ascii="Book Antiqua" w:eastAsia="Book Antiqua" w:hAnsi="Book Antiqua" w:cs="Book Antiqua"/>
          <w:color w:val="000000"/>
        </w:rPr>
        <w:t>s</w:t>
      </w:r>
      <w:r w:rsidRPr="00421FD7">
        <w:rPr>
          <w:rFonts w:ascii="Book Antiqua" w:eastAsia="Book Antiqua" w:hAnsi="Book Antiqua" w:cs="Book Antiqua"/>
          <w:color w:val="000000"/>
        </w:rPr>
        <w:t xml:space="preserve"> 4 and 5).</w:t>
      </w:r>
    </w:p>
    <w:bookmarkEnd w:id="16"/>
    <w:bookmarkEnd w:id="17"/>
    <w:p w14:paraId="3B47E8CD" w14:textId="77777777" w:rsidR="00A77B3E" w:rsidRPr="00421FD7" w:rsidRDefault="00A77B3E" w:rsidP="00421FD7">
      <w:pPr>
        <w:adjustRightInd w:val="0"/>
        <w:spacing w:line="360" w:lineRule="auto"/>
        <w:jc w:val="both"/>
        <w:rPr>
          <w:rFonts w:ascii="Book Antiqua" w:hAnsi="Book Antiqua"/>
        </w:rPr>
      </w:pPr>
    </w:p>
    <w:p w14:paraId="50BADAD6"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aps/>
          <w:color w:val="000000"/>
          <w:u w:val="single"/>
        </w:rPr>
        <w:t>DISCUSSION</w:t>
      </w:r>
    </w:p>
    <w:p w14:paraId="0CFB9A87" w14:textId="77777777" w:rsidR="00B9586C" w:rsidRPr="00421FD7" w:rsidRDefault="00043B27" w:rsidP="00421FD7">
      <w:pPr>
        <w:adjustRightInd w:val="0"/>
        <w:spacing w:line="360" w:lineRule="auto"/>
        <w:jc w:val="both"/>
        <w:rPr>
          <w:rFonts w:ascii="Book Antiqua" w:eastAsia="Book Antiqua" w:hAnsi="Book Antiqua" w:cs="Book Antiqua"/>
          <w:color w:val="000000"/>
        </w:rPr>
      </w:pPr>
      <w:bookmarkStart w:id="18" w:name="OLE_LINK28"/>
      <w:bookmarkStart w:id="19" w:name="OLE_LINK29"/>
      <w:r w:rsidRPr="00421FD7">
        <w:rPr>
          <w:rFonts w:ascii="Book Antiqua" w:eastAsia="Book Antiqua" w:hAnsi="Book Antiqua" w:cs="Book Antiqua"/>
          <w:color w:val="000000"/>
        </w:rPr>
        <w:t xml:space="preserve">CY1P0 is a special type of distant gastric cancer metastasis, which describes a patient with positive peritoneal lavage cytology, but no definitive peritoneal metastasis. Currently, there are no widely accepted treatment guidelines for CY1P0 gastric cancer </w:t>
      </w:r>
      <w:proofErr w:type="gramStart"/>
      <w:r w:rsidRPr="00421FD7">
        <w:rPr>
          <w:rFonts w:ascii="Book Antiqua" w:eastAsia="Book Antiqua" w:hAnsi="Book Antiqua" w:cs="Book Antiqua"/>
          <w:color w:val="000000"/>
        </w:rPr>
        <w:t>patients</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11]</w:t>
      </w:r>
      <w:r w:rsidRPr="00421FD7">
        <w:rPr>
          <w:rFonts w:ascii="Book Antiqua" w:eastAsia="Book Antiqua" w:hAnsi="Book Antiqua" w:cs="Book Antiqua"/>
          <w:color w:val="000000"/>
        </w:rPr>
        <w:t>. </w:t>
      </w:r>
    </w:p>
    <w:p w14:paraId="22302604" w14:textId="2D2A97E1" w:rsidR="005B593F" w:rsidRDefault="00043B27" w:rsidP="00421FD7">
      <w:pPr>
        <w:adjustRightInd w:val="0"/>
        <w:spacing w:line="360" w:lineRule="auto"/>
        <w:ind w:firstLineChars="100" w:firstLine="240"/>
        <w:jc w:val="both"/>
        <w:rPr>
          <w:rFonts w:ascii="Book Antiqua" w:eastAsia="Book Antiqua" w:hAnsi="Book Antiqua" w:cs="Book Antiqua"/>
          <w:color w:val="000000"/>
        </w:rPr>
      </w:pPr>
      <w:r w:rsidRPr="00421FD7">
        <w:rPr>
          <w:rFonts w:ascii="Book Antiqua" w:eastAsia="Book Antiqua" w:hAnsi="Book Antiqua" w:cs="Book Antiqua"/>
          <w:color w:val="000000"/>
        </w:rPr>
        <w:t>The positive rate of peritoneal lavage cytology of Japanese patients with gastric carcinoma is approximately 5</w:t>
      </w:r>
      <w:r w:rsidR="00B9586C" w:rsidRPr="00421FD7">
        <w:rPr>
          <w:rFonts w:ascii="Book Antiqua" w:eastAsia="Book Antiqua" w:hAnsi="Book Antiqua" w:cs="Book Antiqua"/>
          <w:color w:val="000000"/>
        </w:rPr>
        <w:t>%</w:t>
      </w:r>
      <w:r w:rsidRPr="00421FD7">
        <w:rPr>
          <w:rFonts w:ascii="Book Antiqua" w:eastAsia="Book Antiqua" w:hAnsi="Book Antiqua" w:cs="Book Antiqua"/>
          <w:color w:val="000000"/>
        </w:rPr>
        <w:t>–20</w:t>
      </w:r>
      <w:proofErr w:type="gramStart"/>
      <w:r w:rsidRPr="00421FD7">
        <w:rPr>
          <w:rFonts w:ascii="Book Antiqua" w:eastAsia="Book Antiqua" w:hAnsi="Book Antiqua" w:cs="Book Antiqua"/>
          <w:color w:val="000000"/>
        </w:rPr>
        <w:t>%</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12,13]</w:t>
      </w:r>
      <w:r w:rsidRPr="00421FD7">
        <w:rPr>
          <w:rFonts w:ascii="Book Antiqua" w:eastAsia="Book Antiqua" w:hAnsi="Book Antiqua" w:cs="Book Antiqua"/>
          <w:color w:val="000000"/>
        </w:rPr>
        <w:t>. In this study</w:t>
      </w:r>
      <w:r w:rsidR="000C0A1E">
        <w:rPr>
          <w:rFonts w:ascii="Book Antiqua" w:eastAsia="Book Antiqua" w:hAnsi="Book Antiqua" w:cs="Book Antiqua"/>
          <w:color w:val="000000"/>
        </w:rPr>
        <w:t>,</w:t>
      </w:r>
      <w:r w:rsidRPr="00421FD7">
        <w:rPr>
          <w:rFonts w:ascii="Book Antiqua" w:eastAsia="Book Antiqua" w:hAnsi="Book Antiqua" w:cs="Book Antiqua"/>
          <w:color w:val="000000"/>
        </w:rPr>
        <w:t xml:space="preserve"> we assessed the survival of CY1P0 gastric cancer patients and sought to identify prognostic risk factors. We performed surgery on 48 patients with positive peritoneal lavage cytology </w:t>
      </w:r>
      <w:r w:rsidR="000C0A1E">
        <w:rPr>
          <w:rFonts w:ascii="Book Antiqua" w:eastAsia="Book Antiqua" w:hAnsi="Book Antiqua" w:cs="Book Antiqua"/>
          <w:color w:val="000000"/>
        </w:rPr>
        <w:t xml:space="preserve">but </w:t>
      </w:r>
      <w:r w:rsidRPr="00421FD7">
        <w:rPr>
          <w:rFonts w:ascii="Book Antiqua" w:eastAsia="Book Antiqua" w:hAnsi="Book Antiqua" w:cs="Book Antiqua"/>
          <w:color w:val="000000"/>
        </w:rPr>
        <w:t xml:space="preserve">without peritoneal metastases. Median OS was 22.0 mo. The 1-, 2-, 3-, and 5-year OS rates were 72.4%, 47.8%, 32.9%, and 20.5%, respectively. It was reported in another </w:t>
      </w:r>
      <w:r w:rsidR="000C0A1E">
        <w:rPr>
          <w:rFonts w:ascii="Book Antiqua" w:eastAsia="Book Antiqua" w:hAnsi="Book Antiqua" w:cs="Book Antiqua"/>
          <w:color w:val="000000"/>
        </w:rPr>
        <w:t>study that the</w:t>
      </w:r>
      <w:r w:rsidR="000C0A1E"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5-year OS was 17.6% for CY1 gastric cancer patients</w:t>
      </w:r>
      <w:r w:rsidRPr="00421FD7">
        <w:rPr>
          <w:rFonts w:ascii="Book Antiqua" w:eastAsia="Book Antiqua" w:hAnsi="Book Antiqua" w:cs="Book Antiqua"/>
          <w:color w:val="000000"/>
          <w:vertAlign w:val="superscript"/>
        </w:rPr>
        <w:t>[11</w:t>
      </w:r>
      <w:r w:rsidR="000C0A1E" w:rsidRPr="00421FD7">
        <w:rPr>
          <w:rFonts w:ascii="Book Antiqua" w:eastAsia="Book Antiqua" w:hAnsi="Book Antiqua" w:cs="Book Antiqua"/>
          <w:color w:val="000000"/>
          <w:vertAlign w:val="superscript"/>
        </w:rPr>
        <w:t>]</w:t>
      </w:r>
      <w:r w:rsidR="000C0A1E">
        <w:rPr>
          <w:rFonts w:ascii="Book Antiqua" w:eastAsia="Book Antiqua" w:hAnsi="Book Antiqua" w:cs="Book Antiqua"/>
          <w:color w:val="000000"/>
        </w:rPr>
        <w:t>,</w:t>
      </w:r>
      <w:r w:rsidR="000C0A1E" w:rsidRPr="00421FD7">
        <w:rPr>
          <w:rFonts w:ascii="Book Antiqua" w:eastAsia="Book Antiqua" w:hAnsi="Book Antiqua" w:cs="Book Antiqua"/>
          <w:color w:val="000000"/>
        </w:rPr>
        <w:t xml:space="preserve"> </w:t>
      </w:r>
      <w:r w:rsidR="000C0A1E">
        <w:rPr>
          <w:rFonts w:ascii="Book Antiqua" w:eastAsia="Book Antiqua" w:hAnsi="Book Antiqua" w:cs="Book Antiqua"/>
          <w:color w:val="000000"/>
        </w:rPr>
        <w:t>w</w:t>
      </w:r>
      <w:r w:rsidR="000C0A1E" w:rsidRPr="00421FD7">
        <w:rPr>
          <w:rFonts w:ascii="Book Antiqua" w:eastAsia="Book Antiqua" w:hAnsi="Book Antiqua" w:cs="Book Antiqua"/>
          <w:color w:val="000000"/>
        </w:rPr>
        <w:t xml:space="preserve">hile </w:t>
      </w:r>
      <w:r w:rsidRPr="00421FD7">
        <w:rPr>
          <w:rFonts w:ascii="Book Antiqua" w:eastAsia="Book Antiqua" w:hAnsi="Book Antiqua" w:cs="Book Antiqua"/>
          <w:color w:val="000000"/>
        </w:rPr>
        <w:t xml:space="preserve">the OS of patients who received chemotherapy alone was 9.9-12.6 </w:t>
      </w:r>
      <w:proofErr w:type="spellStart"/>
      <w:r w:rsidRPr="00421FD7">
        <w:rPr>
          <w:rFonts w:ascii="Book Antiqua" w:eastAsia="Book Antiqua" w:hAnsi="Book Antiqua" w:cs="Book Antiqua"/>
          <w:color w:val="000000"/>
        </w:rPr>
        <w:t>mo</w:t>
      </w:r>
      <w:proofErr w:type="spellEnd"/>
      <w:r w:rsidRPr="00421FD7">
        <w:rPr>
          <w:rFonts w:ascii="Book Antiqua" w:eastAsia="Book Antiqua" w:hAnsi="Book Antiqua" w:cs="Book Antiqua"/>
          <w:color w:val="000000"/>
          <w:vertAlign w:val="superscript"/>
        </w:rPr>
        <w:t>[7,14]</w:t>
      </w:r>
      <w:r w:rsidRPr="00421FD7">
        <w:rPr>
          <w:rFonts w:ascii="Book Antiqua" w:eastAsia="Book Antiqua" w:hAnsi="Book Antiqua" w:cs="Book Antiqua"/>
          <w:color w:val="000000"/>
        </w:rPr>
        <w:t>.</w:t>
      </w:r>
      <w:r w:rsidR="00490BD2">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These results suggest that radical gastrectomy is effective, and surgery is the most crucial component of this conversion </w:t>
      </w:r>
      <w:proofErr w:type="gramStart"/>
      <w:r w:rsidRPr="00421FD7">
        <w:rPr>
          <w:rFonts w:ascii="Book Antiqua" w:eastAsia="Book Antiqua" w:hAnsi="Book Antiqua" w:cs="Book Antiqua"/>
          <w:color w:val="000000"/>
        </w:rPr>
        <w:t>therapy</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15]</w:t>
      </w:r>
      <w:r w:rsidRPr="00421FD7">
        <w:rPr>
          <w:rFonts w:ascii="Book Antiqua" w:eastAsia="Book Antiqua" w:hAnsi="Book Antiqua" w:cs="Book Antiqua"/>
          <w:color w:val="000000"/>
        </w:rPr>
        <w:t xml:space="preserve">. However, </w:t>
      </w:r>
      <w:r w:rsidR="00B9586C" w:rsidRPr="00421FD7">
        <w:rPr>
          <w:rFonts w:ascii="Book Antiqua" w:eastAsia="Book Antiqua" w:hAnsi="Book Antiqua" w:cs="Book Antiqua"/>
          <w:color w:val="000000"/>
        </w:rPr>
        <w:t>OS</w:t>
      </w:r>
      <w:r w:rsidRPr="00421FD7">
        <w:rPr>
          <w:rFonts w:ascii="Book Antiqua" w:eastAsia="Book Antiqua" w:hAnsi="Book Antiqua" w:cs="Book Antiqua"/>
          <w:color w:val="000000"/>
        </w:rPr>
        <w:t xml:space="preserve"> of the 36 patients who received neoadjuvant or adjuvant therapy combined with surgery was no better than that of the 12 patients who had surgery alone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0.112). We hypothesize that this may be because the disease had progressed further in patients who received combined therapy; however, since CY1 represents peritoneal seeding, we believe </w:t>
      </w:r>
      <w:r w:rsidR="000C0A1E">
        <w:rPr>
          <w:rFonts w:ascii="Book Antiqua" w:eastAsia="Book Antiqua" w:hAnsi="Book Antiqua" w:cs="Book Antiqua"/>
          <w:color w:val="000000"/>
        </w:rPr>
        <w:t xml:space="preserve">that </w:t>
      </w:r>
      <w:r w:rsidRPr="00421FD7">
        <w:rPr>
          <w:rFonts w:ascii="Book Antiqua" w:eastAsia="Book Antiqua" w:hAnsi="Book Antiqua" w:cs="Book Antiqua"/>
          <w:color w:val="000000"/>
        </w:rPr>
        <w:t>chemotherapy after surgery is warranted.</w:t>
      </w:r>
      <w:r w:rsidR="00B9586C"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The univariate and multivariate </w:t>
      </w:r>
      <w:r w:rsidR="000C0A1E">
        <w:rPr>
          <w:rFonts w:ascii="Book Antiqua" w:eastAsia="Book Antiqua" w:hAnsi="Book Antiqua" w:cs="Book Antiqua"/>
          <w:color w:val="000000"/>
        </w:rPr>
        <w:t>Cox</w:t>
      </w:r>
      <w:r w:rsidR="000C0A1E"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proportional hazard analyses of the </w:t>
      </w:r>
      <w:proofErr w:type="spellStart"/>
      <w:r w:rsidRPr="00421FD7">
        <w:rPr>
          <w:rFonts w:ascii="Book Antiqua" w:eastAsia="Book Antiqua" w:hAnsi="Book Antiqua" w:cs="Book Antiqua"/>
          <w:color w:val="000000"/>
        </w:rPr>
        <w:t>clinicopathological</w:t>
      </w:r>
      <w:proofErr w:type="spellEnd"/>
      <w:r w:rsidRPr="00421FD7">
        <w:rPr>
          <w:rFonts w:ascii="Book Antiqua" w:eastAsia="Book Antiqua" w:hAnsi="Book Antiqua" w:cs="Book Antiqua"/>
          <w:color w:val="000000"/>
        </w:rPr>
        <w:t xml:space="preserve"> factors associated with </w:t>
      </w:r>
      <w:r w:rsidR="00B9586C" w:rsidRPr="00421FD7">
        <w:rPr>
          <w:rFonts w:ascii="Book Antiqua" w:eastAsia="Book Antiqua" w:hAnsi="Book Antiqua" w:cs="Book Antiqua"/>
          <w:color w:val="000000"/>
        </w:rPr>
        <w:t>OS</w:t>
      </w:r>
      <w:r w:rsidRPr="00421FD7">
        <w:rPr>
          <w:rFonts w:ascii="Book Antiqua" w:eastAsia="Book Antiqua" w:hAnsi="Book Antiqua" w:cs="Book Antiqua"/>
          <w:color w:val="000000"/>
        </w:rPr>
        <w:t xml:space="preserve"> showed that the lymph node </w:t>
      </w:r>
      <w:r w:rsidRPr="00421FD7">
        <w:rPr>
          <w:rFonts w:ascii="Book Antiqua" w:eastAsia="Book Antiqua" w:hAnsi="Book Antiqua" w:cs="Book Antiqua"/>
          <w:color w:val="000000"/>
        </w:rPr>
        <w:lastRenderedPageBreak/>
        <w:t xml:space="preserve">metastasis status affected the OS of CY1-only gastric cancer patients who underwent radical gastrectomy. In addition, pathological </w:t>
      </w:r>
      <w:r w:rsidR="008E5B73" w:rsidRPr="00421FD7">
        <w:rPr>
          <w:rFonts w:ascii="Book Antiqua" w:eastAsia="Book Antiqua" w:hAnsi="Book Antiqua" w:cs="Book Antiqua"/>
          <w:color w:val="000000"/>
        </w:rPr>
        <w:t>p</w:t>
      </w:r>
      <w:r w:rsidRPr="00421FD7">
        <w:rPr>
          <w:rFonts w:ascii="Book Antiqua" w:eastAsia="Book Antiqua" w:hAnsi="Book Antiqua" w:cs="Book Antiqua"/>
          <w:color w:val="000000"/>
        </w:rPr>
        <w:t xml:space="preserve">N3b is an indicator of distant nodal </w:t>
      </w:r>
      <w:proofErr w:type="gramStart"/>
      <w:r w:rsidRPr="00421FD7">
        <w:rPr>
          <w:rFonts w:ascii="Book Antiqua" w:eastAsia="Book Antiqua" w:hAnsi="Book Antiqua" w:cs="Book Antiqua"/>
          <w:color w:val="000000"/>
        </w:rPr>
        <w:t>metastasis</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6]</w:t>
      </w:r>
      <w:r w:rsidRPr="00421FD7">
        <w:rPr>
          <w:rFonts w:ascii="Book Antiqua" w:eastAsia="Book Antiqua" w:hAnsi="Book Antiqua" w:cs="Book Antiqua"/>
          <w:color w:val="000000"/>
        </w:rPr>
        <w:t xml:space="preserve">. A more effective treatment should be established for patients who are diagnosed with CY1 and pN3b disease. Similarly, vascular invasion is an important prognostic factor, and these patients require further treatment and regular review. Several previous publications demonstrated that </w:t>
      </w:r>
      <w:proofErr w:type="spellStart"/>
      <w:r w:rsidRPr="00421FD7">
        <w:rPr>
          <w:rFonts w:ascii="Book Antiqua" w:eastAsia="Book Antiqua" w:hAnsi="Book Antiqua" w:cs="Book Antiqua"/>
          <w:color w:val="000000"/>
        </w:rPr>
        <w:t>Borrmann</w:t>
      </w:r>
      <w:proofErr w:type="spellEnd"/>
      <w:r w:rsidRPr="00421FD7">
        <w:rPr>
          <w:rFonts w:ascii="Book Antiqua" w:eastAsia="Book Antiqua" w:hAnsi="Book Antiqua" w:cs="Book Antiqua"/>
          <w:color w:val="000000"/>
        </w:rPr>
        <w:t xml:space="preserve"> type-4 tumors are negatively associated with survival and prognosis of this population. Noda </w:t>
      </w:r>
      <w:r w:rsidRPr="00421FD7">
        <w:rPr>
          <w:rFonts w:ascii="Book Antiqua" w:eastAsia="Book Antiqua" w:hAnsi="Book Antiqua" w:cs="Book Antiqua"/>
          <w:i/>
          <w:iCs/>
          <w:color w:val="000000"/>
        </w:rPr>
        <w:t xml:space="preserve">et </w:t>
      </w:r>
      <w:proofErr w:type="gramStart"/>
      <w:r w:rsidRPr="00421FD7">
        <w:rPr>
          <w:rFonts w:ascii="Book Antiqua" w:eastAsia="Book Antiqua" w:hAnsi="Book Antiqua" w:cs="Book Antiqua"/>
          <w:i/>
          <w:iCs/>
          <w:color w:val="000000"/>
        </w:rPr>
        <w:t>al</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w:t>
      </w:r>
      <w:r w:rsidR="00E176A9">
        <w:rPr>
          <w:rFonts w:ascii="Book Antiqua" w:eastAsia="Book Antiqua" w:hAnsi="Book Antiqua" w:cs="Book Antiqua"/>
          <w:color w:val="000000"/>
          <w:vertAlign w:val="superscript"/>
        </w:rPr>
        <w:t>6</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xml:space="preserve"> evaluated the survival of 91 CY1P0 patients with </w:t>
      </w:r>
      <w:proofErr w:type="spellStart"/>
      <w:r w:rsidRPr="00421FD7">
        <w:rPr>
          <w:rFonts w:ascii="Book Antiqua" w:eastAsia="Book Antiqua" w:hAnsi="Book Antiqua" w:cs="Book Antiqua"/>
          <w:color w:val="000000"/>
        </w:rPr>
        <w:t>Borrmann</w:t>
      </w:r>
      <w:proofErr w:type="spellEnd"/>
      <w:r w:rsidRPr="00421FD7">
        <w:rPr>
          <w:rFonts w:ascii="Book Antiqua" w:eastAsia="Book Antiqua" w:hAnsi="Book Antiqua" w:cs="Book Antiqua"/>
          <w:color w:val="000000"/>
        </w:rPr>
        <w:t xml:space="preserve"> type-4 tumors. They found that the 5-year OS rate of these patients was 6.3%, while that of patients with other types of tumors was 27.7%. In another study, researchers assessed </w:t>
      </w:r>
      <w:proofErr w:type="spellStart"/>
      <w:r w:rsidRPr="00421FD7">
        <w:rPr>
          <w:rFonts w:ascii="Book Antiqua" w:eastAsia="Book Antiqua" w:hAnsi="Book Antiqua" w:cs="Book Antiqua"/>
          <w:color w:val="000000"/>
        </w:rPr>
        <w:t>clinicopathological</w:t>
      </w:r>
      <w:proofErr w:type="spellEnd"/>
      <w:r w:rsidRPr="00421FD7">
        <w:rPr>
          <w:rFonts w:ascii="Book Antiqua" w:eastAsia="Book Antiqua" w:hAnsi="Book Antiqua" w:cs="Book Antiqua"/>
          <w:color w:val="000000"/>
        </w:rPr>
        <w:t xml:space="preserve"> features associated with prognosis in 37 CY1P0 gastric cancer </w:t>
      </w:r>
      <w:proofErr w:type="gramStart"/>
      <w:r w:rsidRPr="00421FD7">
        <w:rPr>
          <w:rFonts w:ascii="Book Antiqua" w:eastAsia="Book Antiqua" w:hAnsi="Book Antiqua" w:cs="Book Antiqua"/>
          <w:color w:val="000000"/>
        </w:rPr>
        <w:t>patients</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w:t>
      </w:r>
      <w:r w:rsidR="00E176A9">
        <w:rPr>
          <w:rFonts w:ascii="Book Antiqua" w:eastAsia="Book Antiqua" w:hAnsi="Book Antiqua" w:cs="Book Antiqua"/>
          <w:color w:val="000000"/>
          <w:vertAlign w:val="superscript"/>
        </w:rPr>
        <w:t>0</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xml:space="preserve">. A multiple linear regression analysis revealed that </w:t>
      </w:r>
      <w:proofErr w:type="spellStart"/>
      <w:r w:rsidRPr="00421FD7">
        <w:rPr>
          <w:rFonts w:ascii="Book Antiqua" w:eastAsia="Book Antiqua" w:hAnsi="Book Antiqua" w:cs="Book Antiqua"/>
          <w:color w:val="000000"/>
        </w:rPr>
        <w:t>Borrmann</w:t>
      </w:r>
      <w:proofErr w:type="spellEnd"/>
      <w:r w:rsidRPr="00421FD7">
        <w:rPr>
          <w:rFonts w:ascii="Book Antiqua" w:eastAsia="Book Antiqua" w:hAnsi="Book Antiqua" w:cs="Book Antiqua"/>
          <w:color w:val="000000"/>
        </w:rPr>
        <w:t xml:space="preserve"> type-4 tumors were </w:t>
      </w:r>
      <w:r w:rsidR="000C0A1E">
        <w:rPr>
          <w:rFonts w:ascii="Book Antiqua" w:eastAsia="Book Antiqua" w:hAnsi="Book Antiqua" w:cs="Book Antiqua"/>
          <w:color w:val="000000"/>
        </w:rPr>
        <w:t xml:space="preserve">an </w:t>
      </w:r>
      <w:r w:rsidRPr="00421FD7">
        <w:rPr>
          <w:rFonts w:ascii="Book Antiqua" w:eastAsia="Book Antiqua" w:hAnsi="Book Antiqua" w:cs="Book Antiqua"/>
          <w:color w:val="000000"/>
        </w:rPr>
        <w:t xml:space="preserve">independent predictor of poor prognosis; however, </w:t>
      </w:r>
      <w:proofErr w:type="spellStart"/>
      <w:r w:rsidRPr="00421FD7">
        <w:rPr>
          <w:rFonts w:ascii="Book Antiqua" w:eastAsia="Book Antiqua" w:hAnsi="Book Antiqua" w:cs="Book Antiqua"/>
          <w:color w:val="000000"/>
        </w:rPr>
        <w:t>Borrmann</w:t>
      </w:r>
      <w:proofErr w:type="spellEnd"/>
      <w:r w:rsidRPr="00421FD7">
        <w:rPr>
          <w:rFonts w:ascii="Book Antiqua" w:eastAsia="Book Antiqua" w:hAnsi="Book Antiqua" w:cs="Book Antiqua"/>
          <w:color w:val="000000"/>
        </w:rPr>
        <w:t xml:space="preserve"> type-4 tumors were not prognostic in the current study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0.416). In </w:t>
      </w:r>
      <w:r w:rsidR="000C0A1E">
        <w:rPr>
          <w:rFonts w:ascii="Book Antiqua" w:eastAsia="Book Antiqua" w:hAnsi="Book Antiqua" w:cs="Book Antiqua"/>
          <w:color w:val="000000"/>
        </w:rPr>
        <w:t>the</w:t>
      </w:r>
      <w:r w:rsidR="000C0A1E"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univariate analysis,</w:t>
      </w:r>
      <w:r w:rsidR="000C0A1E">
        <w:rPr>
          <w:rFonts w:ascii="Book Antiqua" w:eastAsia="Book Antiqua" w:hAnsi="Book Antiqua" w:cs="Book Antiqua"/>
          <w:color w:val="000000"/>
        </w:rPr>
        <w:t xml:space="preserve"> </w:t>
      </w:r>
      <w:r w:rsidRPr="00421FD7">
        <w:rPr>
          <w:rFonts w:ascii="Book Antiqua" w:eastAsia="Book Antiqua" w:hAnsi="Book Antiqua" w:cs="Book Antiqua"/>
          <w:color w:val="000000"/>
        </w:rPr>
        <w:t>tumor site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0.021) and the level of CA199 before therapy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0.002) were</w:t>
      </w:r>
      <w:r w:rsidR="000C0A1E">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risk factors for OS. These two factors were not statistically significant in </w:t>
      </w:r>
      <w:r w:rsidR="000C0A1E">
        <w:rPr>
          <w:rFonts w:ascii="Book Antiqua" w:eastAsia="Book Antiqua" w:hAnsi="Book Antiqua" w:cs="Book Antiqua"/>
          <w:color w:val="000000"/>
        </w:rPr>
        <w:t xml:space="preserve">the </w:t>
      </w:r>
      <w:r w:rsidRPr="00421FD7">
        <w:rPr>
          <w:rFonts w:ascii="Book Antiqua" w:eastAsia="Book Antiqua" w:hAnsi="Book Antiqua" w:cs="Book Antiqua"/>
          <w:color w:val="000000"/>
        </w:rPr>
        <w:t xml:space="preserve">multivariate </w:t>
      </w:r>
      <w:r w:rsidR="000C0A1E" w:rsidRPr="00421FD7">
        <w:rPr>
          <w:rFonts w:ascii="Book Antiqua" w:eastAsia="Book Antiqua" w:hAnsi="Book Antiqua" w:cs="Book Antiqua"/>
          <w:color w:val="000000"/>
        </w:rPr>
        <w:t>analys</w:t>
      </w:r>
      <w:r w:rsidR="000C0A1E">
        <w:rPr>
          <w:rFonts w:ascii="Book Antiqua" w:eastAsia="Book Antiqua" w:hAnsi="Book Antiqua" w:cs="Book Antiqua"/>
          <w:color w:val="000000"/>
        </w:rPr>
        <w:t>i</w:t>
      </w:r>
      <w:r w:rsidR="000C0A1E" w:rsidRPr="00421FD7">
        <w:rPr>
          <w:rFonts w:ascii="Book Antiqua" w:eastAsia="Book Antiqua" w:hAnsi="Book Antiqua" w:cs="Book Antiqua"/>
          <w:color w:val="000000"/>
        </w:rPr>
        <w:t>s</w:t>
      </w:r>
      <w:r w:rsidRPr="00421FD7">
        <w:rPr>
          <w:rFonts w:ascii="Book Antiqua" w:eastAsia="Book Antiqua" w:hAnsi="Book Antiqua" w:cs="Book Antiqua"/>
          <w:color w:val="000000"/>
        </w:rPr>
        <w:t>. In general, cardia cancer and gastric body cancer have worse prognoses and require more difficult surgical procedures, and postoperative tumor marker levels are useful during follow-up. Changes in the levels of tumor markers may be associated with tumor recurrence.</w:t>
      </w:r>
      <w:r w:rsidR="00B9586C"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At present, radical gastrectomy, regional radiotherapy, and adjuvant antitumor chemotherapy have been proven effective for the treatment of advanced gastric </w:t>
      </w:r>
      <w:proofErr w:type="gramStart"/>
      <w:r w:rsidRPr="00421FD7">
        <w:rPr>
          <w:rFonts w:ascii="Book Antiqua" w:eastAsia="Book Antiqua" w:hAnsi="Book Antiqua" w:cs="Book Antiqua"/>
          <w:color w:val="000000"/>
        </w:rPr>
        <w:t>cancer</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w:t>
      </w:r>
      <w:r w:rsidR="00E176A9">
        <w:rPr>
          <w:rFonts w:ascii="Book Antiqua" w:eastAsia="Book Antiqua" w:hAnsi="Book Antiqua" w:cs="Book Antiqua"/>
          <w:color w:val="000000"/>
          <w:vertAlign w:val="superscript"/>
        </w:rPr>
        <w:t>7</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xml:space="preserve">. Standard treatment for gastric cancer patients with distant metastasis is systemic chemotherapy. Conversion therapy provides a new approach for the treatment of patients with advanced gastric </w:t>
      </w:r>
      <w:proofErr w:type="gramStart"/>
      <w:r w:rsidRPr="00421FD7">
        <w:rPr>
          <w:rFonts w:ascii="Book Antiqua" w:eastAsia="Book Antiqua" w:hAnsi="Book Antiqua" w:cs="Book Antiqua"/>
          <w:color w:val="000000"/>
        </w:rPr>
        <w:t>cancer</w:t>
      </w:r>
      <w:r w:rsidRPr="00421FD7">
        <w:rPr>
          <w:rFonts w:ascii="Book Antiqua" w:eastAsia="Book Antiqua" w:hAnsi="Book Antiqua" w:cs="Book Antiqua"/>
          <w:color w:val="000000"/>
          <w:vertAlign w:val="superscript"/>
        </w:rPr>
        <w:t>[</w:t>
      </w:r>
      <w:proofErr w:type="gramEnd"/>
      <w:r w:rsidR="00E176A9">
        <w:rPr>
          <w:rFonts w:ascii="Book Antiqua" w:eastAsia="Book Antiqua" w:hAnsi="Book Antiqua" w:cs="Book Antiqua"/>
          <w:color w:val="000000"/>
          <w:vertAlign w:val="superscript"/>
        </w:rPr>
        <w:t>18</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xml:space="preserve">. In one study, Japanese researchers treated 41 patients with peritoneal metastasis (30 of whom were positive for free abdominal cancer cells) with S-1 combined with cisplatin. The treatment eradicated peritoneal metastasis in 19 patients. After radical surgery, median survival of these patients increased from </w:t>
      </w:r>
      <w:r w:rsidRPr="00421FD7">
        <w:rPr>
          <w:rFonts w:ascii="Book Antiqua" w:eastAsia="Book Antiqua" w:hAnsi="Book Antiqua" w:cs="Book Antiqua"/>
          <w:color w:val="000000"/>
        </w:rPr>
        <w:lastRenderedPageBreak/>
        <w:t xml:space="preserve">12.6 </w:t>
      </w:r>
      <w:proofErr w:type="spellStart"/>
      <w:r w:rsidRPr="00421FD7">
        <w:rPr>
          <w:rFonts w:ascii="Book Antiqua" w:eastAsia="Book Antiqua" w:hAnsi="Book Antiqua" w:cs="Book Antiqua"/>
          <w:color w:val="000000"/>
        </w:rPr>
        <w:t>mo</w:t>
      </w:r>
      <w:proofErr w:type="spellEnd"/>
      <w:r w:rsidRPr="00421FD7">
        <w:rPr>
          <w:rFonts w:ascii="Book Antiqua" w:eastAsia="Book Antiqua" w:hAnsi="Book Antiqua" w:cs="Book Antiqua"/>
          <w:color w:val="000000"/>
        </w:rPr>
        <w:t xml:space="preserve"> to 43.2 </w:t>
      </w:r>
      <w:proofErr w:type="spellStart"/>
      <w:proofErr w:type="gramStart"/>
      <w:r w:rsidRPr="00421FD7">
        <w:rPr>
          <w:rFonts w:ascii="Book Antiqua" w:eastAsia="Book Antiqua" w:hAnsi="Book Antiqua" w:cs="Book Antiqua"/>
          <w:color w:val="000000"/>
        </w:rPr>
        <w:t>mo</w:t>
      </w:r>
      <w:proofErr w:type="spellEnd"/>
      <w:r w:rsidRPr="00421FD7">
        <w:rPr>
          <w:rFonts w:ascii="Book Antiqua" w:eastAsia="Book Antiqua" w:hAnsi="Book Antiqua" w:cs="Book Antiqua"/>
          <w:color w:val="000000"/>
          <w:vertAlign w:val="superscript"/>
        </w:rPr>
        <w:t>[</w:t>
      </w:r>
      <w:proofErr w:type="gramEnd"/>
      <w:r w:rsidR="00E176A9">
        <w:rPr>
          <w:rFonts w:ascii="Book Antiqua" w:eastAsia="Book Antiqua" w:hAnsi="Book Antiqua" w:cs="Book Antiqua"/>
          <w:color w:val="000000"/>
          <w:vertAlign w:val="superscript"/>
        </w:rPr>
        <w:t>7</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xml:space="preserve">. Patients with good therapeutic effect may selectively benefit from radical surgery. Another study came to the same conclusion. Patients received systemic chemotherapy combined with S-1+ paclitaxel intraperitoneal infusion chemotherapy. Then, if free tumor cells were not detected in the abdominal cavity, the patients had radical surgery. The safety of surgeries was acceptable and postoperative prognosis of the patients </w:t>
      </w:r>
      <w:proofErr w:type="gramStart"/>
      <w:r w:rsidRPr="00421FD7">
        <w:rPr>
          <w:rFonts w:ascii="Book Antiqua" w:eastAsia="Book Antiqua" w:hAnsi="Book Antiqua" w:cs="Book Antiqua"/>
          <w:color w:val="000000"/>
        </w:rPr>
        <w:t>improved</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15]</w:t>
      </w:r>
      <w:r w:rsidRPr="00421FD7">
        <w:rPr>
          <w:rFonts w:ascii="Book Antiqua" w:eastAsia="Book Antiqua" w:hAnsi="Book Antiqua" w:cs="Book Antiqua"/>
          <w:color w:val="000000"/>
        </w:rPr>
        <w:t>.</w:t>
      </w:r>
      <w:r w:rsidR="00B9586C"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Radical surgery combined with postoperative adjuvant chemotherapy has been widely used in patients with advanced gastric cancer for some time. Some clinical studies have confirmed the significance of S-1 adjuvant chemotherapy in CY1P0 patients after radical surgery. Kano </w:t>
      </w:r>
      <w:r w:rsidRPr="00421FD7">
        <w:rPr>
          <w:rFonts w:ascii="Book Antiqua" w:eastAsia="Book Antiqua" w:hAnsi="Book Antiqua" w:cs="Book Antiqua"/>
          <w:i/>
          <w:iCs/>
          <w:color w:val="000000"/>
        </w:rPr>
        <w:t xml:space="preserve">et </w:t>
      </w:r>
      <w:proofErr w:type="gramStart"/>
      <w:r w:rsidRPr="00421FD7">
        <w:rPr>
          <w:rFonts w:ascii="Book Antiqua" w:eastAsia="Book Antiqua" w:hAnsi="Book Antiqua" w:cs="Book Antiqua"/>
          <w:i/>
          <w:iCs/>
          <w:color w:val="000000"/>
        </w:rPr>
        <w:t>al</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2]</w:t>
      </w:r>
      <w:r w:rsidRPr="00421FD7">
        <w:rPr>
          <w:rFonts w:ascii="Book Antiqua" w:eastAsia="Book Antiqua" w:hAnsi="Book Antiqua" w:cs="Book Antiqua"/>
          <w:color w:val="000000"/>
        </w:rPr>
        <w:t xml:space="preserve"> found that the median OS survival of 36 CY1P0 patients who underwent radical surgery and postoperative S1 monotherapy was 22.3 mo. In another study, long-term follow-up of CY1P0 patients who underwent D2 radical surgery and postoperative S1 monotherapy demonstrated a 2-year survival rate of 46%, a 5-year </w:t>
      </w:r>
      <w:r w:rsidR="00B9586C" w:rsidRPr="00421FD7">
        <w:rPr>
          <w:rFonts w:ascii="Book Antiqua" w:eastAsia="Book Antiqua" w:hAnsi="Book Antiqua" w:cs="Book Antiqua"/>
          <w:color w:val="000000"/>
        </w:rPr>
        <w:t>OS</w:t>
      </w:r>
      <w:r w:rsidRPr="00421FD7">
        <w:rPr>
          <w:rFonts w:ascii="Book Antiqua" w:eastAsia="Book Antiqua" w:hAnsi="Book Antiqua" w:cs="Book Antiqua"/>
          <w:color w:val="000000"/>
        </w:rPr>
        <w:t xml:space="preserve"> rate of 26%, and a relapse-free survival rate of 21%, which exceeded the researchers' </w:t>
      </w:r>
      <w:proofErr w:type="gramStart"/>
      <w:r w:rsidRPr="00421FD7">
        <w:rPr>
          <w:rFonts w:ascii="Book Antiqua" w:eastAsia="Book Antiqua" w:hAnsi="Book Antiqua" w:cs="Book Antiqua"/>
          <w:color w:val="000000"/>
        </w:rPr>
        <w:t>expectations</w:t>
      </w:r>
      <w:r w:rsidRPr="00421FD7">
        <w:rPr>
          <w:rFonts w:ascii="Book Antiqua" w:eastAsia="Book Antiqua" w:hAnsi="Book Antiqua" w:cs="Book Antiqua"/>
          <w:color w:val="000000"/>
          <w:vertAlign w:val="superscript"/>
        </w:rPr>
        <w:t>[</w:t>
      </w:r>
      <w:proofErr w:type="gramEnd"/>
      <w:r w:rsidR="00E176A9">
        <w:rPr>
          <w:rFonts w:ascii="Book Antiqua" w:eastAsia="Book Antiqua" w:hAnsi="Book Antiqua" w:cs="Book Antiqua"/>
          <w:color w:val="000000"/>
          <w:vertAlign w:val="superscript"/>
        </w:rPr>
        <w:t>19</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xml:space="preserve">. Therefore, further studies were conducted. The effect of preoperative neoadjuvant chemotherapy was assessed in CY1P0 patients who had radical surgery and S1 single-drug adjuvant chemotherapy after surgery. The 5-year survival rate was 15%, with or without preoperative neoadjuvant chemotherapy. This study also showed that preoperative chemotherapy efficacy and lymph node involvement significantly impacted patient </w:t>
      </w:r>
      <w:proofErr w:type="gramStart"/>
      <w:r w:rsidRPr="00421FD7">
        <w:rPr>
          <w:rFonts w:ascii="Book Antiqua" w:eastAsia="Book Antiqua" w:hAnsi="Book Antiqua" w:cs="Book Antiqua"/>
          <w:color w:val="000000"/>
        </w:rPr>
        <w:t>prognosis</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2</w:t>
      </w:r>
      <w:r w:rsidR="00E176A9">
        <w:rPr>
          <w:rFonts w:ascii="Book Antiqua" w:eastAsia="Book Antiqua" w:hAnsi="Book Antiqua" w:cs="Book Antiqua"/>
          <w:color w:val="000000"/>
          <w:vertAlign w:val="superscript"/>
        </w:rPr>
        <w:t>0</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As researchers explore more aggressive treatments,</w:t>
      </w:r>
      <w:r w:rsidR="004E05F3" w:rsidRPr="00421FD7">
        <w:rPr>
          <w:rFonts w:ascii="Book Antiqua" w:eastAsia="Book Antiqua" w:hAnsi="Book Antiqua" w:cs="Book Antiqua"/>
          <w:color w:val="000000"/>
        </w:rPr>
        <w:t xml:space="preserve"> </w:t>
      </w:r>
      <w:proofErr w:type="spellStart"/>
      <w:r w:rsidR="004E05F3" w:rsidRPr="00421FD7">
        <w:rPr>
          <w:rFonts w:ascii="Book Antiqua" w:eastAsia="Book Antiqua" w:hAnsi="Book Antiqua" w:cs="Book Antiqua"/>
          <w:color w:val="000000"/>
        </w:rPr>
        <w:t>hyperthermic</w:t>
      </w:r>
      <w:proofErr w:type="spellEnd"/>
      <w:r w:rsidR="004E05F3" w:rsidRPr="00421FD7">
        <w:rPr>
          <w:rFonts w:ascii="Book Antiqua" w:eastAsia="Book Antiqua" w:hAnsi="Book Antiqua" w:cs="Book Antiqua"/>
          <w:color w:val="000000"/>
        </w:rPr>
        <w:t xml:space="preserve"> intraperitoneal chemotherapy </w:t>
      </w:r>
      <w:r w:rsidRPr="00421FD7">
        <w:rPr>
          <w:rFonts w:ascii="Book Antiqua" w:eastAsia="Book Antiqua" w:hAnsi="Book Antiqua" w:cs="Book Antiqua"/>
          <w:color w:val="000000"/>
        </w:rPr>
        <w:t>(</w:t>
      </w:r>
      <w:r w:rsidR="004E05F3" w:rsidRPr="00421FD7">
        <w:rPr>
          <w:rFonts w:ascii="Book Antiqua" w:eastAsia="Book Antiqua" w:hAnsi="Book Antiqua" w:cs="Book Antiqua"/>
          <w:color w:val="000000"/>
        </w:rPr>
        <w:t>HIPEC</w:t>
      </w:r>
      <w:r w:rsidRPr="00421FD7">
        <w:rPr>
          <w:rFonts w:ascii="Book Antiqua" w:eastAsia="Book Antiqua" w:hAnsi="Book Antiqua" w:cs="Book Antiqua"/>
          <w:color w:val="000000"/>
        </w:rPr>
        <w:t xml:space="preserve">) shows unique application prospects, and multiple basic and clinical studies have confirmed the safety and effectiveness of HIPEC. HIPEC is a highly selective regional chemotherapy, characterized by high local drug concentrations, long duration of action, direct effects on tumor cells, synergy of chemotherapy and thermal effect, and negligible systemic toxicity and side effects, which has obvious advantages over traditional, peripheral venous chemotherapy. Results of a meta-analysis also showed that surgery combined </w:t>
      </w:r>
      <w:r w:rsidRPr="00421FD7">
        <w:rPr>
          <w:rFonts w:ascii="Book Antiqua" w:eastAsia="Book Antiqua" w:hAnsi="Book Antiqua" w:cs="Book Antiqua"/>
          <w:color w:val="000000"/>
        </w:rPr>
        <w:lastRenderedPageBreak/>
        <w:t xml:space="preserve">with intraperitoneal chemotherapy increased the 5-year survival rate of CY1P0 patients and reduced the risk of recurrence compared to surgery alone. These benefits could be further increased when combined with extensive intraoperative peritoneal lavage </w:t>
      </w:r>
      <w:proofErr w:type="gramStart"/>
      <w:r w:rsidRPr="00421FD7">
        <w:rPr>
          <w:rFonts w:ascii="Book Antiqua" w:eastAsia="Book Antiqua" w:hAnsi="Book Antiqua" w:cs="Book Antiqua"/>
          <w:color w:val="000000"/>
        </w:rPr>
        <w:t>therapy</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2</w:t>
      </w:r>
      <w:r w:rsidR="00E176A9">
        <w:rPr>
          <w:rFonts w:ascii="Book Antiqua" w:eastAsia="Book Antiqua" w:hAnsi="Book Antiqua" w:cs="Book Antiqua"/>
          <w:color w:val="000000"/>
          <w:vertAlign w:val="superscript"/>
        </w:rPr>
        <w:t>1</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xml:space="preserve">. </w:t>
      </w:r>
      <w:r w:rsidR="00421FD7" w:rsidRPr="00421FD7">
        <w:rPr>
          <w:rFonts w:ascii="Book Antiqua" w:eastAsia="Book Antiqua" w:hAnsi="Book Antiqua" w:cs="Book Antiqua"/>
          <w:color w:val="000000"/>
        </w:rPr>
        <w:t>E</w:t>
      </w:r>
      <w:r w:rsidRPr="00421FD7">
        <w:rPr>
          <w:rFonts w:ascii="Book Antiqua" w:eastAsia="Book Antiqua" w:hAnsi="Book Antiqua" w:cs="Book Antiqua"/>
          <w:color w:val="000000"/>
        </w:rPr>
        <w:t xml:space="preserve">xtensive intraoperative peritoneal lavage therapy is another effective means to reduce the number of free cancer cells in the abdomen, which can significantly improve the postoperative survival rate of CY1P0 gastric cancer </w:t>
      </w:r>
      <w:proofErr w:type="gramStart"/>
      <w:r w:rsidRPr="00421FD7">
        <w:rPr>
          <w:rFonts w:ascii="Book Antiqua" w:eastAsia="Book Antiqua" w:hAnsi="Book Antiqua" w:cs="Book Antiqua"/>
          <w:color w:val="000000"/>
        </w:rPr>
        <w:t>patients</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2</w:t>
      </w:r>
      <w:r w:rsidR="00E176A9">
        <w:rPr>
          <w:rFonts w:ascii="Book Antiqua" w:eastAsia="Book Antiqua" w:hAnsi="Book Antiqua" w:cs="Book Antiqua"/>
          <w:color w:val="000000"/>
          <w:vertAlign w:val="superscript"/>
        </w:rPr>
        <w:t>2</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xml:space="preserve">. A study of 37 CY1P0 patients showed a 5-year survival rate of 46.5% after radical surgery and </w:t>
      </w:r>
      <w:r w:rsidR="00421FD7" w:rsidRPr="00421FD7">
        <w:rPr>
          <w:rFonts w:ascii="Book Antiqua" w:eastAsia="Book Antiqua" w:hAnsi="Book Antiqua" w:cs="Book Antiqua"/>
          <w:color w:val="000000"/>
        </w:rPr>
        <w:t>extensive intraoperative peritoneal lavage</w:t>
      </w:r>
      <w:r w:rsidRPr="00421FD7">
        <w:rPr>
          <w:rFonts w:ascii="Book Antiqua" w:eastAsia="Book Antiqua" w:hAnsi="Book Antiqua" w:cs="Book Antiqua"/>
          <w:color w:val="000000"/>
        </w:rPr>
        <w:t xml:space="preserve">. This prognosis is similar to </w:t>
      </w:r>
      <w:r w:rsidR="005B593F">
        <w:rPr>
          <w:rFonts w:ascii="Book Antiqua" w:eastAsia="Book Antiqua" w:hAnsi="Book Antiqua" w:cs="Book Antiqua"/>
          <w:color w:val="000000"/>
        </w:rPr>
        <w:t xml:space="preserve">that of </w:t>
      </w:r>
      <w:r w:rsidRPr="00421FD7">
        <w:rPr>
          <w:rFonts w:ascii="Book Antiqua" w:eastAsia="Book Antiqua" w:hAnsi="Book Antiqua" w:cs="Book Antiqua"/>
          <w:color w:val="000000"/>
        </w:rPr>
        <w:t xml:space="preserve">gastric cancer patients receiving the same treatment at stage III B and III C, which means that these patients achieved a reduction in tumor </w:t>
      </w:r>
      <w:proofErr w:type="gramStart"/>
      <w:r w:rsidRPr="00421FD7">
        <w:rPr>
          <w:rFonts w:ascii="Book Antiqua" w:eastAsia="Book Antiqua" w:hAnsi="Book Antiqua" w:cs="Book Antiqua"/>
          <w:color w:val="000000"/>
        </w:rPr>
        <w:t>staging</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2</w:t>
      </w:r>
      <w:r w:rsidR="00E176A9">
        <w:rPr>
          <w:rFonts w:ascii="Book Antiqua" w:eastAsia="Book Antiqua" w:hAnsi="Book Antiqua" w:cs="Book Antiqua"/>
          <w:color w:val="000000"/>
          <w:vertAlign w:val="superscript"/>
        </w:rPr>
        <w:t>3]</w:t>
      </w:r>
      <w:r w:rsidRPr="00421FD7">
        <w:rPr>
          <w:rFonts w:ascii="Book Antiqua" w:eastAsia="Book Antiqua" w:hAnsi="Book Antiqua" w:cs="Book Antiqua"/>
          <w:color w:val="000000"/>
        </w:rPr>
        <w:t xml:space="preserve">. Phase II clinical studies have shown that the combination of intravenous and abdominal injections of paclitaxel and S-1 to treat gastric cancer patients with peritoneal metastasis is effective, providing a new idea for the treatment of CY1P0 </w:t>
      </w:r>
      <w:proofErr w:type="gramStart"/>
      <w:r w:rsidRPr="00421FD7">
        <w:rPr>
          <w:rFonts w:ascii="Book Antiqua" w:eastAsia="Book Antiqua" w:hAnsi="Book Antiqua" w:cs="Book Antiqua"/>
          <w:color w:val="000000"/>
        </w:rPr>
        <w:t>patients</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2</w:t>
      </w:r>
      <w:r w:rsidR="00E176A9">
        <w:rPr>
          <w:rFonts w:ascii="Book Antiqua" w:eastAsia="Book Antiqua" w:hAnsi="Book Antiqua" w:cs="Book Antiqua"/>
          <w:color w:val="000000"/>
          <w:vertAlign w:val="superscript"/>
        </w:rPr>
        <w:t>4</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w:t>
      </w:r>
      <w:r w:rsidR="004E05F3" w:rsidRPr="00421FD7">
        <w:rPr>
          <w:rFonts w:ascii="Book Antiqua" w:eastAsia="Book Antiqua" w:hAnsi="Book Antiqua" w:cs="Book Antiqua"/>
          <w:color w:val="000000"/>
        </w:rPr>
        <w:t xml:space="preserve"> </w:t>
      </w:r>
    </w:p>
    <w:p w14:paraId="2B6A1FD5" w14:textId="1BFA0C81" w:rsidR="00A77B3E" w:rsidRPr="00421FD7" w:rsidRDefault="00043B27" w:rsidP="00421FD7">
      <w:pPr>
        <w:adjustRightInd w:val="0"/>
        <w:spacing w:line="360" w:lineRule="auto"/>
        <w:ind w:firstLineChars="100" w:firstLine="240"/>
        <w:jc w:val="both"/>
        <w:rPr>
          <w:rFonts w:ascii="Book Antiqua" w:hAnsi="Book Antiqua"/>
        </w:rPr>
      </w:pPr>
      <w:r w:rsidRPr="00421FD7">
        <w:rPr>
          <w:rFonts w:ascii="Book Antiqua" w:eastAsia="Book Antiqua" w:hAnsi="Book Antiqua" w:cs="Book Antiqua"/>
          <w:color w:val="000000"/>
        </w:rPr>
        <w:t xml:space="preserve">Our study has several potential limitations. First, different types of surgery may result in different OS; however, we did not investigate the effect of different surgical procedures on prognosis. Second, we did not assess the effects of postoperative complications. The safety of such procedures and the incidence of complications associated with these procedures should be evaluated. Third, since this was a retrospective study, there were no data available that recorded the effect of neoadjuvant chemotherapy prior to surgery. Some studies report that surgery after response to systemic chemotherapy is safe and may prolong the survival of gastric cancer </w:t>
      </w:r>
      <w:proofErr w:type="gramStart"/>
      <w:r w:rsidRPr="00421FD7">
        <w:rPr>
          <w:rFonts w:ascii="Book Antiqua" w:eastAsia="Book Antiqua" w:hAnsi="Book Antiqua" w:cs="Book Antiqua"/>
          <w:color w:val="000000"/>
        </w:rPr>
        <w:t>patients</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15]</w:t>
      </w:r>
      <w:r w:rsidRPr="00421FD7">
        <w:rPr>
          <w:rFonts w:ascii="Book Antiqua" w:eastAsia="Book Antiqua" w:hAnsi="Book Antiqua" w:cs="Book Antiqua"/>
          <w:color w:val="000000"/>
        </w:rPr>
        <w:t xml:space="preserve">. A prospective, randomized controlled trial or a large cohort study should be conducted to verify the efficacy of surgery for gastric cancer patients with positive peritoneal cytology findings. Yamashita </w:t>
      </w:r>
      <w:r w:rsidRPr="00421FD7">
        <w:rPr>
          <w:rFonts w:ascii="Book Antiqua" w:eastAsia="Book Antiqua" w:hAnsi="Book Antiqua" w:cs="Book Antiqua"/>
          <w:i/>
          <w:iCs/>
          <w:color w:val="000000"/>
        </w:rPr>
        <w:t xml:space="preserve">et </w:t>
      </w:r>
      <w:proofErr w:type="gramStart"/>
      <w:r w:rsidRPr="00421FD7">
        <w:rPr>
          <w:rFonts w:ascii="Book Antiqua" w:eastAsia="Book Antiqua" w:hAnsi="Book Antiqua" w:cs="Book Antiqua"/>
          <w:i/>
          <w:iCs/>
          <w:color w:val="000000"/>
        </w:rPr>
        <w:t>al</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11]</w:t>
      </w:r>
      <w:r w:rsidRPr="00421FD7">
        <w:rPr>
          <w:rFonts w:ascii="Book Antiqua" w:eastAsia="Book Antiqua" w:hAnsi="Book Antiqua" w:cs="Book Antiqua"/>
          <w:color w:val="000000"/>
        </w:rPr>
        <w:t xml:space="preserve"> reported that preoperative serum albumin levels may be </w:t>
      </w:r>
      <w:r w:rsidR="00DB454F">
        <w:rPr>
          <w:rFonts w:ascii="Book Antiqua" w:eastAsia="Book Antiqua" w:hAnsi="Book Antiqua" w:cs="Book Antiqua"/>
          <w:color w:val="000000"/>
        </w:rPr>
        <w:t xml:space="preserve">a </w:t>
      </w:r>
      <w:r w:rsidRPr="00421FD7">
        <w:rPr>
          <w:rFonts w:ascii="Book Antiqua" w:eastAsia="Book Antiqua" w:hAnsi="Book Antiqua" w:cs="Book Antiqua"/>
          <w:color w:val="000000"/>
        </w:rPr>
        <w:t>predictive factor for CY1 gastric cancer patients. Finally, in this study, we did not consider the effects of preoperative nutritional status, biochemical indicators, and complications</w:t>
      </w:r>
      <w:r w:rsidR="00DB454F">
        <w:rPr>
          <w:rFonts w:ascii="Book Antiqua" w:eastAsia="Book Antiqua" w:hAnsi="Book Antiqua" w:cs="Book Antiqua"/>
          <w:color w:val="000000"/>
        </w:rPr>
        <w:t xml:space="preserve"> </w:t>
      </w:r>
      <w:r w:rsidRPr="00421FD7">
        <w:rPr>
          <w:rFonts w:ascii="Book Antiqua" w:eastAsia="Book Antiqua" w:hAnsi="Book Antiqua" w:cs="Book Antiqua"/>
          <w:color w:val="000000"/>
        </w:rPr>
        <w:t>on prognosis.</w:t>
      </w:r>
      <w:r w:rsidR="004E05F3"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Currently, most studies evaluating the treatment of </w:t>
      </w:r>
      <w:r w:rsidRPr="00421FD7">
        <w:rPr>
          <w:rFonts w:ascii="Book Antiqua" w:eastAsia="Book Antiqua" w:hAnsi="Book Antiqua" w:cs="Book Antiqua"/>
          <w:color w:val="000000"/>
        </w:rPr>
        <w:lastRenderedPageBreak/>
        <w:t xml:space="preserve">CY1P0 patients are retrospective and have small sample sizes. Some guidelines recommend treating these patients using guidelines for patients with recurrent or metastatic gastric cancer. We found that for eligible CY1P0 gastric cancer patients, radical surgery combined with intraoperative chemotherapy and systemic chemotherapy is effective; however, the precise timing, indications, and surgical methods for patients undergoing translational therapy have not been determined. Usually, abdominal lavage fluid is assessed for the presence of free tumor cells after neoadjuvant chemotherapy. The absence of tumor cells in the lavage fluid reflects effective conversion therapy, and patients with this result should be considered for radical surgical resection. For eligible CY1P0 gastric cancer patients, we recommend multidisciplinary MDT discussions, the development of individualized treatment regimens, and participation in clinical studies. With a growing list of new drugs and the maturation of HIPEC and other technologies, cancer cells found during abdominal lavage may not always </w:t>
      </w:r>
      <w:proofErr w:type="spellStart"/>
      <w:r w:rsidRPr="00421FD7">
        <w:rPr>
          <w:rFonts w:ascii="Book Antiqua" w:eastAsia="Book Antiqua" w:hAnsi="Book Antiqua" w:cs="Book Antiqua"/>
          <w:color w:val="000000"/>
        </w:rPr>
        <w:t>prognose</w:t>
      </w:r>
      <w:proofErr w:type="spellEnd"/>
      <w:r w:rsidRPr="00421FD7">
        <w:rPr>
          <w:rFonts w:ascii="Book Antiqua" w:eastAsia="Book Antiqua" w:hAnsi="Book Antiqua" w:cs="Book Antiqua"/>
          <w:color w:val="000000"/>
        </w:rPr>
        <w:t xml:space="preserve"> disease-related mortality for CY1P0 gastric cancer patients. </w:t>
      </w:r>
    </w:p>
    <w:bookmarkEnd w:id="18"/>
    <w:bookmarkEnd w:id="19"/>
    <w:p w14:paraId="2153EAEC" w14:textId="77777777" w:rsidR="00A77B3E" w:rsidRPr="00421FD7" w:rsidRDefault="00A77B3E" w:rsidP="00421FD7">
      <w:pPr>
        <w:adjustRightInd w:val="0"/>
        <w:spacing w:line="360" w:lineRule="auto"/>
        <w:jc w:val="both"/>
        <w:rPr>
          <w:rFonts w:ascii="Book Antiqua" w:hAnsi="Book Antiqua"/>
        </w:rPr>
      </w:pPr>
    </w:p>
    <w:p w14:paraId="2B683095"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aps/>
          <w:color w:val="000000"/>
          <w:u w:val="single"/>
        </w:rPr>
        <w:t>CONCLUSION</w:t>
      </w:r>
    </w:p>
    <w:p w14:paraId="571C9D98" w14:textId="01AA8826" w:rsidR="00A77B3E" w:rsidRPr="00421FD7" w:rsidRDefault="00043B27" w:rsidP="00421FD7">
      <w:pPr>
        <w:adjustRightInd w:val="0"/>
        <w:spacing w:line="360" w:lineRule="auto"/>
        <w:jc w:val="both"/>
        <w:rPr>
          <w:rFonts w:ascii="Book Antiqua" w:hAnsi="Book Antiqua"/>
        </w:rPr>
      </w:pPr>
      <w:bookmarkStart w:id="20" w:name="OLE_LINK9"/>
      <w:bookmarkStart w:id="21" w:name="OLE_LINK10"/>
      <w:r w:rsidRPr="00421FD7">
        <w:rPr>
          <w:rFonts w:ascii="Book Antiqua" w:eastAsia="Book Antiqua" w:hAnsi="Book Antiqua" w:cs="Book Antiqua"/>
          <w:color w:val="000000"/>
        </w:rPr>
        <w:t>In conclusion, this study illustrated the efficacy of radical gastrectomy for CY1P0 gastric cancer patients. More effective treatment should be established for patients who are diagnosed with pN3b disease and vascular invasion. We look forward to the insights offered by future, prospective, randomized, controlled clinical studies with larger sample sizes to verify the efficacy of radical surgery and to standardize the recommendations for the treatment of patients with CY1P0 gastric cancer.</w:t>
      </w:r>
    </w:p>
    <w:bookmarkEnd w:id="20"/>
    <w:bookmarkEnd w:id="21"/>
    <w:p w14:paraId="7FD6A569" w14:textId="77777777" w:rsidR="00A77B3E" w:rsidRPr="00421FD7" w:rsidRDefault="00A77B3E" w:rsidP="00421FD7">
      <w:pPr>
        <w:adjustRightInd w:val="0"/>
        <w:spacing w:line="360" w:lineRule="auto"/>
        <w:jc w:val="both"/>
        <w:rPr>
          <w:rFonts w:ascii="Book Antiqua" w:hAnsi="Book Antiqua"/>
        </w:rPr>
      </w:pPr>
    </w:p>
    <w:p w14:paraId="68949B23"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aps/>
          <w:color w:val="000000"/>
          <w:u w:val="single"/>
        </w:rPr>
        <w:t>ARTICLE HIGHLIGHTS</w:t>
      </w:r>
    </w:p>
    <w:p w14:paraId="2810806F"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i/>
          <w:color w:val="000000"/>
        </w:rPr>
        <w:t>Research background</w:t>
      </w:r>
    </w:p>
    <w:p w14:paraId="1C1BD953" w14:textId="04ABE63A" w:rsidR="00A77B3E" w:rsidRPr="00421FD7" w:rsidRDefault="00DB454F" w:rsidP="00421FD7">
      <w:pPr>
        <w:adjustRightInd w:val="0"/>
        <w:spacing w:line="360" w:lineRule="auto"/>
        <w:jc w:val="both"/>
        <w:rPr>
          <w:rFonts w:ascii="Book Antiqua" w:hAnsi="Book Antiqua"/>
        </w:rPr>
      </w:pPr>
      <w:r>
        <w:rPr>
          <w:rFonts w:ascii="Book Antiqua" w:eastAsia="Book Antiqua" w:hAnsi="Book Antiqua" w:cs="Book Antiqua"/>
          <w:color w:val="000000"/>
        </w:rPr>
        <w:lastRenderedPageBreak/>
        <w:t>P</w:t>
      </w:r>
      <w:r w:rsidRPr="00092B08">
        <w:rPr>
          <w:rFonts w:ascii="Book Antiqua" w:eastAsia="Book Antiqua" w:hAnsi="Book Antiqua" w:cs="Book Antiqua"/>
          <w:color w:val="000000"/>
        </w:rPr>
        <w:t xml:space="preserve">ositive peritoneal wash cytology </w:t>
      </w:r>
      <w:r>
        <w:rPr>
          <w:rFonts w:ascii="Book Antiqua" w:eastAsia="Book Antiqua" w:hAnsi="Book Antiqua" w:cs="Book Antiqua"/>
          <w:color w:val="000000"/>
        </w:rPr>
        <w:t xml:space="preserve">with </w:t>
      </w:r>
      <w:r w:rsidRPr="00421FD7">
        <w:rPr>
          <w:rFonts w:ascii="Book Antiqua" w:eastAsia="Book Antiqua" w:hAnsi="Book Antiqua" w:cs="Book Antiqua"/>
          <w:color w:val="000000"/>
        </w:rPr>
        <w:t>no peritoneal metastasis</w:t>
      </w:r>
      <w:r>
        <w:rPr>
          <w:rFonts w:ascii="Book Antiqua" w:eastAsia="Book Antiqua" w:hAnsi="Book Antiqua" w:cs="Book Antiqua"/>
          <w:color w:val="000000"/>
        </w:rPr>
        <w:t xml:space="preserve"> (</w:t>
      </w:r>
      <w:r w:rsidRPr="00421FD7">
        <w:rPr>
          <w:rFonts w:ascii="Book Antiqua" w:eastAsia="Book Antiqua" w:hAnsi="Book Antiqua" w:cs="Book Antiqua"/>
          <w:color w:val="000000"/>
        </w:rPr>
        <w:t>CY1P0)</w:t>
      </w:r>
      <w:r>
        <w:rPr>
          <w:rFonts w:ascii="Book Antiqua" w:eastAsia="Book Antiqua" w:hAnsi="Book Antiqua" w:cs="Book Antiqua"/>
          <w:color w:val="000000"/>
        </w:rPr>
        <w:t xml:space="preserve"> </w:t>
      </w:r>
      <w:r w:rsidR="00043B27" w:rsidRPr="00421FD7">
        <w:rPr>
          <w:rFonts w:ascii="Book Antiqua" w:eastAsia="Book Antiqua" w:hAnsi="Book Antiqua" w:cs="Book Antiqua"/>
          <w:color w:val="000000"/>
        </w:rPr>
        <w:t>is a special distant metastasis of gastric cancer, and currently there are no extensive treatment guidelines for patients with CY1P0 gastric cancer.</w:t>
      </w:r>
    </w:p>
    <w:p w14:paraId="736D0510" w14:textId="77777777" w:rsidR="00A77B3E" w:rsidRPr="00421FD7" w:rsidRDefault="00A77B3E" w:rsidP="00421FD7">
      <w:pPr>
        <w:adjustRightInd w:val="0"/>
        <w:spacing w:line="360" w:lineRule="auto"/>
        <w:jc w:val="both"/>
        <w:rPr>
          <w:rFonts w:ascii="Book Antiqua" w:hAnsi="Book Antiqua"/>
        </w:rPr>
      </w:pPr>
    </w:p>
    <w:p w14:paraId="386834B1"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i/>
          <w:color w:val="000000"/>
        </w:rPr>
        <w:t>Research motivation</w:t>
      </w:r>
    </w:p>
    <w:p w14:paraId="10BA4A23" w14:textId="51AC00DB"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To assess survival after radical gastrectomy for CY1P0</w:t>
      </w:r>
      <w:r w:rsidR="00DB454F">
        <w:rPr>
          <w:rFonts w:ascii="Book Antiqua" w:eastAsia="Book Antiqua" w:hAnsi="Book Antiqua" w:cs="Book Antiqua"/>
          <w:color w:val="000000"/>
        </w:rPr>
        <w:t xml:space="preserve"> </w:t>
      </w:r>
      <w:r w:rsidRPr="00421FD7">
        <w:rPr>
          <w:rFonts w:ascii="Book Antiqua" w:eastAsia="Book Antiqua" w:hAnsi="Book Antiqua" w:cs="Book Antiqua"/>
          <w:color w:val="000000"/>
        </w:rPr>
        <w:t>gastric cancer and to identify factors associated with long-term prognosis.</w:t>
      </w:r>
    </w:p>
    <w:p w14:paraId="55BAE067" w14:textId="77777777" w:rsidR="00A77B3E" w:rsidRPr="00421FD7" w:rsidRDefault="00A77B3E" w:rsidP="00421FD7">
      <w:pPr>
        <w:adjustRightInd w:val="0"/>
        <w:spacing w:line="360" w:lineRule="auto"/>
        <w:jc w:val="both"/>
        <w:rPr>
          <w:rFonts w:ascii="Book Antiqua" w:hAnsi="Book Antiqua"/>
        </w:rPr>
      </w:pPr>
    </w:p>
    <w:p w14:paraId="7D3FB864"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i/>
          <w:color w:val="000000"/>
        </w:rPr>
        <w:t>Research objectives</w:t>
      </w:r>
    </w:p>
    <w:p w14:paraId="1091C087"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To evaluate the effect of radical gastrectomy on survival in patients with CY1P0 gastric cancer, and to identify prognostic risk factors.</w:t>
      </w:r>
    </w:p>
    <w:p w14:paraId="4293B99C" w14:textId="77777777" w:rsidR="00A77B3E" w:rsidRPr="00421FD7" w:rsidRDefault="00A77B3E" w:rsidP="00421FD7">
      <w:pPr>
        <w:adjustRightInd w:val="0"/>
        <w:spacing w:line="360" w:lineRule="auto"/>
        <w:jc w:val="both"/>
        <w:rPr>
          <w:rFonts w:ascii="Book Antiqua" w:hAnsi="Book Antiqua"/>
        </w:rPr>
      </w:pPr>
    </w:p>
    <w:p w14:paraId="384462D9"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i/>
          <w:color w:val="000000"/>
        </w:rPr>
        <w:t>Research methods</w:t>
      </w:r>
    </w:p>
    <w:p w14:paraId="3290FC1E" w14:textId="60E459E9"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Our study included 48 patients with primary CY1P0 gastric cancer who had radical </w:t>
      </w:r>
      <w:proofErr w:type="spellStart"/>
      <w:r w:rsidRPr="00421FD7">
        <w:rPr>
          <w:rFonts w:ascii="Book Antiqua" w:eastAsia="Book Antiqua" w:hAnsi="Book Antiqua" w:cs="Book Antiqua"/>
          <w:color w:val="000000"/>
        </w:rPr>
        <w:t>gastrectomies</w:t>
      </w:r>
      <w:proofErr w:type="spellEnd"/>
      <w:r w:rsidRPr="00421FD7">
        <w:rPr>
          <w:rFonts w:ascii="Book Antiqua" w:eastAsia="Book Antiqua" w:hAnsi="Book Antiqua" w:cs="Book Antiqua"/>
          <w:color w:val="000000"/>
        </w:rPr>
        <w:t xml:space="preserve">. Overall survival (OS) statistics were available for 48 patients. Follow-up continued through March 2020. Univariate and multivariate analyses were performed using a </w:t>
      </w:r>
      <w:r w:rsidR="00DB454F">
        <w:rPr>
          <w:rFonts w:ascii="Book Antiqua" w:eastAsia="Book Antiqua" w:hAnsi="Book Antiqua" w:cs="Book Antiqua"/>
          <w:color w:val="000000"/>
        </w:rPr>
        <w:t>C</w:t>
      </w:r>
      <w:r w:rsidR="00DB454F" w:rsidRPr="00421FD7">
        <w:rPr>
          <w:rFonts w:ascii="Book Antiqua" w:eastAsia="Book Antiqua" w:hAnsi="Book Antiqua" w:cs="Book Antiqua"/>
          <w:color w:val="000000"/>
        </w:rPr>
        <w:t xml:space="preserve">ox </w:t>
      </w:r>
      <w:r w:rsidRPr="00421FD7">
        <w:rPr>
          <w:rFonts w:ascii="Book Antiqua" w:eastAsia="Book Antiqua" w:hAnsi="Book Antiqua" w:cs="Book Antiqua"/>
          <w:color w:val="000000"/>
        </w:rPr>
        <w:t>proportional hazards model to identify prognostic factors. </w:t>
      </w:r>
    </w:p>
    <w:p w14:paraId="7F24EA34" w14:textId="77777777" w:rsidR="00A77B3E" w:rsidRPr="00421FD7" w:rsidRDefault="00A77B3E" w:rsidP="00421FD7">
      <w:pPr>
        <w:adjustRightInd w:val="0"/>
        <w:spacing w:line="360" w:lineRule="auto"/>
        <w:jc w:val="both"/>
        <w:rPr>
          <w:rFonts w:ascii="Book Antiqua" w:hAnsi="Book Antiqua"/>
        </w:rPr>
      </w:pPr>
    </w:p>
    <w:p w14:paraId="4639CEE4"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i/>
          <w:color w:val="000000"/>
        </w:rPr>
        <w:t>Research results</w:t>
      </w:r>
    </w:p>
    <w:p w14:paraId="32C2E05D" w14:textId="2B1E3BBF"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For the 48 CY1P0 patients, median OS was 22.0 </w:t>
      </w:r>
      <w:proofErr w:type="spellStart"/>
      <w:r w:rsidRPr="00421FD7">
        <w:rPr>
          <w:rFonts w:ascii="Book Antiqua" w:eastAsia="Book Antiqua" w:hAnsi="Book Antiqua" w:cs="Book Antiqua"/>
          <w:color w:val="000000"/>
        </w:rPr>
        <w:t>mo</w:t>
      </w:r>
      <w:proofErr w:type="spellEnd"/>
      <w:r w:rsidR="00DB454F">
        <w:rPr>
          <w:rFonts w:ascii="Book Antiqua" w:eastAsia="Book Antiqua" w:hAnsi="Book Antiqua" w:cs="Book Antiqua"/>
          <w:color w:val="000000"/>
        </w:rPr>
        <w:t>, w</w:t>
      </w:r>
      <w:r w:rsidR="00DB454F" w:rsidRPr="00421FD7">
        <w:rPr>
          <w:rFonts w:ascii="Book Antiqua" w:eastAsia="Book Antiqua" w:hAnsi="Book Antiqua" w:cs="Book Antiqua"/>
          <w:color w:val="000000"/>
        </w:rPr>
        <w:t xml:space="preserve">hile </w:t>
      </w:r>
      <w:r w:rsidRPr="00421FD7">
        <w:rPr>
          <w:rFonts w:ascii="Book Antiqua" w:eastAsia="Book Antiqua" w:hAnsi="Book Antiqua" w:cs="Book Antiqua"/>
          <w:color w:val="000000"/>
        </w:rPr>
        <w:t>the OS of patients who received chemotherapy alone was 9.9-12.6 mo.</w:t>
      </w:r>
      <w:r w:rsidR="004E05F3"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Pathological N factor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0.001) and </w:t>
      </w:r>
      <w:r w:rsidR="00DB454F">
        <w:rPr>
          <w:rFonts w:ascii="Book Antiqua" w:eastAsia="Book Antiqua" w:hAnsi="Book Antiqua" w:cs="Book Antiqua"/>
          <w:color w:val="000000"/>
        </w:rPr>
        <w:t>v</w:t>
      </w:r>
      <w:r w:rsidR="00DB454F" w:rsidRPr="00421FD7">
        <w:rPr>
          <w:rFonts w:ascii="Book Antiqua" w:eastAsia="Book Antiqua" w:hAnsi="Book Antiqua" w:cs="Book Antiqua"/>
          <w:color w:val="000000"/>
        </w:rPr>
        <w:t xml:space="preserve">ascular </w:t>
      </w:r>
      <w:r w:rsidRPr="00421FD7">
        <w:rPr>
          <w:rFonts w:ascii="Book Antiqua" w:eastAsia="Book Antiqua" w:hAnsi="Book Antiqua" w:cs="Book Antiqua"/>
          <w:color w:val="000000"/>
        </w:rPr>
        <w:t>invasion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0.031) were significant independent risk factors for OS.</w:t>
      </w:r>
    </w:p>
    <w:p w14:paraId="792619F6" w14:textId="77777777" w:rsidR="00A77B3E" w:rsidRPr="00421FD7" w:rsidRDefault="00A77B3E" w:rsidP="00421FD7">
      <w:pPr>
        <w:adjustRightInd w:val="0"/>
        <w:spacing w:line="360" w:lineRule="auto"/>
        <w:jc w:val="both"/>
        <w:rPr>
          <w:rFonts w:ascii="Book Antiqua" w:hAnsi="Book Antiqua"/>
        </w:rPr>
      </w:pPr>
    </w:p>
    <w:p w14:paraId="45BEEBD3"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i/>
          <w:color w:val="000000"/>
        </w:rPr>
        <w:t>Research conclusions</w:t>
      </w:r>
    </w:p>
    <w:p w14:paraId="4869E86D"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This study illustrated the efficacy of radical gastrectomy for CY1P0 gastric cancer patients. More effective treatment should be established for patients who are diagnosed with pN3b disease and vascular invasion. </w:t>
      </w:r>
    </w:p>
    <w:p w14:paraId="22067138" w14:textId="77777777" w:rsidR="00A77B3E" w:rsidRPr="00421FD7" w:rsidRDefault="00A77B3E" w:rsidP="00421FD7">
      <w:pPr>
        <w:adjustRightInd w:val="0"/>
        <w:spacing w:line="360" w:lineRule="auto"/>
        <w:jc w:val="both"/>
        <w:rPr>
          <w:rFonts w:ascii="Book Antiqua" w:hAnsi="Book Antiqua"/>
        </w:rPr>
      </w:pPr>
    </w:p>
    <w:p w14:paraId="6C324017"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i/>
          <w:color w:val="000000"/>
        </w:rPr>
        <w:lastRenderedPageBreak/>
        <w:t>Research perspectives</w:t>
      </w:r>
    </w:p>
    <w:p w14:paraId="5ED1AEE2" w14:textId="06650391"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To formulate the standard treatment plan for CY1P0 gastric cancer</w:t>
      </w:r>
      <w:r w:rsidR="00D6290F">
        <w:rPr>
          <w:rFonts w:ascii="Book Antiqua" w:eastAsia="Book Antiqua" w:hAnsi="Book Antiqua" w:cs="Book Antiqua"/>
          <w:color w:val="000000"/>
        </w:rPr>
        <w:t>.</w:t>
      </w:r>
    </w:p>
    <w:p w14:paraId="2D2F101C" w14:textId="77777777" w:rsidR="00A77B3E" w:rsidRPr="00421FD7" w:rsidRDefault="00A77B3E" w:rsidP="00421FD7">
      <w:pPr>
        <w:adjustRightInd w:val="0"/>
        <w:spacing w:line="360" w:lineRule="auto"/>
        <w:jc w:val="both"/>
        <w:rPr>
          <w:rFonts w:ascii="Book Antiqua" w:hAnsi="Book Antiqua"/>
        </w:rPr>
      </w:pPr>
    </w:p>
    <w:p w14:paraId="0189CD41" w14:textId="66DA9C77" w:rsidR="00A77B3E" w:rsidRDefault="00043B27" w:rsidP="00421FD7">
      <w:pPr>
        <w:adjustRightInd w:val="0"/>
        <w:spacing w:line="360" w:lineRule="auto"/>
        <w:jc w:val="both"/>
        <w:rPr>
          <w:rFonts w:ascii="Book Antiqua" w:eastAsia="Book Antiqua" w:hAnsi="Book Antiqua" w:cs="Book Antiqua"/>
          <w:b/>
          <w:color w:val="000000"/>
        </w:rPr>
      </w:pPr>
      <w:r w:rsidRPr="00421FD7">
        <w:rPr>
          <w:rFonts w:ascii="Book Antiqua" w:eastAsia="Book Antiqua" w:hAnsi="Book Antiqua" w:cs="Book Antiqua"/>
          <w:b/>
          <w:color w:val="000000"/>
        </w:rPr>
        <w:t>REFERENCES</w:t>
      </w:r>
    </w:p>
    <w:p w14:paraId="10BCF3A9" w14:textId="77777777" w:rsidR="00D27EC5" w:rsidRDefault="00D27EC5" w:rsidP="00D27EC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Sadeghi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Arvieux</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Glehen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Beaujard</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Rivoire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Baulieux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Fontaumard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Brachet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Caillot</w:t>
      </w:r>
      <w:proofErr w:type="spellEnd"/>
      <w:r>
        <w:rPr>
          <w:rFonts w:ascii="Book Antiqua" w:eastAsia="Book Antiqua" w:hAnsi="Book Antiqua" w:cs="Book Antiqua"/>
          <w:color w:val="000000"/>
        </w:rPr>
        <w:t xml:space="preserve"> JL, Faure JL, </w:t>
      </w:r>
      <w:proofErr w:type="spellStart"/>
      <w:r>
        <w:rPr>
          <w:rFonts w:ascii="Book Antiqua" w:eastAsia="Book Antiqua" w:hAnsi="Book Antiqua" w:cs="Book Antiqua"/>
          <w:color w:val="000000"/>
        </w:rPr>
        <w:t>Porcheron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Peix</w:t>
      </w:r>
      <w:proofErr w:type="spellEnd"/>
      <w:r>
        <w:rPr>
          <w:rFonts w:ascii="Book Antiqua" w:eastAsia="Book Antiqua" w:hAnsi="Book Antiqua" w:cs="Book Antiqua"/>
          <w:color w:val="000000"/>
        </w:rPr>
        <w:t xml:space="preserve"> JL, François Y, </w:t>
      </w:r>
      <w:proofErr w:type="spellStart"/>
      <w:r>
        <w:rPr>
          <w:rFonts w:ascii="Book Antiqua" w:eastAsia="Book Antiqua" w:hAnsi="Book Antiqua" w:cs="Book Antiqua"/>
          <w:color w:val="000000"/>
        </w:rPr>
        <w:t>Vignal</w:t>
      </w:r>
      <w:proofErr w:type="spellEnd"/>
      <w:r>
        <w:rPr>
          <w:rFonts w:ascii="Book Antiqua" w:eastAsia="Book Antiqua" w:hAnsi="Book Antiqua" w:cs="Book Antiqua"/>
          <w:color w:val="000000"/>
        </w:rPr>
        <w:t xml:space="preserve"> J, Gilly FN. Peritoneal </w:t>
      </w:r>
      <w:proofErr w:type="spellStart"/>
      <w:r>
        <w:rPr>
          <w:rFonts w:ascii="Book Antiqua" w:eastAsia="Book Antiqua" w:hAnsi="Book Antiqua" w:cs="Book Antiqua"/>
          <w:color w:val="000000"/>
        </w:rPr>
        <w:t>carcinomatosis</w:t>
      </w:r>
      <w:proofErr w:type="spellEnd"/>
      <w:r>
        <w:rPr>
          <w:rFonts w:ascii="Book Antiqua" w:eastAsia="Book Antiqua" w:hAnsi="Book Antiqua" w:cs="Book Antiqua"/>
          <w:color w:val="000000"/>
        </w:rPr>
        <w:t xml:space="preserve"> from non-gynecologic malignancies: results of the EVOCAPE 1 </w:t>
      </w:r>
      <w:proofErr w:type="spellStart"/>
      <w:r>
        <w:rPr>
          <w:rFonts w:ascii="Book Antiqua" w:eastAsia="Book Antiqua" w:hAnsi="Book Antiqua" w:cs="Book Antiqua"/>
          <w:color w:val="000000"/>
        </w:rPr>
        <w:t>multicentric</w:t>
      </w:r>
      <w:proofErr w:type="spellEnd"/>
      <w:r>
        <w:rPr>
          <w:rFonts w:ascii="Book Antiqua" w:eastAsia="Book Antiqua" w:hAnsi="Book Antiqua" w:cs="Book Antiqua"/>
          <w:color w:val="000000"/>
        </w:rPr>
        <w:t xml:space="preserve"> prospective study.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88</w:t>
      </w:r>
      <w:r>
        <w:rPr>
          <w:rFonts w:ascii="Book Antiqua" w:eastAsia="Book Antiqua" w:hAnsi="Book Antiqua" w:cs="Book Antiqua"/>
          <w:color w:val="000000"/>
        </w:rPr>
        <w:t>: 358-363 [PMID: 10640968 DOI: 10.1002</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sici)1097-0142(20000115)88:2&lt;358::aid-cncr16&gt;3.0.co;2-o]</w:t>
      </w:r>
    </w:p>
    <w:p w14:paraId="3BDC457B" w14:textId="77777777" w:rsidR="00D27EC5" w:rsidRDefault="00D27EC5" w:rsidP="00D27EC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Kano K</w:t>
      </w:r>
      <w:r>
        <w:rPr>
          <w:rFonts w:ascii="Book Antiqua" w:eastAsia="Book Antiqua" w:hAnsi="Book Antiqua" w:cs="Book Antiqua"/>
          <w:color w:val="000000"/>
        </w:rPr>
        <w:t xml:space="preserve">, Aoyama T, </w:t>
      </w:r>
      <w:proofErr w:type="spellStart"/>
      <w:r>
        <w:rPr>
          <w:rFonts w:ascii="Book Antiqua" w:eastAsia="Book Antiqua" w:hAnsi="Book Antiqua" w:cs="Book Antiqua"/>
          <w:color w:val="000000"/>
        </w:rPr>
        <w:t>Maezawa</w:t>
      </w:r>
      <w:proofErr w:type="spellEnd"/>
      <w:r>
        <w:rPr>
          <w:rFonts w:ascii="Book Antiqua" w:eastAsia="Book Antiqua" w:hAnsi="Book Antiqua" w:cs="Book Antiqua"/>
          <w:color w:val="000000"/>
        </w:rPr>
        <w:t xml:space="preserve"> Y, Nakajima T, Ikeda K, Yamada T, Sato T,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Rino</w:t>
      </w:r>
      <w:proofErr w:type="spellEnd"/>
      <w:r>
        <w:rPr>
          <w:rFonts w:ascii="Book Antiqua" w:eastAsia="Book Antiqua" w:hAnsi="Book Antiqua" w:cs="Book Antiqua"/>
          <w:color w:val="000000"/>
        </w:rPr>
        <w:t xml:space="preserve"> Y, Masuda M, Ogata T, Cho H, Yoshikawa T. The survival and prognosticators of peritoneal cytology-positive gastric cancer patients who received upfront gastrectomy and subsequent S-1 chemotherapy.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887-896 [PMID: 28456896 DOI: 10.1007/s10147-017-1128-8]</w:t>
      </w:r>
    </w:p>
    <w:p w14:paraId="0C62442C" w14:textId="0635BE39" w:rsidR="00D27EC5" w:rsidRDefault="00D27EC5" w:rsidP="00D27EC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classification of gastric carcinoma: 3rd English edition.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14</w:t>
      </w:r>
      <w:r>
        <w:rPr>
          <w:rFonts w:ascii="Book Antiqua" w:eastAsia="Book Antiqua" w:hAnsi="Book Antiqua" w:cs="Book Antiqua"/>
          <w:color w:val="000000"/>
        </w:rPr>
        <w:t>: 101-112 [PMID: 21573743 DOI: 10.1007/s10120-011-0041-5]</w:t>
      </w:r>
    </w:p>
    <w:p w14:paraId="30DE0036" w14:textId="41E6D56B" w:rsidR="00D27EC5" w:rsidRPr="00412ABE" w:rsidRDefault="00D27EC5" w:rsidP="00D27EC5">
      <w:pPr>
        <w:spacing w:line="360" w:lineRule="auto"/>
        <w:jc w:val="both"/>
        <w:rPr>
          <w:lang w:eastAsia="zh-CN"/>
        </w:rPr>
      </w:pPr>
      <w:r w:rsidRPr="000B636B">
        <w:rPr>
          <w:rFonts w:ascii="Book Antiqua" w:eastAsia="Book Antiqua" w:hAnsi="Book Antiqua" w:cs="Book Antiqua"/>
          <w:color w:val="000000"/>
          <w:highlight w:val="yellow"/>
        </w:rPr>
        <w:t xml:space="preserve">4 </w:t>
      </w:r>
      <w:r w:rsidR="000B636B" w:rsidRPr="000B636B">
        <w:rPr>
          <w:rFonts w:ascii="Book Antiqua" w:eastAsia="Book Antiqua" w:hAnsi="Book Antiqua" w:cs="Book Antiqua"/>
          <w:b/>
          <w:color w:val="000000"/>
          <w:highlight w:val="yellow"/>
        </w:rPr>
        <w:t>A</w:t>
      </w:r>
      <w:r w:rsidRPr="000B636B">
        <w:rPr>
          <w:rFonts w:ascii="Book Antiqua" w:eastAsia="Book Antiqua" w:hAnsi="Book Antiqua" w:cs="Book Antiqua"/>
          <w:b/>
          <w:bCs/>
          <w:color w:val="000000"/>
          <w:highlight w:val="yellow"/>
        </w:rPr>
        <w:t>min MB,</w:t>
      </w:r>
      <w:r w:rsidR="000B636B" w:rsidRPr="000B636B">
        <w:rPr>
          <w:rFonts w:ascii="Book Antiqua" w:eastAsia="Book Antiqua" w:hAnsi="Book Antiqua" w:cs="Book Antiqua"/>
          <w:b/>
          <w:bCs/>
          <w:color w:val="000000"/>
          <w:highlight w:val="yellow"/>
        </w:rPr>
        <w:t xml:space="preserve"> Edge S, Greene F, </w:t>
      </w:r>
      <w:r w:rsidR="000B636B" w:rsidRPr="000B636B">
        <w:rPr>
          <w:rFonts w:ascii="Book Antiqua" w:eastAsia="Book Antiqua" w:hAnsi="Book Antiqua" w:cs="Book Antiqua"/>
          <w:iCs/>
          <w:color w:val="000000"/>
          <w:highlight w:val="yellow"/>
        </w:rPr>
        <w:t xml:space="preserve">Byrd DR, </w:t>
      </w:r>
      <w:proofErr w:type="spellStart"/>
      <w:r w:rsidR="000B636B" w:rsidRPr="000B636B">
        <w:rPr>
          <w:rFonts w:ascii="Book Antiqua" w:eastAsia="Book Antiqua" w:hAnsi="Book Antiqua" w:cs="Book Antiqua"/>
          <w:iCs/>
          <w:color w:val="000000"/>
          <w:highlight w:val="yellow"/>
        </w:rPr>
        <w:t>Brookland</w:t>
      </w:r>
      <w:proofErr w:type="spellEnd"/>
      <w:r w:rsidR="000B636B" w:rsidRPr="000B636B">
        <w:rPr>
          <w:rFonts w:ascii="Book Antiqua" w:eastAsia="Book Antiqua" w:hAnsi="Book Antiqua" w:cs="Book Antiqua"/>
          <w:iCs/>
          <w:color w:val="000000"/>
          <w:highlight w:val="yellow"/>
        </w:rPr>
        <w:t xml:space="preserve"> RK, Washington MK, </w:t>
      </w:r>
      <w:proofErr w:type="spellStart"/>
      <w:r w:rsidR="000B636B" w:rsidRPr="000B636B">
        <w:rPr>
          <w:rFonts w:ascii="Book Antiqua" w:eastAsia="Book Antiqua" w:hAnsi="Book Antiqua" w:cs="Book Antiqua"/>
          <w:iCs/>
          <w:color w:val="000000"/>
          <w:highlight w:val="yellow"/>
        </w:rPr>
        <w:t>Gershenwald</w:t>
      </w:r>
      <w:proofErr w:type="spellEnd"/>
      <w:r w:rsidR="000B636B" w:rsidRPr="000B636B">
        <w:rPr>
          <w:rFonts w:ascii="Book Antiqua" w:eastAsia="Book Antiqua" w:hAnsi="Book Antiqua" w:cs="Book Antiqua"/>
          <w:iCs/>
          <w:color w:val="000000"/>
          <w:highlight w:val="yellow"/>
        </w:rPr>
        <w:t xml:space="preserve"> JE, Compton CC, Hess KR, Sullivan DC, Jessup JM, Brierley JD, Gaspar LE, </w:t>
      </w:r>
      <w:proofErr w:type="spellStart"/>
      <w:r w:rsidR="000B636B" w:rsidRPr="000B636B">
        <w:rPr>
          <w:rFonts w:ascii="Book Antiqua" w:eastAsia="Book Antiqua" w:hAnsi="Book Antiqua" w:cs="Book Antiqua"/>
          <w:iCs/>
          <w:color w:val="000000"/>
          <w:highlight w:val="yellow"/>
        </w:rPr>
        <w:t>Schilsky</w:t>
      </w:r>
      <w:proofErr w:type="spellEnd"/>
      <w:r w:rsidR="000B636B" w:rsidRPr="000B636B">
        <w:rPr>
          <w:rFonts w:ascii="Book Antiqua" w:eastAsia="Book Antiqua" w:hAnsi="Book Antiqua" w:cs="Book Antiqua"/>
          <w:iCs/>
          <w:color w:val="000000"/>
          <w:highlight w:val="yellow"/>
        </w:rPr>
        <w:t xml:space="preserve"> RL, Balch CM, Winchester DP, </w:t>
      </w:r>
      <w:proofErr w:type="spellStart"/>
      <w:r w:rsidR="000B636B" w:rsidRPr="000B636B">
        <w:rPr>
          <w:rFonts w:ascii="Book Antiqua" w:eastAsia="Book Antiqua" w:hAnsi="Book Antiqua" w:cs="Book Antiqua"/>
          <w:iCs/>
          <w:color w:val="000000"/>
          <w:highlight w:val="yellow"/>
        </w:rPr>
        <w:t>Asare</w:t>
      </w:r>
      <w:proofErr w:type="spellEnd"/>
      <w:r w:rsidR="000B636B" w:rsidRPr="000B636B">
        <w:rPr>
          <w:rFonts w:ascii="Book Antiqua" w:eastAsia="Book Antiqua" w:hAnsi="Book Antiqua" w:cs="Book Antiqua"/>
          <w:iCs/>
          <w:color w:val="000000"/>
          <w:highlight w:val="yellow"/>
        </w:rPr>
        <w:t xml:space="preserve"> EA, Madera M, </w:t>
      </w:r>
      <w:proofErr w:type="spellStart"/>
      <w:r w:rsidR="000B636B" w:rsidRPr="000B636B">
        <w:rPr>
          <w:rFonts w:ascii="Book Antiqua" w:eastAsia="Book Antiqua" w:hAnsi="Book Antiqua" w:cs="Book Antiqua"/>
          <w:iCs/>
          <w:color w:val="000000"/>
          <w:highlight w:val="yellow"/>
        </w:rPr>
        <w:t>Gress</w:t>
      </w:r>
      <w:proofErr w:type="spellEnd"/>
      <w:r w:rsidR="000B636B" w:rsidRPr="000B636B">
        <w:rPr>
          <w:rFonts w:ascii="Book Antiqua" w:eastAsia="Book Antiqua" w:hAnsi="Book Antiqua" w:cs="Book Antiqua"/>
          <w:iCs/>
          <w:color w:val="000000"/>
          <w:highlight w:val="yellow"/>
        </w:rPr>
        <w:t xml:space="preserve"> DM, Meyer LR</w:t>
      </w:r>
      <w:r w:rsidRPr="000B636B">
        <w:rPr>
          <w:rFonts w:ascii="Book Antiqua" w:eastAsia="Book Antiqua" w:hAnsi="Book Antiqua" w:cs="Book Antiqua"/>
          <w:color w:val="000000"/>
          <w:highlight w:val="yellow"/>
        </w:rPr>
        <w:t>. AJCC Cancer Staging Manual. 8</w:t>
      </w:r>
      <w:r w:rsidRPr="000B636B">
        <w:rPr>
          <w:rFonts w:ascii="Book Antiqua" w:eastAsia="Book Antiqua" w:hAnsi="Book Antiqua" w:cs="Book Antiqua"/>
          <w:color w:val="000000"/>
          <w:highlight w:val="yellow"/>
          <w:vertAlign w:val="superscript"/>
        </w:rPr>
        <w:t>th</w:t>
      </w:r>
      <w:r w:rsidRPr="000B636B">
        <w:rPr>
          <w:rFonts w:ascii="Book Antiqua" w:eastAsia="Book Antiqua" w:hAnsi="Book Antiqua" w:cs="Book Antiqua"/>
          <w:color w:val="000000"/>
          <w:highlight w:val="yellow"/>
        </w:rPr>
        <w:t xml:space="preserve"> </w:t>
      </w:r>
      <w:proofErr w:type="gramStart"/>
      <w:r w:rsidRPr="000B636B">
        <w:rPr>
          <w:rFonts w:ascii="Book Antiqua" w:eastAsia="Book Antiqua" w:hAnsi="Book Antiqua" w:cs="Book Antiqua"/>
          <w:color w:val="000000"/>
          <w:highlight w:val="yellow"/>
        </w:rPr>
        <w:t>ed</w:t>
      </w:r>
      <w:proofErr w:type="gramEnd"/>
      <w:r w:rsidRPr="000B636B">
        <w:rPr>
          <w:rFonts w:ascii="Book Antiqua" w:eastAsia="Book Antiqua" w:hAnsi="Book Antiqua" w:cs="Book Antiqua"/>
          <w:color w:val="000000"/>
          <w:highlight w:val="yellow"/>
        </w:rPr>
        <w:t>. New York:</w:t>
      </w:r>
      <w:r w:rsidR="000B636B" w:rsidRPr="000B636B">
        <w:rPr>
          <w:rFonts w:ascii="Book Antiqua" w:eastAsia="Book Antiqua" w:hAnsi="Book Antiqua" w:cs="Book Antiqua"/>
          <w:color w:val="000000"/>
          <w:highlight w:val="yellow"/>
        </w:rPr>
        <w:t xml:space="preserve"> </w:t>
      </w:r>
      <w:r w:rsidRPr="000B636B">
        <w:rPr>
          <w:rFonts w:ascii="Book Antiqua" w:eastAsia="Book Antiqua" w:hAnsi="Book Antiqua" w:cs="Book Antiqua"/>
          <w:color w:val="000000"/>
          <w:highlight w:val="yellow"/>
        </w:rPr>
        <w:t>Springer</w:t>
      </w:r>
    </w:p>
    <w:p w14:paraId="4FBAE23F" w14:textId="77777777" w:rsidR="00D27EC5" w:rsidRDefault="00D27EC5" w:rsidP="00D27EC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Mezhir</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Posner MC, </w:t>
      </w:r>
      <w:proofErr w:type="spellStart"/>
      <w:r>
        <w:rPr>
          <w:rFonts w:ascii="Book Antiqua" w:eastAsia="Book Antiqua" w:hAnsi="Book Antiqua" w:cs="Book Antiqua"/>
          <w:color w:val="000000"/>
        </w:rPr>
        <w:t>Roggin</w:t>
      </w:r>
      <w:proofErr w:type="spellEnd"/>
      <w:r>
        <w:rPr>
          <w:rFonts w:ascii="Book Antiqua" w:eastAsia="Book Antiqua" w:hAnsi="Book Antiqua" w:cs="Book Antiqua"/>
          <w:color w:val="000000"/>
        </w:rPr>
        <w:t xml:space="preserve"> KK. Prospective clinical trial of diagnostic peritoneal lavage to detect positive peritoneal cytology in patients with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107</w:t>
      </w:r>
      <w:r>
        <w:rPr>
          <w:rFonts w:ascii="Book Antiqua" w:eastAsia="Book Antiqua" w:hAnsi="Book Antiqua" w:cs="Book Antiqua"/>
          <w:color w:val="000000"/>
        </w:rPr>
        <w:t>: 794-798 [PMID: 23532564 DOI: 10.1002/jso.23328]</w:t>
      </w:r>
    </w:p>
    <w:p w14:paraId="4F86616E" w14:textId="77777777" w:rsidR="00D27EC5" w:rsidRDefault="00D27EC5" w:rsidP="00D27EC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Chuwa</w:t>
      </w:r>
      <w:proofErr w:type="spellEnd"/>
      <w:r>
        <w:rPr>
          <w:rFonts w:ascii="Book Antiqua" w:eastAsia="Book Antiqua" w:hAnsi="Book Antiqua" w:cs="Book Antiqua"/>
          <w:b/>
          <w:bCs/>
          <w:color w:val="000000"/>
        </w:rPr>
        <w:t xml:space="preserve"> EW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Khin</w:t>
      </w:r>
      <w:proofErr w:type="spellEnd"/>
      <w:r>
        <w:rPr>
          <w:rFonts w:ascii="Book Antiqua" w:eastAsia="Book Antiqua" w:hAnsi="Book Antiqua" w:cs="Book Antiqua"/>
          <w:color w:val="000000"/>
        </w:rPr>
        <w:t xml:space="preserve"> LW, Chan WH, Ong HS, Wong WK. Prognostic significance of peritoneal lavage cytology in gastric cancer in Singapore.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8</w:t>
      </w:r>
      <w:r>
        <w:rPr>
          <w:rFonts w:ascii="Book Antiqua" w:eastAsia="Book Antiqua" w:hAnsi="Book Antiqua" w:cs="Book Antiqua"/>
          <w:color w:val="000000"/>
        </w:rPr>
        <w:t>: 228-237 [PMID: 16328597 DOI: 10.1007/s10120-005-0343-6]</w:t>
      </w:r>
    </w:p>
    <w:p w14:paraId="71548AEE" w14:textId="77777777" w:rsidR="00D27EC5" w:rsidRDefault="00D27EC5" w:rsidP="00D27EC5">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Okabe H</w:t>
      </w:r>
      <w:r>
        <w:rPr>
          <w:rFonts w:ascii="Book Antiqua" w:eastAsia="Book Antiqua" w:hAnsi="Book Antiqua" w:cs="Book Antiqua"/>
          <w:color w:val="000000"/>
        </w:rPr>
        <w:t xml:space="preserve">, Ueda S, Obama K, </w:t>
      </w:r>
      <w:proofErr w:type="spellStart"/>
      <w:r>
        <w:rPr>
          <w:rFonts w:ascii="Book Antiqua" w:eastAsia="Book Antiqua" w:hAnsi="Book Antiqua" w:cs="Book Antiqua"/>
          <w:color w:val="000000"/>
        </w:rPr>
        <w:t>Hosogi</w:t>
      </w:r>
      <w:proofErr w:type="spellEnd"/>
      <w:r>
        <w:rPr>
          <w:rFonts w:ascii="Book Antiqua" w:eastAsia="Book Antiqua" w:hAnsi="Book Antiqua" w:cs="Book Antiqua"/>
          <w:color w:val="000000"/>
        </w:rPr>
        <w:t xml:space="preserve"> H, Sakai Y. Induction chemotherapy with S-1 plus cisplatin followed by surgery for treatment of gastric cancer with peritoneal dissemination.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3227-3236 [PMID: 19777180 DOI: 10.1245/s10434-009-0706-z]</w:t>
      </w:r>
    </w:p>
    <w:p w14:paraId="5362C1B9" w14:textId="77777777" w:rsidR="00D27EC5" w:rsidRDefault="00D27EC5" w:rsidP="00D27EC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Mezhir</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Shah MA, Jacks LM, Brennan MF, </w:t>
      </w:r>
      <w:proofErr w:type="spellStart"/>
      <w:r>
        <w:rPr>
          <w:rFonts w:ascii="Book Antiqua" w:eastAsia="Book Antiqua" w:hAnsi="Book Antiqua" w:cs="Book Antiqua"/>
          <w:color w:val="000000"/>
        </w:rPr>
        <w:t>Coit</w:t>
      </w:r>
      <w:proofErr w:type="spellEnd"/>
      <w:r>
        <w:rPr>
          <w:rFonts w:ascii="Book Antiqua" w:eastAsia="Book Antiqua" w:hAnsi="Book Antiqua" w:cs="Book Antiqua"/>
          <w:color w:val="000000"/>
        </w:rPr>
        <w:t xml:space="preserve"> DG, Strong VE. Positive peritoneal cytology in patients with gastric cancer: natural history and outcome of 291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3173-3180 [PMID: 20585870 DOI: 10.1245/s10434-010-1183-0]</w:t>
      </w:r>
    </w:p>
    <w:p w14:paraId="0EAEBA64" w14:textId="77777777" w:rsidR="00D27EC5" w:rsidRDefault="00D27EC5" w:rsidP="00D27EC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Chiu CC</w:t>
      </w:r>
      <w:r>
        <w:rPr>
          <w:rFonts w:ascii="Book Antiqua" w:eastAsia="Book Antiqua" w:hAnsi="Book Antiqua" w:cs="Book Antiqua"/>
          <w:color w:val="000000"/>
        </w:rPr>
        <w:t xml:space="preserve">, Lin MH, Huang WT. Prognostic significance of peritoneal washing cytology in patients with gastric cancer (Br J </w:t>
      </w:r>
      <w:proofErr w:type="spellStart"/>
      <w:r>
        <w:rPr>
          <w:rFonts w:ascii="Book Antiqua" w:eastAsia="Book Antiqua" w:hAnsi="Book Antiqua" w:cs="Book Antiqua"/>
          <w:color w:val="000000"/>
        </w:rPr>
        <w:t>Surg</w:t>
      </w:r>
      <w:proofErr w:type="spellEnd"/>
      <w:r>
        <w:rPr>
          <w:rFonts w:ascii="Book Antiqua" w:eastAsia="Book Antiqua" w:hAnsi="Book Antiqua" w:cs="Book Antiqua"/>
          <w:color w:val="000000"/>
        </w:rPr>
        <w:t xml:space="preserve"> 2012; 99: 397-403).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99</w:t>
      </w:r>
      <w:r>
        <w:rPr>
          <w:rFonts w:ascii="Book Antiqua" w:eastAsia="Book Antiqua" w:hAnsi="Book Antiqua" w:cs="Book Antiqua"/>
          <w:color w:val="000000"/>
        </w:rPr>
        <w:t>: 1166; author reply 1166-1166; author reply 1167 [PMID: 22777808 DOI: 10.1002/bjs.8855]</w:t>
      </w:r>
    </w:p>
    <w:p w14:paraId="60313C2F" w14:textId="77777777" w:rsidR="00D27EC5" w:rsidRDefault="00D27EC5" w:rsidP="00D27EC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Oh CA</w:t>
      </w:r>
      <w:r>
        <w:rPr>
          <w:rFonts w:ascii="Book Antiqua" w:eastAsia="Book Antiqua" w:hAnsi="Book Antiqua" w:cs="Book Antiqua"/>
          <w:color w:val="000000"/>
        </w:rPr>
        <w:t xml:space="preserve">, Bae JM, Oh SJ, Choi MG, Noh JH,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TS, Kim S. Long-term results and prognostic factors of gastric cancer patients with only positive peritoneal lavage cytology.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105</w:t>
      </w:r>
      <w:r>
        <w:rPr>
          <w:rFonts w:ascii="Book Antiqua" w:eastAsia="Book Antiqua" w:hAnsi="Book Antiqua" w:cs="Book Antiqua"/>
          <w:color w:val="000000"/>
        </w:rPr>
        <w:t>: 393-399 [PMID: 21898416 DOI: 10.1002/jso.22091]</w:t>
      </w:r>
    </w:p>
    <w:p w14:paraId="5BDEB735" w14:textId="77777777" w:rsidR="00D27EC5" w:rsidRDefault="00D27EC5" w:rsidP="00D27EC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Yamashita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Ushiku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Katada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Hosoda</w:t>
      </w:r>
      <w:proofErr w:type="spellEnd"/>
      <w:r>
        <w:rPr>
          <w:rFonts w:ascii="Book Antiqua" w:eastAsia="Book Antiqua" w:hAnsi="Book Antiqua" w:cs="Book Antiqua"/>
          <w:color w:val="000000"/>
        </w:rPr>
        <w:t xml:space="preserve"> K, Moriya H, </w:t>
      </w:r>
      <w:proofErr w:type="spellStart"/>
      <w:r>
        <w:rPr>
          <w:rFonts w:ascii="Book Antiqua" w:eastAsia="Book Antiqua" w:hAnsi="Book Antiqua" w:cs="Book Antiqua"/>
          <w:color w:val="000000"/>
        </w:rPr>
        <w:t>Mieno</w:t>
      </w:r>
      <w:proofErr w:type="spellEnd"/>
      <w:r>
        <w:rPr>
          <w:rFonts w:ascii="Book Antiqua" w:eastAsia="Book Antiqua" w:hAnsi="Book Antiqua" w:cs="Book Antiqua"/>
          <w:color w:val="000000"/>
        </w:rPr>
        <w:t xml:space="preserve"> H, Kikuchi S, Hoshi K, Watanabe M. Reduced preoperative serum albumin and absence of peritoneal dissemination may be predictive factors for long-term survival with advanced gastric cancer with positive cytology test.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1324-1332 [PMID: 26251341 DOI: 10.1016/j.ejso.2015.05.021]</w:t>
      </w:r>
    </w:p>
    <w:p w14:paraId="0A2747D2" w14:textId="77777777" w:rsidR="00D27EC5" w:rsidRDefault="00D27EC5" w:rsidP="00D27EC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Miyashiro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Ishikawa O, </w:t>
      </w:r>
      <w:proofErr w:type="spellStart"/>
      <w:r>
        <w:rPr>
          <w:rFonts w:ascii="Book Antiqua" w:eastAsia="Book Antiqua" w:hAnsi="Book Antiqua" w:cs="Book Antiqua"/>
          <w:color w:val="000000"/>
        </w:rPr>
        <w:t>Ohigashi</w:t>
      </w:r>
      <w:proofErr w:type="spellEnd"/>
      <w:r>
        <w:rPr>
          <w:rFonts w:ascii="Book Antiqua" w:eastAsia="Book Antiqua" w:hAnsi="Book Antiqua" w:cs="Book Antiqua"/>
          <w:color w:val="000000"/>
        </w:rPr>
        <w:t xml:space="preserve"> H, Murata K, Sasaki Y, </w:t>
      </w:r>
      <w:proofErr w:type="spellStart"/>
      <w:r>
        <w:rPr>
          <w:rFonts w:ascii="Book Antiqua" w:eastAsia="Book Antiqua" w:hAnsi="Book Antiqua" w:cs="Book Antiqua"/>
          <w:color w:val="000000"/>
        </w:rPr>
        <w:t>Imaoka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Nakaizumi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A, Furukawa H, Hiratsuka M. When is curative gastrectomy justified for gastric cancer with positive peritoneal lavage cytology but negative macroscopic peritoneal implant?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1131-1134 [PMID: 16086213 DOI: 10.1007/s00268-005-7703-6]</w:t>
      </w:r>
    </w:p>
    <w:p w14:paraId="1FFAF56B" w14:textId="77777777" w:rsidR="00D27EC5" w:rsidRDefault="00D27EC5" w:rsidP="00D27EC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Akaza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Motoori</w:t>
      </w:r>
      <w:proofErr w:type="spellEnd"/>
      <w:r>
        <w:rPr>
          <w:rFonts w:ascii="Book Antiqua" w:eastAsia="Book Antiqua" w:hAnsi="Book Antiqua" w:cs="Book Antiqua"/>
          <w:color w:val="000000"/>
        </w:rPr>
        <w:t xml:space="preserve"> T, Nakamura S, </w:t>
      </w:r>
      <w:proofErr w:type="spellStart"/>
      <w:r>
        <w:rPr>
          <w:rFonts w:ascii="Book Antiqua" w:eastAsia="Book Antiqua" w:hAnsi="Book Antiqua" w:cs="Book Antiqua"/>
          <w:color w:val="000000"/>
        </w:rPr>
        <w:t>Koshikawa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Kitoh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Futamura</w:t>
      </w:r>
      <w:proofErr w:type="spellEnd"/>
      <w:r>
        <w:rPr>
          <w:rFonts w:ascii="Book Antiqua" w:eastAsia="Book Antiqua" w:hAnsi="Book Antiqua" w:cs="Book Antiqua"/>
          <w:color w:val="000000"/>
        </w:rPr>
        <w:t xml:space="preserve"> N, Nakamura T, Kojima M, Kuroda M, </w:t>
      </w:r>
      <w:proofErr w:type="spellStart"/>
      <w:r>
        <w:rPr>
          <w:rFonts w:ascii="Book Antiqua" w:eastAsia="Book Antiqua" w:hAnsi="Book Antiqua" w:cs="Book Antiqua"/>
          <w:color w:val="000000"/>
        </w:rPr>
        <w:t>Kasahara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Clinicopathologic</w:t>
      </w:r>
      <w:proofErr w:type="spellEnd"/>
      <w:r>
        <w:rPr>
          <w:rFonts w:ascii="Book Antiqua" w:eastAsia="Book Antiqua" w:hAnsi="Book Antiqua" w:cs="Book Antiqua"/>
          <w:color w:val="000000"/>
        </w:rPr>
        <w:t xml:space="preserve"> study of primary gastric lymphoma of B cell phenotype with special reference to low-</w:t>
      </w:r>
      <w:r>
        <w:rPr>
          <w:rFonts w:ascii="Book Antiqua" w:eastAsia="Book Antiqua" w:hAnsi="Book Antiqua" w:cs="Book Antiqua"/>
          <w:color w:val="000000"/>
        </w:rPr>
        <w:lastRenderedPageBreak/>
        <w:t xml:space="preserve">grade B cell lymphoma of mucosa-associated lymphoid tissue among the Japanese.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45</w:t>
      </w:r>
      <w:r>
        <w:rPr>
          <w:rFonts w:ascii="Book Antiqua" w:eastAsia="Book Antiqua" w:hAnsi="Book Antiqua" w:cs="Book Antiqua"/>
          <w:color w:val="000000"/>
        </w:rPr>
        <w:t>: 832-845 [PMID: 8581146 DOI: 10.1111/j.1440-1827.1995.tb03403.x]</w:t>
      </w:r>
    </w:p>
    <w:p w14:paraId="79A5D133" w14:textId="77777777" w:rsidR="00D27EC5" w:rsidRDefault="00D27EC5" w:rsidP="00D27EC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Yamaguchi T</w:t>
      </w:r>
      <w:r>
        <w:rPr>
          <w:rFonts w:ascii="Book Antiqua" w:eastAsia="Book Antiqua" w:hAnsi="Book Antiqua" w:cs="Book Antiqua"/>
          <w:color w:val="000000"/>
        </w:rPr>
        <w:t xml:space="preserve">, Takashima A, </w:t>
      </w:r>
      <w:proofErr w:type="spellStart"/>
      <w:r>
        <w:rPr>
          <w:rFonts w:ascii="Book Antiqua" w:eastAsia="Book Antiqua" w:hAnsi="Book Antiqua" w:cs="Book Antiqua"/>
          <w:color w:val="000000"/>
        </w:rPr>
        <w:t>Nagashima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Makuuchi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Aizawa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Tashiro</w:t>
      </w:r>
      <w:proofErr w:type="spellEnd"/>
      <w:r>
        <w:rPr>
          <w:rFonts w:ascii="Book Antiqua" w:eastAsia="Book Antiqua" w:hAnsi="Book Antiqua" w:cs="Book Antiqua"/>
          <w:color w:val="000000"/>
        </w:rPr>
        <w:t xml:space="preserve"> K, Yamada T, Kinoshita T,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Kawachi</w:t>
      </w:r>
      <w:proofErr w:type="spellEnd"/>
      <w:r>
        <w:rPr>
          <w:rFonts w:ascii="Book Antiqua" w:eastAsia="Book Antiqua" w:hAnsi="Book Antiqua" w:cs="Book Antiqua"/>
          <w:color w:val="000000"/>
        </w:rPr>
        <w:t xml:space="preserve"> Y, Kawabata R, Tsuji T, </w:t>
      </w:r>
      <w:proofErr w:type="spellStart"/>
      <w:r>
        <w:rPr>
          <w:rFonts w:ascii="Book Antiqua" w:eastAsia="Book Antiqua" w:hAnsi="Book Antiqua" w:cs="Book Antiqua"/>
          <w:color w:val="000000"/>
        </w:rPr>
        <w:t>Hihara</w:t>
      </w:r>
      <w:proofErr w:type="spellEnd"/>
      <w:r>
        <w:rPr>
          <w:rFonts w:ascii="Book Antiqua" w:eastAsia="Book Antiqua" w:hAnsi="Book Antiqua" w:cs="Book Antiqua"/>
          <w:color w:val="000000"/>
        </w:rPr>
        <w:t xml:space="preserve"> J, Sakamoto T, </w:t>
      </w:r>
      <w:proofErr w:type="spellStart"/>
      <w:r>
        <w:rPr>
          <w:rFonts w:ascii="Book Antiqua" w:eastAsia="Book Antiqua" w:hAnsi="Book Antiqua" w:cs="Book Antiqua"/>
          <w:color w:val="000000"/>
        </w:rPr>
        <w:t>Fukagawa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Higuchi K, </w:t>
      </w:r>
      <w:proofErr w:type="spellStart"/>
      <w:r>
        <w:rPr>
          <w:rFonts w:ascii="Book Antiqua" w:eastAsia="Book Antiqua" w:hAnsi="Book Antiqua" w:cs="Book Antiqua"/>
          <w:color w:val="000000"/>
        </w:rPr>
        <w:t>Boku</w:t>
      </w:r>
      <w:proofErr w:type="spellEnd"/>
      <w:r>
        <w:rPr>
          <w:rFonts w:ascii="Book Antiqua" w:eastAsia="Book Antiqua" w:hAnsi="Book Antiqua" w:cs="Book Antiqua"/>
          <w:color w:val="000000"/>
        </w:rPr>
        <w:t xml:space="preserve"> N. Efficacy of Postoperative Chemotherapy After Resection that Leaves No Macroscopically Visible Disease of Gastric Cancer with Positive Peritoneal Lavage Cytology (CY1) or Localized Peritoneum Metastasis (P1a): A Multicenter Retrospective Study.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284-292 [PMID: 31535301 DOI: 10.1245/s10434-019-07697-x]</w:t>
      </w:r>
    </w:p>
    <w:p w14:paraId="69578EBB" w14:textId="77777777" w:rsidR="00D27EC5" w:rsidRDefault="00D27EC5" w:rsidP="00D27EC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Ishigami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Yamaguchi H, Yamashita H, </w:t>
      </w:r>
      <w:proofErr w:type="spellStart"/>
      <w:r>
        <w:rPr>
          <w:rFonts w:ascii="Book Antiqua" w:eastAsia="Book Antiqua" w:hAnsi="Book Antiqua" w:cs="Book Antiqua"/>
          <w:color w:val="000000"/>
        </w:rPr>
        <w:t>Asakage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Kitayama</w:t>
      </w:r>
      <w:proofErr w:type="spellEnd"/>
      <w:r>
        <w:rPr>
          <w:rFonts w:ascii="Book Antiqua" w:eastAsia="Book Antiqua" w:hAnsi="Book Antiqua" w:cs="Book Antiqua"/>
          <w:color w:val="000000"/>
        </w:rPr>
        <w:t xml:space="preserve"> J. Surgery after intraperitoneal and systemic chemotherapy for gastric cancer with peritoneal metastasis or positive peritoneal cytology findings.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128-134 [PMID: 28028665 DOI: 10.1007/s10120-016-0684-3]</w:t>
      </w:r>
    </w:p>
    <w:p w14:paraId="5F0B89DA" w14:textId="77777777" w:rsidR="00D27EC5" w:rsidRDefault="00D27EC5" w:rsidP="00D27EC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Noda S</w:t>
      </w:r>
      <w:r>
        <w:rPr>
          <w:rFonts w:ascii="Book Antiqua" w:eastAsia="Book Antiqua" w:hAnsi="Book Antiqua" w:cs="Book Antiqua"/>
          <w:color w:val="000000"/>
        </w:rPr>
        <w:t xml:space="preserve">, Yashiro M, </w:t>
      </w:r>
      <w:proofErr w:type="spellStart"/>
      <w:r>
        <w:rPr>
          <w:rFonts w:ascii="Book Antiqua" w:eastAsia="Book Antiqua" w:hAnsi="Book Antiqua" w:cs="Book Antiqua"/>
          <w:color w:val="000000"/>
        </w:rPr>
        <w:t>Toyokawa</w:t>
      </w:r>
      <w:proofErr w:type="spellEnd"/>
      <w:r>
        <w:rPr>
          <w:rFonts w:ascii="Book Antiqua" w:eastAsia="Book Antiqua" w:hAnsi="Book Antiqua" w:cs="Book Antiqua"/>
          <w:color w:val="000000"/>
        </w:rPr>
        <w:t xml:space="preserve"> T, Morimoto J, Shinto O, </w:t>
      </w:r>
      <w:proofErr w:type="spellStart"/>
      <w:r>
        <w:rPr>
          <w:rFonts w:ascii="Book Antiqua" w:eastAsia="Book Antiqua" w:hAnsi="Book Antiqua" w:cs="Book Antiqua"/>
          <w:color w:val="000000"/>
        </w:rPr>
        <w:t>Muguruma</w:t>
      </w:r>
      <w:proofErr w:type="spellEnd"/>
      <w:r>
        <w:rPr>
          <w:rFonts w:ascii="Book Antiqua" w:eastAsia="Book Antiqua" w:hAnsi="Book Antiqua" w:cs="Book Antiqua"/>
          <w:color w:val="000000"/>
        </w:rPr>
        <w:t xml:space="preserve"> K, Sawada T,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Borrmann's</w:t>
      </w:r>
      <w:proofErr w:type="spellEnd"/>
      <w:r>
        <w:rPr>
          <w:rFonts w:ascii="Book Antiqua" w:eastAsia="Book Antiqua" w:hAnsi="Book Antiqua" w:cs="Book Antiqua"/>
          <w:color w:val="000000"/>
        </w:rPr>
        <w:t xml:space="preserve"> macroscopic criteria and p-Smad2 expression are useful predictive prognostic markers for cytology-positive gastric cancer patients without overt peritoneal metastasis.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3718-3725 [PMID: 21573834 DOI: 10.1245/s10434-011-1768-2]</w:t>
      </w:r>
    </w:p>
    <w:p w14:paraId="58B45BF1" w14:textId="77777777" w:rsidR="00D27EC5" w:rsidRDefault="00D27EC5" w:rsidP="00D27EC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Yang XJ</w:t>
      </w:r>
      <w:r>
        <w:rPr>
          <w:rFonts w:ascii="Book Antiqua" w:eastAsia="Book Antiqua" w:hAnsi="Book Antiqua" w:cs="Book Antiqua"/>
          <w:color w:val="000000"/>
        </w:rPr>
        <w:t xml:space="preserve">, Huang CQ, </w:t>
      </w:r>
      <w:proofErr w:type="spellStart"/>
      <w:r>
        <w:rPr>
          <w:rFonts w:ascii="Book Antiqua" w:eastAsia="Book Antiqua" w:hAnsi="Book Antiqua" w:cs="Book Antiqua"/>
          <w:color w:val="000000"/>
        </w:rPr>
        <w:t>Suo</w:t>
      </w:r>
      <w:proofErr w:type="spellEnd"/>
      <w:r>
        <w:rPr>
          <w:rFonts w:ascii="Book Antiqua" w:eastAsia="Book Antiqua" w:hAnsi="Book Antiqua" w:cs="Book Antiqua"/>
          <w:color w:val="000000"/>
        </w:rPr>
        <w:t xml:space="preserve"> T, Mei LJ, Yang GL, Cheng FL, Zhou YF,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Yonemura</w:t>
      </w:r>
      <w:proofErr w:type="spellEnd"/>
      <w:r>
        <w:rPr>
          <w:rFonts w:ascii="Book Antiqua" w:eastAsia="Book Antiqua" w:hAnsi="Book Antiqua" w:cs="Book Antiqua"/>
          <w:color w:val="000000"/>
        </w:rPr>
        <w:t xml:space="preserve"> Y, Li Y. </w:t>
      </w:r>
      <w:proofErr w:type="spellStart"/>
      <w:r>
        <w:rPr>
          <w:rFonts w:ascii="Book Antiqua" w:eastAsia="Book Antiqua" w:hAnsi="Book Antiqua" w:cs="Book Antiqua"/>
          <w:color w:val="000000"/>
        </w:rPr>
        <w:t>Cytoreductive</w:t>
      </w:r>
      <w:proofErr w:type="spellEnd"/>
      <w:r>
        <w:rPr>
          <w:rFonts w:ascii="Book Antiqua" w:eastAsia="Book Antiqua" w:hAnsi="Book Antiqua" w:cs="Book Antiqua"/>
          <w:color w:val="000000"/>
        </w:rPr>
        <w:t xml:space="preserve"> surgery and </w:t>
      </w:r>
      <w:proofErr w:type="spellStart"/>
      <w:r>
        <w:rPr>
          <w:rFonts w:ascii="Book Antiqua" w:eastAsia="Book Antiqua" w:hAnsi="Book Antiqua" w:cs="Book Antiqua"/>
          <w:color w:val="000000"/>
        </w:rPr>
        <w:t>hyperthermic</w:t>
      </w:r>
      <w:proofErr w:type="spellEnd"/>
      <w:r>
        <w:rPr>
          <w:rFonts w:ascii="Book Antiqua" w:eastAsia="Book Antiqua" w:hAnsi="Book Antiqua" w:cs="Book Antiqua"/>
          <w:color w:val="000000"/>
        </w:rPr>
        <w:t xml:space="preserve"> intraperitoneal chemotherapy improves survival of patients with peritoneal </w:t>
      </w:r>
      <w:proofErr w:type="spellStart"/>
      <w:r>
        <w:rPr>
          <w:rFonts w:ascii="Book Antiqua" w:eastAsia="Book Antiqua" w:hAnsi="Book Antiqua" w:cs="Book Antiqua"/>
          <w:color w:val="000000"/>
        </w:rPr>
        <w:t>carcinomatosis</w:t>
      </w:r>
      <w:proofErr w:type="spellEnd"/>
      <w:r>
        <w:rPr>
          <w:rFonts w:ascii="Book Antiqua" w:eastAsia="Book Antiqua" w:hAnsi="Book Antiqua" w:cs="Book Antiqua"/>
          <w:color w:val="000000"/>
        </w:rPr>
        <w:t xml:space="preserve"> from gastric cancer: final results of a phase III randomized clinical trial.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1575-1581 [PMID: 21431408 DOI: 10.1245/s10434-011-1631-5]</w:t>
      </w:r>
    </w:p>
    <w:p w14:paraId="1A380E09" w14:textId="77777777" w:rsidR="00D27EC5" w:rsidRDefault="00D27EC5" w:rsidP="00D27EC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Fujitani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Yang HK,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Kim YW,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Han SU, Iwasaki Y, </w:t>
      </w:r>
      <w:proofErr w:type="spellStart"/>
      <w:r>
        <w:rPr>
          <w:rFonts w:ascii="Book Antiqua" w:eastAsia="Book Antiqua" w:hAnsi="Book Antiqua" w:cs="Book Antiqua"/>
          <w:color w:val="000000"/>
        </w:rPr>
        <w:t>Hyung</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Takagane</w:t>
      </w:r>
      <w:proofErr w:type="spellEnd"/>
      <w:r>
        <w:rPr>
          <w:rFonts w:ascii="Book Antiqua" w:eastAsia="Book Antiqua" w:hAnsi="Book Antiqua" w:cs="Book Antiqua"/>
          <w:color w:val="000000"/>
        </w:rPr>
        <w:t xml:space="preserve"> A, Park DJ, Yoshikawa T, Hahn S, Nakamura K, Park CH,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Y, Bang YJ, Park BJ,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Tsujinaka</w:t>
      </w:r>
      <w:proofErr w:type="spellEnd"/>
      <w:r>
        <w:rPr>
          <w:rFonts w:ascii="Book Antiqua" w:eastAsia="Book Antiqua" w:hAnsi="Book Antiqua" w:cs="Book Antiqua"/>
          <w:color w:val="000000"/>
        </w:rPr>
        <w:t xml:space="preserve"> T; REGATTA study investigators. Gastrectomy plus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alone for </w:t>
      </w:r>
      <w:r>
        <w:rPr>
          <w:rFonts w:ascii="Book Antiqua" w:eastAsia="Book Antiqua" w:hAnsi="Book Antiqua" w:cs="Book Antiqua"/>
          <w:color w:val="000000"/>
        </w:rPr>
        <w:lastRenderedPageBreak/>
        <w:t xml:space="preserve">advanced gastric cancer with a single non-curable factor (REGATTA): a phase 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309-318 [PMID: 26822397 DOI: 10.1016/S1470-2045(15)00553-7]</w:t>
      </w:r>
    </w:p>
    <w:p w14:paraId="737F2ECE" w14:textId="77777777" w:rsidR="00D27EC5" w:rsidRDefault="00D27EC5" w:rsidP="00D27EC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Kodera Y</w:t>
      </w:r>
      <w:r>
        <w:rPr>
          <w:rFonts w:ascii="Book Antiqua" w:eastAsia="Book Antiqua" w:hAnsi="Book Antiqua" w:cs="Book Antiqua"/>
          <w:color w:val="000000"/>
        </w:rPr>
        <w:t xml:space="preserve">, Ito S, Mochizuki Y,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N, Tanaka C, Kobayashi D, Kojima H, Matsui T, Kondo K, Fujiwara M. Long-term follow up of patients who were positive for peritoneal lavage cytology: final report from the CCOG0301 study.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335-337 [PMID: 22527184 DOI: 10.1007/s10120-012-0156-3]</w:t>
      </w:r>
    </w:p>
    <w:p w14:paraId="7133963C" w14:textId="77777777" w:rsidR="00D27EC5" w:rsidRDefault="00D27EC5" w:rsidP="00D27EC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Yamamoto M</w:t>
      </w:r>
      <w:r>
        <w:rPr>
          <w:rFonts w:ascii="Book Antiqua" w:eastAsia="Book Antiqua" w:hAnsi="Book Antiqua" w:cs="Book Antiqua"/>
          <w:color w:val="000000"/>
        </w:rPr>
        <w:t xml:space="preserve">, Kawano H, Yamaguchi S, </w:t>
      </w:r>
      <w:proofErr w:type="spellStart"/>
      <w:r>
        <w:rPr>
          <w:rFonts w:ascii="Book Antiqua" w:eastAsia="Book Antiqua" w:hAnsi="Book Antiqua" w:cs="Book Antiqua"/>
          <w:color w:val="000000"/>
        </w:rPr>
        <w:t>Egashira</w:t>
      </w:r>
      <w:proofErr w:type="spellEnd"/>
      <w:r>
        <w:rPr>
          <w:rFonts w:ascii="Book Antiqua" w:eastAsia="Book Antiqua" w:hAnsi="Book Antiqua" w:cs="Book Antiqua"/>
          <w:color w:val="000000"/>
        </w:rPr>
        <w:t xml:space="preserve"> A, Minami K, Taguchi K, Ikeda Y, Morita M,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Y, Okamura T. Comparison of Neoadjuvant Chemotherapy to Surgery Followed by Adjuvant Chemotherapy in Japanese Patients with Peritoneal Lavage Cytology Positive for Gastric Carcinoma.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4859-4863 [PMID: 26254379]</w:t>
      </w:r>
    </w:p>
    <w:p w14:paraId="6317704F" w14:textId="77777777" w:rsidR="00D27EC5" w:rsidRDefault="00D27EC5" w:rsidP="00D27EC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Coccolini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Catena F, </w:t>
      </w:r>
      <w:proofErr w:type="spellStart"/>
      <w:r>
        <w:rPr>
          <w:rFonts w:ascii="Book Antiqua" w:eastAsia="Book Antiqua" w:hAnsi="Book Antiqua" w:cs="Book Antiqua"/>
          <w:color w:val="000000"/>
        </w:rPr>
        <w:t>Glehen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Yonemura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Sugarbaker</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Piso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Ceresoli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Montori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Effect of intraperitoneal chemotherapy and peritoneal lavage in positive peritoneal cytology in gastric cancer. Systematic review and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1261-1267 [PMID: 27134147 DOI: 10.1016/j.ejso.2016.03.035]</w:t>
      </w:r>
    </w:p>
    <w:p w14:paraId="153C71ED" w14:textId="77777777" w:rsidR="00D27EC5" w:rsidRDefault="00D27EC5" w:rsidP="00D27EC5">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Kuramoto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Shimada S, </w:t>
      </w:r>
      <w:proofErr w:type="spellStart"/>
      <w:r>
        <w:rPr>
          <w:rFonts w:ascii="Book Antiqua" w:eastAsia="Book Antiqua" w:hAnsi="Book Antiqua" w:cs="Book Antiqua"/>
          <w:color w:val="000000"/>
        </w:rPr>
        <w:t>Ikeshima</w:t>
      </w:r>
      <w:proofErr w:type="spellEnd"/>
      <w:r>
        <w:rPr>
          <w:rFonts w:ascii="Book Antiqua" w:eastAsia="Book Antiqua" w:hAnsi="Book Antiqua" w:cs="Book Antiqua"/>
          <w:color w:val="000000"/>
        </w:rPr>
        <w:t xml:space="preserve"> S, Matsuo A, Yagi Y, Matsuda M, </w:t>
      </w:r>
      <w:proofErr w:type="spellStart"/>
      <w:r>
        <w:rPr>
          <w:rFonts w:ascii="Book Antiqua" w:eastAsia="Book Antiqua" w:hAnsi="Book Antiqua" w:cs="Book Antiqua"/>
          <w:color w:val="000000"/>
        </w:rPr>
        <w:t>Yonemura</w:t>
      </w:r>
      <w:proofErr w:type="spellEnd"/>
      <w:r>
        <w:rPr>
          <w:rFonts w:ascii="Book Antiqua" w:eastAsia="Book Antiqua" w:hAnsi="Book Antiqua" w:cs="Book Antiqua"/>
          <w:color w:val="000000"/>
        </w:rPr>
        <w:t xml:space="preserve"> Y, Baba H. Extensive intraoperative peritoneal lavage as a standard prophylactic strategy for peritoneal recurrence in patients with gastric carcinoma.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250</w:t>
      </w:r>
      <w:r>
        <w:rPr>
          <w:rFonts w:ascii="Book Antiqua" w:eastAsia="Book Antiqua" w:hAnsi="Book Antiqua" w:cs="Book Antiqua"/>
          <w:color w:val="000000"/>
        </w:rPr>
        <w:t>: 242-246 [PMID: 19638909 DOI: 10.1097/SLA.0b013e3181b0c80e]</w:t>
      </w:r>
    </w:p>
    <w:p w14:paraId="4AEB41CD" w14:textId="77777777" w:rsidR="00D27EC5" w:rsidRDefault="00D27EC5" w:rsidP="00D27EC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Masuda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Kuramoto</w:t>
      </w:r>
      <w:proofErr w:type="spellEnd"/>
      <w:r>
        <w:rPr>
          <w:rFonts w:ascii="Book Antiqua" w:eastAsia="Book Antiqua" w:hAnsi="Book Antiqua" w:cs="Book Antiqua"/>
          <w:color w:val="000000"/>
        </w:rPr>
        <w:t xml:space="preserve"> M, Shimada S, </w:t>
      </w:r>
      <w:proofErr w:type="spellStart"/>
      <w:r>
        <w:rPr>
          <w:rFonts w:ascii="Book Antiqua" w:eastAsia="Book Antiqua" w:hAnsi="Book Antiqua" w:cs="Book Antiqua"/>
          <w:color w:val="000000"/>
        </w:rPr>
        <w:t>Ikeshima</w:t>
      </w:r>
      <w:proofErr w:type="spellEnd"/>
      <w:r>
        <w:rPr>
          <w:rFonts w:ascii="Book Antiqua" w:eastAsia="Book Antiqua" w:hAnsi="Book Antiqua" w:cs="Book Antiqua"/>
          <w:color w:val="000000"/>
        </w:rPr>
        <w:t xml:space="preserve"> S, Yamamoto K, Nakamura K, </w:t>
      </w:r>
      <w:proofErr w:type="spellStart"/>
      <w:r>
        <w:rPr>
          <w:rFonts w:ascii="Book Antiqua" w:eastAsia="Book Antiqua" w:hAnsi="Book Antiqua" w:cs="Book Antiqua"/>
          <w:color w:val="000000"/>
        </w:rPr>
        <w:t>Yoshimatsu</w:t>
      </w:r>
      <w:proofErr w:type="spellEnd"/>
      <w:r>
        <w:rPr>
          <w:rFonts w:ascii="Book Antiqua" w:eastAsia="Book Antiqua" w:hAnsi="Book Antiqua" w:cs="Book Antiqua"/>
          <w:color w:val="000000"/>
        </w:rPr>
        <w:t xml:space="preserve"> S, Urata M, Baba H. The effect of extensive intraoperative peritoneal lavage therapy (EIPL) on stage III B + C and cytology-positive gastric cancer patients.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289-294 [PMID: 26296529 DOI: 10.1007/s10147-015-0892-6]</w:t>
      </w:r>
    </w:p>
    <w:p w14:paraId="3EAB7CA1" w14:textId="6136E08E" w:rsidR="00DA4A16" w:rsidRDefault="00D27EC5" w:rsidP="00DA4A1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Ishigami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Kitayama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Kaisaki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Hidemura</w:t>
      </w:r>
      <w:proofErr w:type="spellEnd"/>
      <w:r>
        <w:rPr>
          <w:rFonts w:ascii="Book Antiqua" w:eastAsia="Book Antiqua" w:hAnsi="Book Antiqua" w:cs="Book Antiqua"/>
          <w:color w:val="000000"/>
        </w:rPr>
        <w:t xml:space="preserve"> A, Kato M, </w:t>
      </w:r>
      <w:proofErr w:type="spellStart"/>
      <w:r>
        <w:rPr>
          <w:rFonts w:ascii="Book Antiqua" w:eastAsia="Book Antiqua" w:hAnsi="Book Antiqua" w:cs="Book Antiqua"/>
          <w:color w:val="000000"/>
        </w:rPr>
        <w:t>Otani</w:t>
      </w:r>
      <w:proofErr w:type="spellEnd"/>
      <w:r>
        <w:rPr>
          <w:rFonts w:ascii="Book Antiqua" w:eastAsia="Book Antiqua" w:hAnsi="Book Antiqua" w:cs="Book Antiqua"/>
          <w:color w:val="000000"/>
        </w:rPr>
        <w:t xml:space="preserve"> K, Kamei T, Soma D, </w:t>
      </w:r>
      <w:proofErr w:type="spellStart"/>
      <w:r>
        <w:rPr>
          <w:rFonts w:ascii="Book Antiqua" w:eastAsia="Book Antiqua" w:hAnsi="Book Antiqua" w:cs="Book Antiqua"/>
          <w:color w:val="000000"/>
        </w:rPr>
        <w:t>Miyato</w:t>
      </w:r>
      <w:proofErr w:type="spellEnd"/>
      <w:r>
        <w:rPr>
          <w:rFonts w:ascii="Book Antiqua" w:eastAsia="Book Antiqua" w:hAnsi="Book Antiqua" w:cs="Book Antiqua"/>
          <w:color w:val="000000"/>
        </w:rPr>
        <w:t xml:space="preserve"> H, Yamashita H, </w:t>
      </w:r>
      <w:proofErr w:type="spellStart"/>
      <w:r>
        <w:rPr>
          <w:rFonts w:ascii="Book Antiqua" w:eastAsia="Book Antiqua" w:hAnsi="Book Antiqua" w:cs="Book Antiqua"/>
          <w:color w:val="000000"/>
        </w:rPr>
        <w:t>Nagawa</w:t>
      </w:r>
      <w:proofErr w:type="spellEnd"/>
      <w:r>
        <w:rPr>
          <w:rFonts w:ascii="Book Antiqua" w:eastAsia="Book Antiqua" w:hAnsi="Book Antiqua" w:cs="Book Antiqua"/>
          <w:color w:val="000000"/>
        </w:rPr>
        <w:t xml:space="preserve"> H. Phase II study of weekly </w:t>
      </w:r>
      <w:r>
        <w:rPr>
          <w:rFonts w:ascii="Book Antiqua" w:eastAsia="Book Antiqua" w:hAnsi="Book Antiqua" w:cs="Book Antiqua"/>
          <w:color w:val="000000"/>
        </w:rPr>
        <w:lastRenderedPageBreak/>
        <w:t xml:space="preserve">intravenous and intraperitoneal paclitaxel combined with S-1 for advanced gastric cancer with peritoneal metastasis.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67-70 [PMID: 19605503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/mdp260]</w:t>
      </w:r>
    </w:p>
    <w:p w14:paraId="1151950F" w14:textId="77777777" w:rsidR="00DA4A16" w:rsidRDefault="00DA4A16">
      <w:r>
        <w:br w:type="page"/>
      </w:r>
    </w:p>
    <w:p w14:paraId="7C79A188" w14:textId="77777777" w:rsidR="00D27EC5" w:rsidRPr="00DA4A16" w:rsidRDefault="00D27EC5" w:rsidP="00DA4A16">
      <w:pPr>
        <w:spacing w:line="360" w:lineRule="auto"/>
        <w:jc w:val="both"/>
        <w:sectPr w:rsidR="00D27EC5" w:rsidRPr="00DA4A16" w:rsidSect="005316FB">
          <w:type w:val="continuous"/>
          <w:pgSz w:w="12240" w:h="15840"/>
          <w:pgMar w:top="1440" w:right="1800" w:bottom="1440" w:left="1800" w:header="720" w:footer="720" w:gutter="0"/>
          <w:cols w:space="720"/>
          <w:docGrid w:linePitch="360"/>
        </w:sectPr>
      </w:pPr>
    </w:p>
    <w:p w14:paraId="53D8F41E"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lastRenderedPageBreak/>
        <w:t>Footnotes</w:t>
      </w:r>
    </w:p>
    <w:p w14:paraId="451A159D"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Institutional review board statement: </w:t>
      </w:r>
      <w:bookmarkStart w:id="22" w:name="OLE_LINK30"/>
      <w:bookmarkStart w:id="23" w:name="OLE_LINK31"/>
      <w:r w:rsidRPr="00421FD7">
        <w:rPr>
          <w:rFonts w:ascii="Book Antiqua" w:eastAsia="Book Antiqua" w:hAnsi="Book Antiqua" w:cs="Book Antiqua"/>
          <w:color w:val="000000"/>
        </w:rPr>
        <w:t>This study was approved by the Institutional Review Board of the National Cancer Center Hospital.</w:t>
      </w:r>
    </w:p>
    <w:bookmarkEnd w:id="22"/>
    <w:bookmarkEnd w:id="23"/>
    <w:p w14:paraId="14BC0566" w14:textId="77777777" w:rsidR="00A77B3E" w:rsidRPr="00421FD7" w:rsidRDefault="00A77B3E" w:rsidP="00421FD7">
      <w:pPr>
        <w:adjustRightInd w:val="0"/>
        <w:spacing w:line="360" w:lineRule="auto"/>
        <w:jc w:val="both"/>
        <w:rPr>
          <w:rFonts w:ascii="Book Antiqua" w:hAnsi="Book Antiqua"/>
        </w:rPr>
      </w:pPr>
    </w:p>
    <w:p w14:paraId="0C27D9F9"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Informed consent statement: </w:t>
      </w:r>
      <w:bookmarkStart w:id="24" w:name="OLE_LINK32"/>
      <w:bookmarkStart w:id="25" w:name="OLE_LINK33"/>
      <w:r w:rsidRPr="00421FD7">
        <w:rPr>
          <w:rFonts w:ascii="Book Antiqua" w:eastAsia="Book Antiqua" w:hAnsi="Book Antiqua" w:cs="Book Antiqua"/>
          <w:color w:val="000000"/>
        </w:rPr>
        <w:t>The need for informed consent was waived due to the retrospective nature of the study, and the data were anonymously analyzed.</w:t>
      </w:r>
    </w:p>
    <w:bookmarkEnd w:id="24"/>
    <w:bookmarkEnd w:id="25"/>
    <w:p w14:paraId="6FE1D69B" w14:textId="77777777" w:rsidR="00A77B3E" w:rsidRPr="00421FD7" w:rsidRDefault="00A77B3E" w:rsidP="00421FD7">
      <w:pPr>
        <w:adjustRightInd w:val="0"/>
        <w:spacing w:line="360" w:lineRule="auto"/>
        <w:jc w:val="both"/>
        <w:rPr>
          <w:rFonts w:ascii="Book Antiqua" w:hAnsi="Book Antiqua"/>
        </w:rPr>
      </w:pPr>
    </w:p>
    <w:p w14:paraId="45F2FE81" w14:textId="67D40589"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Conflict-of-interest statement: </w:t>
      </w:r>
      <w:bookmarkStart w:id="26" w:name="OLE_LINK34"/>
      <w:bookmarkStart w:id="27" w:name="OLE_LINK35"/>
      <w:r w:rsidRPr="00421FD7">
        <w:rPr>
          <w:rFonts w:ascii="Book Antiqua" w:eastAsia="Book Antiqua" w:hAnsi="Book Antiqua" w:cs="Book Antiqua"/>
          <w:color w:val="000000"/>
        </w:rPr>
        <w:t>The authors declare that they have no conflicts of interest</w:t>
      </w:r>
      <w:r w:rsidR="00DB454F">
        <w:rPr>
          <w:rFonts w:ascii="Book Antiqua" w:eastAsia="Book Antiqua" w:hAnsi="Book Antiqua" w:cs="Book Antiqua"/>
          <w:color w:val="000000"/>
        </w:rPr>
        <w:t xml:space="preserve"> to report</w:t>
      </w:r>
      <w:r w:rsidRPr="00421FD7">
        <w:rPr>
          <w:rFonts w:ascii="Book Antiqua" w:eastAsia="Book Antiqua" w:hAnsi="Book Antiqua" w:cs="Book Antiqua"/>
          <w:color w:val="000000"/>
        </w:rPr>
        <w:t>.</w:t>
      </w:r>
    </w:p>
    <w:bookmarkEnd w:id="26"/>
    <w:bookmarkEnd w:id="27"/>
    <w:p w14:paraId="161A80FE" w14:textId="77777777" w:rsidR="00A77B3E" w:rsidRPr="00421FD7" w:rsidRDefault="00A77B3E" w:rsidP="00421FD7">
      <w:pPr>
        <w:adjustRightInd w:val="0"/>
        <w:spacing w:line="360" w:lineRule="auto"/>
        <w:jc w:val="both"/>
        <w:rPr>
          <w:rFonts w:ascii="Book Antiqua" w:hAnsi="Book Antiqua"/>
        </w:rPr>
      </w:pPr>
    </w:p>
    <w:p w14:paraId="11D359DB"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Data sharing statement: </w:t>
      </w:r>
      <w:bookmarkStart w:id="28" w:name="OLE_LINK36"/>
      <w:bookmarkStart w:id="29" w:name="OLE_LINK37"/>
      <w:r w:rsidRPr="00421FD7">
        <w:rPr>
          <w:rFonts w:ascii="Book Antiqua" w:eastAsia="Book Antiqua" w:hAnsi="Book Antiqua" w:cs="Book Antiqua"/>
          <w:color w:val="000000"/>
        </w:rPr>
        <w:t>Technical appendix, statistical code, and dataset available from the corresponding author at tyt67@163.com</w:t>
      </w:r>
    </w:p>
    <w:bookmarkEnd w:id="28"/>
    <w:bookmarkEnd w:id="29"/>
    <w:p w14:paraId="742AE845" w14:textId="77777777" w:rsidR="00A77B3E" w:rsidRPr="00421FD7" w:rsidRDefault="00A77B3E" w:rsidP="00421FD7">
      <w:pPr>
        <w:adjustRightInd w:val="0"/>
        <w:spacing w:line="360" w:lineRule="auto"/>
        <w:jc w:val="both"/>
        <w:rPr>
          <w:rFonts w:ascii="Book Antiqua" w:hAnsi="Book Antiqua"/>
        </w:rPr>
      </w:pPr>
    </w:p>
    <w:p w14:paraId="2D1D845F"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Open-Access: </w:t>
      </w:r>
      <w:bookmarkStart w:id="30" w:name="OLE_LINK15"/>
      <w:bookmarkStart w:id="31" w:name="OLE_LINK16"/>
      <w:r w:rsidRPr="00421FD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21FD7">
        <w:rPr>
          <w:rFonts w:ascii="Book Antiqua" w:eastAsia="Book Antiqua" w:hAnsi="Book Antiqua" w:cs="Book Antiqua"/>
          <w:color w:val="000000"/>
        </w:rPr>
        <w:t>NonCommercial</w:t>
      </w:r>
      <w:proofErr w:type="spellEnd"/>
      <w:r w:rsidRPr="00421FD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0"/>
    <w:bookmarkEnd w:id="31"/>
    <w:p w14:paraId="606BFA2A" w14:textId="77777777" w:rsidR="00A77B3E" w:rsidRPr="00421FD7" w:rsidRDefault="00A77B3E" w:rsidP="00421FD7">
      <w:pPr>
        <w:adjustRightInd w:val="0"/>
        <w:spacing w:line="360" w:lineRule="auto"/>
        <w:jc w:val="both"/>
        <w:rPr>
          <w:rFonts w:ascii="Book Antiqua" w:hAnsi="Book Antiqua"/>
        </w:rPr>
      </w:pPr>
    </w:p>
    <w:p w14:paraId="29690C4E" w14:textId="653FF7CB"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Manuscript source: </w:t>
      </w:r>
      <w:r w:rsidRPr="00421FD7">
        <w:rPr>
          <w:rFonts w:ascii="Book Antiqua" w:eastAsia="Book Antiqua" w:hAnsi="Book Antiqua" w:cs="Book Antiqua"/>
          <w:color w:val="000000"/>
        </w:rPr>
        <w:t xml:space="preserve">Unsolicited </w:t>
      </w:r>
      <w:r w:rsidR="00DA4A16" w:rsidRPr="00421FD7">
        <w:rPr>
          <w:rFonts w:ascii="Book Antiqua" w:eastAsia="Book Antiqua" w:hAnsi="Book Antiqua" w:cs="Book Antiqua"/>
          <w:color w:val="000000"/>
        </w:rPr>
        <w:t>manuscript</w:t>
      </w:r>
    </w:p>
    <w:p w14:paraId="3E09C728" w14:textId="77777777" w:rsidR="00A77B3E" w:rsidRPr="00421FD7" w:rsidRDefault="00A77B3E" w:rsidP="00421FD7">
      <w:pPr>
        <w:adjustRightInd w:val="0"/>
        <w:spacing w:line="360" w:lineRule="auto"/>
        <w:jc w:val="both"/>
        <w:rPr>
          <w:rFonts w:ascii="Book Antiqua" w:hAnsi="Book Antiqua"/>
        </w:rPr>
      </w:pPr>
    </w:p>
    <w:p w14:paraId="182A1390"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Peer-review started: </w:t>
      </w:r>
      <w:r w:rsidRPr="00421FD7">
        <w:rPr>
          <w:rFonts w:ascii="Book Antiqua" w:eastAsia="Book Antiqua" w:hAnsi="Book Antiqua" w:cs="Book Antiqua"/>
          <w:color w:val="000000"/>
        </w:rPr>
        <w:t>September 8, 2020</w:t>
      </w:r>
    </w:p>
    <w:p w14:paraId="213D4079"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First decision: </w:t>
      </w:r>
      <w:r w:rsidRPr="00421FD7">
        <w:rPr>
          <w:rFonts w:ascii="Book Antiqua" w:eastAsia="Book Antiqua" w:hAnsi="Book Antiqua" w:cs="Book Antiqua"/>
          <w:color w:val="000000"/>
        </w:rPr>
        <w:t>October 21, 2020</w:t>
      </w:r>
    </w:p>
    <w:p w14:paraId="45DF2E89"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Article in press: </w:t>
      </w:r>
    </w:p>
    <w:p w14:paraId="1E0909AD" w14:textId="77777777" w:rsidR="00A77B3E" w:rsidRPr="00421FD7" w:rsidRDefault="00A77B3E" w:rsidP="00421FD7">
      <w:pPr>
        <w:adjustRightInd w:val="0"/>
        <w:spacing w:line="360" w:lineRule="auto"/>
        <w:jc w:val="both"/>
        <w:rPr>
          <w:rFonts w:ascii="Book Antiqua" w:hAnsi="Book Antiqua"/>
        </w:rPr>
      </w:pPr>
    </w:p>
    <w:p w14:paraId="5BC4E566"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Specialty type: </w:t>
      </w:r>
      <w:r w:rsidRPr="00421FD7">
        <w:rPr>
          <w:rFonts w:ascii="Book Antiqua" w:eastAsia="Book Antiqua" w:hAnsi="Book Antiqua" w:cs="Book Antiqua"/>
          <w:color w:val="000000"/>
        </w:rPr>
        <w:t xml:space="preserve">Oncology </w:t>
      </w:r>
    </w:p>
    <w:p w14:paraId="2BA152B2"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Country/Territory of origin: </w:t>
      </w:r>
      <w:r w:rsidRPr="00421FD7">
        <w:rPr>
          <w:rFonts w:ascii="Book Antiqua" w:eastAsia="Book Antiqua" w:hAnsi="Book Antiqua" w:cs="Book Antiqua"/>
          <w:color w:val="000000"/>
        </w:rPr>
        <w:t>China</w:t>
      </w:r>
    </w:p>
    <w:p w14:paraId="66EE4BEE"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lastRenderedPageBreak/>
        <w:t>Peer-review report’s scientific quality classification</w:t>
      </w:r>
    </w:p>
    <w:p w14:paraId="5EE3DE6C"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Grade </w:t>
      </w:r>
      <w:proofErr w:type="gramStart"/>
      <w:r w:rsidRPr="00421FD7">
        <w:rPr>
          <w:rFonts w:ascii="Book Antiqua" w:eastAsia="Book Antiqua" w:hAnsi="Book Antiqua" w:cs="Book Antiqua"/>
          <w:color w:val="000000"/>
        </w:rPr>
        <w:t>A</w:t>
      </w:r>
      <w:proofErr w:type="gramEnd"/>
      <w:r w:rsidRPr="00421FD7">
        <w:rPr>
          <w:rFonts w:ascii="Book Antiqua" w:eastAsia="Book Antiqua" w:hAnsi="Book Antiqua" w:cs="Book Antiqua"/>
          <w:color w:val="000000"/>
        </w:rPr>
        <w:t xml:space="preserve"> (Excellent): 0</w:t>
      </w:r>
    </w:p>
    <w:p w14:paraId="66D8C3D4"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Grade B (Very good): B, B, </w:t>
      </w:r>
      <w:proofErr w:type="gramStart"/>
      <w:r w:rsidRPr="00421FD7">
        <w:rPr>
          <w:rFonts w:ascii="Book Antiqua" w:eastAsia="Book Antiqua" w:hAnsi="Book Antiqua" w:cs="Book Antiqua"/>
          <w:color w:val="000000"/>
        </w:rPr>
        <w:t>B</w:t>
      </w:r>
      <w:proofErr w:type="gramEnd"/>
    </w:p>
    <w:p w14:paraId="24DD79C1"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Grade C (Good): 0</w:t>
      </w:r>
    </w:p>
    <w:p w14:paraId="5F949D81"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Grade D (Fair): 0</w:t>
      </w:r>
    </w:p>
    <w:p w14:paraId="636B4723"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Grade E (Poor): 0</w:t>
      </w:r>
    </w:p>
    <w:p w14:paraId="2594EB6C" w14:textId="77777777" w:rsidR="00A77B3E" w:rsidRPr="00421FD7" w:rsidRDefault="00A77B3E" w:rsidP="00421FD7">
      <w:pPr>
        <w:adjustRightInd w:val="0"/>
        <w:spacing w:line="360" w:lineRule="auto"/>
        <w:jc w:val="both"/>
        <w:rPr>
          <w:rFonts w:ascii="Book Antiqua" w:hAnsi="Book Antiqua"/>
        </w:rPr>
      </w:pPr>
    </w:p>
    <w:p w14:paraId="51316FAE" w14:textId="77777777" w:rsidR="003205B5" w:rsidRDefault="00043B27" w:rsidP="00421FD7">
      <w:pPr>
        <w:adjustRightInd w:val="0"/>
        <w:spacing w:line="360" w:lineRule="auto"/>
        <w:jc w:val="both"/>
        <w:rPr>
          <w:rFonts w:ascii="Book Antiqua" w:hAnsi="Book Antiqua" w:cs="Book Antiqua"/>
          <w:b/>
          <w:color w:val="000000"/>
          <w:lang w:eastAsia="zh-CN"/>
        </w:rPr>
      </w:pPr>
      <w:r w:rsidRPr="00421FD7">
        <w:rPr>
          <w:rFonts w:ascii="Book Antiqua" w:eastAsia="Book Antiqua" w:hAnsi="Book Antiqua" w:cs="Book Antiqua"/>
          <w:b/>
          <w:color w:val="000000"/>
        </w:rPr>
        <w:t xml:space="preserve">P-Reviewer: </w:t>
      </w:r>
      <w:proofErr w:type="spellStart"/>
      <w:r w:rsidRPr="00421FD7">
        <w:rPr>
          <w:rFonts w:ascii="Book Antiqua" w:eastAsia="Book Antiqua" w:hAnsi="Book Antiqua" w:cs="Book Antiqua"/>
          <w:color w:val="000000"/>
        </w:rPr>
        <w:t>Steenholdt</w:t>
      </w:r>
      <w:proofErr w:type="spellEnd"/>
      <w:r w:rsidRPr="00421FD7">
        <w:rPr>
          <w:rFonts w:ascii="Book Antiqua" w:eastAsia="Book Antiqua" w:hAnsi="Book Antiqua" w:cs="Book Antiqua"/>
          <w:color w:val="000000"/>
        </w:rPr>
        <w:t xml:space="preserve"> C, </w:t>
      </w:r>
      <w:proofErr w:type="spellStart"/>
      <w:r w:rsidRPr="00421FD7">
        <w:rPr>
          <w:rFonts w:ascii="Book Antiqua" w:eastAsia="Book Antiqua" w:hAnsi="Book Antiqua" w:cs="Book Antiqua"/>
          <w:color w:val="000000"/>
        </w:rPr>
        <w:t>Theiss</w:t>
      </w:r>
      <w:proofErr w:type="spellEnd"/>
      <w:r w:rsidRPr="00421FD7">
        <w:rPr>
          <w:rFonts w:ascii="Book Antiqua" w:eastAsia="Book Antiqua" w:hAnsi="Book Antiqua" w:cs="Book Antiqua"/>
          <w:color w:val="000000"/>
        </w:rPr>
        <w:t xml:space="preserve"> AL, </w:t>
      </w:r>
      <w:proofErr w:type="spellStart"/>
      <w:r w:rsidRPr="00421FD7">
        <w:rPr>
          <w:rFonts w:ascii="Book Antiqua" w:eastAsia="Book Antiqua" w:hAnsi="Book Antiqua" w:cs="Book Antiqua"/>
          <w:color w:val="000000"/>
        </w:rPr>
        <w:t>Wittkopf</w:t>
      </w:r>
      <w:proofErr w:type="spellEnd"/>
      <w:r w:rsidRPr="00421FD7">
        <w:rPr>
          <w:rFonts w:ascii="Book Antiqua" w:eastAsia="Book Antiqua" w:hAnsi="Book Antiqua" w:cs="Book Antiqua"/>
          <w:color w:val="000000"/>
        </w:rPr>
        <w:t xml:space="preserve"> N</w:t>
      </w:r>
      <w:r w:rsidRPr="00421FD7">
        <w:rPr>
          <w:rFonts w:ascii="Book Antiqua" w:eastAsia="Book Antiqua" w:hAnsi="Book Antiqua" w:cs="Book Antiqua"/>
          <w:b/>
          <w:color w:val="000000"/>
        </w:rPr>
        <w:t xml:space="preserve"> S-Editor: </w:t>
      </w:r>
      <w:r w:rsidR="0022032B">
        <w:rPr>
          <w:rFonts w:ascii="Book Antiqua" w:eastAsia="Book Antiqua" w:hAnsi="Book Antiqua" w:cs="Book Antiqua"/>
          <w:color w:val="000000"/>
        </w:rPr>
        <w:t>Zhang L</w:t>
      </w:r>
      <w:r w:rsidRPr="00421FD7">
        <w:rPr>
          <w:rFonts w:ascii="Book Antiqua" w:eastAsia="Book Antiqua" w:hAnsi="Book Antiqua" w:cs="Book Antiqua"/>
          <w:b/>
          <w:color w:val="000000"/>
        </w:rPr>
        <w:t xml:space="preserve"> L-Editor: </w:t>
      </w:r>
      <w:r w:rsidR="00DB454F" w:rsidRPr="00E510FC">
        <w:rPr>
          <w:rFonts w:ascii="Book Antiqua" w:eastAsia="Book Antiqua" w:hAnsi="Book Antiqua" w:cs="Book Antiqua"/>
          <w:color w:val="000000"/>
        </w:rPr>
        <w:t>Wang TQ</w:t>
      </w:r>
      <w:r w:rsidR="00DB454F">
        <w:rPr>
          <w:rFonts w:ascii="Book Antiqua" w:eastAsia="Book Antiqua" w:hAnsi="Book Antiqua" w:cs="Book Antiqua"/>
          <w:b/>
          <w:color w:val="000000"/>
        </w:rPr>
        <w:t xml:space="preserve"> </w:t>
      </w:r>
      <w:r w:rsidRPr="00421FD7">
        <w:rPr>
          <w:rFonts w:ascii="Book Antiqua" w:eastAsia="Book Antiqua" w:hAnsi="Book Antiqua" w:cs="Book Antiqua"/>
          <w:b/>
          <w:color w:val="000000"/>
        </w:rPr>
        <w:t>P-Editor:</w:t>
      </w:r>
    </w:p>
    <w:p w14:paraId="5D1862AD" w14:textId="70964584" w:rsidR="00A77B3E" w:rsidRPr="00421FD7" w:rsidRDefault="00043B27" w:rsidP="00421FD7">
      <w:pPr>
        <w:adjustRightInd w:val="0"/>
        <w:spacing w:line="360" w:lineRule="auto"/>
        <w:jc w:val="both"/>
        <w:rPr>
          <w:rFonts w:ascii="Book Antiqua" w:hAnsi="Book Antiqua"/>
        </w:rPr>
        <w:sectPr w:rsidR="00A77B3E" w:rsidRPr="00421FD7" w:rsidSect="005316FB">
          <w:type w:val="continuous"/>
          <w:pgSz w:w="12240" w:h="15840"/>
          <w:pgMar w:top="1440" w:right="1800" w:bottom="1440" w:left="1800" w:header="720" w:footer="720" w:gutter="0"/>
          <w:cols w:space="720"/>
          <w:docGrid w:linePitch="360"/>
        </w:sectPr>
      </w:pPr>
      <w:r w:rsidRPr="00421FD7">
        <w:rPr>
          <w:rFonts w:ascii="Book Antiqua" w:eastAsia="Book Antiqua" w:hAnsi="Book Antiqua" w:cs="Book Antiqua"/>
          <w:b/>
          <w:color w:val="000000"/>
        </w:rPr>
        <w:t xml:space="preserve"> </w:t>
      </w:r>
    </w:p>
    <w:p w14:paraId="69CCAAB9" w14:textId="77777777" w:rsidR="00DA4A16" w:rsidRDefault="00DA4A16">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0B8E7BE4" w14:textId="62120EBF" w:rsidR="00A77B3E" w:rsidRPr="00421FD7" w:rsidRDefault="00043B27" w:rsidP="00421FD7">
      <w:pPr>
        <w:adjustRightInd w:val="0"/>
        <w:spacing w:line="360" w:lineRule="auto"/>
        <w:jc w:val="both"/>
        <w:rPr>
          <w:rFonts w:ascii="Book Antiqua" w:eastAsia="Book Antiqua" w:hAnsi="Book Antiqua" w:cs="Book Antiqua"/>
          <w:b/>
          <w:color w:val="000000"/>
        </w:rPr>
      </w:pPr>
      <w:r w:rsidRPr="00421FD7">
        <w:rPr>
          <w:rFonts w:ascii="Book Antiqua" w:eastAsia="Book Antiqua" w:hAnsi="Book Antiqua" w:cs="Book Antiqua"/>
          <w:b/>
          <w:color w:val="000000"/>
        </w:rPr>
        <w:lastRenderedPageBreak/>
        <w:t>Figure Legends</w:t>
      </w:r>
    </w:p>
    <w:p w14:paraId="15CD61AC" w14:textId="2B26300A" w:rsidR="004E05F3" w:rsidRPr="00421FD7" w:rsidRDefault="001B0A67" w:rsidP="00421FD7">
      <w:pPr>
        <w:adjustRightInd w:val="0"/>
        <w:spacing w:line="360" w:lineRule="auto"/>
        <w:jc w:val="both"/>
        <w:rPr>
          <w:rFonts w:ascii="Book Antiqua" w:hAnsi="Book Antiqua"/>
        </w:rPr>
      </w:pPr>
      <w:r>
        <w:rPr>
          <w:rFonts w:ascii="Book Antiqua" w:hAnsi="Book Antiqua"/>
          <w:noProof/>
          <w:lang w:eastAsia="zh-CN"/>
        </w:rPr>
        <w:drawing>
          <wp:inline distT="0" distB="0" distL="0" distR="0" wp14:anchorId="730DCB44" wp14:editId="64C0F7A5">
            <wp:extent cx="5486400" cy="17710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1771015"/>
                    </a:xfrm>
                    <a:prstGeom prst="rect">
                      <a:avLst/>
                    </a:prstGeom>
                  </pic:spPr>
                </pic:pic>
              </a:graphicData>
            </a:graphic>
          </wp:inline>
        </w:drawing>
      </w:r>
    </w:p>
    <w:p w14:paraId="743382A9" w14:textId="52E161AD" w:rsidR="00A77B3E" w:rsidRPr="00421FD7" w:rsidRDefault="00043B27" w:rsidP="00421FD7">
      <w:pPr>
        <w:adjustRightInd w:val="0"/>
        <w:spacing w:line="360" w:lineRule="auto"/>
        <w:jc w:val="both"/>
        <w:rPr>
          <w:rFonts w:ascii="Book Antiqua" w:hAnsi="Book Antiqua"/>
          <w:b/>
          <w:bCs/>
        </w:rPr>
      </w:pPr>
      <w:bookmarkStart w:id="32" w:name="OLE_LINK38"/>
      <w:bookmarkStart w:id="33" w:name="OLE_LINK39"/>
      <w:r w:rsidRPr="00421FD7">
        <w:rPr>
          <w:rFonts w:ascii="Book Antiqua" w:eastAsia="Book Antiqua" w:hAnsi="Book Antiqua" w:cs="Book Antiqua"/>
          <w:b/>
          <w:bCs/>
          <w:color w:val="000000"/>
        </w:rPr>
        <w:t>Figure 1 Flow diagram of the 48 patients who underwent radical gastrectomy</w:t>
      </w:r>
      <w:r w:rsidR="004E05F3" w:rsidRPr="00421FD7">
        <w:rPr>
          <w:rFonts w:ascii="Book Antiqua" w:eastAsia="Book Antiqua" w:hAnsi="Book Antiqua" w:cs="Book Antiqua"/>
          <w:b/>
          <w:bCs/>
          <w:color w:val="000000"/>
        </w:rPr>
        <w:t>.</w:t>
      </w:r>
    </w:p>
    <w:bookmarkEnd w:id="32"/>
    <w:bookmarkEnd w:id="33"/>
    <w:p w14:paraId="403FF9CA" w14:textId="59E95DFD" w:rsidR="004E05F3" w:rsidRPr="00421FD7" w:rsidRDefault="004E05F3" w:rsidP="00421FD7">
      <w:pPr>
        <w:adjustRightInd w:val="0"/>
        <w:spacing w:line="360" w:lineRule="auto"/>
        <w:jc w:val="both"/>
        <w:rPr>
          <w:rFonts w:ascii="Book Antiqua" w:eastAsia="Book Antiqua" w:hAnsi="Book Antiqua" w:cs="Book Antiqua"/>
          <w:color w:val="000000"/>
        </w:rPr>
      </w:pPr>
      <w:r w:rsidRPr="00421FD7">
        <w:rPr>
          <w:rFonts w:ascii="Book Antiqua" w:eastAsia="Book Antiqua" w:hAnsi="Book Antiqua" w:cs="Book Antiqua"/>
          <w:color w:val="000000"/>
        </w:rPr>
        <w:br w:type="page"/>
      </w:r>
    </w:p>
    <w:p w14:paraId="68C7A613" w14:textId="108F8375" w:rsidR="001B0A67" w:rsidRDefault="00F03C5D" w:rsidP="00421FD7">
      <w:pPr>
        <w:adjustRightIn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6CB2C710" wp14:editId="5CFF699F">
            <wp:extent cx="2785991" cy="28147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2793219" cy="2822065"/>
                    </a:xfrm>
                    <a:prstGeom prst="rect">
                      <a:avLst/>
                    </a:prstGeom>
                  </pic:spPr>
                </pic:pic>
              </a:graphicData>
            </a:graphic>
          </wp:inline>
        </w:drawing>
      </w:r>
    </w:p>
    <w:p w14:paraId="77288D5E" w14:textId="32E3E477" w:rsidR="00A77B3E" w:rsidRPr="00421FD7" w:rsidRDefault="00043B27" w:rsidP="00421FD7">
      <w:pPr>
        <w:adjustRightInd w:val="0"/>
        <w:spacing w:line="360" w:lineRule="auto"/>
        <w:jc w:val="both"/>
        <w:rPr>
          <w:rFonts w:ascii="Book Antiqua" w:hAnsi="Book Antiqua"/>
          <w:b/>
          <w:bCs/>
        </w:rPr>
      </w:pPr>
      <w:r w:rsidRPr="00421FD7">
        <w:rPr>
          <w:rFonts w:ascii="Book Antiqua" w:eastAsia="Book Antiqua" w:hAnsi="Book Antiqua" w:cs="Book Antiqua"/>
          <w:b/>
          <w:bCs/>
          <w:color w:val="000000"/>
        </w:rPr>
        <w:t>Figure 2 Overall survival for the 48 patients who underwent radical gastrectomy</w:t>
      </w:r>
      <w:r w:rsidR="004E05F3" w:rsidRPr="00421FD7">
        <w:rPr>
          <w:rFonts w:ascii="Book Antiqua" w:eastAsia="Book Antiqua" w:hAnsi="Book Antiqua" w:cs="Book Antiqua"/>
          <w:b/>
          <w:bCs/>
          <w:color w:val="000000"/>
        </w:rPr>
        <w:t>.</w:t>
      </w:r>
    </w:p>
    <w:p w14:paraId="5CC7B346" w14:textId="3B48EEF9" w:rsidR="004E05F3" w:rsidRPr="00421FD7" w:rsidRDefault="004E05F3" w:rsidP="00421FD7">
      <w:pPr>
        <w:adjustRightInd w:val="0"/>
        <w:spacing w:line="360" w:lineRule="auto"/>
        <w:jc w:val="both"/>
        <w:rPr>
          <w:rFonts w:ascii="Book Antiqua" w:eastAsia="Book Antiqua" w:hAnsi="Book Antiqua" w:cs="Book Antiqua"/>
          <w:color w:val="000000"/>
        </w:rPr>
      </w:pPr>
      <w:r w:rsidRPr="00421FD7">
        <w:rPr>
          <w:rFonts w:ascii="Book Antiqua" w:eastAsia="Book Antiqua" w:hAnsi="Book Antiqua" w:cs="Book Antiqua"/>
          <w:color w:val="000000"/>
        </w:rPr>
        <w:br w:type="page"/>
      </w:r>
      <w:r w:rsidRPr="00421FD7">
        <w:rPr>
          <w:rFonts w:ascii="Book Antiqua" w:hAnsi="Book Antiqua"/>
          <w:noProof/>
          <w:lang w:eastAsia="zh-CN"/>
        </w:rPr>
        <w:lastRenderedPageBreak/>
        <w:drawing>
          <wp:inline distT="0" distB="0" distL="0" distR="0" wp14:anchorId="78049DD2" wp14:editId="4494443D">
            <wp:extent cx="3967803" cy="3061252"/>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78813" cy="3069747"/>
                    </a:xfrm>
                    <a:prstGeom prst="rect">
                      <a:avLst/>
                    </a:prstGeom>
                  </pic:spPr>
                </pic:pic>
              </a:graphicData>
            </a:graphic>
          </wp:inline>
        </w:drawing>
      </w:r>
    </w:p>
    <w:p w14:paraId="69C458A4" w14:textId="682A9FDD" w:rsidR="00A77B3E" w:rsidRPr="00421FD7" w:rsidRDefault="00043B27" w:rsidP="00421FD7">
      <w:pPr>
        <w:adjustRightInd w:val="0"/>
        <w:spacing w:line="360" w:lineRule="auto"/>
        <w:jc w:val="both"/>
        <w:rPr>
          <w:rFonts w:ascii="Book Antiqua" w:eastAsia="Book Antiqua" w:hAnsi="Book Antiqua" w:cs="Book Antiqua"/>
          <w:color w:val="000000"/>
        </w:rPr>
      </w:pPr>
      <w:r w:rsidRPr="00421FD7">
        <w:rPr>
          <w:rFonts w:ascii="Book Antiqua" w:eastAsia="Book Antiqua" w:hAnsi="Book Antiqua" w:cs="Book Antiqua"/>
          <w:b/>
          <w:bCs/>
          <w:color w:val="000000"/>
        </w:rPr>
        <w:t>Figure 3 Recurrence free survival</w:t>
      </w:r>
      <w:r w:rsidR="004E05F3" w:rsidRPr="00421FD7">
        <w:rPr>
          <w:rFonts w:ascii="Book Antiqua" w:eastAsia="Book Antiqua" w:hAnsi="Book Antiqua" w:cs="Book Antiqua"/>
          <w:color w:val="000000"/>
        </w:rPr>
        <w:t>.</w:t>
      </w:r>
      <w:r w:rsidRPr="00421FD7">
        <w:rPr>
          <w:rFonts w:ascii="Book Antiqua" w:eastAsia="Book Antiqua" w:hAnsi="Book Antiqua" w:cs="Book Antiqua"/>
          <w:color w:val="000000"/>
        </w:rPr>
        <w:t> </w:t>
      </w:r>
    </w:p>
    <w:p w14:paraId="53F5599E" w14:textId="3B8C0B05" w:rsidR="004E05F3" w:rsidRPr="00421FD7" w:rsidRDefault="004E05F3" w:rsidP="00421FD7">
      <w:pPr>
        <w:adjustRightInd w:val="0"/>
        <w:spacing w:line="360" w:lineRule="auto"/>
        <w:jc w:val="both"/>
        <w:rPr>
          <w:rFonts w:ascii="Book Antiqua" w:eastAsia="Book Antiqua" w:hAnsi="Book Antiqua" w:cs="Book Antiqua"/>
          <w:color w:val="000000"/>
        </w:rPr>
      </w:pPr>
      <w:r w:rsidRPr="00421FD7">
        <w:rPr>
          <w:rFonts w:ascii="Book Antiqua" w:eastAsia="Book Antiqua" w:hAnsi="Book Antiqua" w:cs="Book Antiqua"/>
          <w:color w:val="000000"/>
        </w:rPr>
        <w:br w:type="page"/>
      </w:r>
      <w:r w:rsidRPr="00421FD7">
        <w:rPr>
          <w:rFonts w:ascii="Book Antiqua" w:hAnsi="Book Antiqua"/>
          <w:noProof/>
          <w:lang w:eastAsia="zh-CN"/>
        </w:rPr>
        <w:lastRenderedPageBreak/>
        <w:drawing>
          <wp:inline distT="0" distB="0" distL="0" distR="0" wp14:anchorId="068F9A9B" wp14:editId="4CD2545E">
            <wp:extent cx="5152445" cy="322523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6516" cy="3227780"/>
                    </a:xfrm>
                    <a:prstGeom prst="rect">
                      <a:avLst/>
                    </a:prstGeom>
                  </pic:spPr>
                </pic:pic>
              </a:graphicData>
            </a:graphic>
          </wp:inline>
        </w:drawing>
      </w:r>
    </w:p>
    <w:p w14:paraId="2C897168" w14:textId="2B6D117A" w:rsidR="00A77B3E" w:rsidRPr="00421FD7" w:rsidRDefault="00043B27" w:rsidP="00421FD7">
      <w:pPr>
        <w:adjustRightInd w:val="0"/>
        <w:spacing w:line="360" w:lineRule="auto"/>
        <w:jc w:val="both"/>
        <w:rPr>
          <w:rFonts w:ascii="Book Antiqua" w:hAnsi="Book Antiqua"/>
          <w:b/>
          <w:bCs/>
        </w:rPr>
      </w:pPr>
      <w:r w:rsidRPr="00421FD7">
        <w:rPr>
          <w:rFonts w:ascii="Book Antiqua" w:eastAsia="Book Antiqua" w:hAnsi="Book Antiqua" w:cs="Book Antiqua"/>
          <w:b/>
          <w:bCs/>
          <w:color w:val="000000"/>
        </w:rPr>
        <w:t>Figure 4 Pathological N factor: 0-3a/3b</w:t>
      </w:r>
      <w:r w:rsidR="004E05F3" w:rsidRPr="00421FD7">
        <w:rPr>
          <w:rFonts w:ascii="Book Antiqua" w:eastAsia="Book Antiqua" w:hAnsi="Book Antiqua" w:cs="Book Antiqua"/>
          <w:b/>
          <w:bCs/>
          <w:color w:val="000000"/>
        </w:rPr>
        <w:t>.</w:t>
      </w:r>
    </w:p>
    <w:p w14:paraId="563C8A32" w14:textId="046F0F8F" w:rsidR="004E05F3" w:rsidRPr="00421FD7" w:rsidRDefault="004E05F3" w:rsidP="00421FD7">
      <w:pPr>
        <w:adjustRightInd w:val="0"/>
        <w:spacing w:line="360" w:lineRule="auto"/>
        <w:jc w:val="both"/>
        <w:rPr>
          <w:rFonts w:ascii="Book Antiqua" w:eastAsia="Book Antiqua" w:hAnsi="Book Antiqua" w:cs="Book Antiqua"/>
          <w:color w:val="000000"/>
        </w:rPr>
      </w:pPr>
      <w:r w:rsidRPr="00421FD7">
        <w:rPr>
          <w:rFonts w:ascii="Book Antiqua" w:eastAsia="Book Antiqua" w:hAnsi="Book Antiqua" w:cs="Book Antiqua"/>
          <w:color w:val="000000"/>
        </w:rPr>
        <w:br w:type="page"/>
      </w:r>
      <w:r w:rsidRPr="00421FD7">
        <w:rPr>
          <w:rFonts w:ascii="Book Antiqua" w:hAnsi="Book Antiqua"/>
          <w:noProof/>
          <w:lang w:eastAsia="zh-CN"/>
        </w:rPr>
        <w:lastRenderedPageBreak/>
        <w:drawing>
          <wp:inline distT="0" distB="0" distL="0" distR="0" wp14:anchorId="33B48E6F" wp14:editId="4B704F7C">
            <wp:extent cx="4571424" cy="3101340"/>
            <wp:effectExtent l="0" t="0" r="63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8353" cy="3106041"/>
                    </a:xfrm>
                    <a:prstGeom prst="rect">
                      <a:avLst/>
                    </a:prstGeom>
                  </pic:spPr>
                </pic:pic>
              </a:graphicData>
            </a:graphic>
          </wp:inline>
        </w:drawing>
      </w:r>
    </w:p>
    <w:p w14:paraId="0319735A" w14:textId="6A8B1CA7" w:rsidR="004E05F3" w:rsidRDefault="00043B27" w:rsidP="00D000EC">
      <w:pPr>
        <w:adjustRightInd w:val="0"/>
        <w:spacing w:line="360" w:lineRule="auto"/>
        <w:jc w:val="both"/>
        <w:rPr>
          <w:rFonts w:ascii="Book Antiqua" w:hAnsi="Book Antiqua" w:cs="Book Antiqua"/>
          <w:b/>
          <w:bCs/>
          <w:color w:val="000000"/>
          <w:lang w:eastAsia="zh-CN"/>
        </w:rPr>
      </w:pPr>
      <w:bookmarkStart w:id="34" w:name="OLE_LINK13"/>
      <w:bookmarkStart w:id="35" w:name="OLE_LINK14"/>
      <w:bookmarkStart w:id="36" w:name="OLE_LINK40"/>
      <w:r w:rsidRPr="00421FD7">
        <w:rPr>
          <w:rFonts w:ascii="Book Antiqua" w:eastAsia="Book Antiqua" w:hAnsi="Book Antiqua" w:cs="Book Antiqua"/>
          <w:b/>
          <w:bCs/>
          <w:color w:val="000000"/>
        </w:rPr>
        <w:t>Figure 5 Vascular invasion: Negative/Positive</w:t>
      </w:r>
      <w:r w:rsidR="004E05F3" w:rsidRPr="00421FD7">
        <w:rPr>
          <w:rFonts w:ascii="Book Antiqua" w:eastAsia="Book Antiqua" w:hAnsi="Book Antiqua" w:cs="Book Antiqua"/>
          <w:b/>
          <w:bCs/>
          <w:color w:val="000000"/>
        </w:rPr>
        <w:t>.</w:t>
      </w:r>
    </w:p>
    <w:p w14:paraId="4FF5DAF4" w14:textId="77777777" w:rsidR="003205B5" w:rsidRPr="00412ABE" w:rsidRDefault="003205B5" w:rsidP="00D000EC">
      <w:pPr>
        <w:adjustRightInd w:val="0"/>
        <w:spacing w:line="360" w:lineRule="auto"/>
        <w:jc w:val="both"/>
        <w:rPr>
          <w:rFonts w:ascii="Book Antiqua" w:hAnsi="Book Antiqua" w:cs="Book Antiqua"/>
          <w:b/>
          <w:bCs/>
          <w:color w:val="000000"/>
          <w:lang w:eastAsia="zh-CN"/>
        </w:rPr>
        <w:sectPr w:rsidR="003205B5" w:rsidRPr="00412ABE" w:rsidSect="005316FB">
          <w:type w:val="continuous"/>
          <w:pgSz w:w="12240" w:h="15840"/>
          <w:pgMar w:top="1440" w:right="1800" w:bottom="1440" w:left="1800" w:header="720" w:footer="720" w:gutter="0"/>
          <w:cols w:space="720"/>
          <w:docGrid w:linePitch="360"/>
        </w:sectPr>
      </w:pPr>
    </w:p>
    <w:bookmarkEnd w:id="34"/>
    <w:bookmarkEnd w:id="35"/>
    <w:bookmarkEnd w:id="36"/>
    <w:p w14:paraId="0A2E9856" w14:textId="77777777" w:rsidR="00043B27" w:rsidRPr="00421FD7" w:rsidRDefault="00043B27" w:rsidP="00421FD7">
      <w:pPr>
        <w:adjustRightInd w:val="0"/>
        <w:spacing w:line="360" w:lineRule="auto"/>
        <w:jc w:val="both"/>
        <w:rPr>
          <w:rFonts w:ascii="Book Antiqua" w:hAnsi="Book Antiqua"/>
          <w:b/>
        </w:rPr>
      </w:pPr>
      <w:r w:rsidRPr="00421FD7">
        <w:rPr>
          <w:rFonts w:ascii="Book Antiqua" w:hAnsi="Book Antiqua"/>
          <w:b/>
        </w:rPr>
        <w:lastRenderedPageBreak/>
        <w:t>Table 1 Patient characteristics (</w:t>
      </w:r>
      <w:r w:rsidRPr="00421FD7">
        <w:rPr>
          <w:rFonts w:ascii="Book Antiqua" w:hAnsi="Book Antiqua"/>
          <w:b/>
          <w:i/>
          <w:iCs/>
        </w:rPr>
        <w:t>n</w:t>
      </w:r>
      <w:r w:rsidRPr="00421FD7">
        <w:rPr>
          <w:rFonts w:ascii="Book Antiqua" w:hAnsi="Book Antiqua"/>
          <w:b/>
        </w:rPr>
        <w:t xml:space="preserve"> = 48)</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3269"/>
      </w:tblGrid>
      <w:tr w:rsidR="00043B27" w:rsidRPr="00421FD7" w14:paraId="482D1186" w14:textId="77777777" w:rsidTr="008E5B73">
        <w:tc>
          <w:tcPr>
            <w:tcW w:w="7933" w:type="dxa"/>
            <w:tcBorders>
              <w:top w:val="single" w:sz="4" w:space="0" w:color="auto"/>
              <w:bottom w:val="single" w:sz="4" w:space="0" w:color="auto"/>
            </w:tcBorders>
          </w:tcPr>
          <w:p w14:paraId="3896E486"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Characteristic</w:t>
            </w:r>
          </w:p>
        </w:tc>
        <w:tc>
          <w:tcPr>
            <w:tcW w:w="5245" w:type="dxa"/>
            <w:tcBorders>
              <w:top w:val="single" w:sz="4" w:space="0" w:color="auto"/>
              <w:bottom w:val="single" w:sz="4" w:space="0" w:color="auto"/>
            </w:tcBorders>
          </w:tcPr>
          <w:p w14:paraId="0FC9B4E3"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Patients</w:t>
            </w:r>
          </w:p>
        </w:tc>
      </w:tr>
      <w:tr w:rsidR="00043B27" w:rsidRPr="00421FD7" w14:paraId="06168320" w14:textId="77777777" w:rsidTr="008E5B73">
        <w:tc>
          <w:tcPr>
            <w:tcW w:w="7933" w:type="dxa"/>
            <w:tcBorders>
              <w:top w:val="single" w:sz="4" w:space="0" w:color="auto"/>
            </w:tcBorders>
          </w:tcPr>
          <w:p w14:paraId="04063034"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Age</w:t>
            </w:r>
          </w:p>
        </w:tc>
        <w:tc>
          <w:tcPr>
            <w:tcW w:w="5245" w:type="dxa"/>
            <w:tcBorders>
              <w:top w:val="single" w:sz="4" w:space="0" w:color="auto"/>
            </w:tcBorders>
          </w:tcPr>
          <w:p w14:paraId="7C73EB4A" w14:textId="77777777" w:rsidR="00043B27" w:rsidRPr="00421FD7" w:rsidRDefault="00043B27" w:rsidP="00421FD7">
            <w:pPr>
              <w:adjustRightInd w:val="0"/>
              <w:spacing w:line="360" w:lineRule="auto"/>
              <w:jc w:val="both"/>
              <w:rPr>
                <w:rFonts w:ascii="Book Antiqua" w:hAnsi="Book Antiqua" w:cs="Times New Roman"/>
                <w:b/>
              </w:rPr>
            </w:pPr>
          </w:p>
        </w:tc>
      </w:tr>
      <w:tr w:rsidR="00043B27" w:rsidRPr="00421FD7" w14:paraId="0925A735" w14:textId="77777777" w:rsidTr="008E5B73">
        <w:tc>
          <w:tcPr>
            <w:tcW w:w="7933" w:type="dxa"/>
          </w:tcPr>
          <w:p w14:paraId="28B1253D" w14:textId="4917E066" w:rsidR="00043B27" w:rsidRPr="00421FD7" w:rsidRDefault="00D000EC" w:rsidP="00421FD7">
            <w:pPr>
              <w:adjustRightInd w:val="0"/>
              <w:spacing w:line="360" w:lineRule="auto"/>
              <w:jc w:val="both"/>
              <w:rPr>
                <w:rFonts w:ascii="Book Antiqua" w:hAnsi="Book Antiqua" w:cs="Times New Roman"/>
                <w:b/>
              </w:rPr>
            </w:pPr>
            <w:r>
              <w:rPr>
                <w:rFonts w:ascii="Book Antiqua" w:hAnsi="Book Antiqua" w:cs="Times New Roman"/>
              </w:rPr>
              <w:t>&lt;</w:t>
            </w:r>
            <w:r>
              <w:rPr>
                <w:rFonts w:ascii="Book Antiqua" w:hAnsi="Book Antiqua" w:cs="Times New Roman" w:hint="eastAsia"/>
              </w:rPr>
              <w:t xml:space="preserve"> </w:t>
            </w:r>
            <w:r w:rsidR="00043B27" w:rsidRPr="00421FD7">
              <w:rPr>
                <w:rFonts w:ascii="Book Antiqua" w:hAnsi="Book Antiqua" w:cs="Times New Roman"/>
              </w:rPr>
              <w:t xml:space="preserve">60 </w:t>
            </w:r>
            <w:proofErr w:type="spellStart"/>
            <w:r w:rsidR="00043B27" w:rsidRPr="00421FD7">
              <w:rPr>
                <w:rFonts w:ascii="Book Antiqua" w:hAnsi="Book Antiqua" w:cs="Times New Roman"/>
              </w:rPr>
              <w:t>yr</w:t>
            </w:r>
            <w:proofErr w:type="spellEnd"/>
            <w:r w:rsidR="00043B27" w:rsidRPr="00421FD7">
              <w:rPr>
                <w:rFonts w:ascii="Book Antiqua" w:hAnsi="Book Antiqua" w:cs="Times New Roman"/>
              </w:rPr>
              <w:t xml:space="preserve"> </w:t>
            </w:r>
          </w:p>
        </w:tc>
        <w:tc>
          <w:tcPr>
            <w:tcW w:w="5245" w:type="dxa"/>
          </w:tcPr>
          <w:p w14:paraId="2EEE5AFF"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23</w:t>
            </w:r>
          </w:p>
        </w:tc>
      </w:tr>
      <w:tr w:rsidR="00043B27" w:rsidRPr="00421FD7" w14:paraId="55E54E2D" w14:textId="77777777" w:rsidTr="008E5B73">
        <w:tc>
          <w:tcPr>
            <w:tcW w:w="7933" w:type="dxa"/>
          </w:tcPr>
          <w:p w14:paraId="048C4312"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 xml:space="preserve">≥ 60 </w:t>
            </w:r>
            <w:proofErr w:type="spellStart"/>
            <w:r w:rsidRPr="00421FD7">
              <w:rPr>
                <w:rFonts w:ascii="Book Antiqua" w:hAnsi="Book Antiqua" w:cs="Times New Roman"/>
              </w:rPr>
              <w:t>yr</w:t>
            </w:r>
            <w:proofErr w:type="spellEnd"/>
            <w:r w:rsidRPr="00421FD7">
              <w:rPr>
                <w:rFonts w:ascii="Book Antiqua" w:hAnsi="Book Antiqua" w:cs="Times New Roman"/>
              </w:rPr>
              <w:t xml:space="preserve"> </w:t>
            </w:r>
          </w:p>
        </w:tc>
        <w:tc>
          <w:tcPr>
            <w:tcW w:w="5245" w:type="dxa"/>
          </w:tcPr>
          <w:p w14:paraId="13F5C077"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25</w:t>
            </w:r>
          </w:p>
        </w:tc>
      </w:tr>
      <w:tr w:rsidR="00043B27" w:rsidRPr="00421FD7" w14:paraId="7E66EDEF" w14:textId="77777777" w:rsidTr="008E5B73">
        <w:tc>
          <w:tcPr>
            <w:tcW w:w="7933" w:type="dxa"/>
          </w:tcPr>
          <w:p w14:paraId="58F4EFFC"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Smoking history</w:t>
            </w:r>
          </w:p>
        </w:tc>
        <w:tc>
          <w:tcPr>
            <w:tcW w:w="5245" w:type="dxa"/>
          </w:tcPr>
          <w:p w14:paraId="47A77601" w14:textId="77777777" w:rsidR="00043B27" w:rsidRPr="00421FD7" w:rsidRDefault="00043B27" w:rsidP="00421FD7">
            <w:pPr>
              <w:adjustRightInd w:val="0"/>
              <w:spacing w:line="360" w:lineRule="auto"/>
              <w:jc w:val="both"/>
              <w:rPr>
                <w:rFonts w:ascii="Book Antiqua" w:hAnsi="Book Antiqua" w:cs="Times New Roman"/>
                <w:b/>
              </w:rPr>
            </w:pPr>
          </w:p>
        </w:tc>
      </w:tr>
      <w:tr w:rsidR="00043B27" w:rsidRPr="00421FD7" w14:paraId="753DFD32" w14:textId="77777777" w:rsidTr="008E5B73">
        <w:tc>
          <w:tcPr>
            <w:tcW w:w="7933" w:type="dxa"/>
          </w:tcPr>
          <w:p w14:paraId="4DC2E767"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 xml:space="preserve">Yes </w:t>
            </w:r>
          </w:p>
        </w:tc>
        <w:tc>
          <w:tcPr>
            <w:tcW w:w="5245" w:type="dxa"/>
          </w:tcPr>
          <w:p w14:paraId="493444BE"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26</w:t>
            </w:r>
          </w:p>
        </w:tc>
      </w:tr>
      <w:tr w:rsidR="00043B27" w:rsidRPr="00421FD7" w14:paraId="70757BA1" w14:textId="77777777" w:rsidTr="008E5B73">
        <w:tc>
          <w:tcPr>
            <w:tcW w:w="7933" w:type="dxa"/>
          </w:tcPr>
          <w:p w14:paraId="66274EA3"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 xml:space="preserve">No </w:t>
            </w:r>
          </w:p>
        </w:tc>
        <w:tc>
          <w:tcPr>
            <w:tcW w:w="5245" w:type="dxa"/>
          </w:tcPr>
          <w:p w14:paraId="0D00BD94"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22</w:t>
            </w:r>
          </w:p>
        </w:tc>
      </w:tr>
      <w:tr w:rsidR="00043B27" w:rsidRPr="00421FD7" w14:paraId="32752725" w14:textId="77777777" w:rsidTr="008E5B73">
        <w:tc>
          <w:tcPr>
            <w:tcW w:w="7933" w:type="dxa"/>
          </w:tcPr>
          <w:p w14:paraId="6614B769"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Drinking history</w:t>
            </w:r>
          </w:p>
        </w:tc>
        <w:tc>
          <w:tcPr>
            <w:tcW w:w="5245" w:type="dxa"/>
          </w:tcPr>
          <w:p w14:paraId="43CD34F3" w14:textId="77777777" w:rsidR="00043B27" w:rsidRPr="00421FD7" w:rsidRDefault="00043B27" w:rsidP="00421FD7">
            <w:pPr>
              <w:adjustRightInd w:val="0"/>
              <w:spacing w:line="360" w:lineRule="auto"/>
              <w:jc w:val="both"/>
              <w:rPr>
                <w:rFonts w:ascii="Book Antiqua" w:hAnsi="Book Antiqua" w:cs="Times New Roman"/>
                <w:b/>
              </w:rPr>
            </w:pPr>
          </w:p>
        </w:tc>
      </w:tr>
      <w:tr w:rsidR="00043B27" w:rsidRPr="00421FD7" w14:paraId="27A8618D" w14:textId="77777777" w:rsidTr="008E5B73">
        <w:tc>
          <w:tcPr>
            <w:tcW w:w="7933" w:type="dxa"/>
          </w:tcPr>
          <w:p w14:paraId="536B7A40"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 xml:space="preserve">Yes </w:t>
            </w:r>
          </w:p>
        </w:tc>
        <w:tc>
          <w:tcPr>
            <w:tcW w:w="5245" w:type="dxa"/>
          </w:tcPr>
          <w:p w14:paraId="5D3DD1D9"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26</w:t>
            </w:r>
          </w:p>
        </w:tc>
      </w:tr>
      <w:tr w:rsidR="00043B27" w:rsidRPr="00421FD7" w14:paraId="4964912B" w14:textId="77777777" w:rsidTr="008E5B73">
        <w:tc>
          <w:tcPr>
            <w:tcW w:w="7933" w:type="dxa"/>
          </w:tcPr>
          <w:p w14:paraId="01B33166"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 xml:space="preserve">No </w:t>
            </w:r>
          </w:p>
        </w:tc>
        <w:tc>
          <w:tcPr>
            <w:tcW w:w="5245" w:type="dxa"/>
          </w:tcPr>
          <w:p w14:paraId="527ABAFE"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22</w:t>
            </w:r>
          </w:p>
        </w:tc>
      </w:tr>
      <w:tr w:rsidR="00043B27" w:rsidRPr="00421FD7" w14:paraId="4B365594" w14:textId="77777777" w:rsidTr="008E5B73">
        <w:tc>
          <w:tcPr>
            <w:tcW w:w="7933" w:type="dxa"/>
          </w:tcPr>
          <w:p w14:paraId="322208DF"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Family history</w:t>
            </w:r>
          </w:p>
        </w:tc>
        <w:tc>
          <w:tcPr>
            <w:tcW w:w="5245" w:type="dxa"/>
          </w:tcPr>
          <w:p w14:paraId="5EBB1C37" w14:textId="77777777" w:rsidR="00043B27" w:rsidRPr="00421FD7" w:rsidRDefault="00043B27" w:rsidP="00421FD7">
            <w:pPr>
              <w:adjustRightInd w:val="0"/>
              <w:spacing w:line="360" w:lineRule="auto"/>
              <w:jc w:val="both"/>
              <w:rPr>
                <w:rFonts w:ascii="Book Antiqua" w:hAnsi="Book Antiqua" w:cs="Times New Roman"/>
                <w:b/>
              </w:rPr>
            </w:pPr>
          </w:p>
        </w:tc>
      </w:tr>
      <w:tr w:rsidR="00043B27" w:rsidRPr="00421FD7" w14:paraId="7EF4DEE7" w14:textId="77777777" w:rsidTr="008E5B73">
        <w:tc>
          <w:tcPr>
            <w:tcW w:w="7933" w:type="dxa"/>
          </w:tcPr>
          <w:p w14:paraId="7E7DE24F"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Yes</w:t>
            </w:r>
          </w:p>
        </w:tc>
        <w:tc>
          <w:tcPr>
            <w:tcW w:w="5245" w:type="dxa"/>
          </w:tcPr>
          <w:p w14:paraId="3E5FDED8"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 xml:space="preserve">18 </w:t>
            </w:r>
          </w:p>
        </w:tc>
      </w:tr>
      <w:tr w:rsidR="00043B27" w:rsidRPr="00421FD7" w14:paraId="28288C82" w14:textId="77777777" w:rsidTr="008E5B73">
        <w:tc>
          <w:tcPr>
            <w:tcW w:w="7933" w:type="dxa"/>
          </w:tcPr>
          <w:p w14:paraId="13184D57"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No</w:t>
            </w:r>
          </w:p>
        </w:tc>
        <w:tc>
          <w:tcPr>
            <w:tcW w:w="5245" w:type="dxa"/>
          </w:tcPr>
          <w:p w14:paraId="265BBB2E"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30</w:t>
            </w:r>
          </w:p>
        </w:tc>
      </w:tr>
      <w:tr w:rsidR="00043B27" w:rsidRPr="00421FD7" w14:paraId="5F4F9DEF" w14:textId="77777777" w:rsidTr="008E5B73">
        <w:tc>
          <w:tcPr>
            <w:tcW w:w="7933" w:type="dxa"/>
          </w:tcPr>
          <w:p w14:paraId="36A324EE" w14:textId="77777777" w:rsidR="00043B27" w:rsidRPr="00421FD7" w:rsidRDefault="00043B27" w:rsidP="00421FD7">
            <w:pPr>
              <w:adjustRightInd w:val="0"/>
              <w:spacing w:line="360" w:lineRule="auto"/>
              <w:jc w:val="both"/>
              <w:rPr>
                <w:rFonts w:ascii="Book Antiqua" w:hAnsi="Book Antiqua" w:cs="Times New Roman"/>
                <w:b/>
              </w:rPr>
            </w:pPr>
            <w:proofErr w:type="spellStart"/>
            <w:r w:rsidRPr="00421FD7">
              <w:rPr>
                <w:rFonts w:ascii="Book Antiqua" w:hAnsi="Book Antiqua" w:cs="Times New Roman"/>
              </w:rPr>
              <w:t>Treament</w:t>
            </w:r>
            <w:proofErr w:type="spellEnd"/>
          </w:p>
        </w:tc>
        <w:tc>
          <w:tcPr>
            <w:tcW w:w="5245" w:type="dxa"/>
          </w:tcPr>
          <w:p w14:paraId="2BCC7FCD" w14:textId="77777777" w:rsidR="00043B27" w:rsidRPr="00421FD7" w:rsidRDefault="00043B27" w:rsidP="00421FD7">
            <w:pPr>
              <w:adjustRightInd w:val="0"/>
              <w:spacing w:line="360" w:lineRule="auto"/>
              <w:jc w:val="both"/>
              <w:rPr>
                <w:rFonts w:ascii="Book Antiqua" w:hAnsi="Book Antiqua" w:cs="Times New Roman"/>
                <w:b/>
              </w:rPr>
            </w:pPr>
          </w:p>
        </w:tc>
      </w:tr>
      <w:tr w:rsidR="00043B27" w:rsidRPr="00421FD7" w14:paraId="245086E7" w14:textId="77777777" w:rsidTr="008E5B73">
        <w:tc>
          <w:tcPr>
            <w:tcW w:w="7933" w:type="dxa"/>
          </w:tcPr>
          <w:p w14:paraId="0C6AB816" w14:textId="77777777" w:rsidR="00043B27" w:rsidRPr="00421FD7" w:rsidRDefault="00043B27" w:rsidP="00421FD7">
            <w:pPr>
              <w:adjustRightInd w:val="0"/>
              <w:spacing w:line="360" w:lineRule="auto"/>
              <w:jc w:val="both"/>
              <w:rPr>
                <w:rFonts w:ascii="Book Antiqua" w:hAnsi="Book Antiqua" w:cs="Times New Roman"/>
                <w:b/>
              </w:rPr>
            </w:pPr>
            <w:proofErr w:type="spellStart"/>
            <w:r w:rsidRPr="00421FD7">
              <w:rPr>
                <w:rFonts w:ascii="Book Antiqua" w:hAnsi="Book Antiqua" w:cs="Times New Roman"/>
              </w:rPr>
              <w:t>Sugery</w:t>
            </w:r>
            <w:proofErr w:type="spellEnd"/>
          </w:p>
        </w:tc>
        <w:tc>
          <w:tcPr>
            <w:tcW w:w="5245" w:type="dxa"/>
          </w:tcPr>
          <w:p w14:paraId="7524EACC"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48</w:t>
            </w:r>
          </w:p>
        </w:tc>
      </w:tr>
      <w:tr w:rsidR="00043B27" w:rsidRPr="00421FD7" w14:paraId="2F328CDE" w14:textId="77777777" w:rsidTr="008E5B73">
        <w:tc>
          <w:tcPr>
            <w:tcW w:w="7933" w:type="dxa"/>
          </w:tcPr>
          <w:p w14:paraId="405409E2"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 xml:space="preserve">Neoadjuvant chemotherapy </w:t>
            </w:r>
          </w:p>
        </w:tc>
        <w:tc>
          <w:tcPr>
            <w:tcW w:w="5245" w:type="dxa"/>
          </w:tcPr>
          <w:p w14:paraId="730C0541"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12</w:t>
            </w:r>
          </w:p>
        </w:tc>
      </w:tr>
      <w:tr w:rsidR="00043B27" w:rsidRPr="00421FD7" w14:paraId="5C86924D" w14:textId="77777777" w:rsidTr="008E5B73">
        <w:tc>
          <w:tcPr>
            <w:tcW w:w="7933" w:type="dxa"/>
          </w:tcPr>
          <w:p w14:paraId="4152FD09"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Adjuvant chemotherapy</w:t>
            </w:r>
          </w:p>
        </w:tc>
        <w:tc>
          <w:tcPr>
            <w:tcW w:w="5245" w:type="dxa"/>
          </w:tcPr>
          <w:p w14:paraId="27C21AB0"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30</w:t>
            </w:r>
          </w:p>
        </w:tc>
      </w:tr>
      <w:tr w:rsidR="00043B27" w:rsidRPr="00421FD7" w14:paraId="62AC898B" w14:textId="77777777" w:rsidTr="008E5B73">
        <w:tc>
          <w:tcPr>
            <w:tcW w:w="7933" w:type="dxa"/>
          </w:tcPr>
          <w:p w14:paraId="31A76EF0"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 xml:space="preserve">Adjuvant </w:t>
            </w:r>
            <w:proofErr w:type="spellStart"/>
            <w:r w:rsidRPr="00421FD7">
              <w:rPr>
                <w:rFonts w:ascii="Book Antiqua" w:hAnsi="Book Antiqua" w:cs="Times New Roman"/>
              </w:rPr>
              <w:t>chemoradiotherapy</w:t>
            </w:r>
            <w:proofErr w:type="spellEnd"/>
          </w:p>
        </w:tc>
        <w:tc>
          <w:tcPr>
            <w:tcW w:w="5245" w:type="dxa"/>
          </w:tcPr>
          <w:p w14:paraId="7F57B44A"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4</w:t>
            </w:r>
          </w:p>
        </w:tc>
      </w:tr>
      <w:tr w:rsidR="00043B27" w:rsidRPr="00421FD7" w14:paraId="7B5F4A29" w14:textId="77777777" w:rsidTr="008E5B73">
        <w:tc>
          <w:tcPr>
            <w:tcW w:w="7933" w:type="dxa"/>
          </w:tcPr>
          <w:p w14:paraId="102593B5"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Site of tumor</w:t>
            </w:r>
          </w:p>
        </w:tc>
        <w:tc>
          <w:tcPr>
            <w:tcW w:w="5245" w:type="dxa"/>
          </w:tcPr>
          <w:p w14:paraId="0CA0440C" w14:textId="77777777" w:rsidR="00043B27" w:rsidRPr="00421FD7" w:rsidRDefault="00043B27" w:rsidP="00421FD7">
            <w:pPr>
              <w:adjustRightInd w:val="0"/>
              <w:spacing w:line="360" w:lineRule="auto"/>
              <w:jc w:val="both"/>
              <w:rPr>
                <w:rFonts w:ascii="Book Antiqua" w:hAnsi="Book Antiqua" w:cs="Times New Roman"/>
                <w:b/>
              </w:rPr>
            </w:pPr>
          </w:p>
        </w:tc>
      </w:tr>
      <w:tr w:rsidR="00043B27" w:rsidRPr="00421FD7" w14:paraId="37BFCB34" w14:textId="77777777" w:rsidTr="008E5B73">
        <w:tc>
          <w:tcPr>
            <w:tcW w:w="7933" w:type="dxa"/>
          </w:tcPr>
          <w:p w14:paraId="11AD03E1"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Upper</w:t>
            </w:r>
          </w:p>
        </w:tc>
        <w:tc>
          <w:tcPr>
            <w:tcW w:w="5245" w:type="dxa"/>
          </w:tcPr>
          <w:p w14:paraId="357A8151"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5</w:t>
            </w:r>
          </w:p>
        </w:tc>
      </w:tr>
      <w:tr w:rsidR="00043B27" w:rsidRPr="00421FD7" w14:paraId="4E92A62C" w14:textId="77777777" w:rsidTr="008E5B73">
        <w:tc>
          <w:tcPr>
            <w:tcW w:w="7933" w:type="dxa"/>
          </w:tcPr>
          <w:p w14:paraId="53E36E5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Middle</w:t>
            </w:r>
          </w:p>
        </w:tc>
        <w:tc>
          <w:tcPr>
            <w:tcW w:w="5245" w:type="dxa"/>
          </w:tcPr>
          <w:p w14:paraId="570DFC3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16</w:t>
            </w:r>
          </w:p>
        </w:tc>
      </w:tr>
      <w:tr w:rsidR="00043B27" w:rsidRPr="00421FD7" w14:paraId="70EFB9EA" w14:textId="77777777" w:rsidTr="008E5B73">
        <w:tc>
          <w:tcPr>
            <w:tcW w:w="7933" w:type="dxa"/>
          </w:tcPr>
          <w:p w14:paraId="6AFDC30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Lower</w:t>
            </w:r>
          </w:p>
        </w:tc>
        <w:tc>
          <w:tcPr>
            <w:tcW w:w="5245" w:type="dxa"/>
          </w:tcPr>
          <w:p w14:paraId="24306DC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27</w:t>
            </w:r>
          </w:p>
        </w:tc>
      </w:tr>
      <w:tr w:rsidR="00043B27" w:rsidRPr="00421FD7" w14:paraId="64090C86" w14:textId="77777777" w:rsidTr="008E5B73">
        <w:tc>
          <w:tcPr>
            <w:tcW w:w="7933" w:type="dxa"/>
          </w:tcPr>
          <w:p w14:paraId="37BC2B5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Bormann classification</w:t>
            </w:r>
          </w:p>
        </w:tc>
        <w:tc>
          <w:tcPr>
            <w:tcW w:w="5245" w:type="dxa"/>
          </w:tcPr>
          <w:p w14:paraId="48D665B8"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2184C996" w14:textId="77777777" w:rsidTr="008E5B73">
        <w:tc>
          <w:tcPr>
            <w:tcW w:w="7933" w:type="dxa"/>
          </w:tcPr>
          <w:p w14:paraId="4A3251D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Type 1 </w:t>
            </w:r>
          </w:p>
        </w:tc>
        <w:tc>
          <w:tcPr>
            <w:tcW w:w="5245" w:type="dxa"/>
          </w:tcPr>
          <w:p w14:paraId="077B5551" w14:textId="026DD2DC" w:rsidR="00043B27" w:rsidRPr="00421FD7" w:rsidRDefault="00D000EC" w:rsidP="00421FD7">
            <w:pPr>
              <w:adjustRightInd w:val="0"/>
              <w:spacing w:line="360" w:lineRule="auto"/>
              <w:jc w:val="both"/>
              <w:rPr>
                <w:rFonts w:ascii="Book Antiqua" w:hAnsi="Book Antiqua" w:cs="Times New Roman"/>
              </w:rPr>
            </w:pPr>
            <w:r>
              <w:rPr>
                <w:rFonts w:ascii="Book Antiqua" w:hAnsi="Book Antiqua" w:cs="Times New Roman" w:hint="eastAsia"/>
              </w:rPr>
              <w:t>3</w:t>
            </w:r>
          </w:p>
        </w:tc>
      </w:tr>
      <w:tr w:rsidR="00043B27" w:rsidRPr="00421FD7" w14:paraId="1F303B0B" w14:textId="77777777" w:rsidTr="008E5B73">
        <w:tc>
          <w:tcPr>
            <w:tcW w:w="7933" w:type="dxa"/>
          </w:tcPr>
          <w:p w14:paraId="7E364C11" w14:textId="7ABD8758"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Type</w:t>
            </w:r>
            <w:r w:rsidR="00DB454F">
              <w:rPr>
                <w:rFonts w:ascii="Book Antiqua" w:hAnsi="Book Antiqua" w:cs="Times New Roman"/>
              </w:rPr>
              <w:t xml:space="preserve"> </w:t>
            </w:r>
            <w:r w:rsidRPr="00421FD7">
              <w:rPr>
                <w:rFonts w:ascii="Book Antiqua" w:hAnsi="Book Antiqua" w:cs="Times New Roman"/>
              </w:rPr>
              <w:t xml:space="preserve">2 </w:t>
            </w:r>
          </w:p>
        </w:tc>
        <w:tc>
          <w:tcPr>
            <w:tcW w:w="5245" w:type="dxa"/>
          </w:tcPr>
          <w:p w14:paraId="04111A7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9</w:t>
            </w:r>
          </w:p>
        </w:tc>
      </w:tr>
      <w:tr w:rsidR="00043B27" w:rsidRPr="00421FD7" w14:paraId="60A52275" w14:textId="77777777" w:rsidTr="008E5B73">
        <w:tc>
          <w:tcPr>
            <w:tcW w:w="7933" w:type="dxa"/>
          </w:tcPr>
          <w:p w14:paraId="1855CE3E" w14:textId="53FE4729"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Type</w:t>
            </w:r>
            <w:r w:rsidR="00DB454F">
              <w:rPr>
                <w:rFonts w:ascii="Book Antiqua" w:hAnsi="Book Antiqua" w:cs="Times New Roman"/>
              </w:rPr>
              <w:t xml:space="preserve"> </w:t>
            </w:r>
            <w:r w:rsidRPr="00421FD7">
              <w:rPr>
                <w:rFonts w:ascii="Book Antiqua" w:hAnsi="Book Antiqua" w:cs="Times New Roman"/>
              </w:rPr>
              <w:t xml:space="preserve">3 </w:t>
            </w:r>
          </w:p>
        </w:tc>
        <w:tc>
          <w:tcPr>
            <w:tcW w:w="5245" w:type="dxa"/>
          </w:tcPr>
          <w:p w14:paraId="2ED5F1A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20</w:t>
            </w:r>
          </w:p>
        </w:tc>
      </w:tr>
      <w:tr w:rsidR="00043B27" w:rsidRPr="00421FD7" w14:paraId="25FF88D2" w14:textId="77777777" w:rsidTr="008E5B73">
        <w:tc>
          <w:tcPr>
            <w:tcW w:w="7933" w:type="dxa"/>
          </w:tcPr>
          <w:p w14:paraId="3A27CD9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Type 4 </w:t>
            </w:r>
          </w:p>
        </w:tc>
        <w:tc>
          <w:tcPr>
            <w:tcW w:w="5245" w:type="dxa"/>
          </w:tcPr>
          <w:p w14:paraId="24066FE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12</w:t>
            </w:r>
          </w:p>
        </w:tc>
      </w:tr>
      <w:tr w:rsidR="00043B27" w:rsidRPr="00421FD7" w14:paraId="4A260EF4" w14:textId="77777777" w:rsidTr="008E5B73">
        <w:tc>
          <w:tcPr>
            <w:tcW w:w="7933" w:type="dxa"/>
          </w:tcPr>
          <w:p w14:paraId="5730B7F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Lauren’s classification</w:t>
            </w:r>
          </w:p>
        </w:tc>
        <w:tc>
          <w:tcPr>
            <w:tcW w:w="5245" w:type="dxa"/>
          </w:tcPr>
          <w:p w14:paraId="030DF96A"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11736592" w14:textId="77777777" w:rsidTr="008E5B73">
        <w:tc>
          <w:tcPr>
            <w:tcW w:w="7933" w:type="dxa"/>
          </w:tcPr>
          <w:p w14:paraId="3118905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Type 1 </w:t>
            </w:r>
          </w:p>
        </w:tc>
        <w:tc>
          <w:tcPr>
            <w:tcW w:w="5245" w:type="dxa"/>
          </w:tcPr>
          <w:p w14:paraId="16673BF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9</w:t>
            </w:r>
          </w:p>
        </w:tc>
      </w:tr>
      <w:tr w:rsidR="00043B27" w:rsidRPr="00421FD7" w14:paraId="4590E953" w14:textId="77777777" w:rsidTr="008E5B73">
        <w:tc>
          <w:tcPr>
            <w:tcW w:w="7933" w:type="dxa"/>
          </w:tcPr>
          <w:p w14:paraId="130C3D6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Type 2</w:t>
            </w:r>
          </w:p>
        </w:tc>
        <w:tc>
          <w:tcPr>
            <w:tcW w:w="5245" w:type="dxa"/>
          </w:tcPr>
          <w:p w14:paraId="579D389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22</w:t>
            </w:r>
          </w:p>
        </w:tc>
      </w:tr>
      <w:tr w:rsidR="00043B27" w:rsidRPr="00421FD7" w14:paraId="3B590650" w14:textId="77777777" w:rsidTr="008E5B73">
        <w:tc>
          <w:tcPr>
            <w:tcW w:w="7933" w:type="dxa"/>
          </w:tcPr>
          <w:p w14:paraId="6353E14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lastRenderedPageBreak/>
              <w:t>Type 3</w:t>
            </w:r>
          </w:p>
        </w:tc>
        <w:tc>
          <w:tcPr>
            <w:tcW w:w="5245" w:type="dxa"/>
          </w:tcPr>
          <w:p w14:paraId="23F64F9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13</w:t>
            </w:r>
          </w:p>
        </w:tc>
      </w:tr>
      <w:tr w:rsidR="00043B27" w:rsidRPr="00421FD7" w14:paraId="231CEA47" w14:textId="77777777" w:rsidTr="008E5B73">
        <w:tc>
          <w:tcPr>
            <w:tcW w:w="7933" w:type="dxa"/>
          </w:tcPr>
          <w:p w14:paraId="6154017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Pathological N factor </w:t>
            </w:r>
          </w:p>
        </w:tc>
        <w:tc>
          <w:tcPr>
            <w:tcW w:w="5245" w:type="dxa"/>
          </w:tcPr>
          <w:p w14:paraId="6EC8A989"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13A6870F" w14:textId="77777777" w:rsidTr="008E5B73">
        <w:tc>
          <w:tcPr>
            <w:tcW w:w="7933" w:type="dxa"/>
          </w:tcPr>
          <w:p w14:paraId="275462D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0-3a </w:t>
            </w:r>
          </w:p>
        </w:tc>
        <w:tc>
          <w:tcPr>
            <w:tcW w:w="5245" w:type="dxa"/>
          </w:tcPr>
          <w:p w14:paraId="6B616D2F"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25</w:t>
            </w:r>
          </w:p>
        </w:tc>
      </w:tr>
      <w:tr w:rsidR="00043B27" w:rsidRPr="00421FD7" w14:paraId="0B4F23CD" w14:textId="77777777" w:rsidTr="008E5B73">
        <w:tc>
          <w:tcPr>
            <w:tcW w:w="7933" w:type="dxa"/>
          </w:tcPr>
          <w:p w14:paraId="7697FBF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3b </w:t>
            </w:r>
          </w:p>
        </w:tc>
        <w:tc>
          <w:tcPr>
            <w:tcW w:w="5245" w:type="dxa"/>
          </w:tcPr>
          <w:p w14:paraId="3FAA822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23</w:t>
            </w:r>
          </w:p>
        </w:tc>
      </w:tr>
      <w:tr w:rsidR="00043B27" w:rsidRPr="00421FD7" w14:paraId="303F49EC" w14:textId="77777777" w:rsidTr="008E5B73">
        <w:tc>
          <w:tcPr>
            <w:tcW w:w="7933" w:type="dxa"/>
          </w:tcPr>
          <w:p w14:paraId="761D33F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Pathological T factor </w:t>
            </w:r>
          </w:p>
        </w:tc>
        <w:tc>
          <w:tcPr>
            <w:tcW w:w="5245" w:type="dxa"/>
          </w:tcPr>
          <w:p w14:paraId="595F1897"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462367EF" w14:textId="77777777" w:rsidTr="008E5B73">
        <w:tc>
          <w:tcPr>
            <w:tcW w:w="7933" w:type="dxa"/>
          </w:tcPr>
          <w:p w14:paraId="0703C04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0-3 </w:t>
            </w:r>
          </w:p>
        </w:tc>
        <w:tc>
          <w:tcPr>
            <w:tcW w:w="5245" w:type="dxa"/>
          </w:tcPr>
          <w:p w14:paraId="35F2FEB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8</w:t>
            </w:r>
          </w:p>
        </w:tc>
      </w:tr>
      <w:tr w:rsidR="00043B27" w:rsidRPr="00421FD7" w14:paraId="74CA4B82" w14:textId="77777777" w:rsidTr="008E5B73">
        <w:tc>
          <w:tcPr>
            <w:tcW w:w="7933" w:type="dxa"/>
          </w:tcPr>
          <w:p w14:paraId="57571C6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4a-4b</w:t>
            </w:r>
          </w:p>
        </w:tc>
        <w:tc>
          <w:tcPr>
            <w:tcW w:w="5245" w:type="dxa"/>
          </w:tcPr>
          <w:p w14:paraId="43E9A0C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38</w:t>
            </w:r>
          </w:p>
        </w:tc>
      </w:tr>
    </w:tbl>
    <w:p w14:paraId="0FBFAA2C" w14:textId="0F59010C" w:rsidR="00F32D70" w:rsidRDefault="00043B27" w:rsidP="00421FD7">
      <w:pPr>
        <w:adjustRightInd w:val="0"/>
        <w:spacing w:line="360" w:lineRule="auto"/>
        <w:jc w:val="both"/>
        <w:rPr>
          <w:rFonts w:ascii="Book Antiqua" w:hAnsi="Book Antiqua"/>
        </w:rPr>
      </w:pPr>
      <w:r w:rsidRPr="00421FD7">
        <w:rPr>
          <w:rFonts w:ascii="Book Antiqua" w:hAnsi="Book Antiqua"/>
        </w:rPr>
        <w:t>Lauren’s classification: Type 1: Intestinal-type adenocarcinoma</w:t>
      </w:r>
      <w:r w:rsidR="00421FD7" w:rsidRPr="00421FD7">
        <w:rPr>
          <w:rFonts w:ascii="Book Antiqua" w:hAnsi="Book Antiqua"/>
        </w:rPr>
        <w:t>;</w:t>
      </w:r>
      <w:r w:rsidRPr="00421FD7">
        <w:rPr>
          <w:rFonts w:ascii="Book Antiqua" w:hAnsi="Book Antiqua"/>
        </w:rPr>
        <w:t xml:space="preserve"> Type 2: Diffuse adenocarcinoma; Type 3: Mixed adenocarcinoma</w:t>
      </w:r>
      <w:r w:rsidR="00F32D70">
        <w:rPr>
          <w:rFonts w:ascii="Book Antiqua" w:hAnsi="Book Antiqua"/>
        </w:rPr>
        <w:t>.</w:t>
      </w:r>
    </w:p>
    <w:p w14:paraId="6489DB56" w14:textId="77777777" w:rsidR="00F32D70" w:rsidRDefault="00F32D70">
      <w:pPr>
        <w:rPr>
          <w:rFonts w:ascii="Book Antiqua" w:hAnsi="Book Antiqua"/>
        </w:rPr>
      </w:pPr>
      <w:r>
        <w:rPr>
          <w:rFonts w:ascii="Book Antiqua" w:hAnsi="Book Antiqua"/>
        </w:rPr>
        <w:br w:type="page"/>
      </w:r>
    </w:p>
    <w:p w14:paraId="15022BDA" w14:textId="77777777" w:rsidR="00043B27" w:rsidRPr="00421FD7" w:rsidRDefault="00043B27" w:rsidP="00421FD7">
      <w:pPr>
        <w:adjustRightInd w:val="0"/>
        <w:spacing w:line="360" w:lineRule="auto"/>
        <w:jc w:val="both"/>
        <w:rPr>
          <w:rFonts w:ascii="Book Antiqua" w:hAnsi="Book Antiqua"/>
        </w:rPr>
        <w:sectPr w:rsidR="00043B27" w:rsidRPr="00421FD7" w:rsidSect="005316FB">
          <w:type w:val="continuous"/>
          <w:pgSz w:w="11906" w:h="16838"/>
          <w:pgMar w:top="1440" w:right="1800" w:bottom="1440" w:left="1800" w:header="851" w:footer="992" w:gutter="0"/>
          <w:cols w:space="425"/>
          <w:docGrid w:type="lines" w:linePitch="312"/>
        </w:sectPr>
      </w:pPr>
    </w:p>
    <w:p w14:paraId="46F01BD9" w14:textId="592A0661" w:rsidR="00043B27" w:rsidRPr="00421FD7" w:rsidRDefault="00043B27" w:rsidP="00421FD7">
      <w:pPr>
        <w:adjustRightInd w:val="0"/>
        <w:spacing w:line="360" w:lineRule="auto"/>
        <w:jc w:val="both"/>
        <w:rPr>
          <w:rFonts w:ascii="Book Antiqua" w:hAnsi="Book Antiqua"/>
          <w:b/>
        </w:rPr>
      </w:pPr>
      <w:r w:rsidRPr="00421FD7">
        <w:rPr>
          <w:rFonts w:ascii="Book Antiqua" w:hAnsi="Book Antiqua"/>
          <w:b/>
        </w:rPr>
        <w:lastRenderedPageBreak/>
        <w:t>Table 2 Neoadjuvant chemotherapy</w:t>
      </w:r>
    </w:p>
    <w:tbl>
      <w:tblPr>
        <w:tblStyle w:val="a3"/>
        <w:tblW w:w="73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842"/>
      </w:tblGrid>
      <w:tr w:rsidR="00043B27" w:rsidRPr="00421FD7" w14:paraId="5CDFD5D6" w14:textId="77777777" w:rsidTr="00F32D70">
        <w:tc>
          <w:tcPr>
            <w:tcW w:w="5529" w:type="dxa"/>
            <w:tcBorders>
              <w:top w:val="single" w:sz="4" w:space="0" w:color="auto"/>
              <w:bottom w:val="single" w:sz="4" w:space="0" w:color="auto"/>
            </w:tcBorders>
          </w:tcPr>
          <w:p w14:paraId="046920B6" w14:textId="4F964B34"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Neoadjuvant chemotherapy regimen</w:t>
            </w:r>
          </w:p>
        </w:tc>
        <w:tc>
          <w:tcPr>
            <w:tcW w:w="1842" w:type="dxa"/>
            <w:tcBorders>
              <w:top w:val="single" w:sz="4" w:space="0" w:color="auto"/>
              <w:bottom w:val="single" w:sz="4" w:space="0" w:color="auto"/>
            </w:tcBorders>
          </w:tcPr>
          <w:p w14:paraId="5018A787"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Patients</w:t>
            </w:r>
          </w:p>
        </w:tc>
      </w:tr>
      <w:tr w:rsidR="00043B27" w:rsidRPr="00421FD7" w14:paraId="7A12566C" w14:textId="77777777" w:rsidTr="00F32D70">
        <w:tc>
          <w:tcPr>
            <w:tcW w:w="5529" w:type="dxa"/>
            <w:tcBorders>
              <w:top w:val="single" w:sz="4" w:space="0" w:color="auto"/>
            </w:tcBorders>
          </w:tcPr>
          <w:p w14:paraId="121B4CE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SOX</w:t>
            </w:r>
          </w:p>
        </w:tc>
        <w:tc>
          <w:tcPr>
            <w:tcW w:w="1842" w:type="dxa"/>
            <w:tcBorders>
              <w:top w:val="single" w:sz="4" w:space="0" w:color="auto"/>
            </w:tcBorders>
          </w:tcPr>
          <w:p w14:paraId="3C61414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5</w:t>
            </w:r>
          </w:p>
        </w:tc>
      </w:tr>
      <w:tr w:rsidR="00043B27" w:rsidRPr="00421FD7" w14:paraId="30BE5293" w14:textId="77777777" w:rsidTr="00F32D70">
        <w:tc>
          <w:tcPr>
            <w:tcW w:w="5529" w:type="dxa"/>
          </w:tcPr>
          <w:p w14:paraId="2C8A635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DOS</w:t>
            </w:r>
          </w:p>
        </w:tc>
        <w:tc>
          <w:tcPr>
            <w:tcW w:w="1842" w:type="dxa"/>
          </w:tcPr>
          <w:p w14:paraId="541124D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66143D52" w14:textId="77777777" w:rsidTr="00F32D70">
        <w:tc>
          <w:tcPr>
            <w:tcW w:w="5529" w:type="dxa"/>
          </w:tcPr>
          <w:p w14:paraId="1072936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XELOX</w:t>
            </w:r>
          </w:p>
        </w:tc>
        <w:tc>
          <w:tcPr>
            <w:tcW w:w="1842" w:type="dxa"/>
          </w:tcPr>
          <w:p w14:paraId="168E245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0062E929" w14:textId="77777777" w:rsidTr="00F32D70">
        <w:tc>
          <w:tcPr>
            <w:tcW w:w="5529" w:type="dxa"/>
          </w:tcPr>
          <w:p w14:paraId="3181635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PTX + L-OHP + S-1</w:t>
            </w:r>
          </w:p>
        </w:tc>
        <w:tc>
          <w:tcPr>
            <w:tcW w:w="1842" w:type="dxa"/>
          </w:tcPr>
          <w:p w14:paraId="4BCC86F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w:t>
            </w:r>
          </w:p>
        </w:tc>
      </w:tr>
      <w:tr w:rsidR="00043B27" w:rsidRPr="00421FD7" w14:paraId="4DCD6118" w14:textId="77777777" w:rsidTr="00F32D70">
        <w:tc>
          <w:tcPr>
            <w:tcW w:w="5529" w:type="dxa"/>
          </w:tcPr>
          <w:p w14:paraId="6D97702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Paclitaxel liposome + L-OHP + S-1</w:t>
            </w:r>
          </w:p>
        </w:tc>
        <w:tc>
          <w:tcPr>
            <w:tcW w:w="1842" w:type="dxa"/>
          </w:tcPr>
          <w:p w14:paraId="65B78DF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1B2CF15B" w14:textId="77777777" w:rsidTr="00F32D70">
        <w:tc>
          <w:tcPr>
            <w:tcW w:w="5529" w:type="dxa"/>
          </w:tcPr>
          <w:p w14:paraId="5B12A9F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PTX + DDP + S-1</w:t>
            </w:r>
          </w:p>
        </w:tc>
        <w:tc>
          <w:tcPr>
            <w:tcW w:w="1842" w:type="dxa"/>
          </w:tcPr>
          <w:p w14:paraId="760E3C5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2F5EBA31" w14:textId="77777777" w:rsidTr="00F32D70">
        <w:trPr>
          <w:trHeight w:val="479"/>
        </w:trPr>
        <w:tc>
          <w:tcPr>
            <w:tcW w:w="5529" w:type="dxa"/>
          </w:tcPr>
          <w:p w14:paraId="2633E25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DXT + S-1/5-Fu + L-OHP + CPT-11</w:t>
            </w:r>
          </w:p>
        </w:tc>
        <w:tc>
          <w:tcPr>
            <w:tcW w:w="1842" w:type="dxa"/>
          </w:tcPr>
          <w:p w14:paraId="2F7ED28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bl>
    <w:p w14:paraId="54CFBAA4" w14:textId="0FDFF433" w:rsidR="00043B27" w:rsidRPr="00421FD7" w:rsidRDefault="00043B27" w:rsidP="00421FD7">
      <w:pPr>
        <w:adjustRightInd w:val="0"/>
        <w:spacing w:line="360" w:lineRule="auto"/>
        <w:jc w:val="both"/>
        <w:rPr>
          <w:rFonts w:ascii="Book Antiqua" w:hAnsi="Book Antiqua"/>
        </w:rPr>
      </w:pPr>
      <w:r w:rsidRPr="00421FD7">
        <w:rPr>
          <w:rFonts w:ascii="Book Antiqua" w:hAnsi="Book Antiqua"/>
        </w:rPr>
        <w:br w:type="page"/>
      </w:r>
    </w:p>
    <w:p w14:paraId="40380855" w14:textId="77777777" w:rsidR="00043B27" w:rsidRPr="00421FD7" w:rsidRDefault="00043B27" w:rsidP="00421FD7">
      <w:pPr>
        <w:adjustRightInd w:val="0"/>
        <w:spacing w:line="360" w:lineRule="auto"/>
        <w:jc w:val="both"/>
        <w:rPr>
          <w:rFonts w:ascii="Book Antiqua" w:hAnsi="Book Antiqua"/>
          <w:b/>
        </w:rPr>
      </w:pPr>
      <w:r w:rsidRPr="00421FD7">
        <w:rPr>
          <w:rFonts w:ascii="Book Antiqua" w:hAnsi="Book Antiqua"/>
          <w:b/>
        </w:rPr>
        <w:lastRenderedPageBreak/>
        <w:t>Table 3</w:t>
      </w:r>
      <w:r w:rsidRPr="00421FD7">
        <w:rPr>
          <w:rFonts w:ascii="Book Antiqua" w:hAnsi="Book Antiqua"/>
        </w:rPr>
        <w:t xml:space="preserve"> </w:t>
      </w:r>
      <w:r w:rsidRPr="00421FD7">
        <w:rPr>
          <w:rFonts w:ascii="Book Antiqua" w:hAnsi="Book Antiqua"/>
          <w:b/>
        </w:rPr>
        <w:t>Types of surgery</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1"/>
        <w:gridCol w:w="1656"/>
      </w:tblGrid>
      <w:tr w:rsidR="00043B27" w:rsidRPr="00421FD7" w14:paraId="687B18D1" w14:textId="77777777" w:rsidTr="00F32D70">
        <w:tc>
          <w:tcPr>
            <w:tcW w:w="6991" w:type="dxa"/>
            <w:tcBorders>
              <w:top w:val="single" w:sz="4" w:space="0" w:color="auto"/>
              <w:bottom w:val="single" w:sz="4" w:space="0" w:color="auto"/>
            </w:tcBorders>
          </w:tcPr>
          <w:p w14:paraId="40A48E27" w14:textId="53CFE1DB"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 xml:space="preserve">Surgery </w:t>
            </w:r>
            <w:r w:rsidR="00F32D70" w:rsidRPr="00421FD7">
              <w:rPr>
                <w:rFonts w:ascii="Book Antiqua" w:hAnsi="Book Antiqua" w:cs="Times New Roman"/>
                <w:b/>
                <w:bCs/>
              </w:rPr>
              <w:t>type</w:t>
            </w:r>
          </w:p>
        </w:tc>
        <w:tc>
          <w:tcPr>
            <w:tcW w:w="1656" w:type="dxa"/>
            <w:tcBorders>
              <w:top w:val="single" w:sz="4" w:space="0" w:color="auto"/>
              <w:bottom w:val="single" w:sz="4" w:space="0" w:color="auto"/>
            </w:tcBorders>
          </w:tcPr>
          <w:p w14:paraId="03EE4FE1"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Patients</w:t>
            </w:r>
          </w:p>
        </w:tc>
      </w:tr>
      <w:tr w:rsidR="00043B27" w:rsidRPr="00421FD7" w14:paraId="1E0E3C14" w14:textId="77777777" w:rsidTr="00F32D70">
        <w:tc>
          <w:tcPr>
            <w:tcW w:w="6991" w:type="dxa"/>
            <w:tcBorders>
              <w:top w:val="single" w:sz="4" w:space="0" w:color="auto"/>
            </w:tcBorders>
          </w:tcPr>
          <w:p w14:paraId="5573FEF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Laparoscopic assist distal gastrectomy + D2</w:t>
            </w:r>
          </w:p>
        </w:tc>
        <w:tc>
          <w:tcPr>
            <w:tcW w:w="1656" w:type="dxa"/>
            <w:tcBorders>
              <w:top w:val="single" w:sz="4" w:space="0" w:color="auto"/>
            </w:tcBorders>
          </w:tcPr>
          <w:p w14:paraId="5E0918E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16</w:t>
            </w:r>
          </w:p>
        </w:tc>
      </w:tr>
      <w:tr w:rsidR="00043B27" w:rsidRPr="00421FD7" w14:paraId="5122A07F" w14:textId="77777777" w:rsidTr="00F32D70">
        <w:tc>
          <w:tcPr>
            <w:tcW w:w="6991" w:type="dxa"/>
          </w:tcPr>
          <w:p w14:paraId="2323880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Laparoscopic assist total gastrectomy + D2</w:t>
            </w:r>
          </w:p>
        </w:tc>
        <w:tc>
          <w:tcPr>
            <w:tcW w:w="1656" w:type="dxa"/>
          </w:tcPr>
          <w:p w14:paraId="252680A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9</w:t>
            </w:r>
          </w:p>
        </w:tc>
      </w:tr>
      <w:tr w:rsidR="00043B27" w:rsidRPr="00421FD7" w14:paraId="6AF83B4D" w14:textId="77777777" w:rsidTr="00F32D70">
        <w:tc>
          <w:tcPr>
            <w:tcW w:w="6991" w:type="dxa"/>
          </w:tcPr>
          <w:p w14:paraId="3873FE7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Traditional distal gastrectomy + D2</w:t>
            </w:r>
          </w:p>
        </w:tc>
        <w:tc>
          <w:tcPr>
            <w:tcW w:w="1656" w:type="dxa"/>
          </w:tcPr>
          <w:p w14:paraId="54F58B9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11</w:t>
            </w:r>
          </w:p>
        </w:tc>
      </w:tr>
      <w:tr w:rsidR="00043B27" w:rsidRPr="00421FD7" w14:paraId="595DF8B7" w14:textId="77777777" w:rsidTr="00F32D70">
        <w:tc>
          <w:tcPr>
            <w:tcW w:w="6991" w:type="dxa"/>
          </w:tcPr>
          <w:p w14:paraId="5007DBF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Traditional total gastrectomy + D2</w:t>
            </w:r>
          </w:p>
        </w:tc>
        <w:tc>
          <w:tcPr>
            <w:tcW w:w="1656" w:type="dxa"/>
          </w:tcPr>
          <w:p w14:paraId="588DF78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w:t>
            </w:r>
          </w:p>
        </w:tc>
      </w:tr>
      <w:tr w:rsidR="00043B27" w:rsidRPr="00421FD7" w14:paraId="54279985" w14:textId="77777777" w:rsidTr="00F32D70">
        <w:tc>
          <w:tcPr>
            <w:tcW w:w="6991" w:type="dxa"/>
          </w:tcPr>
          <w:p w14:paraId="051B7C4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Laparoscopic assisted proximal gastrectomy + splenectomy + D2</w:t>
            </w:r>
          </w:p>
        </w:tc>
        <w:tc>
          <w:tcPr>
            <w:tcW w:w="1656" w:type="dxa"/>
          </w:tcPr>
          <w:p w14:paraId="0A7C0DB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3E7B097F" w14:textId="77777777" w:rsidTr="00F32D70">
        <w:tc>
          <w:tcPr>
            <w:tcW w:w="6991" w:type="dxa"/>
          </w:tcPr>
          <w:p w14:paraId="0E39745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Laparoscopic assisted proximal gastrectomy + D2</w:t>
            </w:r>
          </w:p>
        </w:tc>
        <w:tc>
          <w:tcPr>
            <w:tcW w:w="1656" w:type="dxa"/>
          </w:tcPr>
          <w:p w14:paraId="4D2FD13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bl>
    <w:p w14:paraId="11281C0A" w14:textId="77777777" w:rsidR="00043B27" w:rsidRPr="00421FD7" w:rsidRDefault="00043B27" w:rsidP="00421FD7">
      <w:pPr>
        <w:adjustRightInd w:val="0"/>
        <w:spacing w:line="360" w:lineRule="auto"/>
        <w:jc w:val="both"/>
        <w:rPr>
          <w:rFonts w:ascii="Book Antiqua" w:hAnsi="Book Antiqua"/>
        </w:rPr>
      </w:pPr>
    </w:p>
    <w:p w14:paraId="4AC86960" w14:textId="77777777" w:rsidR="00043B27" w:rsidRPr="00421FD7" w:rsidRDefault="00043B27" w:rsidP="00421FD7">
      <w:pPr>
        <w:adjustRightInd w:val="0"/>
        <w:spacing w:line="360" w:lineRule="auto"/>
        <w:jc w:val="both"/>
        <w:rPr>
          <w:rFonts w:ascii="Book Antiqua" w:hAnsi="Book Antiqua"/>
        </w:rPr>
      </w:pPr>
      <w:r w:rsidRPr="00421FD7">
        <w:rPr>
          <w:rFonts w:ascii="Book Antiqua" w:hAnsi="Book Antiqua"/>
        </w:rPr>
        <w:br w:type="page"/>
      </w:r>
    </w:p>
    <w:p w14:paraId="057F5521" w14:textId="77777777" w:rsidR="00043B27" w:rsidRPr="00421FD7" w:rsidRDefault="00043B27" w:rsidP="00421FD7">
      <w:pPr>
        <w:adjustRightInd w:val="0"/>
        <w:spacing w:line="360" w:lineRule="auto"/>
        <w:jc w:val="both"/>
        <w:rPr>
          <w:rFonts w:ascii="Book Antiqua" w:hAnsi="Book Antiqua"/>
          <w:b/>
        </w:rPr>
      </w:pPr>
      <w:r w:rsidRPr="00421FD7">
        <w:rPr>
          <w:rFonts w:ascii="Book Antiqua" w:hAnsi="Book Antiqua"/>
          <w:b/>
        </w:rPr>
        <w:lastRenderedPageBreak/>
        <w:t>Table 4 Adjuvant chemotherapy</w:t>
      </w:r>
    </w:p>
    <w:tbl>
      <w:tblPr>
        <w:tblStyle w:val="a3"/>
        <w:tblW w:w="8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119"/>
      </w:tblGrid>
      <w:tr w:rsidR="00043B27" w:rsidRPr="00421FD7" w14:paraId="69C17A1C" w14:textId="77777777" w:rsidTr="00F32D70">
        <w:tc>
          <w:tcPr>
            <w:tcW w:w="5670" w:type="dxa"/>
            <w:tcBorders>
              <w:top w:val="single" w:sz="4" w:space="0" w:color="auto"/>
              <w:bottom w:val="single" w:sz="4" w:space="0" w:color="auto"/>
            </w:tcBorders>
          </w:tcPr>
          <w:p w14:paraId="00F190E2" w14:textId="691871D6"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Adjuvant chemotherapy regimen</w:t>
            </w:r>
          </w:p>
        </w:tc>
        <w:tc>
          <w:tcPr>
            <w:tcW w:w="3119" w:type="dxa"/>
            <w:tcBorders>
              <w:top w:val="single" w:sz="4" w:space="0" w:color="auto"/>
              <w:bottom w:val="single" w:sz="4" w:space="0" w:color="auto"/>
            </w:tcBorders>
          </w:tcPr>
          <w:p w14:paraId="4E4FE2ED"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Patients</w:t>
            </w:r>
          </w:p>
        </w:tc>
      </w:tr>
      <w:tr w:rsidR="00043B27" w:rsidRPr="00421FD7" w14:paraId="6F327270" w14:textId="77777777" w:rsidTr="00F32D70">
        <w:tc>
          <w:tcPr>
            <w:tcW w:w="5670" w:type="dxa"/>
            <w:tcBorders>
              <w:top w:val="single" w:sz="4" w:space="0" w:color="auto"/>
            </w:tcBorders>
          </w:tcPr>
          <w:p w14:paraId="3E766B9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SOX</w:t>
            </w:r>
          </w:p>
        </w:tc>
        <w:tc>
          <w:tcPr>
            <w:tcW w:w="3119" w:type="dxa"/>
            <w:tcBorders>
              <w:top w:val="single" w:sz="4" w:space="0" w:color="auto"/>
            </w:tcBorders>
          </w:tcPr>
          <w:p w14:paraId="6009B35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12</w:t>
            </w:r>
          </w:p>
        </w:tc>
      </w:tr>
      <w:tr w:rsidR="00043B27" w:rsidRPr="00421FD7" w14:paraId="77555FCA" w14:textId="77777777" w:rsidTr="00F32D70">
        <w:tc>
          <w:tcPr>
            <w:tcW w:w="5670" w:type="dxa"/>
          </w:tcPr>
          <w:p w14:paraId="7D5D1E5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SOX + radiotherapy</w:t>
            </w:r>
          </w:p>
        </w:tc>
        <w:tc>
          <w:tcPr>
            <w:tcW w:w="3119" w:type="dxa"/>
          </w:tcPr>
          <w:p w14:paraId="78628A0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4</w:t>
            </w:r>
          </w:p>
        </w:tc>
      </w:tr>
      <w:tr w:rsidR="00043B27" w:rsidRPr="00421FD7" w14:paraId="53BE570D" w14:textId="77777777" w:rsidTr="00F32D70">
        <w:tc>
          <w:tcPr>
            <w:tcW w:w="5670" w:type="dxa"/>
          </w:tcPr>
          <w:p w14:paraId="2148CC5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XELOX</w:t>
            </w:r>
          </w:p>
        </w:tc>
        <w:tc>
          <w:tcPr>
            <w:tcW w:w="3119" w:type="dxa"/>
          </w:tcPr>
          <w:p w14:paraId="00D3ADC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w:t>
            </w:r>
          </w:p>
        </w:tc>
      </w:tr>
      <w:tr w:rsidR="00043B27" w:rsidRPr="00421FD7" w14:paraId="395184C7" w14:textId="77777777" w:rsidTr="00F32D70">
        <w:tc>
          <w:tcPr>
            <w:tcW w:w="5670" w:type="dxa"/>
          </w:tcPr>
          <w:p w14:paraId="481E6A8F"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Paclitaxel liposome + L-OHP + S-</w:t>
            </w:r>
          </w:p>
        </w:tc>
        <w:tc>
          <w:tcPr>
            <w:tcW w:w="3119" w:type="dxa"/>
          </w:tcPr>
          <w:p w14:paraId="51EAD74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2F8AC108" w14:textId="77777777" w:rsidTr="00F32D70">
        <w:tc>
          <w:tcPr>
            <w:tcW w:w="5670" w:type="dxa"/>
          </w:tcPr>
          <w:p w14:paraId="075F92C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S-1</w:t>
            </w:r>
          </w:p>
        </w:tc>
        <w:tc>
          <w:tcPr>
            <w:tcW w:w="3119" w:type="dxa"/>
          </w:tcPr>
          <w:p w14:paraId="788F610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w:t>
            </w:r>
          </w:p>
        </w:tc>
      </w:tr>
      <w:tr w:rsidR="00043B27" w:rsidRPr="00421FD7" w14:paraId="7AC4112C" w14:textId="77777777" w:rsidTr="00F32D70">
        <w:tc>
          <w:tcPr>
            <w:tcW w:w="5670" w:type="dxa"/>
          </w:tcPr>
          <w:p w14:paraId="791C283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PTX + 5-Fu + L-OHP</w:t>
            </w:r>
          </w:p>
        </w:tc>
        <w:tc>
          <w:tcPr>
            <w:tcW w:w="3119" w:type="dxa"/>
          </w:tcPr>
          <w:p w14:paraId="4840D8A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688A04D8" w14:textId="77777777" w:rsidTr="00F32D70">
        <w:tc>
          <w:tcPr>
            <w:tcW w:w="5670" w:type="dxa"/>
          </w:tcPr>
          <w:p w14:paraId="4ED3C00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DXT + S-1</w:t>
            </w:r>
          </w:p>
        </w:tc>
        <w:tc>
          <w:tcPr>
            <w:tcW w:w="3119" w:type="dxa"/>
          </w:tcPr>
          <w:p w14:paraId="2C7A3D2F"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1C8A68A3" w14:textId="77777777" w:rsidTr="00F32D70">
        <w:tc>
          <w:tcPr>
            <w:tcW w:w="5670" w:type="dxa"/>
          </w:tcPr>
          <w:p w14:paraId="11E8CB5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PTX + </w:t>
            </w:r>
            <w:bookmarkStart w:id="37" w:name="OLE_LINK1"/>
            <w:bookmarkStart w:id="38" w:name="OLE_LINK2"/>
            <w:r w:rsidRPr="00421FD7">
              <w:rPr>
                <w:rFonts w:ascii="Book Antiqua" w:hAnsi="Book Antiqua" w:cs="Times New Roman"/>
              </w:rPr>
              <w:t>CAP</w:t>
            </w:r>
            <w:bookmarkEnd w:id="37"/>
            <w:bookmarkEnd w:id="38"/>
            <w:r w:rsidRPr="00421FD7">
              <w:rPr>
                <w:rFonts w:ascii="Book Antiqua" w:hAnsi="Book Antiqua" w:cs="Times New Roman"/>
              </w:rPr>
              <w:t xml:space="preserve"> </w:t>
            </w:r>
          </w:p>
        </w:tc>
        <w:tc>
          <w:tcPr>
            <w:tcW w:w="3119" w:type="dxa"/>
          </w:tcPr>
          <w:p w14:paraId="2ACD2ED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125FB169" w14:textId="77777777" w:rsidTr="00F32D70">
        <w:tc>
          <w:tcPr>
            <w:tcW w:w="5670" w:type="dxa"/>
          </w:tcPr>
          <w:p w14:paraId="04DD051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DXT + L-OHP + CAP</w:t>
            </w:r>
          </w:p>
        </w:tc>
        <w:tc>
          <w:tcPr>
            <w:tcW w:w="3119" w:type="dxa"/>
          </w:tcPr>
          <w:p w14:paraId="2E190EF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61746A8F" w14:textId="77777777" w:rsidTr="00F32D70">
        <w:tc>
          <w:tcPr>
            <w:tcW w:w="5670" w:type="dxa"/>
          </w:tcPr>
          <w:p w14:paraId="7C25CBE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S-1 + DDP</w:t>
            </w:r>
          </w:p>
        </w:tc>
        <w:tc>
          <w:tcPr>
            <w:tcW w:w="3119" w:type="dxa"/>
          </w:tcPr>
          <w:p w14:paraId="510C570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w:t>
            </w:r>
          </w:p>
        </w:tc>
      </w:tr>
      <w:tr w:rsidR="00043B27" w:rsidRPr="00421FD7" w14:paraId="4DF84986" w14:textId="77777777" w:rsidTr="00F32D70">
        <w:tc>
          <w:tcPr>
            <w:tcW w:w="5670" w:type="dxa"/>
          </w:tcPr>
          <w:p w14:paraId="4A28CBD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Unknown</w:t>
            </w:r>
          </w:p>
        </w:tc>
        <w:tc>
          <w:tcPr>
            <w:tcW w:w="3119" w:type="dxa"/>
          </w:tcPr>
          <w:p w14:paraId="1A1FB89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6</w:t>
            </w:r>
          </w:p>
        </w:tc>
      </w:tr>
    </w:tbl>
    <w:p w14:paraId="49297205" w14:textId="77777777" w:rsidR="00043B27" w:rsidRPr="00421FD7" w:rsidRDefault="00043B27" w:rsidP="00421FD7">
      <w:pPr>
        <w:adjustRightInd w:val="0"/>
        <w:spacing w:line="360" w:lineRule="auto"/>
        <w:jc w:val="both"/>
        <w:rPr>
          <w:rFonts w:ascii="Book Antiqua" w:hAnsi="Book Antiqua"/>
        </w:rPr>
      </w:pPr>
    </w:p>
    <w:p w14:paraId="56080993" w14:textId="77777777" w:rsidR="00043B27" w:rsidRPr="00421FD7" w:rsidRDefault="00043B27" w:rsidP="00421FD7">
      <w:pPr>
        <w:adjustRightInd w:val="0"/>
        <w:spacing w:line="360" w:lineRule="auto"/>
        <w:jc w:val="both"/>
        <w:rPr>
          <w:rFonts w:ascii="Book Antiqua" w:hAnsi="Book Antiqua"/>
        </w:rPr>
      </w:pPr>
      <w:r w:rsidRPr="00421FD7">
        <w:rPr>
          <w:rFonts w:ascii="Book Antiqua" w:hAnsi="Book Antiqua"/>
        </w:rPr>
        <w:br w:type="page"/>
      </w:r>
    </w:p>
    <w:p w14:paraId="0D642B7D" w14:textId="0F71EDA1" w:rsidR="00043B27" w:rsidRPr="00421FD7" w:rsidRDefault="00043B27" w:rsidP="00421FD7">
      <w:pPr>
        <w:adjustRightInd w:val="0"/>
        <w:spacing w:line="360" w:lineRule="auto"/>
        <w:jc w:val="both"/>
        <w:rPr>
          <w:rFonts w:ascii="Book Antiqua" w:hAnsi="Book Antiqua"/>
          <w:b/>
        </w:rPr>
      </w:pPr>
      <w:r w:rsidRPr="00421FD7">
        <w:rPr>
          <w:rFonts w:ascii="Book Antiqua" w:hAnsi="Book Antiqua"/>
          <w:b/>
        </w:rPr>
        <w:lastRenderedPageBreak/>
        <w:t xml:space="preserve">Table 5 Univariate analysis of the risk factors for </w:t>
      </w:r>
      <w:r w:rsidR="00421FD7" w:rsidRPr="00421FD7">
        <w:rPr>
          <w:rFonts w:ascii="Book Antiqua" w:eastAsia="Book Antiqua" w:hAnsi="Book Antiqua" w:cs="Book Antiqua"/>
          <w:b/>
          <w:bCs/>
          <w:color w:val="000000"/>
        </w:rPr>
        <w:t>overall survival</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1549"/>
        <w:gridCol w:w="1716"/>
        <w:gridCol w:w="1616"/>
        <w:gridCol w:w="1617"/>
      </w:tblGrid>
      <w:tr w:rsidR="00043B27" w:rsidRPr="00421FD7" w14:paraId="478FAF1D" w14:textId="77777777" w:rsidTr="008E5B73">
        <w:tc>
          <w:tcPr>
            <w:tcW w:w="3720" w:type="dxa"/>
            <w:tcBorders>
              <w:top w:val="single" w:sz="4" w:space="0" w:color="auto"/>
              <w:bottom w:val="single" w:sz="4" w:space="0" w:color="auto"/>
            </w:tcBorders>
          </w:tcPr>
          <w:p w14:paraId="56E52124" w14:textId="69D4126E"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Patient characteristic</w:t>
            </w:r>
          </w:p>
        </w:tc>
        <w:tc>
          <w:tcPr>
            <w:tcW w:w="2707" w:type="dxa"/>
            <w:tcBorders>
              <w:top w:val="single" w:sz="4" w:space="0" w:color="auto"/>
              <w:bottom w:val="single" w:sz="4" w:space="0" w:color="auto"/>
            </w:tcBorders>
          </w:tcPr>
          <w:p w14:paraId="2F354DE7" w14:textId="77777777" w:rsidR="00043B27" w:rsidRPr="00421FD7" w:rsidRDefault="00043B27" w:rsidP="00421FD7">
            <w:pPr>
              <w:adjustRightInd w:val="0"/>
              <w:spacing w:line="360" w:lineRule="auto"/>
              <w:jc w:val="both"/>
              <w:rPr>
                <w:rFonts w:ascii="Book Antiqua" w:hAnsi="Book Antiqua" w:cs="Times New Roman"/>
                <w:b/>
                <w:bCs/>
              </w:rPr>
            </w:pPr>
          </w:p>
        </w:tc>
        <w:tc>
          <w:tcPr>
            <w:tcW w:w="2733" w:type="dxa"/>
            <w:tcBorders>
              <w:top w:val="single" w:sz="4" w:space="0" w:color="auto"/>
              <w:bottom w:val="single" w:sz="4" w:space="0" w:color="auto"/>
            </w:tcBorders>
          </w:tcPr>
          <w:p w14:paraId="2AFA5902"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OR</w:t>
            </w:r>
          </w:p>
        </w:tc>
        <w:tc>
          <w:tcPr>
            <w:tcW w:w="2334" w:type="dxa"/>
            <w:tcBorders>
              <w:top w:val="single" w:sz="4" w:space="0" w:color="auto"/>
              <w:bottom w:val="single" w:sz="4" w:space="0" w:color="auto"/>
            </w:tcBorders>
          </w:tcPr>
          <w:p w14:paraId="61355D25" w14:textId="5F61E492" w:rsidR="00043B27" w:rsidRPr="00421FD7" w:rsidRDefault="00F32D70" w:rsidP="00421FD7">
            <w:pPr>
              <w:adjustRightInd w:val="0"/>
              <w:spacing w:line="360" w:lineRule="auto"/>
              <w:jc w:val="both"/>
              <w:rPr>
                <w:rFonts w:ascii="Book Antiqua" w:hAnsi="Book Antiqua" w:cs="Times New Roman"/>
                <w:b/>
                <w:bCs/>
              </w:rPr>
            </w:pPr>
            <w:r>
              <w:rPr>
                <w:rFonts w:ascii="Book Antiqua" w:hAnsi="Book Antiqua" w:cs="Times New Roman"/>
                <w:b/>
                <w:bCs/>
              </w:rPr>
              <w:t>95%</w:t>
            </w:r>
            <w:r w:rsidR="00043B27" w:rsidRPr="00421FD7">
              <w:rPr>
                <w:rFonts w:ascii="Book Antiqua" w:hAnsi="Book Antiqua" w:cs="Times New Roman"/>
                <w:b/>
                <w:bCs/>
              </w:rPr>
              <w:t>CI</w:t>
            </w:r>
          </w:p>
        </w:tc>
        <w:tc>
          <w:tcPr>
            <w:tcW w:w="2464" w:type="dxa"/>
            <w:tcBorders>
              <w:top w:val="single" w:sz="4" w:space="0" w:color="auto"/>
              <w:bottom w:val="single" w:sz="4" w:space="0" w:color="auto"/>
            </w:tcBorders>
          </w:tcPr>
          <w:p w14:paraId="57432FDA"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i/>
                <w:iCs/>
              </w:rPr>
              <w:t>P</w:t>
            </w:r>
            <w:r w:rsidRPr="00421FD7">
              <w:rPr>
                <w:rFonts w:ascii="Book Antiqua" w:hAnsi="Book Antiqua" w:cs="Times New Roman"/>
                <w:b/>
                <w:bCs/>
              </w:rPr>
              <w:t xml:space="preserve"> value</w:t>
            </w:r>
          </w:p>
        </w:tc>
      </w:tr>
      <w:tr w:rsidR="00043B27" w:rsidRPr="00421FD7" w14:paraId="1550B0E7" w14:textId="77777777" w:rsidTr="008E5B73">
        <w:tc>
          <w:tcPr>
            <w:tcW w:w="3720" w:type="dxa"/>
            <w:tcBorders>
              <w:top w:val="single" w:sz="4" w:space="0" w:color="auto"/>
            </w:tcBorders>
          </w:tcPr>
          <w:p w14:paraId="6E3DBB1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Age</w:t>
            </w:r>
          </w:p>
        </w:tc>
        <w:tc>
          <w:tcPr>
            <w:tcW w:w="2707" w:type="dxa"/>
            <w:tcBorders>
              <w:top w:val="single" w:sz="4" w:space="0" w:color="auto"/>
            </w:tcBorders>
          </w:tcPr>
          <w:p w14:paraId="513FF744"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Borders>
              <w:top w:val="single" w:sz="4" w:space="0" w:color="auto"/>
            </w:tcBorders>
          </w:tcPr>
          <w:p w14:paraId="1DFDBA4E"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Borders>
              <w:top w:val="single" w:sz="4" w:space="0" w:color="auto"/>
            </w:tcBorders>
          </w:tcPr>
          <w:p w14:paraId="29E10A92"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Borders>
              <w:top w:val="single" w:sz="4" w:space="0" w:color="auto"/>
            </w:tcBorders>
          </w:tcPr>
          <w:p w14:paraId="395F3A6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0.588</w:t>
            </w:r>
          </w:p>
        </w:tc>
      </w:tr>
      <w:tr w:rsidR="00043B27" w:rsidRPr="00421FD7" w14:paraId="15C1823D" w14:textId="77777777" w:rsidTr="008E5B73">
        <w:tc>
          <w:tcPr>
            <w:tcW w:w="3720" w:type="dxa"/>
          </w:tcPr>
          <w:p w14:paraId="539F50D4" w14:textId="3459A028" w:rsidR="00043B27" w:rsidRPr="00421FD7" w:rsidRDefault="00D000EC" w:rsidP="00421FD7">
            <w:pPr>
              <w:adjustRightInd w:val="0"/>
              <w:spacing w:line="360" w:lineRule="auto"/>
              <w:jc w:val="both"/>
              <w:rPr>
                <w:rFonts w:ascii="Book Antiqua" w:hAnsi="Book Antiqua" w:cs="Times New Roman"/>
              </w:rPr>
            </w:pPr>
            <w:r>
              <w:rPr>
                <w:rFonts w:ascii="Book Antiqua" w:hAnsi="Book Antiqua" w:cs="Times New Roman"/>
              </w:rPr>
              <w:t>&lt;</w:t>
            </w:r>
            <w:r w:rsidR="00043B27" w:rsidRPr="00421FD7">
              <w:rPr>
                <w:rFonts w:ascii="Book Antiqua" w:hAnsi="Book Antiqua" w:cs="Times New Roman"/>
              </w:rPr>
              <w:t xml:space="preserve"> 60 </w:t>
            </w:r>
            <w:proofErr w:type="spellStart"/>
            <w:r w:rsidR="00043B27" w:rsidRPr="00421FD7">
              <w:rPr>
                <w:rFonts w:ascii="Book Antiqua" w:hAnsi="Book Antiqua" w:cs="Times New Roman"/>
              </w:rPr>
              <w:t>y</w:t>
            </w:r>
            <w:r>
              <w:rPr>
                <w:rFonts w:ascii="Book Antiqua" w:hAnsi="Book Antiqua" w:cs="Times New Roman"/>
              </w:rPr>
              <w:t>r</w:t>
            </w:r>
            <w:proofErr w:type="spellEnd"/>
          </w:p>
        </w:tc>
        <w:tc>
          <w:tcPr>
            <w:tcW w:w="2707" w:type="dxa"/>
          </w:tcPr>
          <w:p w14:paraId="21ECB6B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23</w:t>
            </w:r>
          </w:p>
        </w:tc>
        <w:tc>
          <w:tcPr>
            <w:tcW w:w="2733" w:type="dxa"/>
          </w:tcPr>
          <w:p w14:paraId="112AABA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2D07F458"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2535A32B"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63C8654E" w14:textId="77777777" w:rsidTr="008E5B73">
        <w:tc>
          <w:tcPr>
            <w:tcW w:w="3720" w:type="dxa"/>
          </w:tcPr>
          <w:p w14:paraId="3BAE1AED" w14:textId="61A1F045"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 60 </w:t>
            </w:r>
            <w:proofErr w:type="spellStart"/>
            <w:r w:rsidRPr="00421FD7">
              <w:rPr>
                <w:rFonts w:ascii="Book Antiqua" w:hAnsi="Book Antiqua" w:cs="Times New Roman"/>
              </w:rPr>
              <w:t>y</w:t>
            </w:r>
            <w:r w:rsidR="00D000EC">
              <w:rPr>
                <w:rFonts w:ascii="Book Antiqua" w:hAnsi="Book Antiqua" w:cs="Times New Roman"/>
              </w:rPr>
              <w:t>r</w:t>
            </w:r>
            <w:proofErr w:type="spellEnd"/>
          </w:p>
        </w:tc>
        <w:tc>
          <w:tcPr>
            <w:tcW w:w="2707" w:type="dxa"/>
          </w:tcPr>
          <w:p w14:paraId="214BDBD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25</w:t>
            </w:r>
          </w:p>
        </w:tc>
        <w:tc>
          <w:tcPr>
            <w:tcW w:w="2733" w:type="dxa"/>
          </w:tcPr>
          <w:p w14:paraId="763E074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0.822</w:t>
            </w:r>
          </w:p>
        </w:tc>
        <w:tc>
          <w:tcPr>
            <w:tcW w:w="2334" w:type="dxa"/>
          </w:tcPr>
          <w:p w14:paraId="44AAC4E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0.404-1.671 </w:t>
            </w:r>
          </w:p>
        </w:tc>
        <w:tc>
          <w:tcPr>
            <w:tcW w:w="2464" w:type="dxa"/>
          </w:tcPr>
          <w:p w14:paraId="66519B87"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5A80B7B7" w14:textId="77777777" w:rsidTr="008E5B73">
        <w:tc>
          <w:tcPr>
            <w:tcW w:w="3720" w:type="dxa"/>
          </w:tcPr>
          <w:p w14:paraId="19E3445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Smoking history</w:t>
            </w:r>
          </w:p>
        </w:tc>
        <w:tc>
          <w:tcPr>
            <w:tcW w:w="2707" w:type="dxa"/>
          </w:tcPr>
          <w:p w14:paraId="3EC0AF3E"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010FB2DF"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524DC437"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0C6D5C7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0.935</w:t>
            </w:r>
          </w:p>
        </w:tc>
      </w:tr>
      <w:tr w:rsidR="00043B27" w:rsidRPr="00421FD7" w14:paraId="4B4C0031" w14:textId="77777777" w:rsidTr="008E5B73">
        <w:tc>
          <w:tcPr>
            <w:tcW w:w="3720" w:type="dxa"/>
          </w:tcPr>
          <w:p w14:paraId="1714BEB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Yes</w:t>
            </w:r>
          </w:p>
        </w:tc>
        <w:tc>
          <w:tcPr>
            <w:tcW w:w="2707" w:type="dxa"/>
          </w:tcPr>
          <w:p w14:paraId="11E49CF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26</w:t>
            </w:r>
          </w:p>
        </w:tc>
        <w:tc>
          <w:tcPr>
            <w:tcW w:w="2733" w:type="dxa"/>
          </w:tcPr>
          <w:p w14:paraId="0A67661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3BC41B1B"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6D50AEBA"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40DE1F14" w14:textId="77777777" w:rsidTr="008E5B73">
        <w:tc>
          <w:tcPr>
            <w:tcW w:w="3720" w:type="dxa"/>
          </w:tcPr>
          <w:p w14:paraId="3DB043E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No </w:t>
            </w:r>
          </w:p>
        </w:tc>
        <w:tc>
          <w:tcPr>
            <w:tcW w:w="2707" w:type="dxa"/>
          </w:tcPr>
          <w:p w14:paraId="2E2A92B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22</w:t>
            </w:r>
          </w:p>
        </w:tc>
        <w:tc>
          <w:tcPr>
            <w:tcW w:w="2733" w:type="dxa"/>
          </w:tcPr>
          <w:p w14:paraId="324A87F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0.971</w:t>
            </w:r>
          </w:p>
        </w:tc>
        <w:tc>
          <w:tcPr>
            <w:tcW w:w="2334" w:type="dxa"/>
          </w:tcPr>
          <w:p w14:paraId="704EC54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0.476-1.979</w:t>
            </w:r>
          </w:p>
        </w:tc>
        <w:tc>
          <w:tcPr>
            <w:tcW w:w="2464" w:type="dxa"/>
          </w:tcPr>
          <w:p w14:paraId="18F317A0"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54D22DC5" w14:textId="77777777" w:rsidTr="008E5B73">
        <w:tc>
          <w:tcPr>
            <w:tcW w:w="3720" w:type="dxa"/>
          </w:tcPr>
          <w:p w14:paraId="245B26D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Drinking history</w:t>
            </w:r>
          </w:p>
        </w:tc>
        <w:tc>
          <w:tcPr>
            <w:tcW w:w="2707" w:type="dxa"/>
          </w:tcPr>
          <w:p w14:paraId="57ED16FC"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3D97B370"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7FCBAD1F"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43BD6B8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0.137</w:t>
            </w:r>
          </w:p>
        </w:tc>
      </w:tr>
      <w:tr w:rsidR="00043B27" w:rsidRPr="00421FD7" w14:paraId="74ADE0EE" w14:textId="77777777" w:rsidTr="008E5B73">
        <w:tc>
          <w:tcPr>
            <w:tcW w:w="3720" w:type="dxa"/>
          </w:tcPr>
          <w:p w14:paraId="1E32CCB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Yes </w:t>
            </w:r>
          </w:p>
        </w:tc>
        <w:tc>
          <w:tcPr>
            <w:tcW w:w="2707" w:type="dxa"/>
          </w:tcPr>
          <w:p w14:paraId="1DE43C6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26</w:t>
            </w:r>
          </w:p>
        </w:tc>
        <w:tc>
          <w:tcPr>
            <w:tcW w:w="2733" w:type="dxa"/>
          </w:tcPr>
          <w:p w14:paraId="57EE36E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68BCFC94"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3532B09A"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6BD5875C" w14:textId="77777777" w:rsidTr="008E5B73">
        <w:tc>
          <w:tcPr>
            <w:tcW w:w="3720" w:type="dxa"/>
          </w:tcPr>
          <w:p w14:paraId="4D9AF44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No </w:t>
            </w:r>
          </w:p>
        </w:tc>
        <w:tc>
          <w:tcPr>
            <w:tcW w:w="2707" w:type="dxa"/>
          </w:tcPr>
          <w:p w14:paraId="4C99741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22</w:t>
            </w:r>
          </w:p>
        </w:tc>
        <w:tc>
          <w:tcPr>
            <w:tcW w:w="2733" w:type="dxa"/>
          </w:tcPr>
          <w:p w14:paraId="3607C10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1.726</w:t>
            </w:r>
          </w:p>
        </w:tc>
        <w:tc>
          <w:tcPr>
            <w:tcW w:w="2334" w:type="dxa"/>
          </w:tcPr>
          <w:p w14:paraId="6285944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0.841-3.540</w:t>
            </w:r>
          </w:p>
        </w:tc>
        <w:tc>
          <w:tcPr>
            <w:tcW w:w="2464" w:type="dxa"/>
          </w:tcPr>
          <w:p w14:paraId="3996DE28"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36430B0A" w14:textId="77777777" w:rsidTr="008E5B73">
        <w:tc>
          <w:tcPr>
            <w:tcW w:w="3720" w:type="dxa"/>
          </w:tcPr>
          <w:p w14:paraId="79B6C4A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Site of tumor</w:t>
            </w:r>
          </w:p>
        </w:tc>
        <w:tc>
          <w:tcPr>
            <w:tcW w:w="2707" w:type="dxa"/>
          </w:tcPr>
          <w:p w14:paraId="73A38B7E"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642B439A"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6ACD5B43"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6332FDE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0.021</w:t>
            </w:r>
          </w:p>
        </w:tc>
      </w:tr>
      <w:tr w:rsidR="00043B27" w:rsidRPr="00421FD7" w14:paraId="0F146A7F" w14:textId="77777777" w:rsidTr="008E5B73">
        <w:tc>
          <w:tcPr>
            <w:tcW w:w="3720" w:type="dxa"/>
          </w:tcPr>
          <w:p w14:paraId="450B5819" w14:textId="1DF68F4D" w:rsidR="00043B27" w:rsidRPr="00421FD7" w:rsidRDefault="00F32D70" w:rsidP="00421FD7">
            <w:pPr>
              <w:adjustRightInd w:val="0"/>
              <w:spacing w:line="360" w:lineRule="auto"/>
              <w:jc w:val="both"/>
              <w:rPr>
                <w:rFonts w:ascii="Book Antiqua" w:hAnsi="Book Antiqua" w:cs="Times New Roman"/>
              </w:rPr>
            </w:pPr>
            <w:r>
              <w:rPr>
                <w:rFonts w:ascii="Book Antiqua" w:hAnsi="Book Antiqua" w:cs="Times New Roman"/>
              </w:rPr>
              <w:t>Upper/Middle</w:t>
            </w:r>
          </w:p>
        </w:tc>
        <w:tc>
          <w:tcPr>
            <w:tcW w:w="2707" w:type="dxa"/>
          </w:tcPr>
          <w:p w14:paraId="5F3F8C4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21</w:t>
            </w:r>
          </w:p>
        </w:tc>
        <w:tc>
          <w:tcPr>
            <w:tcW w:w="2733" w:type="dxa"/>
          </w:tcPr>
          <w:p w14:paraId="23F5476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13C1ECF4"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11AC03A4"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05F63142" w14:textId="77777777" w:rsidTr="008E5B73">
        <w:tc>
          <w:tcPr>
            <w:tcW w:w="3720" w:type="dxa"/>
          </w:tcPr>
          <w:p w14:paraId="1D463B4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Lower</w:t>
            </w:r>
          </w:p>
        </w:tc>
        <w:tc>
          <w:tcPr>
            <w:tcW w:w="2707" w:type="dxa"/>
          </w:tcPr>
          <w:p w14:paraId="2A5D65B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27</w:t>
            </w:r>
          </w:p>
        </w:tc>
        <w:tc>
          <w:tcPr>
            <w:tcW w:w="2733" w:type="dxa"/>
          </w:tcPr>
          <w:p w14:paraId="5C14038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0.427</w:t>
            </w:r>
          </w:p>
        </w:tc>
        <w:tc>
          <w:tcPr>
            <w:tcW w:w="2334" w:type="dxa"/>
          </w:tcPr>
          <w:p w14:paraId="06D8616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0.207-0.880</w:t>
            </w:r>
          </w:p>
        </w:tc>
        <w:tc>
          <w:tcPr>
            <w:tcW w:w="2464" w:type="dxa"/>
          </w:tcPr>
          <w:p w14:paraId="361CB270"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33AFF935" w14:textId="77777777" w:rsidTr="008E5B73">
        <w:tc>
          <w:tcPr>
            <w:tcW w:w="3720" w:type="dxa"/>
          </w:tcPr>
          <w:p w14:paraId="50CC57C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Signet-ring cell</w:t>
            </w:r>
          </w:p>
        </w:tc>
        <w:tc>
          <w:tcPr>
            <w:tcW w:w="2707" w:type="dxa"/>
          </w:tcPr>
          <w:p w14:paraId="4A50BDAB"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1689286F"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26E0DF9A"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1BEED00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0.229</w:t>
            </w:r>
          </w:p>
        </w:tc>
      </w:tr>
      <w:tr w:rsidR="00043B27" w:rsidRPr="00421FD7" w14:paraId="3CAB0EC5" w14:textId="77777777" w:rsidTr="008E5B73">
        <w:tc>
          <w:tcPr>
            <w:tcW w:w="3720" w:type="dxa"/>
          </w:tcPr>
          <w:p w14:paraId="00F83D7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Yes</w:t>
            </w:r>
          </w:p>
        </w:tc>
        <w:tc>
          <w:tcPr>
            <w:tcW w:w="2707" w:type="dxa"/>
          </w:tcPr>
          <w:p w14:paraId="4E5B0EE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19</w:t>
            </w:r>
          </w:p>
        </w:tc>
        <w:tc>
          <w:tcPr>
            <w:tcW w:w="2733" w:type="dxa"/>
          </w:tcPr>
          <w:p w14:paraId="16581D8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4D725070"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3584A497"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0A06D7C9" w14:textId="77777777" w:rsidTr="008E5B73">
        <w:tc>
          <w:tcPr>
            <w:tcW w:w="3720" w:type="dxa"/>
          </w:tcPr>
          <w:p w14:paraId="0962743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No </w:t>
            </w:r>
          </w:p>
        </w:tc>
        <w:tc>
          <w:tcPr>
            <w:tcW w:w="2707" w:type="dxa"/>
          </w:tcPr>
          <w:p w14:paraId="2110EA8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28</w:t>
            </w:r>
          </w:p>
        </w:tc>
        <w:tc>
          <w:tcPr>
            <w:tcW w:w="2733" w:type="dxa"/>
          </w:tcPr>
          <w:p w14:paraId="2101E54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0.640</w:t>
            </w:r>
          </w:p>
        </w:tc>
        <w:tc>
          <w:tcPr>
            <w:tcW w:w="2334" w:type="dxa"/>
          </w:tcPr>
          <w:p w14:paraId="60C5C36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0.309-1.325</w:t>
            </w:r>
          </w:p>
        </w:tc>
        <w:tc>
          <w:tcPr>
            <w:tcW w:w="2464" w:type="dxa"/>
          </w:tcPr>
          <w:p w14:paraId="1DE58AB4"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468CEE4E" w14:textId="77777777" w:rsidTr="008E5B73">
        <w:tc>
          <w:tcPr>
            <w:tcW w:w="3720" w:type="dxa"/>
          </w:tcPr>
          <w:p w14:paraId="4390FCE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Bormann classification</w:t>
            </w:r>
          </w:p>
        </w:tc>
        <w:tc>
          <w:tcPr>
            <w:tcW w:w="2707" w:type="dxa"/>
          </w:tcPr>
          <w:p w14:paraId="2C44182B"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4B5FFE11"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3CA2A0DA"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46019A6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0.416</w:t>
            </w:r>
          </w:p>
        </w:tc>
      </w:tr>
      <w:tr w:rsidR="00043B27" w:rsidRPr="00421FD7" w14:paraId="6CCE9310" w14:textId="77777777" w:rsidTr="008E5B73">
        <w:tc>
          <w:tcPr>
            <w:tcW w:w="3720" w:type="dxa"/>
          </w:tcPr>
          <w:p w14:paraId="279F097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Type1/2/3 </w:t>
            </w:r>
          </w:p>
        </w:tc>
        <w:tc>
          <w:tcPr>
            <w:tcW w:w="2707" w:type="dxa"/>
          </w:tcPr>
          <w:p w14:paraId="1B3AFFF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32</w:t>
            </w:r>
          </w:p>
        </w:tc>
        <w:tc>
          <w:tcPr>
            <w:tcW w:w="2733" w:type="dxa"/>
          </w:tcPr>
          <w:p w14:paraId="417B33A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2E793DA0"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7C3DE030"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36802161" w14:textId="77777777" w:rsidTr="008E5B73">
        <w:tc>
          <w:tcPr>
            <w:tcW w:w="3720" w:type="dxa"/>
          </w:tcPr>
          <w:p w14:paraId="4BECAFF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Type4 </w:t>
            </w:r>
          </w:p>
        </w:tc>
        <w:tc>
          <w:tcPr>
            <w:tcW w:w="2707" w:type="dxa"/>
          </w:tcPr>
          <w:p w14:paraId="5226966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12</w:t>
            </w:r>
          </w:p>
        </w:tc>
        <w:tc>
          <w:tcPr>
            <w:tcW w:w="2733" w:type="dxa"/>
          </w:tcPr>
          <w:p w14:paraId="2D63DB4F"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1.431</w:t>
            </w:r>
          </w:p>
        </w:tc>
        <w:tc>
          <w:tcPr>
            <w:tcW w:w="2334" w:type="dxa"/>
          </w:tcPr>
          <w:p w14:paraId="6AE137E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0.603-3.392</w:t>
            </w:r>
          </w:p>
        </w:tc>
        <w:tc>
          <w:tcPr>
            <w:tcW w:w="2464" w:type="dxa"/>
          </w:tcPr>
          <w:p w14:paraId="5D2A2FFF"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4E92EB09" w14:textId="77777777" w:rsidTr="008E5B73">
        <w:tc>
          <w:tcPr>
            <w:tcW w:w="3720" w:type="dxa"/>
          </w:tcPr>
          <w:p w14:paraId="6C8D549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Lauren’s classification</w:t>
            </w:r>
          </w:p>
        </w:tc>
        <w:tc>
          <w:tcPr>
            <w:tcW w:w="2707" w:type="dxa"/>
          </w:tcPr>
          <w:p w14:paraId="04F3E4BA"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1B9A7762"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0FE2ACD7"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060D7D7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0.080</w:t>
            </w:r>
          </w:p>
        </w:tc>
      </w:tr>
      <w:tr w:rsidR="00043B27" w:rsidRPr="00421FD7" w14:paraId="4161E52D" w14:textId="77777777" w:rsidTr="008E5B73">
        <w:tc>
          <w:tcPr>
            <w:tcW w:w="3720" w:type="dxa"/>
          </w:tcPr>
          <w:p w14:paraId="754FA9EF" w14:textId="54E255F1"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Type</w:t>
            </w:r>
            <w:r w:rsidR="00DB454F">
              <w:rPr>
                <w:rFonts w:ascii="Book Antiqua" w:hAnsi="Book Antiqua" w:cs="Times New Roman"/>
              </w:rPr>
              <w:t xml:space="preserve"> </w:t>
            </w:r>
            <w:r w:rsidRPr="00421FD7">
              <w:rPr>
                <w:rFonts w:ascii="Book Antiqua" w:hAnsi="Book Antiqua" w:cs="Times New Roman"/>
              </w:rPr>
              <w:t>1</w:t>
            </w:r>
          </w:p>
        </w:tc>
        <w:tc>
          <w:tcPr>
            <w:tcW w:w="2707" w:type="dxa"/>
          </w:tcPr>
          <w:p w14:paraId="0C3724B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9</w:t>
            </w:r>
          </w:p>
        </w:tc>
        <w:tc>
          <w:tcPr>
            <w:tcW w:w="2733" w:type="dxa"/>
          </w:tcPr>
          <w:p w14:paraId="3A887A1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20C096A1"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175F62E7"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7D63C849" w14:textId="77777777" w:rsidTr="008E5B73">
        <w:tc>
          <w:tcPr>
            <w:tcW w:w="3720" w:type="dxa"/>
          </w:tcPr>
          <w:p w14:paraId="63A1BE18" w14:textId="6BDF90A9"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Type</w:t>
            </w:r>
            <w:r w:rsidR="00DB454F">
              <w:rPr>
                <w:rFonts w:ascii="Book Antiqua" w:hAnsi="Book Antiqua" w:cs="Times New Roman"/>
              </w:rPr>
              <w:t xml:space="preserve"> </w:t>
            </w:r>
            <w:r w:rsidRPr="00421FD7">
              <w:rPr>
                <w:rFonts w:ascii="Book Antiqua" w:hAnsi="Book Antiqua" w:cs="Times New Roman"/>
              </w:rPr>
              <w:t>2/Type</w:t>
            </w:r>
            <w:r w:rsidR="00DB454F">
              <w:rPr>
                <w:rFonts w:ascii="Book Antiqua" w:hAnsi="Book Antiqua" w:cs="Times New Roman"/>
              </w:rPr>
              <w:t xml:space="preserve"> </w:t>
            </w:r>
            <w:r w:rsidRPr="00421FD7">
              <w:rPr>
                <w:rFonts w:ascii="Book Antiqua" w:hAnsi="Book Antiqua" w:cs="Times New Roman"/>
              </w:rPr>
              <w:t>3</w:t>
            </w:r>
          </w:p>
        </w:tc>
        <w:tc>
          <w:tcPr>
            <w:tcW w:w="2707" w:type="dxa"/>
          </w:tcPr>
          <w:p w14:paraId="4F069B4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35</w:t>
            </w:r>
          </w:p>
        </w:tc>
        <w:tc>
          <w:tcPr>
            <w:tcW w:w="2733" w:type="dxa"/>
          </w:tcPr>
          <w:p w14:paraId="4B7EBBB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2.588</w:t>
            </w:r>
          </w:p>
        </w:tc>
        <w:tc>
          <w:tcPr>
            <w:tcW w:w="2334" w:type="dxa"/>
          </w:tcPr>
          <w:p w14:paraId="57F54B8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0.892-7.508</w:t>
            </w:r>
          </w:p>
        </w:tc>
        <w:tc>
          <w:tcPr>
            <w:tcW w:w="2464" w:type="dxa"/>
          </w:tcPr>
          <w:p w14:paraId="785F5C45"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393A21B8" w14:textId="77777777" w:rsidTr="008E5B73">
        <w:tc>
          <w:tcPr>
            <w:tcW w:w="3720" w:type="dxa"/>
          </w:tcPr>
          <w:p w14:paraId="7807973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Pathological N factor</w:t>
            </w:r>
          </w:p>
        </w:tc>
        <w:tc>
          <w:tcPr>
            <w:tcW w:w="2707" w:type="dxa"/>
          </w:tcPr>
          <w:p w14:paraId="5641458A"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2115A543"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5671C4EB"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659C537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0.001</w:t>
            </w:r>
          </w:p>
        </w:tc>
      </w:tr>
      <w:tr w:rsidR="00043B27" w:rsidRPr="00421FD7" w14:paraId="4E06461E" w14:textId="77777777" w:rsidTr="008E5B73">
        <w:tc>
          <w:tcPr>
            <w:tcW w:w="3720" w:type="dxa"/>
          </w:tcPr>
          <w:p w14:paraId="062C598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0-3a </w:t>
            </w:r>
          </w:p>
        </w:tc>
        <w:tc>
          <w:tcPr>
            <w:tcW w:w="2707" w:type="dxa"/>
          </w:tcPr>
          <w:p w14:paraId="6E724C2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24</w:t>
            </w:r>
          </w:p>
        </w:tc>
        <w:tc>
          <w:tcPr>
            <w:tcW w:w="2733" w:type="dxa"/>
          </w:tcPr>
          <w:p w14:paraId="31E161E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2E75584C"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66C927BC"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5C3E4FC8" w14:textId="77777777" w:rsidTr="008E5B73">
        <w:tc>
          <w:tcPr>
            <w:tcW w:w="3720" w:type="dxa"/>
          </w:tcPr>
          <w:p w14:paraId="61BCB92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3b</w:t>
            </w:r>
          </w:p>
        </w:tc>
        <w:tc>
          <w:tcPr>
            <w:tcW w:w="2707" w:type="dxa"/>
          </w:tcPr>
          <w:p w14:paraId="2018C9B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22</w:t>
            </w:r>
          </w:p>
        </w:tc>
        <w:tc>
          <w:tcPr>
            <w:tcW w:w="2733" w:type="dxa"/>
          </w:tcPr>
          <w:p w14:paraId="7200420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4.194</w:t>
            </w:r>
          </w:p>
        </w:tc>
        <w:tc>
          <w:tcPr>
            <w:tcW w:w="2334" w:type="dxa"/>
          </w:tcPr>
          <w:p w14:paraId="0EF3109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1.870-9.406</w:t>
            </w:r>
          </w:p>
        </w:tc>
        <w:tc>
          <w:tcPr>
            <w:tcW w:w="2464" w:type="dxa"/>
          </w:tcPr>
          <w:p w14:paraId="1DD0544A"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75EF71E7" w14:textId="77777777" w:rsidTr="008E5B73">
        <w:tc>
          <w:tcPr>
            <w:tcW w:w="3720" w:type="dxa"/>
          </w:tcPr>
          <w:p w14:paraId="5D878EA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Pathological T factor</w:t>
            </w:r>
          </w:p>
        </w:tc>
        <w:tc>
          <w:tcPr>
            <w:tcW w:w="2707" w:type="dxa"/>
          </w:tcPr>
          <w:p w14:paraId="3477DB08"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751A973F"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182947D2"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02B5078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0.028</w:t>
            </w:r>
          </w:p>
        </w:tc>
      </w:tr>
      <w:tr w:rsidR="00043B27" w:rsidRPr="00421FD7" w14:paraId="54D4CCBE" w14:textId="77777777" w:rsidTr="008E5B73">
        <w:tc>
          <w:tcPr>
            <w:tcW w:w="3720" w:type="dxa"/>
          </w:tcPr>
          <w:p w14:paraId="7DF1A84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0-3 </w:t>
            </w:r>
          </w:p>
        </w:tc>
        <w:tc>
          <w:tcPr>
            <w:tcW w:w="2707" w:type="dxa"/>
          </w:tcPr>
          <w:p w14:paraId="3AD171D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9</w:t>
            </w:r>
          </w:p>
        </w:tc>
        <w:tc>
          <w:tcPr>
            <w:tcW w:w="2733" w:type="dxa"/>
          </w:tcPr>
          <w:p w14:paraId="10098BB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5942BFCE"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70C51C1F"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6C2C6E6D" w14:textId="77777777" w:rsidTr="008E5B73">
        <w:tc>
          <w:tcPr>
            <w:tcW w:w="3720" w:type="dxa"/>
          </w:tcPr>
          <w:p w14:paraId="02BF7C0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4a-4b</w:t>
            </w:r>
          </w:p>
        </w:tc>
        <w:tc>
          <w:tcPr>
            <w:tcW w:w="2707" w:type="dxa"/>
          </w:tcPr>
          <w:p w14:paraId="0706CF3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37</w:t>
            </w:r>
          </w:p>
        </w:tc>
        <w:tc>
          <w:tcPr>
            <w:tcW w:w="2733" w:type="dxa"/>
          </w:tcPr>
          <w:p w14:paraId="2B478E2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5.008</w:t>
            </w:r>
          </w:p>
        </w:tc>
        <w:tc>
          <w:tcPr>
            <w:tcW w:w="2334" w:type="dxa"/>
          </w:tcPr>
          <w:p w14:paraId="7325489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1.190-21.072</w:t>
            </w:r>
          </w:p>
        </w:tc>
        <w:tc>
          <w:tcPr>
            <w:tcW w:w="2464" w:type="dxa"/>
          </w:tcPr>
          <w:p w14:paraId="785EE963"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3820CFAB" w14:textId="77777777" w:rsidTr="008E5B73">
        <w:tc>
          <w:tcPr>
            <w:tcW w:w="3720" w:type="dxa"/>
          </w:tcPr>
          <w:p w14:paraId="7F95485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lastRenderedPageBreak/>
              <w:t>Vascular invasion</w:t>
            </w:r>
          </w:p>
        </w:tc>
        <w:tc>
          <w:tcPr>
            <w:tcW w:w="2707" w:type="dxa"/>
          </w:tcPr>
          <w:p w14:paraId="1D058F2C"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795242CE"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63D9BF09"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3382B32F"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0.046</w:t>
            </w:r>
          </w:p>
        </w:tc>
      </w:tr>
      <w:tr w:rsidR="00043B27" w:rsidRPr="00421FD7" w14:paraId="2DBB37DE" w14:textId="77777777" w:rsidTr="008E5B73">
        <w:tc>
          <w:tcPr>
            <w:tcW w:w="3720" w:type="dxa"/>
          </w:tcPr>
          <w:p w14:paraId="5DCB926F"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Negative</w:t>
            </w:r>
          </w:p>
        </w:tc>
        <w:tc>
          <w:tcPr>
            <w:tcW w:w="2707" w:type="dxa"/>
          </w:tcPr>
          <w:p w14:paraId="65BD98D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12</w:t>
            </w:r>
          </w:p>
        </w:tc>
        <w:tc>
          <w:tcPr>
            <w:tcW w:w="2733" w:type="dxa"/>
          </w:tcPr>
          <w:p w14:paraId="359C8AB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5182E4A0"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2589ACE9"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0C0BCD6A" w14:textId="77777777" w:rsidTr="008E5B73">
        <w:tc>
          <w:tcPr>
            <w:tcW w:w="3720" w:type="dxa"/>
          </w:tcPr>
          <w:p w14:paraId="025B159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Positive</w:t>
            </w:r>
          </w:p>
        </w:tc>
        <w:tc>
          <w:tcPr>
            <w:tcW w:w="2707" w:type="dxa"/>
          </w:tcPr>
          <w:p w14:paraId="7B5828C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34</w:t>
            </w:r>
          </w:p>
        </w:tc>
        <w:tc>
          <w:tcPr>
            <w:tcW w:w="2733" w:type="dxa"/>
          </w:tcPr>
          <w:p w14:paraId="002256B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2.554</w:t>
            </w:r>
          </w:p>
        </w:tc>
        <w:tc>
          <w:tcPr>
            <w:tcW w:w="2334" w:type="dxa"/>
          </w:tcPr>
          <w:p w14:paraId="40652F8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1.017-6.413</w:t>
            </w:r>
          </w:p>
        </w:tc>
        <w:tc>
          <w:tcPr>
            <w:tcW w:w="2464" w:type="dxa"/>
          </w:tcPr>
          <w:p w14:paraId="04DC21DD"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18D22683" w14:textId="77777777" w:rsidTr="008E5B73">
        <w:tc>
          <w:tcPr>
            <w:tcW w:w="3720" w:type="dxa"/>
          </w:tcPr>
          <w:p w14:paraId="3BD422D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CA199</w:t>
            </w:r>
          </w:p>
        </w:tc>
        <w:tc>
          <w:tcPr>
            <w:tcW w:w="2707" w:type="dxa"/>
          </w:tcPr>
          <w:p w14:paraId="544968F2"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1F4BF9C3"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40B96C41"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247ADF3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0.002</w:t>
            </w:r>
          </w:p>
        </w:tc>
      </w:tr>
      <w:tr w:rsidR="00043B27" w:rsidRPr="00421FD7" w14:paraId="15E43EB9" w14:textId="77777777" w:rsidTr="008E5B73">
        <w:tc>
          <w:tcPr>
            <w:tcW w:w="3720" w:type="dxa"/>
          </w:tcPr>
          <w:p w14:paraId="511C27C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Elevate </w:t>
            </w:r>
          </w:p>
        </w:tc>
        <w:tc>
          <w:tcPr>
            <w:tcW w:w="2707" w:type="dxa"/>
          </w:tcPr>
          <w:p w14:paraId="402F2CB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13</w:t>
            </w:r>
          </w:p>
        </w:tc>
        <w:tc>
          <w:tcPr>
            <w:tcW w:w="2733" w:type="dxa"/>
          </w:tcPr>
          <w:p w14:paraId="6CD2B15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69E9EFB4"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4E9DC6E6"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48A6D17B" w14:textId="77777777" w:rsidTr="008E5B73">
        <w:tc>
          <w:tcPr>
            <w:tcW w:w="3720" w:type="dxa"/>
          </w:tcPr>
          <w:p w14:paraId="7046F88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Normal </w:t>
            </w:r>
          </w:p>
        </w:tc>
        <w:tc>
          <w:tcPr>
            <w:tcW w:w="2707" w:type="dxa"/>
          </w:tcPr>
          <w:p w14:paraId="6DB92B2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31</w:t>
            </w:r>
          </w:p>
        </w:tc>
        <w:tc>
          <w:tcPr>
            <w:tcW w:w="2733" w:type="dxa"/>
          </w:tcPr>
          <w:p w14:paraId="73B98EBF"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0.267</w:t>
            </w:r>
          </w:p>
        </w:tc>
        <w:tc>
          <w:tcPr>
            <w:tcW w:w="2334" w:type="dxa"/>
          </w:tcPr>
          <w:p w14:paraId="30A620E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0.118-0.604</w:t>
            </w:r>
          </w:p>
        </w:tc>
        <w:tc>
          <w:tcPr>
            <w:tcW w:w="2464" w:type="dxa"/>
          </w:tcPr>
          <w:p w14:paraId="7049574B"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45FD52ED" w14:textId="77777777" w:rsidTr="008E5B73">
        <w:tc>
          <w:tcPr>
            <w:tcW w:w="3720" w:type="dxa"/>
          </w:tcPr>
          <w:p w14:paraId="42BF31A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CEA</w:t>
            </w:r>
          </w:p>
        </w:tc>
        <w:tc>
          <w:tcPr>
            <w:tcW w:w="2707" w:type="dxa"/>
          </w:tcPr>
          <w:p w14:paraId="3BDFAE14"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0F25FEC6"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3FABACAC"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380C2BE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0.837</w:t>
            </w:r>
          </w:p>
        </w:tc>
      </w:tr>
      <w:tr w:rsidR="00043B27" w:rsidRPr="00421FD7" w14:paraId="20E89D39" w14:textId="77777777" w:rsidTr="008E5B73">
        <w:tc>
          <w:tcPr>
            <w:tcW w:w="3720" w:type="dxa"/>
          </w:tcPr>
          <w:p w14:paraId="22631A4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Elevated </w:t>
            </w:r>
          </w:p>
        </w:tc>
        <w:tc>
          <w:tcPr>
            <w:tcW w:w="2707" w:type="dxa"/>
          </w:tcPr>
          <w:p w14:paraId="4EF4CB6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13</w:t>
            </w:r>
          </w:p>
        </w:tc>
        <w:tc>
          <w:tcPr>
            <w:tcW w:w="2733" w:type="dxa"/>
          </w:tcPr>
          <w:p w14:paraId="202BD037"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4BDF7E62"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58005C7A"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00A21960" w14:textId="77777777" w:rsidTr="008E5B73">
        <w:tc>
          <w:tcPr>
            <w:tcW w:w="3720" w:type="dxa"/>
          </w:tcPr>
          <w:p w14:paraId="16E4529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Normal</w:t>
            </w:r>
          </w:p>
        </w:tc>
        <w:tc>
          <w:tcPr>
            <w:tcW w:w="2707" w:type="dxa"/>
          </w:tcPr>
          <w:p w14:paraId="5040941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32</w:t>
            </w:r>
          </w:p>
        </w:tc>
        <w:tc>
          <w:tcPr>
            <w:tcW w:w="2733" w:type="dxa"/>
          </w:tcPr>
          <w:p w14:paraId="587E032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0.917</w:t>
            </w:r>
          </w:p>
        </w:tc>
        <w:tc>
          <w:tcPr>
            <w:tcW w:w="2334" w:type="dxa"/>
          </w:tcPr>
          <w:p w14:paraId="754BF65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0.403-2.089</w:t>
            </w:r>
          </w:p>
        </w:tc>
        <w:tc>
          <w:tcPr>
            <w:tcW w:w="2464" w:type="dxa"/>
          </w:tcPr>
          <w:p w14:paraId="7E363527"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13A1E475" w14:textId="77777777" w:rsidTr="008E5B73">
        <w:tc>
          <w:tcPr>
            <w:tcW w:w="3720" w:type="dxa"/>
          </w:tcPr>
          <w:p w14:paraId="65B4234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Therapy</w:t>
            </w:r>
          </w:p>
        </w:tc>
        <w:tc>
          <w:tcPr>
            <w:tcW w:w="2707" w:type="dxa"/>
          </w:tcPr>
          <w:p w14:paraId="4AB97B56"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48BD67CF"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25445AAD"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4A57569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0.112</w:t>
            </w:r>
          </w:p>
        </w:tc>
      </w:tr>
      <w:tr w:rsidR="00043B27" w:rsidRPr="00421FD7" w14:paraId="107F0BFC" w14:textId="77777777" w:rsidTr="008E5B73">
        <w:tc>
          <w:tcPr>
            <w:tcW w:w="3720" w:type="dxa"/>
          </w:tcPr>
          <w:p w14:paraId="44C60ACF"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Surgery along</w:t>
            </w:r>
          </w:p>
        </w:tc>
        <w:tc>
          <w:tcPr>
            <w:tcW w:w="2707" w:type="dxa"/>
          </w:tcPr>
          <w:p w14:paraId="7C998AC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12</w:t>
            </w:r>
          </w:p>
        </w:tc>
        <w:tc>
          <w:tcPr>
            <w:tcW w:w="2733" w:type="dxa"/>
          </w:tcPr>
          <w:p w14:paraId="296DDD7E"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76D70582"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31FB4B28"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40D52324" w14:textId="77777777" w:rsidTr="008E5B73">
        <w:tc>
          <w:tcPr>
            <w:tcW w:w="3720" w:type="dxa"/>
          </w:tcPr>
          <w:p w14:paraId="74FB7CD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Combined therapy </w:t>
            </w:r>
          </w:p>
        </w:tc>
        <w:tc>
          <w:tcPr>
            <w:tcW w:w="2707" w:type="dxa"/>
          </w:tcPr>
          <w:p w14:paraId="6EF12A1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36</w:t>
            </w:r>
          </w:p>
        </w:tc>
        <w:tc>
          <w:tcPr>
            <w:tcW w:w="2733" w:type="dxa"/>
          </w:tcPr>
          <w:p w14:paraId="34E849B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0.540</w:t>
            </w:r>
          </w:p>
        </w:tc>
        <w:tc>
          <w:tcPr>
            <w:tcW w:w="2334" w:type="dxa"/>
          </w:tcPr>
          <w:p w14:paraId="4E609C1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0.252-1.154</w:t>
            </w:r>
          </w:p>
        </w:tc>
        <w:tc>
          <w:tcPr>
            <w:tcW w:w="2464" w:type="dxa"/>
          </w:tcPr>
          <w:p w14:paraId="6B51EBEF" w14:textId="77777777" w:rsidR="00043B27" w:rsidRPr="00421FD7" w:rsidRDefault="00043B27" w:rsidP="00421FD7">
            <w:pPr>
              <w:adjustRightInd w:val="0"/>
              <w:spacing w:line="360" w:lineRule="auto"/>
              <w:jc w:val="both"/>
              <w:rPr>
                <w:rFonts w:ascii="Book Antiqua" w:hAnsi="Book Antiqua" w:cs="Times New Roman"/>
              </w:rPr>
            </w:pPr>
          </w:p>
        </w:tc>
      </w:tr>
    </w:tbl>
    <w:p w14:paraId="4BB1E489" w14:textId="29A8B6F3" w:rsidR="00043B27" w:rsidRPr="00F32D70" w:rsidRDefault="00062A0D" w:rsidP="00421FD7">
      <w:pPr>
        <w:adjustRightInd w:val="0"/>
        <w:spacing w:line="360" w:lineRule="auto"/>
        <w:jc w:val="both"/>
        <w:rPr>
          <w:rFonts w:ascii="Book Antiqua" w:hAnsi="Book Antiqua"/>
          <w:lang w:eastAsia="zh-CN"/>
        </w:rPr>
      </w:pPr>
      <w:r>
        <w:rPr>
          <w:rFonts w:ascii="Book Antiqua" w:hAnsi="Book Antiqua"/>
          <w:lang w:eastAsia="zh-CN"/>
        </w:rPr>
        <w:t xml:space="preserve">OR: </w:t>
      </w:r>
      <w:r w:rsidRPr="00421FD7">
        <w:rPr>
          <w:rFonts w:ascii="Book Antiqua" w:hAnsi="Book Antiqua"/>
        </w:rPr>
        <w:t xml:space="preserve">Odds </w:t>
      </w:r>
      <w:r w:rsidR="00F32D70" w:rsidRPr="00421FD7">
        <w:rPr>
          <w:rFonts w:ascii="Book Antiqua" w:hAnsi="Book Antiqua"/>
        </w:rPr>
        <w:t>ratio</w:t>
      </w:r>
      <w:r>
        <w:rPr>
          <w:rFonts w:ascii="Book Antiqua" w:hAnsi="Book Antiqua"/>
        </w:rPr>
        <w:t>; CI</w:t>
      </w:r>
      <w:r>
        <w:rPr>
          <w:rFonts w:ascii="Book Antiqua" w:hAnsi="Book Antiqua"/>
          <w:lang w:eastAsia="zh-CN"/>
        </w:rPr>
        <w:t xml:space="preserve">: </w:t>
      </w:r>
      <w:r w:rsidR="00F32D70" w:rsidRPr="00062A0D">
        <w:rPr>
          <w:rFonts w:ascii="Book Antiqua" w:hAnsi="Book Antiqua"/>
        </w:rPr>
        <w:t xml:space="preserve">Confidence </w:t>
      </w:r>
      <w:r w:rsidRPr="00062A0D">
        <w:rPr>
          <w:rFonts w:ascii="Book Antiqua" w:hAnsi="Book Antiqua"/>
        </w:rPr>
        <w:t>interval</w:t>
      </w:r>
      <w:r w:rsidR="00F32D70">
        <w:rPr>
          <w:rFonts w:ascii="Book Antiqua" w:hAnsi="Book Antiqua"/>
        </w:rPr>
        <w:t>.</w:t>
      </w:r>
    </w:p>
    <w:p w14:paraId="0299280D" w14:textId="77777777" w:rsidR="00043B27" w:rsidRPr="00421FD7" w:rsidRDefault="00043B27" w:rsidP="00421FD7">
      <w:pPr>
        <w:adjustRightInd w:val="0"/>
        <w:spacing w:line="360" w:lineRule="auto"/>
        <w:jc w:val="both"/>
        <w:rPr>
          <w:rFonts w:ascii="Book Antiqua" w:hAnsi="Book Antiqua"/>
        </w:rPr>
      </w:pPr>
      <w:r w:rsidRPr="00421FD7">
        <w:rPr>
          <w:rFonts w:ascii="Book Antiqua" w:hAnsi="Book Antiqua"/>
        </w:rPr>
        <w:br w:type="page"/>
      </w:r>
    </w:p>
    <w:p w14:paraId="48A22AC0" w14:textId="654C1428" w:rsidR="00043B27" w:rsidRPr="00421FD7" w:rsidRDefault="00043B27" w:rsidP="00421FD7">
      <w:pPr>
        <w:adjustRightInd w:val="0"/>
        <w:spacing w:line="360" w:lineRule="auto"/>
        <w:jc w:val="both"/>
        <w:rPr>
          <w:rFonts w:ascii="Book Antiqua" w:hAnsi="Book Antiqua"/>
          <w:b/>
        </w:rPr>
      </w:pPr>
      <w:r w:rsidRPr="00421FD7">
        <w:rPr>
          <w:rFonts w:ascii="Book Antiqua" w:hAnsi="Book Antiqua"/>
          <w:b/>
        </w:rPr>
        <w:lastRenderedPageBreak/>
        <w:t xml:space="preserve">Table 6 Multivariate analysis of the risk factors for </w:t>
      </w:r>
      <w:r w:rsidR="00D000EC" w:rsidRPr="00421FD7">
        <w:rPr>
          <w:rFonts w:ascii="Book Antiqua" w:eastAsia="Book Antiqua" w:hAnsi="Book Antiqua" w:cs="Book Antiqua"/>
          <w:b/>
          <w:bCs/>
          <w:color w:val="000000"/>
        </w:rPr>
        <w:t>overall survival</w:t>
      </w:r>
      <w:r w:rsidRPr="00421FD7">
        <w:rPr>
          <w:rFonts w:ascii="Book Antiqua" w:hAnsi="Book Antiqua"/>
          <w:b/>
        </w:rPr>
        <w:t xml:space="preserve"> (</w:t>
      </w:r>
      <w:r w:rsidRPr="00421FD7">
        <w:rPr>
          <w:rFonts w:ascii="Book Antiqua" w:hAnsi="Book Antiqua"/>
          <w:b/>
          <w:i/>
          <w:iCs/>
        </w:rPr>
        <w:t>N</w:t>
      </w:r>
      <w:r w:rsidR="00F32D70">
        <w:rPr>
          <w:rFonts w:ascii="Book Antiqua" w:hAnsi="Book Antiqua"/>
          <w:b/>
          <w:i/>
          <w:iCs/>
        </w:rPr>
        <w:t xml:space="preserve"> </w:t>
      </w:r>
      <w:r w:rsidRPr="00421FD7">
        <w:rPr>
          <w:rFonts w:ascii="Book Antiqua" w:hAnsi="Book Antiqua"/>
          <w:b/>
        </w:rPr>
        <w:t>=</w:t>
      </w:r>
      <w:r w:rsidR="00F32D70">
        <w:rPr>
          <w:rFonts w:ascii="Book Antiqua" w:hAnsi="Book Antiqua"/>
          <w:b/>
        </w:rPr>
        <w:t xml:space="preserve"> </w:t>
      </w:r>
      <w:r w:rsidRPr="00421FD7">
        <w:rPr>
          <w:rFonts w:ascii="Book Antiqua" w:hAnsi="Book Antiqua"/>
          <w:b/>
        </w:rPr>
        <w:t xml:space="preserve">39, </w:t>
      </w:r>
      <w:r w:rsidRPr="00421FD7">
        <w:rPr>
          <w:rFonts w:ascii="Book Antiqua" w:hAnsi="Book Antiqua"/>
          <w:b/>
          <w:i/>
          <w:iCs/>
        </w:rPr>
        <w:t>n</w:t>
      </w:r>
      <w:r w:rsidR="00F32D70">
        <w:rPr>
          <w:rFonts w:ascii="Book Antiqua" w:hAnsi="Book Antiqua"/>
          <w:b/>
          <w:i/>
          <w:iCs/>
        </w:rPr>
        <w:t xml:space="preserve"> </w:t>
      </w:r>
      <w:r w:rsidRPr="00421FD7">
        <w:rPr>
          <w:rFonts w:ascii="Book Antiqua" w:hAnsi="Book Antiqua"/>
          <w:b/>
        </w:rPr>
        <w:t>=</w:t>
      </w:r>
      <w:r w:rsidR="00F32D70">
        <w:rPr>
          <w:rFonts w:ascii="Book Antiqua" w:hAnsi="Book Antiqua"/>
          <w:b/>
        </w:rPr>
        <w:t xml:space="preserve"> </w:t>
      </w:r>
      <w:r w:rsidRPr="00421FD7">
        <w:rPr>
          <w:rFonts w:ascii="Book Antiqua" w:hAnsi="Book Antiqua"/>
          <w:b/>
        </w:rPr>
        <w:t>25)</w:t>
      </w:r>
    </w:p>
    <w:tbl>
      <w:tblPr>
        <w:tblStyle w:val="a3"/>
        <w:tblW w:w="0" w:type="auto"/>
        <w:tblLook w:val="04A0" w:firstRow="1" w:lastRow="0" w:firstColumn="1" w:lastColumn="0" w:noHBand="0" w:noVBand="1"/>
      </w:tblPr>
      <w:tblGrid>
        <w:gridCol w:w="2694"/>
        <w:gridCol w:w="1112"/>
        <w:gridCol w:w="1701"/>
        <w:gridCol w:w="1799"/>
        <w:gridCol w:w="1720"/>
      </w:tblGrid>
      <w:tr w:rsidR="00043B27" w:rsidRPr="00421FD7" w14:paraId="02D9BA68" w14:textId="77777777" w:rsidTr="00C75730">
        <w:tc>
          <w:tcPr>
            <w:tcW w:w="2694" w:type="dxa"/>
            <w:tcBorders>
              <w:top w:val="single" w:sz="4" w:space="0" w:color="auto"/>
              <w:left w:val="nil"/>
              <w:bottom w:val="single" w:sz="4" w:space="0" w:color="auto"/>
              <w:right w:val="nil"/>
            </w:tcBorders>
          </w:tcPr>
          <w:p w14:paraId="104EF227" w14:textId="07D3F130" w:rsidR="00043B27" w:rsidRPr="00421FD7" w:rsidRDefault="00043B27" w:rsidP="00421FD7">
            <w:pPr>
              <w:adjustRightInd w:val="0"/>
              <w:spacing w:line="360" w:lineRule="auto"/>
              <w:jc w:val="both"/>
              <w:rPr>
                <w:rFonts w:ascii="Book Antiqua" w:hAnsi="Book Antiqua" w:cs="Times New Roman"/>
                <w:b/>
                <w:bCs/>
              </w:rPr>
            </w:pPr>
            <w:bookmarkStart w:id="39" w:name="_Hlk57034194"/>
            <w:r w:rsidRPr="00421FD7">
              <w:rPr>
                <w:rFonts w:ascii="Book Antiqua" w:hAnsi="Book Antiqua" w:cs="Times New Roman"/>
                <w:b/>
                <w:bCs/>
              </w:rPr>
              <w:t>Patient characteristic</w:t>
            </w:r>
          </w:p>
        </w:tc>
        <w:tc>
          <w:tcPr>
            <w:tcW w:w="1112" w:type="dxa"/>
            <w:tcBorders>
              <w:top w:val="single" w:sz="4" w:space="0" w:color="auto"/>
              <w:left w:val="nil"/>
              <w:bottom w:val="single" w:sz="4" w:space="0" w:color="auto"/>
              <w:right w:val="nil"/>
            </w:tcBorders>
          </w:tcPr>
          <w:p w14:paraId="3FAC89F3" w14:textId="77777777" w:rsidR="00043B27" w:rsidRPr="00421FD7" w:rsidRDefault="00043B27" w:rsidP="00421FD7">
            <w:pPr>
              <w:adjustRightInd w:val="0"/>
              <w:spacing w:line="360" w:lineRule="auto"/>
              <w:jc w:val="both"/>
              <w:rPr>
                <w:rFonts w:ascii="Book Antiqua" w:hAnsi="Book Antiqua" w:cs="Times New Roman"/>
                <w:b/>
                <w:bCs/>
              </w:rPr>
            </w:pPr>
          </w:p>
        </w:tc>
        <w:tc>
          <w:tcPr>
            <w:tcW w:w="1701" w:type="dxa"/>
            <w:tcBorders>
              <w:top w:val="single" w:sz="4" w:space="0" w:color="auto"/>
              <w:left w:val="nil"/>
              <w:bottom w:val="single" w:sz="4" w:space="0" w:color="auto"/>
              <w:right w:val="nil"/>
            </w:tcBorders>
          </w:tcPr>
          <w:p w14:paraId="59350991"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OR</w:t>
            </w:r>
          </w:p>
        </w:tc>
        <w:tc>
          <w:tcPr>
            <w:tcW w:w="1799" w:type="dxa"/>
            <w:tcBorders>
              <w:top w:val="single" w:sz="4" w:space="0" w:color="auto"/>
              <w:left w:val="nil"/>
              <w:bottom w:val="single" w:sz="4" w:space="0" w:color="auto"/>
              <w:right w:val="nil"/>
            </w:tcBorders>
          </w:tcPr>
          <w:p w14:paraId="62BCD4CB" w14:textId="5A318714" w:rsidR="00043B27" w:rsidRPr="00421FD7" w:rsidRDefault="00F32D70" w:rsidP="00421FD7">
            <w:pPr>
              <w:adjustRightInd w:val="0"/>
              <w:spacing w:line="360" w:lineRule="auto"/>
              <w:jc w:val="both"/>
              <w:rPr>
                <w:rFonts w:ascii="Book Antiqua" w:hAnsi="Book Antiqua" w:cs="Times New Roman"/>
                <w:b/>
                <w:bCs/>
              </w:rPr>
            </w:pPr>
            <w:r>
              <w:rPr>
                <w:rFonts w:ascii="Book Antiqua" w:hAnsi="Book Antiqua" w:cs="Times New Roman"/>
                <w:b/>
                <w:bCs/>
              </w:rPr>
              <w:t>95%</w:t>
            </w:r>
            <w:r w:rsidR="00043B27" w:rsidRPr="00421FD7">
              <w:rPr>
                <w:rFonts w:ascii="Book Antiqua" w:hAnsi="Book Antiqua" w:cs="Times New Roman"/>
                <w:b/>
                <w:bCs/>
              </w:rPr>
              <w:t>CI</w:t>
            </w:r>
          </w:p>
        </w:tc>
        <w:tc>
          <w:tcPr>
            <w:tcW w:w="1720" w:type="dxa"/>
            <w:tcBorders>
              <w:top w:val="single" w:sz="4" w:space="0" w:color="auto"/>
              <w:left w:val="nil"/>
              <w:bottom w:val="single" w:sz="4" w:space="0" w:color="auto"/>
              <w:right w:val="nil"/>
            </w:tcBorders>
          </w:tcPr>
          <w:p w14:paraId="013C56C7"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i/>
                <w:iCs/>
              </w:rPr>
              <w:t>P</w:t>
            </w:r>
            <w:r w:rsidRPr="00421FD7">
              <w:rPr>
                <w:rFonts w:ascii="Book Antiqua" w:hAnsi="Book Antiqua" w:cs="Times New Roman"/>
                <w:b/>
                <w:bCs/>
              </w:rPr>
              <w:t xml:space="preserve"> value</w:t>
            </w:r>
          </w:p>
        </w:tc>
      </w:tr>
      <w:tr w:rsidR="00043B27" w:rsidRPr="00421FD7" w14:paraId="443DE760" w14:textId="77777777" w:rsidTr="00C75730">
        <w:tc>
          <w:tcPr>
            <w:tcW w:w="2694" w:type="dxa"/>
            <w:tcBorders>
              <w:top w:val="single" w:sz="4" w:space="0" w:color="auto"/>
              <w:left w:val="nil"/>
              <w:bottom w:val="nil"/>
              <w:right w:val="nil"/>
            </w:tcBorders>
          </w:tcPr>
          <w:p w14:paraId="75D0DE6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Site of tumor</w:t>
            </w:r>
          </w:p>
        </w:tc>
        <w:tc>
          <w:tcPr>
            <w:tcW w:w="1112" w:type="dxa"/>
            <w:tcBorders>
              <w:top w:val="single" w:sz="4" w:space="0" w:color="auto"/>
              <w:left w:val="nil"/>
              <w:bottom w:val="nil"/>
              <w:right w:val="nil"/>
            </w:tcBorders>
          </w:tcPr>
          <w:p w14:paraId="68F10AB7" w14:textId="77777777" w:rsidR="00043B27" w:rsidRPr="00421FD7" w:rsidRDefault="00043B27" w:rsidP="00421FD7">
            <w:pPr>
              <w:adjustRightInd w:val="0"/>
              <w:spacing w:line="360" w:lineRule="auto"/>
              <w:jc w:val="both"/>
              <w:rPr>
                <w:rFonts w:ascii="Book Antiqua" w:hAnsi="Book Antiqua" w:cs="Times New Roman"/>
              </w:rPr>
            </w:pPr>
          </w:p>
        </w:tc>
        <w:tc>
          <w:tcPr>
            <w:tcW w:w="1701" w:type="dxa"/>
            <w:tcBorders>
              <w:top w:val="single" w:sz="4" w:space="0" w:color="auto"/>
              <w:left w:val="nil"/>
              <w:bottom w:val="nil"/>
              <w:right w:val="nil"/>
            </w:tcBorders>
          </w:tcPr>
          <w:p w14:paraId="0234F25D"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single" w:sz="4" w:space="0" w:color="auto"/>
              <w:left w:val="nil"/>
              <w:bottom w:val="nil"/>
              <w:right w:val="nil"/>
            </w:tcBorders>
          </w:tcPr>
          <w:p w14:paraId="44429222"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single" w:sz="4" w:space="0" w:color="auto"/>
              <w:left w:val="nil"/>
              <w:bottom w:val="nil"/>
              <w:right w:val="nil"/>
            </w:tcBorders>
          </w:tcPr>
          <w:p w14:paraId="48ECEC9C" w14:textId="77777777" w:rsidR="00043B27" w:rsidRPr="00421FD7" w:rsidRDefault="00043B27" w:rsidP="00421FD7">
            <w:pPr>
              <w:adjustRightInd w:val="0"/>
              <w:spacing w:line="360" w:lineRule="auto"/>
              <w:jc w:val="both"/>
              <w:rPr>
                <w:rFonts w:ascii="Book Antiqua" w:hAnsi="Book Antiqua" w:cs="Times New Roman"/>
              </w:rPr>
            </w:pPr>
            <w:bookmarkStart w:id="40" w:name="OLE_LINK5"/>
            <w:bookmarkStart w:id="41" w:name="OLE_LINK6"/>
            <w:r w:rsidRPr="00421FD7">
              <w:rPr>
                <w:rFonts w:ascii="Book Antiqua" w:hAnsi="Book Antiqua" w:cs="Times New Roman"/>
              </w:rPr>
              <w:t>0.105</w:t>
            </w:r>
            <w:bookmarkEnd w:id="40"/>
            <w:bookmarkEnd w:id="41"/>
          </w:p>
        </w:tc>
      </w:tr>
      <w:tr w:rsidR="00043B27" w:rsidRPr="00421FD7" w14:paraId="05D9EBD8" w14:textId="77777777" w:rsidTr="00C75730">
        <w:tc>
          <w:tcPr>
            <w:tcW w:w="2694" w:type="dxa"/>
            <w:tcBorders>
              <w:top w:val="nil"/>
              <w:left w:val="nil"/>
              <w:bottom w:val="nil"/>
              <w:right w:val="nil"/>
            </w:tcBorders>
          </w:tcPr>
          <w:p w14:paraId="15E22B63" w14:textId="68D86F24"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Upper/Middle </w:t>
            </w:r>
          </w:p>
        </w:tc>
        <w:tc>
          <w:tcPr>
            <w:tcW w:w="1112" w:type="dxa"/>
            <w:tcBorders>
              <w:top w:val="nil"/>
              <w:left w:val="nil"/>
              <w:bottom w:val="nil"/>
              <w:right w:val="nil"/>
            </w:tcBorders>
          </w:tcPr>
          <w:p w14:paraId="20A742D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18</w:t>
            </w:r>
          </w:p>
        </w:tc>
        <w:tc>
          <w:tcPr>
            <w:tcW w:w="1701" w:type="dxa"/>
            <w:tcBorders>
              <w:top w:val="nil"/>
              <w:left w:val="nil"/>
              <w:bottom w:val="nil"/>
              <w:right w:val="nil"/>
            </w:tcBorders>
          </w:tcPr>
          <w:p w14:paraId="4BBB1B33"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640F541C"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3B1A952E"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1D488659" w14:textId="77777777" w:rsidTr="00C75730">
        <w:tc>
          <w:tcPr>
            <w:tcW w:w="2694" w:type="dxa"/>
            <w:tcBorders>
              <w:top w:val="nil"/>
              <w:left w:val="nil"/>
              <w:bottom w:val="nil"/>
              <w:right w:val="nil"/>
            </w:tcBorders>
          </w:tcPr>
          <w:p w14:paraId="143960B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Lower</w:t>
            </w:r>
          </w:p>
        </w:tc>
        <w:tc>
          <w:tcPr>
            <w:tcW w:w="1112" w:type="dxa"/>
            <w:tcBorders>
              <w:top w:val="nil"/>
              <w:left w:val="nil"/>
              <w:bottom w:val="nil"/>
              <w:right w:val="nil"/>
            </w:tcBorders>
          </w:tcPr>
          <w:p w14:paraId="783F01A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21</w:t>
            </w:r>
          </w:p>
        </w:tc>
        <w:tc>
          <w:tcPr>
            <w:tcW w:w="1701" w:type="dxa"/>
            <w:tcBorders>
              <w:top w:val="nil"/>
              <w:left w:val="nil"/>
              <w:bottom w:val="nil"/>
              <w:right w:val="nil"/>
            </w:tcBorders>
          </w:tcPr>
          <w:p w14:paraId="242F229C"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3F4F8454"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68945332"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12FFCAEB" w14:textId="77777777" w:rsidTr="00C75730">
        <w:tc>
          <w:tcPr>
            <w:tcW w:w="2694" w:type="dxa"/>
            <w:tcBorders>
              <w:top w:val="nil"/>
              <w:left w:val="nil"/>
              <w:bottom w:val="nil"/>
              <w:right w:val="nil"/>
            </w:tcBorders>
          </w:tcPr>
          <w:p w14:paraId="0256CE5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Lauren’s classification</w:t>
            </w:r>
          </w:p>
        </w:tc>
        <w:tc>
          <w:tcPr>
            <w:tcW w:w="1112" w:type="dxa"/>
            <w:tcBorders>
              <w:top w:val="nil"/>
              <w:left w:val="nil"/>
              <w:bottom w:val="nil"/>
              <w:right w:val="nil"/>
            </w:tcBorders>
          </w:tcPr>
          <w:p w14:paraId="57378AF1" w14:textId="77777777" w:rsidR="00043B27" w:rsidRPr="00421FD7" w:rsidRDefault="00043B27" w:rsidP="00421FD7">
            <w:pPr>
              <w:adjustRightInd w:val="0"/>
              <w:spacing w:line="360" w:lineRule="auto"/>
              <w:jc w:val="both"/>
              <w:rPr>
                <w:rFonts w:ascii="Book Antiqua" w:hAnsi="Book Antiqua" w:cs="Times New Roman"/>
              </w:rPr>
            </w:pPr>
          </w:p>
        </w:tc>
        <w:tc>
          <w:tcPr>
            <w:tcW w:w="1701" w:type="dxa"/>
            <w:tcBorders>
              <w:top w:val="nil"/>
              <w:left w:val="nil"/>
              <w:bottom w:val="nil"/>
              <w:right w:val="nil"/>
            </w:tcBorders>
          </w:tcPr>
          <w:p w14:paraId="08DA327F"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35CFEEAE"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05045A1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0.476</w:t>
            </w:r>
          </w:p>
        </w:tc>
      </w:tr>
      <w:tr w:rsidR="00043B27" w:rsidRPr="00421FD7" w14:paraId="0A044D51" w14:textId="77777777" w:rsidTr="00C75730">
        <w:tc>
          <w:tcPr>
            <w:tcW w:w="2694" w:type="dxa"/>
            <w:tcBorders>
              <w:top w:val="nil"/>
              <w:left w:val="nil"/>
              <w:bottom w:val="nil"/>
              <w:right w:val="nil"/>
            </w:tcBorders>
          </w:tcPr>
          <w:p w14:paraId="7A184833" w14:textId="360F3719"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Type</w:t>
            </w:r>
            <w:r w:rsidR="00DB454F">
              <w:rPr>
                <w:rFonts w:ascii="Book Antiqua" w:hAnsi="Book Antiqua" w:cs="Times New Roman"/>
              </w:rPr>
              <w:t xml:space="preserve"> </w:t>
            </w:r>
            <w:r w:rsidRPr="00421FD7">
              <w:rPr>
                <w:rFonts w:ascii="Book Antiqua" w:hAnsi="Book Antiqua" w:cs="Times New Roman"/>
              </w:rPr>
              <w:t>1</w:t>
            </w:r>
          </w:p>
        </w:tc>
        <w:tc>
          <w:tcPr>
            <w:tcW w:w="1112" w:type="dxa"/>
            <w:tcBorders>
              <w:top w:val="nil"/>
              <w:left w:val="nil"/>
              <w:bottom w:val="nil"/>
              <w:right w:val="nil"/>
            </w:tcBorders>
          </w:tcPr>
          <w:p w14:paraId="1096BA8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8</w:t>
            </w:r>
          </w:p>
        </w:tc>
        <w:tc>
          <w:tcPr>
            <w:tcW w:w="1701" w:type="dxa"/>
            <w:tcBorders>
              <w:top w:val="nil"/>
              <w:left w:val="nil"/>
              <w:bottom w:val="nil"/>
              <w:right w:val="nil"/>
            </w:tcBorders>
          </w:tcPr>
          <w:p w14:paraId="017E7309"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6B0FD744"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59C231FB"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5AAD9FFC" w14:textId="77777777" w:rsidTr="00C75730">
        <w:tc>
          <w:tcPr>
            <w:tcW w:w="2694" w:type="dxa"/>
            <w:tcBorders>
              <w:top w:val="nil"/>
              <w:left w:val="nil"/>
              <w:bottom w:val="nil"/>
              <w:right w:val="nil"/>
            </w:tcBorders>
          </w:tcPr>
          <w:p w14:paraId="6216DBD0" w14:textId="1D9F530C"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Type</w:t>
            </w:r>
            <w:r w:rsidR="00DB454F">
              <w:rPr>
                <w:rFonts w:ascii="Book Antiqua" w:hAnsi="Book Antiqua" w:cs="Times New Roman"/>
              </w:rPr>
              <w:t xml:space="preserve"> </w:t>
            </w:r>
            <w:r w:rsidRPr="00421FD7">
              <w:rPr>
                <w:rFonts w:ascii="Book Antiqua" w:hAnsi="Book Antiqua" w:cs="Times New Roman"/>
              </w:rPr>
              <w:t>2/Type</w:t>
            </w:r>
            <w:r w:rsidR="00DB454F">
              <w:rPr>
                <w:rFonts w:ascii="Book Antiqua" w:hAnsi="Book Antiqua" w:cs="Times New Roman"/>
              </w:rPr>
              <w:t xml:space="preserve"> </w:t>
            </w:r>
            <w:r w:rsidRPr="00421FD7">
              <w:rPr>
                <w:rFonts w:ascii="Book Antiqua" w:hAnsi="Book Antiqua" w:cs="Times New Roman"/>
              </w:rPr>
              <w:t>3</w:t>
            </w:r>
          </w:p>
        </w:tc>
        <w:tc>
          <w:tcPr>
            <w:tcW w:w="1112" w:type="dxa"/>
            <w:tcBorders>
              <w:top w:val="nil"/>
              <w:left w:val="nil"/>
              <w:bottom w:val="nil"/>
              <w:right w:val="nil"/>
            </w:tcBorders>
          </w:tcPr>
          <w:p w14:paraId="21FBAE0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31</w:t>
            </w:r>
          </w:p>
        </w:tc>
        <w:tc>
          <w:tcPr>
            <w:tcW w:w="1701" w:type="dxa"/>
            <w:tcBorders>
              <w:top w:val="nil"/>
              <w:left w:val="nil"/>
              <w:bottom w:val="nil"/>
              <w:right w:val="nil"/>
            </w:tcBorders>
          </w:tcPr>
          <w:p w14:paraId="4F5018DC"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4ED6935A"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18DFBEF6"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3929A266" w14:textId="77777777" w:rsidTr="00C75730">
        <w:tc>
          <w:tcPr>
            <w:tcW w:w="2694" w:type="dxa"/>
            <w:tcBorders>
              <w:top w:val="nil"/>
              <w:left w:val="nil"/>
              <w:bottom w:val="nil"/>
              <w:right w:val="nil"/>
            </w:tcBorders>
          </w:tcPr>
          <w:p w14:paraId="51DF5E5D" w14:textId="73A8C425"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Pathological N factor </w:t>
            </w:r>
          </w:p>
        </w:tc>
        <w:tc>
          <w:tcPr>
            <w:tcW w:w="1112" w:type="dxa"/>
            <w:tcBorders>
              <w:top w:val="nil"/>
              <w:left w:val="nil"/>
              <w:bottom w:val="nil"/>
              <w:right w:val="nil"/>
            </w:tcBorders>
          </w:tcPr>
          <w:p w14:paraId="0133EB22" w14:textId="77777777" w:rsidR="00043B27" w:rsidRPr="00421FD7" w:rsidRDefault="00043B27" w:rsidP="00421FD7">
            <w:pPr>
              <w:adjustRightInd w:val="0"/>
              <w:spacing w:line="360" w:lineRule="auto"/>
              <w:jc w:val="both"/>
              <w:rPr>
                <w:rFonts w:ascii="Book Antiqua" w:hAnsi="Book Antiqua" w:cs="Times New Roman"/>
              </w:rPr>
            </w:pPr>
          </w:p>
        </w:tc>
        <w:tc>
          <w:tcPr>
            <w:tcW w:w="1701" w:type="dxa"/>
            <w:tcBorders>
              <w:top w:val="nil"/>
              <w:left w:val="nil"/>
              <w:bottom w:val="nil"/>
              <w:right w:val="nil"/>
            </w:tcBorders>
          </w:tcPr>
          <w:p w14:paraId="3FD0268F"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2F640010"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2A63290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0.001</w:t>
            </w:r>
          </w:p>
        </w:tc>
      </w:tr>
      <w:tr w:rsidR="00043B27" w:rsidRPr="00421FD7" w14:paraId="7ABAF053" w14:textId="77777777" w:rsidTr="00C75730">
        <w:tc>
          <w:tcPr>
            <w:tcW w:w="2694" w:type="dxa"/>
            <w:tcBorders>
              <w:top w:val="nil"/>
              <w:left w:val="nil"/>
              <w:bottom w:val="nil"/>
              <w:right w:val="nil"/>
            </w:tcBorders>
          </w:tcPr>
          <w:p w14:paraId="0D47E70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0-3a</w:t>
            </w:r>
          </w:p>
        </w:tc>
        <w:tc>
          <w:tcPr>
            <w:tcW w:w="1112" w:type="dxa"/>
            <w:tcBorders>
              <w:top w:val="nil"/>
              <w:left w:val="nil"/>
              <w:bottom w:val="nil"/>
              <w:right w:val="nil"/>
            </w:tcBorders>
          </w:tcPr>
          <w:p w14:paraId="1A7654A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19</w:t>
            </w:r>
          </w:p>
        </w:tc>
        <w:tc>
          <w:tcPr>
            <w:tcW w:w="1701" w:type="dxa"/>
            <w:tcBorders>
              <w:top w:val="nil"/>
              <w:left w:val="nil"/>
              <w:bottom w:val="nil"/>
              <w:right w:val="nil"/>
            </w:tcBorders>
          </w:tcPr>
          <w:p w14:paraId="4899659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1799" w:type="dxa"/>
            <w:tcBorders>
              <w:top w:val="nil"/>
              <w:left w:val="nil"/>
              <w:bottom w:val="nil"/>
              <w:right w:val="nil"/>
            </w:tcBorders>
          </w:tcPr>
          <w:p w14:paraId="3FDB98DE"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668440E8"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75467673" w14:textId="77777777" w:rsidTr="00C75730">
        <w:tc>
          <w:tcPr>
            <w:tcW w:w="2694" w:type="dxa"/>
            <w:tcBorders>
              <w:top w:val="nil"/>
              <w:left w:val="nil"/>
              <w:bottom w:val="nil"/>
              <w:right w:val="nil"/>
            </w:tcBorders>
          </w:tcPr>
          <w:p w14:paraId="70A29D8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3b</w:t>
            </w:r>
          </w:p>
        </w:tc>
        <w:tc>
          <w:tcPr>
            <w:tcW w:w="1112" w:type="dxa"/>
            <w:tcBorders>
              <w:top w:val="nil"/>
              <w:left w:val="nil"/>
              <w:bottom w:val="nil"/>
              <w:right w:val="nil"/>
            </w:tcBorders>
          </w:tcPr>
          <w:p w14:paraId="298159B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20</w:t>
            </w:r>
          </w:p>
        </w:tc>
        <w:tc>
          <w:tcPr>
            <w:tcW w:w="1701" w:type="dxa"/>
            <w:tcBorders>
              <w:top w:val="nil"/>
              <w:left w:val="nil"/>
              <w:bottom w:val="nil"/>
              <w:right w:val="nil"/>
            </w:tcBorders>
          </w:tcPr>
          <w:p w14:paraId="625BCB6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5.365</w:t>
            </w:r>
          </w:p>
        </w:tc>
        <w:tc>
          <w:tcPr>
            <w:tcW w:w="1799" w:type="dxa"/>
            <w:tcBorders>
              <w:top w:val="nil"/>
              <w:left w:val="nil"/>
              <w:bottom w:val="nil"/>
              <w:right w:val="nil"/>
            </w:tcBorders>
          </w:tcPr>
          <w:p w14:paraId="7697D76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1.971-14.609</w:t>
            </w:r>
          </w:p>
        </w:tc>
        <w:tc>
          <w:tcPr>
            <w:tcW w:w="1720" w:type="dxa"/>
            <w:tcBorders>
              <w:top w:val="nil"/>
              <w:left w:val="nil"/>
              <w:bottom w:val="nil"/>
              <w:right w:val="nil"/>
            </w:tcBorders>
          </w:tcPr>
          <w:p w14:paraId="3A309810"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7AA7F3B0" w14:textId="77777777" w:rsidTr="00C75730">
        <w:tc>
          <w:tcPr>
            <w:tcW w:w="2694" w:type="dxa"/>
            <w:tcBorders>
              <w:top w:val="nil"/>
              <w:left w:val="nil"/>
              <w:bottom w:val="nil"/>
              <w:right w:val="nil"/>
            </w:tcBorders>
          </w:tcPr>
          <w:p w14:paraId="2B3B156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Pathological T factor</w:t>
            </w:r>
          </w:p>
        </w:tc>
        <w:tc>
          <w:tcPr>
            <w:tcW w:w="1112" w:type="dxa"/>
            <w:tcBorders>
              <w:top w:val="nil"/>
              <w:left w:val="nil"/>
              <w:bottom w:val="nil"/>
              <w:right w:val="nil"/>
            </w:tcBorders>
          </w:tcPr>
          <w:p w14:paraId="14B12BE6" w14:textId="77777777" w:rsidR="00043B27" w:rsidRPr="00421FD7" w:rsidRDefault="00043B27" w:rsidP="00421FD7">
            <w:pPr>
              <w:adjustRightInd w:val="0"/>
              <w:spacing w:line="360" w:lineRule="auto"/>
              <w:jc w:val="both"/>
              <w:rPr>
                <w:rFonts w:ascii="Book Antiqua" w:hAnsi="Book Antiqua" w:cs="Times New Roman"/>
              </w:rPr>
            </w:pPr>
          </w:p>
        </w:tc>
        <w:tc>
          <w:tcPr>
            <w:tcW w:w="1701" w:type="dxa"/>
            <w:tcBorders>
              <w:top w:val="nil"/>
              <w:left w:val="nil"/>
              <w:bottom w:val="nil"/>
              <w:right w:val="nil"/>
            </w:tcBorders>
          </w:tcPr>
          <w:p w14:paraId="6BEDC65B"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1BDF8CEB"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6A2DD09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0.146</w:t>
            </w:r>
          </w:p>
        </w:tc>
      </w:tr>
      <w:tr w:rsidR="00043B27" w:rsidRPr="00421FD7" w14:paraId="02251B95" w14:textId="77777777" w:rsidTr="00C75730">
        <w:tc>
          <w:tcPr>
            <w:tcW w:w="2694" w:type="dxa"/>
            <w:tcBorders>
              <w:top w:val="nil"/>
              <w:left w:val="nil"/>
              <w:bottom w:val="nil"/>
              <w:right w:val="nil"/>
            </w:tcBorders>
          </w:tcPr>
          <w:p w14:paraId="183CA80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0-3</w:t>
            </w:r>
          </w:p>
        </w:tc>
        <w:tc>
          <w:tcPr>
            <w:tcW w:w="1112" w:type="dxa"/>
            <w:tcBorders>
              <w:top w:val="nil"/>
              <w:left w:val="nil"/>
              <w:bottom w:val="nil"/>
              <w:right w:val="nil"/>
            </w:tcBorders>
          </w:tcPr>
          <w:p w14:paraId="6A07604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9</w:t>
            </w:r>
          </w:p>
        </w:tc>
        <w:tc>
          <w:tcPr>
            <w:tcW w:w="1701" w:type="dxa"/>
            <w:tcBorders>
              <w:top w:val="nil"/>
              <w:left w:val="nil"/>
              <w:bottom w:val="nil"/>
              <w:right w:val="nil"/>
            </w:tcBorders>
          </w:tcPr>
          <w:p w14:paraId="380532B3"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3A76CBA1"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7A6EA7B7"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03BD0187" w14:textId="77777777" w:rsidTr="00C75730">
        <w:tc>
          <w:tcPr>
            <w:tcW w:w="2694" w:type="dxa"/>
            <w:tcBorders>
              <w:top w:val="nil"/>
              <w:left w:val="nil"/>
              <w:bottom w:val="nil"/>
              <w:right w:val="nil"/>
            </w:tcBorders>
          </w:tcPr>
          <w:p w14:paraId="649FDF9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4a-4b</w:t>
            </w:r>
          </w:p>
        </w:tc>
        <w:tc>
          <w:tcPr>
            <w:tcW w:w="1112" w:type="dxa"/>
            <w:tcBorders>
              <w:top w:val="nil"/>
              <w:left w:val="nil"/>
              <w:bottom w:val="nil"/>
              <w:right w:val="nil"/>
            </w:tcBorders>
          </w:tcPr>
          <w:p w14:paraId="6451BA7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30</w:t>
            </w:r>
          </w:p>
        </w:tc>
        <w:tc>
          <w:tcPr>
            <w:tcW w:w="1701" w:type="dxa"/>
            <w:tcBorders>
              <w:top w:val="nil"/>
              <w:left w:val="nil"/>
              <w:bottom w:val="nil"/>
              <w:right w:val="nil"/>
            </w:tcBorders>
          </w:tcPr>
          <w:p w14:paraId="2E6B3575"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61EE9541"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18E0D0F5"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6C53DCA5" w14:textId="77777777" w:rsidTr="00C75730">
        <w:tc>
          <w:tcPr>
            <w:tcW w:w="2694" w:type="dxa"/>
            <w:tcBorders>
              <w:top w:val="nil"/>
              <w:left w:val="nil"/>
              <w:bottom w:val="nil"/>
              <w:right w:val="nil"/>
            </w:tcBorders>
          </w:tcPr>
          <w:p w14:paraId="04F0463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Vascular invasion</w:t>
            </w:r>
          </w:p>
        </w:tc>
        <w:tc>
          <w:tcPr>
            <w:tcW w:w="1112" w:type="dxa"/>
            <w:tcBorders>
              <w:top w:val="nil"/>
              <w:left w:val="nil"/>
              <w:bottom w:val="nil"/>
              <w:right w:val="nil"/>
            </w:tcBorders>
          </w:tcPr>
          <w:p w14:paraId="10C1E82C" w14:textId="77777777" w:rsidR="00043B27" w:rsidRPr="00421FD7" w:rsidRDefault="00043B27" w:rsidP="00421FD7">
            <w:pPr>
              <w:adjustRightInd w:val="0"/>
              <w:spacing w:line="360" w:lineRule="auto"/>
              <w:jc w:val="both"/>
              <w:rPr>
                <w:rFonts w:ascii="Book Antiqua" w:hAnsi="Book Antiqua" w:cs="Times New Roman"/>
              </w:rPr>
            </w:pPr>
          </w:p>
        </w:tc>
        <w:tc>
          <w:tcPr>
            <w:tcW w:w="1701" w:type="dxa"/>
            <w:tcBorders>
              <w:top w:val="nil"/>
              <w:left w:val="nil"/>
              <w:bottom w:val="nil"/>
              <w:right w:val="nil"/>
            </w:tcBorders>
          </w:tcPr>
          <w:p w14:paraId="79F4AB0F"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3A535ECD"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2B68BE2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0.031</w:t>
            </w:r>
          </w:p>
        </w:tc>
      </w:tr>
      <w:tr w:rsidR="00043B27" w:rsidRPr="00421FD7" w14:paraId="17CF8358" w14:textId="77777777" w:rsidTr="00C75730">
        <w:tc>
          <w:tcPr>
            <w:tcW w:w="2694" w:type="dxa"/>
            <w:tcBorders>
              <w:top w:val="nil"/>
              <w:left w:val="nil"/>
              <w:bottom w:val="nil"/>
              <w:right w:val="nil"/>
            </w:tcBorders>
          </w:tcPr>
          <w:p w14:paraId="6844972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Negative</w:t>
            </w:r>
          </w:p>
        </w:tc>
        <w:tc>
          <w:tcPr>
            <w:tcW w:w="1112" w:type="dxa"/>
            <w:tcBorders>
              <w:top w:val="nil"/>
              <w:left w:val="nil"/>
              <w:bottom w:val="nil"/>
              <w:right w:val="nil"/>
            </w:tcBorders>
          </w:tcPr>
          <w:p w14:paraId="2A67C50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w:t>
            </w:r>
          </w:p>
        </w:tc>
        <w:tc>
          <w:tcPr>
            <w:tcW w:w="1701" w:type="dxa"/>
            <w:tcBorders>
              <w:top w:val="nil"/>
              <w:left w:val="nil"/>
              <w:bottom w:val="nil"/>
              <w:right w:val="nil"/>
            </w:tcBorders>
          </w:tcPr>
          <w:p w14:paraId="69FF76A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1799" w:type="dxa"/>
            <w:tcBorders>
              <w:top w:val="nil"/>
              <w:left w:val="nil"/>
              <w:bottom w:val="nil"/>
              <w:right w:val="nil"/>
            </w:tcBorders>
          </w:tcPr>
          <w:p w14:paraId="087823AA"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03FCE450"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3D2FF732" w14:textId="77777777" w:rsidTr="00C75730">
        <w:tc>
          <w:tcPr>
            <w:tcW w:w="2694" w:type="dxa"/>
            <w:tcBorders>
              <w:top w:val="nil"/>
              <w:left w:val="nil"/>
              <w:bottom w:val="nil"/>
              <w:right w:val="nil"/>
            </w:tcBorders>
          </w:tcPr>
          <w:p w14:paraId="0EEE75E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Positive</w:t>
            </w:r>
          </w:p>
        </w:tc>
        <w:tc>
          <w:tcPr>
            <w:tcW w:w="1112" w:type="dxa"/>
            <w:tcBorders>
              <w:top w:val="nil"/>
              <w:left w:val="nil"/>
              <w:bottom w:val="nil"/>
              <w:right w:val="nil"/>
            </w:tcBorders>
          </w:tcPr>
          <w:p w14:paraId="6D2CE0F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29</w:t>
            </w:r>
          </w:p>
        </w:tc>
        <w:tc>
          <w:tcPr>
            <w:tcW w:w="1701" w:type="dxa"/>
            <w:tcBorders>
              <w:top w:val="nil"/>
              <w:left w:val="nil"/>
              <w:bottom w:val="nil"/>
              <w:right w:val="nil"/>
            </w:tcBorders>
          </w:tcPr>
          <w:p w14:paraId="6DBF9F0C" w14:textId="548969E9"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3.660</w:t>
            </w:r>
          </w:p>
        </w:tc>
        <w:tc>
          <w:tcPr>
            <w:tcW w:w="1799" w:type="dxa"/>
            <w:tcBorders>
              <w:top w:val="nil"/>
              <w:left w:val="nil"/>
              <w:bottom w:val="nil"/>
              <w:right w:val="nil"/>
            </w:tcBorders>
          </w:tcPr>
          <w:p w14:paraId="6B45937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1.124-11.917</w:t>
            </w:r>
          </w:p>
        </w:tc>
        <w:tc>
          <w:tcPr>
            <w:tcW w:w="1720" w:type="dxa"/>
            <w:tcBorders>
              <w:top w:val="nil"/>
              <w:left w:val="nil"/>
              <w:bottom w:val="nil"/>
              <w:right w:val="nil"/>
            </w:tcBorders>
          </w:tcPr>
          <w:p w14:paraId="6736D255"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2B4AF8C1" w14:textId="77777777" w:rsidTr="00C75730">
        <w:tc>
          <w:tcPr>
            <w:tcW w:w="2694" w:type="dxa"/>
            <w:tcBorders>
              <w:top w:val="nil"/>
              <w:left w:val="nil"/>
              <w:bottom w:val="nil"/>
              <w:right w:val="nil"/>
            </w:tcBorders>
          </w:tcPr>
          <w:p w14:paraId="742B1DB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CA199</w:t>
            </w:r>
          </w:p>
        </w:tc>
        <w:tc>
          <w:tcPr>
            <w:tcW w:w="1112" w:type="dxa"/>
            <w:tcBorders>
              <w:top w:val="nil"/>
              <w:left w:val="nil"/>
              <w:bottom w:val="nil"/>
              <w:right w:val="nil"/>
            </w:tcBorders>
          </w:tcPr>
          <w:p w14:paraId="351FEC8B" w14:textId="77777777" w:rsidR="00043B27" w:rsidRPr="00421FD7" w:rsidRDefault="00043B27" w:rsidP="00421FD7">
            <w:pPr>
              <w:adjustRightInd w:val="0"/>
              <w:spacing w:line="360" w:lineRule="auto"/>
              <w:jc w:val="both"/>
              <w:rPr>
                <w:rFonts w:ascii="Book Antiqua" w:hAnsi="Book Antiqua" w:cs="Times New Roman"/>
              </w:rPr>
            </w:pPr>
          </w:p>
        </w:tc>
        <w:tc>
          <w:tcPr>
            <w:tcW w:w="1701" w:type="dxa"/>
            <w:tcBorders>
              <w:top w:val="nil"/>
              <w:left w:val="nil"/>
              <w:bottom w:val="nil"/>
              <w:right w:val="nil"/>
            </w:tcBorders>
          </w:tcPr>
          <w:p w14:paraId="24C25C1A"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4F540F7C"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66E2F12B" w14:textId="77AFA0D4" w:rsidR="00043B27" w:rsidRPr="00421FD7" w:rsidRDefault="00043B27" w:rsidP="00421FD7">
            <w:pPr>
              <w:adjustRightInd w:val="0"/>
              <w:spacing w:line="360" w:lineRule="auto"/>
              <w:jc w:val="both"/>
              <w:rPr>
                <w:rFonts w:ascii="Book Antiqua" w:hAnsi="Book Antiqua" w:cs="Times New Roman"/>
              </w:rPr>
            </w:pPr>
          </w:p>
        </w:tc>
      </w:tr>
      <w:tr w:rsidR="00043B27" w:rsidRPr="00421FD7" w14:paraId="6B3F8E56" w14:textId="77777777" w:rsidTr="00C75730">
        <w:tc>
          <w:tcPr>
            <w:tcW w:w="2694" w:type="dxa"/>
            <w:tcBorders>
              <w:top w:val="nil"/>
              <w:left w:val="nil"/>
              <w:bottom w:val="nil"/>
              <w:right w:val="nil"/>
            </w:tcBorders>
          </w:tcPr>
          <w:p w14:paraId="7635E0C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Elevated</w:t>
            </w:r>
          </w:p>
        </w:tc>
        <w:tc>
          <w:tcPr>
            <w:tcW w:w="1112" w:type="dxa"/>
            <w:tcBorders>
              <w:top w:val="nil"/>
              <w:left w:val="nil"/>
              <w:bottom w:val="nil"/>
              <w:right w:val="nil"/>
            </w:tcBorders>
          </w:tcPr>
          <w:p w14:paraId="0BFDE66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12</w:t>
            </w:r>
          </w:p>
        </w:tc>
        <w:tc>
          <w:tcPr>
            <w:tcW w:w="1701" w:type="dxa"/>
            <w:tcBorders>
              <w:top w:val="nil"/>
              <w:left w:val="nil"/>
              <w:bottom w:val="nil"/>
              <w:right w:val="nil"/>
            </w:tcBorders>
          </w:tcPr>
          <w:p w14:paraId="267CAD4D"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18111913"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62FBA6EC" w14:textId="025450E2" w:rsidR="00043B27" w:rsidRPr="00421FD7" w:rsidRDefault="00D000EC" w:rsidP="00421FD7">
            <w:pPr>
              <w:adjustRightInd w:val="0"/>
              <w:spacing w:line="360" w:lineRule="auto"/>
              <w:jc w:val="both"/>
              <w:rPr>
                <w:rFonts w:ascii="Book Antiqua" w:hAnsi="Book Antiqua" w:cs="Times New Roman"/>
              </w:rPr>
            </w:pPr>
            <w:r w:rsidRPr="00421FD7">
              <w:rPr>
                <w:rFonts w:ascii="Book Antiqua" w:hAnsi="Book Antiqua" w:cs="Times New Roman"/>
              </w:rPr>
              <w:t>0.789</w:t>
            </w:r>
          </w:p>
        </w:tc>
      </w:tr>
      <w:tr w:rsidR="00043B27" w:rsidRPr="00421FD7" w14:paraId="46D9980C" w14:textId="77777777" w:rsidTr="00C75730">
        <w:tc>
          <w:tcPr>
            <w:tcW w:w="2694" w:type="dxa"/>
            <w:tcBorders>
              <w:top w:val="nil"/>
              <w:left w:val="nil"/>
              <w:bottom w:val="single" w:sz="4" w:space="0" w:color="auto"/>
              <w:right w:val="nil"/>
            </w:tcBorders>
          </w:tcPr>
          <w:p w14:paraId="00447AF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Normal </w:t>
            </w:r>
          </w:p>
        </w:tc>
        <w:tc>
          <w:tcPr>
            <w:tcW w:w="1112" w:type="dxa"/>
            <w:tcBorders>
              <w:top w:val="nil"/>
              <w:left w:val="nil"/>
              <w:bottom w:val="single" w:sz="4" w:space="0" w:color="auto"/>
              <w:right w:val="nil"/>
            </w:tcBorders>
          </w:tcPr>
          <w:p w14:paraId="5E2D599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27</w:t>
            </w:r>
          </w:p>
        </w:tc>
        <w:tc>
          <w:tcPr>
            <w:tcW w:w="1701" w:type="dxa"/>
            <w:tcBorders>
              <w:top w:val="nil"/>
              <w:left w:val="nil"/>
              <w:bottom w:val="single" w:sz="4" w:space="0" w:color="auto"/>
              <w:right w:val="nil"/>
            </w:tcBorders>
          </w:tcPr>
          <w:p w14:paraId="0CD23712"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single" w:sz="4" w:space="0" w:color="auto"/>
              <w:right w:val="nil"/>
            </w:tcBorders>
          </w:tcPr>
          <w:p w14:paraId="77976728"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single" w:sz="4" w:space="0" w:color="auto"/>
              <w:right w:val="nil"/>
            </w:tcBorders>
          </w:tcPr>
          <w:p w14:paraId="065D5D86" w14:textId="77777777" w:rsidR="00043B27" w:rsidRPr="00421FD7" w:rsidRDefault="00043B27" w:rsidP="00421FD7">
            <w:pPr>
              <w:adjustRightInd w:val="0"/>
              <w:spacing w:line="360" w:lineRule="auto"/>
              <w:jc w:val="both"/>
              <w:rPr>
                <w:rFonts w:ascii="Book Antiqua" w:hAnsi="Book Antiqua" w:cs="Times New Roman"/>
              </w:rPr>
            </w:pPr>
          </w:p>
        </w:tc>
      </w:tr>
    </w:tbl>
    <w:p w14:paraId="7851F3EA" w14:textId="522C9477" w:rsidR="00421FD7" w:rsidRPr="00421FD7" w:rsidRDefault="00043B27" w:rsidP="00421FD7">
      <w:pPr>
        <w:adjustRightInd w:val="0"/>
        <w:spacing w:line="360" w:lineRule="auto"/>
        <w:jc w:val="both"/>
        <w:rPr>
          <w:rFonts w:ascii="Book Antiqua" w:hAnsi="Book Antiqua"/>
          <w:lang w:eastAsia="zh-CN"/>
        </w:rPr>
      </w:pPr>
      <w:proofErr w:type="gramStart"/>
      <w:r w:rsidRPr="00D000EC">
        <w:rPr>
          <w:rFonts w:ascii="Book Antiqua" w:hAnsi="Book Antiqua"/>
          <w:i/>
          <w:iCs/>
        </w:rPr>
        <w:t>n</w:t>
      </w:r>
      <w:proofErr w:type="gramEnd"/>
      <w:r w:rsidRPr="00421FD7">
        <w:rPr>
          <w:rFonts w:ascii="Book Antiqua" w:hAnsi="Book Antiqua"/>
        </w:rPr>
        <w:t>: The number of subjects who</w:t>
      </w:r>
      <w:bookmarkEnd w:id="39"/>
      <w:r w:rsidR="00DB454F">
        <w:rPr>
          <w:rFonts w:ascii="Book Antiqua" w:hAnsi="Book Antiqua"/>
        </w:rPr>
        <w:t xml:space="preserve"> died</w:t>
      </w:r>
      <w:r w:rsidR="00421FD7" w:rsidRPr="00421FD7">
        <w:rPr>
          <w:rFonts w:ascii="Book Antiqua" w:hAnsi="Book Antiqua"/>
          <w:lang w:eastAsia="zh-CN"/>
        </w:rPr>
        <w:t>;</w:t>
      </w:r>
      <w:r w:rsidR="00421FD7">
        <w:rPr>
          <w:rFonts w:ascii="Book Antiqua" w:hAnsi="Book Antiqua"/>
          <w:lang w:eastAsia="zh-CN"/>
        </w:rPr>
        <w:t xml:space="preserve"> OR: </w:t>
      </w:r>
      <w:r w:rsidR="00421FD7" w:rsidRPr="00421FD7">
        <w:rPr>
          <w:rFonts w:ascii="Book Antiqua" w:hAnsi="Book Antiqua"/>
        </w:rPr>
        <w:t xml:space="preserve">Odds </w:t>
      </w:r>
      <w:r w:rsidR="00F32D70" w:rsidRPr="00421FD7">
        <w:rPr>
          <w:rFonts w:ascii="Book Antiqua" w:hAnsi="Book Antiqua"/>
        </w:rPr>
        <w:t>ratio</w:t>
      </w:r>
      <w:r w:rsidR="00421FD7">
        <w:rPr>
          <w:rFonts w:ascii="Book Antiqua" w:hAnsi="Book Antiqua"/>
        </w:rPr>
        <w:t>; CI</w:t>
      </w:r>
      <w:r w:rsidR="00062A0D">
        <w:rPr>
          <w:rFonts w:ascii="Book Antiqua" w:hAnsi="Book Antiqua"/>
          <w:lang w:eastAsia="zh-CN"/>
        </w:rPr>
        <w:t xml:space="preserve">: </w:t>
      </w:r>
      <w:r w:rsidR="00F32D70" w:rsidRPr="00062A0D">
        <w:rPr>
          <w:rFonts w:ascii="Book Antiqua" w:hAnsi="Book Antiqua"/>
        </w:rPr>
        <w:t xml:space="preserve">Confidence </w:t>
      </w:r>
      <w:r w:rsidR="00421FD7" w:rsidRPr="00062A0D">
        <w:rPr>
          <w:rFonts w:ascii="Book Antiqua" w:hAnsi="Book Antiqua"/>
        </w:rPr>
        <w:t>interval</w:t>
      </w:r>
      <w:r w:rsidR="00F32D70">
        <w:rPr>
          <w:rFonts w:ascii="Book Antiqua" w:hAnsi="Book Antiqua" w:hint="eastAsia"/>
          <w:lang w:eastAsia="zh-CN"/>
        </w:rPr>
        <w:t>.</w:t>
      </w:r>
    </w:p>
    <w:sectPr w:rsidR="00421FD7" w:rsidRPr="00421FD7" w:rsidSect="00F32D70">
      <w:type w:val="continuous"/>
      <w:pgSz w:w="11906" w:h="16838"/>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79E07" w14:textId="77777777" w:rsidR="00AF7D2C" w:rsidRDefault="00AF7D2C" w:rsidP="00062A0D">
      <w:r>
        <w:separator/>
      </w:r>
    </w:p>
  </w:endnote>
  <w:endnote w:type="continuationSeparator" w:id="0">
    <w:p w14:paraId="4510181A" w14:textId="77777777" w:rsidR="00AF7D2C" w:rsidRDefault="00AF7D2C" w:rsidP="0006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4057"/>
      <w:docPartObj>
        <w:docPartGallery w:val="Page Numbers (Bottom of Page)"/>
        <w:docPartUnique/>
      </w:docPartObj>
    </w:sdtPr>
    <w:sdtEndPr/>
    <w:sdtContent>
      <w:sdt>
        <w:sdtPr>
          <w:id w:val="1800809534"/>
          <w:docPartObj>
            <w:docPartGallery w:val="Page Numbers (Top of Page)"/>
            <w:docPartUnique/>
          </w:docPartObj>
        </w:sdtPr>
        <w:sdtEndPr/>
        <w:sdtContent>
          <w:p w14:paraId="7B9E2663" w14:textId="3FC0C7B8" w:rsidR="002F70E8" w:rsidRDefault="002F70E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12AB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12ABE">
              <w:rPr>
                <w:b/>
                <w:bCs/>
                <w:noProof/>
              </w:rPr>
              <w:t>33</w:t>
            </w:r>
            <w:r>
              <w:rPr>
                <w:b/>
                <w:bCs/>
                <w:sz w:val="24"/>
                <w:szCs w:val="24"/>
              </w:rPr>
              <w:fldChar w:fldCharType="end"/>
            </w:r>
          </w:p>
        </w:sdtContent>
      </w:sdt>
    </w:sdtContent>
  </w:sdt>
  <w:p w14:paraId="6D621A15" w14:textId="77777777" w:rsidR="002F70E8" w:rsidRDefault="002F70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9B842" w14:textId="77777777" w:rsidR="00AF7D2C" w:rsidRDefault="00AF7D2C" w:rsidP="00062A0D">
      <w:r>
        <w:separator/>
      </w:r>
    </w:p>
  </w:footnote>
  <w:footnote w:type="continuationSeparator" w:id="0">
    <w:p w14:paraId="276DD07F" w14:textId="77777777" w:rsidR="00AF7D2C" w:rsidRDefault="00AF7D2C" w:rsidP="00062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D42"/>
    <w:multiLevelType w:val="multilevel"/>
    <w:tmpl w:val="4344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40080"/>
    <w:multiLevelType w:val="multilevel"/>
    <w:tmpl w:val="CFFA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222AA"/>
    <w:multiLevelType w:val="multilevel"/>
    <w:tmpl w:val="F94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B27"/>
    <w:rsid w:val="00062A0D"/>
    <w:rsid w:val="00092B08"/>
    <w:rsid w:val="00094A18"/>
    <w:rsid w:val="000B636B"/>
    <w:rsid w:val="000C0A1E"/>
    <w:rsid w:val="001B0A67"/>
    <w:rsid w:val="0022032B"/>
    <w:rsid w:val="002C128F"/>
    <w:rsid w:val="002F21E0"/>
    <w:rsid w:val="002F70E8"/>
    <w:rsid w:val="003205B5"/>
    <w:rsid w:val="003430EC"/>
    <w:rsid w:val="003A1AD2"/>
    <w:rsid w:val="003B449F"/>
    <w:rsid w:val="003B7E47"/>
    <w:rsid w:val="00411CD2"/>
    <w:rsid w:val="00412ABE"/>
    <w:rsid w:val="00421FD7"/>
    <w:rsid w:val="00490BD2"/>
    <w:rsid w:val="004A57B6"/>
    <w:rsid w:val="004D326D"/>
    <w:rsid w:val="004E05F3"/>
    <w:rsid w:val="0051086D"/>
    <w:rsid w:val="005316FB"/>
    <w:rsid w:val="005B593F"/>
    <w:rsid w:val="005D5041"/>
    <w:rsid w:val="0071376F"/>
    <w:rsid w:val="00751492"/>
    <w:rsid w:val="007C784C"/>
    <w:rsid w:val="00852D38"/>
    <w:rsid w:val="008751D5"/>
    <w:rsid w:val="008E5B73"/>
    <w:rsid w:val="008F555E"/>
    <w:rsid w:val="00954FF9"/>
    <w:rsid w:val="009E72F4"/>
    <w:rsid w:val="00A77B3E"/>
    <w:rsid w:val="00AA2380"/>
    <w:rsid w:val="00AF7D2C"/>
    <w:rsid w:val="00B9586C"/>
    <w:rsid w:val="00BA2933"/>
    <w:rsid w:val="00BB45AD"/>
    <w:rsid w:val="00BE3609"/>
    <w:rsid w:val="00BF1A7F"/>
    <w:rsid w:val="00C55810"/>
    <w:rsid w:val="00C75730"/>
    <w:rsid w:val="00CA2A55"/>
    <w:rsid w:val="00D000EC"/>
    <w:rsid w:val="00D27EC5"/>
    <w:rsid w:val="00D6290F"/>
    <w:rsid w:val="00DA4A16"/>
    <w:rsid w:val="00DB454F"/>
    <w:rsid w:val="00E176A9"/>
    <w:rsid w:val="00E4642B"/>
    <w:rsid w:val="00E510FC"/>
    <w:rsid w:val="00F03C5D"/>
    <w:rsid w:val="00F32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A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094A18"/>
  </w:style>
  <w:style w:type="table" w:styleId="a3">
    <w:name w:val="Table Grid"/>
    <w:basedOn w:val="a1"/>
    <w:uiPriority w:val="39"/>
    <w:rsid w:val="00043B2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062A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62A0D"/>
    <w:rPr>
      <w:sz w:val="18"/>
      <w:szCs w:val="18"/>
    </w:rPr>
  </w:style>
  <w:style w:type="paragraph" w:styleId="a5">
    <w:name w:val="footer"/>
    <w:basedOn w:val="a"/>
    <w:link w:val="Char0"/>
    <w:uiPriority w:val="99"/>
    <w:unhideWhenUsed/>
    <w:rsid w:val="00062A0D"/>
    <w:pPr>
      <w:tabs>
        <w:tab w:val="center" w:pos="4153"/>
        <w:tab w:val="right" w:pos="8306"/>
      </w:tabs>
      <w:snapToGrid w:val="0"/>
    </w:pPr>
    <w:rPr>
      <w:sz w:val="18"/>
      <w:szCs w:val="18"/>
    </w:rPr>
  </w:style>
  <w:style w:type="character" w:customStyle="1" w:styleId="Char0">
    <w:name w:val="页脚 Char"/>
    <w:basedOn w:val="a0"/>
    <w:link w:val="a5"/>
    <w:uiPriority w:val="99"/>
    <w:rsid w:val="00062A0D"/>
    <w:rPr>
      <w:sz w:val="18"/>
      <w:szCs w:val="18"/>
    </w:rPr>
  </w:style>
  <w:style w:type="paragraph" w:styleId="a6">
    <w:name w:val="Balloon Text"/>
    <w:basedOn w:val="a"/>
    <w:link w:val="Char1"/>
    <w:rsid w:val="003A1AD2"/>
    <w:rPr>
      <w:sz w:val="18"/>
      <w:szCs w:val="18"/>
    </w:rPr>
  </w:style>
  <w:style w:type="character" w:customStyle="1" w:styleId="Char1">
    <w:name w:val="批注框文本 Char"/>
    <w:basedOn w:val="a0"/>
    <w:link w:val="a6"/>
    <w:rsid w:val="003A1A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094A18"/>
  </w:style>
  <w:style w:type="table" w:styleId="a3">
    <w:name w:val="Table Grid"/>
    <w:basedOn w:val="a1"/>
    <w:uiPriority w:val="39"/>
    <w:rsid w:val="00043B2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062A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62A0D"/>
    <w:rPr>
      <w:sz w:val="18"/>
      <w:szCs w:val="18"/>
    </w:rPr>
  </w:style>
  <w:style w:type="paragraph" w:styleId="a5">
    <w:name w:val="footer"/>
    <w:basedOn w:val="a"/>
    <w:link w:val="Char0"/>
    <w:uiPriority w:val="99"/>
    <w:unhideWhenUsed/>
    <w:rsid w:val="00062A0D"/>
    <w:pPr>
      <w:tabs>
        <w:tab w:val="center" w:pos="4153"/>
        <w:tab w:val="right" w:pos="8306"/>
      </w:tabs>
      <w:snapToGrid w:val="0"/>
    </w:pPr>
    <w:rPr>
      <w:sz w:val="18"/>
      <w:szCs w:val="18"/>
    </w:rPr>
  </w:style>
  <w:style w:type="character" w:customStyle="1" w:styleId="Char0">
    <w:name w:val="页脚 Char"/>
    <w:basedOn w:val="a0"/>
    <w:link w:val="a5"/>
    <w:uiPriority w:val="99"/>
    <w:rsid w:val="00062A0D"/>
    <w:rPr>
      <w:sz w:val="18"/>
      <w:szCs w:val="18"/>
    </w:rPr>
  </w:style>
  <w:style w:type="paragraph" w:styleId="a6">
    <w:name w:val="Balloon Text"/>
    <w:basedOn w:val="a"/>
    <w:link w:val="Char1"/>
    <w:rsid w:val="003A1AD2"/>
    <w:rPr>
      <w:sz w:val="18"/>
      <w:szCs w:val="18"/>
    </w:rPr>
  </w:style>
  <w:style w:type="character" w:customStyle="1" w:styleId="Char1">
    <w:name w:val="批注框文本 Char"/>
    <w:basedOn w:val="a0"/>
    <w:link w:val="a6"/>
    <w:rsid w:val="003A1A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0324">
      <w:bodyDiv w:val="1"/>
      <w:marLeft w:val="0"/>
      <w:marRight w:val="0"/>
      <w:marTop w:val="0"/>
      <w:marBottom w:val="0"/>
      <w:divBdr>
        <w:top w:val="none" w:sz="0" w:space="0" w:color="auto"/>
        <w:left w:val="none" w:sz="0" w:space="0" w:color="auto"/>
        <w:bottom w:val="none" w:sz="0" w:space="0" w:color="auto"/>
        <w:right w:val="none" w:sz="0" w:space="0" w:color="auto"/>
      </w:divBdr>
    </w:div>
    <w:div w:id="1408334610">
      <w:bodyDiv w:val="1"/>
      <w:marLeft w:val="0"/>
      <w:marRight w:val="0"/>
      <w:marTop w:val="0"/>
      <w:marBottom w:val="0"/>
      <w:divBdr>
        <w:top w:val="none" w:sz="0" w:space="0" w:color="auto"/>
        <w:left w:val="none" w:sz="0" w:space="0" w:color="auto"/>
        <w:bottom w:val="none" w:sz="0" w:space="0" w:color="auto"/>
        <w:right w:val="none" w:sz="0" w:space="0" w:color="auto"/>
      </w:divBdr>
    </w:div>
    <w:div w:id="2093619877">
      <w:bodyDiv w:val="1"/>
      <w:marLeft w:val="0"/>
      <w:marRight w:val="0"/>
      <w:marTop w:val="0"/>
      <w:marBottom w:val="0"/>
      <w:divBdr>
        <w:top w:val="none" w:sz="0" w:space="0" w:color="auto"/>
        <w:left w:val="none" w:sz="0" w:space="0" w:color="auto"/>
        <w:bottom w:val="none" w:sz="0" w:space="0" w:color="auto"/>
        <w:right w:val="none" w:sz="0" w:space="0" w:color="auto"/>
      </w:divBdr>
    </w:div>
    <w:div w:id="2096895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5234</Words>
  <Characters>29839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Hp</cp:lastModifiedBy>
  <cp:revision>5</cp:revision>
  <dcterms:created xsi:type="dcterms:W3CDTF">2020-12-08T13:46:00Z</dcterms:created>
  <dcterms:modified xsi:type="dcterms:W3CDTF">2020-12-11T09:13:00Z</dcterms:modified>
</cp:coreProperties>
</file>