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C3028F" w14:textId="77777777" w:rsidR="00A77B3E" w:rsidRDefault="00625FA6">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7B460BAD" w14:textId="77777777" w:rsidR="00A77B3E" w:rsidRDefault="00625FA6">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59354</w:t>
      </w:r>
    </w:p>
    <w:p w14:paraId="493AE2FC" w14:textId="77777777" w:rsidR="00A77B3E" w:rsidRDefault="00625FA6">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7322B031" w14:textId="77777777" w:rsidR="00A77B3E" w:rsidRDefault="00A77B3E">
      <w:pPr>
        <w:spacing w:line="360" w:lineRule="auto"/>
        <w:jc w:val="both"/>
      </w:pPr>
    </w:p>
    <w:p w14:paraId="14CE2F0E" w14:textId="77777777" w:rsidR="00A77B3E" w:rsidRDefault="00625FA6">
      <w:pPr>
        <w:spacing w:line="360" w:lineRule="auto"/>
        <w:jc w:val="both"/>
      </w:pPr>
      <w:r>
        <w:rPr>
          <w:rFonts w:ascii="Book Antiqua" w:eastAsia="Book Antiqua" w:hAnsi="Book Antiqua" w:cs="Book Antiqua"/>
          <w:b/>
          <w:color w:val="000000"/>
        </w:rPr>
        <w:t>Gastrointestinal-type chemotherapy prolongs survival in an atypical primary ovarian mucinous carcinoma: A case report</w:t>
      </w:r>
    </w:p>
    <w:p w14:paraId="44EFEB40" w14:textId="77777777" w:rsidR="00A77B3E" w:rsidRDefault="00A77B3E">
      <w:pPr>
        <w:spacing w:line="360" w:lineRule="auto"/>
        <w:jc w:val="both"/>
      </w:pPr>
    </w:p>
    <w:p w14:paraId="4320D4CF" w14:textId="4636E171" w:rsidR="00A77B3E" w:rsidRDefault="00F44EC4">
      <w:pPr>
        <w:spacing w:line="360" w:lineRule="auto"/>
        <w:jc w:val="both"/>
      </w:pPr>
      <w:r>
        <w:rPr>
          <w:rFonts w:ascii="Book Antiqua" w:eastAsia="Book Antiqua" w:hAnsi="Book Antiqua" w:cs="Book Antiqua"/>
          <w:color w:val="000000"/>
        </w:rPr>
        <w:t xml:space="preserve">Wang Q </w:t>
      </w:r>
      <w:r w:rsidRPr="00F44EC4">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723D32">
        <w:rPr>
          <w:rFonts w:ascii="Book Antiqua" w:eastAsia="Book Antiqua" w:hAnsi="Book Antiqua" w:cs="Book Antiqua"/>
          <w:color w:val="000000"/>
        </w:rPr>
        <w:t>P</w:t>
      </w:r>
      <w:r w:rsidR="00625FA6">
        <w:rPr>
          <w:rFonts w:ascii="Book Antiqua" w:eastAsia="Book Antiqua" w:hAnsi="Book Antiqua" w:cs="Book Antiqua"/>
          <w:color w:val="000000"/>
        </w:rPr>
        <w:t>rimary ovarian mucinous cancer</w:t>
      </w:r>
    </w:p>
    <w:p w14:paraId="5D90EBE1" w14:textId="77777777" w:rsidR="00A77B3E" w:rsidRDefault="00A77B3E">
      <w:pPr>
        <w:spacing w:line="360" w:lineRule="auto"/>
        <w:jc w:val="both"/>
      </w:pPr>
    </w:p>
    <w:p w14:paraId="1BB5F90C" w14:textId="77777777" w:rsidR="00A77B3E" w:rsidRDefault="00625FA6">
      <w:pPr>
        <w:spacing w:line="360" w:lineRule="auto"/>
        <w:jc w:val="both"/>
      </w:pPr>
      <w:r>
        <w:rPr>
          <w:rFonts w:ascii="Book Antiqua" w:eastAsia="Book Antiqua" w:hAnsi="Book Antiqua" w:cs="Book Antiqua"/>
          <w:color w:val="000000"/>
        </w:rPr>
        <w:t xml:space="preserve">Qi Wang, Xiao-Yan </w:t>
      </w:r>
      <w:proofErr w:type="spellStart"/>
      <w:r>
        <w:rPr>
          <w:rFonts w:ascii="Book Antiqua" w:eastAsia="Book Antiqua" w:hAnsi="Book Antiqua" w:cs="Book Antiqua"/>
          <w:color w:val="000000"/>
        </w:rPr>
        <w:t>Niu</w:t>
      </w:r>
      <w:proofErr w:type="spellEnd"/>
      <w:r>
        <w:rPr>
          <w:rFonts w:ascii="Book Antiqua" w:eastAsia="Book Antiqua" w:hAnsi="Book Antiqua" w:cs="Book Antiqua"/>
          <w:color w:val="000000"/>
        </w:rPr>
        <w:t xml:space="preserve">, Hui Feng, </w:t>
      </w:r>
      <w:proofErr w:type="spellStart"/>
      <w:r>
        <w:rPr>
          <w:rFonts w:ascii="Book Antiqua" w:eastAsia="Book Antiqua" w:hAnsi="Book Antiqua" w:cs="Book Antiqua"/>
          <w:color w:val="000000"/>
        </w:rPr>
        <w:t>Jie</w:t>
      </w:r>
      <w:proofErr w:type="spellEnd"/>
      <w:r>
        <w:rPr>
          <w:rFonts w:ascii="Book Antiqua" w:eastAsia="Book Antiqua" w:hAnsi="Book Antiqua" w:cs="Book Antiqua"/>
          <w:color w:val="000000"/>
        </w:rPr>
        <w:t xml:space="preserve"> Wu, Wen Gao, </w:t>
      </w:r>
      <w:proofErr w:type="spellStart"/>
      <w:r>
        <w:rPr>
          <w:rFonts w:ascii="Book Antiqua" w:eastAsia="Book Antiqua" w:hAnsi="Book Antiqua" w:cs="Book Antiqua"/>
          <w:color w:val="000000"/>
        </w:rPr>
        <w:t>Zai</w:t>
      </w:r>
      <w:proofErr w:type="spellEnd"/>
      <w:r>
        <w:rPr>
          <w:rFonts w:ascii="Book Antiqua" w:eastAsia="Book Antiqua" w:hAnsi="Book Antiqua" w:cs="Book Antiqua"/>
          <w:color w:val="000000"/>
        </w:rPr>
        <w:t>-Xian Zhang, Yu-Wei Zou, Bi-Yuan Zhang, Hai-Ji Wang</w:t>
      </w:r>
    </w:p>
    <w:p w14:paraId="2F2000D3" w14:textId="77777777" w:rsidR="00A77B3E" w:rsidRDefault="00A77B3E">
      <w:pPr>
        <w:spacing w:line="360" w:lineRule="auto"/>
        <w:jc w:val="both"/>
      </w:pPr>
    </w:p>
    <w:p w14:paraId="79CC72B8" w14:textId="77777777" w:rsidR="00A77B3E" w:rsidRDefault="00625FA6">
      <w:pPr>
        <w:spacing w:line="360" w:lineRule="auto"/>
        <w:jc w:val="both"/>
      </w:pPr>
      <w:r>
        <w:rPr>
          <w:rFonts w:ascii="Book Antiqua" w:eastAsia="Book Antiqua" w:hAnsi="Book Antiqua" w:cs="Book Antiqua"/>
          <w:b/>
          <w:bCs/>
          <w:color w:val="000000"/>
        </w:rPr>
        <w:t xml:space="preserve">Qi Wang, Hui Feng, Wen Gao, Bi-Yuan Zhang, Hai-Ji Wang, </w:t>
      </w:r>
      <w:r>
        <w:rPr>
          <w:rFonts w:ascii="Book Antiqua" w:eastAsia="Book Antiqua" w:hAnsi="Book Antiqua" w:cs="Book Antiqua"/>
          <w:color w:val="000000"/>
        </w:rPr>
        <w:t>Department of Radiation Oncology, The Affiliated Hospital of Qingdao University, Qingdao 266000, Shandong Province, China</w:t>
      </w:r>
    </w:p>
    <w:p w14:paraId="3359F568" w14:textId="77777777" w:rsidR="00A77B3E" w:rsidRDefault="00A77B3E">
      <w:pPr>
        <w:spacing w:line="360" w:lineRule="auto"/>
        <w:jc w:val="both"/>
      </w:pPr>
    </w:p>
    <w:p w14:paraId="1D28544D" w14:textId="77777777" w:rsidR="00A77B3E" w:rsidRDefault="00625FA6">
      <w:pPr>
        <w:spacing w:line="360" w:lineRule="auto"/>
        <w:jc w:val="both"/>
      </w:pPr>
      <w:r>
        <w:rPr>
          <w:rFonts w:ascii="Book Antiqua" w:eastAsia="Book Antiqua" w:hAnsi="Book Antiqua" w:cs="Book Antiqua"/>
          <w:b/>
          <w:bCs/>
          <w:color w:val="000000"/>
        </w:rPr>
        <w:t xml:space="preserve">Xiao-Yan </w:t>
      </w:r>
      <w:proofErr w:type="spellStart"/>
      <w:r>
        <w:rPr>
          <w:rFonts w:ascii="Book Antiqua" w:eastAsia="Book Antiqua" w:hAnsi="Book Antiqua" w:cs="Book Antiqua"/>
          <w:b/>
          <w:bCs/>
          <w:color w:val="000000"/>
        </w:rPr>
        <w:t>Niu</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Ultrasound, The Affiliated Hospital of Qingdao University, Qingdao 266000, Shandong Province, China</w:t>
      </w:r>
    </w:p>
    <w:p w14:paraId="2F36C652" w14:textId="77777777" w:rsidR="00A77B3E" w:rsidRDefault="00A77B3E">
      <w:pPr>
        <w:spacing w:line="360" w:lineRule="auto"/>
        <w:jc w:val="both"/>
      </w:pPr>
    </w:p>
    <w:p w14:paraId="6363020B" w14:textId="77777777" w:rsidR="00A77B3E" w:rsidRDefault="00625FA6">
      <w:pPr>
        <w:spacing w:line="360" w:lineRule="auto"/>
        <w:jc w:val="both"/>
      </w:pPr>
      <w:proofErr w:type="spellStart"/>
      <w:r>
        <w:rPr>
          <w:rFonts w:ascii="Book Antiqua" w:eastAsia="Book Antiqua" w:hAnsi="Book Antiqua" w:cs="Book Antiqua"/>
          <w:b/>
          <w:bCs/>
          <w:color w:val="000000"/>
        </w:rPr>
        <w:t>Jie</w:t>
      </w:r>
      <w:proofErr w:type="spellEnd"/>
      <w:r>
        <w:rPr>
          <w:rFonts w:ascii="Book Antiqua" w:eastAsia="Book Antiqua" w:hAnsi="Book Antiqua" w:cs="Book Antiqua"/>
          <w:b/>
          <w:bCs/>
          <w:color w:val="000000"/>
        </w:rPr>
        <w:t xml:space="preserve"> Wu, Yu-Wei Zou, </w:t>
      </w:r>
      <w:r>
        <w:rPr>
          <w:rFonts w:ascii="Book Antiqua" w:eastAsia="Book Antiqua" w:hAnsi="Book Antiqua" w:cs="Book Antiqua"/>
          <w:color w:val="000000"/>
        </w:rPr>
        <w:t>Department of Pathology, The Affiliated Hospital of Qingdao University, Qingdao 266000, Shandong Province, China</w:t>
      </w:r>
    </w:p>
    <w:p w14:paraId="68523A0F" w14:textId="77777777" w:rsidR="00A77B3E" w:rsidRDefault="00A77B3E">
      <w:pPr>
        <w:spacing w:line="360" w:lineRule="auto"/>
        <w:jc w:val="both"/>
      </w:pPr>
    </w:p>
    <w:p w14:paraId="358A3807" w14:textId="77777777" w:rsidR="00A77B3E" w:rsidRDefault="00625FA6">
      <w:pPr>
        <w:spacing w:line="360" w:lineRule="auto"/>
        <w:jc w:val="both"/>
      </w:pPr>
      <w:proofErr w:type="spellStart"/>
      <w:r>
        <w:rPr>
          <w:rFonts w:ascii="Book Antiqua" w:eastAsia="Book Antiqua" w:hAnsi="Book Antiqua" w:cs="Book Antiqua"/>
          <w:b/>
          <w:bCs/>
          <w:color w:val="000000"/>
        </w:rPr>
        <w:t>Zai</w:t>
      </w:r>
      <w:proofErr w:type="spellEnd"/>
      <w:r>
        <w:rPr>
          <w:rFonts w:ascii="Book Antiqua" w:eastAsia="Book Antiqua" w:hAnsi="Book Antiqua" w:cs="Book Antiqua"/>
          <w:b/>
          <w:bCs/>
          <w:color w:val="000000"/>
        </w:rPr>
        <w:t xml:space="preserve">-Xian Zhang, </w:t>
      </w:r>
      <w:r>
        <w:rPr>
          <w:rFonts w:ascii="Book Antiqua" w:eastAsia="Book Antiqua" w:hAnsi="Book Antiqua" w:cs="Book Antiqua"/>
          <w:color w:val="000000"/>
        </w:rPr>
        <w:t>Department of Radiology, The Affiliated Hospital of Qingdao University, Qingdao 266000, Shandong Province, China</w:t>
      </w:r>
    </w:p>
    <w:p w14:paraId="12943193" w14:textId="77777777" w:rsidR="00A77B3E" w:rsidRDefault="00A77B3E">
      <w:pPr>
        <w:spacing w:line="360" w:lineRule="auto"/>
        <w:jc w:val="both"/>
      </w:pPr>
    </w:p>
    <w:p w14:paraId="5A3E7D63" w14:textId="592A31DD" w:rsidR="00A77B3E" w:rsidRDefault="00625FA6">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szCs w:val="20"/>
        </w:rPr>
        <w:t xml:space="preserve">Wang </w:t>
      </w:r>
      <w:r w:rsidR="00F44EC4">
        <w:rPr>
          <w:rFonts w:ascii="Book Antiqua" w:eastAsia="Book Antiqua" w:hAnsi="Book Antiqua" w:cs="Book Antiqua"/>
          <w:color w:val="000000"/>
          <w:szCs w:val="20"/>
        </w:rPr>
        <w:t xml:space="preserve">Q </w:t>
      </w:r>
      <w:r>
        <w:rPr>
          <w:rFonts w:ascii="Book Antiqua" w:eastAsia="Book Antiqua" w:hAnsi="Book Antiqua" w:cs="Book Antiqua"/>
          <w:color w:val="000000"/>
          <w:szCs w:val="20"/>
        </w:rPr>
        <w:t>wrote the pap</w:t>
      </w:r>
      <w:r>
        <w:rPr>
          <w:rFonts w:ascii="Book Antiqua" w:eastAsia="Book Antiqua" w:hAnsi="Book Antiqua" w:cs="Book Antiqua"/>
          <w:color w:val="000000"/>
          <w:szCs w:val="20"/>
        </w:rPr>
        <w:t>er;</w:t>
      </w:r>
      <w:r w:rsidR="00F44EC4">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Wu</w:t>
      </w:r>
      <w:r w:rsidR="00F44EC4">
        <w:rPr>
          <w:rFonts w:ascii="Book Antiqua" w:eastAsia="Book Antiqua" w:hAnsi="Book Antiqua" w:cs="Book Antiqua"/>
          <w:color w:val="000000"/>
          <w:szCs w:val="20"/>
        </w:rPr>
        <w:t xml:space="preserve"> J</w:t>
      </w:r>
      <w:r>
        <w:rPr>
          <w:rFonts w:ascii="Book Antiqua" w:eastAsia="Book Antiqua" w:hAnsi="Book Antiqua" w:cs="Book Antiqua"/>
          <w:color w:val="000000"/>
          <w:szCs w:val="20"/>
        </w:rPr>
        <w:t>, Zou</w:t>
      </w:r>
      <w:r w:rsidR="00F44EC4">
        <w:rPr>
          <w:rFonts w:ascii="Book Antiqua" w:eastAsia="Book Antiqua" w:hAnsi="Book Antiqua" w:cs="Book Antiqua"/>
          <w:color w:val="000000"/>
          <w:szCs w:val="20"/>
        </w:rPr>
        <w:t xml:space="preserve"> YW</w:t>
      </w:r>
      <w:r w:rsidR="00EB70AB">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w:t>
      </w:r>
      <w:r w:rsidR="003C2CE8">
        <w:rPr>
          <w:rFonts w:ascii="Book Antiqua" w:eastAsia="Book Antiqua" w:hAnsi="Book Antiqua" w:cs="Book Antiqua"/>
          <w:color w:val="000000"/>
          <w:szCs w:val="20"/>
        </w:rPr>
        <w:t>and</w:t>
      </w:r>
      <w:r w:rsidR="003C2CE8">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 xml:space="preserve">Gao </w:t>
      </w:r>
      <w:r w:rsidR="00F44EC4">
        <w:rPr>
          <w:rFonts w:ascii="Book Antiqua" w:eastAsia="Book Antiqua" w:hAnsi="Book Antiqua" w:cs="Book Antiqua"/>
          <w:color w:val="000000"/>
          <w:szCs w:val="20"/>
        </w:rPr>
        <w:t>W</w:t>
      </w:r>
      <w:r w:rsidR="003C2CE8">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 xml:space="preserve">performed </w:t>
      </w:r>
      <w:r w:rsidR="00EB70AB">
        <w:rPr>
          <w:rFonts w:ascii="Book Antiqua" w:eastAsia="Book Antiqua" w:hAnsi="Book Antiqua" w:cs="Book Antiqua"/>
          <w:color w:val="000000"/>
          <w:szCs w:val="20"/>
        </w:rPr>
        <w:t xml:space="preserve">the </w:t>
      </w:r>
      <w:r>
        <w:rPr>
          <w:rFonts w:ascii="Book Antiqua" w:eastAsia="Book Antiqua" w:hAnsi="Book Antiqua" w:cs="Book Antiqua"/>
          <w:color w:val="000000"/>
          <w:szCs w:val="20"/>
        </w:rPr>
        <w:t>pathological tests; Zhang</w:t>
      </w:r>
      <w:r w:rsidR="00F44EC4">
        <w:rPr>
          <w:rFonts w:ascii="Book Antiqua" w:eastAsia="Book Antiqua" w:hAnsi="Book Antiqua" w:cs="Book Antiqua"/>
          <w:color w:val="000000"/>
          <w:szCs w:val="20"/>
        </w:rPr>
        <w:t xml:space="preserve"> ZX</w:t>
      </w:r>
      <w:r>
        <w:rPr>
          <w:rFonts w:ascii="Book Antiqua" w:eastAsia="Book Antiqua" w:hAnsi="Book Antiqua" w:cs="Book Antiqua"/>
          <w:color w:val="000000"/>
          <w:szCs w:val="20"/>
        </w:rPr>
        <w:t xml:space="preserve">, </w:t>
      </w:r>
      <w:proofErr w:type="spellStart"/>
      <w:r>
        <w:rPr>
          <w:rFonts w:ascii="Book Antiqua" w:eastAsia="Book Antiqua" w:hAnsi="Book Antiqua" w:cs="Book Antiqua"/>
          <w:color w:val="000000"/>
          <w:szCs w:val="20"/>
        </w:rPr>
        <w:t>Niu</w:t>
      </w:r>
      <w:proofErr w:type="spellEnd"/>
      <w:r w:rsidR="00F44EC4">
        <w:rPr>
          <w:rFonts w:ascii="Book Antiqua" w:eastAsia="Book Antiqua" w:hAnsi="Book Antiqua" w:cs="Book Antiqua"/>
          <w:color w:val="000000"/>
          <w:szCs w:val="20"/>
        </w:rPr>
        <w:t xml:space="preserve"> XY</w:t>
      </w:r>
      <w:r>
        <w:rPr>
          <w:rFonts w:ascii="Book Antiqua" w:eastAsia="Book Antiqua" w:hAnsi="Book Antiqua" w:cs="Book Antiqua"/>
          <w:color w:val="000000"/>
          <w:szCs w:val="20"/>
        </w:rPr>
        <w:t xml:space="preserve">, Feng </w:t>
      </w:r>
      <w:r w:rsidR="00F44EC4">
        <w:rPr>
          <w:rFonts w:ascii="Book Antiqua" w:eastAsia="Book Antiqua" w:hAnsi="Book Antiqua" w:cs="Book Antiqua"/>
          <w:color w:val="000000"/>
          <w:szCs w:val="20"/>
        </w:rPr>
        <w:t>H</w:t>
      </w:r>
      <w:r w:rsidR="00EB70AB">
        <w:rPr>
          <w:rFonts w:ascii="Book Antiqua" w:eastAsia="Book Antiqua" w:hAnsi="Book Antiqua" w:cs="Book Antiqua"/>
          <w:color w:val="000000"/>
          <w:szCs w:val="20"/>
        </w:rPr>
        <w:t>,</w:t>
      </w:r>
      <w:r w:rsidR="00F44EC4">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 xml:space="preserve">and Zhang </w:t>
      </w:r>
      <w:r w:rsidR="00F44EC4">
        <w:rPr>
          <w:rFonts w:ascii="Book Antiqua" w:eastAsia="Book Antiqua" w:hAnsi="Book Antiqua" w:cs="Book Antiqua"/>
          <w:color w:val="000000"/>
          <w:szCs w:val="20"/>
        </w:rPr>
        <w:t xml:space="preserve">BY </w:t>
      </w:r>
      <w:r>
        <w:rPr>
          <w:rFonts w:ascii="Book Antiqua" w:eastAsia="Book Antiqua" w:hAnsi="Book Antiqua" w:cs="Book Antiqua"/>
          <w:color w:val="000000"/>
          <w:szCs w:val="20"/>
        </w:rPr>
        <w:t xml:space="preserve">interpreted </w:t>
      </w:r>
      <w:r w:rsidR="00EB70AB">
        <w:rPr>
          <w:rFonts w:ascii="Book Antiqua" w:eastAsia="Book Antiqua" w:hAnsi="Book Antiqua" w:cs="Book Antiqua"/>
          <w:color w:val="000000"/>
          <w:szCs w:val="20"/>
        </w:rPr>
        <w:t xml:space="preserve">the </w:t>
      </w:r>
      <w:r>
        <w:rPr>
          <w:rFonts w:ascii="Book Antiqua" w:eastAsia="Book Antiqua" w:hAnsi="Book Antiqua" w:cs="Book Antiqua"/>
          <w:color w:val="000000"/>
          <w:szCs w:val="20"/>
        </w:rPr>
        <w:t xml:space="preserve">imaging examinations; Wang </w:t>
      </w:r>
      <w:r w:rsidR="00F44EC4">
        <w:rPr>
          <w:rFonts w:ascii="Book Antiqua" w:eastAsia="Book Antiqua" w:hAnsi="Book Antiqua" w:cs="Book Antiqua"/>
          <w:color w:val="000000"/>
          <w:szCs w:val="20"/>
        </w:rPr>
        <w:t xml:space="preserve">Q </w:t>
      </w:r>
      <w:r>
        <w:rPr>
          <w:rFonts w:ascii="Book Antiqua" w:eastAsia="Book Antiqua" w:hAnsi="Book Antiqua" w:cs="Book Antiqua"/>
          <w:color w:val="000000"/>
          <w:szCs w:val="20"/>
        </w:rPr>
        <w:t xml:space="preserve">and Wang </w:t>
      </w:r>
      <w:r w:rsidR="00F44EC4">
        <w:rPr>
          <w:rFonts w:ascii="Book Antiqua" w:eastAsia="Book Antiqua" w:hAnsi="Book Antiqua" w:cs="Book Antiqua"/>
          <w:color w:val="000000"/>
          <w:szCs w:val="20"/>
        </w:rPr>
        <w:t xml:space="preserve">HJ </w:t>
      </w:r>
      <w:r>
        <w:rPr>
          <w:rFonts w:ascii="Book Antiqua" w:eastAsia="Book Antiqua" w:hAnsi="Book Antiqua" w:cs="Book Antiqua"/>
          <w:color w:val="000000"/>
          <w:szCs w:val="20"/>
        </w:rPr>
        <w:t>provided this ca</w:t>
      </w:r>
      <w:r>
        <w:rPr>
          <w:rFonts w:ascii="Book Antiqua" w:eastAsia="Book Antiqua" w:hAnsi="Book Antiqua" w:cs="Book Antiqua"/>
          <w:color w:val="000000"/>
          <w:szCs w:val="20"/>
        </w:rPr>
        <w:t>se.</w:t>
      </w:r>
    </w:p>
    <w:p w14:paraId="2A5D2684" w14:textId="77777777" w:rsidR="00A77B3E" w:rsidRDefault="00A77B3E">
      <w:pPr>
        <w:spacing w:line="360" w:lineRule="auto"/>
        <w:jc w:val="both"/>
      </w:pPr>
    </w:p>
    <w:p w14:paraId="529B70D7" w14:textId="7528997A" w:rsidR="00A77B3E" w:rsidRDefault="00625FA6">
      <w:pPr>
        <w:spacing w:line="360" w:lineRule="auto"/>
        <w:jc w:val="both"/>
      </w:pPr>
      <w:r>
        <w:rPr>
          <w:rFonts w:ascii="Book Antiqua" w:eastAsia="Book Antiqua" w:hAnsi="Book Antiqua" w:cs="Book Antiqua"/>
          <w:b/>
          <w:bCs/>
          <w:color w:val="000000"/>
        </w:rPr>
        <w:t>Supported by</w:t>
      </w:r>
      <w:r>
        <w:rPr>
          <w:rFonts w:ascii="Book Antiqua" w:eastAsia="Book Antiqua" w:hAnsi="Book Antiqua" w:cs="Book Antiqua"/>
          <w:b/>
          <w:bCs/>
          <w:color w:val="000000"/>
        </w:rPr>
        <w:t xml:space="preserve"> </w:t>
      </w:r>
      <w:r w:rsidR="00EB70AB">
        <w:rPr>
          <w:rFonts w:ascii="Book Antiqua" w:eastAsia="Book Antiqua" w:hAnsi="Book Antiqua" w:cs="Book Antiqua"/>
          <w:color w:val="000000"/>
          <w:szCs w:val="20"/>
        </w:rPr>
        <w:t xml:space="preserve">Natural </w:t>
      </w:r>
      <w:r>
        <w:rPr>
          <w:rFonts w:ascii="Book Antiqua" w:eastAsia="Book Antiqua" w:hAnsi="Book Antiqua" w:cs="Book Antiqua"/>
          <w:color w:val="000000"/>
          <w:szCs w:val="20"/>
        </w:rPr>
        <w:t>Science Foundation o</w:t>
      </w:r>
      <w:r>
        <w:rPr>
          <w:rFonts w:ascii="Book Antiqua" w:eastAsia="Book Antiqua" w:hAnsi="Book Antiqua" w:cs="Book Antiqua"/>
          <w:color w:val="000000"/>
          <w:szCs w:val="20"/>
        </w:rPr>
        <w:t>f Shandong Province</w:t>
      </w:r>
      <w:r w:rsidR="00F44EC4">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w:t>
      </w:r>
      <w:r w:rsidR="00F44EC4">
        <w:rPr>
          <w:rFonts w:ascii="Book Antiqua" w:eastAsia="Book Antiqua" w:hAnsi="Book Antiqua" w:cs="Book Antiqua"/>
          <w:color w:val="000000"/>
          <w:szCs w:val="20"/>
        </w:rPr>
        <w:t xml:space="preserve">No. </w:t>
      </w:r>
      <w:r>
        <w:rPr>
          <w:rFonts w:ascii="Book Antiqua" w:eastAsia="Book Antiqua" w:hAnsi="Book Antiqua" w:cs="Book Antiqua"/>
          <w:color w:val="000000"/>
          <w:szCs w:val="20"/>
        </w:rPr>
        <w:t>ZR2018BH019.</w:t>
      </w:r>
    </w:p>
    <w:p w14:paraId="3044CE9C" w14:textId="77777777" w:rsidR="00A77B3E" w:rsidRDefault="00A77B3E">
      <w:pPr>
        <w:spacing w:line="360" w:lineRule="auto"/>
        <w:jc w:val="both"/>
      </w:pPr>
    </w:p>
    <w:p w14:paraId="5AB6FCBB" w14:textId="77777777" w:rsidR="00A77B3E" w:rsidRDefault="00625FA6">
      <w:pPr>
        <w:spacing w:line="360" w:lineRule="auto"/>
        <w:jc w:val="both"/>
      </w:pPr>
      <w:r>
        <w:rPr>
          <w:rFonts w:ascii="Book Antiqua" w:eastAsia="Book Antiqua" w:hAnsi="Book Antiqua" w:cs="Book Antiqua"/>
          <w:b/>
          <w:bCs/>
          <w:color w:val="000000"/>
        </w:rPr>
        <w:t xml:space="preserve">Corresponding author: Hai-Ji Wang, MD, Doctor, </w:t>
      </w:r>
      <w:r>
        <w:rPr>
          <w:rFonts w:ascii="Book Antiqua" w:eastAsia="Book Antiqua" w:hAnsi="Book Antiqua" w:cs="Book Antiqua"/>
          <w:color w:val="000000"/>
        </w:rPr>
        <w:t>Department of Radiation Oncology, The Affiliated Hospital of Qingdao University, No. 16 Jiangsu Road, Qingdao 266000, Shandong Province, China. whj_qdfy@163.com</w:t>
      </w:r>
    </w:p>
    <w:p w14:paraId="390A6568" w14:textId="77777777" w:rsidR="00A77B3E" w:rsidRDefault="00A77B3E">
      <w:pPr>
        <w:spacing w:line="360" w:lineRule="auto"/>
        <w:jc w:val="both"/>
      </w:pPr>
    </w:p>
    <w:p w14:paraId="5EE10798" w14:textId="77777777" w:rsidR="00A77B3E" w:rsidRDefault="00625FA6">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September 8, 2020</w:t>
      </w:r>
    </w:p>
    <w:p w14:paraId="79ED30A0" w14:textId="77777777" w:rsidR="00A77B3E" w:rsidRDefault="00625FA6">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December 16, 2020</w:t>
      </w:r>
    </w:p>
    <w:p w14:paraId="1B6F653C" w14:textId="39435981" w:rsidR="00A77B3E" w:rsidRDefault="00625FA6">
      <w:pPr>
        <w:spacing w:line="360" w:lineRule="auto"/>
        <w:jc w:val="both"/>
      </w:pPr>
      <w:r>
        <w:rPr>
          <w:rFonts w:ascii="Book Antiqua" w:eastAsia="Book Antiqua" w:hAnsi="Book Antiqua" w:cs="Book Antiqua"/>
          <w:b/>
          <w:bCs/>
          <w:color w:val="000000"/>
        </w:rPr>
        <w:t xml:space="preserve">Accepted: </w:t>
      </w:r>
      <w:r w:rsidR="006B0AE9" w:rsidRPr="006B0AE9">
        <w:rPr>
          <w:rFonts w:ascii="Book Antiqua" w:eastAsia="Book Antiqua" w:hAnsi="Book Antiqua" w:cs="Book Antiqua"/>
          <w:color w:val="000000"/>
        </w:rPr>
        <w:t>February 11, 2021</w:t>
      </w:r>
    </w:p>
    <w:p w14:paraId="1B8B730F" w14:textId="77777777" w:rsidR="00A77B3E" w:rsidRDefault="00625FA6">
      <w:pPr>
        <w:spacing w:line="360" w:lineRule="auto"/>
        <w:jc w:val="both"/>
      </w:pPr>
      <w:r>
        <w:rPr>
          <w:rFonts w:ascii="Book Antiqua" w:eastAsia="Book Antiqua" w:hAnsi="Book Antiqua" w:cs="Book Antiqua"/>
          <w:b/>
          <w:bCs/>
          <w:color w:val="000000"/>
        </w:rPr>
        <w:t xml:space="preserve">Published online: </w:t>
      </w:r>
    </w:p>
    <w:p w14:paraId="4FC9CC22"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0BA90B59" w14:textId="77777777" w:rsidR="00A77B3E" w:rsidRDefault="00625FA6">
      <w:pPr>
        <w:spacing w:line="360" w:lineRule="auto"/>
        <w:jc w:val="both"/>
      </w:pPr>
      <w:r>
        <w:rPr>
          <w:rFonts w:ascii="Book Antiqua" w:eastAsia="Book Antiqua" w:hAnsi="Book Antiqua" w:cs="Book Antiqua"/>
          <w:b/>
          <w:color w:val="000000"/>
        </w:rPr>
        <w:lastRenderedPageBreak/>
        <w:t>Abstract</w:t>
      </w:r>
    </w:p>
    <w:p w14:paraId="6F250462" w14:textId="77777777" w:rsidR="00A77B3E" w:rsidRDefault="00625FA6">
      <w:pPr>
        <w:spacing w:line="360" w:lineRule="auto"/>
        <w:jc w:val="both"/>
      </w:pPr>
      <w:r>
        <w:rPr>
          <w:rFonts w:ascii="Book Antiqua" w:eastAsia="Book Antiqua" w:hAnsi="Book Antiqua" w:cs="Book Antiqua"/>
          <w:color w:val="000000"/>
        </w:rPr>
        <w:t>BACKGROUND</w:t>
      </w:r>
    </w:p>
    <w:p w14:paraId="7A262680" w14:textId="77777777" w:rsidR="00A77B3E" w:rsidRDefault="00625FA6">
      <w:pPr>
        <w:spacing w:line="360" w:lineRule="auto"/>
        <w:jc w:val="both"/>
      </w:pPr>
      <w:r>
        <w:rPr>
          <w:rFonts w:ascii="Book Antiqua" w:eastAsia="Book Antiqua" w:hAnsi="Book Antiqua" w:cs="Book Antiqua"/>
          <w:color w:val="000000"/>
          <w:szCs w:val="20"/>
        </w:rPr>
        <w:t xml:space="preserve">Primary ovarian mucinous carcinoma is a rare histologic subtype of epithelial ovarian carcinoma and exhibits considerable morphologic overlap with secondary </w:t>
      </w:r>
      <w:proofErr w:type="spellStart"/>
      <w:r>
        <w:rPr>
          <w:rFonts w:ascii="Book Antiqua" w:eastAsia="Book Antiqua" w:hAnsi="Book Antiqua" w:cs="Book Antiqua"/>
          <w:color w:val="000000"/>
          <w:szCs w:val="20"/>
        </w:rPr>
        <w:t>tumour</w:t>
      </w:r>
      <w:proofErr w:type="spellEnd"/>
      <w:r>
        <w:rPr>
          <w:rFonts w:ascii="Book Antiqua" w:eastAsia="Book Antiqua" w:hAnsi="Book Antiqua" w:cs="Book Antiqua"/>
          <w:color w:val="000000"/>
          <w:szCs w:val="20"/>
        </w:rPr>
        <w:t>. It is hard to differentiate primary from metastatic ovarian mucinous carcinoma by morphological and immunohistochemical features. Because of the histologic similarity between primary ovarian mucinous carcinoma and metastatic gastrointestinal carcinoma, it has been hypothesized that ovarian mucinous carcinomas might respond better to non-gynecologic regimens. However, the standard treatment of advanced ovarian mucinous carcinoma has not reached a consensus.</w:t>
      </w:r>
    </w:p>
    <w:p w14:paraId="249FE2EE" w14:textId="77777777" w:rsidR="00A77B3E" w:rsidRDefault="00A77B3E">
      <w:pPr>
        <w:spacing w:line="360" w:lineRule="auto"/>
        <w:jc w:val="both"/>
      </w:pPr>
    </w:p>
    <w:p w14:paraId="24D183A1" w14:textId="77777777" w:rsidR="00A77B3E" w:rsidRDefault="00625FA6">
      <w:pPr>
        <w:spacing w:line="360" w:lineRule="auto"/>
        <w:jc w:val="both"/>
      </w:pPr>
      <w:r>
        <w:rPr>
          <w:rFonts w:ascii="Book Antiqua" w:eastAsia="Book Antiqua" w:hAnsi="Book Antiqua" w:cs="Book Antiqua"/>
          <w:color w:val="000000"/>
        </w:rPr>
        <w:t>CASE SUMMARY</w:t>
      </w:r>
    </w:p>
    <w:p w14:paraId="14B36FB0" w14:textId="3E5027D6" w:rsidR="00A77B3E" w:rsidRDefault="00625FA6">
      <w:pPr>
        <w:spacing w:line="360" w:lineRule="auto"/>
        <w:jc w:val="both"/>
      </w:pPr>
      <w:r>
        <w:rPr>
          <w:rFonts w:ascii="Book Antiqua" w:eastAsia="Book Antiqua" w:hAnsi="Book Antiqua" w:cs="Book Antiqua"/>
          <w:color w:val="000000"/>
          <w:szCs w:val="20"/>
        </w:rPr>
        <w:t xml:space="preserve">A 56-year-old postmenopausal woman </w:t>
      </w:r>
      <w:r>
        <w:rPr>
          <w:rFonts w:ascii="Book Antiqua" w:eastAsia="Book Antiqua" w:hAnsi="Book Antiqua" w:cs="Book Antiqua"/>
          <w:color w:val="000000"/>
          <w:szCs w:val="20"/>
        </w:rPr>
        <w:t>presented with</w:t>
      </w:r>
      <w:r w:rsidR="00EB70AB">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repeated</w:t>
      </w:r>
      <w:r w:rsidR="00EB70AB">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pain attack</w:t>
      </w:r>
      <w:r w:rsidR="00EB70AB">
        <w:rPr>
          <w:rFonts w:ascii="Book Antiqua" w:eastAsia="Book Antiqua" w:hAnsi="Book Antiqua" w:cs="Book Antiqua"/>
          <w:color w:val="000000"/>
          <w:szCs w:val="20"/>
        </w:rPr>
        <w:t>s</w:t>
      </w:r>
      <w:r>
        <w:rPr>
          <w:rFonts w:ascii="Book Antiqua" w:eastAsia="Book Antiqua" w:hAnsi="Book Antiqua" w:cs="Book Antiqua"/>
          <w:color w:val="000000"/>
          <w:szCs w:val="20"/>
        </w:rPr>
        <w:t xml:space="preserve"> in the right lower quadrant abdomen, accompanied by </w:t>
      </w:r>
      <w:proofErr w:type="spellStart"/>
      <w:r>
        <w:rPr>
          <w:rFonts w:ascii="Book Antiqua" w:eastAsia="Book Antiqua" w:hAnsi="Book Antiqua" w:cs="Book Antiqua"/>
          <w:color w:val="000000"/>
          <w:szCs w:val="20"/>
        </w:rPr>
        <w:t>diarrhoea</w:t>
      </w:r>
      <w:proofErr w:type="spellEnd"/>
      <w:r>
        <w:rPr>
          <w:rFonts w:ascii="Book Antiqua" w:eastAsia="Book Antiqua" w:hAnsi="Book Antiqua" w:cs="Book Antiqua"/>
          <w:color w:val="000000"/>
          <w:szCs w:val="20"/>
        </w:rPr>
        <w:t>, anorexia, and weight loss for about 3 mo. The patient initially misdiagnosed as</w:t>
      </w:r>
      <w:r w:rsidR="00EB70AB">
        <w:rPr>
          <w:rFonts w:ascii="Book Antiqua" w:eastAsia="Book Antiqua" w:hAnsi="Book Antiqua" w:cs="Book Antiqua"/>
          <w:color w:val="000000"/>
          <w:szCs w:val="20"/>
        </w:rPr>
        <w:t xml:space="preserve"> having</w:t>
      </w:r>
      <w:r>
        <w:rPr>
          <w:rFonts w:ascii="Book Antiqua" w:eastAsia="Book Antiqua" w:hAnsi="Book Antiqua" w:cs="Book Antiqua"/>
          <w:color w:val="000000"/>
          <w:szCs w:val="20"/>
        </w:rPr>
        <w:t xml:space="preserve"> gastrointestinal carcinoma because of similar pathological features. Based on the physical examination, </w:t>
      </w:r>
      <w:proofErr w:type="spellStart"/>
      <w:r>
        <w:rPr>
          <w:rFonts w:ascii="Book Antiqua" w:eastAsia="Book Antiqua" w:hAnsi="Book Antiqua" w:cs="Book Antiqua"/>
          <w:color w:val="000000"/>
          <w:szCs w:val="20"/>
        </w:rPr>
        <w:t>tumour</w:t>
      </w:r>
      <w:proofErr w:type="spellEnd"/>
      <w:r>
        <w:rPr>
          <w:rFonts w:ascii="Book Antiqua" w:eastAsia="Book Antiqua" w:hAnsi="Book Antiqua" w:cs="Book Antiqua"/>
          <w:color w:val="000000"/>
          <w:szCs w:val="20"/>
        </w:rPr>
        <w:t xml:space="preserve"> markers, imaging tests, and genetic tests, the patient was clinically diagnosed with ovary mucinous adenocarcinoma.</w:t>
      </w:r>
      <w:r w:rsidR="00607B81">
        <w:rPr>
          <w:rFonts w:ascii="Book Antiqua" w:eastAsia="Book Antiqua" w:hAnsi="Book Antiqua" w:cs="Book Antiqua"/>
          <w:color w:val="000000"/>
          <w:szCs w:val="20"/>
        </w:rPr>
        <w:t xml:space="preserve"> </w:t>
      </w:r>
      <w:r w:rsidR="00607B81" w:rsidRPr="00607B81">
        <w:rPr>
          <w:rFonts w:ascii="Book Antiqua" w:eastAsia="Book Antiqua" w:hAnsi="Book Antiqua" w:cs="Book Antiqua"/>
          <w:color w:val="000000"/>
          <w:szCs w:val="20"/>
        </w:rPr>
        <w:t xml:space="preserve">Whether gastrointestinal-type chemotherapy or gynecologic chemotherapy was a </w:t>
      </w:r>
      <w:proofErr w:type="spellStart"/>
      <w:r w:rsidR="00607B81" w:rsidRPr="00607B81">
        <w:rPr>
          <w:rFonts w:ascii="Book Antiqua" w:eastAsia="Book Antiqua" w:hAnsi="Book Antiqua" w:cs="Book Antiqua"/>
          <w:color w:val="000000"/>
          <w:szCs w:val="20"/>
        </w:rPr>
        <w:t>favourable</w:t>
      </w:r>
      <w:proofErr w:type="spellEnd"/>
      <w:r w:rsidR="00607B81" w:rsidRPr="00607B81">
        <w:rPr>
          <w:rFonts w:ascii="Book Antiqua" w:eastAsia="Book Antiqua" w:hAnsi="Book Antiqua" w:cs="Book Antiqua"/>
          <w:color w:val="000000"/>
          <w:szCs w:val="20"/>
        </w:rPr>
        <w:t xml:space="preserve"> choice for patients with advanced ovarian mucinous cancer had not been determined. The patient received a chemotherapy regimen based on the histologic characteristics rather than the </w:t>
      </w:r>
      <w:proofErr w:type="spellStart"/>
      <w:r w:rsidR="00607B81" w:rsidRPr="00607B81">
        <w:rPr>
          <w:rFonts w:ascii="Book Antiqua" w:eastAsia="Book Antiqua" w:hAnsi="Book Antiqua" w:cs="Book Antiqua"/>
          <w:color w:val="000000"/>
          <w:szCs w:val="20"/>
        </w:rPr>
        <w:t>tumour</w:t>
      </w:r>
      <w:proofErr w:type="spellEnd"/>
      <w:r w:rsidR="00607B81" w:rsidRPr="00607B81">
        <w:rPr>
          <w:rFonts w:ascii="Book Antiqua" w:eastAsia="Book Antiqua" w:hAnsi="Book Antiqua" w:cs="Book Antiqua"/>
          <w:color w:val="000000"/>
          <w:szCs w:val="20"/>
        </w:rPr>
        <w:t xml:space="preserve"> origin. The patient received </w:t>
      </w:r>
      <w:r w:rsidR="00EB70AB">
        <w:rPr>
          <w:rFonts w:ascii="Book Antiqua" w:eastAsia="Book Antiqua" w:hAnsi="Book Antiqua" w:cs="Book Antiqua"/>
          <w:color w:val="000000"/>
          <w:szCs w:val="20"/>
        </w:rPr>
        <w:t>nine</w:t>
      </w:r>
      <w:r w:rsidR="00EB70AB" w:rsidRPr="00607B81">
        <w:rPr>
          <w:rFonts w:ascii="Book Antiqua" w:eastAsia="Book Antiqua" w:hAnsi="Book Antiqua" w:cs="Book Antiqua"/>
          <w:color w:val="000000"/>
          <w:szCs w:val="20"/>
        </w:rPr>
        <w:t xml:space="preserve"> </w:t>
      </w:r>
      <w:r w:rsidR="00607B81" w:rsidRPr="00607B81">
        <w:rPr>
          <w:rFonts w:ascii="Book Antiqua" w:eastAsia="Book Antiqua" w:hAnsi="Book Antiqua" w:cs="Book Antiqua"/>
          <w:color w:val="000000"/>
          <w:szCs w:val="20"/>
        </w:rPr>
        <w:t xml:space="preserve">cycles of FOLFOX and bevacizumab. This was followed </w:t>
      </w:r>
      <w:r w:rsidR="00EB70AB" w:rsidRPr="00607B81">
        <w:rPr>
          <w:rFonts w:ascii="Book Antiqua" w:eastAsia="Book Antiqua" w:hAnsi="Book Antiqua" w:cs="Book Antiqua"/>
          <w:color w:val="000000"/>
          <w:szCs w:val="20"/>
        </w:rPr>
        <w:t>by</w:t>
      </w:r>
      <w:r w:rsidR="00EB70AB">
        <w:rPr>
          <w:rFonts w:ascii="Book Antiqua" w:eastAsia="Book Antiqua" w:hAnsi="Book Antiqua" w:cs="Book Antiqua"/>
          <w:color w:val="000000"/>
          <w:szCs w:val="20"/>
        </w:rPr>
        <w:t xml:space="preserve"> seven</w:t>
      </w:r>
      <w:r w:rsidR="00EB70AB" w:rsidRPr="00607B81">
        <w:rPr>
          <w:rFonts w:ascii="Book Antiqua" w:eastAsia="Book Antiqua" w:hAnsi="Book Antiqua" w:cs="Book Antiqua"/>
          <w:color w:val="000000"/>
          <w:szCs w:val="20"/>
        </w:rPr>
        <w:t xml:space="preserve"> </w:t>
      </w:r>
      <w:r w:rsidR="00607B81" w:rsidRPr="00607B81">
        <w:rPr>
          <w:rFonts w:ascii="Book Antiqua" w:eastAsia="Book Antiqua" w:hAnsi="Book Antiqua" w:cs="Book Antiqua"/>
          <w:color w:val="000000"/>
          <w:szCs w:val="20"/>
        </w:rPr>
        <w:t>cycl</w:t>
      </w:r>
      <w:r w:rsidR="00607B81" w:rsidRPr="00607B81">
        <w:rPr>
          <w:rFonts w:ascii="Book Antiqua" w:eastAsia="Book Antiqua" w:hAnsi="Book Antiqua" w:cs="Book Antiqua"/>
          <w:color w:val="000000"/>
          <w:szCs w:val="20"/>
        </w:rPr>
        <w:t xml:space="preserve">es of bevacizumab maintenance therapy for </w:t>
      </w:r>
      <w:r w:rsidR="00607B81" w:rsidRPr="00607B81">
        <w:rPr>
          <w:rFonts w:ascii="Book Antiqua" w:eastAsia="Book Antiqua" w:hAnsi="Book Antiqua" w:cs="Book Antiqua"/>
          <w:color w:val="000000"/>
          <w:szCs w:val="20"/>
        </w:rPr>
        <w:t>9 mo.</w:t>
      </w:r>
      <w:r>
        <w:rPr>
          <w:rFonts w:ascii="Book Antiqua" w:eastAsia="Book Antiqua" w:hAnsi="Book Antiqua" w:cs="Book Antiqua"/>
          <w:color w:val="000000"/>
          <w:szCs w:val="20"/>
        </w:rPr>
        <w:t xml:space="preserve"> </w:t>
      </w:r>
      <w:proofErr w:type="gramStart"/>
      <w:r w:rsidR="00EB70AB">
        <w:rPr>
          <w:rFonts w:ascii="Book Antiqua" w:eastAsia="Book Antiqua" w:hAnsi="Book Antiqua" w:cs="Book Antiqua"/>
          <w:color w:val="000000"/>
          <w:szCs w:val="20"/>
        </w:rPr>
        <w:t>S</w:t>
      </w:r>
      <w:r>
        <w:rPr>
          <w:rFonts w:ascii="Book Antiqua" w:eastAsia="Book Antiqua" w:hAnsi="Book Antiqua" w:cs="Book Antiqua"/>
          <w:color w:val="000000"/>
          <w:szCs w:val="20"/>
        </w:rPr>
        <w:t>atisfactory</w:t>
      </w:r>
      <w:proofErr w:type="gramEnd"/>
      <w:r>
        <w:rPr>
          <w:rFonts w:ascii="Book Antiqua" w:eastAsia="Book Antiqua" w:hAnsi="Book Antiqua" w:cs="Book Antiqua"/>
          <w:color w:val="000000"/>
          <w:szCs w:val="20"/>
        </w:rPr>
        <w:t xml:space="preserve"> therapeutic efficacy</w:t>
      </w:r>
      <w:r w:rsidR="00EB70AB">
        <w:rPr>
          <w:rFonts w:ascii="Book Antiqua" w:eastAsia="Book Antiqua" w:hAnsi="Book Antiqua" w:cs="Book Antiqua"/>
          <w:color w:val="000000"/>
          <w:szCs w:val="20"/>
        </w:rPr>
        <w:t xml:space="preserve"> was achieved</w:t>
      </w:r>
      <w:r>
        <w:rPr>
          <w:rFonts w:ascii="Book Antiqua" w:eastAsia="Book Antiqua" w:hAnsi="Book Antiqua" w:cs="Book Antiqua"/>
          <w:color w:val="000000"/>
          <w:szCs w:val="20"/>
        </w:rPr>
        <w:t>.</w:t>
      </w:r>
    </w:p>
    <w:p w14:paraId="42D06F41" w14:textId="77777777" w:rsidR="00A77B3E" w:rsidRDefault="00A77B3E">
      <w:pPr>
        <w:spacing w:line="360" w:lineRule="auto"/>
        <w:jc w:val="both"/>
      </w:pPr>
    </w:p>
    <w:p w14:paraId="5148F2EB" w14:textId="77777777" w:rsidR="00A77B3E" w:rsidRDefault="00625FA6">
      <w:pPr>
        <w:spacing w:line="360" w:lineRule="auto"/>
        <w:jc w:val="both"/>
      </w:pPr>
      <w:r>
        <w:rPr>
          <w:rFonts w:ascii="Book Antiqua" w:eastAsia="Book Antiqua" w:hAnsi="Book Antiqua" w:cs="Book Antiqua"/>
          <w:color w:val="000000"/>
        </w:rPr>
        <w:t>CONCLUSION</w:t>
      </w:r>
    </w:p>
    <w:p w14:paraId="769C0732" w14:textId="24150B1F" w:rsidR="00A77B3E" w:rsidRDefault="00625FA6">
      <w:pPr>
        <w:spacing w:line="360" w:lineRule="auto"/>
        <w:jc w:val="both"/>
      </w:pPr>
      <w:r>
        <w:rPr>
          <w:rFonts w:ascii="Book Antiqua" w:eastAsia="Book Antiqua" w:hAnsi="Book Antiqua" w:cs="Book Antiqua"/>
          <w:color w:val="000000"/>
          <w:szCs w:val="20"/>
        </w:rPr>
        <w:t>The genetic analysis might be used in the differential diagnosis of primary ovarian mucinous carcinoma and non-gynecologic mucinous carcinoma. Moreover, pri</w:t>
      </w:r>
      <w:r>
        <w:rPr>
          <w:rFonts w:ascii="Book Antiqua" w:eastAsia="Book Antiqua" w:hAnsi="Book Antiqua" w:cs="Book Antiqua"/>
          <w:color w:val="000000"/>
          <w:szCs w:val="20"/>
        </w:rPr>
        <w:t>mary ovarian mucinous carcinoma patients could benefit from gastrointestinal-type chemotherapy.</w:t>
      </w:r>
    </w:p>
    <w:p w14:paraId="5ACD0398" w14:textId="77777777" w:rsidR="00A77B3E" w:rsidRDefault="00A77B3E">
      <w:pPr>
        <w:spacing w:line="360" w:lineRule="auto"/>
        <w:jc w:val="both"/>
      </w:pPr>
    </w:p>
    <w:p w14:paraId="060FD6EF" w14:textId="0F147A9F" w:rsidR="00A77B3E" w:rsidRDefault="00625FA6">
      <w:pPr>
        <w:spacing w:line="360" w:lineRule="auto"/>
        <w:jc w:val="both"/>
      </w:pPr>
      <w:r>
        <w:rPr>
          <w:rFonts w:ascii="Book Antiqua" w:eastAsia="Book Antiqua" w:hAnsi="Book Antiqua" w:cs="Book Antiqua"/>
          <w:b/>
          <w:bCs/>
          <w:color w:val="000000"/>
        </w:rPr>
        <w:t xml:space="preserve">Key Words: </w:t>
      </w:r>
      <w:r w:rsidR="00607B81">
        <w:rPr>
          <w:rFonts w:ascii="Book Antiqua" w:eastAsia="Book Antiqua" w:hAnsi="Book Antiqua" w:cs="Book Antiqua"/>
          <w:color w:val="000000"/>
          <w:szCs w:val="20"/>
        </w:rPr>
        <w:t>O</w:t>
      </w:r>
      <w:r>
        <w:rPr>
          <w:rFonts w:ascii="Book Antiqua" w:eastAsia="Book Antiqua" w:hAnsi="Book Antiqua" w:cs="Book Antiqua"/>
          <w:color w:val="000000"/>
          <w:szCs w:val="20"/>
        </w:rPr>
        <w:t>varian mucinous cancer</w:t>
      </w:r>
      <w:r w:rsidR="00607B81">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w:t>
      </w:r>
      <w:r w:rsidR="00607B81">
        <w:rPr>
          <w:rFonts w:ascii="Book Antiqua" w:eastAsia="Book Antiqua" w:hAnsi="Book Antiqua" w:cs="Book Antiqua"/>
          <w:color w:val="000000"/>
          <w:szCs w:val="20"/>
        </w:rPr>
        <w:t>C</w:t>
      </w:r>
      <w:r>
        <w:rPr>
          <w:rFonts w:ascii="Book Antiqua" w:eastAsia="Book Antiqua" w:hAnsi="Book Antiqua" w:cs="Book Antiqua"/>
          <w:color w:val="000000"/>
          <w:szCs w:val="20"/>
        </w:rPr>
        <w:t>hemotherapy</w:t>
      </w:r>
      <w:r w:rsidR="00607B81">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w:t>
      </w:r>
      <w:r w:rsidR="00607B81">
        <w:rPr>
          <w:rFonts w:ascii="Book Antiqua" w:eastAsia="Book Antiqua" w:hAnsi="Book Antiqua" w:cs="Book Antiqua"/>
          <w:color w:val="000000"/>
          <w:szCs w:val="20"/>
        </w:rPr>
        <w:t>P</w:t>
      </w:r>
      <w:r>
        <w:rPr>
          <w:rFonts w:ascii="Book Antiqua" w:eastAsia="Book Antiqua" w:hAnsi="Book Antiqua" w:cs="Book Antiqua"/>
          <w:color w:val="000000"/>
          <w:szCs w:val="20"/>
        </w:rPr>
        <w:t>athology</w:t>
      </w:r>
      <w:r w:rsidR="00607B81">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w:t>
      </w:r>
      <w:r w:rsidR="00607B81">
        <w:rPr>
          <w:rFonts w:ascii="Book Antiqua" w:eastAsia="Book Antiqua" w:hAnsi="Book Antiqua" w:cs="Book Antiqua"/>
          <w:color w:val="000000"/>
          <w:szCs w:val="20"/>
        </w:rPr>
        <w:t>N</w:t>
      </w:r>
      <w:r>
        <w:rPr>
          <w:rFonts w:ascii="Book Antiqua" w:eastAsia="Book Antiqua" w:hAnsi="Book Antiqua" w:cs="Book Antiqua"/>
          <w:color w:val="000000"/>
          <w:szCs w:val="20"/>
        </w:rPr>
        <w:t>ext-generation sequencing</w:t>
      </w:r>
      <w:r w:rsidR="00607B81">
        <w:rPr>
          <w:rFonts w:ascii="Book Antiqua" w:eastAsia="Book Antiqua" w:hAnsi="Book Antiqua" w:cs="Book Antiqua"/>
          <w:color w:val="000000"/>
          <w:szCs w:val="20"/>
        </w:rPr>
        <w:t>; Case report</w:t>
      </w:r>
    </w:p>
    <w:p w14:paraId="28B533D7" w14:textId="77777777" w:rsidR="00A77B3E" w:rsidRDefault="00A77B3E">
      <w:pPr>
        <w:spacing w:line="360" w:lineRule="auto"/>
        <w:jc w:val="both"/>
      </w:pPr>
    </w:p>
    <w:p w14:paraId="4A928E9B" w14:textId="77777777" w:rsidR="00A77B3E" w:rsidRDefault="00625FA6">
      <w:pPr>
        <w:spacing w:line="360" w:lineRule="auto"/>
        <w:jc w:val="both"/>
      </w:pPr>
      <w:r>
        <w:rPr>
          <w:rFonts w:ascii="Book Antiqua" w:eastAsia="Book Antiqua" w:hAnsi="Book Antiqua" w:cs="Book Antiqua"/>
          <w:color w:val="000000"/>
        </w:rPr>
        <w:t xml:space="preserve">Wang Q, </w:t>
      </w:r>
      <w:proofErr w:type="spellStart"/>
      <w:r>
        <w:rPr>
          <w:rFonts w:ascii="Book Antiqua" w:eastAsia="Book Antiqua" w:hAnsi="Book Antiqua" w:cs="Book Antiqua"/>
          <w:color w:val="000000"/>
        </w:rPr>
        <w:t>Niu</w:t>
      </w:r>
      <w:proofErr w:type="spellEnd"/>
      <w:r>
        <w:rPr>
          <w:rFonts w:ascii="Book Antiqua" w:eastAsia="Book Antiqua" w:hAnsi="Book Antiqua" w:cs="Book Antiqua"/>
          <w:color w:val="000000"/>
        </w:rPr>
        <w:t xml:space="preserve"> XY, Feng H, Wu J, Gao W, Zhang ZX, Zou YW, Zhang BY, Wang HJ. Gastrointestinal-type chemotherapy prolongs survival in an atypical primary ovarian mucinous carcinoma: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73759F6E" w14:textId="77777777" w:rsidR="00A77B3E" w:rsidRDefault="00A77B3E">
      <w:pPr>
        <w:spacing w:line="360" w:lineRule="auto"/>
        <w:jc w:val="both"/>
      </w:pPr>
    </w:p>
    <w:p w14:paraId="027237F9" w14:textId="77777777" w:rsidR="00A77B3E" w:rsidRDefault="00625FA6">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Primary ovarian mucinous carcinoma is a rare histologic subtype of epithelial ovarian carcinoma and exhibits considerable morphologic overlap with secondary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Because of the histologic similarity between primary ovarian mucinous carcinoma and metastatic gastrointestinal carcinoma, it has been hypothesized that ovarian mucinous carcinomas might respond better to non-gynecologic regimens. Here, we report an initially misdiagnosed case of primary ovarian mucinous carcinoma by considering clinical characteristics, imaging, and genetic tests. The patient received a chemotherapy regimen based on the histologic characteristics rather than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origin. This achieved satisfactory therapeutic efficacy.</w:t>
      </w:r>
    </w:p>
    <w:p w14:paraId="321B5139" w14:textId="6136EC0D" w:rsidR="00A77B3E" w:rsidRDefault="00607B81">
      <w:pPr>
        <w:spacing w:line="360" w:lineRule="auto"/>
        <w:jc w:val="both"/>
      </w:pPr>
      <w:r>
        <w:br w:type="page"/>
      </w:r>
      <w:r w:rsidR="00625FA6">
        <w:rPr>
          <w:rFonts w:ascii="Book Antiqua" w:eastAsia="Book Antiqua" w:hAnsi="Book Antiqua" w:cs="Book Antiqua"/>
          <w:b/>
          <w:caps/>
          <w:color w:val="000000"/>
          <w:u w:val="single"/>
        </w:rPr>
        <w:lastRenderedPageBreak/>
        <w:t>INTRODUCTION</w:t>
      </w:r>
    </w:p>
    <w:p w14:paraId="5D07B4EC" w14:textId="21C577CD" w:rsidR="00A77B3E" w:rsidRDefault="00625FA6">
      <w:pPr>
        <w:spacing w:line="360" w:lineRule="auto"/>
        <w:jc w:val="both"/>
      </w:pPr>
      <w:r>
        <w:rPr>
          <w:rFonts w:ascii="Book Antiqua" w:eastAsia="Book Antiqua" w:hAnsi="Book Antiqua" w:cs="Book Antiqua"/>
          <w:color w:val="000000"/>
          <w:szCs w:val="20"/>
        </w:rPr>
        <w:t xml:space="preserve">Primary ovarian mucinous carcinoma is a rare histologic subtype of epithelial ovarian cancer (EOC), only accounting for 2% of new EOC </w:t>
      </w:r>
      <w:proofErr w:type="gramStart"/>
      <w:r>
        <w:rPr>
          <w:rFonts w:ascii="Book Antiqua" w:eastAsia="Book Antiqua" w:hAnsi="Book Antiqua" w:cs="Book Antiqua"/>
          <w:color w:val="000000"/>
          <w:szCs w:val="20"/>
        </w:rPr>
        <w:t>cases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szCs w:val="20"/>
        </w:rPr>
        <w:t>. Unlike other histologic types, it is presented with a low histologic grade and usually diagnosed at an early stage. Nevertheless, advanced stage cases are often associated w</w:t>
      </w:r>
      <w:r>
        <w:rPr>
          <w:rFonts w:ascii="Book Antiqua" w:eastAsia="Book Antiqua" w:hAnsi="Book Antiqua" w:cs="Book Antiqua"/>
          <w:color w:val="000000"/>
          <w:szCs w:val="20"/>
        </w:rPr>
        <w:t xml:space="preserve">ith </w:t>
      </w:r>
      <w:r w:rsidR="00EB70AB">
        <w:rPr>
          <w:rFonts w:ascii="Book Antiqua" w:eastAsia="Book Antiqua" w:hAnsi="Book Antiqua" w:cs="Book Antiqua"/>
          <w:color w:val="000000"/>
          <w:szCs w:val="20"/>
        </w:rPr>
        <w:t xml:space="preserve">a </w:t>
      </w:r>
      <w:r>
        <w:rPr>
          <w:rFonts w:ascii="Book Antiqua" w:eastAsia="Book Antiqua" w:hAnsi="Book Antiqua" w:cs="Book Antiqua"/>
          <w:color w:val="000000"/>
          <w:szCs w:val="20"/>
        </w:rPr>
        <w:t xml:space="preserve">poor </w:t>
      </w:r>
      <w:r>
        <w:rPr>
          <w:rFonts w:ascii="Book Antiqua" w:eastAsia="Book Antiqua" w:hAnsi="Book Antiqua" w:cs="Book Antiqua"/>
          <w:color w:val="000000"/>
          <w:szCs w:val="20"/>
        </w:rPr>
        <w:t xml:space="preserve">prognosis and chemotherapy </w:t>
      </w:r>
      <w:proofErr w:type="gramStart"/>
      <w:r>
        <w:rPr>
          <w:rFonts w:ascii="Book Antiqua" w:eastAsia="Book Antiqua" w:hAnsi="Book Antiqua" w:cs="Book Antiqua"/>
          <w:color w:val="000000"/>
          <w:szCs w:val="20"/>
        </w:rPr>
        <w:t>resistance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sidR="00607B81">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5]</w:t>
      </w:r>
      <w:r>
        <w:rPr>
          <w:rFonts w:ascii="Book Antiqua" w:eastAsia="Book Antiqua" w:hAnsi="Book Antiqua" w:cs="Book Antiqua"/>
          <w:color w:val="000000"/>
          <w:szCs w:val="20"/>
        </w:rPr>
        <w:t xml:space="preserve">. Because the morphological features of primary ovarian mucinous carcinoma can be mimicked by gastrointestinal metastases, pathologic diagnosis can particularly be </w:t>
      </w:r>
      <w:proofErr w:type="gramStart"/>
      <w:r>
        <w:rPr>
          <w:rFonts w:ascii="Book Antiqua" w:eastAsia="Book Antiqua" w:hAnsi="Book Antiqua" w:cs="Book Antiqua"/>
          <w:color w:val="000000"/>
          <w:szCs w:val="20"/>
        </w:rPr>
        <w:t>challenging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6,7]</w:t>
      </w:r>
      <w:r>
        <w:rPr>
          <w:rFonts w:ascii="Book Antiqua" w:eastAsia="Book Antiqua" w:hAnsi="Book Antiqua" w:cs="Book Antiqua"/>
          <w:color w:val="000000"/>
          <w:szCs w:val="20"/>
        </w:rPr>
        <w:t xml:space="preserve">. Histopathologic evaluation of hematoxylin-eosin (HE) staining and immunohistochemical analysis offers few markers with limited value in the differential diagnosis. Because of the histologic similarity between primary ovarian mucinous carcinoma and metastatic gastrointestinal carcinoma, it has been hypothesized that ovarian mucinous carcinomas might respond better to non-gynecologic </w:t>
      </w:r>
      <w:proofErr w:type="gramStart"/>
      <w:r>
        <w:rPr>
          <w:rFonts w:ascii="Book Antiqua" w:eastAsia="Book Antiqua" w:hAnsi="Book Antiqua" w:cs="Book Antiqua"/>
          <w:color w:val="000000"/>
          <w:szCs w:val="20"/>
        </w:rPr>
        <w:t>regimens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szCs w:val="20"/>
        </w:rPr>
        <w:t xml:space="preserve">. However, the standard chemotherapy regimen for the treatment of advanced ovarian mucinous carcinoma remains unestablished. Herein, we report an initially misdiagnosed case of primary ovarian mucinous carcinoma by considering clinical characteristics, imaging, and genetic tests. The patient received a chemotherapy regimen based on the histologic characteristics rather than the </w:t>
      </w:r>
      <w:proofErr w:type="spellStart"/>
      <w:r>
        <w:rPr>
          <w:rFonts w:ascii="Book Antiqua" w:eastAsia="Book Antiqua" w:hAnsi="Book Antiqua" w:cs="Book Antiqua"/>
          <w:color w:val="000000"/>
          <w:szCs w:val="20"/>
        </w:rPr>
        <w:t>tumour</w:t>
      </w:r>
      <w:proofErr w:type="spellEnd"/>
      <w:r>
        <w:rPr>
          <w:rFonts w:ascii="Book Antiqua" w:eastAsia="Book Antiqua" w:hAnsi="Book Antiqua" w:cs="Book Antiqua"/>
          <w:color w:val="000000"/>
          <w:szCs w:val="20"/>
        </w:rPr>
        <w:t xml:space="preserve"> origin. This achieved satisfactory therapeutic efficacy.</w:t>
      </w:r>
    </w:p>
    <w:p w14:paraId="0BB4AAF0" w14:textId="77777777" w:rsidR="00A77B3E" w:rsidRDefault="00A77B3E">
      <w:pPr>
        <w:spacing w:line="360" w:lineRule="auto"/>
        <w:jc w:val="both"/>
      </w:pPr>
    </w:p>
    <w:p w14:paraId="2D0E6D90" w14:textId="77777777" w:rsidR="00A77B3E" w:rsidRDefault="00625FA6">
      <w:pPr>
        <w:spacing w:line="360" w:lineRule="auto"/>
        <w:jc w:val="both"/>
      </w:pPr>
      <w:r>
        <w:rPr>
          <w:rFonts w:ascii="Book Antiqua" w:eastAsia="Book Antiqua" w:hAnsi="Book Antiqua" w:cs="Book Antiqua"/>
          <w:b/>
          <w:caps/>
          <w:color w:val="000000"/>
          <w:u w:val="single"/>
        </w:rPr>
        <w:t>CASE PRESENTATION</w:t>
      </w:r>
    </w:p>
    <w:p w14:paraId="1D8E05E1" w14:textId="77777777" w:rsidR="00A77B3E" w:rsidRDefault="00625FA6">
      <w:pPr>
        <w:spacing w:line="360" w:lineRule="auto"/>
        <w:jc w:val="both"/>
      </w:pPr>
      <w:r>
        <w:rPr>
          <w:rFonts w:ascii="Book Antiqua" w:eastAsia="Book Antiqua" w:hAnsi="Book Antiqua" w:cs="Book Antiqua"/>
          <w:b/>
          <w:i/>
          <w:color w:val="000000"/>
        </w:rPr>
        <w:t>Chief complaints</w:t>
      </w:r>
    </w:p>
    <w:p w14:paraId="6C845709" w14:textId="77777777" w:rsidR="00A77B3E" w:rsidRDefault="00625FA6">
      <w:pPr>
        <w:spacing w:line="360" w:lineRule="auto"/>
        <w:jc w:val="both"/>
      </w:pPr>
      <w:r>
        <w:rPr>
          <w:rFonts w:ascii="Book Antiqua" w:eastAsia="Book Antiqua" w:hAnsi="Book Antiqua" w:cs="Book Antiqua"/>
          <w:color w:val="000000"/>
          <w:szCs w:val="20"/>
        </w:rPr>
        <w:t>A 56-year-old postmenopausal woman visited our hospital with lower abdominal pain.</w:t>
      </w:r>
    </w:p>
    <w:p w14:paraId="2C0BED5B" w14:textId="77777777" w:rsidR="00A77B3E" w:rsidRDefault="00A77B3E">
      <w:pPr>
        <w:spacing w:line="360" w:lineRule="auto"/>
        <w:jc w:val="both"/>
      </w:pPr>
    </w:p>
    <w:p w14:paraId="609D83EA" w14:textId="77777777" w:rsidR="00A77B3E" w:rsidRDefault="00625FA6">
      <w:pPr>
        <w:spacing w:line="360" w:lineRule="auto"/>
        <w:jc w:val="both"/>
      </w:pPr>
      <w:r>
        <w:rPr>
          <w:rFonts w:ascii="Book Antiqua" w:eastAsia="Book Antiqua" w:hAnsi="Book Antiqua" w:cs="Book Antiqua"/>
          <w:b/>
          <w:i/>
          <w:color w:val="000000"/>
        </w:rPr>
        <w:t>History of present illness</w:t>
      </w:r>
    </w:p>
    <w:p w14:paraId="15DA8945" w14:textId="56585796" w:rsidR="00A77B3E" w:rsidRDefault="00625FA6">
      <w:pPr>
        <w:spacing w:line="360" w:lineRule="auto"/>
        <w:jc w:val="both"/>
      </w:pPr>
      <w:r>
        <w:rPr>
          <w:rFonts w:ascii="Book Antiqua" w:eastAsia="Book Antiqua" w:hAnsi="Book Antiqua" w:cs="Book Antiqua"/>
          <w:color w:val="000000"/>
          <w:szCs w:val="20"/>
        </w:rPr>
        <w:t>The patient presented with re</w:t>
      </w:r>
      <w:r>
        <w:rPr>
          <w:rFonts w:ascii="Book Antiqua" w:eastAsia="Book Antiqua" w:hAnsi="Book Antiqua" w:cs="Book Antiqua"/>
          <w:color w:val="000000"/>
          <w:szCs w:val="20"/>
        </w:rPr>
        <w:t>peated</w:t>
      </w:r>
      <w:r w:rsidR="00EB70AB">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pain attack</w:t>
      </w:r>
      <w:r w:rsidR="00EB70AB">
        <w:rPr>
          <w:rFonts w:ascii="Book Antiqua" w:eastAsia="Book Antiqua" w:hAnsi="Book Antiqua" w:cs="Book Antiqua"/>
          <w:color w:val="000000"/>
          <w:szCs w:val="20"/>
        </w:rPr>
        <w:t>s</w:t>
      </w:r>
      <w:r>
        <w:rPr>
          <w:rFonts w:ascii="Book Antiqua" w:eastAsia="Book Antiqua" w:hAnsi="Book Antiqua" w:cs="Book Antiqua"/>
          <w:color w:val="000000"/>
          <w:szCs w:val="20"/>
        </w:rPr>
        <w:t xml:space="preserve"> in the </w:t>
      </w:r>
      <w:r>
        <w:rPr>
          <w:rFonts w:ascii="Book Antiqua" w:eastAsia="Book Antiqua" w:hAnsi="Book Antiqua" w:cs="Book Antiqua"/>
          <w:color w:val="000000"/>
          <w:szCs w:val="20"/>
        </w:rPr>
        <w:t>right lower quadrant of the abdomen, accompanied by diarrhea, anorexia, and weight loss for approximately 3 mo. She took diclofenac sodium mucilage 1-2 times daily to relieve the pain, with a pain score ranging from 3 to 4 points.</w:t>
      </w:r>
    </w:p>
    <w:p w14:paraId="7BD0C6B3" w14:textId="77777777" w:rsidR="00A77B3E" w:rsidRDefault="00A77B3E">
      <w:pPr>
        <w:spacing w:line="360" w:lineRule="auto"/>
        <w:jc w:val="both"/>
      </w:pPr>
    </w:p>
    <w:p w14:paraId="1363A86E" w14:textId="77777777" w:rsidR="00A77B3E" w:rsidRDefault="00625FA6">
      <w:pPr>
        <w:spacing w:line="360" w:lineRule="auto"/>
        <w:jc w:val="both"/>
      </w:pPr>
      <w:r>
        <w:rPr>
          <w:rFonts w:ascii="Book Antiqua" w:eastAsia="Book Antiqua" w:hAnsi="Book Antiqua" w:cs="Book Antiqua"/>
          <w:b/>
          <w:i/>
          <w:color w:val="000000"/>
        </w:rPr>
        <w:lastRenderedPageBreak/>
        <w:t>History of past illness</w:t>
      </w:r>
    </w:p>
    <w:p w14:paraId="714150E9" w14:textId="2A9F4C43" w:rsidR="00A77B3E" w:rsidRDefault="00625FA6">
      <w:pPr>
        <w:spacing w:line="360" w:lineRule="auto"/>
        <w:jc w:val="both"/>
      </w:pPr>
      <w:r>
        <w:rPr>
          <w:rFonts w:ascii="Book Antiqua" w:eastAsia="Book Antiqua" w:hAnsi="Book Antiqua" w:cs="Book Antiqua"/>
          <w:color w:val="000000"/>
          <w:szCs w:val="20"/>
        </w:rPr>
        <w:t>The patient had hypertension for 3 years. The blood pressure ranged from 120-140/80-100 mmHg aft</w:t>
      </w:r>
      <w:r>
        <w:rPr>
          <w:rFonts w:ascii="Book Antiqua" w:eastAsia="Book Antiqua" w:hAnsi="Book Antiqua" w:cs="Book Antiqua"/>
          <w:color w:val="000000"/>
          <w:szCs w:val="20"/>
        </w:rPr>
        <w:t>er taking</w:t>
      </w:r>
      <w:r w:rsidR="00EB70AB">
        <w:rPr>
          <w:rFonts w:ascii="Book Antiqua" w:eastAsia="Book Antiqua" w:hAnsi="Book Antiqua" w:cs="Book Antiqua"/>
          <w:color w:val="000000"/>
          <w:szCs w:val="20"/>
        </w:rPr>
        <w:t xml:space="preserve"> </w:t>
      </w:r>
      <w:proofErr w:type="spellStart"/>
      <w:r>
        <w:rPr>
          <w:rFonts w:ascii="Book Antiqua" w:eastAsia="Book Antiqua" w:hAnsi="Book Antiqua" w:cs="Book Antiqua"/>
          <w:color w:val="000000"/>
          <w:szCs w:val="20"/>
        </w:rPr>
        <w:t>nifedipine</w:t>
      </w:r>
      <w:proofErr w:type="spellEnd"/>
      <w:r w:rsidR="00EB70AB">
        <w:rPr>
          <w:rFonts w:ascii="Book Antiqua" w:eastAsia="Book Antiqua" w:hAnsi="Book Antiqua" w:cs="Book Antiqua"/>
          <w:color w:val="000000"/>
          <w:szCs w:val="20"/>
        </w:rPr>
        <w:t xml:space="preserve"> controlled-</w:t>
      </w:r>
      <w:r>
        <w:rPr>
          <w:rFonts w:ascii="Book Antiqua" w:eastAsia="Book Antiqua" w:hAnsi="Book Antiqua" w:cs="Book Antiqua"/>
          <w:color w:val="000000"/>
          <w:szCs w:val="20"/>
        </w:rPr>
        <w:t>release tablet</w:t>
      </w:r>
      <w:r w:rsidR="00EB70AB">
        <w:rPr>
          <w:rFonts w:ascii="Book Antiqua" w:eastAsia="Book Antiqua" w:hAnsi="Book Antiqua" w:cs="Book Antiqua"/>
          <w:color w:val="000000"/>
          <w:szCs w:val="20"/>
        </w:rPr>
        <w:t>s</w:t>
      </w:r>
      <w:r>
        <w:rPr>
          <w:rFonts w:ascii="Book Antiqua" w:eastAsia="Book Antiqua" w:hAnsi="Book Antiqua" w:cs="Book Antiqua"/>
          <w:color w:val="000000"/>
          <w:szCs w:val="20"/>
        </w:rPr>
        <w:t xml:space="preserve"> and </w:t>
      </w:r>
      <w:proofErr w:type="spellStart"/>
      <w:r>
        <w:rPr>
          <w:rFonts w:ascii="Book Antiqua" w:eastAsia="Book Antiqua" w:hAnsi="Book Antiqua" w:cs="Book Antiqua"/>
          <w:color w:val="000000"/>
          <w:szCs w:val="20"/>
        </w:rPr>
        <w:t>enalapril</w:t>
      </w:r>
      <w:proofErr w:type="spellEnd"/>
      <w:r>
        <w:rPr>
          <w:rFonts w:ascii="Book Antiqua" w:eastAsia="Book Antiqua" w:hAnsi="Book Antiqua" w:cs="Book Antiqua"/>
          <w:color w:val="000000"/>
          <w:szCs w:val="20"/>
        </w:rPr>
        <w:t>. She received laparoscopic cholecystectomy, resection of lateral lobe of the left liver, and choledocholithotomy with exploration because of cholelithiasis.</w:t>
      </w:r>
      <w:r w:rsidR="00607B81">
        <w:rPr>
          <w:rFonts w:ascii="Book Antiqua" w:eastAsia="Book Antiqua" w:hAnsi="Book Antiqua" w:cs="Book Antiqua"/>
          <w:color w:val="000000"/>
          <w:szCs w:val="20"/>
        </w:rPr>
        <w:t xml:space="preserve"> </w:t>
      </w:r>
      <w:r w:rsidR="00607B81" w:rsidRPr="00607B81">
        <w:rPr>
          <w:rFonts w:ascii="Book Antiqua" w:eastAsia="Book Antiqua" w:hAnsi="Book Antiqua" w:cs="Book Antiqua"/>
          <w:color w:val="000000"/>
          <w:szCs w:val="20"/>
        </w:rPr>
        <w:t xml:space="preserve">Histologically, there was a large range of related inflammatory epithelial changes including fibrosis, mononuclear infiltrate, </w:t>
      </w:r>
      <w:r w:rsidR="00EB70AB">
        <w:rPr>
          <w:rFonts w:ascii="Book Antiqua" w:eastAsia="Book Antiqua" w:hAnsi="Book Antiqua" w:cs="Book Antiqua"/>
          <w:color w:val="000000"/>
          <w:szCs w:val="20"/>
        </w:rPr>
        <w:t xml:space="preserve">and </w:t>
      </w:r>
      <w:r w:rsidR="00EB70AB" w:rsidRPr="00607B81">
        <w:rPr>
          <w:rFonts w:ascii="Book Antiqua" w:eastAsia="Book Antiqua" w:hAnsi="Book Antiqua" w:cs="Book Antiqua"/>
          <w:color w:val="000000"/>
          <w:szCs w:val="20"/>
        </w:rPr>
        <w:t>thick</w:t>
      </w:r>
      <w:r w:rsidR="00EB70AB">
        <w:rPr>
          <w:rFonts w:ascii="Book Antiqua" w:eastAsia="Book Antiqua" w:hAnsi="Book Antiqua" w:cs="Book Antiqua"/>
          <w:color w:val="000000"/>
          <w:szCs w:val="20"/>
        </w:rPr>
        <w:t>e</w:t>
      </w:r>
      <w:r w:rsidR="00EB70AB" w:rsidRPr="00607B81">
        <w:rPr>
          <w:rFonts w:ascii="Book Antiqua" w:eastAsia="Book Antiqua" w:hAnsi="Book Antiqua" w:cs="Book Antiqua"/>
          <w:color w:val="000000"/>
          <w:szCs w:val="20"/>
        </w:rPr>
        <w:t>n</w:t>
      </w:r>
      <w:r w:rsidR="00EB70AB">
        <w:rPr>
          <w:rFonts w:ascii="Book Antiqua" w:eastAsia="Book Antiqua" w:hAnsi="Book Antiqua" w:cs="Book Antiqua"/>
          <w:color w:val="000000"/>
          <w:szCs w:val="20"/>
        </w:rPr>
        <w:t>ing</w:t>
      </w:r>
      <w:r w:rsidR="00EB70AB" w:rsidRPr="00607B81">
        <w:rPr>
          <w:rFonts w:ascii="Book Antiqua" w:eastAsia="Book Antiqua" w:hAnsi="Book Antiqua" w:cs="Book Antiqua"/>
          <w:color w:val="000000"/>
          <w:szCs w:val="20"/>
        </w:rPr>
        <w:t xml:space="preserve"> </w:t>
      </w:r>
      <w:r w:rsidR="00607B81" w:rsidRPr="00607B81">
        <w:rPr>
          <w:rFonts w:ascii="Book Antiqua" w:eastAsia="Book Antiqua" w:hAnsi="Book Antiqua" w:cs="Book Antiqua"/>
          <w:color w:val="000000"/>
          <w:szCs w:val="20"/>
        </w:rPr>
        <w:t xml:space="preserve">of </w:t>
      </w:r>
      <w:r w:rsidR="00EB70AB">
        <w:rPr>
          <w:rFonts w:ascii="Book Antiqua" w:eastAsia="Book Antiqua" w:hAnsi="Book Antiqua" w:cs="Book Antiqua"/>
          <w:color w:val="000000"/>
          <w:szCs w:val="20"/>
        </w:rPr>
        <w:t xml:space="preserve">the </w:t>
      </w:r>
      <w:r w:rsidR="00607B81" w:rsidRPr="00607B81">
        <w:rPr>
          <w:rFonts w:ascii="Book Antiqua" w:eastAsia="Book Antiqua" w:hAnsi="Book Antiqua" w:cs="Book Antiqua"/>
          <w:color w:val="000000"/>
          <w:szCs w:val="20"/>
        </w:rPr>
        <w:t>muscular layer.</w:t>
      </w:r>
    </w:p>
    <w:p w14:paraId="71C9E963" w14:textId="77777777" w:rsidR="00A77B3E" w:rsidRDefault="00A77B3E">
      <w:pPr>
        <w:spacing w:line="360" w:lineRule="auto"/>
        <w:jc w:val="both"/>
      </w:pPr>
    </w:p>
    <w:p w14:paraId="6A0B66C9" w14:textId="77777777" w:rsidR="00A77B3E" w:rsidRDefault="00625FA6">
      <w:pPr>
        <w:spacing w:line="360" w:lineRule="auto"/>
        <w:jc w:val="both"/>
      </w:pPr>
      <w:r>
        <w:rPr>
          <w:rFonts w:ascii="Book Antiqua" w:eastAsia="Book Antiqua" w:hAnsi="Book Antiqua" w:cs="Book Antiqua"/>
          <w:b/>
          <w:i/>
          <w:color w:val="000000"/>
        </w:rPr>
        <w:t>Personal and family history</w:t>
      </w:r>
    </w:p>
    <w:p w14:paraId="5273158B" w14:textId="3C3D752A" w:rsidR="00A77B3E" w:rsidRDefault="00625FA6">
      <w:pPr>
        <w:spacing w:line="360" w:lineRule="auto"/>
        <w:jc w:val="both"/>
      </w:pPr>
      <w:r>
        <w:rPr>
          <w:rFonts w:ascii="Book Antiqua" w:eastAsia="Book Antiqua" w:hAnsi="Book Antiqua" w:cs="Book Antiqua"/>
          <w:color w:val="000000"/>
          <w:szCs w:val="20"/>
        </w:rPr>
        <w:t>Menarche occurred at 13 years of age, and menstrual cycles were regular, with bleeding typically occurring every 30 d</w:t>
      </w:r>
      <w:r w:rsidR="00607B81">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and lasting for 5-6 d. She m</w:t>
      </w:r>
      <w:r>
        <w:rPr>
          <w:rFonts w:ascii="Book Antiqua" w:eastAsia="Book Antiqua" w:hAnsi="Book Antiqua" w:cs="Book Antiqua"/>
          <w:color w:val="000000"/>
          <w:szCs w:val="20"/>
        </w:rPr>
        <w:t xml:space="preserve">arried at </w:t>
      </w:r>
      <w:r w:rsidR="00EB70AB">
        <w:rPr>
          <w:rFonts w:ascii="Book Antiqua" w:eastAsia="Book Antiqua" w:hAnsi="Book Antiqua" w:cs="Book Antiqua"/>
          <w:color w:val="000000"/>
          <w:szCs w:val="20"/>
        </w:rPr>
        <w:t xml:space="preserve">the age of </w:t>
      </w:r>
      <w:r>
        <w:rPr>
          <w:rFonts w:ascii="Book Antiqua" w:eastAsia="Book Antiqua" w:hAnsi="Book Antiqua" w:cs="Book Antiqua"/>
          <w:color w:val="000000"/>
          <w:szCs w:val="20"/>
        </w:rPr>
        <w:t xml:space="preserve">25 </w:t>
      </w:r>
      <w:r w:rsidR="00EB70AB">
        <w:rPr>
          <w:rFonts w:ascii="Book Antiqua" w:eastAsia="Book Antiqua" w:hAnsi="Book Antiqua" w:cs="Book Antiqua"/>
          <w:color w:val="000000"/>
          <w:szCs w:val="20"/>
        </w:rPr>
        <w:t xml:space="preserve">years </w:t>
      </w:r>
      <w:r>
        <w:rPr>
          <w:rFonts w:ascii="Book Antiqua" w:eastAsia="Book Antiqua" w:hAnsi="Book Antiqua" w:cs="Book Antiqua"/>
          <w:color w:val="000000"/>
          <w:szCs w:val="20"/>
        </w:rPr>
        <w:t xml:space="preserve">and had a son and two daughters. The patient had an occasional drink but did not smoke tobacco or use illicit drugs. Her father had died of liver cancer associated with </w:t>
      </w:r>
      <w:r>
        <w:rPr>
          <w:rFonts w:ascii="Book Antiqua" w:eastAsia="Book Antiqua" w:hAnsi="Book Antiqua" w:cs="Book Antiqua"/>
          <w:color w:val="000000"/>
          <w:szCs w:val="20"/>
        </w:rPr>
        <w:t>hepatitis B virus, her mother had died of cerebral hemorrhage, one brother had died of cholangiocarcinoma, and another had died of gastric cancer. Her sister and younger brother were healthy.</w:t>
      </w:r>
    </w:p>
    <w:p w14:paraId="240E5E3F" w14:textId="77777777" w:rsidR="00A77B3E" w:rsidRDefault="00A77B3E">
      <w:pPr>
        <w:spacing w:line="360" w:lineRule="auto"/>
        <w:jc w:val="both"/>
      </w:pPr>
    </w:p>
    <w:p w14:paraId="56426E2D" w14:textId="77777777" w:rsidR="00A77B3E" w:rsidRDefault="00625FA6">
      <w:pPr>
        <w:spacing w:line="360" w:lineRule="auto"/>
        <w:jc w:val="both"/>
      </w:pPr>
      <w:r>
        <w:rPr>
          <w:rFonts w:ascii="Book Antiqua" w:eastAsia="Book Antiqua" w:hAnsi="Book Antiqua" w:cs="Book Antiqua"/>
          <w:b/>
          <w:i/>
          <w:color w:val="000000"/>
        </w:rPr>
        <w:t>Physical examination</w:t>
      </w:r>
    </w:p>
    <w:p w14:paraId="4D89A5A4" w14:textId="313E3E5C" w:rsidR="00A77B3E" w:rsidRDefault="00625FA6">
      <w:pPr>
        <w:spacing w:line="360" w:lineRule="auto"/>
        <w:jc w:val="both"/>
      </w:pPr>
      <w:r>
        <w:rPr>
          <w:rFonts w:ascii="Book Antiqua" w:eastAsia="Book Antiqua" w:hAnsi="Book Antiqua" w:cs="Book Antiqua"/>
          <w:color w:val="000000"/>
          <w:szCs w:val="20"/>
        </w:rPr>
        <w:t xml:space="preserve">On examination, there were several hard and painless masses at the left-sided cervical and supraclavicular regions. The largest mass (measuring 2 </w:t>
      </w:r>
      <w:r w:rsidR="00607B81">
        <w:rPr>
          <w:rFonts w:ascii="Book Antiqua" w:eastAsia="Book Antiqua" w:hAnsi="Book Antiqua" w:cs="Book Antiqua"/>
          <w:color w:val="000000"/>
          <w:szCs w:val="20"/>
        </w:rPr>
        <w:t xml:space="preserve">cm </w:t>
      </w:r>
      <w:r>
        <w:rPr>
          <w:rFonts w:ascii="Book Antiqua" w:eastAsia="Book Antiqua" w:hAnsi="Book Antiqua" w:cs="Book Antiqua"/>
          <w:color w:val="000000"/>
          <w:szCs w:val="20"/>
        </w:rPr>
        <w:t>× 3 cm) was located at the lower neck (level IV). There was tenderness in the right lower quadrant. The liver and spleen were impalpable.</w:t>
      </w:r>
    </w:p>
    <w:p w14:paraId="34A450A2" w14:textId="77777777" w:rsidR="00A77B3E" w:rsidRDefault="00A77B3E">
      <w:pPr>
        <w:spacing w:line="360" w:lineRule="auto"/>
        <w:jc w:val="both"/>
      </w:pPr>
    </w:p>
    <w:p w14:paraId="1EB61857" w14:textId="77777777" w:rsidR="00A77B3E" w:rsidRDefault="00625FA6">
      <w:pPr>
        <w:spacing w:line="360" w:lineRule="auto"/>
        <w:jc w:val="both"/>
      </w:pPr>
      <w:r>
        <w:rPr>
          <w:rFonts w:ascii="Book Antiqua" w:eastAsia="Book Antiqua" w:hAnsi="Book Antiqua" w:cs="Book Antiqua"/>
          <w:b/>
          <w:i/>
          <w:color w:val="000000"/>
        </w:rPr>
        <w:t>Laboratory examinations</w:t>
      </w:r>
    </w:p>
    <w:p w14:paraId="4AD09201" w14:textId="77777777" w:rsidR="00A77B3E" w:rsidRDefault="00625FA6">
      <w:pPr>
        <w:spacing w:line="360" w:lineRule="auto"/>
        <w:jc w:val="both"/>
      </w:pPr>
      <w:r>
        <w:rPr>
          <w:rFonts w:ascii="Book Antiqua" w:eastAsia="Book Antiqua" w:hAnsi="Book Antiqua" w:cs="Book Antiqua"/>
          <w:color w:val="000000"/>
          <w:szCs w:val="20"/>
        </w:rPr>
        <w:t>The baseline results of laboratory tests and tumor markers are shown in Tables 1 and 2.</w:t>
      </w:r>
    </w:p>
    <w:p w14:paraId="3E7E0662" w14:textId="77777777" w:rsidR="00A77B3E" w:rsidRDefault="00A77B3E">
      <w:pPr>
        <w:spacing w:line="360" w:lineRule="auto"/>
        <w:jc w:val="both"/>
      </w:pPr>
    </w:p>
    <w:p w14:paraId="03C7A529" w14:textId="77777777" w:rsidR="00A77B3E" w:rsidRDefault="00625FA6">
      <w:pPr>
        <w:spacing w:line="360" w:lineRule="auto"/>
        <w:jc w:val="both"/>
      </w:pPr>
      <w:r>
        <w:rPr>
          <w:rFonts w:ascii="Book Antiqua" w:eastAsia="Book Antiqua" w:hAnsi="Book Antiqua" w:cs="Book Antiqua"/>
          <w:b/>
          <w:i/>
          <w:color w:val="000000"/>
        </w:rPr>
        <w:t>Imaging examinations</w:t>
      </w:r>
    </w:p>
    <w:p w14:paraId="1D17DB48" w14:textId="1CC4A965" w:rsidR="00A77B3E" w:rsidRDefault="00625FA6">
      <w:pPr>
        <w:spacing w:line="360" w:lineRule="auto"/>
        <w:jc w:val="both"/>
      </w:pPr>
      <w:r>
        <w:rPr>
          <w:rFonts w:ascii="Book Antiqua" w:eastAsia="Book Antiqua" w:hAnsi="Book Antiqua" w:cs="Book Antiqua"/>
          <w:color w:val="000000"/>
          <w:szCs w:val="20"/>
        </w:rPr>
        <w:t>The total abdominal and pelvic contrast-enhanc</w:t>
      </w:r>
      <w:r>
        <w:rPr>
          <w:rFonts w:ascii="Book Antiqua" w:eastAsia="Book Antiqua" w:hAnsi="Book Antiqua" w:cs="Book Antiqua"/>
          <w:color w:val="000000"/>
          <w:szCs w:val="20"/>
        </w:rPr>
        <w:t xml:space="preserve">ed </w:t>
      </w:r>
      <w:bookmarkStart w:id="0" w:name="_Hlk54004097"/>
      <w:r w:rsidR="00607B81" w:rsidRPr="00313B45">
        <w:rPr>
          <w:rFonts w:ascii="Book Antiqua" w:eastAsia="Book Antiqua" w:hAnsi="Book Antiqua" w:cs="Book Antiqua"/>
          <w:color w:val="000000"/>
        </w:rPr>
        <w:t>computed tomography</w:t>
      </w:r>
      <w:bookmarkEnd w:id="0"/>
      <w:r w:rsidR="00607B81">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CT</w:t>
      </w:r>
      <w:r w:rsidR="00607B81">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scan </w:t>
      </w:r>
      <w:r w:rsidR="00EB70AB">
        <w:rPr>
          <w:rFonts w:ascii="Book Antiqua" w:eastAsia="Book Antiqua" w:hAnsi="Book Antiqua" w:cs="Book Antiqua"/>
          <w:color w:val="000000"/>
          <w:szCs w:val="20"/>
        </w:rPr>
        <w:t xml:space="preserve">at </w:t>
      </w:r>
      <w:r>
        <w:rPr>
          <w:rFonts w:ascii="Book Antiqua" w:eastAsia="Book Antiqua" w:hAnsi="Book Antiqua" w:cs="Book Antiqua"/>
          <w:color w:val="000000"/>
          <w:szCs w:val="20"/>
        </w:rPr>
        <w:t>a local hospital indicated enlarged retroperiton</w:t>
      </w:r>
      <w:r>
        <w:rPr>
          <w:rFonts w:ascii="Book Antiqua" w:eastAsia="Book Antiqua" w:hAnsi="Book Antiqua" w:cs="Book Antiqua"/>
          <w:color w:val="000000"/>
          <w:szCs w:val="20"/>
        </w:rPr>
        <w:t xml:space="preserve">eal lymph nodes measuring 1 cm in </w:t>
      </w:r>
      <w:r>
        <w:rPr>
          <w:rFonts w:ascii="Book Antiqua" w:eastAsia="Book Antiqua" w:hAnsi="Book Antiqua" w:cs="Book Antiqua"/>
          <w:color w:val="000000"/>
          <w:szCs w:val="20"/>
        </w:rPr>
        <w:lastRenderedPageBreak/>
        <w:t>diameter and a small amount of pelvic free fluid. There were no obvious occupying lesions in the uterus, bilateral adnexa, or iliac blood vessel area.</w:t>
      </w:r>
    </w:p>
    <w:p w14:paraId="37441447" w14:textId="77777777" w:rsidR="00A77B3E" w:rsidRDefault="00A77B3E">
      <w:pPr>
        <w:spacing w:line="360" w:lineRule="auto"/>
        <w:jc w:val="both"/>
      </w:pPr>
    </w:p>
    <w:p w14:paraId="49CAA755" w14:textId="5B92DF43" w:rsidR="00A77B3E" w:rsidRPr="00FF5076" w:rsidRDefault="00FF5076">
      <w:pPr>
        <w:spacing w:line="360" w:lineRule="auto"/>
        <w:jc w:val="both"/>
        <w:rPr>
          <w:i/>
          <w:iCs/>
        </w:rPr>
      </w:pPr>
      <w:r w:rsidRPr="00FF5076">
        <w:rPr>
          <w:rFonts w:ascii="Book Antiqua" w:eastAsia="Book Antiqua" w:hAnsi="Book Antiqua" w:cs="Book Antiqua"/>
          <w:b/>
          <w:i/>
          <w:iCs/>
          <w:color w:val="000000"/>
          <w:szCs w:val="20"/>
        </w:rPr>
        <w:t>Further diagnostic work-up</w:t>
      </w:r>
    </w:p>
    <w:p w14:paraId="7E8242EA" w14:textId="37B72593" w:rsidR="00A77B3E" w:rsidRDefault="00625FA6">
      <w:pPr>
        <w:spacing w:line="360" w:lineRule="auto"/>
        <w:jc w:val="both"/>
      </w:pPr>
      <w:r>
        <w:rPr>
          <w:rFonts w:ascii="Book Antiqua" w:eastAsia="Book Antiqua" w:hAnsi="Book Antiqua" w:cs="Book Antiqua"/>
          <w:color w:val="000000"/>
          <w:szCs w:val="20"/>
        </w:rPr>
        <w:t>The aspiration biopsy of the cervical lymph nodes under ultrasound guidance showed l</w:t>
      </w:r>
      <w:r>
        <w:rPr>
          <w:rFonts w:ascii="Book Antiqua" w:eastAsia="Book Antiqua" w:hAnsi="Book Antiqua" w:cs="Book Antiqua"/>
          <w:color w:val="000000"/>
          <w:szCs w:val="20"/>
        </w:rPr>
        <w:t>ow</w:t>
      </w:r>
      <w:r w:rsidR="00EB70AB">
        <w:rPr>
          <w:rFonts w:ascii="Book Antiqua" w:eastAsia="Book Antiqua" w:hAnsi="Book Antiqua" w:cs="Book Antiqua"/>
          <w:color w:val="000000"/>
          <w:szCs w:val="20"/>
        </w:rPr>
        <w:t>ly</w:t>
      </w:r>
      <w:r>
        <w:rPr>
          <w:rFonts w:ascii="Book Antiqua" w:eastAsia="Book Antiqua" w:hAnsi="Book Antiqua" w:cs="Book Antiqua"/>
          <w:color w:val="000000"/>
          <w:szCs w:val="20"/>
        </w:rPr>
        <w:t xml:space="preserve"> differentiated mucinous adenocarcinoma. The </w:t>
      </w:r>
      <w:proofErr w:type="spellStart"/>
      <w:r>
        <w:rPr>
          <w:rFonts w:ascii="Book Antiqua" w:eastAsia="Book Antiqua" w:hAnsi="Book Antiqua" w:cs="Book Antiqua"/>
          <w:color w:val="000000"/>
          <w:szCs w:val="20"/>
        </w:rPr>
        <w:t>tumour</w:t>
      </w:r>
      <w:proofErr w:type="spellEnd"/>
      <w:r>
        <w:rPr>
          <w:rFonts w:ascii="Book Antiqua" w:eastAsia="Book Antiqua" w:hAnsi="Book Antiqua" w:cs="Book Antiqua"/>
          <w:color w:val="000000"/>
          <w:szCs w:val="20"/>
        </w:rPr>
        <w:t xml:space="preserve"> cells were mainly arranged in an irregular adenoid, cribriform, or strip-shaped pattern with moderate to severe atypia. The nucleus was round or ovoid-shaped and centrally located in the cells. A moderate amount of extracellular mucus was found. The </w:t>
      </w:r>
      <w:proofErr w:type="spellStart"/>
      <w:r>
        <w:rPr>
          <w:rFonts w:ascii="Book Antiqua" w:eastAsia="Book Antiqua" w:hAnsi="Book Antiqua" w:cs="Book Antiqua"/>
          <w:color w:val="000000"/>
          <w:szCs w:val="20"/>
        </w:rPr>
        <w:t>tumour</w:t>
      </w:r>
      <w:proofErr w:type="spellEnd"/>
      <w:r>
        <w:rPr>
          <w:rFonts w:ascii="Book Antiqua" w:eastAsia="Book Antiqua" w:hAnsi="Book Antiqua" w:cs="Book Antiqua"/>
          <w:color w:val="000000"/>
          <w:szCs w:val="20"/>
        </w:rPr>
        <w:t xml:space="preserve"> cells were embedded in the collagenized desmoplastic stroma with focal necrosis. </w:t>
      </w:r>
      <w:proofErr w:type="spellStart"/>
      <w:r>
        <w:rPr>
          <w:rFonts w:ascii="Book Antiqua" w:eastAsia="Book Antiqua" w:hAnsi="Book Antiqua" w:cs="Book Antiqua"/>
          <w:color w:val="000000"/>
          <w:szCs w:val="20"/>
        </w:rPr>
        <w:t>Tumour</w:t>
      </w:r>
      <w:proofErr w:type="spellEnd"/>
      <w:r>
        <w:rPr>
          <w:rFonts w:ascii="Book Antiqua" w:eastAsia="Book Antiqua" w:hAnsi="Book Antiqua" w:cs="Book Antiqua"/>
          <w:color w:val="000000"/>
          <w:szCs w:val="20"/>
        </w:rPr>
        <w:t xml:space="preserve"> cells expressed CK7, p53</w:t>
      </w:r>
      <w:r w:rsidR="00EB70AB">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and p16 but not CK20, TTF-1, GATA3, CDX-2, Pax-8, ER, </w:t>
      </w:r>
      <w:r>
        <w:rPr>
          <w:rFonts w:ascii="Book Antiqua" w:eastAsia="Book Antiqua" w:hAnsi="Book Antiqua" w:cs="Book Antiqua"/>
          <w:color w:val="000000"/>
          <w:szCs w:val="20"/>
        </w:rPr>
        <w:t xml:space="preserve">SATB2, </w:t>
      </w:r>
      <w:proofErr w:type="spellStart"/>
      <w:r>
        <w:rPr>
          <w:rFonts w:ascii="Book Antiqua" w:eastAsia="Book Antiqua" w:hAnsi="Book Antiqua" w:cs="Book Antiqua"/>
          <w:color w:val="000000"/>
          <w:szCs w:val="20"/>
        </w:rPr>
        <w:t>NapsinA</w:t>
      </w:r>
      <w:proofErr w:type="spellEnd"/>
      <w:r>
        <w:rPr>
          <w:rFonts w:ascii="Book Antiqua" w:eastAsia="Book Antiqua" w:hAnsi="Book Antiqua" w:cs="Book Antiqua"/>
          <w:color w:val="000000"/>
          <w:szCs w:val="20"/>
        </w:rPr>
        <w:t>, and WT-1 (Figure 1). The pathologists suspected metastases from the digestive and biliary tract. They reviewed the patient’s pathological specimen from the hepatobiliary operation and found no precancerous lesions or invasive carcinoma. Gastroscopy and colonoscopy also showed no abnormal mass.</w:t>
      </w:r>
    </w:p>
    <w:p w14:paraId="664DFF72" w14:textId="3365F896" w:rsidR="00A77B3E" w:rsidRDefault="00625FA6" w:rsidP="00607B81">
      <w:pPr>
        <w:spacing w:line="360" w:lineRule="auto"/>
        <w:ind w:firstLineChars="100" w:firstLine="240"/>
        <w:jc w:val="both"/>
      </w:pPr>
      <w:r>
        <w:rPr>
          <w:rFonts w:ascii="Book Antiqua" w:eastAsia="Book Antiqua" w:hAnsi="Book Antiqua" w:cs="Book Antiqua"/>
          <w:color w:val="000000"/>
          <w:szCs w:val="20"/>
        </w:rPr>
        <w:t>The patient refused further medical examination and resorted to traditional Chinese medicine at her discretion for 2 mo.</w:t>
      </w:r>
      <w:r w:rsidR="00607B81">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 xml:space="preserve">After aggravated symptoms, she visited our hospital again for further evaluation and a general checkup was performed. </w:t>
      </w:r>
      <w:proofErr w:type="spellStart"/>
      <w:r>
        <w:rPr>
          <w:rFonts w:ascii="Book Antiqua" w:eastAsia="Book Antiqua" w:hAnsi="Book Antiqua" w:cs="Book Antiqua"/>
          <w:color w:val="000000"/>
          <w:szCs w:val="20"/>
        </w:rPr>
        <w:t>Gynaecological</w:t>
      </w:r>
      <w:proofErr w:type="spellEnd"/>
      <w:r>
        <w:rPr>
          <w:rFonts w:ascii="Book Antiqua" w:eastAsia="Book Antiqua" w:hAnsi="Book Antiqua" w:cs="Book Antiqua"/>
          <w:color w:val="000000"/>
          <w:szCs w:val="20"/>
        </w:rPr>
        <w:t xml:space="preserve"> examination revealed a smooth cervix and a neoplasm of about 0.5 cm in size. The rest of the examination was as previously reported.</w:t>
      </w:r>
    </w:p>
    <w:p w14:paraId="1183072F" w14:textId="2B80CB03" w:rsidR="00A77B3E" w:rsidRDefault="00EB70AB" w:rsidP="00607B81">
      <w:pPr>
        <w:spacing w:line="360" w:lineRule="auto"/>
        <w:ind w:firstLineChars="100" w:firstLine="240"/>
        <w:jc w:val="both"/>
      </w:pPr>
      <w:r>
        <w:rPr>
          <w:rFonts w:ascii="Book Antiqua" w:eastAsia="Book Antiqua" w:hAnsi="Book Antiqua" w:cs="Book Antiqua"/>
          <w:color w:val="000000"/>
          <w:szCs w:val="20"/>
        </w:rPr>
        <w:t>P</w:t>
      </w:r>
      <w:r w:rsidR="00607B81" w:rsidRPr="00040AB6">
        <w:rPr>
          <w:rFonts w:ascii="Book Antiqua" w:eastAsia="Book Antiqua" w:hAnsi="Book Antiqua" w:cs="Book Antiqua"/>
          <w:color w:val="000000"/>
        </w:rPr>
        <w:t>ositron emission tomography</w:t>
      </w:r>
      <w:r w:rsidR="00607B81">
        <w:rPr>
          <w:rFonts w:ascii="Book Antiqua" w:eastAsia="Book Antiqua" w:hAnsi="Book Antiqua" w:cs="Book Antiqua"/>
          <w:color w:val="000000"/>
        </w:rPr>
        <w:t>-</w:t>
      </w:r>
      <w:r w:rsidR="00607B81" w:rsidRPr="00040AB6">
        <w:rPr>
          <w:rFonts w:ascii="Book Antiqua" w:eastAsia="Book Antiqua" w:hAnsi="Book Antiqua" w:cs="Book Antiqua"/>
          <w:color w:val="000000"/>
        </w:rPr>
        <w:t>computed tomography</w:t>
      </w:r>
      <w:r w:rsidR="00607B81">
        <w:rPr>
          <w:rFonts w:ascii="Book Antiqua" w:eastAsia="Book Antiqua" w:hAnsi="Book Antiqua" w:cs="Book Antiqua"/>
          <w:color w:val="000000"/>
          <w:szCs w:val="20"/>
        </w:rPr>
        <w:t xml:space="preserve"> (</w:t>
      </w:r>
      <w:r w:rsidR="00625FA6">
        <w:rPr>
          <w:rFonts w:ascii="Book Antiqua" w:eastAsia="Book Antiqua" w:hAnsi="Book Antiqua" w:cs="Book Antiqua"/>
          <w:color w:val="000000"/>
          <w:szCs w:val="20"/>
        </w:rPr>
        <w:t>PET-CT</w:t>
      </w:r>
      <w:r w:rsidR="00607B81">
        <w:rPr>
          <w:rFonts w:ascii="Book Antiqua" w:eastAsia="Book Antiqua" w:hAnsi="Book Antiqua" w:cs="Book Antiqua"/>
          <w:color w:val="000000"/>
          <w:szCs w:val="20"/>
        </w:rPr>
        <w:t>)</w:t>
      </w:r>
      <w:r w:rsidR="00625FA6">
        <w:rPr>
          <w:rFonts w:ascii="Book Antiqua" w:eastAsia="Book Antiqua" w:hAnsi="Book Antiqua" w:cs="Book Antiqua"/>
          <w:color w:val="000000"/>
          <w:szCs w:val="20"/>
        </w:rPr>
        <w:t xml:space="preserve"> showed multiple hypermetabolic foci of the neck, supraclavicular fossa, axilla, pectoralis major deep surface, retroperitoneal area, right adnexal mass, and osteolytic bone destruction of the right 8</w:t>
      </w:r>
      <w:r w:rsidR="00625FA6" w:rsidRPr="00607B81">
        <w:rPr>
          <w:rFonts w:ascii="Book Antiqua" w:eastAsia="Book Antiqua" w:hAnsi="Book Antiqua" w:cs="Book Antiqua"/>
          <w:color w:val="000000"/>
          <w:szCs w:val="20"/>
          <w:vertAlign w:val="superscript"/>
        </w:rPr>
        <w:t>th</w:t>
      </w:r>
      <w:r w:rsidR="00625FA6">
        <w:rPr>
          <w:rFonts w:ascii="Book Antiqua" w:eastAsia="Book Antiqua" w:hAnsi="Book Antiqua" w:cs="Book Antiqua"/>
          <w:color w:val="000000"/>
          <w:szCs w:val="20"/>
        </w:rPr>
        <w:t xml:space="preserve"> rib.</w:t>
      </w:r>
    </w:p>
    <w:p w14:paraId="1442BB43" w14:textId="06F8FC59" w:rsidR="00A77B3E" w:rsidRDefault="00625FA6" w:rsidP="00607B81">
      <w:pPr>
        <w:spacing w:line="360" w:lineRule="auto"/>
        <w:ind w:firstLineChars="100" w:firstLine="240"/>
        <w:jc w:val="both"/>
      </w:pPr>
      <w:r>
        <w:rPr>
          <w:rFonts w:ascii="Book Antiqua" w:eastAsia="Book Antiqua" w:hAnsi="Book Antiqua" w:cs="Book Antiqua"/>
          <w:color w:val="000000"/>
          <w:szCs w:val="20"/>
        </w:rPr>
        <w:t>The patient refused the diagnostic operation and CT-guided percutaneous biopsy</w:t>
      </w:r>
      <w:r w:rsidR="00607B81">
        <w:rPr>
          <w:rFonts w:ascii="Book Antiqua" w:eastAsia="Book Antiqua" w:hAnsi="Book Antiqua" w:cs="Book Antiqua"/>
          <w:color w:val="000000"/>
          <w:szCs w:val="20"/>
        </w:rPr>
        <w:t xml:space="preserve"> </w:t>
      </w:r>
      <w:r w:rsidR="00EB70AB">
        <w:rPr>
          <w:rFonts w:ascii="Book Antiqua" w:eastAsia="Book Antiqua" w:hAnsi="Book Antiqua" w:cs="Book Antiqua"/>
          <w:color w:val="000000"/>
          <w:szCs w:val="20"/>
        </w:rPr>
        <w:t xml:space="preserve">of </w:t>
      </w:r>
      <w:r>
        <w:rPr>
          <w:rFonts w:ascii="Book Antiqua" w:eastAsia="Book Antiqua" w:hAnsi="Book Antiqua" w:cs="Book Antiqua"/>
          <w:color w:val="000000"/>
          <w:szCs w:val="20"/>
        </w:rPr>
        <w:t xml:space="preserve">the right adnexal occupying lesions. Therefore, the pathological diagnosis was not obtained. However, the biopsy of the cervical neoplasm indicated poorly differentiated adenocarcinoma. The pathologists compared the morphological characteristics between the </w:t>
      </w:r>
      <w:proofErr w:type="spellStart"/>
      <w:r>
        <w:rPr>
          <w:rFonts w:ascii="Book Antiqua" w:eastAsia="Book Antiqua" w:hAnsi="Book Antiqua" w:cs="Book Antiqua"/>
          <w:color w:val="000000"/>
          <w:szCs w:val="20"/>
        </w:rPr>
        <w:t>tumour</w:t>
      </w:r>
      <w:proofErr w:type="spellEnd"/>
      <w:r>
        <w:rPr>
          <w:rFonts w:ascii="Book Antiqua" w:eastAsia="Book Antiqua" w:hAnsi="Book Antiqua" w:cs="Book Antiqua"/>
          <w:color w:val="000000"/>
          <w:szCs w:val="20"/>
        </w:rPr>
        <w:t xml:space="preserve"> cells of the cervical lymph nodes and cervical neoplasm and concluded that </w:t>
      </w:r>
      <w:r>
        <w:rPr>
          <w:rFonts w:ascii="Book Antiqua" w:eastAsia="Book Antiqua" w:hAnsi="Book Antiqua" w:cs="Book Antiqua"/>
          <w:color w:val="000000"/>
          <w:szCs w:val="20"/>
        </w:rPr>
        <w:lastRenderedPageBreak/>
        <w:t xml:space="preserve">the two metastases were from the same origin. The morphology of the </w:t>
      </w:r>
      <w:proofErr w:type="spellStart"/>
      <w:r>
        <w:rPr>
          <w:rFonts w:ascii="Book Antiqua" w:eastAsia="Book Antiqua" w:hAnsi="Book Antiqua" w:cs="Book Antiqua"/>
          <w:color w:val="000000"/>
          <w:szCs w:val="20"/>
        </w:rPr>
        <w:t>tumour</w:t>
      </w:r>
      <w:proofErr w:type="spellEnd"/>
      <w:r>
        <w:rPr>
          <w:rFonts w:ascii="Book Antiqua" w:eastAsia="Book Antiqua" w:hAnsi="Book Antiqua" w:cs="Book Antiqua"/>
          <w:color w:val="000000"/>
          <w:szCs w:val="20"/>
        </w:rPr>
        <w:t xml:space="preserve"> cells in cervical biopsy was similar to some extent to that of the lymph node in the neck but it was much richer in the papillary arrangement, especially the extracellular mucus, and was diagnosed as mucinous adenocarcinoma. The intracellular mucus was more visible and the columnar mucinous epithelium was more abundant than those in the neck lesion were. After combining the medical history and immunohistochemical results, the biliary tract and the ovary were the two most likely sources.</w:t>
      </w:r>
    </w:p>
    <w:p w14:paraId="02AEAE16" w14:textId="59853D12" w:rsidR="00A77B3E" w:rsidRDefault="00625FA6" w:rsidP="00607B81">
      <w:pPr>
        <w:spacing w:line="360" w:lineRule="auto"/>
        <w:ind w:firstLineChars="100" w:firstLine="240"/>
        <w:jc w:val="both"/>
      </w:pPr>
      <w:r>
        <w:rPr>
          <w:rFonts w:ascii="Book Antiqua" w:eastAsia="Book Antiqua" w:hAnsi="Book Antiqua" w:cs="Book Antiqua"/>
          <w:color w:val="000000"/>
          <w:szCs w:val="20"/>
        </w:rPr>
        <w:t>The genetic tests of the metastatic lymph n</w:t>
      </w:r>
      <w:r>
        <w:rPr>
          <w:rFonts w:ascii="Book Antiqua" w:eastAsia="Book Antiqua" w:hAnsi="Book Antiqua" w:cs="Book Antiqua"/>
          <w:color w:val="000000"/>
          <w:szCs w:val="20"/>
        </w:rPr>
        <w:t xml:space="preserve">ode, cervical neoplasm, and blood revealed </w:t>
      </w:r>
      <w:r w:rsidR="0006654C">
        <w:rPr>
          <w:rFonts w:ascii="Book Antiqua" w:eastAsia="Book Antiqua" w:hAnsi="Book Antiqua" w:cs="Book Antiqua"/>
          <w:color w:val="000000"/>
          <w:szCs w:val="20"/>
        </w:rPr>
        <w:t xml:space="preserve">a </w:t>
      </w:r>
      <w:r w:rsidRPr="0006654C">
        <w:rPr>
          <w:rFonts w:ascii="Book Antiqua" w:eastAsia="Book Antiqua" w:hAnsi="Book Antiqua" w:cs="Book Antiqua"/>
          <w:i/>
          <w:color w:val="000000"/>
          <w:szCs w:val="20"/>
        </w:rPr>
        <w:t>BRCA2</w:t>
      </w:r>
      <w:r>
        <w:rPr>
          <w:rFonts w:ascii="Book Antiqua" w:eastAsia="Book Antiqua" w:hAnsi="Book Antiqua" w:cs="Book Antiqua"/>
          <w:color w:val="000000"/>
          <w:szCs w:val="20"/>
        </w:rPr>
        <w:t xml:space="preserve"> exon 20 truncating mutation an</w:t>
      </w:r>
      <w:r>
        <w:rPr>
          <w:rFonts w:ascii="Book Antiqua" w:eastAsia="Book Antiqua" w:hAnsi="Book Antiqua" w:cs="Book Antiqua"/>
          <w:color w:val="000000"/>
          <w:szCs w:val="20"/>
        </w:rPr>
        <w:t xml:space="preserve">d </w:t>
      </w:r>
      <w:r w:rsidR="00607B81" w:rsidRPr="00607B81">
        <w:rPr>
          <w:rFonts w:ascii="Book Antiqua" w:eastAsia="Book Antiqua" w:hAnsi="Book Antiqua" w:cs="Book Antiqua"/>
          <w:color w:val="000000"/>
          <w:szCs w:val="20"/>
        </w:rPr>
        <w:t xml:space="preserve">epithelial cell adhesion molecule </w:t>
      </w:r>
      <w:r w:rsidR="00607B81">
        <w:rPr>
          <w:rFonts w:ascii="Book Antiqua" w:eastAsia="Book Antiqua" w:hAnsi="Book Antiqua" w:cs="Book Antiqua"/>
          <w:color w:val="000000"/>
          <w:szCs w:val="20"/>
        </w:rPr>
        <w:t>(</w:t>
      </w:r>
      <w:r w:rsidRPr="0006654C">
        <w:rPr>
          <w:rFonts w:ascii="Book Antiqua" w:eastAsia="Book Antiqua" w:hAnsi="Book Antiqua" w:cs="Book Antiqua"/>
          <w:i/>
          <w:color w:val="000000"/>
          <w:szCs w:val="20"/>
        </w:rPr>
        <w:t>EPCAM</w:t>
      </w:r>
      <w:r w:rsidR="00607B81">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exon 7 frameshift mutation (Table 3). Based on the physical examination, </w:t>
      </w:r>
      <w:proofErr w:type="spellStart"/>
      <w:r>
        <w:rPr>
          <w:rFonts w:ascii="Book Antiqua" w:eastAsia="Book Antiqua" w:hAnsi="Book Antiqua" w:cs="Book Antiqua"/>
          <w:color w:val="000000"/>
          <w:szCs w:val="20"/>
        </w:rPr>
        <w:t>tumour</w:t>
      </w:r>
      <w:proofErr w:type="spellEnd"/>
      <w:r>
        <w:rPr>
          <w:rFonts w:ascii="Book Antiqua" w:eastAsia="Book Antiqua" w:hAnsi="Book Antiqua" w:cs="Book Antiqua"/>
          <w:color w:val="000000"/>
          <w:szCs w:val="20"/>
        </w:rPr>
        <w:t xml:space="preserve"> markers, imaging tests, and genetic tests, the patient was clinically diagnosed with ovary mucinous adenocarcinoma.</w:t>
      </w:r>
    </w:p>
    <w:p w14:paraId="02593639" w14:textId="77777777" w:rsidR="00A77B3E" w:rsidRDefault="00A77B3E">
      <w:pPr>
        <w:spacing w:line="360" w:lineRule="auto"/>
        <w:jc w:val="both"/>
      </w:pPr>
    </w:p>
    <w:p w14:paraId="3381CCFA" w14:textId="77777777" w:rsidR="00A77B3E" w:rsidRDefault="00625FA6">
      <w:pPr>
        <w:spacing w:line="360" w:lineRule="auto"/>
        <w:jc w:val="both"/>
      </w:pPr>
      <w:r>
        <w:rPr>
          <w:rFonts w:ascii="Book Antiqua" w:eastAsia="Book Antiqua" w:hAnsi="Book Antiqua" w:cs="Book Antiqua"/>
          <w:b/>
          <w:caps/>
          <w:color w:val="000000"/>
          <w:u w:val="single"/>
        </w:rPr>
        <w:t>FINAL DIAGNOSIS</w:t>
      </w:r>
    </w:p>
    <w:p w14:paraId="15A15A00" w14:textId="77777777" w:rsidR="00A77B3E" w:rsidRDefault="00625FA6">
      <w:pPr>
        <w:spacing w:line="360" w:lineRule="auto"/>
        <w:jc w:val="both"/>
      </w:pPr>
      <w:r>
        <w:rPr>
          <w:rFonts w:ascii="Book Antiqua" w:eastAsia="Book Antiqua" w:hAnsi="Book Antiqua" w:cs="Book Antiqua"/>
          <w:color w:val="000000"/>
          <w:szCs w:val="20"/>
        </w:rPr>
        <w:t>Based on the physical examination, tumor markers, imaging tests, and genetic tests, the patient was clinically diagnosed with ovarian mucinous adenocarcinoma.</w:t>
      </w:r>
    </w:p>
    <w:p w14:paraId="6A067343" w14:textId="77777777" w:rsidR="00A77B3E" w:rsidRDefault="00A77B3E">
      <w:pPr>
        <w:spacing w:line="360" w:lineRule="auto"/>
        <w:jc w:val="both"/>
      </w:pPr>
    </w:p>
    <w:p w14:paraId="1480B333" w14:textId="77777777" w:rsidR="00A77B3E" w:rsidRDefault="00625FA6">
      <w:pPr>
        <w:spacing w:line="360" w:lineRule="auto"/>
        <w:jc w:val="both"/>
      </w:pPr>
      <w:r>
        <w:rPr>
          <w:rFonts w:ascii="Book Antiqua" w:eastAsia="Book Antiqua" w:hAnsi="Book Antiqua" w:cs="Book Antiqua"/>
          <w:b/>
          <w:caps/>
          <w:color w:val="000000"/>
          <w:u w:val="single"/>
        </w:rPr>
        <w:t>TREATMENT</w:t>
      </w:r>
    </w:p>
    <w:p w14:paraId="2867678C" w14:textId="6D5C6BCC" w:rsidR="00A77B3E" w:rsidRDefault="00625FA6">
      <w:pPr>
        <w:spacing w:line="360" w:lineRule="auto"/>
        <w:jc w:val="both"/>
      </w:pPr>
      <w:r>
        <w:rPr>
          <w:rFonts w:ascii="Book Antiqua" w:eastAsia="Book Antiqua" w:hAnsi="Book Antiqua" w:cs="Book Antiqua"/>
          <w:color w:val="000000"/>
          <w:szCs w:val="20"/>
        </w:rPr>
        <w:t>The patient re</w:t>
      </w:r>
      <w:r>
        <w:rPr>
          <w:rFonts w:ascii="Book Antiqua" w:eastAsia="Book Antiqua" w:hAnsi="Book Antiqua" w:cs="Book Antiqua"/>
          <w:color w:val="000000"/>
          <w:szCs w:val="20"/>
        </w:rPr>
        <w:t xml:space="preserve">ceived </w:t>
      </w:r>
      <w:r w:rsidR="001E4F46">
        <w:rPr>
          <w:rFonts w:ascii="Book Antiqua" w:eastAsia="Book Antiqua" w:hAnsi="Book Antiqua" w:cs="Book Antiqua"/>
          <w:color w:val="000000"/>
          <w:szCs w:val="20"/>
        </w:rPr>
        <w:t xml:space="preserve">nine </w:t>
      </w:r>
      <w:r>
        <w:rPr>
          <w:rFonts w:ascii="Book Antiqua" w:eastAsia="Book Antiqua" w:hAnsi="Book Antiqua" w:cs="Book Antiqua"/>
          <w:color w:val="000000"/>
          <w:szCs w:val="20"/>
        </w:rPr>
        <w:t>cycles of FOLFOX and bevacizumab (oxaliplatin: 100 mg/m</w:t>
      </w:r>
      <w:r>
        <w:rPr>
          <w:rFonts w:ascii="Book Antiqua" w:eastAsia="Book Antiqua" w:hAnsi="Book Antiqua" w:cs="Book Antiqua"/>
          <w:color w:val="000000"/>
          <w:szCs w:val="25"/>
          <w:vertAlign w:val="superscript"/>
        </w:rPr>
        <w:t>2</w:t>
      </w:r>
      <w:r>
        <w:rPr>
          <w:rFonts w:ascii="Book Antiqua" w:eastAsia="Book Antiqua" w:hAnsi="Book Antiqua" w:cs="Book Antiqua"/>
          <w:color w:val="000000"/>
          <w:szCs w:val="20"/>
        </w:rPr>
        <w:t xml:space="preserve">, calcium </w:t>
      </w:r>
      <w:proofErr w:type="spellStart"/>
      <w:r>
        <w:rPr>
          <w:rFonts w:ascii="Book Antiqua" w:eastAsia="Book Antiqua" w:hAnsi="Book Antiqua" w:cs="Book Antiqua"/>
          <w:color w:val="000000"/>
          <w:szCs w:val="20"/>
        </w:rPr>
        <w:t>levofolinate</w:t>
      </w:r>
      <w:proofErr w:type="spellEnd"/>
      <w:r>
        <w:rPr>
          <w:rFonts w:ascii="Book Antiqua" w:eastAsia="Book Antiqua" w:hAnsi="Book Antiqua" w:cs="Book Antiqua"/>
          <w:color w:val="000000"/>
          <w:szCs w:val="20"/>
        </w:rPr>
        <w:t>, 5-fluorouracil bolus 400 mg/m</w:t>
      </w:r>
      <w:r>
        <w:rPr>
          <w:rFonts w:ascii="Book Antiqua" w:eastAsia="Book Antiqua" w:hAnsi="Book Antiqua" w:cs="Book Antiqua"/>
          <w:color w:val="000000"/>
          <w:szCs w:val="25"/>
          <w:vertAlign w:val="superscript"/>
        </w:rPr>
        <w:t>2</w:t>
      </w:r>
      <w:r>
        <w:rPr>
          <w:rFonts w:ascii="Book Antiqua" w:eastAsia="Book Antiqua" w:hAnsi="Book Antiqua" w:cs="Book Antiqua"/>
          <w:color w:val="000000"/>
          <w:szCs w:val="20"/>
        </w:rPr>
        <w:t>, 5-fluorouracil civ46h, 2400-3000 mg/m</w:t>
      </w:r>
      <w:r>
        <w:rPr>
          <w:rFonts w:ascii="Book Antiqua" w:eastAsia="Book Antiqua" w:hAnsi="Book Antiqua" w:cs="Book Antiqua"/>
          <w:color w:val="000000"/>
          <w:szCs w:val="25"/>
          <w:vertAlign w:val="superscript"/>
        </w:rPr>
        <w:t>2</w:t>
      </w:r>
      <w:r>
        <w:rPr>
          <w:rFonts w:ascii="Book Antiqua" w:eastAsia="Book Antiqua" w:hAnsi="Book Antiqua" w:cs="Book Antiqua"/>
          <w:color w:val="000000"/>
          <w:szCs w:val="20"/>
        </w:rPr>
        <w:t xml:space="preserve">, bevacizumab 5 mg/kg, q2w). This was followed by </w:t>
      </w:r>
      <w:r w:rsidR="001E4F46">
        <w:rPr>
          <w:rFonts w:ascii="Book Antiqua" w:eastAsia="Book Antiqua" w:hAnsi="Book Antiqua" w:cs="Book Antiqua"/>
          <w:color w:val="000000"/>
          <w:szCs w:val="20"/>
        </w:rPr>
        <w:t xml:space="preserve">seven </w:t>
      </w:r>
      <w:r>
        <w:rPr>
          <w:rFonts w:ascii="Book Antiqua" w:eastAsia="Book Antiqua" w:hAnsi="Book Antiqua" w:cs="Book Antiqua"/>
          <w:color w:val="000000"/>
          <w:szCs w:val="20"/>
        </w:rPr>
        <w:t>cycles of bevacizumab maintenance therapy for 9 mo.</w:t>
      </w:r>
    </w:p>
    <w:p w14:paraId="21FC2C4B" w14:textId="77777777" w:rsidR="00A77B3E" w:rsidRDefault="00A77B3E">
      <w:pPr>
        <w:spacing w:line="360" w:lineRule="auto"/>
        <w:jc w:val="both"/>
      </w:pPr>
    </w:p>
    <w:p w14:paraId="623C0931" w14:textId="77777777" w:rsidR="00A77B3E" w:rsidRDefault="00625FA6">
      <w:pPr>
        <w:spacing w:line="360" w:lineRule="auto"/>
        <w:jc w:val="both"/>
      </w:pPr>
      <w:r>
        <w:rPr>
          <w:rFonts w:ascii="Book Antiqua" w:eastAsia="Book Antiqua" w:hAnsi="Book Antiqua" w:cs="Book Antiqua"/>
          <w:b/>
          <w:caps/>
          <w:color w:val="000000"/>
          <w:u w:val="single"/>
        </w:rPr>
        <w:t>OUTCOME AND FOLLOW-UP</w:t>
      </w:r>
    </w:p>
    <w:p w14:paraId="343995BC" w14:textId="3438BEE5" w:rsidR="00A77B3E" w:rsidRDefault="00625FA6">
      <w:pPr>
        <w:spacing w:line="360" w:lineRule="auto"/>
        <w:jc w:val="both"/>
      </w:pPr>
      <w:r>
        <w:rPr>
          <w:rFonts w:ascii="Book Antiqua" w:eastAsia="Book Antiqua" w:hAnsi="Book Antiqua" w:cs="Book Antiqua"/>
          <w:color w:val="000000"/>
          <w:szCs w:val="20"/>
        </w:rPr>
        <w:t xml:space="preserve">Imaging tests were performed after every </w:t>
      </w:r>
      <w:r w:rsidR="001E4F46">
        <w:rPr>
          <w:rFonts w:ascii="Book Antiqua" w:eastAsia="Book Antiqua" w:hAnsi="Book Antiqua" w:cs="Book Antiqua"/>
          <w:color w:val="000000"/>
          <w:szCs w:val="20"/>
        </w:rPr>
        <w:t xml:space="preserve">three </w:t>
      </w:r>
      <w:r>
        <w:rPr>
          <w:rFonts w:ascii="Book Antiqua" w:eastAsia="Book Antiqua" w:hAnsi="Book Antiqua" w:cs="Book Antiqua"/>
          <w:color w:val="000000"/>
          <w:szCs w:val="20"/>
        </w:rPr>
        <w:t>cycles of chemotherapy to evaluate the therapeutic effect. CT</w:t>
      </w:r>
      <w:r w:rsidR="00F17E8E">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 xml:space="preserve">indicated continuous shrinkage of the lymphatic metastases without evidence of new metastatic disease (Figure 2). Before the treatment, evaluation of the tumor markers showed noticeable levels of </w:t>
      </w:r>
      <w:bookmarkStart w:id="1" w:name="_Hlk63242464"/>
      <w:r>
        <w:rPr>
          <w:rFonts w:ascii="Book Antiqua" w:eastAsia="Book Antiqua" w:hAnsi="Book Antiqua" w:cs="Book Antiqua"/>
          <w:color w:val="000000"/>
          <w:szCs w:val="20"/>
        </w:rPr>
        <w:t>carcino</w:t>
      </w:r>
      <w:r>
        <w:rPr>
          <w:rFonts w:ascii="Book Antiqua" w:eastAsia="Book Antiqua" w:hAnsi="Book Antiqua" w:cs="Book Antiqua"/>
          <w:color w:val="000000"/>
          <w:szCs w:val="20"/>
        </w:rPr>
        <w:t xml:space="preserve">embryonic antigen (CEA), </w:t>
      </w:r>
      <w:r>
        <w:rPr>
          <w:rFonts w:ascii="Book Antiqua" w:eastAsia="Book Antiqua" w:hAnsi="Book Antiqua" w:cs="Book Antiqua"/>
          <w:color w:val="000000"/>
          <w:szCs w:val="20"/>
        </w:rPr>
        <w:lastRenderedPageBreak/>
        <w:t>carbohydrate antigen 19-9 (CA19-9)</w:t>
      </w:r>
      <w:bookmarkEnd w:id="1"/>
      <w:r>
        <w:rPr>
          <w:rFonts w:ascii="Book Antiqua" w:eastAsia="Book Antiqua" w:hAnsi="Book Antiqua" w:cs="Book Antiqua"/>
          <w:color w:val="000000"/>
          <w:szCs w:val="20"/>
        </w:rPr>
        <w:t>, CA125, and CA2</w:t>
      </w:r>
      <w:r>
        <w:rPr>
          <w:rFonts w:ascii="Book Antiqua" w:eastAsia="Book Antiqua" w:hAnsi="Book Antiqua" w:cs="Book Antiqua"/>
          <w:color w:val="000000"/>
          <w:szCs w:val="20"/>
        </w:rPr>
        <w:t xml:space="preserve">42 (Table 2). After </w:t>
      </w:r>
      <w:r w:rsidR="00F17E8E">
        <w:rPr>
          <w:rFonts w:ascii="Book Antiqua" w:eastAsia="Book Antiqua" w:hAnsi="Book Antiqua" w:cs="Book Antiqua"/>
          <w:color w:val="000000"/>
          <w:szCs w:val="20"/>
        </w:rPr>
        <w:t xml:space="preserve">four </w:t>
      </w:r>
      <w:r>
        <w:rPr>
          <w:rFonts w:ascii="Book Antiqua" w:eastAsia="Book Antiqua" w:hAnsi="Book Antiqua" w:cs="Book Antiqua"/>
          <w:color w:val="000000"/>
          <w:szCs w:val="20"/>
        </w:rPr>
        <w:t>cycles of chemotherapy, all the tumor markers decreased to normal ranges.</w:t>
      </w:r>
    </w:p>
    <w:p w14:paraId="20322D95" w14:textId="77777777" w:rsidR="00A77B3E" w:rsidRDefault="00A77B3E">
      <w:pPr>
        <w:spacing w:line="360" w:lineRule="auto"/>
        <w:jc w:val="both"/>
      </w:pPr>
    </w:p>
    <w:p w14:paraId="400B7044" w14:textId="77777777" w:rsidR="00A77B3E" w:rsidRDefault="00625FA6">
      <w:pPr>
        <w:spacing w:line="360" w:lineRule="auto"/>
        <w:jc w:val="both"/>
      </w:pPr>
      <w:r>
        <w:rPr>
          <w:rFonts w:ascii="Book Antiqua" w:eastAsia="Book Antiqua" w:hAnsi="Book Antiqua" w:cs="Book Antiqua"/>
          <w:b/>
          <w:caps/>
          <w:color w:val="000000"/>
          <w:u w:val="single"/>
        </w:rPr>
        <w:t>DISCUSSION</w:t>
      </w:r>
    </w:p>
    <w:p w14:paraId="11DEB0F4" w14:textId="22219310" w:rsidR="00A77B3E" w:rsidRDefault="00625FA6">
      <w:pPr>
        <w:spacing w:line="360" w:lineRule="auto"/>
        <w:jc w:val="both"/>
      </w:pPr>
      <w:r>
        <w:rPr>
          <w:rFonts w:ascii="Book Antiqua" w:eastAsia="Book Antiqua" w:hAnsi="Book Antiqua" w:cs="Book Antiqua"/>
          <w:color w:val="000000"/>
          <w:szCs w:val="20"/>
        </w:rPr>
        <w:t>Primary ovarian mucinous carcinoma accounts for 1</w:t>
      </w:r>
      <w:r w:rsidR="00607B81">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-2% of all primary ovarian </w:t>
      </w:r>
      <w:proofErr w:type="gramStart"/>
      <w:r>
        <w:rPr>
          <w:rFonts w:ascii="Book Antiqua" w:eastAsia="Book Antiqua" w:hAnsi="Book Antiqua" w:cs="Book Antiqua"/>
          <w:color w:val="000000"/>
          <w:szCs w:val="20"/>
        </w:rPr>
        <w:t>carcinomas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szCs w:val="20"/>
        </w:rPr>
        <w:t xml:space="preserve">. Unlike other histologic types, mucinous carcinomas usually have a low histologic grade, present at an early stage, and are associated with a </w:t>
      </w:r>
      <w:proofErr w:type="spellStart"/>
      <w:r>
        <w:rPr>
          <w:rFonts w:ascii="Book Antiqua" w:eastAsia="Book Antiqua" w:hAnsi="Book Antiqua" w:cs="Book Antiqua"/>
          <w:color w:val="000000"/>
          <w:szCs w:val="20"/>
        </w:rPr>
        <w:t>favourable</w:t>
      </w:r>
      <w:proofErr w:type="spellEnd"/>
      <w:r>
        <w:rPr>
          <w:rFonts w:ascii="Book Antiqua" w:eastAsia="Book Antiqua" w:hAnsi="Book Antiqua" w:cs="Book Antiqua"/>
          <w:color w:val="000000"/>
          <w:szCs w:val="20"/>
        </w:rPr>
        <w:t xml:space="preserve"> outcome. However, primary ovarian mucinous carcinoma should be distinguished from metastatic </w:t>
      </w:r>
      <w:proofErr w:type="spellStart"/>
      <w:r>
        <w:rPr>
          <w:rFonts w:ascii="Book Antiqua" w:eastAsia="Book Antiqua" w:hAnsi="Book Antiqua" w:cs="Book Antiqua"/>
          <w:color w:val="000000"/>
          <w:szCs w:val="20"/>
        </w:rPr>
        <w:t>tumours</w:t>
      </w:r>
      <w:proofErr w:type="spellEnd"/>
      <w:r>
        <w:rPr>
          <w:rFonts w:ascii="Book Antiqua" w:eastAsia="Book Antiqua" w:hAnsi="Book Antiqua" w:cs="Book Antiqua"/>
          <w:color w:val="000000"/>
          <w:szCs w:val="20"/>
        </w:rPr>
        <w:t xml:space="preserve"> to the ovary. Gastrointestinal, breast, and endometrial origin</w:t>
      </w:r>
      <w:r w:rsidR="00F17E8E">
        <w:rPr>
          <w:rFonts w:ascii="Book Antiqua" w:eastAsia="Book Antiqua" w:hAnsi="Book Antiqua" w:cs="Book Antiqua"/>
          <w:color w:val="000000"/>
          <w:szCs w:val="20"/>
        </w:rPr>
        <w:t>s</w:t>
      </w:r>
      <w:r>
        <w:rPr>
          <w:rFonts w:ascii="Book Antiqua" w:eastAsia="Book Antiqua" w:hAnsi="Book Antiqua" w:cs="Book Antiqua"/>
          <w:color w:val="000000"/>
          <w:szCs w:val="20"/>
        </w:rPr>
        <w:t xml:space="preserve"> are the most common, and all exhibit considerable morphologic overlap. Histopathologic evaluation of the HE staining and immunohistochemical analysis is usually problematic in identifying and distinguishing primary ovarian mucinous carcinoma and metastatic </w:t>
      </w:r>
      <w:proofErr w:type="gramStart"/>
      <w:r>
        <w:rPr>
          <w:rFonts w:ascii="Book Antiqua" w:eastAsia="Book Antiqua" w:hAnsi="Book Antiqua" w:cs="Book Antiqua"/>
          <w:color w:val="000000"/>
          <w:szCs w:val="20"/>
        </w:rPr>
        <w:t>carcinoma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szCs w:val="20"/>
        </w:rPr>
        <w:t>.</w:t>
      </w:r>
    </w:p>
    <w:p w14:paraId="0EEDB102" w14:textId="00001862" w:rsidR="00A77B3E" w:rsidRDefault="00625FA6" w:rsidP="00607B81">
      <w:pPr>
        <w:spacing w:line="360" w:lineRule="auto"/>
        <w:ind w:firstLineChars="100" w:firstLine="240"/>
        <w:jc w:val="both"/>
      </w:pPr>
      <w:r>
        <w:rPr>
          <w:rFonts w:ascii="Book Antiqua" w:eastAsia="Book Antiqua" w:hAnsi="Book Antiqua" w:cs="Book Antiqua"/>
          <w:color w:val="000000"/>
          <w:szCs w:val="20"/>
        </w:rPr>
        <w:t xml:space="preserve">In the present case, it was difficult to achieve a precise diagnosis. First, both the gastrointestinal and ovarian </w:t>
      </w:r>
      <w:proofErr w:type="spellStart"/>
      <w:r>
        <w:rPr>
          <w:rFonts w:ascii="Book Antiqua" w:eastAsia="Book Antiqua" w:hAnsi="Book Antiqua" w:cs="Book Antiqua"/>
          <w:color w:val="000000"/>
          <w:szCs w:val="20"/>
        </w:rPr>
        <w:t>tumour</w:t>
      </w:r>
      <w:proofErr w:type="spellEnd"/>
      <w:r>
        <w:rPr>
          <w:rFonts w:ascii="Book Antiqua" w:eastAsia="Book Antiqua" w:hAnsi="Book Antiqua" w:cs="Book Antiqua"/>
          <w:color w:val="000000"/>
          <w:szCs w:val="20"/>
        </w:rPr>
        <w:t xml:space="preserve"> markers were elevated. Serum CEA, CA19-9, and CA242 </w:t>
      </w:r>
      <w:r w:rsidR="00607B81">
        <w:rPr>
          <w:rFonts w:ascii="Book Antiqua" w:eastAsia="Book Antiqua" w:hAnsi="Book Antiqua" w:cs="Book Antiqua"/>
          <w:color w:val="000000"/>
          <w:szCs w:val="20"/>
        </w:rPr>
        <w:t>l</w:t>
      </w:r>
      <w:r>
        <w:rPr>
          <w:rFonts w:ascii="Book Antiqua" w:eastAsia="Book Antiqua" w:hAnsi="Book Antiqua" w:cs="Book Antiqua"/>
          <w:color w:val="000000"/>
          <w:szCs w:val="20"/>
        </w:rPr>
        <w:t xml:space="preserve">evels are most frequently elevated in patients with pancreatic and gastrointestinal tract </w:t>
      </w:r>
      <w:proofErr w:type="spellStart"/>
      <w:r>
        <w:rPr>
          <w:rFonts w:ascii="Book Antiqua" w:eastAsia="Book Antiqua" w:hAnsi="Book Antiqua" w:cs="Book Antiqua"/>
          <w:color w:val="000000"/>
          <w:szCs w:val="20"/>
        </w:rPr>
        <w:t>tumours</w:t>
      </w:r>
      <w:proofErr w:type="spellEnd"/>
      <w:r>
        <w:rPr>
          <w:rFonts w:ascii="Book Antiqua" w:eastAsia="Book Antiqua" w:hAnsi="Book Antiqua" w:cs="Book Antiqua"/>
          <w:color w:val="000000"/>
          <w:szCs w:val="20"/>
        </w:rPr>
        <w:t xml:space="preserve">. Serum CA125 is a </w:t>
      </w:r>
      <w:proofErr w:type="spellStart"/>
      <w:r>
        <w:rPr>
          <w:rFonts w:ascii="Book Antiqua" w:eastAsia="Book Antiqua" w:hAnsi="Book Antiqua" w:cs="Book Antiqua"/>
          <w:color w:val="000000"/>
          <w:szCs w:val="20"/>
        </w:rPr>
        <w:t>tumour</w:t>
      </w:r>
      <w:proofErr w:type="spellEnd"/>
      <w:r>
        <w:rPr>
          <w:rFonts w:ascii="Book Antiqua" w:eastAsia="Book Antiqua" w:hAnsi="Book Antiqua" w:cs="Book Antiqua"/>
          <w:color w:val="000000"/>
          <w:szCs w:val="20"/>
        </w:rPr>
        <w:t xml:space="preserve"> marker derived from tethered mucin, MUC16, and is usually associated with serous and </w:t>
      </w:r>
      <w:proofErr w:type="spellStart"/>
      <w:r>
        <w:rPr>
          <w:rFonts w:ascii="Book Antiqua" w:eastAsia="Book Antiqua" w:hAnsi="Book Antiqua" w:cs="Book Antiqua"/>
          <w:color w:val="000000"/>
          <w:szCs w:val="20"/>
        </w:rPr>
        <w:t>endometrioid</w:t>
      </w:r>
      <w:proofErr w:type="spellEnd"/>
      <w:r>
        <w:rPr>
          <w:rFonts w:ascii="Book Antiqua" w:eastAsia="Book Antiqua" w:hAnsi="Book Antiqua" w:cs="Book Antiqua"/>
          <w:color w:val="000000"/>
          <w:szCs w:val="20"/>
        </w:rPr>
        <w:t xml:space="preserve"> </w:t>
      </w:r>
      <w:proofErr w:type="spellStart"/>
      <w:r>
        <w:rPr>
          <w:rFonts w:ascii="Book Antiqua" w:eastAsia="Book Antiqua" w:hAnsi="Book Antiqua" w:cs="Book Antiqua"/>
          <w:color w:val="000000"/>
          <w:szCs w:val="20"/>
        </w:rPr>
        <w:t>tumours</w:t>
      </w:r>
      <w:proofErr w:type="spellEnd"/>
      <w:r>
        <w:rPr>
          <w:rFonts w:ascii="Book Antiqua" w:eastAsia="Book Antiqua" w:hAnsi="Book Antiqua" w:cs="Book Antiqua"/>
          <w:color w:val="000000"/>
          <w:szCs w:val="20"/>
        </w:rPr>
        <w:t>.</w:t>
      </w:r>
    </w:p>
    <w:p w14:paraId="22ACD7F3" w14:textId="7EA7DE20" w:rsidR="00A77B3E" w:rsidRDefault="00625FA6" w:rsidP="00607B81">
      <w:pPr>
        <w:spacing w:line="360" w:lineRule="auto"/>
        <w:ind w:firstLineChars="100" w:firstLine="240"/>
        <w:jc w:val="both"/>
      </w:pPr>
      <w:r>
        <w:rPr>
          <w:rFonts w:ascii="Book Antiqua" w:eastAsia="Book Antiqua" w:hAnsi="Book Antiqua" w:cs="Book Antiqua"/>
          <w:color w:val="000000"/>
          <w:szCs w:val="20"/>
        </w:rPr>
        <w:t xml:space="preserve">Second, the right adnexal occupying lesion was relatively small. Unilateral ovarian </w:t>
      </w:r>
      <w:proofErr w:type="spellStart"/>
      <w:r>
        <w:rPr>
          <w:rFonts w:ascii="Book Antiqua" w:eastAsia="Book Antiqua" w:hAnsi="Book Antiqua" w:cs="Book Antiqua"/>
          <w:color w:val="000000"/>
          <w:szCs w:val="20"/>
        </w:rPr>
        <w:t>tumours</w:t>
      </w:r>
      <w:proofErr w:type="spellEnd"/>
      <w:r>
        <w:rPr>
          <w:rFonts w:ascii="Book Antiqua" w:eastAsia="Book Antiqua" w:hAnsi="Book Antiqua" w:cs="Book Antiqua"/>
          <w:color w:val="000000"/>
          <w:szCs w:val="20"/>
        </w:rPr>
        <w:t xml:space="preserve"> of more than 10 cm in the greatest dimension are most likely to be ovarian in origin, whereas bilateral, smaller ovarian masses are more likely to be </w:t>
      </w:r>
      <w:proofErr w:type="gramStart"/>
      <w:r>
        <w:rPr>
          <w:rFonts w:ascii="Book Antiqua" w:eastAsia="Book Antiqua" w:hAnsi="Book Antiqua" w:cs="Book Antiqua"/>
          <w:color w:val="000000"/>
          <w:szCs w:val="20"/>
        </w:rPr>
        <w:t>metastatic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szCs w:val="20"/>
        </w:rPr>
        <w:t xml:space="preserve">. The characteristics of metastases </w:t>
      </w:r>
      <w:r w:rsidR="00F17E8E">
        <w:rPr>
          <w:rFonts w:ascii="Book Antiqua" w:eastAsia="Book Antiqua" w:hAnsi="Book Antiqua" w:cs="Book Antiqua"/>
          <w:color w:val="000000"/>
          <w:szCs w:val="20"/>
        </w:rPr>
        <w:t xml:space="preserve">are </w:t>
      </w:r>
      <w:r>
        <w:rPr>
          <w:rFonts w:ascii="Book Antiqua" w:eastAsia="Book Antiqua" w:hAnsi="Book Antiqua" w:cs="Book Antiqua"/>
          <w:color w:val="000000"/>
          <w:szCs w:val="20"/>
        </w:rPr>
        <w:t>also inconsistent with primary ovarian cancer. The metastatic spread of ovarian cancer is characterized by ascites and widespread peritoneal implantation. However, our case mainly showed multiple salutatory lymph node metastases.</w:t>
      </w:r>
    </w:p>
    <w:p w14:paraId="05FB1C0E" w14:textId="142E38F3" w:rsidR="00A77B3E" w:rsidRDefault="00625FA6" w:rsidP="00607B81">
      <w:pPr>
        <w:spacing w:line="360" w:lineRule="auto"/>
        <w:ind w:firstLineChars="100" w:firstLine="240"/>
        <w:jc w:val="both"/>
      </w:pPr>
      <w:r>
        <w:rPr>
          <w:rFonts w:ascii="Book Antiqua" w:eastAsia="Book Antiqua" w:hAnsi="Book Antiqua" w:cs="Book Antiqua"/>
          <w:color w:val="000000"/>
          <w:szCs w:val="20"/>
        </w:rPr>
        <w:t xml:space="preserve">Finally, although the immunohistochemical profile was consistent with a typical profile of ovarian mucinous </w:t>
      </w:r>
      <w:proofErr w:type="gramStart"/>
      <w:r>
        <w:rPr>
          <w:rFonts w:ascii="Book Antiqua" w:eastAsia="Book Antiqua" w:hAnsi="Book Antiqua" w:cs="Book Antiqua"/>
          <w:color w:val="000000"/>
          <w:szCs w:val="20"/>
        </w:rPr>
        <w:t>carcinoma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szCs w:val="20"/>
        </w:rPr>
        <w:t xml:space="preserve">, </w:t>
      </w:r>
      <w:r w:rsidR="00F17E8E">
        <w:rPr>
          <w:rFonts w:ascii="Book Antiqua" w:eastAsia="Book Antiqua" w:hAnsi="Book Antiqua" w:cs="Book Antiqua"/>
          <w:color w:val="000000"/>
          <w:szCs w:val="20"/>
        </w:rPr>
        <w:t>it was</w:t>
      </w:r>
      <w:r>
        <w:rPr>
          <w:rFonts w:ascii="Book Antiqua" w:eastAsia="Book Antiqua" w:hAnsi="Book Antiqua" w:cs="Book Antiqua"/>
          <w:color w:val="000000"/>
          <w:szCs w:val="20"/>
        </w:rPr>
        <w:t xml:space="preserve"> hard to differentiate metastatic carcinoma and ovarian cancer</w:t>
      </w:r>
      <w:r w:rsidR="00F17E8E">
        <w:rPr>
          <w:rFonts w:ascii="Book Antiqua" w:eastAsia="Book Antiqua" w:hAnsi="Book Antiqua" w:cs="Book Antiqua"/>
          <w:color w:val="000000"/>
          <w:szCs w:val="20"/>
        </w:rPr>
        <w:t xml:space="preserve"> by the morphological features</w:t>
      </w:r>
      <w:r>
        <w:rPr>
          <w:rFonts w:ascii="Book Antiqua" w:eastAsia="Book Antiqua" w:hAnsi="Book Antiqua" w:cs="Book Antiqua"/>
          <w:color w:val="000000"/>
          <w:szCs w:val="20"/>
        </w:rPr>
        <w:t>. After combining the medical history and immunohistochemical results, the biliary tr</w:t>
      </w:r>
      <w:r>
        <w:rPr>
          <w:rFonts w:ascii="Book Antiqua" w:eastAsia="Book Antiqua" w:hAnsi="Book Antiqua" w:cs="Book Antiqua"/>
          <w:color w:val="000000"/>
          <w:szCs w:val="20"/>
        </w:rPr>
        <w:t xml:space="preserve">act and the ovary were </w:t>
      </w:r>
      <w:r>
        <w:rPr>
          <w:rFonts w:ascii="Book Antiqua" w:eastAsia="Book Antiqua" w:hAnsi="Book Antiqua" w:cs="Book Antiqua"/>
          <w:color w:val="000000"/>
          <w:szCs w:val="20"/>
        </w:rPr>
        <w:lastRenderedPageBreak/>
        <w:t xml:space="preserve">the two most likely sources. Because CK7, p16, and p53 may be positive in both potential sources, </w:t>
      </w:r>
      <w:proofErr w:type="spellStart"/>
      <w:r>
        <w:rPr>
          <w:rFonts w:ascii="Book Antiqua" w:eastAsia="Book Antiqua" w:hAnsi="Book Antiqua" w:cs="Book Antiqua"/>
          <w:color w:val="000000"/>
          <w:szCs w:val="20"/>
        </w:rPr>
        <w:t>immunohistochemical</w:t>
      </w:r>
      <w:proofErr w:type="spellEnd"/>
      <w:r>
        <w:rPr>
          <w:rFonts w:ascii="Book Antiqua" w:eastAsia="Book Antiqua" w:hAnsi="Book Antiqua" w:cs="Book Antiqua"/>
          <w:color w:val="000000"/>
          <w:szCs w:val="20"/>
        </w:rPr>
        <w:t xml:space="preserve"> indi</w:t>
      </w:r>
      <w:r>
        <w:rPr>
          <w:rFonts w:ascii="Book Antiqua" w:eastAsia="Book Antiqua" w:hAnsi="Book Antiqua" w:cs="Book Antiqua"/>
          <w:color w:val="000000"/>
          <w:szCs w:val="20"/>
        </w:rPr>
        <w:t xml:space="preserve">cators </w:t>
      </w:r>
      <w:r w:rsidR="00F17E8E">
        <w:rPr>
          <w:rFonts w:ascii="Book Antiqua" w:eastAsia="Book Antiqua" w:hAnsi="Book Antiqua" w:cs="Book Antiqua"/>
          <w:color w:val="000000"/>
          <w:szCs w:val="20"/>
        </w:rPr>
        <w:t xml:space="preserve">are </w:t>
      </w:r>
      <w:r>
        <w:rPr>
          <w:rFonts w:ascii="Book Antiqua" w:eastAsia="Book Antiqua" w:hAnsi="Book Antiqua" w:cs="Book Antiqua"/>
          <w:color w:val="000000"/>
          <w:szCs w:val="20"/>
        </w:rPr>
        <w:t>not reliable. Ovarian mucinous adenocarcinoma is rare and often gastrointestinal-epithelium like. In our case, the morphologies in both lesions lacked the typical characteristic</w:t>
      </w:r>
      <w:r w:rsidR="00F17E8E">
        <w:rPr>
          <w:rFonts w:ascii="Book Antiqua" w:eastAsia="Book Antiqua" w:hAnsi="Book Antiqua" w:cs="Book Antiqua"/>
          <w:color w:val="000000"/>
          <w:szCs w:val="20"/>
        </w:rPr>
        <w:t>s</w:t>
      </w:r>
      <w:r>
        <w:rPr>
          <w:rFonts w:ascii="Book Antiqua" w:eastAsia="Book Antiqua" w:hAnsi="Book Antiqua" w:cs="Book Antiqua"/>
          <w:color w:val="000000"/>
          <w:szCs w:val="20"/>
        </w:rPr>
        <w:t xml:space="preserve"> of gas</w:t>
      </w:r>
      <w:r>
        <w:rPr>
          <w:rFonts w:ascii="Book Antiqua" w:eastAsia="Book Antiqua" w:hAnsi="Book Antiqua" w:cs="Book Antiqua"/>
          <w:color w:val="000000"/>
          <w:szCs w:val="20"/>
        </w:rPr>
        <w:t>trointestinal epithelium features such as nuclear spindling or goblet-shaped like epithelial cells. Stromal sclerosis is one of the characteristics of biliary epithelial carcinoma. The lesion in the neck lymph node was very similar to stromal sclerosis not only in cellular morphology but also in heavy stroma fibrosis.</w:t>
      </w:r>
    </w:p>
    <w:p w14:paraId="196377B9" w14:textId="5C0DF51F" w:rsidR="00A77B3E" w:rsidRDefault="00625FA6" w:rsidP="00607B81">
      <w:pPr>
        <w:spacing w:line="360" w:lineRule="auto"/>
        <w:ind w:firstLineChars="100" w:firstLine="240"/>
        <w:jc w:val="both"/>
      </w:pPr>
      <w:r>
        <w:rPr>
          <w:rFonts w:ascii="Book Antiqua" w:eastAsia="Book Antiqua" w:hAnsi="Book Antiqua" w:cs="Book Antiqua"/>
          <w:color w:val="000000"/>
          <w:szCs w:val="20"/>
        </w:rPr>
        <w:t>The most expedient way to establish the diagnosis would be to perform diagnostic laparotomy with an intraoperative fr</w:t>
      </w:r>
      <w:bookmarkStart w:id="2" w:name="_GoBack"/>
      <w:r>
        <w:rPr>
          <w:rFonts w:ascii="Book Antiqua" w:eastAsia="Book Antiqua" w:hAnsi="Book Antiqua" w:cs="Book Antiqua"/>
          <w:color w:val="000000"/>
          <w:szCs w:val="20"/>
        </w:rPr>
        <w:t>ozen</w:t>
      </w:r>
      <w:r w:rsidR="00F17E8E">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section e</w:t>
      </w:r>
      <w:bookmarkEnd w:id="2"/>
      <w:r>
        <w:rPr>
          <w:rFonts w:ascii="Book Antiqua" w:eastAsia="Book Antiqua" w:hAnsi="Book Antiqua" w:cs="Book Antiqua"/>
          <w:color w:val="000000"/>
          <w:szCs w:val="20"/>
        </w:rPr>
        <w:t>xamination. However, the patient refused the diagnostic operation and CT-guided percuta</w:t>
      </w:r>
      <w:r>
        <w:rPr>
          <w:rFonts w:ascii="Book Antiqua" w:eastAsia="Book Antiqua" w:hAnsi="Book Antiqua" w:cs="Book Antiqua"/>
          <w:color w:val="000000"/>
          <w:szCs w:val="20"/>
        </w:rPr>
        <w:t>neous biopsy</w:t>
      </w:r>
      <w:r w:rsidR="00F17E8E">
        <w:rPr>
          <w:rFonts w:ascii="Book Antiqua" w:eastAsia="Book Antiqua" w:hAnsi="Book Antiqua" w:cs="Book Antiqua"/>
          <w:color w:val="000000"/>
          <w:szCs w:val="20"/>
        </w:rPr>
        <w:t xml:space="preserve"> of</w:t>
      </w:r>
      <w:r>
        <w:rPr>
          <w:rFonts w:ascii="Book Antiqua" w:eastAsia="Book Antiqua" w:hAnsi="Book Antiqua" w:cs="Book Antiqua"/>
          <w:color w:val="000000"/>
          <w:szCs w:val="20"/>
        </w:rPr>
        <w:t xml:space="preserve"> the right adnexal occupying lesions. The patient was diagnosed with ovarian mucinous carcinoma based on the following reasons. Although the </w:t>
      </w:r>
      <w:proofErr w:type="spellStart"/>
      <w:r>
        <w:rPr>
          <w:rFonts w:ascii="Book Antiqua" w:eastAsia="Book Antiqua" w:hAnsi="Book Antiqua" w:cs="Book Antiqua"/>
          <w:color w:val="000000"/>
          <w:szCs w:val="20"/>
        </w:rPr>
        <w:t>tumour</w:t>
      </w:r>
      <w:proofErr w:type="spellEnd"/>
      <w:r>
        <w:rPr>
          <w:rFonts w:ascii="Book Antiqua" w:eastAsia="Book Antiqua" w:hAnsi="Book Antiqua" w:cs="Book Antiqua"/>
          <w:color w:val="000000"/>
          <w:szCs w:val="20"/>
        </w:rPr>
        <w:t xml:space="preserve">-marker profile favored the diagnosis of biliary and gastrointestinal carcinoma, the PET-CT and </w:t>
      </w:r>
      <w:proofErr w:type="spellStart"/>
      <w:r>
        <w:rPr>
          <w:rFonts w:ascii="Book Antiqua" w:eastAsia="Book Antiqua" w:hAnsi="Book Antiqua" w:cs="Book Antiqua"/>
          <w:color w:val="000000"/>
          <w:szCs w:val="20"/>
        </w:rPr>
        <w:t>gastroendoscopy</w:t>
      </w:r>
      <w:proofErr w:type="spellEnd"/>
      <w:r>
        <w:rPr>
          <w:rFonts w:ascii="Book Antiqua" w:eastAsia="Book Antiqua" w:hAnsi="Book Antiqua" w:cs="Book Antiqua"/>
          <w:color w:val="000000"/>
          <w:szCs w:val="20"/>
        </w:rPr>
        <w:t xml:space="preserve"> showed no abnormal mass. Next, genetic tests revealed </w:t>
      </w:r>
      <w:r w:rsidRPr="0006654C">
        <w:rPr>
          <w:rFonts w:ascii="Book Antiqua" w:eastAsia="Book Antiqua" w:hAnsi="Book Antiqua" w:cs="Book Antiqua"/>
          <w:i/>
          <w:color w:val="000000"/>
          <w:szCs w:val="20"/>
        </w:rPr>
        <w:t>BRCA2</w:t>
      </w:r>
      <w:r>
        <w:rPr>
          <w:rFonts w:ascii="Book Antiqua" w:eastAsia="Book Antiqua" w:hAnsi="Book Antiqua" w:cs="Book Antiqua"/>
          <w:color w:val="000000"/>
          <w:szCs w:val="20"/>
        </w:rPr>
        <w:t xml:space="preserve"> exon 20 truncating mutation (p.E2877), which has been identified as the mutation for hereditary breast, ovarian, and other related cancers in the </w:t>
      </w:r>
      <w:proofErr w:type="spellStart"/>
      <w:r>
        <w:rPr>
          <w:rFonts w:ascii="Book Antiqua" w:eastAsia="Book Antiqua" w:hAnsi="Book Antiqua" w:cs="Book Antiqua"/>
          <w:color w:val="000000"/>
          <w:szCs w:val="20"/>
        </w:rPr>
        <w:t>ClinVar</w:t>
      </w:r>
      <w:proofErr w:type="spellEnd"/>
      <w:r>
        <w:rPr>
          <w:rFonts w:ascii="Book Antiqua" w:eastAsia="Book Antiqua" w:hAnsi="Book Antiqua" w:cs="Book Antiqua"/>
          <w:color w:val="000000"/>
          <w:szCs w:val="20"/>
        </w:rPr>
        <w:t xml:space="preserve"> website (</w:t>
      </w:r>
      <w:r w:rsidRPr="00607B81">
        <w:rPr>
          <w:rFonts w:ascii="Book Antiqua" w:eastAsia="Book Antiqua" w:hAnsi="Book Antiqua" w:cs="Book Antiqua"/>
          <w:color w:val="000000"/>
          <w:szCs w:val="20"/>
          <w:u w:color="0000EE"/>
        </w:rPr>
        <w:t>https://www.ncbi.nlm.nih.gov/clinvar/</w:t>
      </w:r>
      <w:r>
        <w:rPr>
          <w:rFonts w:ascii="Book Antiqua" w:eastAsia="Book Antiqua" w:hAnsi="Book Antiqua" w:cs="Book Antiqua"/>
          <w:color w:val="000000"/>
          <w:szCs w:val="20"/>
        </w:rPr>
        <w:t>). The relationship bet</w:t>
      </w:r>
      <w:r>
        <w:rPr>
          <w:rFonts w:ascii="Book Antiqua" w:eastAsia="Book Antiqua" w:hAnsi="Book Antiqua" w:cs="Book Antiqua"/>
          <w:color w:val="000000"/>
          <w:szCs w:val="20"/>
        </w:rPr>
        <w:t xml:space="preserve">ween </w:t>
      </w:r>
      <w:r w:rsidRPr="0006654C">
        <w:rPr>
          <w:rFonts w:ascii="Book Antiqua" w:eastAsia="Book Antiqua" w:hAnsi="Book Antiqua" w:cs="Book Antiqua"/>
          <w:i/>
          <w:color w:val="000000"/>
          <w:szCs w:val="20"/>
        </w:rPr>
        <w:t>EPCAM</w:t>
      </w:r>
      <w:r>
        <w:rPr>
          <w:rFonts w:ascii="Book Antiqua" w:eastAsia="Book Antiqua" w:hAnsi="Book Antiqua" w:cs="Book Antiqua"/>
          <w:color w:val="000000"/>
          <w:szCs w:val="20"/>
        </w:rPr>
        <w:t xml:space="preserve"> mutation and carcinogenesis has not been previously reported in the literature. Based on the Cancer Genome Atlas, mutations of this gene are common in melanoma, ovarian cancer, leiomyosarcoma, and cholangiocarcinoma.</w:t>
      </w:r>
    </w:p>
    <w:p w14:paraId="21EB3E10" w14:textId="72F732C5" w:rsidR="00A77B3E" w:rsidRDefault="00625FA6" w:rsidP="00607B81">
      <w:pPr>
        <w:spacing w:line="360" w:lineRule="auto"/>
        <w:ind w:firstLineChars="100" w:firstLine="240"/>
        <w:jc w:val="both"/>
      </w:pPr>
      <w:r>
        <w:rPr>
          <w:rFonts w:ascii="Book Antiqua" w:eastAsia="Book Antiqua" w:hAnsi="Book Antiqua" w:cs="Book Antiqua"/>
          <w:color w:val="000000"/>
          <w:szCs w:val="20"/>
        </w:rPr>
        <w:t xml:space="preserve">Because of the histologic similarity between primary ovarian mucinous carcinoma and metastatic gastrointestinal carcinoma, it has been hypothesized that ovarian mucinous carcinomas might respond better to non-gynecologic regimens. GOG-241, </w:t>
      </w:r>
      <w:r>
        <w:rPr>
          <w:rFonts w:ascii="Book Antiqua" w:eastAsia="Book Antiqua" w:hAnsi="Book Antiqua" w:cs="Book Antiqua"/>
          <w:color w:val="000000"/>
          <w:szCs w:val="20"/>
        </w:rPr>
        <w:t xml:space="preserve">a randomized controlled trial, was designed to compare the gastrointestinal regimen to standard gynecologic regimen among ovarian mucinous carcinoma </w:t>
      </w:r>
      <w:proofErr w:type="gramStart"/>
      <w:r>
        <w:rPr>
          <w:rFonts w:ascii="Book Antiqua" w:eastAsia="Book Antiqua" w:hAnsi="Book Antiqua" w:cs="Book Antiqua"/>
          <w:color w:val="000000"/>
          <w:szCs w:val="2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szCs w:val="20"/>
        </w:rPr>
        <w:t>. However, the trial was closed prematurely because of low recruitment rates. Nonetheless, more than half of the enrolled patients so far were diagnosed with non-gynecologic mucinous carcinoma after the central re</w:t>
      </w:r>
      <w:r>
        <w:rPr>
          <w:rFonts w:ascii="Book Antiqua" w:eastAsia="Book Antiqua" w:hAnsi="Book Antiqua" w:cs="Book Antiqua"/>
          <w:color w:val="000000"/>
          <w:szCs w:val="20"/>
        </w:rPr>
        <w:t xml:space="preserve">view </w:t>
      </w:r>
      <w:r w:rsidR="00F17E8E">
        <w:rPr>
          <w:rFonts w:ascii="Book Antiqua" w:eastAsia="Book Antiqua" w:hAnsi="Book Antiqua" w:cs="Book Antiqua"/>
          <w:color w:val="000000"/>
          <w:szCs w:val="20"/>
        </w:rPr>
        <w:t xml:space="preserve">by </w:t>
      </w:r>
      <w:r>
        <w:rPr>
          <w:rFonts w:ascii="Book Antiqua" w:eastAsia="Book Antiqua" w:hAnsi="Book Antiqua" w:cs="Book Antiqua"/>
          <w:color w:val="000000"/>
          <w:szCs w:val="20"/>
        </w:rPr>
        <w:t>patholo</w:t>
      </w:r>
      <w:r>
        <w:rPr>
          <w:rFonts w:ascii="Book Antiqua" w:eastAsia="Book Antiqua" w:hAnsi="Book Antiqua" w:cs="Book Antiqua"/>
          <w:color w:val="000000"/>
          <w:szCs w:val="20"/>
        </w:rPr>
        <w:t xml:space="preserve">gists. </w:t>
      </w:r>
      <w:proofErr w:type="spellStart"/>
      <w:r>
        <w:rPr>
          <w:rFonts w:ascii="Book Antiqua" w:eastAsia="Book Antiqua" w:hAnsi="Book Antiqua" w:cs="Book Antiqua"/>
          <w:color w:val="000000"/>
          <w:szCs w:val="20"/>
        </w:rPr>
        <w:t>Kurnit</w:t>
      </w:r>
      <w:proofErr w:type="spellEnd"/>
      <w:r>
        <w:rPr>
          <w:rFonts w:ascii="Book Antiqua" w:eastAsia="Book Antiqua" w:hAnsi="Book Antiqua" w:cs="Book Antiqua"/>
          <w:color w:val="000000"/>
          <w:szCs w:val="20"/>
        </w:rPr>
        <w:t xml:space="preserve"> </w:t>
      </w:r>
      <w:r>
        <w:rPr>
          <w:rFonts w:ascii="Book Antiqua" w:eastAsia="Book Antiqua" w:hAnsi="Book Antiqua" w:cs="Book Antiqua"/>
          <w:i/>
          <w:iCs/>
          <w:color w:val="000000"/>
          <w:szCs w:val="20"/>
        </w:rPr>
        <w:t xml:space="preserve">et </w:t>
      </w:r>
      <w:proofErr w:type="gramStart"/>
      <w:r>
        <w:rPr>
          <w:rFonts w:ascii="Book Antiqua" w:eastAsia="Book Antiqua" w:hAnsi="Book Antiqua" w:cs="Book Antiqua"/>
          <w:i/>
          <w:iCs/>
          <w:color w:val="000000"/>
          <w:szCs w:val="2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szCs w:val="20"/>
        </w:rPr>
        <w:t xml:space="preserve"> conducted a retrospective study to estimate whether gastrointestinal-type chemotherapy was associated with improved </w:t>
      </w:r>
      <w:r>
        <w:rPr>
          <w:rFonts w:ascii="Book Antiqua" w:eastAsia="Book Antiqua" w:hAnsi="Book Antiqua" w:cs="Book Antiqua"/>
          <w:color w:val="000000"/>
          <w:szCs w:val="20"/>
        </w:rPr>
        <w:lastRenderedPageBreak/>
        <w:t xml:space="preserve">survival compared with standard gynecologic regimens for ovarian mucinous carcinoma patients. They found that gastrointestinal-type chemotherapy with or without bevacizumab improved survival in patients with ovarian mucinous carcinoma requiring adjuvant therapy. However, the vast majority of patients were at an early stage and receiving surgery. Whether gastrointestinal-type chemotherapy or gynecologic chemotherapy is a </w:t>
      </w:r>
      <w:proofErr w:type="spellStart"/>
      <w:r>
        <w:rPr>
          <w:rFonts w:ascii="Book Antiqua" w:eastAsia="Book Antiqua" w:hAnsi="Book Antiqua" w:cs="Book Antiqua"/>
          <w:color w:val="000000"/>
          <w:szCs w:val="20"/>
        </w:rPr>
        <w:t>favourable</w:t>
      </w:r>
      <w:proofErr w:type="spellEnd"/>
      <w:r>
        <w:rPr>
          <w:rFonts w:ascii="Book Antiqua" w:eastAsia="Book Antiqua" w:hAnsi="Book Antiqua" w:cs="Book Antiqua"/>
          <w:color w:val="000000"/>
          <w:szCs w:val="20"/>
        </w:rPr>
        <w:t xml:space="preserve"> choice for patients with advanced ovarian mucinous cancer has not been determined. Our patient received FOLFOX + bevacizumab as the first-line chemotherapy regimen. Interestingly, partial remission was achiev</w:t>
      </w:r>
      <w:r>
        <w:rPr>
          <w:rFonts w:ascii="Book Antiqua" w:eastAsia="Book Antiqua" w:hAnsi="Book Antiqua" w:cs="Book Antiqua"/>
          <w:color w:val="000000"/>
          <w:szCs w:val="20"/>
        </w:rPr>
        <w:t xml:space="preserve">ed after </w:t>
      </w:r>
      <w:r w:rsidR="00F17E8E">
        <w:rPr>
          <w:rFonts w:ascii="Book Antiqua" w:eastAsia="Book Antiqua" w:hAnsi="Book Antiqua" w:cs="Book Antiqua"/>
          <w:color w:val="000000"/>
          <w:szCs w:val="20"/>
        </w:rPr>
        <w:t xml:space="preserve">three </w:t>
      </w:r>
      <w:r>
        <w:rPr>
          <w:rFonts w:ascii="Book Antiqua" w:eastAsia="Book Antiqua" w:hAnsi="Book Antiqua" w:cs="Book Antiqua"/>
          <w:color w:val="000000"/>
          <w:szCs w:val="20"/>
        </w:rPr>
        <w:t xml:space="preserve">cycles </w:t>
      </w:r>
      <w:r>
        <w:rPr>
          <w:rFonts w:ascii="Book Antiqua" w:eastAsia="Book Antiqua" w:hAnsi="Book Antiqua" w:cs="Book Antiqua"/>
          <w:color w:val="000000"/>
          <w:szCs w:val="20"/>
        </w:rPr>
        <w:t>of chemotherapy, which was maintained for approximately 1 year.</w:t>
      </w:r>
    </w:p>
    <w:p w14:paraId="42F0CFF0" w14:textId="1063B29F" w:rsidR="00A77B3E" w:rsidRDefault="00625FA6" w:rsidP="001D5B7A">
      <w:pPr>
        <w:spacing w:line="360" w:lineRule="auto"/>
        <w:ind w:firstLineChars="100" w:firstLine="240"/>
        <w:jc w:val="both"/>
      </w:pPr>
      <w:r>
        <w:rPr>
          <w:rFonts w:ascii="Book Antiqua" w:eastAsia="Book Antiqua" w:hAnsi="Book Antiqua" w:cs="Book Antiqua"/>
          <w:color w:val="000000"/>
          <w:szCs w:val="20"/>
        </w:rPr>
        <w:t xml:space="preserve">We report an initially misdiagnosed case of primary ovarian mucinous carcinoma by considering clinical characteristics, imaging, and genetic tests. The patient received chemotherapy regimen based on the histologic characteristics rather than the </w:t>
      </w:r>
      <w:proofErr w:type="spellStart"/>
      <w:r>
        <w:rPr>
          <w:rFonts w:ascii="Book Antiqua" w:eastAsia="Book Antiqua" w:hAnsi="Book Antiqua" w:cs="Book Antiqua"/>
          <w:color w:val="000000"/>
          <w:szCs w:val="20"/>
        </w:rPr>
        <w:t>tumour</w:t>
      </w:r>
      <w:proofErr w:type="spellEnd"/>
      <w:r>
        <w:rPr>
          <w:rFonts w:ascii="Book Antiqua" w:eastAsia="Book Antiqua" w:hAnsi="Book Antiqua" w:cs="Book Antiqua"/>
          <w:color w:val="000000"/>
          <w:szCs w:val="20"/>
        </w:rPr>
        <w:t xml:space="preserve"> origin, achieving satisfactory therapeutic efficacy. However, further studies should focus on genetic analysis in the differential diagnosis of primary ovarian mucinous carcinoma and non-gynecologic mucinous carcinoma. Because of the rarity of this </w:t>
      </w:r>
      <w:proofErr w:type="spellStart"/>
      <w:r>
        <w:rPr>
          <w:rFonts w:ascii="Book Antiqua" w:eastAsia="Book Antiqua" w:hAnsi="Book Antiqua" w:cs="Book Antiqua"/>
          <w:color w:val="000000"/>
          <w:szCs w:val="20"/>
        </w:rPr>
        <w:t>tumour</w:t>
      </w:r>
      <w:proofErr w:type="spellEnd"/>
      <w:r>
        <w:rPr>
          <w:rFonts w:ascii="Book Antiqua" w:eastAsia="Book Antiqua" w:hAnsi="Book Antiqua" w:cs="Book Antiqua"/>
          <w:color w:val="000000"/>
          <w:szCs w:val="20"/>
        </w:rPr>
        <w:t>, there are no standard criteria for the guidelines for treatment. In the future, standard treatments shoul</w:t>
      </w:r>
      <w:r>
        <w:rPr>
          <w:rFonts w:ascii="Book Antiqua" w:eastAsia="Book Antiqua" w:hAnsi="Book Antiqua" w:cs="Book Antiqua"/>
          <w:color w:val="000000"/>
          <w:szCs w:val="20"/>
        </w:rPr>
        <w:t xml:space="preserve">d be </w:t>
      </w:r>
      <w:r w:rsidR="00F17E8E">
        <w:rPr>
          <w:rFonts w:ascii="Book Antiqua" w:eastAsia="Book Antiqua" w:hAnsi="Book Antiqua" w:cs="Book Antiqua"/>
          <w:color w:val="000000"/>
          <w:szCs w:val="20"/>
        </w:rPr>
        <w:t>explored through</w:t>
      </w:r>
      <w:r>
        <w:rPr>
          <w:rFonts w:ascii="Book Antiqua" w:eastAsia="Book Antiqua" w:hAnsi="Book Antiqua" w:cs="Book Antiqua"/>
          <w:color w:val="000000"/>
          <w:szCs w:val="20"/>
        </w:rPr>
        <w:t xml:space="preserve"> </w:t>
      </w:r>
      <w:r w:rsidR="001D5B7A">
        <w:rPr>
          <w:rFonts w:ascii="Book Antiqua" w:eastAsia="Book Antiqua" w:hAnsi="Book Antiqua" w:cs="Book Antiqua"/>
          <w:color w:val="000000"/>
        </w:rPr>
        <w:t>r</w:t>
      </w:r>
      <w:r w:rsidR="001D5B7A" w:rsidRPr="00494B40">
        <w:rPr>
          <w:rFonts w:ascii="Book Antiqua" w:eastAsia="Book Antiqua" w:hAnsi="Book Antiqua" w:cs="Book Antiqua"/>
          <w:color w:val="000000"/>
        </w:rPr>
        <w:t>andomized controlled trial</w:t>
      </w:r>
      <w:r>
        <w:rPr>
          <w:rFonts w:ascii="Book Antiqua" w:eastAsia="Book Antiqua" w:hAnsi="Book Antiqua" w:cs="Book Antiqua"/>
          <w:color w:val="000000"/>
          <w:szCs w:val="20"/>
        </w:rPr>
        <w:t xml:space="preserve"> or retrospective studies.</w:t>
      </w:r>
    </w:p>
    <w:p w14:paraId="2B65EF93" w14:textId="77777777" w:rsidR="00A77B3E" w:rsidRDefault="00A77B3E">
      <w:pPr>
        <w:spacing w:line="360" w:lineRule="auto"/>
        <w:jc w:val="both"/>
      </w:pPr>
    </w:p>
    <w:p w14:paraId="00A49586" w14:textId="77777777" w:rsidR="00A77B3E" w:rsidRDefault="00625FA6">
      <w:pPr>
        <w:spacing w:line="360" w:lineRule="auto"/>
        <w:jc w:val="both"/>
      </w:pPr>
      <w:r>
        <w:rPr>
          <w:rFonts w:ascii="Book Antiqua" w:eastAsia="Book Antiqua" w:hAnsi="Book Antiqua" w:cs="Book Antiqua"/>
          <w:b/>
          <w:caps/>
          <w:color w:val="000000"/>
          <w:u w:val="single"/>
        </w:rPr>
        <w:t>CONCLUSION</w:t>
      </w:r>
    </w:p>
    <w:p w14:paraId="4508F538" w14:textId="284F9744" w:rsidR="00A77B3E" w:rsidRDefault="00F17E8E">
      <w:pPr>
        <w:spacing w:line="360" w:lineRule="auto"/>
        <w:jc w:val="both"/>
      </w:pPr>
      <w:r>
        <w:rPr>
          <w:rFonts w:ascii="Book Antiqua" w:eastAsia="Book Antiqua" w:hAnsi="Book Antiqua" w:cs="Book Antiqua"/>
          <w:color w:val="000000"/>
          <w:szCs w:val="20"/>
        </w:rPr>
        <w:t>G</w:t>
      </w:r>
      <w:r w:rsidR="00625FA6">
        <w:rPr>
          <w:rFonts w:ascii="Book Antiqua" w:eastAsia="Book Antiqua" w:hAnsi="Book Antiqua" w:cs="Book Antiqua"/>
          <w:color w:val="000000"/>
          <w:szCs w:val="20"/>
        </w:rPr>
        <w:t xml:space="preserve">enetic analysis might be used </w:t>
      </w:r>
      <w:r w:rsidR="00625FA6">
        <w:rPr>
          <w:rFonts w:ascii="Book Antiqua" w:eastAsia="Book Antiqua" w:hAnsi="Book Antiqua" w:cs="Book Antiqua"/>
          <w:color w:val="000000"/>
          <w:szCs w:val="20"/>
        </w:rPr>
        <w:t>in the differential diagnosis of primary ovarian mucinous carcinoma and non-gynecologic mucinous carcinoma. Mo</w:t>
      </w:r>
      <w:r w:rsidR="00625FA6">
        <w:rPr>
          <w:rFonts w:ascii="Book Antiqua" w:eastAsia="Book Antiqua" w:hAnsi="Book Antiqua" w:cs="Book Antiqua"/>
          <w:color w:val="000000"/>
          <w:szCs w:val="20"/>
        </w:rPr>
        <w:t>reover,</w:t>
      </w:r>
      <w:r>
        <w:rPr>
          <w:rFonts w:ascii="Book Antiqua" w:eastAsia="Book Antiqua" w:hAnsi="Book Antiqua" w:cs="Book Antiqua"/>
          <w:color w:val="000000"/>
          <w:szCs w:val="20"/>
        </w:rPr>
        <w:t xml:space="preserve"> </w:t>
      </w:r>
      <w:r w:rsidR="00625FA6">
        <w:rPr>
          <w:rFonts w:ascii="Book Antiqua" w:eastAsia="Book Antiqua" w:hAnsi="Book Antiqua" w:cs="Book Antiqua"/>
          <w:color w:val="000000"/>
          <w:szCs w:val="20"/>
        </w:rPr>
        <w:t>primar</w:t>
      </w:r>
      <w:r w:rsidR="00625FA6">
        <w:rPr>
          <w:rFonts w:ascii="Book Antiqua" w:eastAsia="Book Antiqua" w:hAnsi="Book Antiqua" w:cs="Book Antiqua"/>
          <w:color w:val="000000"/>
          <w:szCs w:val="20"/>
        </w:rPr>
        <w:t>y ovarian mucinous carcinoma patients could benefit from gastrointestinal-type chemotherapy.</w:t>
      </w:r>
    </w:p>
    <w:p w14:paraId="03B44063" w14:textId="77777777" w:rsidR="00A77B3E" w:rsidRDefault="00A77B3E">
      <w:pPr>
        <w:spacing w:line="360" w:lineRule="auto"/>
        <w:jc w:val="both"/>
      </w:pPr>
    </w:p>
    <w:p w14:paraId="3516C924" w14:textId="77777777" w:rsidR="00A77B3E" w:rsidRDefault="00625FA6">
      <w:pPr>
        <w:spacing w:line="360" w:lineRule="auto"/>
        <w:jc w:val="both"/>
      </w:pPr>
      <w:r>
        <w:rPr>
          <w:rFonts w:ascii="Book Antiqua" w:eastAsia="Book Antiqua" w:hAnsi="Book Antiqua" w:cs="Book Antiqua"/>
          <w:b/>
          <w:color w:val="000000"/>
        </w:rPr>
        <w:t>REFERENCES</w:t>
      </w:r>
    </w:p>
    <w:p w14:paraId="462F463D" w14:textId="77777777" w:rsidR="00A77B3E" w:rsidRDefault="00625FA6">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Zaino</w:t>
      </w:r>
      <w:proofErr w:type="spellEnd"/>
      <w:r>
        <w:rPr>
          <w:rFonts w:ascii="Book Antiqua" w:eastAsia="Book Antiqua" w:hAnsi="Book Antiqua" w:cs="Book Antiqua"/>
          <w:b/>
          <w:bCs/>
          <w:color w:val="000000"/>
        </w:rPr>
        <w:t xml:space="preserve"> RJ</w:t>
      </w:r>
      <w:r>
        <w:rPr>
          <w:rFonts w:ascii="Book Antiqua" w:eastAsia="Book Antiqua" w:hAnsi="Book Antiqua" w:cs="Book Antiqua"/>
          <w:color w:val="000000"/>
        </w:rPr>
        <w:t xml:space="preserve">, Brady MF, </w:t>
      </w:r>
      <w:proofErr w:type="spellStart"/>
      <w:r>
        <w:rPr>
          <w:rFonts w:ascii="Book Antiqua" w:eastAsia="Book Antiqua" w:hAnsi="Book Antiqua" w:cs="Book Antiqua"/>
          <w:color w:val="000000"/>
        </w:rPr>
        <w:t>Lele</w:t>
      </w:r>
      <w:proofErr w:type="spellEnd"/>
      <w:r>
        <w:rPr>
          <w:rFonts w:ascii="Book Antiqua" w:eastAsia="Book Antiqua" w:hAnsi="Book Antiqua" w:cs="Book Antiqua"/>
          <w:color w:val="000000"/>
        </w:rPr>
        <w:t xml:space="preserve"> SM, Michael H, Greer B, Bookman MA. Advanced stage mucinous adenocarcinoma of the ovary is both rare and highly lethal: a Gynecologic Oncology Group study. </w:t>
      </w:r>
      <w:r>
        <w:rPr>
          <w:rFonts w:ascii="Book Antiqua" w:eastAsia="Book Antiqua" w:hAnsi="Book Antiqua" w:cs="Book Antiqua"/>
          <w:i/>
          <w:iCs/>
          <w:color w:val="000000"/>
        </w:rPr>
        <w:t>Cancer</w:t>
      </w:r>
      <w:r>
        <w:rPr>
          <w:rFonts w:ascii="Book Antiqua" w:eastAsia="Book Antiqua" w:hAnsi="Book Antiqua" w:cs="Book Antiqua"/>
          <w:color w:val="000000"/>
        </w:rPr>
        <w:t xml:space="preserve"> 2011; </w:t>
      </w:r>
      <w:r>
        <w:rPr>
          <w:rFonts w:ascii="Book Antiqua" w:eastAsia="Book Antiqua" w:hAnsi="Book Antiqua" w:cs="Book Antiqua"/>
          <w:b/>
          <w:bCs/>
          <w:color w:val="000000"/>
        </w:rPr>
        <w:t>117</w:t>
      </w:r>
      <w:r>
        <w:rPr>
          <w:rFonts w:ascii="Book Antiqua" w:eastAsia="Book Antiqua" w:hAnsi="Book Antiqua" w:cs="Book Antiqua"/>
          <w:color w:val="000000"/>
        </w:rPr>
        <w:t>: 554-562 [PMID: 20862744 DOI: 10.1002/cncr.25460]</w:t>
      </w:r>
    </w:p>
    <w:p w14:paraId="1EA67C09" w14:textId="77777777" w:rsidR="00A77B3E" w:rsidRDefault="00625FA6">
      <w:pPr>
        <w:spacing w:line="360" w:lineRule="auto"/>
        <w:jc w:val="both"/>
      </w:pPr>
      <w:r>
        <w:rPr>
          <w:rFonts w:ascii="Book Antiqua" w:eastAsia="Book Antiqua" w:hAnsi="Book Antiqua" w:cs="Book Antiqua"/>
          <w:color w:val="000000"/>
        </w:rPr>
        <w:lastRenderedPageBreak/>
        <w:t xml:space="preserve">2 </w:t>
      </w:r>
      <w:proofErr w:type="spellStart"/>
      <w:r>
        <w:rPr>
          <w:rFonts w:ascii="Book Antiqua" w:eastAsia="Book Antiqua" w:hAnsi="Book Antiqua" w:cs="Book Antiqua"/>
          <w:b/>
          <w:bCs/>
          <w:color w:val="000000"/>
        </w:rPr>
        <w:t>Karabuk</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Kose</w:t>
      </w:r>
      <w:proofErr w:type="spellEnd"/>
      <w:r>
        <w:rPr>
          <w:rFonts w:ascii="Book Antiqua" w:eastAsia="Book Antiqua" w:hAnsi="Book Antiqua" w:cs="Book Antiqua"/>
          <w:color w:val="000000"/>
        </w:rPr>
        <w:t xml:space="preserve"> MF, </w:t>
      </w:r>
      <w:proofErr w:type="spellStart"/>
      <w:r>
        <w:rPr>
          <w:rFonts w:ascii="Book Antiqua" w:eastAsia="Book Antiqua" w:hAnsi="Book Antiqua" w:cs="Book Antiqua"/>
          <w:color w:val="000000"/>
        </w:rPr>
        <w:t>Hizli</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Taşkin</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Karadağ</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Turan</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Boran</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Ozfuttu</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Ortaç</w:t>
      </w:r>
      <w:proofErr w:type="spellEnd"/>
      <w:r>
        <w:rPr>
          <w:rFonts w:ascii="Book Antiqua" w:eastAsia="Book Antiqua" w:hAnsi="Book Antiqua" w:cs="Book Antiqua"/>
          <w:color w:val="000000"/>
        </w:rPr>
        <w:t xml:space="preserve"> UF. Comparison of advanced stage mucinous epithelial ovarian cancer and serous epithelial ovarian cancer with regard to chemosensitivity and survival outcome: a matched case-control study.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Gynecol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24</w:t>
      </w:r>
      <w:r>
        <w:rPr>
          <w:rFonts w:ascii="Book Antiqua" w:eastAsia="Book Antiqua" w:hAnsi="Book Antiqua" w:cs="Book Antiqua"/>
          <w:color w:val="000000"/>
        </w:rPr>
        <w:t>: 160-166 [PMID: 23653834 DOI: 10.3802/jgo.2013.24.2.160]</w:t>
      </w:r>
    </w:p>
    <w:p w14:paraId="73F131FE" w14:textId="77777777" w:rsidR="00A77B3E" w:rsidRDefault="00625FA6">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Chung YS</w:t>
      </w:r>
      <w:r>
        <w:rPr>
          <w:rFonts w:ascii="Book Antiqua" w:eastAsia="Book Antiqua" w:hAnsi="Book Antiqua" w:cs="Book Antiqua"/>
          <w:color w:val="000000"/>
        </w:rPr>
        <w:t xml:space="preserve">, Park SY, Lee JY, Park JY, Lee JW, Kim HS, Suh DS, Kim YH, Lee JM, Kim M, Choi MC, Shim SH, Lee KH, Song T, Hong JH, Lee WM, Lee B, Lee IH. Outcomes of non-high grade serous carcinoma after neoadjuvant chemotherapy for advanced-stage ovarian cancer: a Korean gynecologic oncology group study (OV 1708). </w:t>
      </w:r>
      <w:r>
        <w:rPr>
          <w:rFonts w:ascii="Book Antiqua" w:eastAsia="Book Antiqua" w:hAnsi="Book Antiqua" w:cs="Book Antiqua"/>
          <w:i/>
          <w:iCs/>
          <w:color w:val="000000"/>
        </w:rPr>
        <w:t>BMC Cancer</w:t>
      </w:r>
      <w:r>
        <w:rPr>
          <w:rFonts w:ascii="Book Antiqua" w:eastAsia="Book Antiqua" w:hAnsi="Book Antiqua" w:cs="Book Antiqua"/>
          <w:color w:val="000000"/>
        </w:rPr>
        <w:t xml:space="preserve"> 2019; </w:t>
      </w:r>
      <w:r>
        <w:rPr>
          <w:rFonts w:ascii="Book Antiqua" w:eastAsia="Book Antiqua" w:hAnsi="Book Antiqua" w:cs="Book Antiqua"/>
          <w:b/>
          <w:bCs/>
          <w:color w:val="000000"/>
        </w:rPr>
        <w:t>19</w:t>
      </w:r>
      <w:r>
        <w:rPr>
          <w:rFonts w:ascii="Book Antiqua" w:eastAsia="Book Antiqua" w:hAnsi="Book Antiqua" w:cs="Book Antiqua"/>
          <w:color w:val="000000"/>
        </w:rPr>
        <w:t>: 341 [PMID: 30971221 DOI: 10.1186/s12885-019-5514-7]</w:t>
      </w:r>
    </w:p>
    <w:p w14:paraId="0717DD7B" w14:textId="77777777" w:rsidR="00A77B3E" w:rsidRDefault="00625FA6">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Simons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Ezendam</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Bulten</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Nagtegaal</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Massuger</w:t>
      </w:r>
      <w:proofErr w:type="spellEnd"/>
      <w:r>
        <w:rPr>
          <w:rFonts w:ascii="Book Antiqua" w:eastAsia="Book Antiqua" w:hAnsi="Book Antiqua" w:cs="Book Antiqua"/>
          <w:color w:val="000000"/>
        </w:rPr>
        <w:t xml:space="preserve"> L. Survival of Patients With Mucinous Ovarian Carcinoma and Ovarian Metastases: A Population-Based Cancer Registry Study.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Gynecol</w:t>
      </w:r>
      <w:proofErr w:type="spellEnd"/>
      <w:r>
        <w:rPr>
          <w:rFonts w:ascii="Book Antiqua" w:eastAsia="Book Antiqua" w:hAnsi="Book Antiqua" w:cs="Book Antiqua"/>
          <w:i/>
          <w:iCs/>
          <w:color w:val="000000"/>
        </w:rPr>
        <w:t xml:space="preserve"> Cancer</w:t>
      </w:r>
      <w:r>
        <w:rPr>
          <w:rFonts w:ascii="Book Antiqua" w:eastAsia="Book Antiqua" w:hAnsi="Book Antiqua" w:cs="Book Antiqua"/>
          <w:color w:val="000000"/>
        </w:rPr>
        <w:t xml:space="preserve"> 2015; </w:t>
      </w:r>
      <w:r>
        <w:rPr>
          <w:rFonts w:ascii="Book Antiqua" w:eastAsia="Book Antiqua" w:hAnsi="Book Antiqua" w:cs="Book Antiqua"/>
          <w:b/>
          <w:bCs/>
          <w:color w:val="000000"/>
        </w:rPr>
        <w:t>25</w:t>
      </w:r>
      <w:r>
        <w:rPr>
          <w:rFonts w:ascii="Book Antiqua" w:eastAsia="Book Antiqua" w:hAnsi="Book Antiqua" w:cs="Book Antiqua"/>
          <w:color w:val="000000"/>
        </w:rPr>
        <w:t>: 1208-1215 [PMID: 25978291 DOI: 10.1097/IGC.0000000000000473]</w:t>
      </w:r>
    </w:p>
    <w:p w14:paraId="39986311" w14:textId="77777777" w:rsidR="00A77B3E" w:rsidRDefault="00625FA6">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Firat</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Cuylan</w:t>
      </w:r>
      <w:proofErr w:type="spellEnd"/>
      <w:r>
        <w:rPr>
          <w:rFonts w:ascii="Book Antiqua" w:eastAsia="Book Antiqua" w:hAnsi="Book Antiqua" w:cs="Book Antiqua"/>
          <w:b/>
          <w:bCs/>
          <w:color w:val="000000"/>
        </w:rPr>
        <w:t xml:space="preserve"> Z</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Karabuk</w:t>
      </w:r>
      <w:proofErr w:type="spellEnd"/>
      <w:r>
        <w:rPr>
          <w:rFonts w:ascii="Book Antiqua" w:eastAsia="Book Antiqua" w:hAnsi="Book Antiqua" w:cs="Book Antiqua"/>
          <w:color w:val="000000"/>
        </w:rPr>
        <w:t xml:space="preserve"> E, Oz M, </w:t>
      </w:r>
      <w:proofErr w:type="spellStart"/>
      <w:r>
        <w:rPr>
          <w:rFonts w:ascii="Book Antiqua" w:eastAsia="Book Antiqua" w:hAnsi="Book Antiqua" w:cs="Book Antiqua"/>
          <w:color w:val="000000"/>
        </w:rPr>
        <w:t>Turan</w:t>
      </w:r>
      <w:proofErr w:type="spellEnd"/>
      <w:r>
        <w:rPr>
          <w:rFonts w:ascii="Book Antiqua" w:eastAsia="Book Antiqua" w:hAnsi="Book Antiqua" w:cs="Book Antiqua"/>
          <w:color w:val="000000"/>
        </w:rPr>
        <w:t xml:space="preserve"> AT, </w:t>
      </w:r>
      <w:proofErr w:type="spellStart"/>
      <w:r>
        <w:rPr>
          <w:rFonts w:ascii="Book Antiqua" w:eastAsia="Book Antiqua" w:hAnsi="Book Antiqua" w:cs="Book Antiqua"/>
          <w:color w:val="000000"/>
        </w:rPr>
        <w:t>Meydanli</w:t>
      </w:r>
      <w:proofErr w:type="spellEnd"/>
      <w:r>
        <w:rPr>
          <w:rFonts w:ascii="Book Antiqua" w:eastAsia="Book Antiqua" w:hAnsi="Book Antiqua" w:cs="Book Antiqua"/>
          <w:color w:val="000000"/>
        </w:rPr>
        <w:t xml:space="preserve"> MM, Taskin S, Sari ME, </w:t>
      </w:r>
      <w:proofErr w:type="spellStart"/>
      <w:r>
        <w:rPr>
          <w:rFonts w:ascii="Book Antiqua" w:eastAsia="Book Antiqua" w:hAnsi="Book Antiqua" w:cs="Book Antiqua"/>
          <w:color w:val="000000"/>
        </w:rPr>
        <w:t>Sahin</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Ulukent</w:t>
      </w:r>
      <w:proofErr w:type="spellEnd"/>
      <w:r>
        <w:rPr>
          <w:rFonts w:ascii="Book Antiqua" w:eastAsia="Book Antiqua" w:hAnsi="Book Antiqua" w:cs="Book Antiqua"/>
          <w:color w:val="000000"/>
        </w:rPr>
        <w:t xml:space="preserve"> SC, </w:t>
      </w:r>
      <w:proofErr w:type="spellStart"/>
      <w:r>
        <w:rPr>
          <w:rFonts w:ascii="Book Antiqua" w:eastAsia="Book Antiqua" w:hAnsi="Book Antiqua" w:cs="Book Antiqua"/>
          <w:color w:val="000000"/>
        </w:rPr>
        <w:t>Akbayir</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Gungorduk</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Gungor</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Kose</w:t>
      </w:r>
      <w:proofErr w:type="spellEnd"/>
      <w:r>
        <w:rPr>
          <w:rFonts w:ascii="Book Antiqua" w:eastAsia="Book Antiqua" w:hAnsi="Book Antiqua" w:cs="Book Antiqua"/>
          <w:color w:val="000000"/>
        </w:rPr>
        <w:t xml:space="preserve"> MF, </w:t>
      </w:r>
      <w:proofErr w:type="spellStart"/>
      <w:r>
        <w:rPr>
          <w:rFonts w:ascii="Book Antiqua" w:eastAsia="Book Antiqua" w:hAnsi="Book Antiqua" w:cs="Book Antiqua"/>
          <w:color w:val="000000"/>
        </w:rPr>
        <w:t>Ayhan</w:t>
      </w:r>
      <w:proofErr w:type="spellEnd"/>
      <w:r>
        <w:rPr>
          <w:rFonts w:ascii="Book Antiqua" w:eastAsia="Book Antiqua" w:hAnsi="Book Antiqua" w:cs="Book Antiqua"/>
          <w:color w:val="000000"/>
        </w:rPr>
        <w:t xml:space="preserve"> A. Comparison of stage III mucinous and serous ovarian cancer: a case-control study. </w:t>
      </w:r>
      <w:r>
        <w:rPr>
          <w:rFonts w:ascii="Book Antiqua" w:eastAsia="Book Antiqua" w:hAnsi="Book Antiqua" w:cs="Book Antiqua"/>
          <w:i/>
          <w:iCs/>
          <w:color w:val="000000"/>
        </w:rPr>
        <w:t>J Ovarian Res</w:t>
      </w:r>
      <w:r>
        <w:rPr>
          <w:rFonts w:ascii="Book Antiqua" w:eastAsia="Book Antiqua" w:hAnsi="Book Antiqua" w:cs="Book Antiqua"/>
          <w:color w:val="000000"/>
        </w:rPr>
        <w:t xml:space="preserve"> 2018; </w:t>
      </w:r>
      <w:r>
        <w:rPr>
          <w:rFonts w:ascii="Book Antiqua" w:eastAsia="Book Antiqua" w:hAnsi="Book Antiqua" w:cs="Book Antiqua"/>
          <w:b/>
          <w:bCs/>
          <w:color w:val="000000"/>
        </w:rPr>
        <w:t>11</w:t>
      </w:r>
      <w:r>
        <w:rPr>
          <w:rFonts w:ascii="Book Antiqua" w:eastAsia="Book Antiqua" w:hAnsi="Book Antiqua" w:cs="Book Antiqua"/>
          <w:color w:val="000000"/>
        </w:rPr>
        <w:t>: 91 [PMID: 30376858 DOI: 10.1186/s13048-018-0464-2]</w:t>
      </w:r>
    </w:p>
    <w:p w14:paraId="261D6389" w14:textId="77777777" w:rsidR="00A77B3E" w:rsidRDefault="00625FA6">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Riopel</w:t>
      </w:r>
      <w:proofErr w:type="spellEnd"/>
      <w:r>
        <w:rPr>
          <w:rFonts w:ascii="Book Antiqua" w:eastAsia="Book Antiqua" w:hAnsi="Book Antiqua" w:cs="Book Antiqua"/>
          <w:b/>
          <w:bCs/>
          <w:color w:val="000000"/>
        </w:rPr>
        <w:t xml:space="preserve"> MA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Ronnett</w:t>
      </w:r>
      <w:proofErr w:type="spellEnd"/>
      <w:r>
        <w:rPr>
          <w:rFonts w:ascii="Book Antiqua" w:eastAsia="Book Antiqua" w:hAnsi="Book Antiqua" w:cs="Book Antiqua"/>
          <w:color w:val="000000"/>
        </w:rPr>
        <w:t xml:space="preserve"> BM, </w:t>
      </w:r>
      <w:proofErr w:type="spellStart"/>
      <w:r>
        <w:rPr>
          <w:rFonts w:ascii="Book Antiqua" w:eastAsia="Book Antiqua" w:hAnsi="Book Antiqua" w:cs="Book Antiqua"/>
          <w:color w:val="000000"/>
        </w:rPr>
        <w:t>Kurman</w:t>
      </w:r>
      <w:proofErr w:type="spellEnd"/>
      <w:r>
        <w:rPr>
          <w:rFonts w:ascii="Book Antiqua" w:eastAsia="Book Antiqua" w:hAnsi="Book Antiqua" w:cs="Book Antiqua"/>
          <w:color w:val="000000"/>
        </w:rPr>
        <w:t xml:space="preserve"> RJ. Evaluation of diagnostic criteria and behavior of ovarian intestinal-type mucinous tumors: atypical proliferative (borderline) tumors and intraepithelial, microinvasive, invasive, and metastatic carcinomas.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1999; </w:t>
      </w:r>
      <w:r>
        <w:rPr>
          <w:rFonts w:ascii="Book Antiqua" w:eastAsia="Book Antiqua" w:hAnsi="Book Antiqua" w:cs="Book Antiqua"/>
          <w:b/>
          <w:bCs/>
          <w:color w:val="000000"/>
        </w:rPr>
        <w:t>23</w:t>
      </w:r>
      <w:r>
        <w:rPr>
          <w:rFonts w:ascii="Book Antiqua" w:eastAsia="Book Antiqua" w:hAnsi="Book Antiqua" w:cs="Book Antiqua"/>
          <w:color w:val="000000"/>
        </w:rPr>
        <w:t>: 617-635 [PMID: 10366144 DOI: 10.1097/00000478-199906000-00001]</w:t>
      </w:r>
    </w:p>
    <w:p w14:paraId="508048DF" w14:textId="77777777" w:rsidR="00A77B3E" w:rsidRDefault="00625FA6">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Köbel</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Rahimi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Rambau</w:t>
      </w:r>
      <w:proofErr w:type="spellEnd"/>
      <w:r>
        <w:rPr>
          <w:rFonts w:ascii="Book Antiqua" w:eastAsia="Book Antiqua" w:hAnsi="Book Antiqua" w:cs="Book Antiqua"/>
          <w:color w:val="000000"/>
        </w:rPr>
        <w:t xml:space="preserve"> PF, </w:t>
      </w:r>
      <w:proofErr w:type="spellStart"/>
      <w:r>
        <w:rPr>
          <w:rFonts w:ascii="Book Antiqua" w:eastAsia="Book Antiqua" w:hAnsi="Book Antiqua" w:cs="Book Antiqua"/>
          <w:color w:val="000000"/>
        </w:rPr>
        <w:t>Naugler</w:t>
      </w:r>
      <w:proofErr w:type="spellEnd"/>
      <w:r>
        <w:rPr>
          <w:rFonts w:ascii="Book Antiqua" w:eastAsia="Book Antiqua" w:hAnsi="Book Antiqua" w:cs="Book Antiqua"/>
          <w:color w:val="000000"/>
        </w:rPr>
        <w:t xml:space="preserve"> C, Le Page C, </w:t>
      </w:r>
      <w:proofErr w:type="spellStart"/>
      <w:r>
        <w:rPr>
          <w:rFonts w:ascii="Book Antiqua" w:eastAsia="Book Antiqua" w:hAnsi="Book Antiqua" w:cs="Book Antiqua"/>
          <w:color w:val="000000"/>
        </w:rPr>
        <w:t>Meunier</w:t>
      </w:r>
      <w:proofErr w:type="spellEnd"/>
      <w:r>
        <w:rPr>
          <w:rFonts w:ascii="Book Antiqua" w:eastAsia="Book Antiqua" w:hAnsi="Book Antiqua" w:cs="Book Antiqua"/>
          <w:color w:val="000000"/>
        </w:rPr>
        <w:t xml:space="preserve"> L, de </w:t>
      </w:r>
      <w:proofErr w:type="spellStart"/>
      <w:r>
        <w:rPr>
          <w:rFonts w:ascii="Book Antiqua" w:eastAsia="Book Antiqua" w:hAnsi="Book Antiqua" w:cs="Book Antiqua"/>
          <w:color w:val="000000"/>
        </w:rPr>
        <w:t>Ladurantaye</w:t>
      </w:r>
      <w:proofErr w:type="spellEnd"/>
      <w:r>
        <w:rPr>
          <w:rFonts w:ascii="Book Antiqua" w:eastAsia="Book Antiqua" w:hAnsi="Book Antiqua" w:cs="Book Antiqua"/>
          <w:color w:val="000000"/>
        </w:rPr>
        <w:t xml:space="preserve"> M, Lee S, Leung S, Goode EL, Ramus SJ, Carlson JW, Li X, </w:t>
      </w:r>
      <w:proofErr w:type="spellStart"/>
      <w:r>
        <w:rPr>
          <w:rFonts w:ascii="Book Antiqua" w:eastAsia="Book Antiqua" w:hAnsi="Book Antiqua" w:cs="Book Antiqua"/>
          <w:color w:val="000000"/>
        </w:rPr>
        <w:t>Ewanowich</w:t>
      </w:r>
      <w:proofErr w:type="spellEnd"/>
      <w:r>
        <w:rPr>
          <w:rFonts w:ascii="Book Antiqua" w:eastAsia="Book Antiqua" w:hAnsi="Book Antiqua" w:cs="Book Antiqua"/>
          <w:color w:val="000000"/>
        </w:rPr>
        <w:t xml:space="preserve"> CA, </w:t>
      </w:r>
      <w:proofErr w:type="spellStart"/>
      <w:r>
        <w:rPr>
          <w:rFonts w:ascii="Book Antiqua" w:eastAsia="Book Antiqua" w:hAnsi="Book Antiqua" w:cs="Book Antiqua"/>
          <w:color w:val="000000"/>
        </w:rPr>
        <w:t>Kelemen</w:t>
      </w:r>
      <w:proofErr w:type="spellEnd"/>
      <w:r>
        <w:rPr>
          <w:rFonts w:ascii="Book Antiqua" w:eastAsia="Book Antiqua" w:hAnsi="Book Antiqua" w:cs="Book Antiqua"/>
          <w:color w:val="000000"/>
        </w:rPr>
        <w:t xml:space="preserve"> LE, </w:t>
      </w:r>
      <w:proofErr w:type="spellStart"/>
      <w:r>
        <w:rPr>
          <w:rFonts w:ascii="Book Antiqua" w:eastAsia="Book Antiqua" w:hAnsi="Book Antiqua" w:cs="Book Antiqua"/>
          <w:color w:val="000000"/>
        </w:rPr>
        <w:t>Vanderhyden</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Provencher</w:t>
      </w:r>
      <w:proofErr w:type="spellEnd"/>
      <w:r>
        <w:rPr>
          <w:rFonts w:ascii="Book Antiqua" w:eastAsia="Book Antiqua" w:hAnsi="Book Antiqua" w:cs="Book Antiqua"/>
          <w:color w:val="000000"/>
        </w:rPr>
        <w:t xml:space="preserve"> D, Huntsman D, Lee CH, </w:t>
      </w:r>
      <w:proofErr w:type="spellStart"/>
      <w:r>
        <w:rPr>
          <w:rFonts w:ascii="Book Antiqua" w:eastAsia="Book Antiqua" w:hAnsi="Book Antiqua" w:cs="Book Antiqua"/>
          <w:color w:val="000000"/>
        </w:rPr>
        <w:t>Gilks</w:t>
      </w:r>
      <w:proofErr w:type="spellEnd"/>
      <w:r>
        <w:rPr>
          <w:rFonts w:ascii="Book Antiqua" w:eastAsia="Book Antiqua" w:hAnsi="Book Antiqua" w:cs="Book Antiqua"/>
          <w:color w:val="000000"/>
        </w:rPr>
        <w:t xml:space="preserve"> CB, </w:t>
      </w:r>
      <w:proofErr w:type="spellStart"/>
      <w:r>
        <w:rPr>
          <w:rFonts w:ascii="Book Antiqua" w:eastAsia="Book Antiqua" w:hAnsi="Book Antiqua" w:cs="Book Antiqua"/>
          <w:color w:val="000000"/>
        </w:rPr>
        <w:t>Mes</w:t>
      </w:r>
      <w:proofErr w:type="spellEnd"/>
      <w:r>
        <w:rPr>
          <w:rFonts w:ascii="Book Antiqua" w:eastAsia="Book Antiqua" w:hAnsi="Book Antiqua" w:cs="Book Antiqua"/>
          <w:color w:val="000000"/>
        </w:rPr>
        <w:t xml:space="preserve"> Masson AM. An Immunohistochemical Algorithm for Ovarian Carcinoma Typing.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Gynecol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35</w:t>
      </w:r>
      <w:r>
        <w:rPr>
          <w:rFonts w:ascii="Book Antiqua" w:eastAsia="Book Antiqua" w:hAnsi="Book Antiqua" w:cs="Book Antiqua"/>
          <w:color w:val="000000"/>
        </w:rPr>
        <w:t>: 430-441 [PMID: 26974996 DOI: 10.1097/PGP.0000000000000274]</w:t>
      </w:r>
    </w:p>
    <w:p w14:paraId="64788580" w14:textId="77777777" w:rsidR="00A77B3E" w:rsidRDefault="00625FA6">
      <w:pPr>
        <w:spacing w:line="360" w:lineRule="auto"/>
        <w:jc w:val="both"/>
      </w:pPr>
      <w:r>
        <w:rPr>
          <w:rFonts w:ascii="Book Antiqua" w:eastAsia="Book Antiqua" w:hAnsi="Book Antiqua" w:cs="Book Antiqua"/>
          <w:color w:val="000000"/>
        </w:rPr>
        <w:lastRenderedPageBreak/>
        <w:t xml:space="preserve">8 </w:t>
      </w:r>
      <w:proofErr w:type="spellStart"/>
      <w:r>
        <w:rPr>
          <w:rFonts w:ascii="Book Antiqua" w:eastAsia="Book Antiqua" w:hAnsi="Book Antiqua" w:cs="Book Antiqua"/>
          <w:b/>
          <w:bCs/>
          <w:color w:val="000000"/>
        </w:rPr>
        <w:t>Frumovitz</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Schmeler</w:t>
      </w:r>
      <w:proofErr w:type="spellEnd"/>
      <w:r>
        <w:rPr>
          <w:rFonts w:ascii="Book Antiqua" w:eastAsia="Book Antiqua" w:hAnsi="Book Antiqua" w:cs="Book Antiqua"/>
          <w:color w:val="000000"/>
        </w:rPr>
        <w:t xml:space="preserve"> KM, </w:t>
      </w:r>
      <w:proofErr w:type="spellStart"/>
      <w:r>
        <w:rPr>
          <w:rFonts w:ascii="Book Antiqua" w:eastAsia="Book Antiqua" w:hAnsi="Book Antiqua" w:cs="Book Antiqua"/>
          <w:color w:val="000000"/>
        </w:rPr>
        <w:t>Malpica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Sood</w:t>
      </w:r>
      <w:proofErr w:type="spellEnd"/>
      <w:r>
        <w:rPr>
          <w:rFonts w:ascii="Book Antiqua" w:eastAsia="Book Antiqua" w:hAnsi="Book Antiqua" w:cs="Book Antiqua"/>
          <w:color w:val="000000"/>
        </w:rPr>
        <w:t xml:space="preserve"> AK, </w:t>
      </w:r>
      <w:proofErr w:type="spellStart"/>
      <w:r>
        <w:rPr>
          <w:rFonts w:ascii="Book Antiqua" w:eastAsia="Book Antiqua" w:hAnsi="Book Antiqua" w:cs="Book Antiqua"/>
          <w:color w:val="000000"/>
        </w:rPr>
        <w:t>Gershenson</w:t>
      </w:r>
      <w:proofErr w:type="spellEnd"/>
      <w:r>
        <w:rPr>
          <w:rFonts w:ascii="Book Antiqua" w:eastAsia="Book Antiqua" w:hAnsi="Book Antiqua" w:cs="Book Antiqua"/>
          <w:color w:val="000000"/>
        </w:rPr>
        <w:t xml:space="preserve"> DM. Unmasking the complexities of mucinous ovarian carcinoma. </w:t>
      </w:r>
      <w:proofErr w:type="spellStart"/>
      <w:r>
        <w:rPr>
          <w:rFonts w:ascii="Book Antiqua" w:eastAsia="Book Antiqua" w:hAnsi="Book Antiqua" w:cs="Book Antiqua"/>
          <w:i/>
          <w:iCs/>
          <w:color w:val="000000"/>
        </w:rPr>
        <w:t>Gynecol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117</w:t>
      </w:r>
      <w:r>
        <w:rPr>
          <w:rFonts w:ascii="Book Antiqua" w:eastAsia="Book Antiqua" w:hAnsi="Book Antiqua" w:cs="Book Antiqua"/>
          <w:color w:val="000000"/>
        </w:rPr>
        <w:t>: 491-496 [PMID: 20332054 DOI: 10.1016/j.ygyno.2010.02.010]</w:t>
      </w:r>
    </w:p>
    <w:p w14:paraId="7EA66E51" w14:textId="77777777" w:rsidR="00A77B3E" w:rsidRDefault="00625FA6">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Khunamornpong</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Suprasert</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Pojchamarnwiputh</w:t>
      </w:r>
      <w:proofErr w:type="spellEnd"/>
      <w:r>
        <w:rPr>
          <w:rFonts w:ascii="Book Antiqua" w:eastAsia="Book Antiqua" w:hAnsi="Book Antiqua" w:cs="Book Antiqua"/>
          <w:color w:val="000000"/>
        </w:rPr>
        <w:t xml:space="preserve"> S, Na </w:t>
      </w:r>
      <w:proofErr w:type="spellStart"/>
      <w:r>
        <w:rPr>
          <w:rFonts w:ascii="Book Antiqua" w:eastAsia="Book Antiqua" w:hAnsi="Book Antiqua" w:cs="Book Antiqua"/>
          <w:color w:val="000000"/>
        </w:rPr>
        <w:t>Chiangmai</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Settakorn</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Siriaunkgul</w:t>
      </w:r>
      <w:proofErr w:type="spellEnd"/>
      <w:r>
        <w:rPr>
          <w:rFonts w:ascii="Book Antiqua" w:eastAsia="Book Antiqua" w:hAnsi="Book Antiqua" w:cs="Book Antiqua"/>
          <w:color w:val="000000"/>
        </w:rPr>
        <w:t xml:space="preserve"> S. Primary and metastatic mucinous adenocarcinomas of the ovary: Evaluation of the diagnostic approach using tumor size and laterality. </w:t>
      </w:r>
      <w:proofErr w:type="spellStart"/>
      <w:r>
        <w:rPr>
          <w:rFonts w:ascii="Book Antiqua" w:eastAsia="Book Antiqua" w:hAnsi="Book Antiqua" w:cs="Book Antiqua"/>
          <w:i/>
          <w:iCs/>
          <w:color w:val="000000"/>
        </w:rPr>
        <w:t>Gynecol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101</w:t>
      </w:r>
      <w:r>
        <w:rPr>
          <w:rFonts w:ascii="Book Antiqua" w:eastAsia="Book Antiqua" w:hAnsi="Book Antiqua" w:cs="Book Antiqua"/>
          <w:color w:val="000000"/>
        </w:rPr>
        <w:t>: 152-157 [PMID: 16300822 DOI: 10.1016/j.ygyno.2005.10.008]</w:t>
      </w:r>
    </w:p>
    <w:p w14:paraId="51E30C11" w14:textId="77777777" w:rsidR="00A77B3E" w:rsidRDefault="00625FA6">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Bassiouny</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Ismiil</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Dubé</w:t>
      </w:r>
      <w:proofErr w:type="spellEnd"/>
      <w:r>
        <w:rPr>
          <w:rFonts w:ascii="Book Antiqua" w:eastAsia="Book Antiqua" w:hAnsi="Book Antiqua" w:cs="Book Antiqua"/>
          <w:color w:val="000000"/>
        </w:rPr>
        <w:t xml:space="preserve"> V, Han G, </w:t>
      </w:r>
      <w:proofErr w:type="spellStart"/>
      <w:r>
        <w:rPr>
          <w:rFonts w:ascii="Book Antiqua" w:eastAsia="Book Antiqua" w:hAnsi="Book Antiqua" w:cs="Book Antiqua"/>
          <w:color w:val="000000"/>
        </w:rPr>
        <w:t>Cesari</w:t>
      </w:r>
      <w:proofErr w:type="spellEnd"/>
      <w:r>
        <w:rPr>
          <w:rFonts w:ascii="Book Antiqua" w:eastAsia="Book Antiqua" w:hAnsi="Book Antiqua" w:cs="Book Antiqua"/>
          <w:color w:val="000000"/>
        </w:rPr>
        <w:t xml:space="preserve"> M, Lu FI, </w:t>
      </w:r>
      <w:proofErr w:type="spellStart"/>
      <w:r>
        <w:rPr>
          <w:rFonts w:ascii="Book Antiqua" w:eastAsia="Book Antiqua" w:hAnsi="Book Antiqua" w:cs="Book Antiqua"/>
          <w:color w:val="000000"/>
        </w:rPr>
        <w:t>Slodkowska</w:t>
      </w:r>
      <w:proofErr w:type="spellEnd"/>
      <w:r>
        <w:rPr>
          <w:rFonts w:ascii="Book Antiqua" w:eastAsia="Book Antiqua" w:hAnsi="Book Antiqua" w:cs="Book Antiqua"/>
          <w:color w:val="000000"/>
        </w:rPr>
        <w:t xml:space="preserve"> E, Parra-</w:t>
      </w:r>
      <w:proofErr w:type="spellStart"/>
      <w:r>
        <w:rPr>
          <w:rFonts w:ascii="Book Antiqua" w:eastAsia="Book Antiqua" w:hAnsi="Book Antiqua" w:cs="Book Antiqua"/>
          <w:color w:val="000000"/>
        </w:rPr>
        <w:t>Herran</w:t>
      </w:r>
      <w:proofErr w:type="spellEnd"/>
      <w:r>
        <w:rPr>
          <w:rFonts w:ascii="Book Antiqua" w:eastAsia="Book Antiqua" w:hAnsi="Book Antiqua" w:cs="Book Antiqua"/>
          <w:color w:val="000000"/>
        </w:rPr>
        <w:t xml:space="preserve"> C, Chiu HF, </w:t>
      </w:r>
      <w:proofErr w:type="spellStart"/>
      <w:r>
        <w:rPr>
          <w:rFonts w:ascii="Book Antiqua" w:eastAsia="Book Antiqua" w:hAnsi="Book Antiqua" w:cs="Book Antiqua"/>
          <w:color w:val="000000"/>
        </w:rPr>
        <w:t>Naeim</w:t>
      </w:r>
      <w:proofErr w:type="spellEnd"/>
      <w:r>
        <w:rPr>
          <w:rFonts w:ascii="Book Antiqua" w:eastAsia="Book Antiqua" w:hAnsi="Book Antiqua" w:cs="Book Antiqua"/>
          <w:color w:val="000000"/>
        </w:rPr>
        <w:t xml:space="preserve"> M, Li N, </w:t>
      </w:r>
      <w:proofErr w:type="spellStart"/>
      <w:r>
        <w:rPr>
          <w:rFonts w:ascii="Book Antiqua" w:eastAsia="Book Antiqua" w:hAnsi="Book Antiqua" w:cs="Book Antiqua"/>
          <w:color w:val="000000"/>
        </w:rPr>
        <w:t>Khalifa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Nofech-Mozes</w:t>
      </w:r>
      <w:proofErr w:type="spellEnd"/>
      <w:r>
        <w:rPr>
          <w:rFonts w:ascii="Book Antiqua" w:eastAsia="Book Antiqua" w:hAnsi="Book Antiqua" w:cs="Book Antiqua"/>
          <w:color w:val="000000"/>
        </w:rPr>
        <w:t xml:space="preserve"> S. Comprehensive Clinicopathologic and Updated Immunohistochemical Characterization of Primary Ovarian Mucinous Carcinoma.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26</w:t>
      </w:r>
      <w:r>
        <w:rPr>
          <w:rFonts w:ascii="Book Antiqua" w:eastAsia="Book Antiqua" w:hAnsi="Book Antiqua" w:cs="Book Antiqua"/>
          <w:color w:val="000000"/>
        </w:rPr>
        <w:t>: 306-317 [PMID: 29338553 DOI: 10.1177/1066896917752861]</w:t>
      </w:r>
    </w:p>
    <w:p w14:paraId="0E52BEB9" w14:textId="77777777" w:rsidR="00A77B3E" w:rsidRDefault="00625FA6">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Gore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Hackshaw</w:t>
      </w:r>
      <w:proofErr w:type="spellEnd"/>
      <w:r>
        <w:rPr>
          <w:rFonts w:ascii="Book Antiqua" w:eastAsia="Book Antiqua" w:hAnsi="Book Antiqua" w:cs="Book Antiqua"/>
          <w:color w:val="000000"/>
        </w:rPr>
        <w:t xml:space="preserve"> A, Brady WE, </w:t>
      </w:r>
      <w:proofErr w:type="spellStart"/>
      <w:r>
        <w:rPr>
          <w:rFonts w:ascii="Book Antiqua" w:eastAsia="Book Antiqua" w:hAnsi="Book Antiqua" w:cs="Book Antiqua"/>
          <w:color w:val="000000"/>
        </w:rPr>
        <w:t>Penson</w:t>
      </w:r>
      <w:proofErr w:type="spellEnd"/>
      <w:r>
        <w:rPr>
          <w:rFonts w:ascii="Book Antiqua" w:eastAsia="Book Antiqua" w:hAnsi="Book Antiqua" w:cs="Book Antiqua"/>
          <w:color w:val="000000"/>
        </w:rPr>
        <w:t xml:space="preserve"> RT, </w:t>
      </w:r>
      <w:proofErr w:type="spellStart"/>
      <w:r>
        <w:rPr>
          <w:rFonts w:ascii="Book Antiqua" w:eastAsia="Book Antiqua" w:hAnsi="Book Antiqua" w:cs="Book Antiqua"/>
          <w:color w:val="000000"/>
        </w:rPr>
        <w:t>Zaino</w:t>
      </w:r>
      <w:proofErr w:type="spellEnd"/>
      <w:r>
        <w:rPr>
          <w:rFonts w:ascii="Book Antiqua" w:eastAsia="Book Antiqua" w:hAnsi="Book Antiqua" w:cs="Book Antiqua"/>
          <w:color w:val="000000"/>
        </w:rPr>
        <w:t xml:space="preserve"> R, McCluggage WG, Ganesan R, Wilkinson N, </w:t>
      </w:r>
      <w:proofErr w:type="spellStart"/>
      <w:r>
        <w:rPr>
          <w:rFonts w:ascii="Book Antiqua" w:eastAsia="Book Antiqua" w:hAnsi="Book Antiqua" w:cs="Book Antiqua"/>
          <w:color w:val="000000"/>
        </w:rPr>
        <w:t>Perren</w:t>
      </w:r>
      <w:proofErr w:type="spellEnd"/>
      <w:r>
        <w:rPr>
          <w:rFonts w:ascii="Book Antiqua" w:eastAsia="Book Antiqua" w:hAnsi="Book Antiqua" w:cs="Book Antiqua"/>
          <w:color w:val="000000"/>
        </w:rPr>
        <w:t xml:space="preserve"> T, Montes A, Summers J, Lord R, Dark G, Rustin G, </w:t>
      </w:r>
      <w:proofErr w:type="spellStart"/>
      <w:r>
        <w:rPr>
          <w:rFonts w:ascii="Book Antiqua" w:eastAsia="Book Antiqua" w:hAnsi="Book Antiqua" w:cs="Book Antiqua"/>
          <w:color w:val="000000"/>
        </w:rPr>
        <w:t>Mackean</w:t>
      </w:r>
      <w:proofErr w:type="spellEnd"/>
      <w:r>
        <w:rPr>
          <w:rFonts w:ascii="Book Antiqua" w:eastAsia="Book Antiqua" w:hAnsi="Book Antiqua" w:cs="Book Antiqua"/>
          <w:color w:val="000000"/>
        </w:rPr>
        <w:t xml:space="preserve"> M, Reed N, Kehoe S, </w:t>
      </w:r>
      <w:proofErr w:type="spellStart"/>
      <w:r>
        <w:rPr>
          <w:rFonts w:ascii="Book Antiqua" w:eastAsia="Book Antiqua" w:hAnsi="Book Antiqua" w:cs="Book Antiqua"/>
          <w:color w:val="000000"/>
        </w:rPr>
        <w:t>Frumovitz</w:t>
      </w:r>
      <w:proofErr w:type="spellEnd"/>
      <w:r>
        <w:rPr>
          <w:rFonts w:ascii="Book Antiqua" w:eastAsia="Book Antiqua" w:hAnsi="Book Antiqua" w:cs="Book Antiqua"/>
          <w:color w:val="000000"/>
        </w:rPr>
        <w:t xml:space="preserve"> M, Christensen H, Feeney A, Ledermann J, </w:t>
      </w:r>
      <w:proofErr w:type="spellStart"/>
      <w:r>
        <w:rPr>
          <w:rFonts w:ascii="Book Antiqua" w:eastAsia="Book Antiqua" w:hAnsi="Book Antiqua" w:cs="Book Antiqua"/>
          <w:color w:val="000000"/>
        </w:rPr>
        <w:t>Gershenson</w:t>
      </w:r>
      <w:proofErr w:type="spellEnd"/>
      <w:r>
        <w:rPr>
          <w:rFonts w:ascii="Book Antiqua" w:eastAsia="Book Antiqua" w:hAnsi="Book Antiqua" w:cs="Book Antiqua"/>
          <w:color w:val="000000"/>
        </w:rPr>
        <w:t xml:space="preserve"> DM. An international, phase III randomized trial in patients with mucinous epithelial ovarian cancer (</w:t>
      </w:r>
      <w:proofErr w:type="spellStart"/>
      <w:r>
        <w:rPr>
          <w:rFonts w:ascii="Book Antiqua" w:eastAsia="Book Antiqua" w:hAnsi="Book Antiqua" w:cs="Book Antiqua"/>
          <w:color w:val="000000"/>
        </w:rPr>
        <w:t>mEOC</w:t>
      </w:r>
      <w:proofErr w:type="spellEnd"/>
      <w:r>
        <w:rPr>
          <w:rFonts w:ascii="Book Antiqua" w:eastAsia="Book Antiqua" w:hAnsi="Book Antiqua" w:cs="Book Antiqua"/>
          <w:color w:val="000000"/>
        </w:rPr>
        <w:t xml:space="preserve">/GOG 0241) with long-term follow-up: and experience of conducting a clinical trial in a rare gynecological tumor. </w:t>
      </w:r>
      <w:proofErr w:type="spellStart"/>
      <w:r>
        <w:rPr>
          <w:rFonts w:ascii="Book Antiqua" w:eastAsia="Book Antiqua" w:hAnsi="Book Antiqua" w:cs="Book Antiqua"/>
          <w:i/>
          <w:iCs/>
          <w:color w:val="000000"/>
        </w:rPr>
        <w:t>Gynecol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153</w:t>
      </w:r>
      <w:r>
        <w:rPr>
          <w:rFonts w:ascii="Book Antiqua" w:eastAsia="Book Antiqua" w:hAnsi="Book Antiqua" w:cs="Book Antiqua"/>
          <w:color w:val="000000"/>
        </w:rPr>
        <w:t>: 541-548 [PMID: 31005287 DOI: 10.1016/j.ygyno.2019.03.256]</w:t>
      </w:r>
    </w:p>
    <w:p w14:paraId="176B6AD1" w14:textId="77777777" w:rsidR="00A77B3E" w:rsidRDefault="00625FA6">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Kurnit</w:t>
      </w:r>
      <w:proofErr w:type="spellEnd"/>
      <w:r>
        <w:rPr>
          <w:rFonts w:ascii="Book Antiqua" w:eastAsia="Book Antiqua" w:hAnsi="Book Antiqua" w:cs="Book Antiqua"/>
          <w:b/>
          <w:bCs/>
          <w:color w:val="000000"/>
        </w:rPr>
        <w:t xml:space="preserve"> KC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Sinno</w:t>
      </w:r>
      <w:proofErr w:type="spellEnd"/>
      <w:r>
        <w:rPr>
          <w:rFonts w:ascii="Book Antiqua" w:eastAsia="Book Antiqua" w:hAnsi="Book Antiqua" w:cs="Book Antiqua"/>
          <w:color w:val="000000"/>
        </w:rPr>
        <w:t xml:space="preserve"> AK, </w:t>
      </w:r>
      <w:proofErr w:type="spellStart"/>
      <w:r>
        <w:rPr>
          <w:rFonts w:ascii="Book Antiqua" w:eastAsia="Book Antiqua" w:hAnsi="Book Antiqua" w:cs="Book Antiqua"/>
          <w:color w:val="000000"/>
        </w:rPr>
        <w:t>Fellman</w:t>
      </w:r>
      <w:proofErr w:type="spellEnd"/>
      <w:r>
        <w:rPr>
          <w:rFonts w:ascii="Book Antiqua" w:eastAsia="Book Antiqua" w:hAnsi="Book Antiqua" w:cs="Book Antiqua"/>
          <w:color w:val="000000"/>
        </w:rPr>
        <w:t xml:space="preserve"> BM, Varghese A, Stone R, </w:t>
      </w:r>
      <w:proofErr w:type="spellStart"/>
      <w:r>
        <w:rPr>
          <w:rFonts w:ascii="Book Antiqua" w:eastAsia="Book Antiqua" w:hAnsi="Book Antiqua" w:cs="Book Antiqua"/>
          <w:color w:val="000000"/>
        </w:rPr>
        <w:t>Sood</w:t>
      </w:r>
      <w:proofErr w:type="spellEnd"/>
      <w:r>
        <w:rPr>
          <w:rFonts w:ascii="Book Antiqua" w:eastAsia="Book Antiqua" w:hAnsi="Book Antiqua" w:cs="Book Antiqua"/>
          <w:color w:val="000000"/>
        </w:rPr>
        <w:t xml:space="preserve"> AK, </w:t>
      </w:r>
      <w:proofErr w:type="spellStart"/>
      <w:r>
        <w:rPr>
          <w:rFonts w:ascii="Book Antiqua" w:eastAsia="Book Antiqua" w:hAnsi="Book Antiqua" w:cs="Book Antiqua"/>
          <w:color w:val="000000"/>
        </w:rPr>
        <w:t>Gershenson</w:t>
      </w:r>
      <w:proofErr w:type="spellEnd"/>
      <w:r>
        <w:rPr>
          <w:rFonts w:ascii="Book Antiqua" w:eastAsia="Book Antiqua" w:hAnsi="Book Antiqua" w:cs="Book Antiqua"/>
          <w:color w:val="000000"/>
        </w:rPr>
        <w:t xml:space="preserve"> DM, </w:t>
      </w:r>
      <w:proofErr w:type="spellStart"/>
      <w:r>
        <w:rPr>
          <w:rFonts w:ascii="Book Antiqua" w:eastAsia="Book Antiqua" w:hAnsi="Book Antiqua" w:cs="Book Antiqua"/>
          <w:color w:val="000000"/>
        </w:rPr>
        <w:t>Schmeler</w:t>
      </w:r>
      <w:proofErr w:type="spellEnd"/>
      <w:r>
        <w:rPr>
          <w:rFonts w:ascii="Book Antiqua" w:eastAsia="Book Antiqua" w:hAnsi="Book Antiqua" w:cs="Book Antiqua"/>
          <w:color w:val="000000"/>
        </w:rPr>
        <w:t xml:space="preserve"> KM, </w:t>
      </w:r>
      <w:proofErr w:type="spellStart"/>
      <w:r>
        <w:rPr>
          <w:rFonts w:ascii="Book Antiqua" w:eastAsia="Book Antiqua" w:hAnsi="Book Antiqua" w:cs="Book Antiqua"/>
          <w:color w:val="000000"/>
        </w:rPr>
        <w:t>Malpica</w:t>
      </w:r>
      <w:proofErr w:type="spellEnd"/>
      <w:r>
        <w:rPr>
          <w:rFonts w:ascii="Book Antiqua" w:eastAsia="Book Antiqua" w:hAnsi="Book Antiqua" w:cs="Book Antiqua"/>
          <w:color w:val="000000"/>
        </w:rPr>
        <w:t xml:space="preserve"> A, Fader AN, </w:t>
      </w:r>
      <w:proofErr w:type="spellStart"/>
      <w:r>
        <w:rPr>
          <w:rFonts w:ascii="Book Antiqua" w:eastAsia="Book Antiqua" w:hAnsi="Book Antiqua" w:cs="Book Antiqua"/>
          <w:color w:val="000000"/>
        </w:rPr>
        <w:t>Frumovitz</w:t>
      </w:r>
      <w:proofErr w:type="spellEnd"/>
      <w:r>
        <w:rPr>
          <w:rFonts w:ascii="Book Antiqua" w:eastAsia="Book Antiqua" w:hAnsi="Book Antiqua" w:cs="Book Antiqua"/>
          <w:color w:val="000000"/>
        </w:rPr>
        <w:t xml:space="preserve"> M. Effects of Gastrointestinal-Type Chemotherapy in Women With Ovarian Mucinous Carcinoma. </w:t>
      </w:r>
      <w:proofErr w:type="spellStart"/>
      <w:r>
        <w:rPr>
          <w:rFonts w:ascii="Book Antiqua" w:eastAsia="Book Antiqua" w:hAnsi="Book Antiqua" w:cs="Book Antiqua"/>
          <w:i/>
          <w:iCs/>
          <w:color w:val="000000"/>
        </w:rPr>
        <w:t>Obstet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Gynecol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134</w:t>
      </w:r>
      <w:r>
        <w:rPr>
          <w:rFonts w:ascii="Book Antiqua" w:eastAsia="Book Antiqua" w:hAnsi="Book Antiqua" w:cs="Book Antiqua"/>
          <w:color w:val="000000"/>
        </w:rPr>
        <w:t>: 1253-1259 [PMID: 31764736 DOI: 10.1097/AOG.0000000000003579]</w:t>
      </w:r>
    </w:p>
    <w:p w14:paraId="0EEDA2D4"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4D8C5CC2" w14:textId="77777777" w:rsidR="00A77B3E" w:rsidRDefault="00625FA6">
      <w:pPr>
        <w:spacing w:line="360" w:lineRule="auto"/>
        <w:jc w:val="both"/>
      </w:pPr>
      <w:r>
        <w:rPr>
          <w:rFonts w:ascii="Book Antiqua" w:eastAsia="Book Antiqua" w:hAnsi="Book Antiqua" w:cs="Book Antiqua"/>
          <w:b/>
          <w:color w:val="000000"/>
        </w:rPr>
        <w:lastRenderedPageBreak/>
        <w:t>Footnotes</w:t>
      </w:r>
    </w:p>
    <w:p w14:paraId="1CCF4BBB" w14:textId="016F2034" w:rsidR="00A77B3E" w:rsidRDefault="00625FA6">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szCs w:val="20"/>
        </w:rPr>
        <w:t>The present study was approved by the Affiliated Hospital of Qingdao University. The specimens of this study were obtained from pathology department of the Affil</w:t>
      </w:r>
      <w:r>
        <w:rPr>
          <w:rFonts w:ascii="Book Antiqua" w:eastAsia="Book Antiqua" w:hAnsi="Book Antiqua" w:cs="Book Antiqua"/>
          <w:color w:val="000000"/>
          <w:szCs w:val="20"/>
        </w:rPr>
        <w:t>iated Hospital of Qingdao University.</w:t>
      </w:r>
      <w:r w:rsidR="00FF5076">
        <w:rPr>
          <w:rFonts w:ascii="Book Antiqua" w:eastAsia="Book Antiqua" w:hAnsi="Book Antiqua" w:cs="Book Antiqua"/>
          <w:color w:val="000000"/>
          <w:szCs w:val="20"/>
        </w:rPr>
        <w:t xml:space="preserve"> </w:t>
      </w:r>
      <w:r w:rsidR="00F17E8E" w:rsidRPr="00F17E8E">
        <w:t xml:space="preserve"> </w:t>
      </w:r>
      <w:r w:rsidR="00F17E8E" w:rsidRPr="00F17E8E">
        <w:rPr>
          <w:rFonts w:ascii="Book Antiqua" w:eastAsia="Book Antiqua" w:hAnsi="Book Antiqua" w:cs="Book Antiqua"/>
          <w:color w:val="000000"/>
          <w:szCs w:val="20"/>
        </w:rPr>
        <w:t>Informed written consent was obtained from the patient for publication of this report and any accompanying images</w:t>
      </w:r>
      <w:r w:rsidR="00FF5076" w:rsidRPr="00FF5076">
        <w:rPr>
          <w:rFonts w:ascii="Book Antiqua" w:eastAsia="Book Antiqua" w:hAnsi="Book Antiqua" w:cs="Book Antiqua"/>
          <w:color w:val="000000"/>
          <w:szCs w:val="20"/>
        </w:rPr>
        <w:t>.</w:t>
      </w:r>
    </w:p>
    <w:p w14:paraId="579902D3" w14:textId="77777777" w:rsidR="00A77B3E" w:rsidRDefault="00A77B3E">
      <w:pPr>
        <w:spacing w:line="360" w:lineRule="auto"/>
        <w:jc w:val="both"/>
      </w:pPr>
    </w:p>
    <w:p w14:paraId="240E33D8" w14:textId="0446AEAD" w:rsidR="00A77B3E" w:rsidRDefault="00625FA6">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szCs w:val="20"/>
        </w:rPr>
        <w:t>The au</w:t>
      </w:r>
      <w:r>
        <w:rPr>
          <w:rFonts w:ascii="Book Antiqua" w:eastAsia="Book Antiqua" w:hAnsi="Book Antiqua" w:cs="Book Antiqua"/>
          <w:color w:val="000000"/>
          <w:szCs w:val="20"/>
        </w:rPr>
        <w:t>thors</w:t>
      </w:r>
      <w:r w:rsidR="00F17E8E">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declare no conflic</w:t>
      </w:r>
      <w:r>
        <w:rPr>
          <w:rFonts w:ascii="Book Antiqua" w:eastAsia="Book Antiqua" w:hAnsi="Book Antiqua" w:cs="Book Antiqua"/>
          <w:color w:val="000000"/>
          <w:szCs w:val="20"/>
        </w:rPr>
        <w:t>ts of interest.</w:t>
      </w:r>
    </w:p>
    <w:p w14:paraId="4FE79B1E" w14:textId="77777777" w:rsidR="00A77B3E" w:rsidRDefault="00A77B3E">
      <w:pPr>
        <w:spacing w:line="360" w:lineRule="auto"/>
        <w:jc w:val="both"/>
      </w:pPr>
    </w:p>
    <w:p w14:paraId="0336A9D7" w14:textId="77777777" w:rsidR="00A77B3E" w:rsidRDefault="00625FA6">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szCs w:val="20"/>
        </w:rPr>
        <w:t>The authors have read the CARE Checklist (2016), and the manuscript was prepared and revised according to the CARE Checklist (2016).</w:t>
      </w:r>
    </w:p>
    <w:p w14:paraId="631E4BB6" w14:textId="77777777" w:rsidR="00A77B3E" w:rsidRDefault="00A77B3E">
      <w:pPr>
        <w:spacing w:line="360" w:lineRule="auto"/>
        <w:jc w:val="both"/>
      </w:pPr>
    </w:p>
    <w:p w14:paraId="1C4B5E36" w14:textId="77777777" w:rsidR="00A77B3E" w:rsidRDefault="00625FA6">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26A06FA" w14:textId="77777777" w:rsidR="00A77B3E" w:rsidRDefault="00A77B3E">
      <w:pPr>
        <w:spacing w:line="360" w:lineRule="auto"/>
        <w:jc w:val="both"/>
      </w:pPr>
    </w:p>
    <w:p w14:paraId="089A51A2" w14:textId="5ABF8B04" w:rsidR="00A77B3E" w:rsidRDefault="00625FA6">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w:t>
      </w:r>
      <w:r w:rsidR="00F44EC4">
        <w:rPr>
          <w:rFonts w:ascii="Book Antiqua" w:eastAsia="Book Antiqua" w:hAnsi="Book Antiqua" w:cs="Book Antiqua"/>
          <w:color w:val="000000"/>
        </w:rPr>
        <w:t xml:space="preserve"> manu</w:t>
      </w:r>
      <w:r>
        <w:rPr>
          <w:rFonts w:ascii="Book Antiqua" w:eastAsia="Book Antiqua" w:hAnsi="Book Antiqua" w:cs="Book Antiqua"/>
          <w:color w:val="000000"/>
        </w:rPr>
        <w:t>script</w:t>
      </w:r>
    </w:p>
    <w:p w14:paraId="233A58CB" w14:textId="77777777" w:rsidR="00A77B3E" w:rsidRDefault="00A77B3E">
      <w:pPr>
        <w:spacing w:line="360" w:lineRule="auto"/>
        <w:jc w:val="both"/>
      </w:pPr>
    </w:p>
    <w:p w14:paraId="106D2C48" w14:textId="77777777" w:rsidR="00A77B3E" w:rsidRDefault="00625FA6">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September 8, 2020</w:t>
      </w:r>
    </w:p>
    <w:p w14:paraId="4748730A" w14:textId="77777777" w:rsidR="00A77B3E" w:rsidRDefault="00625FA6">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8, 2020</w:t>
      </w:r>
    </w:p>
    <w:p w14:paraId="417218E8" w14:textId="77777777" w:rsidR="00A77B3E" w:rsidRDefault="00625FA6">
      <w:pPr>
        <w:spacing w:line="360" w:lineRule="auto"/>
        <w:jc w:val="both"/>
      </w:pPr>
      <w:r>
        <w:rPr>
          <w:rFonts w:ascii="Book Antiqua" w:eastAsia="Book Antiqua" w:hAnsi="Book Antiqua" w:cs="Book Antiqua"/>
          <w:b/>
          <w:color w:val="000000"/>
        </w:rPr>
        <w:t xml:space="preserve">Article in press: </w:t>
      </w:r>
    </w:p>
    <w:p w14:paraId="513240B1" w14:textId="77777777" w:rsidR="00A77B3E" w:rsidRDefault="00A77B3E">
      <w:pPr>
        <w:spacing w:line="360" w:lineRule="auto"/>
        <w:jc w:val="both"/>
      </w:pPr>
    </w:p>
    <w:p w14:paraId="0FE899ED" w14:textId="5B2DC5D7" w:rsidR="00A77B3E" w:rsidRDefault="00625FA6">
      <w:pPr>
        <w:spacing w:line="360" w:lineRule="auto"/>
        <w:jc w:val="both"/>
      </w:pPr>
      <w:r>
        <w:rPr>
          <w:rFonts w:ascii="Book Antiqua" w:eastAsia="Book Antiqua" w:hAnsi="Book Antiqua" w:cs="Book Antiqua"/>
          <w:b/>
          <w:color w:val="000000"/>
        </w:rPr>
        <w:t xml:space="preserve">Specialty type: </w:t>
      </w:r>
      <w:r w:rsidR="00F44EC4" w:rsidRPr="00E700C2">
        <w:rPr>
          <w:rFonts w:ascii="Book Antiqua" w:eastAsia="微软雅黑" w:hAnsi="Book Antiqua" w:cs="宋体"/>
        </w:rPr>
        <w:t>Medicine, research and experimental</w:t>
      </w:r>
    </w:p>
    <w:p w14:paraId="6965C17B" w14:textId="77777777" w:rsidR="00A77B3E" w:rsidRDefault="00625FA6">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7FBC8836" w14:textId="77777777" w:rsidR="00A77B3E" w:rsidRDefault="00625FA6">
      <w:pPr>
        <w:spacing w:line="360" w:lineRule="auto"/>
        <w:jc w:val="both"/>
      </w:pPr>
      <w:r>
        <w:rPr>
          <w:rFonts w:ascii="Book Antiqua" w:eastAsia="Book Antiqua" w:hAnsi="Book Antiqua" w:cs="Book Antiqua"/>
          <w:b/>
          <w:color w:val="000000"/>
        </w:rPr>
        <w:t>Peer-review report’s scientific quality classification</w:t>
      </w:r>
    </w:p>
    <w:p w14:paraId="7EC27B78" w14:textId="77777777" w:rsidR="00A77B3E" w:rsidRDefault="00625FA6">
      <w:pPr>
        <w:spacing w:line="360" w:lineRule="auto"/>
        <w:jc w:val="both"/>
      </w:pPr>
      <w:r>
        <w:rPr>
          <w:rFonts w:ascii="Book Antiqua" w:eastAsia="Book Antiqua" w:hAnsi="Book Antiqua" w:cs="Book Antiqua"/>
          <w:color w:val="000000"/>
        </w:rPr>
        <w:t>Grade A (Excellent): A</w:t>
      </w:r>
    </w:p>
    <w:p w14:paraId="0607B48A" w14:textId="77777777" w:rsidR="00A77B3E" w:rsidRDefault="00625FA6">
      <w:pPr>
        <w:spacing w:line="360" w:lineRule="auto"/>
        <w:jc w:val="both"/>
      </w:pPr>
      <w:r>
        <w:rPr>
          <w:rFonts w:ascii="Book Antiqua" w:eastAsia="Book Antiqua" w:hAnsi="Book Antiqua" w:cs="Book Antiqua"/>
          <w:color w:val="000000"/>
        </w:rPr>
        <w:lastRenderedPageBreak/>
        <w:t>Grade B (Very good): 0</w:t>
      </w:r>
    </w:p>
    <w:p w14:paraId="70A5D50B" w14:textId="77777777" w:rsidR="00A77B3E" w:rsidRDefault="00625FA6">
      <w:pPr>
        <w:spacing w:line="360" w:lineRule="auto"/>
        <w:jc w:val="both"/>
      </w:pPr>
      <w:r>
        <w:rPr>
          <w:rFonts w:ascii="Book Antiqua" w:eastAsia="Book Antiqua" w:hAnsi="Book Antiqua" w:cs="Book Antiqua"/>
          <w:color w:val="000000"/>
        </w:rPr>
        <w:t>Grade C (Good): C</w:t>
      </w:r>
    </w:p>
    <w:p w14:paraId="24EAE8B4" w14:textId="77777777" w:rsidR="00A77B3E" w:rsidRDefault="00625FA6">
      <w:pPr>
        <w:spacing w:line="360" w:lineRule="auto"/>
        <w:jc w:val="both"/>
      </w:pPr>
      <w:r>
        <w:rPr>
          <w:rFonts w:ascii="Book Antiqua" w:eastAsia="Book Antiqua" w:hAnsi="Book Antiqua" w:cs="Book Antiqua"/>
          <w:color w:val="000000"/>
        </w:rPr>
        <w:t>Grade D (Fair): 0</w:t>
      </w:r>
    </w:p>
    <w:p w14:paraId="62EE15D5" w14:textId="77777777" w:rsidR="00A77B3E" w:rsidRDefault="00625FA6">
      <w:pPr>
        <w:spacing w:line="360" w:lineRule="auto"/>
        <w:jc w:val="both"/>
      </w:pPr>
      <w:r>
        <w:rPr>
          <w:rFonts w:ascii="Book Antiqua" w:eastAsia="Book Antiqua" w:hAnsi="Book Antiqua" w:cs="Book Antiqua"/>
          <w:color w:val="000000"/>
        </w:rPr>
        <w:t>Grade E (Poor): 0</w:t>
      </w:r>
    </w:p>
    <w:p w14:paraId="62C8816A" w14:textId="77777777" w:rsidR="00A77B3E" w:rsidRDefault="00A77B3E">
      <w:pPr>
        <w:spacing w:line="360" w:lineRule="auto"/>
        <w:jc w:val="both"/>
      </w:pPr>
    </w:p>
    <w:p w14:paraId="4119B512" w14:textId="7631564E" w:rsidR="00A77B3E" w:rsidRDefault="00625FA6">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Cihan</w:t>
      </w:r>
      <w:proofErr w:type="spellEnd"/>
      <w:r>
        <w:rPr>
          <w:rFonts w:ascii="Book Antiqua" w:eastAsia="Book Antiqua" w:hAnsi="Book Antiqua" w:cs="Book Antiqua"/>
          <w:color w:val="000000"/>
        </w:rPr>
        <w:t xml:space="preserve"> YB, </w:t>
      </w:r>
      <w:proofErr w:type="spellStart"/>
      <w:r>
        <w:rPr>
          <w:rFonts w:ascii="Book Antiqua" w:eastAsia="Book Antiqua" w:hAnsi="Book Antiqua" w:cs="Book Antiqua"/>
          <w:color w:val="000000"/>
        </w:rPr>
        <w:t>Neri</w:t>
      </w:r>
      <w:proofErr w:type="spellEnd"/>
      <w:r>
        <w:rPr>
          <w:rFonts w:ascii="Book Antiqua" w:eastAsia="Book Antiqua" w:hAnsi="Book Antiqua" w:cs="Book Antiqua"/>
          <w:color w:val="000000"/>
        </w:rPr>
        <w:t xml:space="preserve"> V</w:t>
      </w:r>
      <w:r>
        <w:rPr>
          <w:rFonts w:ascii="Book Antiqua" w:eastAsia="Book Antiqua" w:hAnsi="Book Antiqua" w:cs="Book Antiqua"/>
          <w:b/>
          <w:color w:val="000000"/>
        </w:rPr>
        <w:t xml:space="preserve"> S-Editor: </w:t>
      </w:r>
      <w:proofErr w:type="gramStart"/>
      <w:r>
        <w:rPr>
          <w:rFonts w:ascii="Book Antiqua" w:eastAsia="Book Antiqua" w:hAnsi="Book Antiqua" w:cs="Book Antiqua"/>
          <w:color w:val="000000"/>
        </w:rPr>
        <w:t>Gao</w:t>
      </w:r>
      <w:proofErr w:type="gramEnd"/>
      <w:r>
        <w:rPr>
          <w:rFonts w:ascii="Book Antiqua" w:eastAsia="Book Antiqua" w:hAnsi="Book Antiqua" w:cs="Book Antiqua"/>
          <w:color w:val="000000"/>
        </w:rPr>
        <w:t xml:space="preserve"> CC</w:t>
      </w:r>
      <w:r>
        <w:rPr>
          <w:rFonts w:ascii="Book Antiqua" w:eastAsia="Book Antiqua" w:hAnsi="Book Antiqua" w:cs="Book Antiqua"/>
          <w:b/>
          <w:color w:val="000000"/>
        </w:rPr>
        <w:t xml:space="preserve"> L-</w:t>
      </w:r>
      <w:r>
        <w:rPr>
          <w:rFonts w:ascii="Book Antiqua" w:eastAsia="Book Antiqua" w:hAnsi="Book Antiqua" w:cs="Book Antiqua"/>
          <w:b/>
          <w:color w:val="000000"/>
        </w:rPr>
        <w:t xml:space="preserve">Editor:  </w:t>
      </w:r>
      <w:r w:rsidR="00F17E8E" w:rsidRPr="0006654C">
        <w:rPr>
          <w:rFonts w:ascii="Book Antiqua" w:eastAsia="Book Antiqua" w:hAnsi="Book Antiqua" w:cs="Book Antiqua"/>
          <w:color w:val="000000"/>
        </w:rPr>
        <w:t>Wang TQ</w:t>
      </w:r>
      <w:r w:rsidR="00F17E8E">
        <w:rPr>
          <w:rFonts w:ascii="Book Antiqua" w:eastAsia="Book Antiqua" w:hAnsi="Book Antiqua" w:cs="Book Antiqua"/>
          <w:b/>
          <w:color w:val="000000"/>
        </w:rPr>
        <w:t xml:space="preserve"> </w:t>
      </w:r>
      <w:r>
        <w:rPr>
          <w:rFonts w:ascii="Book Antiqua" w:eastAsia="Book Antiqua" w:hAnsi="Book Antiqua" w:cs="Book Antiqua"/>
          <w:b/>
          <w:color w:val="000000"/>
        </w:rPr>
        <w:t>P-Ed</w:t>
      </w:r>
      <w:r>
        <w:rPr>
          <w:rFonts w:ascii="Book Antiqua" w:eastAsia="Book Antiqua" w:hAnsi="Book Antiqua" w:cs="Book Antiqua"/>
          <w:b/>
          <w:color w:val="000000"/>
        </w:rPr>
        <w:t xml:space="preserve">itor: </w:t>
      </w:r>
    </w:p>
    <w:p w14:paraId="55E56951" w14:textId="77777777" w:rsidR="006A4D9D" w:rsidRDefault="006A4D9D">
      <w:pPr>
        <w:spacing w:line="360" w:lineRule="auto"/>
        <w:jc w:val="both"/>
        <w:sectPr w:rsidR="006A4D9D">
          <w:pgSz w:w="12240" w:h="15840"/>
          <w:pgMar w:top="1440" w:right="1440" w:bottom="1440" w:left="1440" w:header="720" w:footer="720" w:gutter="0"/>
          <w:cols w:space="720"/>
          <w:docGrid w:linePitch="360"/>
        </w:sectPr>
      </w:pPr>
    </w:p>
    <w:p w14:paraId="12444D28" w14:textId="66AD4154" w:rsidR="00A77B3E" w:rsidRDefault="00625FA6">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1FB0319F" w14:textId="7C9DD1EA" w:rsidR="001D5B7A" w:rsidRDefault="001D5B7A">
      <w:pPr>
        <w:spacing w:line="360" w:lineRule="auto"/>
        <w:jc w:val="both"/>
      </w:pPr>
      <w:r>
        <w:rPr>
          <w:noProof/>
          <w:lang w:eastAsia="zh-CN"/>
        </w:rPr>
        <w:drawing>
          <wp:inline distT="0" distB="0" distL="0" distR="0" wp14:anchorId="4D59472D" wp14:editId="7C946954">
            <wp:extent cx="4468194" cy="261742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488115" cy="2629097"/>
                    </a:xfrm>
                    <a:prstGeom prst="rect">
                      <a:avLst/>
                    </a:prstGeom>
                  </pic:spPr>
                </pic:pic>
              </a:graphicData>
            </a:graphic>
          </wp:inline>
        </w:drawing>
      </w:r>
    </w:p>
    <w:p w14:paraId="4D8AF0F3" w14:textId="3D1F834C" w:rsidR="001D5B7A" w:rsidRDefault="001D5B7A">
      <w:pPr>
        <w:spacing w:line="360" w:lineRule="auto"/>
        <w:jc w:val="both"/>
      </w:pPr>
      <w:r>
        <w:rPr>
          <w:noProof/>
          <w:lang w:eastAsia="zh-CN"/>
        </w:rPr>
        <w:drawing>
          <wp:inline distT="0" distB="0" distL="0" distR="0" wp14:anchorId="7CFCCCE1" wp14:editId="68E6AAAC">
            <wp:extent cx="4584418" cy="3470641"/>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17059" cy="3495352"/>
                    </a:xfrm>
                    <a:prstGeom prst="rect">
                      <a:avLst/>
                    </a:prstGeom>
                  </pic:spPr>
                </pic:pic>
              </a:graphicData>
            </a:graphic>
          </wp:inline>
        </w:drawing>
      </w:r>
    </w:p>
    <w:p w14:paraId="76D7E859" w14:textId="515FF5B3" w:rsidR="001D5B7A" w:rsidRDefault="001D5B7A">
      <w:pPr>
        <w:spacing w:line="360" w:lineRule="auto"/>
        <w:jc w:val="both"/>
      </w:pPr>
      <w:r>
        <w:rPr>
          <w:noProof/>
          <w:lang w:eastAsia="zh-CN"/>
        </w:rPr>
        <w:lastRenderedPageBreak/>
        <w:drawing>
          <wp:inline distT="0" distB="0" distL="0" distR="0" wp14:anchorId="6961AB77" wp14:editId="47C50DEC">
            <wp:extent cx="4686555" cy="1917181"/>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31930" cy="1935743"/>
                    </a:xfrm>
                    <a:prstGeom prst="rect">
                      <a:avLst/>
                    </a:prstGeom>
                  </pic:spPr>
                </pic:pic>
              </a:graphicData>
            </a:graphic>
          </wp:inline>
        </w:drawing>
      </w:r>
    </w:p>
    <w:p w14:paraId="6150B44C" w14:textId="14FABB56" w:rsidR="001D5B7A" w:rsidRDefault="00625FA6">
      <w:pPr>
        <w:spacing w:line="360" w:lineRule="auto"/>
        <w:jc w:val="both"/>
        <w:rPr>
          <w:rFonts w:ascii="Book Antiqua" w:eastAsia="Book Antiqua" w:hAnsi="Book Antiqua" w:cs="Book Antiqua"/>
          <w:color w:val="000000"/>
          <w:szCs w:val="20"/>
        </w:rPr>
      </w:pPr>
      <w:r w:rsidRPr="001D5B7A">
        <w:rPr>
          <w:rFonts w:ascii="Book Antiqua" w:eastAsia="Book Antiqua" w:hAnsi="Book Antiqua" w:cs="Book Antiqua"/>
          <w:b/>
          <w:bCs/>
          <w:color w:val="000000"/>
          <w:szCs w:val="20"/>
        </w:rPr>
        <w:t>Figure</w:t>
      </w:r>
      <w:r w:rsidR="001D5B7A" w:rsidRPr="001D5B7A">
        <w:rPr>
          <w:rFonts w:ascii="Book Antiqua" w:eastAsia="Book Antiqua" w:hAnsi="Book Antiqua" w:cs="Book Antiqua"/>
          <w:b/>
          <w:bCs/>
          <w:color w:val="000000"/>
          <w:szCs w:val="20"/>
        </w:rPr>
        <w:t xml:space="preserve"> </w:t>
      </w:r>
      <w:r w:rsidRPr="001D5B7A">
        <w:rPr>
          <w:rFonts w:ascii="Book Antiqua" w:eastAsia="Book Antiqua" w:hAnsi="Book Antiqua" w:cs="Book Antiqua"/>
          <w:b/>
          <w:bCs/>
          <w:color w:val="000000"/>
          <w:szCs w:val="20"/>
        </w:rPr>
        <w:t>1</w:t>
      </w:r>
      <w:r w:rsidR="001D5B7A" w:rsidRPr="001D5B7A">
        <w:rPr>
          <w:rFonts w:ascii="Book Antiqua" w:eastAsia="Book Antiqua" w:hAnsi="Book Antiqua" w:cs="Book Antiqua"/>
          <w:b/>
          <w:bCs/>
          <w:color w:val="000000"/>
          <w:szCs w:val="20"/>
        </w:rPr>
        <w:t xml:space="preserve"> </w:t>
      </w:r>
      <w:r w:rsidRPr="001D5B7A">
        <w:rPr>
          <w:rFonts w:ascii="Book Antiqua" w:eastAsia="Book Antiqua" w:hAnsi="Book Antiqua" w:cs="Book Antiqua"/>
          <w:b/>
          <w:bCs/>
          <w:color w:val="000000"/>
          <w:szCs w:val="20"/>
        </w:rPr>
        <w:t>Pathological examination</w:t>
      </w:r>
      <w:r w:rsidR="001D5B7A" w:rsidRPr="001D5B7A">
        <w:rPr>
          <w:rFonts w:ascii="Book Antiqua" w:eastAsia="Book Antiqua" w:hAnsi="Book Antiqua" w:cs="Book Antiqua"/>
          <w:b/>
          <w:bCs/>
          <w:color w:val="000000"/>
          <w:szCs w:val="20"/>
        </w:rPr>
        <w:t>.</w:t>
      </w:r>
      <w:r>
        <w:rPr>
          <w:rFonts w:ascii="Book Antiqua" w:eastAsia="Book Antiqua" w:hAnsi="Book Antiqua" w:cs="Book Antiqua"/>
          <w:color w:val="000000"/>
          <w:szCs w:val="20"/>
        </w:rPr>
        <w:t xml:space="preserve"> </w:t>
      </w:r>
      <w:r w:rsidR="001D5B7A">
        <w:rPr>
          <w:rFonts w:ascii="Book Antiqua" w:eastAsia="Book Antiqua" w:hAnsi="Book Antiqua" w:cs="Book Antiqua"/>
          <w:color w:val="000000"/>
          <w:szCs w:val="20"/>
        </w:rPr>
        <w:t xml:space="preserve">A </w:t>
      </w:r>
      <w:r w:rsidR="001D5B7A">
        <w:rPr>
          <w:rFonts w:ascii="Book Antiqua" w:eastAsia="Book Antiqua" w:hAnsi="Book Antiqua" w:cs="Book Antiqua"/>
          <w:color w:val="000000"/>
          <w:szCs w:val="20"/>
        </w:rPr>
        <w:t>and B:</w:t>
      </w:r>
      <w:r>
        <w:rPr>
          <w:rFonts w:ascii="Book Antiqua" w:eastAsia="Book Antiqua" w:hAnsi="Book Antiqua" w:cs="Book Antiqua"/>
          <w:color w:val="000000"/>
          <w:szCs w:val="20"/>
        </w:rPr>
        <w:t xml:space="preserve"> </w:t>
      </w:r>
      <w:r w:rsidR="001D5B7A">
        <w:rPr>
          <w:rFonts w:ascii="Book Antiqua" w:eastAsia="Book Antiqua" w:hAnsi="Book Antiqua" w:cs="Book Antiqua"/>
          <w:color w:val="000000"/>
          <w:szCs w:val="20"/>
        </w:rPr>
        <w:t>C</w:t>
      </w:r>
      <w:r>
        <w:rPr>
          <w:rFonts w:ascii="Book Antiqua" w:eastAsia="Book Antiqua" w:hAnsi="Book Antiqua" w:cs="Book Antiqua"/>
          <w:color w:val="000000"/>
          <w:szCs w:val="20"/>
        </w:rPr>
        <w:t>ervical lymph node</w:t>
      </w:r>
      <w:r w:rsidR="00F17E8E">
        <w:rPr>
          <w:rFonts w:ascii="Book Antiqua" w:eastAsia="Book Antiqua" w:hAnsi="Book Antiqua" w:cs="Book Antiqua"/>
          <w:color w:val="000000"/>
          <w:szCs w:val="20"/>
        </w:rPr>
        <w:t xml:space="preserve"> (A)</w:t>
      </w:r>
      <w:r>
        <w:rPr>
          <w:rFonts w:ascii="Book Antiqua" w:eastAsia="Book Antiqua" w:hAnsi="Book Antiqua" w:cs="Book Antiqua"/>
          <w:color w:val="000000"/>
          <w:szCs w:val="20"/>
        </w:rPr>
        <w:t xml:space="preserve"> and cervical neoplasm</w:t>
      </w:r>
      <w:r w:rsidR="00F17E8E">
        <w:rPr>
          <w:rFonts w:ascii="Book Antiqua" w:eastAsia="Book Antiqua" w:hAnsi="Book Antiqua" w:cs="Book Antiqua"/>
          <w:color w:val="000000"/>
          <w:szCs w:val="20"/>
        </w:rPr>
        <w:t xml:space="preserve"> </w:t>
      </w:r>
      <w:r w:rsidR="00FE2947">
        <w:rPr>
          <w:rFonts w:ascii="Book Antiqua" w:eastAsia="Book Antiqua" w:hAnsi="Book Antiqua" w:cs="Book Antiqua"/>
          <w:color w:val="000000"/>
          <w:szCs w:val="20"/>
        </w:rPr>
        <w:t>(B)</w:t>
      </w:r>
      <w:r>
        <w:rPr>
          <w:rFonts w:ascii="Book Antiqua" w:eastAsia="Book Antiqua" w:hAnsi="Book Antiqua" w:cs="Book Antiqua"/>
          <w:color w:val="000000"/>
          <w:szCs w:val="20"/>
        </w:rPr>
        <w:t>.</w:t>
      </w:r>
    </w:p>
    <w:p w14:paraId="12FDE5D4" w14:textId="6B3DF444" w:rsidR="00A77B3E" w:rsidRDefault="001D5B7A">
      <w:pPr>
        <w:spacing w:line="360" w:lineRule="auto"/>
        <w:jc w:val="both"/>
        <w:rPr>
          <w:rFonts w:ascii="Book Antiqua" w:eastAsia="Book Antiqua" w:hAnsi="Book Antiqua" w:cs="Book Antiqua"/>
          <w:color w:val="000000"/>
          <w:szCs w:val="20"/>
        </w:rPr>
      </w:pPr>
      <w:r>
        <w:rPr>
          <w:rFonts w:ascii="Book Antiqua" w:eastAsia="Book Antiqua" w:hAnsi="Book Antiqua" w:cs="Book Antiqua"/>
          <w:color w:val="000000"/>
          <w:szCs w:val="20"/>
        </w:rPr>
        <w:br w:type="page"/>
      </w:r>
      <w:r>
        <w:rPr>
          <w:noProof/>
          <w:lang w:eastAsia="zh-CN"/>
        </w:rPr>
        <w:lastRenderedPageBreak/>
        <w:drawing>
          <wp:inline distT="0" distB="0" distL="0" distR="0" wp14:anchorId="238E35B7" wp14:editId="7958D699">
            <wp:extent cx="5836523" cy="3306116"/>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45390" cy="3311138"/>
                    </a:xfrm>
                    <a:prstGeom prst="rect">
                      <a:avLst/>
                    </a:prstGeom>
                  </pic:spPr>
                </pic:pic>
              </a:graphicData>
            </a:graphic>
          </wp:inline>
        </w:drawing>
      </w:r>
    </w:p>
    <w:p w14:paraId="42D0CADD" w14:textId="1BC7E80D" w:rsidR="001D5B7A" w:rsidRDefault="001D5B7A">
      <w:pPr>
        <w:spacing w:line="360" w:lineRule="auto"/>
        <w:jc w:val="both"/>
      </w:pPr>
      <w:r>
        <w:rPr>
          <w:noProof/>
          <w:lang w:eastAsia="zh-CN"/>
        </w:rPr>
        <w:drawing>
          <wp:inline distT="0" distB="0" distL="0" distR="0" wp14:anchorId="5F1E0BA5" wp14:editId="65A5A473">
            <wp:extent cx="5943600" cy="315976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159760"/>
                    </a:xfrm>
                    <a:prstGeom prst="rect">
                      <a:avLst/>
                    </a:prstGeom>
                  </pic:spPr>
                </pic:pic>
              </a:graphicData>
            </a:graphic>
          </wp:inline>
        </w:drawing>
      </w:r>
    </w:p>
    <w:p w14:paraId="7021AD5C" w14:textId="4A2DDB56" w:rsidR="00916E88" w:rsidRDefault="00625FA6">
      <w:pPr>
        <w:spacing w:line="360" w:lineRule="auto"/>
        <w:jc w:val="both"/>
        <w:rPr>
          <w:rFonts w:ascii="Book Antiqua" w:eastAsia="Book Antiqua" w:hAnsi="Book Antiqua" w:cs="Book Antiqua"/>
          <w:color w:val="000000"/>
          <w:szCs w:val="20"/>
        </w:rPr>
      </w:pPr>
      <w:r w:rsidRPr="001D5B7A">
        <w:rPr>
          <w:rFonts w:ascii="Book Antiqua" w:eastAsia="Book Antiqua" w:hAnsi="Book Antiqua" w:cs="Book Antiqua"/>
          <w:b/>
          <w:bCs/>
          <w:color w:val="000000"/>
          <w:szCs w:val="20"/>
        </w:rPr>
        <w:t>Figure</w:t>
      </w:r>
      <w:r w:rsidR="001D5B7A" w:rsidRPr="001D5B7A">
        <w:rPr>
          <w:rFonts w:ascii="Book Antiqua" w:eastAsia="Book Antiqua" w:hAnsi="Book Antiqua" w:cs="Book Antiqua"/>
          <w:b/>
          <w:bCs/>
          <w:color w:val="000000"/>
          <w:szCs w:val="20"/>
        </w:rPr>
        <w:t xml:space="preserve"> </w:t>
      </w:r>
      <w:r w:rsidRPr="001D5B7A">
        <w:rPr>
          <w:rFonts w:ascii="Book Antiqua" w:eastAsia="Book Antiqua" w:hAnsi="Book Antiqua" w:cs="Book Antiqua"/>
          <w:b/>
          <w:bCs/>
          <w:color w:val="000000"/>
          <w:szCs w:val="20"/>
        </w:rPr>
        <w:t>2</w:t>
      </w:r>
      <w:r w:rsidR="001D5B7A" w:rsidRPr="001D5B7A">
        <w:rPr>
          <w:rFonts w:ascii="Book Antiqua" w:eastAsia="Book Antiqua" w:hAnsi="Book Antiqua" w:cs="Book Antiqua"/>
          <w:b/>
          <w:bCs/>
          <w:color w:val="000000"/>
          <w:szCs w:val="20"/>
        </w:rPr>
        <w:t xml:space="preserve"> </w:t>
      </w:r>
      <w:r w:rsidRPr="001D5B7A">
        <w:rPr>
          <w:rFonts w:ascii="Book Antiqua" w:eastAsia="Book Antiqua" w:hAnsi="Book Antiqua" w:cs="Book Antiqua"/>
          <w:b/>
          <w:bCs/>
          <w:color w:val="000000"/>
          <w:szCs w:val="20"/>
        </w:rPr>
        <w:t>Computed</w:t>
      </w:r>
      <w:r w:rsidRPr="001D5B7A">
        <w:rPr>
          <w:rFonts w:ascii="Book Antiqua" w:eastAsia="Book Antiqua" w:hAnsi="Book Antiqua" w:cs="Book Antiqua"/>
          <w:b/>
          <w:bCs/>
          <w:color w:val="000000"/>
          <w:szCs w:val="20"/>
        </w:rPr>
        <w:t xml:space="preserve"> tomography, axial view.</w:t>
      </w:r>
      <w:r>
        <w:rPr>
          <w:rFonts w:ascii="Book Antiqua" w:eastAsia="Book Antiqua" w:hAnsi="Book Antiqua" w:cs="Book Antiqua"/>
          <w:color w:val="000000"/>
          <w:szCs w:val="20"/>
        </w:rPr>
        <w:t xml:space="preserve"> Arrows indicate metastatic lesions and </w:t>
      </w:r>
      <w:r w:rsidR="00FE2947">
        <w:rPr>
          <w:rFonts w:ascii="Book Antiqua" w:eastAsia="Book Antiqua" w:hAnsi="Book Antiqua" w:cs="Book Antiqua"/>
          <w:color w:val="000000"/>
          <w:szCs w:val="20"/>
        </w:rPr>
        <w:t xml:space="preserve">the </w:t>
      </w:r>
      <w:r>
        <w:rPr>
          <w:rFonts w:ascii="Book Antiqua" w:eastAsia="Book Antiqua" w:hAnsi="Book Antiqua" w:cs="Book Antiqua"/>
          <w:color w:val="000000"/>
          <w:szCs w:val="20"/>
        </w:rPr>
        <w:t xml:space="preserve">right ovary mass. </w:t>
      </w:r>
      <w:r w:rsidR="00FE2947">
        <w:rPr>
          <w:rFonts w:ascii="Book Antiqua" w:eastAsia="Book Antiqua" w:hAnsi="Book Antiqua" w:cs="Book Antiqua"/>
          <w:color w:val="000000"/>
          <w:szCs w:val="20"/>
        </w:rPr>
        <w:t>C</w:t>
      </w:r>
      <w:r w:rsidR="001D5B7A" w:rsidRPr="00313B45">
        <w:rPr>
          <w:rFonts w:ascii="Book Antiqua" w:eastAsia="Book Antiqua" w:hAnsi="Book Antiqua" w:cs="Book Antiqua"/>
          <w:color w:val="000000"/>
        </w:rPr>
        <w:t>omputed tomography</w:t>
      </w:r>
      <w:r w:rsidR="00FE2947">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 xml:space="preserve">indicated continuous shrinkage of </w:t>
      </w:r>
      <w:r w:rsidR="00FE2947">
        <w:rPr>
          <w:rFonts w:ascii="Book Antiqua" w:eastAsia="Book Antiqua" w:hAnsi="Book Antiqua" w:cs="Book Antiqua"/>
          <w:color w:val="000000"/>
          <w:szCs w:val="20"/>
        </w:rPr>
        <w:t xml:space="preserve">the </w:t>
      </w:r>
      <w:proofErr w:type="spellStart"/>
      <w:r>
        <w:rPr>
          <w:rFonts w:ascii="Book Antiqua" w:eastAsia="Book Antiqua" w:hAnsi="Book Antiqua" w:cs="Book Antiqua"/>
          <w:color w:val="000000"/>
          <w:szCs w:val="20"/>
        </w:rPr>
        <w:t>tumour</w:t>
      </w:r>
      <w:proofErr w:type="spellEnd"/>
      <w:r>
        <w:rPr>
          <w:rFonts w:ascii="Book Antiqua" w:eastAsia="Book Antiqua" w:hAnsi="Book Antiqua" w:cs="Book Antiqua"/>
          <w:color w:val="000000"/>
          <w:szCs w:val="20"/>
        </w:rPr>
        <w:t>.</w:t>
      </w:r>
    </w:p>
    <w:p w14:paraId="3910588F" w14:textId="1327A7D8" w:rsidR="00A77B3E" w:rsidRDefault="00916E88">
      <w:pPr>
        <w:spacing w:line="360" w:lineRule="auto"/>
        <w:jc w:val="both"/>
        <w:rPr>
          <w:rFonts w:ascii="Book Antiqua" w:eastAsia="Book Antiqua" w:hAnsi="Book Antiqua" w:cs="Book Antiqua"/>
          <w:b/>
          <w:bCs/>
          <w:color w:val="000000"/>
          <w:szCs w:val="20"/>
        </w:rPr>
      </w:pPr>
      <w:r>
        <w:rPr>
          <w:rFonts w:ascii="Book Antiqua" w:eastAsia="Book Antiqua" w:hAnsi="Book Antiqua" w:cs="Book Antiqua"/>
          <w:color w:val="000000"/>
          <w:szCs w:val="20"/>
        </w:rPr>
        <w:br w:type="page"/>
      </w:r>
      <w:r w:rsidRPr="00916E88">
        <w:rPr>
          <w:rFonts w:ascii="Book Antiqua" w:eastAsia="Book Antiqua" w:hAnsi="Book Antiqua" w:cs="Book Antiqua"/>
          <w:b/>
          <w:bCs/>
          <w:color w:val="000000"/>
          <w:szCs w:val="20"/>
        </w:rPr>
        <w:lastRenderedPageBreak/>
        <w:t>Table 1 Laboratory data</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2952"/>
        <w:gridCol w:w="2952"/>
      </w:tblGrid>
      <w:tr w:rsidR="00916E88" w:rsidRPr="00916E88" w14:paraId="4ACD6BEC" w14:textId="77777777" w:rsidTr="00C07EF9">
        <w:tc>
          <w:tcPr>
            <w:tcW w:w="3114" w:type="dxa"/>
            <w:tcBorders>
              <w:top w:val="single" w:sz="4" w:space="0" w:color="auto"/>
              <w:bottom w:val="single" w:sz="4" w:space="0" w:color="auto"/>
            </w:tcBorders>
            <w:shd w:val="clear" w:color="auto" w:fill="auto"/>
          </w:tcPr>
          <w:p w14:paraId="33CAAACB" w14:textId="77777777" w:rsidR="00916E88" w:rsidRPr="00C07EF9" w:rsidRDefault="00916E88" w:rsidP="00916E88">
            <w:pPr>
              <w:spacing w:line="360" w:lineRule="auto"/>
              <w:jc w:val="both"/>
              <w:rPr>
                <w:rFonts w:ascii="Book Antiqua" w:hAnsi="Book Antiqua" w:cs="Times New Roman"/>
                <w:b/>
                <w:bCs/>
              </w:rPr>
            </w:pPr>
            <w:r w:rsidRPr="00C07EF9">
              <w:rPr>
                <w:rFonts w:ascii="Book Antiqua" w:hAnsi="Book Antiqua" w:cs="Times New Roman"/>
                <w:b/>
                <w:bCs/>
              </w:rPr>
              <w:t>Variable</w:t>
            </w:r>
          </w:p>
        </w:tc>
        <w:tc>
          <w:tcPr>
            <w:tcW w:w="2952" w:type="dxa"/>
            <w:tcBorders>
              <w:top w:val="single" w:sz="4" w:space="0" w:color="auto"/>
              <w:bottom w:val="single" w:sz="4" w:space="0" w:color="auto"/>
            </w:tcBorders>
            <w:shd w:val="clear" w:color="auto" w:fill="auto"/>
          </w:tcPr>
          <w:p w14:paraId="0106F6F5" w14:textId="77777777" w:rsidR="00916E88" w:rsidRPr="00C07EF9" w:rsidRDefault="00916E88" w:rsidP="00916E88">
            <w:pPr>
              <w:spacing w:line="360" w:lineRule="auto"/>
              <w:jc w:val="both"/>
              <w:rPr>
                <w:rFonts w:ascii="Book Antiqua" w:hAnsi="Book Antiqua" w:cs="Times New Roman"/>
                <w:b/>
                <w:bCs/>
              </w:rPr>
            </w:pPr>
            <w:r w:rsidRPr="00C07EF9">
              <w:rPr>
                <w:rFonts w:ascii="Book Antiqua" w:hAnsi="Book Antiqua" w:cs="Times New Roman"/>
                <w:b/>
                <w:bCs/>
              </w:rPr>
              <w:t>On presentation</w:t>
            </w:r>
          </w:p>
        </w:tc>
        <w:tc>
          <w:tcPr>
            <w:tcW w:w="2952" w:type="dxa"/>
            <w:tcBorders>
              <w:top w:val="single" w:sz="4" w:space="0" w:color="auto"/>
              <w:bottom w:val="single" w:sz="4" w:space="0" w:color="auto"/>
            </w:tcBorders>
            <w:shd w:val="clear" w:color="auto" w:fill="auto"/>
          </w:tcPr>
          <w:p w14:paraId="033CB3E1" w14:textId="77777777" w:rsidR="00916E88" w:rsidRPr="00C07EF9" w:rsidRDefault="00916E88" w:rsidP="00916E88">
            <w:pPr>
              <w:spacing w:line="360" w:lineRule="auto"/>
              <w:jc w:val="both"/>
              <w:rPr>
                <w:rFonts w:ascii="Book Antiqua" w:hAnsi="Book Antiqua" w:cs="Times New Roman"/>
                <w:b/>
                <w:bCs/>
              </w:rPr>
            </w:pPr>
            <w:r w:rsidRPr="00C07EF9">
              <w:rPr>
                <w:rFonts w:ascii="Book Antiqua" w:hAnsi="Book Antiqua" w:cs="Times New Roman"/>
                <w:b/>
                <w:bCs/>
              </w:rPr>
              <w:t>Reference range</w:t>
            </w:r>
          </w:p>
        </w:tc>
      </w:tr>
      <w:tr w:rsidR="00916E88" w:rsidRPr="00916E88" w14:paraId="6B90533D" w14:textId="77777777" w:rsidTr="00C07EF9">
        <w:tc>
          <w:tcPr>
            <w:tcW w:w="3114" w:type="dxa"/>
            <w:tcBorders>
              <w:top w:val="single" w:sz="4" w:space="0" w:color="auto"/>
            </w:tcBorders>
            <w:shd w:val="clear" w:color="auto" w:fill="auto"/>
          </w:tcPr>
          <w:p w14:paraId="45B21004" w14:textId="77777777" w:rsidR="00916E88" w:rsidRPr="00916E88" w:rsidRDefault="00916E88" w:rsidP="00916E88">
            <w:pPr>
              <w:spacing w:line="360" w:lineRule="auto"/>
              <w:jc w:val="both"/>
              <w:rPr>
                <w:rFonts w:ascii="Book Antiqua" w:hAnsi="Book Antiqua" w:cs="Times New Roman"/>
              </w:rPr>
            </w:pPr>
            <w:r w:rsidRPr="00916E88">
              <w:rPr>
                <w:rFonts w:ascii="Book Antiqua" w:hAnsi="Book Antiqua" w:cs="Times New Roman"/>
              </w:rPr>
              <w:t>Blood routine examination</w:t>
            </w:r>
          </w:p>
        </w:tc>
        <w:tc>
          <w:tcPr>
            <w:tcW w:w="2952" w:type="dxa"/>
            <w:tcBorders>
              <w:top w:val="single" w:sz="4" w:space="0" w:color="auto"/>
            </w:tcBorders>
            <w:shd w:val="clear" w:color="auto" w:fill="auto"/>
          </w:tcPr>
          <w:p w14:paraId="5B1D3B6C" w14:textId="77777777" w:rsidR="00916E88" w:rsidRPr="00916E88" w:rsidRDefault="00916E88" w:rsidP="00916E88">
            <w:pPr>
              <w:spacing w:line="360" w:lineRule="auto"/>
              <w:jc w:val="both"/>
              <w:rPr>
                <w:rFonts w:ascii="Book Antiqua" w:hAnsi="Book Antiqua" w:cs="Times New Roman"/>
              </w:rPr>
            </w:pPr>
          </w:p>
        </w:tc>
        <w:tc>
          <w:tcPr>
            <w:tcW w:w="2952" w:type="dxa"/>
            <w:tcBorders>
              <w:top w:val="single" w:sz="4" w:space="0" w:color="auto"/>
            </w:tcBorders>
            <w:shd w:val="clear" w:color="auto" w:fill="auto"/>
          </w:tcPr>
          <w:p w14:paraId="0B7D9380" w14:textId="77777777" w:rsidR="00916E88" w:rsidRPr="00916E88" w:rsidRDefault="00916E88" w:rsidP="00916E88">
            <w:pPr>
              <w:spacing w:line="360" w:lineRule="auto"/>
              <w:jc w:val="both"/>
              <w:rPr>
                <w:rFonts w:ascii="Book Antiqua" w:hAnsi="Book Antiqua" w:cs="Times New Roman"/>
              </w:rPr>
            </w:pPr>
          </w:p>
        </w:tc>
      </w:tr>
      <w:tr w:rsidR="00916E88" w:rsidRPr="00916E88" w14:paraId="0516243F" w14:textId="77777777" w:rsidTr="00C07EF9">
        <w:tc>
          <w:tcPr>
            <w:tcW w:w="3114" w:type="dxa"/>
            <w:shd w:val="clear" w:color="auto" w:fill="auto"/>
          </w:tcPr>
          <w:p w14:paraId="1AD63EC7" w14:textId="5C44444A" w:rsidR="00916E88" w:rsidRPr="00916E88" w:rsidRDefault="00916E88">
            <w:pPr>
              <w:spacing w:line="360" w:lineRule="auto"/>
              <w:ind w:firstLineChars="100" w:firstLine="240"/>
              <w:jc w:val="both"/>
              <w:rPr>
                <w:rFonts w:ascii="Book Antiqua" w:hAnsi="Book Antiqua" w:cs="Times New Roman"/>
              </w:rPr>
            </w:pPr>
            <w:r w:rsidRPr="00916E88">
              <w:rPr>
                <w:rFonts w:ascii="Book Antiqua" w:hAnsi="Book Antiqua" w:cs="Times New Roman"/>
              </w:rPr>
              <w:t>Whi</w:t>
            </w:r>
            <w:r w:rsidRPr="00916E88">
              <w:rPr>
                <w:rFonts w:ascii="Book Antiqua" w:hAnsi="Book Antiqua" w:cs="Times New Roman"/>
              </w:rPr>
              <w:t>te</w:t>
            </w:r>
            <w:r w:rsidR="00FE2947">
              <w:rPr>
                <w:rFonts w:ascii="Book Antiqua" w:hAnsi="Book Antiqua" w:cs="Times New Roman"/>
              </w:rPr>
              <w:t xml:space="preserve"> blood </w:t>
            </w:r>
            <w:r w:rsidRPr="00916E88">
              <w:rPr>
                <w:rFonts w:ascii="Book Antiqua" w:hAnsi="Book Antiqua" w:cs="Times New Roman"/>
              </w:rPr>
              <w:t>ce</w:t>
            </w:r>
            <w:r w:rsidRPr="00916E88">
              <w:rPr>
                <w:rFonts w:ascii="Book Antiqua" w:hAnsi="Book Antiqua" w:cs="Times New Roman"/>
              </w:rPr>
              <w:t>ll count</w:t>
            </w:r>
          </w:p>
        </w:tc>
        <w:tc>
          <w:tcPr>
            <w:tcW w:w="2952" w:type="dxa"/>
            <w:shd w:val="clear" w:color="auto" w:fill="auto"/>
          </w:tcPr>
          <w:p w14:paraId="28331643" w14:textId="5D278D1A" w:rsidR="00916E88" w:rsidRPr="00916E88" w:rsidRDefault="00916E88" w:rsidP="00916E88">
            <w:pPr>
              <w:spacing w:line="360" w:lineRule="auto"/>
              <w:jc w:val="both"/>
              <w:rPr>
                <w:rFonts w:ascii="Book Antiqua" w:hAnsi="Book Antiqua" w:cs="Times New Roman"/>
              </w:rPr>
            </w:pPr>
            <w:r w:rsidRPr="00916E88">
              <w:rPr>
                <w:rFonts w:ascii="Book Antiqua" w:hAnsi="Book Antiqua" w:cs="Times New Roman"/>
              </w:rPr>
              <w:t>6.69</w:t>
            </w:r>
            <w:r w:rsidR="00C07EF9">
              <w:rPr>
                <w:rFonts w:ascii="Book Antiqua" w:hAnsi="Book Antiqua" w:cs="Times New Roman"/>
              </w:rPr>
              <w:t xml:space="preserve"> </w:t>
            </w:r>
            <w:r w:rsidR="00C07EF9" w:rsidRPr="00C07EF9">
              <w:rPr>
                <w:rFonts w:ascii="Book Antiqua" w:eastAsia="宋体" w:hAnsi="Book Antiqua" w:cs="Times New Roman"/>
              </w:rPr>
              <w:t>×</w:t>
            </w:r>
            <w:r w:rsidR="00C07EF9">
              <w:rPr>
                <w:rFonts w:ascii="Book Antiqua" w:hAnsi="Book Antiqua" w:cs="Times New Roman"/>
              </w:rPr>
              <w:t xml:space="preserve"> </w:t>
            </w:r>
            <w:r w:rsidRPr="00916E88">
              <w:rPr>
                <w:rFonts w:ascii="Book Antiqua" w:hAnsi="Book Antiqua" w:cs="Times New Roman"/>
              </w:rPr>
              <w:t>10</w:t>
            </w:r>
            <w:r w:rsidRPr="00916E88">
              <w:rPr>
                <w:rFonts w:ascii="Book Antiqua" w:hAnsi="Book Antiqua" w:cs="Times New Roman"/>
                <w:vertAlign w:val="superscript"/>
              </w:rPr>
              <w:t>9</w:t>
            </w:r>
            <w:r w:rsidRPr="00916E88">
              <w:rPr>
                <w:rFonts w:ascii="Book Antiqua" w:hAnsi="Book Antiqua" w:cs="Times New Roman"/>
              </w:rPr>
              <w:t>/L</w:t>
            </w:r>
          </w:p>
        </w:tc>
        <w:tc>
          <w:tcPr>
            <w:tcW w:w="2952" w:type="dxa"/>
            <w:shd w:val="clear" w:color="auto" w:fill="auto"/>
          </w:tcPr>
          <w:p w14:paraId="4AE9C422" w14:textId="7E04BEFD" w:rsidR="00916E88" w:rsidRPr="00916E88" w:rsidRDefault="00916E88" w:rsidP="00916E88">
            <w:pPr>
              <w:spacing w:line="360" w:lineRule="auto"/>
              <w:jc w:val="both"/>
              <w:rPr>
                <w:rFonts w:ascii="Book Antiqua" w:hAnsi="Book Antiqua" w:cs="Times New Roman"/>
              </w:rPr>
            </w:pPr>
            <w:r w:rsidRPr="00916E88">
              <w:rPr>
                <w:rFonts w:ascii="Book Antiqua" w:hAnsi="Book Antiqua" w:cs="Times New Roman"/>
              </w:rPr>
              <w:t>3.5</w:t>
            </w:r>
            <w:r w:rsidR="00C07EF9">
              <w:rPr>
                <w:rFonts w:ascii="Book Antiqua" w:hAnsi="Book Antiqua" w:cs="Times New Roman"/>
              </w:rPr>
              <w:t>-</w:t>
            </w:r>
            <w:r w:rsidRPr="00916E88">
              <w:rPr>
                <w:rFonts w:ascii="Book Antiqua" w:hAnsi="Book Antiqua" w:cs="Times New Roman"/>
              </w:rPr>
              <w:t>9.5</w:t>
            </w:r>
            <w:r w:rsidR="00C07EF9">
              <w:rPr>
                <w:rFonts w:ascii="Book Antiqua" w:hAnsi="Book Antiqua" w:cs="Times New Roman"/>
              </w:rPr>
              <w:t xml:space="preserve"> </w:t>
            </w:r>
            <w:r w:rsidR="00C07EF9" w:rsidRPr="00C07EF9">
              <w:rPr>
                <w:rFonts w:ascii="Book Antiqua" w:eastAsia="宋体" w:hAnsi="Book Antiqua" w:cs="Times New Roman"/>
              </w:rPr>
              <w:t>×</w:t>
            </w:r>
            <w:r w:rsidR="00C07EF9">
              <w:rPr>
                <w:rFonts w:ascii="Book Antiqua" w:hAnsi="Book Antiqua" w:cs="Times New Roman"/>
              </w:rPr>
              <w:t xml:space="preserve"> </w:t>
            </w:r>
            <w:r w:rsidRPr="00916E88">
              <w:rPr>
                <w:rFonts w:ascii="Book Antiqua" w:hAnsi="Book Antiqua" w:cs="Times New Roman"/>
              </w:rPr>
              <w:t>10</w:t>
            </w:r>
            <w:r w:rsidRPr="00916E88">
              <w:rPr>
                <w:rFonts w:ascii="Book Antiqua" w:hAnsi="Book Antiqua" w:cs="Times New Roman"/>
                <w:vertAlign w:val="superscript"/>
              </w:rPr>
              <w:t>9</w:t>
            </w:r>
            <w:r w:rsidRPr="00916E88">
              <w:rPr>
                <w:rFonts w:ascii="Book Antiqua" w:hAnsi="Book Antiqua" w:cs="Times New Roman"/>
              </w:rPr>
              <w:t>/L</w:t>
            </w:r>
          </w:p>
        </w:tc>
      </w:tr>
      <w:tr w:rsidR="00916E88" w:rsidRPr="00916E88" w14:paraId="7B115441" w14:textId="77777777" w:rsidTr="00C07EF9">
        <w:tc>
          <w:tcPr>
            <w:tcW w:w="3114" w:type="dxa"/>
            <w:shd w:val="clear" w:color="auto" w:fill="auto"/>
          </w:tcPr>
          <w:p w14:paraId="3D793AD6" w14:textId="77777777" w:rsidR="00916E88" w:rsidRPr="00916E88" w:rsidRDefault="00916E88" w:rsidP="00C07EF9">
            <w:pPr>
              <w:spacing w:line="360" w:lineRule="auto"/>
              <w:ind w:firstLineChars="100" w:firstLine="240"/>
              <w:jc w:val="both"/>
              <w:rPr>
                <w:rFonts w:ascii="Book Antiqua" w:hAnsi="Book Antiqua" w:cs="Times New Roman"/>
              </w:rPr>
            </w:pPr>
            <w:r w:rsidRPr="00916E88">
              <w:rPr>
                <w:rFonts w:ascii="Book Antiqua" w:hAnsi="Book Antiqua" w:cs="Times New Roman"/>
              </w:rPr>
              <w:t>Neutrophils</w:t>
            </w:r>
          </w:p>
        </w:tc>
        <w:tc>
          <w:tcPr>
            <w:tcW w:w="2952" w:type="dxa"/>
            <w:shd w:val="clear" w:color="auto" w:fill="auto"/>
          </w:tcPr>
          <w:p w14:paraId="6ED2F530" w14:textId="3462FDCB" w:rsidR="00916E88" w:rsidRPr="00916E88" w:rsidRDefault="00916E88" w:rsidP="00916E88">
            <w:pPr>
              <w:spacing w:line="360" w:lineRule="auto"/>
              <w:jc w:val="both"/>
              <w:rPr>
                <w:rFonts w:ascii="Book Antiqua" w:hAnsi="Book Antiqua" w:cs="Times New Roman"/>
              </w:rPr>
            </w:pPr>
            <w:r w:rsidRPr="00916E88">
              <w:rPr>
                <w:rFonts w:ascii="Book Antiqua" w:hAnsi="Book Antiqua" w:cs="Times New Roman"/>
              </w:rPr>
              <w:t>5.33</w:t>
            </w:r>
            <w:r w:rsidR="00C07EF9">
              <w:rPr>
                <w:rFonts w:ascii="Book Antiqua" w:hAnsi="Book Antiqua" w:cs="Times New Roman"/>
              </w:rPr>
              <w:t xml:space="preserve"> </w:t>
            </w:r>
            <w:r w:rsidR="00C07EF9" w:rsidRPr="00C07EF9">
              <w:rPr>
                <w:rFonts w:ascii="Book Antiqua" w:eastAsia="宋体" w:hAnsi="Book Antiqua" w:cs="Times New Roman"/>
              </w:rPr>
              <w:t>×</w:t>
            </w:r>
            <w:r w:rsidR="00C07EF9">
              <w:rPr>
                <w:rFonts w:ascii="Book Antiqua" w:hAnsi="Book Antiqua" w:cs="Times New Roman"/>
              </w:rPr>
              <w:t xml:space="preserve"> </w:t>
            </w:r>
            <w:r w:rsidRPr="00916E88">
              <w:rPr>
                <w:rFonts w:ascii="Book Antiqua" w:hAnsi="Book Antiqua" w:cs="Times New Roman"/>
              </w:rPr>
              <w:t>10</w:t>
            </w:r>
            <w:r w:rsidRPr="00916E88">
              <w:rPr>
                <w:rFonts w:ascii="Book Antiqua" w:hAnsi="Book Antiqua" w:cs="Times New Roman"/>
                <w:vertAlign w:val="superscript"/>
              </w:rPr>
              <w:t>9</w:t>
            </w:r>
            <w:r w:rsidRPr="00916E88">
              <w:rPr>
                <w:rFonts w:ascii="Book Antiqua" w:hAnsi="Book Antiqua" w:cs="Times New Roman"/>
              </w:rPr>
              <w:t>/L</w:t>
            </w:r>
          </w:p>
        </w:tc>
        <w:tc>
          <w:tcPr>
            <w:tcW w:w="2952" w:type="dxa"/>
            <w:shd w:val="clear" w:color="auto" w:fill="auto"/>
          </w:tcPr>
          <w:p w14:paraId="2E151D49" w14:textId="411FA5E0" w:rsidR="00916E88" w:rsidRPr="00916E88" w:rsidRDefault="00916E88" w:rsidP="00916E88">
            <w:pPr>
              <w:spacing w:line="360" w:lineRule="auto"/>
              <w:jc w:val="both"/>
              <w:rPr>
                <w:rFonts w:ascii="Book Antiqua" w:hAnsi="Book Antiqua" w:cs="Times New Roman"/>
              </w:rPr>
            </w:pPr>
            <w:r w:rsidRPr="00916E88">
              <w:rPr>
                <w:rFonts w:ascii="Book Antiqua" w:hAnsi="Book Antiqua" w:cs="Times New Roman"/>
              </w:rPr>
              <w:t>1.8</w:t>
            </w:r>
            <w:r w:rsidR="00C07EF9">
              <w:rPr>
                <w:rFonts w:ascii="Book Antiqua" w:hAnsi="Book Antiqua" w:cs="Times New Roman"/>
              </w:rPr>
              <w:t>-</w:t>
            </w:r>
            <w:r w:rsidRPr="00916E88">
              <w:rPr>
                <w:rFonts w:ascii="Book Antiqua" w:hAnsi="Book Antiqua" w:cs="Times New Roman"/>
              </w:rPr>
              <w:t>6.3</w:t>
            </w:r>
            <w:r w:rsidR="00C07EF9">
              <w:rPr>
                <w:rFonts w:ascii="Book Antiqua" w:hAnsi="Book Antiqua" w:cs="Times New Roman"/>
              </w:rPr>
              <w:t xml:space="preserve"> </w:t>
            </w:r>
            <w:r w:rsidR="00C07EF9" w:rsidRPr="00C07EF9">
              <w:rPr>
                <w:rFonts w:ascii="Book Antiqua" w:eastAsia="宋体" w:hAnsi="Book Antiqua" w:cs="Times New Roman"/>
              </w:rPr>
              <w:t>×</w:t>
            </w:r>
            <w:r w:rsidR="00C07EF9">
              <w:rPr>
                <w:rFonts w:ascii="Book Antiqua" w:hAnsi="Book Antiqua" w:cs="Times New Roman"/>
              </w:rPr>
              <w:t xml:space="preserve"> </w:t>
            </w:r>
            <w:r w:rsidRPr="00916E88">
              <w:rPr>
                <w:rFonts w:ascii="Book Antiqua" w:hAnsi="Book Antiqua" w:cs="Times New Roman"/>
              </w:rPr>
              <w:t>10</w:t>
            </w:r>
            <w:r w:rsidRPr="00916E88">
              <w:rPr>
                <w:rFonts w:ascii="Book Antiqua" w:hAnsi="Book Antiqua" w:cs="Times New Roman"/>
                <w:vertAlign w:val="superscript"/>
              </w:rPr>
              <w:t>9</w:t>
            </w:r>
            <w:r w:rsidRPr="00916E88">
              <w:rPr>
                <w:rFonts w:ascii="Book Antiqua" w:hAnsi="Book Antiqua" w:cs="Times New Roman"/>
              </w:rPr>
              <w:t>/L</w:t>
            </w:r>
          </w:p>
        </w:tc>
      </w:tr>
      <w:tr w:rsidR="00916E88" w:rsidRPr="00916E88" w14:paraId="779A4D03" w14:textId="77777777" w:rsidTr="00C07EF9">
        <w:tc>
          <w:tcPr>
            <w:tcW w:w="3114" w:type="dxa"/>
            <w:shd w:val="clear" w:color="auto" w:fill="auto"/>
          </w:tcPr>
          <w:p w14:paraId="62DA408A" w14:textId="77777777" w:rsidR="00916E88" w:rsidRPr="00916E88" w:rsidRDefault="00916E88" w:rsidP="00C07EF9">
            <w:pPr>
              <w:spacing w:line="360" w:lineRule="auto"/>
              <w:ind w:firstLineChars="100" w:firstLine="240"/>
              <w:jc w:val="both"/>
              <w:rPr>
                <w:rFonts w:ascii="Book Antiqua" w:hAnsi="Book Antiqua" w:cs="Times New Roman"/>
              </w:rPr>
            </w:pPr>
            <w:r w:rsidRPr="00916E88">
              <w:rPr>
                <w:rFonts w:ascii="Book Antiqua" w:hAnsi="Book Antiqua" w:cs="Times New Roman"/>
              </w:rPr>
              <w:t>Lymphocytes</w:t>
            </w:r>
          </w:p>
        </w:tc>
        <w:tc>
          <w:tcPr>
            <w:tcW w:w="2952" w:type="dxa"/>
            <w:shd w:val="clear" w:color="auto" w:fill="auto"/>
          </w:tcPr>
          <w:p w14:paraId="69EAE2F2" w14:textId="5CB283A8" w:rsidR="00916E88" w:rsidRPr="00916E88" w:rsidRDefault="00916E88" w:rsidP="00916E88">
            <w:pPr>
              <w:spacing w:line="360" w:lineRule="auto"/>
              <w:jc w:val="both"/>
              <w:rPr>
                <w:rFonts w:ascii="Book Antiqua" w:hAnsi="Book Antiqua" w:cs="Times New Roman"/>
              </w:rPr>
            </w:pPr>
            <w:r w:rsidRPr="00916E88">
              <w:rPr>
                <w:rFonts w:ascii="Book Antiqua" w:hAnsi="Book Antiqua" w:cs="Times New Roman"/>
              </w:rPr>
              <w:t>1.02</w:t>
            </w:r>
            <w:r w:rsidR="00C07EF9">
              <w:rPr>
                <w:rFonts w:ascii="Book Antiqua" w:hAnsi="Book Antiqua" w:cs="Times New Roman"/>
              </w:rPr>
              <w:t xml:space="preserve"> </w:t>
            </w:r>
            <w:r w:rsidR="00C07EF9" w:rsidRPr="00C07EF9">
              <w:rPr>
                <w:rFonts w:ascii="Book Antiqua" w:eastAsia="宋体" w:hAnsi="Book Antiqua" w:cs="Times New Roman"/>
              </w:rPr>
              <w:t>×</w:t>
            </w:r>
            <w:r w:rsidR="00C07EF9">
              <w:rPr>
                <w:rFonts w:ascii="Book Antiqua" w:hAnsi="Book Antiqua" w:cs="Times New Roman"/>
              </w:rPr>
              <w:t xml:space="preserve"> </w:t>
            </w:r>
            <w:r w:rsidRPr="00916E88">
              <w:rPr>
                <w:rFonts w:ascii="Book Antiqua" w:hAnsi="Book Antiqua" w:cs="Times New Roman"/>
              </w:rPr>
              <w:t>10</w:t>
            </w:r>
            <w:r w:rsidRPr="00916E88">
              <w:rPr>
                <w:rFonts w:ascii="Book Antiqua" w:hAnsi="Book Antiqua" w:cs="Times New Roman"/>
                <w:vertAlign w:val="superscript"/>
              </w:rPr>
              <w:t>9</w:t>
            </w:r>
            <w:r w:rsidRPr="00916E88">
              <w:rPr>
                <w:rFonts w:ascii="Book Antiqua" w:hAnsi="Book Antiqua" w:cs="Times New Roman"/>
              </w:rPr>
              <w:t>/L</w:t>
            </w:r>
          </w:p>
        </w:tc>
        <w:tc>
          <w:tcPr>
            <w:tcW w:w="2952" w:type="dxa"/>
            <w:shd w:val="clear" w:color="auto" w:fill="auto"/>
          </w:tcPr>
          <w:p w14:paraId="73113E92" w14:textId="6FCDADD1" w:rsidR="00916E88" w:rsidRPr="00916E88" w:rsidRDefault="00916E88" w:rsidP="00916E88">
            <w:pPr>
              <w:spacing w:line="360" w:lineRule="auto"/>
              <w:jc w:val="both"/>
              <w:rPr>
                <w:rFonts w:ascii="Book Antiqua" w:hAnsi="Book Antiqua" w:cs="Times New Roman"/>
              </w:rPr>
            </w:pPr>
            <w:r w:rsidRPr="00916E88">
              <w:rPr>
                <w:rFonts w:ascii="Book Antiqua" w:hAnsi="Book Antiqua" w:cs="Times New Roman"/>
              </w:rPr>
              <w:t>1.1</w:t>
            </w:r>
            <w:r w:rsidR="00C07EF9">
              <w:rPr>
                <w:rFonts w:ascii="Book Antiqua" w:hAnsi="Book Antiqua" w:cs="Times New Roman"/>
              </w:rPr>
              <w:t>-</w:t>
            </w:r>
            <w:r w:rsidRPr="00916E88">
              <w:rPr>
                <w:rFonts w:ascii="Book Antiqua" w:hAnsi="Book Antiqua" w:cs="Times New Roman"/>
              </w:rPr>
              <w:t>3.2</w:t>
            </w:r>
            <w:r w:rsidR="00C07EF9">
              <w:rPr>
                <w:rFonts w:ascii="Book Antiqua" w:hAnsi="Book Antiqua" w:cs="Times New Roman"/>
              </w:rPr>
              <w:t xml:space="preserve"> </w:t>
            </w:r>
            <w:r w:rsidR="00C07EF9" w:rsidRPr="00C07EF9">
              <w:rPr>
                <w:rFonts w:ascii="Book Antiqua" w:eastAsia="宋体" w:hAnsi="Book Antiqua" w:cs="Times New Roman"/>
              </w:rPr>
              <w:t>×</w:t>
            </w:r>
            <w:r w:rsidR="00C07EF9">
              <w:rPr>
                <w:rFonts w:ascii="Book Antiqua" w:hAnsi="Book Antiqua" w:cs="Times New Roman"/>
              </w:rPr>
              <w:t xml:space="preserve"> </w:t>
            </w:r>
            <w:r w:rsidRPr="00916E88">
              <w:rPr>
                <w:rFonts w:ascii="Book Antiqua" w:hAnsi="Book Antiqua" w:cs="Times New Roman"/>
              </w:rPr>
              <w:t>10</w:t>
            </w:r>
            <w:r w:rsidRPr="00916E88">
              <w:rPr>
                <w:rFonts w:ascii="Book Antiqua" w:hAnsi="Book Antiqua" w:cs="Times New Roman"/>
                <w:vertAlign w:val="superscript"/>
              </w:rPr>
              <w:t>9</w:t>
            </w:r>
            <w:r w:rsidRPr="00916E88">
              <w:rPr>
                <w:rFonts w:ascii="Book Antiqua" w:hAnsi="Book Antiqua" w:cs="Times New Roman"/>
              </w:rPr>
              <w:t>/L</w:t>
            </w:r>
          </w:p>
        </w:tc>
      </w:tr>
      <w:tr w:rsidR="00916E88" w:rsidRPr="00916E88" w14:paraId="1D5BB122" w14:textId="77777777" w:rsidTr="00C07EF9">
        <w:tc>
          <w:tcPr>
            <w:tcW w:w="3114" w:type="dxa"/>
            <w:shd w:val="clear" w:color="auto" w:fill="auto"/>
          </w:tcPr>
          <w:p w14:paraId="75897488" w14:textId="77777777" w:rsidR="00916E88" w:rsidRPr="00916E88" w:rsidRDefault="00916E88" w:rsidP="00C07EF9">
            <w:pPr>
              <w:spacing w:line="360" w:lineRule="auto"/>
              <w:ind w:firstLineChars="100" w:firstLine="240"/>
              <w:jc w:val="both"/>
              <w:rPr>
                <w:rFonts w:ascii="Book Antiqua" w:hAnsi="Book Antiqua" w:cs="Times New Roman"/>
              </w:rPr>
            </w:pPr>
            <w:r w:rsidRPr="00916E88">
              <w:rPr>
                <w:rFonts w:ascii="Book Antiqua" w:hAnsi="Book Antiqua" w:cs="Times New Roman"/>
              </w:rPr>
              <w:t>Monocytes</w:t>
            </w:r>
          </w:p>
        </w:tc>
        <w:tc>
          <w:tcPr>
            <w:tcW w:w="2952" w:type="dxa"/>
            <w:shd w:val="clear" w:color="auto" w:fill="auto"/>
          </w:tcPr>
          <w:p w14:paraId="35487CC5" w14:textId="716B3003" w:rsidR="00916E88" w:rsidRPr="00916E88" w:rsidRDefault="00916E88" w:rsidP="00916E88">
            <w:pPr>
              <w:spacing w:line="360" w:lineRule="auto"/>
              <w:jc w:val="both"/>
              <w:rPr>
                <w:rFonts w:ascii="Book Antiqua" w:hAnsi="Book Antiqua" w:cs="Times New Roman"/>
              </w:rPr>
            </w:pPr>
            <w:r w:rsidRPr="00916E88">
              <w:rPr>
                <w:rFonts w:ascii="Book Antiqua" w:hAnsi="Book Antiqua" w:cs="Times New Roman"/>
              </w:rPr>
              <w:t>0.31</w:t>
            </w:r>
            <w:r w:rsidR="00C07EF9">
              <w:rPr>
                <w:rFonts w:ascii="Book Antiqua" w:hAnsi="Book Antiqua" w:cs="Times New Roman"/>
              </w:rPr>
              <w:t xml:space="preserve"> </w:t>
            </w:r>
            <w:r w:rsidR="00C07EF9" w:rsidRPr="00C07EF9">
              <w:rPr>
                <w:rFonts w:ascii="Book Antiqua" w:eastAsia="宋体" w:hAnsi="Book Antiqua" w:cs="Times New Roman"/>
              </w:rPr>
              <w:t>×</w:t>
            </w:r>
            <w:r w:rsidR="00C07EF9">
              <w:rPr>
                <w:rFonts w:ascii="Book Antiqua" w:hAnsi="Book Antiqua" w:cs="Times New Roman"/>
              </w:rPr>
              <w:t xml:space="preserve"> </w:t>
            </w:r>
            <w:r w:rsidRPr="00916E88">
              <w:rPr>
                <w:rFonts w:ascii="Book Antiqua" w:hAnsi="Book Antiqua" w:cs="Times New Roman"/>
              </w:rPr>
              <w:t>10</w:t>
            </w:r>
            <w:r w:rsidRPr="00916E88">
              <w:rPr>
                <w:rFonts w:ascii="Book Antiqua" w:hAnsi="Book Antiqua" w:cs="Times New Roman"/>
                <w:vertAlign w:val="superscript"/>
              </w:rPr>
              <w:t>9</w:t>
            </w:r>
            <w:r w:rsidRPr="00916E88">
              <w:rPr>
                <w:rFonts w:ascii="Book Antiqua" w:hAnsi="Book Antiqua" w:cs="Times New Roman"/>
              </w:rPr>
              <w:t>/L</w:t>
            </w:r>
          </w:p>
        </w:tc>
        <w:tc>
          <w:tcPr>
            <w:tcW w:w="2952" w:type="dxa"/>
            <w:shd w:val="clear" w:color="auto" w:fill="auto"/>
          </w:tcPr>
          <w:p w14:paraId="38E752AE" w14:textId="599D7DAE" w:rsidR="00916E88" w:rsidRPr="00916E88" w:rsidRDefault="00916E88" w:rsidP="00916E88">
            <w:pPr>
              <w:spacing w:line="360" w:lineRule="auto"/>
              <w:jc w:val="both"/>
              <w:rPr>
                <w:rFonts w:ascii="Book Antiqua" w:hAnsi="Book Antiqua" w:cs="Times New Roman"/>
              </w:rPr>
            </w:pPr>
            <w:r w:rsidRPr="00916E88">
              <w:rPr>
                <w:rFonts w:ascii="Book Antiqua" w:hAnsi="Book Antiqua" w:cs="Times New Roman"/>
              </w:rPr>
              <w:t>0.1</w:t>
            </w:r>
            <w:r w:rsidR="00C07EF9">
              <w:rPr>
                <w:rFonts w:ascii="Book Antiqua" w:hAnsi="Book Antiqua" w:cs="Times New Roman"/>
              </w:rPr>
              <w:t>-</w:t>
            </w:r>
            <w:r w:rsidRPr="00916E88">
              <w:rPr>
                <w:rFonts w:ascii="Book Antiqua" w:hAnsi="Book Antiqua" w:cs="Times New Roman"/>
              </w:rPr>
              <w:t>0.6</w:t>
            </w:r>
            <w:r w:rsidR="00C07EF9">
              <w:rPr>
                <w:rFonts w:ascii="Book Antiqua" w:hAnsi="Book Antiqua" w:cs="Times New Roman"/>
              </w:rPr>
              <w:t xml:space="preserve"> </w:t>
            </w:r>
            <w:r w:rsidR="00C07EF9" w:rsidRPr="00C07EF9">
              <w:rPr>
                <w:rFonts w:ascii="Book Antiqua" w:eastAsia="宋体" w:hAnsi="Book Antiqua" w:cs="Times New Roman"/>
              </w:rPr>
              <w:t>×</w:t>
            </w:r>
            <w:r w:rsidR="00C07EF9">
              <w:rPr>
                <w:rFonts w:ascii="Book Antiqua" w:hAnsi="Book Antiqua" w:cs="Times New Roman"/>
              </w:rPr>
              <w:t xml:space="preserve"> </w:t>
            </w:r>
            <w:r w:rsidRPr="00916E88">
              <w:rPr>
                <w:rFonts w:ascii="Book Antiqua" w:hAnsi="Book Antiqua" w:cs="Times New Roman"/>
              </w:rPr>
              <w:t>10</w:t>
            </w:r>
            <w:r w:rsidRPr="00916E88">
              <w:rPr>
                <w:rFonts w:ascii="Book Antiqua" w:hAnsi="Book Antiqua" w:cs="Times New Roman"/>
                <w:vertAlign w:val="superscript"/>
              </w:rPr>
              <w:t>9</w:t>
            </w:r>
            <w:r w:rsidRPr="00916E88">
              <w:rPr>
                <w:rFonts w:ascii="Book Antiqua" w:hAnsi="Book Antiqua" w:cs="Times New Roman"/>
              </w:rPr>
              <w:t>/L</w:t>
            </w:r>
          </w:p>
        </w:tc>
      </w:tr>
      <w:tr w:rsidR="00916E88" w:rsidRPr="00916E88" w14:paraId="1358852A" w14:textId="77777777" w:rsidTr="00C07EF9">
        <w:tc>
          <w:tcPr>
            <w:tcW w:w="3114" w:type="dxa"/>
            <w:shd w:val="clear" w:color="auto" w:fill="auto"/>
          </w:tcPr>
          <w:p w14:paraId="61A7299C" w14:textId="77777777" w:rsidR="00916E88" w:rsidRPr="00916E88" w:rsidRDefault="00916E88" w:rsidP="00C07EF9">
            <w:pPr>
              <w:spacing w:line="360" w:lineRule="auto"/>
              <w:ind w:firstLineChars="100" w:firstLine="240"/>
              <w:jc w:val="both"/>
              <w:rPr>
                <w:rFonts w:ascii="Book Antiqua" w:hAnsi="Book Antiqua" w:cs="Times New Roman"/>
              </w:rPr>
            </w:pPr>
            <w:r w:rsidRPr="00916E88">
              <w:rPr>
                <w:rFonts w:ascii="Book Antiqua" w:hAnsi="Book Antiqua" w:cs="Times New Roman"/>
              </w:rPr>
              <w:t>Eosinophils</w:t>
            </w:r>
          </w:p>
        </w:tc>
        <w:tc>
          <w:tcPr>
            <w:tcW w:w="2952" w:type="dxa"/>
            <w:shd w:val="clear" w:color="auto" w:fill="auto"/>
          </w:tcPr>
          <w:p w14:paraId="64F431B7" w14:textId="6A3E8D1A" w:rsidR="00916E88" w:rsidRPr="00916E88" w:rsidRDefault="00916E88" w:rsidP="00916E88">
            <w:pPr>
              <w:spacing w:line="360" w:lineRule="auto"/>
              <w:jc w:val="both"/>
              <w:rPr>
                <w:rFonts w:ascii="Book Antiqua" w:hAnsi="Book Antiqua" w:cs="Times New Roman"/>
              </w:rPr>
            </w:pPr>
            <w:r w:rsidRPr="00916E88">
              <w:rPr>
                <w:rFonts w:ascii="Book Antiqua" w:hAnsi="Book Antiqua" w:cs="Times New Roman"/>
              </w:rPr>
              <w:t>0.01</w:t>
            </w:r>
            <w:r w:rsidR="00C07EF9">
              <w:rPr>
                <w:rFonts w:ascii="Book Antiqua" w:hAnsi="Book Antiqua" w:cs="Times New Roman"/>
              </w:rPr>
              <w:t xml:space="preserve"> </w:t>
            </w:r>
            <w:r w:rsidR="00C07EF9" w:rsidRPr="00C07EF9">
              <w:rPr>
                <w:rFonts w:ascii="Book Antiqua" w:eastAsia="宋体" w:hAnsi="Book Antiqua" w:cs="Times New Roman"/>
              </w:rPr>
              <w:t>×</w:t>
            </w:r>
            <w:r w:rsidR="00C07EF9">
              <w:rPr>
                <w:rFonts w:ascii="Book Antiqua" w:hAnsi="Book Antiqua" w:cs="Times New Roman"/>
              </w:rPr>
              <w:t xml:space="preserve"> </w:t>
            </w:r>
            <w:r w:rsidRPr="00916E88">
              <w:rPr>
                <w:rFonts w:ascii="Book Antiqua" w:hAnsi="Book Antiqua" w:cs="Times New Roman"/>
              </w:rPr>
              <w:t>10</w:t>
            </w:r>
            <w:r w:rsidRPr="00916E88">
              <w:rPr>
                <w:rFonts w:ascii="Book Antiqua" w:hAnsi="Book Antiqua" w:cs="Times New Roman"/>
                <w:vertAlign w:val="superscript"/>
              </w:rPr>
              <w:t>9</w:t>
            </w:r>
            <w:r w:rsidRPr="00916E88">
              <w:rPr>
                <w:rFonts w:ascii="Book Antiqua" w:hAnsi="Book Antiqua" w:cs="Times New Roman"/>
              </w:rPr>
              <w:t>/L</w:t>
            </w:r>
          </w:p>
        </w:tc>
        <w:tc>
          <w:tcPr>
            <w:tcW w:w="2952" w:type="dxa"/>
            <w:shd w:val="clear" w:color="auto" w:fill="auto"/>
          </w:tcPr>
          <w:p w14:paraId="072436D7" w14:textId="2359CD85" w:rsidR="00916E88" w:rsidRPr="00916E88" w:rsidRDefault="00916E88" w:rsidP="00916E88">
            <w:pPr>
              <w:spacing w:line="360" w:lineRule="auto"/>
              <w:jc w:val="both"/>
              <w:rPr>
                <w:rFonts w:ascii="Book Antiqua" w:hAnsi="Book Antiqua" w:cs="Times New Roman"/>
              </w:rPr>
            </w:pPr>
            <w:r w:rsidRPr="00916E88">
              <w:rPr>
                <w:rFonts w:ascii="Book Antiqua" w:hAnsi="Book Antiqua" w:cs="Times New Roman"/>
              </w:rPr>
              <w:t>0.02</w:t>
            </w:r>
            <w:r w:rsidR="00C07EF9">
              <w:rPr>
                <w:rFonts w:ascii="Book Antiqua" w:hAnsi="Book Antiqua" w:cs="Times New Roman"/>
              </w:rPr>
              <w:t>-</w:t>
            </w:r>
            <w:r w:rsidRPr="00916E88">
              <w:rPr>
                <w:rFonts w:ascii="Book Antiqua" w:hAnsi="Book Antiqua" w:cs="Times New Roman"/>
              </w:rPr>
              <w:t>0.52</w:t>
            </w:r>
            <w:r w:rsidR="00C07EF9">
              <w:rPr>
                <w:rFonts w:ascii="Book Antiqua" w:hAnsi="Book Antiqua" w:cs="Times New Roman"/>
              </w:rPr>
              <w:t xml:space="preserve"> </w:t>
            </w:r>
            <w:r w:rsidR="00C07EF9" w:rsidRPr="00C07EF9">
              <w:rPr>
                <w:rFonts w:ascii="Book Antiqua" w:eastAsia="宋体" w:hAnsi="Book Antiqua" w:cs="Times New Roman"/>
              </w:rPr>
              <w:t>×</w:t>
            </w:r>
            <w:r w:rsidR="00C07EF9">
              <w:rPr>
                <w:rFonts w:ascii="Book Antiqua" w:hAnsi="Book Antiqua" w:cs="Times New Roman"/>
              </w:rPr>
              <w:t xml:space="preserve"> </w:t>
            </w:r>
            <w:r w:rsidRPr="00916E88">
              <w:rPr>
                <w:rFonts w:ascii="Book Antiqua" w:hAnsi="Book Antiqua" w:cs="Times New Roman"/>
              </w:rPr>
              <w:t>10</w:t>
            </w:r>
            <w:r w:rsidRPr="00916E88">
              <w:rPr>
                <w:rFonts w:ascii="Book Antiqua" w:hAnsi="Book Antiqua" w:cs="Times New Roman"/>
                <w:vertAlign w:val="superscript"/>
              </w:rPr>
              <w:t>9</w:t>
            </w:r>
            <w:r w:rsidRPr="00916E88">
              <w:rPr>
                <w:rFonts w:ascii="Book Antiqua" w:hAnsi="Book Antiqua" w:cs="Times New Roman"/>
              </w:rPr>
              <w:t>/L</w:t>
            </w:r>
          </w:p>
        </w:tc>
      </w:tr>
      <w:tr w:rsidR="00916E88" w:rsidRPr="00916E88" w14:paraId="7905F192" w14:textId="77777777" w:rsidTr="00C07EF9">
        <w:tc>
          <w:tcPr>
            <w:tcW w:w="3114" w:type="dxa"/>
            <w:shd w:val="clear" w:color="auto" w:fill="auto"/>
          </w:tcPr>
          <w:p w14:paraId="45F9526E" w14:textId="77777777" w:rsidR="00916E88" w:rsidRPr="00916E88" w:rsidRDefault="00916E88" w:rsidP="00C07EF9">
            <w:pPr>
              <w:spacing w:line="360" w:lineRule="auto"/>
              <w:ind w:firstLineChars="100" w:firstLine="240"/>
              <w:jc w:val="both"/>
              <w:rPr>
                <w:rFonts w:ascii="Book Antiqua" w:hAnsi="Book Antiqua" w:cs="Times New Roman"/>
              </w:rPr>
            </w:pPr>
            <w:r w:rsidRPr="00916E88">
              <w:rPr>
                <w:rFonts w:ascii="Book Antiqua" w:hAnsi="Book Antiqua" w:cs="Times New Roman"/>
              </w:rPr>
              <w:t xml:space="preserve">Basophils </w:t>
            </w:r>
          </w:p>
        </w:tc>
        <w:tc>
          <w:tcPr>
            <w:tcW w:w="2952" w:type="dxa"/>
            <w:shd w:val="clear" w:color="auto" w:fill="auto"/>
          </w:tcPr>
          <w:p w14:paraId="08DC2C51" w14:textId="3BD356A1" w:rsidR="00916E88" w:rsidRPr="00916E88" w:rsidRDefault="00916E88" w:rsidP="00916E88">
            <w:pPr>
              <w:spacing w:line="360" w:lineRule="auto"/>
              <w:jc w:val="both"/>
              <w:rPr>
                <w:rFonts w:ascii="Book Antiqua" w:hAnsi="Book Antiqua" w:cs="Times New Roman"/>
              </w:rPr>
            </w:pPr>
            <w:r w:rsidRPr="00916E88">
              <w:rPr>
                <w:rFonts w:ascii="Book Antiqua" w:hAnsi="Book Antiqua" w:cs="Times New Roman"/>
              </w:rPr>
              <w:t>0.02</w:t>
            </w:r>
            <w:r w:rsidR="00C07EF9">
              <w:rPr>
                <w:rFonts w:ascii="Book Antiqua" w:hAnsi="Book Antiqua" w:cs="Times New Roman"/>
              </w:rPr>
              <w:t xml:space="preserve"> </w:t>
            </w:r>
            <w:r w:rsidR="00C07EF9" w:rsidRPr="00C07EF9">
              <w:rPr>
                <w:rFonts w:ascii="Book Antiqua" w:eastAsia="宋体" w:hAnsi="Book Antiqua" w:cs="Times New Roman"/>
              </w:rPr>
              <w:t>×</w:t>
            </w:r>
            <w:r w:rsidR="00C07EF9">
              <w:rPr>
                <w:rFonts w:ascii="Book Antiqua" w:hAnsi="Book Antiqua" w:cs="Times New Roman"/>
              </w:rPr>
              <w:t xml:space="preserve"> </w:t>
            </w:r>
            <w:r w:rsidRPr="00916E88">
              <w:rPr>
                <w:rFonts w:ascii="Book Antiqua" w:hAnsi="Book Antiqua" w:cs="Times New Roman"/>
              </w:rPr>
              <w:t>10</w:t>
            </w:r>
            <w:r w:rsidRPr="00916E88">
              <w:rPr>
                <w:rFonts w:ascii="Book Antiqua" w:hAnsi="Book Antiqua" w:cs="Times New Roman"/>
                <w:vertAlign w:val="superscript"/>
              </w:rPr>
              <w:t>9</w:t>
            </w:r>
            <w:r w:rsidRPr="00916E88">
              <w:rPr>
                <w:rFonts w:ascii="Book Antiqua" w:hAnsi="Book Antiqua" w:cs="Times New Roman"/>
              </w:rPr>
              <w:t>/L</w:t>
            </w:r>
          </w:p>
        </w:tc>
        <w:tc>
          <w:tcPr>
            <w:tcW w:w="2952" w:type="dxa"/>
            <w:shd w:val="clear" w:color="auto" w:fill="auto"/>
          </w:tcPr>
          <w:p w14:paraId="019CD78D" w14:textId="1AE624A9" w:rsidR="00916E88" w:rsidRPr="00916E88" w:rsidRDefault="00916E88" w:rsidP="00916E88">
            <w:pPr>
              <w:spacing w:line="360" w:lineRule="auto"/>
              <w:jc w:val="both"/>
              <w:rPr>
                <w:rFonts w:ascii="Book Antiqua" w:hAnsi="Book Antiqua" w:cs="Times New Roman"/>
              </w:rPr>
            </w:pPr>
            <w:r w:rsidRPr="00916E88">
              <w:rPr>
                <w:rFonts w:ascii="Book Antiqua" w:hAnsi="Book Antiqua" w:cs="Times New Roman"/>
              </w:rPr>
              <w:t>0-0.06</w:t>
            </w:r>
            <w:r w:rsidR="00C07EF9">
              <w:rPr>
                <w:rFonts w:ascii="Book Antiqua" w:hAnsi="Book Antiqua" w:cs="Times New Roman"/>
              </w:rPr>
              <w:t xml:space="preserve"> </w:t>
            </w:r>
            <w:r w:rsidR="00C07EF9" w:rsidRPr="00C07EF9">
              <w:rPr>
                <w:rFonts w:ascii="Book Antiqua" w:eastAsia="宋体" w:hAnsi="Book Antiqua" w:cs="Times New Roman"/>
              </w:rPr>
              <w:t>×</w:t>
            </w:r>
            <w:r w:rsidR="00C07EF9">
              <w:rPr>
                <w:rFonts w:ascii="Book Antiqua" w:hAnsi="Book Antiqua" w:cs="Times New Roman"/>
              </w:rPr>
              <w:t xml:space="preserve"> </w:t>
            </w:r>
            <w:r w:rsidRPr="00916E88">
              <w:rPr>
                <w:rFonts w:ascii="Book Antiqua" w:hAnsi="Book Antiqua" w:cs="Times New Roman"/>
              </w:rPr>
              <w:t>10</w:t>
            </w:r>
            <w:r w:rsidRPr="00916E88">
              <w:rPr>
                <w:rFonts w:ascii="Book Antiqua" w:hAnsi="Book Antiqua" w:cs="Times New Roman"/>
                <w:vertAlign w:val="superscript"/>
              </w:rPr>
              <w:t>9</w:t>
            </w:r>
            <w:r w:rsidRPr="00916E88">
              <w:rPr>
                <w:rFonts w:ascii="Book Antiqua" w:hAnsi="Book Antiqua" w:cs="Times New Roman"/>
              </w:rPr>
              <w:t>/L</w:t>
            </w:r>
          </w:p>
        </w:tc>
      </w:tr>
      <w:tr w:rsidR="00916E88" w:rsidRPr="00916E88" w14:paraId="53D809FB" w14:textId="77777777" w:rsidTr="00C07EF9">
        <w:tc>
          <w:tcPr>
            <w:tcW w:w="3114" w:type="dxa"/>
            <w:shd w:val="clear" w:color="auto" w:fill="auto"/>
          </w:tcPr>
          <w:p w14:paraId="74115477" w14:textId="77777777" w:rsidR="00916E88" w:rsidRPr="00916E88" w:rsidRDefault="00916E88" w:rsidP="00C07EF9">
            <w:pPr>
              <w:spacing w:line="360" w:lineRule="auto"/>
              <w:ind w:firstLineChars="100" w:firstLine="240"/>
              <w:jc w:val="both"/>
              <w:rPr>
                <w:rFonts w:ascii="Book Antiqua" w:hAnsi="Book Antiqua" w:cs="Times New Roman"/>
              </w:rPr>
            </w:pPr>
            <w:r w:rsidRPr="00916E88">
              <w:rPr>
                <w:rFonts w:ascii="Book Antiqua" w:hAnsi="Book Antiqua" w:cs="Times New Roman"/>
              </w:rPr>
              <w:t>Hemoglobin</w:t>
            </w:r>
          </w:p>
        </w:tc>
        <w:tc>
          <w:tcPr>
            <w:tcW w:w="2952" w:type="dxa"/>
            <w:shd w:val="clear" w:color="auto" w:fill="auto"/>
          </w:tcPr>
          <w:p w14:paraId="57E24A4C" w14:textId="77777777" w:rsidR="00916E88" w:rsidRPr="00916E88" w:rsidRDefault="00916E88" w:rsidP="00916E88">
            <w:pPr>
              <w:spacing w:line="360" w:lineRule="auto"/>
              <w:jc w:val="both"/>
              <w:rPr>
                <w:rFonts w:ascii="Book Antiqua" w:hAnsi="Book Antiqua" w:cs="Times New Roman"/>
              </w:rPr>
            </w:pPr>
            <w:r w:rsidRPr="00916E88">
              <w:rPr>
                <w:rFonts w:ascii="Book Antiqua" w:hAnsi="Book Antiqua" w:cs="Times New Roman"/>
              </w:rPr>
              <w:t>124 g/L</w:t>
            </w:r>
          </w:p>
        </w:tc>
        <w:tc>
          <w:tcPr>
            <w:tcW w:w="2952" w:type="dxa"/>
            <w:shd w:val="clear" w:color="auto" w:fill="auto"/>
          </w:tcPr>
          <w:p w14:paraId="1F492332" w14:textId="409221C3" w:rsidR="00916E88" w:rsidRPr="00916E88" w:rsidRDefault="00916E88" w:rsidP="00916E88">
            <w:pPr>
              <w:spacing w:line="360" w:lineRule="auto"/>
              <w:jc w:val="both"/>
              <w:rPr>
                <w:rFonts w:ascii="Book Antiqua" w:hAnsi="Book Antiqua" w:cs="Times New Roman"/>
              </w:rPr>
            </w:pPr>
            <w:r w:rsidRPr="00916E88">
              <w:rPr>
                <w:rFonts w:ascii="Book Antiqua" w:hAnsi="Book Antiqua" w:cs="Times New Roman"/>
              </w:rPr>
              <w:t>115-150</w:t>
            </w:r>
            <w:r w:rsidR="00091186">
              <w:rPr>
                <w:rFonts w:ascii="Book Antiqua" w:hAnsi="Book Antiqua" w:cs="Times New Roman"/>
              </w:rPr>
              <w:t xml:space="preserve"> </w:t>
            </w:r>
            <w:r w:rsidRPr="00916E88">
              <w:rPr>
                <w:rFonts w:ascii="Book Antiqua" w:hAnsi="Book Antiqua" w:cs="Times New Roman"/>
              </w:rPr>
              <w:t>g/L</w:t>
            </w:r>
          </w:p>
        </w:tc>
      </w:tr>
      <w:tr w:rsidR="00916E88" w:rsidRPr="00916E88" w14:paraId="3E4997CB" w14:textId="77777777" w:rsidTr="00C07EF9">
        <w:tc>
          <w:tcPr>
            <w:tcW w:w="3114" w:type="dxa"/>
            <w:shd w:val="clear" w:color="auto" w:fill="auto"/>
          </w:tcPr>
          <w:p w14:paraId="2203D3B4" w14:textId="77777777" w:rsidR="00916E88" w:rsidRPr="00916E88" w:rsidRDefault="00916E88" w:rsidP="00C07EF9">
            <w:pPr>
              <w:spacing w:line="360" w:lineRule="auto"/>
              <w:ind w:firstLineChars="100" w:firstLine="240"/>
              <w:jc w:val="both"/>
              <w:rPr>
                <w:rFonts w:ascii="Book Antiqua" w:hAnsi="Book Antiqua" w:cs="Times New Roman"/>
              </w:rPr>
            </w:pPr>
            <w:r w:rsidRPr="00916E88">
              <w:rPr>
                <w:rFonts w:ascii="Book Antiqua" w:hAnsi="Book Antiqua" w:cs="Times New Roman"/>
              </w:rPr>
              <w:t xml:space="preserve">Platelet </w:t>
            </w:r>
          </w:p>
        </w:tc>
        <w:tc>
          <w:tcPr>
            <w:tcW w:w="2952" w:type="dxa"/>
            <w:shd w:val="clear" w:color="auto" w:fill="auto"/>
          </w:tcPr>
          <w:p w14:paraId="07DD5AFD" w14:textId="5014206A" w:rsidR="00916E88" w:rsidRPr="00916E88" w:rsidRDefault="00916E88" w:rsidP="00916E88">
            <w:pPr>
              <w:spacing w:line="360" w:lineRule="auto"/>
              <w:jc w:val="both"/>
              <w:rPr>
                <w:rFonts w:ascii="Book Antiqua" w:hAnsi="Book Antiqua" w:cs="Times New Roman"/>
              </w:rPr>
            </w:pPr>
            <w:r w:rsidRPr="00916E88">
              <w:rPr>
                <w:rFonts w:ascii="Book Antiqua" w:hAnsi="Book Antiqua" w:cs="Times New Roman"/>
              </w:rPr>
              <w:t>161</w:t>
            </w:r>
            <w:r w:rsidR="00C07EF9">
              <w:rPr>
                <w:rFonts w:ascii="Book Antiqua" w:hAnsi="Book Antiqua" w:cs="Times New Roman"/>
              </w:rPr>
              <w:t xml:space="preserve"> </w:t>
            </w:r>
            <w:r w:rsidR="00C07EF9" w:rsidRPr="00C07EF9">
              <w:rPr>
                <w:rFonts w:ascii="Book Antiqua" w:eastAsia="宋体" w:hAnsi="Book Antiqua" w:cs="Times New Roman"/>
              </w:rPr>
              <w:t>×</w:t>
            </w:r>
            <w:r w:rsidR="00C07EF9">
              <w:rPr>
                <w:rFonts w:ascii="Book Antiqua" w:hAnsi="Book Antiqua" w:cs="Times New Roman"/>
              </w:rPr>
              <w:t xml:space="preserve"> </w:t>
            </w:r>
            <w:r w:rsidRPr="00916E88">
              <w:rPr>
                <w:rFonts w:ascii="Book Antiqua" w:hAnsi="Book Antiqua" w:cs="Times New Roman"/>
              </w:rPr>
              <w:t>10</w:t>
            </w:r>
            <w:r w:rsidRPr="00916E88">
              <w:rPr>
                <w:rFonts w:ascii="Book Antiqua" w:hAnsi="Book Antiqua" w:cs="Times New Roman"/>
                <w:vertAlign w:val="superscript"/>
              </w:rPr>
              <w:t>9</w:t>
            </w:r>
            <w:r w:rsidRPr="00916E88">
              <w:rPr>
                <w:rFonts w:ascii="Book Antiqua" w:hAnsi="Book Antiqua" w:cs="Times New Roman"/>
              </w:rPr>
              <w:t>/L</w:t>
            </w:r>
          </w:p>
        </w:tc>
        <w:tc>
          <w:tcPr>
            <w:tcW w:w="2952" w:type="dxa"/>
            <w:shd w:val="clear" w:color="auto" w:fill="auto"/>
          </w:tcPr>
          <w:p w14:paraId="51F85109" w14:textId="56E7B116" w:rsidR="00916E88" w:rsidRPr="00916E88" w:rsidRDefault="00916E88" w:rsidP="00916E88">
            <w:pPr>
              <w:spacing w:line="360" w:lineRule="auto"/>
              <w:jc w:val="both"/>
              <w:rPr>
                <w:rFonts w:ascii="Book Antiqua" w:hAnsi="Book Antiqua" w:cs="Times New Roman"/>
              </w:rPr>
            </w:pPr>
            <w:r w:rsidRPr="00916E88">
              <w:rPr>
                <w:rFonts w:ascii="Book Antiqua" w:hAnsi="Book Antiqua" w:cs="Times New Roman"/>
              </w:rPr>
              <w:t>125-350</w:t>
            </w:r>
            <w:r w:rsidR="00C07EF9">
              <w:rPr>
                <w:rFonts w:ascii="Book Antiqua" w:hAnsi="Book Antiqua" w:cs="Times New Roman"/>
              </w:rPr>
              <w:t xml:space="preserve"> </w:t>
            </w:r>
            <w:r w:rsidR="00C07EF9" w:rsidRPr="00C07EF9">
              <w:rPr>
                <w:rFonts w:ascii="Book Antiqua" w:eastAsia="宋体" w:hAnsi="Book Antiqua" w:cs="Times New Roman"/>
              </w:rPr>
              <w:t>×</w:t>
            </w:r>
            <w:r w:rsidR="00C07EF9">
              <w:rPr>
                <w:rFonts w:ascii="Book Antiqua" w:hAnsi="Book Antiqua" w:cs="Times New Roman"/>
              </w:rPr>
              <w:t xml:space="preserve"> </w:t>
            </w:r>
            <w:r w:rsidRPr="00916E88">
              <w:rPr>
                <w:rFonts w:ascii="Book Antiqua" w:hAnsi="Book Antiqua" w:cs="Times New Roman"/>
              </w:rPr>
              <w:t>10</w:t>
            </w:r>
            <w:r w:rsidRPr="00916E88">
              <w:rPr>
                <w:rFonts w:ascii="Book Antiqua" w:hAnsi="Book Antiqua" w:cs="Times New Roman"/>
                <w:vertAlign w:val="superscript"/>
              </w:rPr>
              <w:t>9</w:t>
            </w:r>
            <w:r w:rsidRPr="00916E88">
              <w:rPr>
                <w:rFonts w:ascii="Book Antiqua" w:hAnsi="Book Antiqua" w:cs="Times New Roman"/>
              </w:rPr>
              <w:t>/L</w:t>
            </w:r>
          </w:p>
        </w:tc>
      </w:tr>
      <w:tr w:rsidR="00916E88" w:rsidRPr="00916E88" w14:paraId="6B9DE799" w14:textId="77777777" w:rsidTr="00C07EF9">
        <w:tc>
          <w:tcPr>
            <w:tcW w:w="3114" w:type="dxa"/>
            <w:shd w:val="clear" w:color="auto" w:fill="auto"/>
          </w:tcPr>
          <w:p w14:paraId="28511233" w14:textId="77777777" w:rsidR="00916E88" w:rsidRPr="00916E88" w:rsidRDefault="00916E88" w:rsidP="00916E88">
            <w:pPr>
              <w:spacing w:line="360" w:lineRule="auto"/>
              <w:jc w:val="both"/>
              <w:rPr>
                <w:rFonts w:ascii="Book Antiqua" w:hAnsi="Book Antiqua" w:cs="Times New Roman"/>
              </w:rPr>
            </w:pPr>
            <w:r w:rsidRPr="00916E88">
              <w:rPr>
                <w:rFonts w:ascii="Book Antiqua" w:hAnsi="Book Antiqua" w:cs="Times New Roman"/>
              </w:rPr>
              <w:t xml:space="preserve">Sodium </w:t>
            </w:r>
          </w:p>
        </w:tc>
        <w:tc>
          <w:tcPr>
            <w:tcW w:w="2952" w:type="dxa"/>
            <w:shd w:val="clear" w:color="auto" w:fill="auto"/>
          </w:tcPr>
          <w:p w14:paraId="493404FF" w14:textId="1181723C" w:rsidR="00916E88" w:rsidRPr="00916E88" w:rsidRDefault="00916E88" w:rsidP="00916E88">
            <w:pPr>
              <w:spacing w:line="360" w:lineRule="auto"/>
              <w:jc w:val="both"/>
              <w:rPr>
                <w:rFonts w:ascii="Book Antiqua" w:hAnsi="Book Antiqua" w:cs="Times New Roman"/>
              </w:rPr>
            </w:pPr>
            <w:r w:rsidRPr="00916E88">
              <w:rPr>
                <w:rFonts w:ascii="Book Antiqua" w:hAnsi="Book Antiqua" w:cs="Times New Roman"/>
              </w:rPr>
              <w:t>147</w:t>
            </w:r>
            <w:r w:rsidR="00C07EF9">
              <w:rPr>
                <w:rFonts w:ascii="Book Antiqua" w:hAnsi="Book Antiqua" w:cs="Times New Roman"/>
              </w:rPr>
              <w:t xml:space="preserve"> </w:t>
            </w:r>
            <w:r w:rsidRPr="00916E88">
              <w:rPr>
                <w:rFonts w:ascii="Book Antiqua" w:hAnsi="Book Antiqua" w:cs="Times New Roman"/>
              </w:rPr>
              <w:t>mmol/L</w:t>
            </w:r>
          </w:p>
        </w:tc>
        <w:tc>
          <w:tcPr>
            <w:tcW w:w="2952" w:type="dxa"/>
            <w:shd w:val="clear" w:color="auto" w:fill="auto"/>
          </w:tcPr>
          <w:p w14:paraId="6BB075A3" w14:textId="1AC74DD0" w:rsidR="00916E88" w:rsidRPr="00916E88" w:rsidRDefault="00916E88" w:rsidP="00916E88">
            <w:pPr>
              <w:spacing w:line="360" w:lineRule="auto"/>
              <w:jc w:val="both"/>
              <w:rPr>
                <w:rFonts w:ascii="Book Antiqua" w:hAnsi="Book Antiqua" w:cs="Times New Roman"/>
              </w:rPr>
            </w:pPr>
            <w:r w:rsidRPr="00916E88">
              <w:rPr>
                <w:rFonts w:ascii="Book Antiqua" w:hAnsi="Book Antiqua" w:cs="Times New Roman"/>
              </w:rPr>
              <w:t>137-147</w:t>
            </w:r>
            <w:r w:rsidR="00C07EF9">
              <w:rPr>
                <w:rFonts w:ascii="Book Antiqua" w:hAnsi="Book Antiqua" w:cs="Times New Roman"/>
              </w:rPr>
              <w:t xml:space="preserve"> </w:t>
            </w:r>
            <w:r w:rsidRPr="00916E88">
              <w:rPr>
                <w:rFonts w:ascii="Book Antiqua" w:hAnsi="Book Antiqua" w:cs="Times New Roman"/>
              </w:rPr>
              <w:t>mmol/L</w:t>
            </w:r>
          </w:p>
        </w:tc>
      </w:tr>
      <w:tr w:rsidR="00916E88" w:rsidRPr="00916E88" w14:paraId="252ADC5E" w14:textId="77777777" w:rsidTr="00C07EF9">
        <w:tc>
          <w:tcPr>
            <w:tcW w:w="3114" w:type="dxa"/>
            <w:shd w:val="clear" w:color="auto" w:fill="auto"/>
          </w:tcPr>
          <w:p w14:paraId="23CABC50" w14:textId="77777777" w:rsidR="00916E88" w:rsidRPr="00916E88" w:rsidRDefault="00916E88" w:rsidP="00916E88">
            <w:pPr>
              <w:spacing w:line="360" w:lineRule="auto"/>
              <w:jc w:val="both"/>
              <w:rPr>
                <w:rFonts w:ascii="Book Antiqua" w:hAnsi="Book Antiqua" w:cs="Times New Roman"/>
              </w:rPr>
            </w:pPr>
            <w:r w:rsidRPr="00916E88">
              <w:rPr>
                <w:rFonts w:ascii="Book Antiqua" w:hAnsi="Book Antiqua" w:cs="Times New Roman"/>
              </w:rPr>
              <w:t xml:space="preserve">Potassium </w:t>
            </w:r>
          </w:p>
        </w:tc>
        <w:tc>
          <w:tcPr>
            <w:tcW w:w="2952" w:type="dxa"/>
            <w:shd w:val="clear" w:color="auto" w:fill="auto"/>
          </w:tcPr>
          <w:p w14:paraId="33A719E9" w14:textId="2E082816" w:rsidR="00916E88" w:rsidRPr="00916E88" w:rsidRDefault="00916E88" w:rsidP="00916E88">
            <w:pPr>
              <w:spacing w:line="360" w:lineRule="auto"/>
              <w:jc w:val="both"/>
              <w:rPr>
                <w:rFonts w:ascii="Book Antiqua" w:hAnsi="Book Antiqua" w:cs="Times New Roman"/>
              </w:rPr>
            </w:pPr>
            <w:r w:rsidRPr="00916E88">
              <w:rPr>
                <w:rFonts w:ascii="Book Antiqua" w:hAnsi="Book Antiqua" w:cs="Times New Roman"/>
              </w:rPr>
              <w:t>2.9</w:t>
            </w:r>
            <w:r w:rsidR="00C07EF9">
              <w:rPr>
                <w:rFonts w:ascii="Book Antiqua" w:hAnsi="Book Antiqua" w:cs="Times New Roman"/>
              </w:rPr>
              <w:t xml:space="preserve"> </w:t>
            </w:r>
            <w:r w:rsidRPr="00916E88">
              <w:rPr>
                <w:rFonts w:ascii="Book Antiqua" w:hAnsi="Book Antiqua" w:cs="Times New Roman"/>
              </w:rPr>
              <w:t>mmol/L</w:t>
            </w:r>
          </w:p>
        </w:tc>
        <w:tc>
          <w:tcPr>
            <w:tcW w:w="2952" w:type="dxa"/>
            <w:shd w:val="clear" w:color="auto" w:fill="auto"/>
          </w:tcPr>
          <w:p w14:paraId="2C99D91C" w14:textId="6B00EC7E" w:rsidR="00916E88" w:rsidRPr="00916E88" w:rsidRDefault="00916E88" w:rsidP="00916E88">
            <w:pPr>
              <w:spacing w:line="360" w:lineRule="auto"/>
              <w:jc w:val="both"/>
              <w:rPr>
                <w:rFonts w:ascii="Book Antiqua" w:hAnsi="Book Antiqua" w:cs="Times New Roman"/>
              </w:rPr>
            </w:pPr>
            <w:r w:rsidRPr="00916E88">
              <w:rPr>
                <w:rFonts w:ascii="Book Antiqua" w:hAnsi="Book Antiqua" w:cs="Times New Roman"/>
              </w:rPr>
              <w:t>3.5-5.3</w:t>
            </w:r>
            <w:r w:rsidR="00C07EF9">
              <w:rPr>
                <w:rFonts w:ascii="Book Antiqua" w:hAnsi="Book Antiqua" w:cs="Times New Roman"/>
              </w:rPr>
              <w:t xml:space="preserve"> </w:t>
            </w:r>
            <w:r w:rsidRPr="00916E88">
              <w:rPr>
                <w:rFonts w:ascii="Book Antiqua" w:hAnsi="Book Antiqua" w:cs="Times New Roman"/>
              </w:rPr>
              <w:t>mmol/L</w:t>
            </w:r>
          </w:p>
        </w:tc>
      </w:tr>
      <w:tr w:rsidR="00916E88" w:rsidRPr="00916E88" w14:paraId="07CCEE25" w14:textId="77777777" w:rsidTr="00C07EF9">
        <w:tc>
          <w:tcPr>
            <w:tcW w:w="3114" w:type="dxa"/>
            <w:shd w:val="clear" w:color="auto" w:fill="auto"/>
          </w:tcPr>
          <w:p w14:paraId="7854C9C7" w14:textId="77777777" w:rsidR="00916E88" w:rsidRPr="00916E88" w:rsidRDefault="00916E88" w:rsidP="00916E88">
            <w:pPr>
              <w:spacing w:line="360" w:lineRule="auto"/>
              <w:jc w:val="both"/>
              <w:rPr>
                <w:rFonts w:ascii="Book Antiqua" w:hAnsi="Book Antiqua" w:cs="Times New Roman"/>
              </w:rPr>
            </w:pPr>
            <w:r w:rsidRPr="00916E88">
              <w:rPr>
                <w:rFonts w:ascii="Book Antiqua" w:hAnsi="Book Antiqua" w:cs="Times New Roman"/>
              </w:rPr>
              <w:t xml:space="preserve">Chloride </w:t>
            </w:r>
          </w:p>
        </w:tc>
        <w:tc>
          <w:tcPr>
            <w:tcW w:w="2952" w:type="dxa"/>
            <w:shd w:val="clear" w:color="auto" w:fill="auto"/>
          </w:tcPr>
          <w:p w14:paraId="67CDCA02" w14:textId="09F6A7FE" w:rsidR="00916E88" w:rsidRPr="00916E88" w:rsidRDefault="00916E88" w:rsidP="00916E88">
            <w:pPr>
              <w:spacing w:line="360" w:lineRule="auto"/>
              <w:jc w:val="both"/>
              <w:rPr>
                <w:rFonts w:ascii="Book Antiqua" w:hAnsi="Book Antiqua" w:cs="Times New Roman"/>
              </w:rPr>
            </w:pPr>
            <w:r w:rsidRPr="00916E88">
              <w:rPr>
                <w:rFonts w:ascii="Book Antiqua" w:hAnsi="Book Antiqua" w:cs="Times New Roman"/>
              </w:rPr>
              <w:t>105</w:t>
            </w:r>
            <w:r w:rsidR="00C07EF9">
              <w:rPr>
                <w:rFonts w:ascii="Book Antiqua" w:hAnsi="Book Antiqua" w:cs="Times New Roman"/>
              </w:rPr>
              <w:t xml:space="preserve"> </w:t>
            </w:r>
            <w:r w:rsidRPr="00916E88">
              <w:rPr>
                <w:rFonts w:ascii="Book Antiqua" w:hAnsi="Book Antiqua" w:cs="Times New Roman"/>
              </w:rPr>
              <w:t>mmol/L</w:t>
            </w:r>
          </w:p>
        </w:tc>
        <w:tc>
          <w:tcPr>
            <w:tcW w:w="2952" w:type="dxa"/>
            <w:shd w:val="clear" w:color="auto" w:fill="auto"/>
          </w:tcPr>
          <w:p w14:paraId="5CCB8C29" w14:textId="1D7D9181" w:rsidR="00916E88" w:rsidRPr="00916E88" w:rsidRDefault="00916E88" w:rsidP="00916E88">
            <w:pPr>
              <w:spacing w:line="360" w:lineRule="auto"/>
              <w:jc w:val="both"/>
              <w:rPr>
                <w:rFonts w:ascii="Book Antiqua" w:hAnsi="Book Antiqua" w:cs="Times New Roman"/>
              </w:rPr>
            </w:pPr>
            <w:r w:rsidRPr="00916E88">
              <w:rPr>
                <w:rFonts w:ascii="Book Antiqua" w:hAnsi="Book Antiqua" w:cs="Times New Roman"/>
              </w:rPr>
              <w:t>99-110</w:t>
            </w:r>
            <w:r w:rsidR="00C07EF9">
              <w:rPr>
                <w:rFonts w:ascii="Book Antiqua" w:hAnsi="Book Antiqua" w:cs="Times New Roman"/>
              </w:rPr>
              <w:t xml:space="preserve"> </w:t>
            </w:r>
            <w:r w:rsidRPr="00916E88">
              <w:rPr>
                <w:rFonts w:ascii="Book Antiqua" w:hAnsi="Book Antiqua" w:cs="Times New Roman"/>
              </w:rPr>
              <w:t>mmol/L</w:t>
            </w:r>
          </w:p>
        </w:tc>
      </w:tr>
      <w:tr w:rsidR="00916E88" w:rsidRPr="00916E88" w14:paraId="74CE6AC0" w14:textId="77777777" w:rsidTr="00C07EF9">
        <w:tc>
          <w:tcPr>
            <w:tcW w:w="3114" w:type="dxa"/>
            <w:shd w:val="clear" w:color="auto" w:fill="auto"/>
          </w:tcPr>
          <w:p w14:paraId="5BD8AE79" w14:textId="77777777" w:rsidR="00916E88" w:rsidRPr="00916E88" w:rsidRDefault="00916E88" w:rsidP="00916E88">
            <w:pPr>
              <w:spacing w:line="360" w:lineRule="auto"/>
              <w:jc w:val="both"/>
              <w:rPr>
                <w:rFonts w:ascii="Book Antiqua" w:hAnsi="Book Antiqua" w:cs="Times New Roman"/>
              </w:rPr>
            </w:pPr>
            <w:r w:rsidRPr="00916E88">
              <w:rPr>
                <w:rFonts w:ascii="Book Antiqua" w:hAnsi="Book Antiqua" w:cs="Times New Roman"/>
              </w:rPr>
              <w:t xml:space="preserve">Calcium </w:t>
            </w:r>
          </w:p>
        </w:tc>
        <w:tc>
          <w:tcPr>
            <w:tcW w:w="2952" w:type="dxa"/>
            <w:shd w:val="clear" w:color="auto" w:fill="auto"/>
          </w:tcPr>
          <w:p w14:paraId="22AA382B" w14:textId="56976023" w:rsidR="00916E88" w:rsidRPr="00916E88" w:rsidRDefault="00916E88" w:rsidP="00916E88">
            <w:pPr>
              <w:spacing w:line="360" w:lineRule="auto"/>
              <w:jc w:val="both"/>
              <w:rPr>
                <w:rFonts w:ascii="Book Antiqua" w:hAnsi="Book Antiqua" w:cs="Times New Roman"/>
              </w:rPr>
            </w:pPr>
            <w:r w:rsidRPr="00916E88">
              <w:rPr>
                <w:rFonts w:ascii="Book Antiqua" w:hAnsi="Book Antiqua" w:cs="Times New Roman"/>
              </w:rPr>
              <w:t>2.62</w:t>
            </w:r>
            <w:r w:rsidR="00C07EF9">
              <w:rPr>
                <w:rFonts w:ascii="Book Antiqua" w:hAnsi="Book Antiqua" w:cs="Times New Roman"/>
              </w:rPr>
              <w:t xml:space="preserve"> </w:t>
            </w:r>
            <w:r w:rsidRPr="00916E88">
              <w:rPr>
                <w:rFonts w:ascii="Book Antiqua" w:hAnsi="Book Antiqua" w:cs="Times New Roman"/>
              </w:rPr>
              <w:t>mmol/L</w:t>
            </w:r>
          </w:p>
        </w:tc>
        <w:tc>
          <w:tcPr>
            <w:tcW w:w="2952" w:type="dxa"/>
            <w:shd w:val="clear" w:color="auto" w:fill="auto"/>
          </w:tcPr>
          <w:p w14:paraId="773985C9" w14:textId="7543B722" w:rsidR="00916E88" w:rsidRPr="00916E88" w:rsidRDefault="00916E88" w:rsidP="00916E88">
            <w:pPr>
              <w:spacing w:line="360" w:lineRule="auto"/>
              <w:jc w:val="both"/>
              <w:rPr>
                <w:rFonts w:ascii="Book Antiqua" w:hAnsi="Book Antiqua" w:cs="Times New Roman"/>
              </w:rPr>
            </w:pPr>
            <w:r w:rsidRPr="00916E88">
              <w:rPr>
                <w:rFonts w:ascii="Book Antiqua" w:hAnsi="Book Antiqua" w:cs="Times New Roman"/>
              </w:rPr>
              <w:t>2.11-2.52</w:t>
            </w:r>
            <w:r w:rsidR="00C07EF9">
              <w:rPr>
                <w:rFonts w:ascii="Book Antiqua" w:hAnsi="Book Antiqua" w:cs="Times New Roman"/>
              </w:rPr>
              <w:t xml:space="preserve"> </w:t>
            </w:r>
            <w:r w:rsidRPr="00916E88">
              <w:rPr>
                <w:rFonts w:ascii="Book Antiqua" w:hAnsi="Book Antiqua" w:cs="Times New Roman"/>
              </w:rPr>
              <w:t>mmol/L</w:t>
            </w:r>
          </w:p>
        </w:tc>
      </w:tr>
      <w:tr w:rsidR="00916E88" w:rsidRPr="00916E88" w14:paraId="18A67C98" w14:textId="77777777" w:rsidTr="00C07EF9">
        <w:tc>
          <w:tcPr>
            <w:tcW w:w="3114" w:type="dxa"/>
            <w:shd w:val="clear" w:color="auto" w:fill="auto"/>
          </w:tcPr>
          <w:p w14:paraId="2DE235F9" w14:textId="77777777" w:rsidR="00916E88" w:rsidRPr="00916E88" w:rsidRDefault="00916E88" w:rsidP="00916E88">
            <w:pPr>
              <w:spacing w:line="360" w:lineRule="auto"/>
              <w:jc w:val="both"/>
              <w:rPr>
                <w:rFonts w:ascii="Book Antiqua" w:hAnsi="Book Antiqua" w:cs="Times New Roman"/>
              </w:rPr>
            </w:pPr>
            <w:r w:rsidRPr="00916E88">
              <w:rPr>
                <w:rFonts w:ascii="Book Antiqua" w:hAnsi="Book Antiqua" w:cs="Times New Roman"/>
              </w:rPr>
              <w:t>Albumin</w:t>
            </w:r>
          </w:p>
        </w:tc>
        <w:tc>
          <w:tcPr>
            <w:tcW w:w="2952" w:type="dxa"/>
            <w:shd w:val="clear" w:color="auto" w:fill="auto"/>
          </w:tcPr>
          <w:p w14:paraId="5A3D4C6D" w14:textId="085006A5" w:rsidR="00916E88" w:rsidRPr="00916E88" w:rsidRDefault="00916E88" w:rsidP="00916E88">
            <w:pPr>
              <w:spacing w:line="360" w:lineRule="auto"/>
              <w:jc w:val="both"/>
              <w:rPr>
                <w:rFonts w:ascii="Book Antiqua" w:hAnsi="Book Antiqua" w:cs="Times New Roman"/>
              </w:rPr>
            </w:pPr>
            <w:r w:rsidRPr="00916E88">
              <w:rPr>
                <w:rFonts w:ascii="Book Antiqua" w:hAnsi="Book Antiqua" w:cs="Times New Roman"/>
              </w:rPr>
              <w:t>44.9</w:t>
            </w:r>
            <w:r w:rsidR="00C07EF9">
              <w:rPr>
                <w:rFonts w:ascii="Book Antiqua" w:hAnsi="Book Antiqua" w:cs="Times New Roman"/>
              </w:rPr>
              <w:t xml:space="preserve"> </w:t>
            </w:r>
            <w:r w:rsidRPr="00916E88">
              <w:rPr>
                <w:rFonts w:ascii="Book Antiqua" w:hAnsi="Book Antiqua" w:cs="Times New Roman"/>
              </w:rPr>
              <w:t>g/L</w:t>
            </w:r>
          </w:p>
        </w:tc>
        <w:tc>
          <w:tcPr>
            <w:tcW w:w="2952" w:type="dxa"/>
            <w:shd w:val="clear" w:color="auto" w:fill="auto"/>
          </w:tcPr>
          <w:p w14:paraId="7CA9C98F" w14:textId="41D5992C" w:rsidR="00916E88" w:rsidRPr="00916E88" w:rsidRDefault="00916E88" w:rsidP="00916E88">
            <w:pPr>
              <w:spacing w:line="360" w:lineRule="auto"/>
              <w:jc w:val="both"/>
              <w:rPr>
                <w:rFonts w:ascii="Book Antiqua" w:hAnsi="Book Antiqua" w:cs="Times New Roman"/>
              </w:rPr>
            </w:pPr>
            <w:r w:rsidRPr="00916E88">
              <w:rPr>
                <w:rFonts w:ascii="Book Antiqua" w:hAnsi="Book Antiqua" w:cs="Times New Roman"/>
              </w:rPr>
              <w:t>20-55</w:t>
            </w:r>
            <w:r w:rsidR="00C07EF9">
              <w:rPr>
                <w:rFonts w:ascii="Book Antiqua" w:hAnsi="Book Antiqua" w:cs="Times New Roman"/>
              </w:rPr>
              <w:t xml:space="preserve"> </w:t>
            </w:r>
            <w:r w:rsidRPr="00916E88">
              <w:rPr>
                <w:rFonts w:ascii="Book Antiqua" w:hAnsi="Book Antiqua" w:cs="Times New Roman"/>
              </w:rPr>
              <w:t>g/L</w:t>
            </w:r>
          </w:p>
        </w:tc>
      </w:tr>
      <w:tr w:rsidR="00916E88" w:rsidRPr="00916E88" w14:paraId="1F63533C" w14:textId="77777777" w:rsidTr="00C07EF9">
        <w:tc>
          <w:tcPr>
            <w:tcW w:w="3114" w:type="dxa"/>
            <w:shd w:val="clear" w:color="auto" w:fill="auto"/>
          </w:tcPr>
          <w:p w14:paraId="4606A09F" w14:textId="77777777" w:rsidR="00916E88" w:rsidRPr="00916E88" w:rsidRDefault="00916E88" w:rsidP="00916E88">
            <w:pPr>
              <w:spacing w:line="360" w:lineRule="auto"/>
              <w:jc w:val="both"/>
              <w:rPr>
                <w:rFonts w:ascii="Book Antiqua" w:hAnsi="Book Antiqua" w:cs="Times New Roman"/>
              </w:rPr>
            </w:pPr>
            <w:r w:rsidRPr="00916E88">
              <w:rPr>
                <w:rFonts w:ascii="Book Antiqua" w:hAnsi="Book Antiqua" w:cs="Times New Roman"/>
              </w:rPr>
              <w:t>Aspartate aminotransferase</w:t>
            </w:r>
          </w:p>
        </w:tc>
        <w:tc>
          <w:tcPr>
            <w:tcW w:w="2952" w:type="dxa"/>
            <w:shd w:val="clear" w:color="auto" w:fill="auto"/>
          </w:tcPr>
          <w:p w14:paraId="074CBF98" w14:textId="011B98F3" w:rsidR="00916E88" w:rsidRPr="00916E88" w:rsidRDefault="00916E88" w:rsidP="00916E88">
            <w:pPr>
              <w:spacing w:line="360" w:lineRule="auto"/>
              <w:jc w:val="both"/>
              <w:rPr>
                <w:rFonts w:ascii="Book Antiqua" w:hAnsi="Book Antiqua" w:cs="Times New Roman"/>
              </w:rPr>
            </w:pPr>
            <w:r w:rsidRPr="00916E88">
              <w:rPr>
                <w:rFonts w:ascii="Book Antiqua" w:hAnsi="Book Antiqua" w:cs="Times New Roman"/>
              </w:rPr>
              <w:t>23</w:t>
            </w:r>
            <w:r w:rsidR="00C07EF9">
              <w:rPr>
                <w:rFonts w:ascii="Book Antiqua" w:hAnsi="Book Antiqua" w:cs="Times New Roman"/>
              </w:rPr>
              <w:t xml:space="preserve"> </w:t>
            </w:r>
            <w:r w:rsidRPr="00916E88">
              <w:rPr>
                <w:rFonts w:ascii="Book Antiqua" w:hAnsi="Book Antiqua" w:cs="Times New Roman"/>
              </w:rPr>
              <w:t>U/L</w:t>
            </w:r>
          </w:p>
        </w:tc>
        <w:tc>
          <w:tcPr>
            <w:tcW w:w="2952" w:type="dxa"/>
            <w:shd w:val="clear" w:color="auto" w:fill="auto"/>
          </w:tcPr>
          <w:p w14:paraId="265ED6CE" w14:textId="3A6216B5" w:rsidR="00916E88" w:rsidRPr="00916E88" w:rsidRDefault="00916E88" w:rsidP="00916E88">
            <w:pPr>
              <w:spacing w:line="360" w:lineRule="auto"/>
              <w:jc w:val="both"/>
              <w:rPr>
                <w:rFonts w:ascii="Book Antiqua" w:hAnsi="Book Antiqua" w:cs="Times New Roman"/>
              </w:rPr>
            </w:pPr>
            <w:r w:rsidRPr="00916E88">
              <w:rPr>
                <w:rFonts w:ascii="Book Antiqua" w:hAnsi="Book Antiqua" w:cs="Times New Roman"/>
              </w:rPr>
              <w:t>13-35</w:t>
            </w:r>
            <w:r w:rsidR="00C07EF9">
              <w:rPr>
                <w:rFonts w:ascii="Book Antiqua" w:hAnsi="Book Antiqua" w:cs="Times New Roman"/>
              </w:rPr>
              <w:t xml:space="preserve"> </w:t>
            </w:r>
            <w:r w:rsidRPr="00916E88">
              <w:rPr>
                <w:rFonts w:ascii="Book Antiqua" w:hAnsi="Book Antiqua" w:cs="Times New Roman"/>
              </w:rPr>
              <w:t>U/L</w:t>
            </w:r>
          </w:p>
        </w:tc>
      </w:tr>
      <w:tr w:rsidR="00916E88" w:rsidRPr="00916E88" w14:paraId="6A39DF66" w14:textId="77777777" w:rsidTr="00C07EF9">
        <w:tc>
          <w:tcPr>
            <w:tcW w:w="3114" w:type="dxa"/>
            <w:shd w:val="clear" w:color="auto" w:fill="auto"/>
          </w:tcPr>
          <w:p w14:paraId="407CF9B1" w14:textId="77777777" w:rsidR="00916E88" w:rsidRPr="00916E88" w:rsidRDefault="00916E88" w:rsidP="00916E88">
            <w:pPr>
              <w:spacing w:line="360" w:lineRule="auto"/>
              <w:jc w:val="both"/>
              <w:rPr>
                <w:rFonts w:ascii="Book Antiqua" w:hAnsi="Book Antiqua" w:cs="Times New Roman"/>
              </w:rPr>
            </w:pPr>
            <w:r w:rsidRPr="00916E88">
              <w:rPr>
                <w:rFonts w:ascii="Book Antiqua" w:hAnsi="Book Antiqua" w:cs="Times New Roman"/>
              </w:rPr>
              <w:t>Alanine aminotransferase</w:t>
            </w:r>
          </w:p>
        </w:tc>
        <w:tc>
          <w:tcPr>
            <w:tcW w:w="2952" w:type="dxa"/>
            <w:shd w:val="clear" w:color="auto" w:fill="auto"/>
          </w:tcPr>
          <w:p w14:paraId="1583CD6D" w14:textId="600E02E8" w:rsidR="00916E88" w:rsidRPr="00916E88" w:rsidRDefault="00916E88" w:rsidP="00916E88">
            <w:pPr>
              <w:spacing w:line="360" w:lineRule="auto"/>
              <w:jc w:val="both"/>
              <w:rPr>
                <w:rFonts w:ascii="Book Antiqua" w:hAnsi="Book Antiqua" w:cs="Times New Roman"/>
              </w:rPr>
            </w:pPr>
            <w:r w:rsidRPr="00916E88">
              <w:rPr>
                <w:rFonts w:ascii="Book Antiqua" w:hAnsi="Book Antiqua" w:cs="Times New Roman"/>
              </w:rPr>
              <w:t>17</w:t>
            </w:r>
            <w:r w:rsidR="00C07EF9">
              <w:rPr>
                <w:rFonts w:ascii="Book Antiqua" w:hAnsi="Book Antiqua" w:cs="Times New Roman"/>
              </w:rPr>
              <w:t xml:space="preserve"> </w:t>
            </w:r>
            <w:r w:rsidRPr="00916E88">
              <w:rPr>
                <w:rFonts w:ascii="Book Antiqua" w:hAnsi="Book Antiqua" w:cs="Times New Roman"/>
              </w:rPr>
              <w:t>U/L</w:t>
            </w:r>
          </w:p>
        </w:tc>
        <w:tc>
          <w:tcPr>
            <w:tcW w:w="2952" w:type="dxa"/>
            <w:shd w:val="clear" w:color="auto" w:fill="auto"/>
          </w:tcPr>
          <w:p w14:paraId="7C6C8511" w14:textId="1492605E" w:rsidR="00916E88" w:rsidRPr="00916E88" w:rsidRDefault="00916E88" w:rsidP="00916E88">
            <w:pPr>
              <w:spacing w:line="360" w:lineRule="auto"/>
              <w:jc w:val="both"/>
              <w:rPr>
                <w:rFonts w:ascii="Book Antiqua" w:hAnsi="Book Antiqua" w:cs="Times New Roman"/>
              </w:rPr>
            </w:pPr>
            <w:r w:rsidRPr="00916E88">
              <w:rPr>
                <w:rFonts w:ascii="Book Antiqua" w:hAnsi="Book Antiqua" w:cs="Times New Roman"/>
              </w:rPr>
              <w:t>7-40</w:t>
            </w:r>
            <w:r w:rsidR="00C07EF9">
              <w:rPr>
                <w:rFonts w:ascii="Book Antiqua" w:hAnsi="Book Antiqua" w:cs="Times New Roman"/>
              </w:rPr>
              <w:t xml:space="preserve"> </w:t>
            </w:r>
            <w:r w:rsidRPr="00916E88">
              <w:rPr>
                <w:rFonts w:ascii="Book Antiqua" w:hAnsi="Book Antiqua" w:cs="Times New Roman"/>
              </w:rPr>
              <w:t>U/L</w:t>
            </w:r>
          </w:p>
        </w:tc>
      </w:tr>
      <w:tr w:rsidR="00916E88" w:rsidRPr="00916E88" w14:paraId="4FD36942" w14:textId="77777777" w:rsidTr="00C07EF9">
        <w:tc>
          <w:tcPr>
            <w:tcW w:w="3114" w:type="dxa"/>
            <w:shd w:val="clear" w:color="auto" w:fill="auto"/>
          </w:tcPr>
          <w:p w14:paraId="493C4091" w14:textId="77777777" w:rsidR="00916E88" w:rsidRPr="00916E88" w:rsidRDefault="00916E88" w:rsidP="00916E88">
            <w:pPr>
              <w:spacing w:line="360" w:lineRule="auto"/>
              <w:jc w:val="both"/>
              <w:rPr>
                <w:rFonts w:ascii="Book Antiqua" w:hAnsi="Book Antiqua" w:cs="Times New Roman"/>
              </w:rPr>
            </w:pPr>
            <w:r w:rsidRPr="00916E88">
              <w:rPr>
                <w:rFonts w:ascii="Book Antiqua" w:hAnsi="Book Antiqua" w:cs="Times New Roman"/>
              </w:rPr>
              <w:t>Bilirubin</w:t>
            </w:r>
          </w:p>
        </w:tc>
        <w:tc>
          <w:tcPr>
            <w:tcW w:w="2952" w:type="dxa"/>
            <w:shd w:val="clear" w:color="auto" w:fill="auto"/>
          </w:tcPr>
          <w:p w14:paraId="2785E5D3" w14:textId="74BC6443" w:rsidR="00916E88" w:rsidRPr="00916E88" w:rsidRDefault="00916E88" w:rsidP="00916E88">
            <w:pPr>
              <w:spacing w:line="360" w:lineRule="auto"/>
              <w:jc w:val="both"/>
              <w:rPr>
                <w:rFonts w:ascii="Book Antiqua" w:hAnsi="Book Antiqua" w:cs="Times New Roman"/>
              </w:rPr>
            </w:pPr>
            <w:r w:rsidRPr="00916E88">
              <w:rPr>
                <w:rFonts w:ascii="Book Antiqua" w:hAnsi="Book Antiqua" w:cs="Times New Roman"/>
              </w:rPr>
              <w:t>18.91</w:t>
            </w:r>
            <w:r w:rsidR="00C07EF9">
              <w:rPr>
                <w:rFonts w:ascii="Book Antiqua" w:hAnsi="Book Antiqua" w:cs="Times New Roman"/>
              </w:rPr>
              <w:t xml:space="preserve"> </w:t>
            </w:r>
            <w:proofErr w:type="spellStart"/>
            <w:r w:rsidRPr="00916E88">
              <w:rPr>
                <w:rFonts w:ascii="Book Antiqua" w:hAnsi="Book Antiqua" w:cs="Times New Roman"/>
              </w:rPr>
              <w:t>μmol</w:t>
            </w:r>
            <w:proofErr w:type="spellEnd"/>
            <w:r w:rsidRPr="00916E88">
              <w:rPr>
                <w:rFonts w:ascii="Book Antiqua" w:hAnsi="Book Antiqua" w:cs="Times New Roman"/>
              </w:rPr>
              <w:t>/L</w:t>
            </w:r>
          </w:p>
        </w:tc>
        <w:tc>
          <w:tcPr>
            <w:tcW w:w="2952" w:type="dxa"/>
            <w:shd w:val="clear" w:color="auto" w:fill="auto"/>
          </w:tcPr>
          <w:p w14:paraId="56CE9FC0" w14:textId="4E87A0B5" w:rsidR="00916E88" w:rsidRPr="00916E88" w:rsidRDefault="00916E88" w:rsidP="00916E88">
            <w:pPr>
              <w:spacing w:line="360" w:lineRule="auto"/>
              <w:jc w:val="both"/>
              <w:rPr>
                <w:rFonts w:ascii="Book Antiqua" w:hAnsi="Book Antiqua" w:cs="Times New Roman"/>
              </w:rPr>
            </w:pPr>
            <w:r w:rsidRPr="00916E88">
              <w:rPr>
                <w:rFonts w:ascii="Book Antiqua" w:hAnsi="Book Antiqua" w:cs="Times New Roman"/>
              </w:rPr>
              <w:t>3-22</w:t>
            </w:r>
            <w:r w:rsidR="00C07EF9">
              <w:rPr>
                <w:rFonts w:ascii="Book Antiqua" w:hAnsi="Book Antiqua" w:cs="Times New Roman"/>
              </w:rPr>
              <w:t xml:space="preserve"> </w:t>
            </w:r>
            <w:proofErr w:type="spellStart"/>
            <w:r w:rsidRPr="00916E88">
              <w:rPr>
                <w:rFonts w:ascii="Book Antiqua" w:hAnsi="Book Antiqua" w:cs="Times New Roman"/>
              </w:rPr>
              <w:t>μmol</w:t>
            </w:r>
            <w:proofErr w:type="spellEnd"/>
            <w:r w:rsidRPr="00916E88">
              <w:rPr>
                <w:rFonts w:ascii="Book Antiqua" w:hAnsi="Book Antiqua" w:cs="Times New Roman"/>
              </w:rPr>
              <w:t>/L</w:t>
            </w:r>
          </w:p>
        </w:tc>
      </w:tr>
      <w:tr w:rsidR="00916E88" w:rsidRPr="00916E88" w14:paraId="6CE32C8E" w14:textId="77777777" w:rsidTr="00C07EF9">
        <w:tc>
          <w:tcPr>
            <w:tcW w:w="3114" w:type="dxa"/>
            <w:shd w:val="clear" w:color="auto" w:fill="auto"/>
          </w:tcPr>
          <w:p w14:paraId="7C79E104" w14:textId="77777777" w:rsidR="00916E88" w:rsidRPr="00916E88" w:rsidRDefault="00916E88" w:rsidP="00916E88">
            <w:pPr>
              <w:spacing w:line="360" w:lineRule="auto"/>
              <w:jc w:val="both"/>
              <w:rPr>
                <w:rFonts w:ascii="Book Antiqua" w:hAnsi="Book Antiqua" w:cs="Times New Roman"/>
              </w:rPr>
            </w:pPr>
            <w:r w:rsidRPr="00916E88">
              <w:rPr>
                <w:rFonts w:ascii="Book Antiqua" w:hAnsi="Book Antiqua" w:cs="Times New Roman"/>
              </w:rPr>
              <w:t>Creatinine</w:t>
            </w:r>
          </w:p>
        </w:tc>
        <w:tc>
          <w:tcPr>
            <w:tcW w:w="2952" w:type="dxa"/>
            <w:shd w:val="clear" w:color="auto" w:fill="auto"/>
          </w:tcPr>
          <w:p w14:paraId="6ABA40B3" w14:textId="77777777" w:rsidR="00916E88" w:rsidRPr="00916E88" w:rsidRDefault="00916E88" w:rsidP="00916E88">
            <w:pPr>
              <w:spacing w:line="360" w:lineRule="auto"/>
              <w:jc w:val="both"/>
              <w:rPr>
                <w:rFonts w:ascii="Book Antiqua" w:hAnsi="Book Antiqua" w:cs="Times New Roman"/>
              </w:rPr>
            </w:pPr>
            <w:r w:rsidRPr="00916E88">
              <w:rPr>
                <w:rFonts w:ascii="Book Antiqua" w:hAnsi="Book Antiqua" w:cs="Times New Roman"/>
              </w:rPr>
              <w:t xml:space="preserve">81 </w:t>
            </w:r>
            <w:proofErr w:type="spellStart"/>
            <w:r w:rsidRPr="00916E88">
              <w:rPr>
                <w:rFonts w:ascii="Book Antiqua" w:hAnsi="Book Antiqua" w:cs="Times New Roman"/>
              </w:rPr>
              <w:t>μmol</w:t>
            </w:r>
            <w:proofErr w:type="spellEnd"/>
            <w:r w:rsidRPr="00916E88">
              <w:rPr>
                <w:rFonts w:ascii="Book Antiqua" w:hAnsi="Book Antiqua" w:cs="Times New Roman"/>
              </w:rPr>
              <w:t>/L</w:t>
            </w:r>
          </w:p>
        </w:tc>
        <w:tc>
          <w:tcPr>
            <w:tcW w:w="2952" w:type="dxa"/>
            <w:shd w:val="clear" w:color="auto" w:fill="auto"/>
          </w:tcPr>
          <w:p w14:paraId="065102C0" w14:textId="77777777" w:rsidR="00916E88" w:rsidRPr="00916E88" w:rsidRDefault="00916E88" w:rsidP="00916E88">
            <w:pPr>
              <w:spacing w:line="360" w:lineRule="auto"/>
              <w:jc w:val="both"/>
              <w:rPr>
                <w:rFonts w:ascii="Book Antiqua" w:hAnsi="Book Antiqua" w:cs="Times New Roman"/>
              </w:rPr>
            </w:pPr>
            <w:r w:rsidRPr="00916E88">
              <w:rPr>
                <w:rFonts w:ascii="Book Antiqua" w:hAnsi="Book Antiqua" w:cs="Times New Roman"/>
              </w:rPr>
              <w:t xml:space="preserve">31-132 </w:t>
            </w:r>
            <w:proofErr w:type="spellStart"/>
            <w:r w:rsidRPr="00916E88">
              <w:rPr>
                <w:rFonts w:ascii="Book Antiqua" w:hAnsi="Book Antiqua" w:cs="Times New Roman"/>
              </w:rPr>
              <w:t>μmol</w:t>
            </w:r>
            <w:proofErr w:type="spellEnd"/>
            <w:r w:rsidRPr="00916E88">
              <w:rPr>
                <w:rFonts w:ascii="Book Antiqua" w:hAnsi="Book Antiqua" w:cs="Times New Roman"/>
              </w:rPr>
              <w:t>/L</w:t>
            </w:r>
          </w:p>
        </w:tc>
      </w:tr>
      <w:tr w:rsidR="00916E88" w:rsidRPr="00916E88" w14:paraId="0409011A" w14:textId="77777777" w:rsidTr="00C07EF9">
        <w:tc>
          <w:tcPr>
            <w:tcW w:w="3114" w:type="dxa"/>
            <w:shd w:val="clear" w:color="auto" w:fill="auto"/>
          </w:tcPr>
          <w:p w14:paraId="62313540" w14:textId="77777777" w:rsidR="00916E88" w:rsidRPr="00916E88" w:rsidRDefault="00916E88" w:rsidP="00916E88">
            <w:pPr>
              <w:spacing w:line="360" w:lineRule="auto"/>
              <w:jc w:val="both"/>
              <w:rPr>
                <w:rFonts w:ascii="Book Antiqua" w:hAnsi="Book Antiqua" w:cs="Times New Roman"/>
              </w:rPr>
            </w:pPr>
            <w:r w:rsidRPr="00916E88">
              <w:rPr>
                <w:rFonts w:ascii="Book Antiqua" w:hAnsi="Book Antiqua" w:cs="Times New Roman"/>
              </w:rPr>
              <w:t>Urea nitrogen</w:t>
            </w:r>
          </w:p>
        </w:tc>
        <w:tc>
          <w:tcPr>
            <w:tcW w:w="2952" w:type="dxa"/>
            <w:shd w:val="clear" w:color="auto" w:fill="auto"/>
          </w:tcPr>
          <w:p w14:paraId="14D4C739" w14:textId="41910D6A" w:rsidR="00916E88" w:rsidRPr="00916E88" w:rsidRDefault="00916E88" w:rsidP="00916E88">
            <w:pPr>
              <w:spacing w:line="360" w:lineRule="auto"/>
              <w:jc w:val="both"/>
              <w:rPr>
                <w:rFonts w:ascii="Book Antiqua" w:hAnsi="Book Antiqua" w:cs="Times New Roman"/>
              </w:rPr>
            </w:pPr>
            <w:r w:rsidRPr="00916E88">
              <w:rPr>
                <w:rFonts w:ascii="Book Antiqua" w:hAnsi="Book Antiqua" w:cs="Times New Roman"/>
              </w:rPr>
              <w:t>3.12</w:t>
            </w:r>
            <w:r w:rsidR="00C07EF9">
              <w:rPr>
                <w:rFonts w:ascii="Book Antiqua" w:hAnsi="Book Antiqua" w:cs="Times New Roman"/>
              </w:rPr>
              <w:t xml:space="preserve"> </w:t>
            </w:r>
            <w:r w:rsidRPr="00916E88">
              <w:rPr>
                <w:rFonts w:ascii="Book Antiqua" w:hAnsi="Book Antiqua" w:cs="Times New Roman"/>
              </w:rPr>
              <w:t>mmol/L</w:t>
            </w:r>
          </w:p>
        </w:tc>
        <w:tc>
          <w:tcPr>
            <w:tcW w:w="2952" w:type="dxa"/>
            <w:shd w:val="clear" w:color="auto" w:fill="auto"/>
          </w:tcPr>
          <w:p w14:paraId="41EB898F" w14:textId="442D2030" w:rsidR="00916E88" w:rsidRPr="00916E88" w:rsidRDefault="00916E88" w:rsidP="00916E88">
            <w:pPr>
              <w:spacing w:line="360" w:lineRule="auto"/>
              <w:jc w:val="both"/>
              <w:rPr>
                <w:rFonts w:ascii="Book Antiqua" w:hAnsi="Book Antiqua" w:cs="Times New Roman"/>
              </w:rPr>
            </w:pPr>
            <w:r w:rsidRPr="00916E88">
              <w:rPr>
                <w:rFonts w:ascii="Book Antiqua" w:hAnsi="Book Antiqua" w:cs="Times New Roman"/>
              </w:rPr>
              <w:t>2.6-7.5</w:t>
            </w:r>
            <w:r w:rsidR="00C07EF9">
              <w:rPr>
                <w:rFonts w:ascii="Book Antiqua" w:hAnsi="Book Antiqua" w:cs="Times New Roman"/>
              </w:rPr>
              <w:t xml:space="preserve"> </w:t>
            </w:r>
            <w:r w:rsidRPr="00916E88">
              <w:rPr>
                <w:rFonts w:ascii="Book Antiqua" w:hAnsi="Book Antiqua" w:cs="Times New Roman"/>
              </w:rPr>
              <w:t>mmol/L</w:t>
            </w:r>
          </w:p>
        </w:tc>
      </w:tr>
      <w:tr w:rsidR="00916E88" w:rsidRPr="00916E88" w14:paraId="7419C80C" w14:textId="77777777" w:rsidTr="00C07EF9">
        <w:tc>
          <w:tcPr>
            <w:tcW w:w="3114" w:type="dxa"/>
            <w:tcBorders>
              <w:bottom w:val="single" w:sz="4" w:space="0" w:color="auto"/>
            </w:tcBorders>
            <w:shd w:val="clear" w:color="auto" w:fill="auto"/>
          </w:tcPr>
          <w:p w14:paraId="687C073A" w14:textId="77777777" w:rsidR="00916E88" w:rsidRPr="00916E88" w:rsidRDefault="00916E88" w:rsidP="00916E88">
            <w:pPr>
              <w:spacing w:line="360" w:lineRule="auto"/>
              <w:jc w:val="both"/>
              <w:rPr>
                <w:rFonts w:ascii="Book Antiqua" w:hAnsi="Book Antiqua" w:cs="Times New Roman"/>
              </w:rPr>
            </w:pPr>
            <w:r w:rsidRPr="00916E88">
              <w:rPr>
                <w:rFonts w:ascii="Book Antiqua" w:hAnsi="Book Antiqua" w:cs="Times New Roman"/>
              </w:rPr>
              <w:t>Cystatin c</w:t>
            </w:r>
          </w:p>
        </w:tc>
        <w:tc>
          <w:tcPr>
            <w:tcW w:w="2952" w:type="dxa"/>
            <w:tcBorders>
              <w:bottom w:val="single" w:sz="4" w:space="0" w:color="auto"/>
            </w:tcBorders>
            <w:shd w:val="clear" w:color="auto" w:fill="auto"/>
          </w:tcPr>
          <w:p w14:paraId="792E3287" w14:textId="21BF4399" w:rsidR="00916E88" w:rsidRPr="00916E88" w:rsidRDefault="00916E88" w:rsidP="00916E88">
            <w:pPr>
              <w:spacing w:line="360" w:lineRule="auto"/>
              <w:jc w:val="both"/>
              <w:rPr>
                <w:rFonts w:ascii="Book Antiqua" w:hAnsi="Book Antiqua" w:cs="Times New Roman"/>
              </w:rPr>
            </w:pPr>
            <w:r w:rsidRPr="00916E88">
              <w:rPr>
                <w:rFonts w:ascii="Book Antiqua" w:hAnsi="Book Antiqua" w:cs="Times New Roman"/>
              </w:rPr>
              <w:t>0.88</w:t>
            </w:r>
            <w:r w:rsidR="00C07EF9">
              <w:rPr>
                <w:rFonts w:ascii="Book Antiqua" w:hAnsi="Book Antiqua" w:cs="Times New Roman"/>
              </w:rPr>
              <w:t xml:space="preserve"> </w:t>
            </w:r>
            <w:r w:rsidRPr="00916E88">
              <w:rPr>
                <w:rFonts w:ascii="Book Antiqua" w:hAnsi="Book Antiqua" w:cs="Times New Roman"/>
              </w:rPr>
              <w:t>mg/L</w:t>
            </w:r>
          </w:p>
        </w:tc>
        <w:tc>
          <w:tcPr>
            <w:tcW w:w="2952" w:type="dxa"/>
            <w:tcBorders>
              <w:bottom w:val="single" w:sz="4" w:space="0" w:color="auto"/>
            </w:tcBorders>
            <w:shd w:val="clear" w:color="auto" w:fill="auto"/>
          </w:tcPr>
          <w:p w14:paraId="7C556BE9" w14:textId="1238A283" w:rsidR="00916E88" w:rsidRPr="00916E88" w:rsidRDefault="00916E88" w:rsidP="00916E88">
            <w:pPr>
              <w:spacing w:line="360" w:lineRule="auto"/>
              <w:jc w:val="both"/>
              <w:rPr>
                <w:rFonts w:ascii="Book Antiqua" w:hAnsi="Book Antiqua" w:cs="Times New Roman"/>
              </w:rPr>
            </w:pPr>
            <w:r w:rsidRPr="00916E88">
              <w:rPr>
                <w:rFonts w:ascii="Book Antiqua" w:hAnsi="Book Antiqua" w:cs="Times New Roman"/>
              </w:rPr>
              <w:t>0.10-0.45</w:t>
            </w:r>
            <w:r w:rsidR="00C07EF9">
              <w:rPr>
                <w:rFonts w:ascii="Book Antiqua" w:hAnsi="Book Antiqua" w:cs="Times New Roman"/>
              </w:rPr>
              <w:t xml:space="preserve"> </w:t>
            </w:r>
            <w:r w:rsidRPr="00916E88">
              <w:rPr>
                <w:rFonts w:ascii="Book Antiqua" w:hAnsi="Book Antiqua" w:cs="Times New Roman"/>
              </w:rPr>
              <w:t>mg/L</w:t>
            </w:r>
          </w:p>
        </w:tc>
      </w:tr>
    </w:tbl>
    <w:p w14:paraId="735EB6B9" w14:textId="38481D65" w:rsidR="00C07EF9" w:rsidRDefault="00C07EF9">
      <w:pPr>
        <w:spacing w:line="360" w:lineRule="auto"/>
        <w:jc w:val="both"/>
        <w:rPr>
          <w:b/>
          <w:bCs/>
        </w:rPr>
      </w:pPr>
    </w:p>
    <w:p w14:paraId="2EBD8946" w14:textId="77522C0A" w:rsidR="00916E88" w:rsidRDefault="00C07EF9">
      <w:pPr>
        <w:spacing w:line="360" w:lineRule="auto"/>
        <w:jc w:val="both"/>
        <w:rPr>
          <w:rFonts w:ascii="Book Antiqua" w:hAnsi="Book Antiqua"/>
          <w:b/>
          <w:bCs/>
        </w:rPr>
      </w:pPr>
      <w:r>
        <w:rPr>
          <w:b/>
          <w:bCs/>
        </w:rPr>
        <w:br w:type="page"/>
      </w:r>
      <w:r w:rsidRPr="00C07EF9">
        <w:rPr>
          <w:rFonts w:ascii="Book Antiqua" w:hAnsi="Book Antiqua"/>
          <w:b/>
          <w:bCs/>
        </w:rPr>
        <w:lastRenderedPageBreak/>
        <w:t>Table</w:t>
      </w:r>
      <w:r>
        <w:rPr>
          <w:rFonts w:ascii="Book Antiqua" w:hAnsi="Book Antiqua"/>
          <w:b/>
          <w:bCs/>
        </w:rPr>
        <w:t xml:space="preserve"> </w:t>
      </w:r>
      <w:r w:rsidRPr="00C07EF9">
        <w:rPr>
          <w:rFonts w:ascii="Book Antiqua" w:hAnsi="Book Antiqua"/>
          <w:b/>
          <w:bCs/>
        </w:rPr>
        <w:t>2</w:t>
      </w:r>
      <w:r>
        <w:rPr>
          <w:rFonts w:ascii="Book Antiqua" w:hAnsi="Book Antiqua"/>
          <w:b/>
          <w:bCs/>
        </w:rPr>
        <w:t xml:space="preserve"> </w:t>
      </w:r>
      <w:r w:rsidRPr="00C07EF9">
        <w:rPr>
          <w:rFonts w:ascii="Book Antiqua" w:hAnsi="Book Antiqua"/>
          <w:b/>
          <w:bCs/>
        </w:rPr>
        <w:t>Tumor markers</w:t>
      </w:r>
    </w:p>
    <w:tbl>
      <w:tblPr>
        <w:tblStyle w:val="a3"/>
        <w:tblW w:w="531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5"/>
        <w:gridCol w:w="1310"/>
        <w:gridCol w:w="756"/>
        <w:gridCol w:w="1856"/>
        <w:gridCol w:w="1856"/>
        <w:gridCol w:w="1856"/>
        <w:gridCol w:w="1776"/>
      </w:tblGrid>
      <w:tr w:rsidR="00C07EF9" w:rsidRPr="00C07EF9" w14:paraId="51ADB7ED" w14:textId="77777777" w:rsidTr="00D977DE">
        <w:tc>
          <w:tcPr>
            <w:tcW w:w="2112" w:type="dxa"/>
            <w:tcBorders>
              <w:top w:val="single" w:sz="4" w:space="0" w:color="auto"/>
              <w:bottom w:val="single" w:sz="4" w:space="0" w:color="auto"/>
            </w:tcBorders>
          </w:tcPr>
          <w:p w14:paraId="26EFC737" w14:textId="77777777" w:rsidR="00C07EF9" w:rsidRPr="00C07EF9" w:rsidRDefault="00C07EF9" w:rsidP="00C07EF9">
            <w:pPr>
              <w:spacing w:line="360" w:lineRule="auto"/>
              <w:jc w:val="both"/>
              <w:rPr>
                <w:rFonts w:ascii="Book Antiqua" w:hAnsi="Book Antiqua" w:cs="Times New Roman"/>
                <w:b/>
                <w:bCs/>
              </w:rPr>
            </w:pPr>
            <w:r w:rsidRPr="00C07EF9">
              <w:rPr>
                <w:rFonts w:ascii="Book Antiqua" w:hAnsi="Book Antiqua" w:cs="Times New Roman"/>
                <w:b/>
                <w:bCs/>
              </w:rPr>
              <w:t>Variable</w:t>
            </w:r>
          </w:p>
        </w:tc>
        <w:tc>
          <w:tcPr>
            <w:tcW w:w="1375" w:type="dxa"/>
            <w:tcBorders>
              <w:top w:val="single" w:sz="4" w:space="0" w:color="auto"/>
              <w:bottom w:val="single" w:sz="4" w:space="0" w:color="auto"/>
            </w:tcBorders>
          </w:tcPr>
          <w:p w14:paraId="57BA4080" w14:textId="77777777" w:rsidR="00C07EF9" w:rsidRPr="00C07EF9" w:rsidRDefault="00C07EF9" w:rsidP="00C07EF9">
            <w:pPr>
              <w:spacing w:line="360" w:lineRule="auto"/>
              <w:jc w:val="both"/>
              <w:rPr>
                <w:rFonts w:ascii="Book Antiqua" w:hAnsi="Book Antiqua" w:cs="Times New Roman"/>
                <w:b/>
                <w:bCs/>
              </w:rPr>
            </w:pPr>
            <w:r w:rsidRPr="00C07EF9">
              <w:rPr>
                <w:rFonts w:ascii="Book Antiqua" w:hAnsi="Book Antiqua" w:cs="Times New Roman"/>
                <w:b/>
                <w:bCs/>
              </w:rPr>
              <w:t>Reference range</w:t>
            </w:r>
          </w:p>
        </w:tc>
        <w:tc>
          <w:tcPr>
            <w:tcW w:w="1095" w:type="dxa"/>
            <w:tcBorders>
              <w:top w:val="single" w:sz="4" w:space="0" w:color="auto"/>
              <w:bottom w:val="single" w:sz="4" w:space="0" w:color="auto"/>
            </w:tcBorders>
          </w:tcPr>
          <w:p w14:paraId="5CD5BBD5" w14:textId="26D67B1A" w:rsidR="00C07EF9" w:rsidRPr="00C07EF9" w:rsidRDefault="00C07EF9" w:rsidP="00C07EF9">
            <w:pPr>
              <w:spacing w:line="360" w:lineRule="auto"/>
              <w:jc w:val="both"/>
              <w:rPr>
                <w:rFonts w:ascii="Book Antiqua" w:hAnsi="Book Antiqua" w:cs="Times New Roman"/>
                <w:b/>
                <w:bCs/>
              </w:rPr>
            </w:pPr>
            <w:r w:rsidRPr="00C07EF9">
              <w:rPr>
                <w:rFonts w:ascii="Book Antiqua" w:hAnsi="Book Antiqua" w:cs="Times New Roman"/>
                <w:b/>
                <w:bCs/>
              </w:rPr>
              <w:t>First visit</w:t>
            </w:r>
          </w:p>
        </w:tc>
        <w:tc>
          <w:tcPr>
            <w:tcW w:w="1273" w:type="dxa"/>
            <w:tcBorders>
              <w:top w:val="single" w:sz="4" w:space="0" w:color="auto"/>
              <w:bottom w:val="single" w:sz="4" w:space="0" w:color="auto"/>
            </w:tcBorders>
          </w:tcPr>
          <w:p w14:paraId="0E93BCD7" w14:textId="487876C7" w:rsidR="00C07EF9" w:rsidRPr="00C07EF9" w:rsidRDefault="00C07EF9">
            <w:pPr>
              <w:spacing w:line="360" w:lineRule="auto"/>
              <w:jc w:val="both"/>
              <w:rPr>
                <w:rFonts w:ascii="Book Antiqua" w:hAnsi="Book Antiqua" w:cs="Times New Roman"/>
                <w:b/>
                <w:bCs/>
              </w:rPr>
            </w:pPr>
            <w:r w:rsidRPr="00C07EF9">
              <w:rPr>
                <w:rFonts w:ascii="Book Antiqua" w:hAnsi="Book Antiqua" w:cs="Times New Roman"/>
                <w:b/>
                <w:bCs/>
              </w:rPr>
              <w:t xml:space="preserve">Second </w:t>
            </w:r>
            <w:proofErr w:type="spellStart"/>
            <w:r w:rsidRPr="00C07EF9">
              <w:rPr>
                <w:rFonts w:ascii="Book Antiqua" w:hAnsi="Book Antiqua" w:cs="Times New Roman"/>
                <w:b/>
                <w:bCs/>
              </w:rPr>
              <w:t>hospital</w:t>
            </w:r>
            <w:r w:rsidR="00FE2947">
              <w:rPr>
                <w:rFonts w:ascii="Book Antiqua" w:hAnsi="Book Antiqua" w:cs="Times New Roman"/>
                <w:b/>
                <w:bCs/>
              </w:rPr>
              <w:t>isation</w:t>
            </w:r>
            <w:proofErr w:type="spellEnd"/>
          </w:p>
        </w:tc>
        <w:tc>
          <w:tcPr>
            <w:tcW w:w="1273" w:type="dxa"/>
            <w:tcBorders>
              <w:top w:val="single" w:sz="4" w:space="0" w:color="auto"/>
              <w:bottom w:val="single" w:sz="4" w:space="0" w:color="auto"/>
            </w:tcBorders>
          </w:tcPr>
          <w:p w14:paraId="54C02B24" w14:textId="3053FA70" w:rsidR="00C07EF9" w:rsidRPr="00C07EF9" w:rsidRDefault="00C07EF9" w:rsidP="00C07EF9">
            <w:pPr>
              <w:spacing w:line="360" w:lineRule="auto"/>
              <w:jc w:val="both"/>
              <w:rPr>
                <w:rFonts w:ascii="Book Antiqua" w:hAnsi="Book Antiqua" w:cs="Times New Roman"/>
                <w:b/>
                <w:bCs/>
              </w:rPr>
            </w:pPr>
            <w:r w:rsidRPr="00C07EF9">
              <w:rPr>
                <w:rFonts w:ascii="Book Antiqua" w:hAnsi="Book Antiqua" w:cs="Times New Roman"/>
                <w:b/>
                <w:bCs/>
              </w:rPr>
              <w:t xml:space="preserve">Third </w:t>
            </w:r>
            <w:proofErr w:type="spellStart"/>
            <w:r w:rsidRPr="00C07EF9">
              <w:rPr>
                <w:rFonts w:ascii="Book Antiqua" w:hAnsi="Book Antiqua" w:cs="Times New Roman"/>
                <w:b/>
                <w:bCs/>
              </w:rPr>
              <w:t>hospital</w:t>
            </w:r>
            <w:r w:rsidR="00FE2947">
              <w:rPr>
                <w:rFonts w:ascii="Book Antiqua" w:hAnsi="Book Antiqua" w:cs="Times New Roman"/>
                <w:b/>
                <w:bCs/>
              </w:rPr>
              <w:t>isation</w:t>
            </w:r>
            <w:proofErr w:type="spellEnd"/>
          </w:p>
        </w:tc>
        <w:tc>
          <w:tcPr>
            <w:tcW w:w="1273" w:type="dxa"/>
            <w:tcBorders>
              <w:top w:val="single" w:sz="4" w:space="0" w:color="auto"/>
              <w:bottom w:val="single" w:sz="4" w:space="0" w:color="auto"/>
            </w:tcBorders>
          </w:tcPr>
          <w:p w14:paraId="6B43F644" w14:textId="20BB5CB4" w:rsidR="00C07EF9" w:rsidRPr="00C07EF9" w:rsidRDefault="00C07EF9" w:rsidP="00C07EF9">
            <w:pPr>
              <w:spacing w:line="360" w:lineRule="auto"/>
              <w:jc w:val="both"/>
              <w:rPr>
                <w:rFonts w:ascii="Book Antiqua" w:hAnsi="Book Antiqua" w:cs="Times New Roman"/>
                <w:b/>
                <w:bCs/>
              </w:rPr>
            </w:pPr>
            <w:r w:rsidRPr="00C07EF9">
              <w:rPr>
                <w:rFonts w:ascii="Book Antiqua" w:hAnsi="Book Antiqua" w:cs="Times New Roman"/>
                <w:b/>
                <w:bCs/>
              </w:rPr>
              <w:t xml:space="preserve">Forth </w:t>
            </w:r>
            <w:proofErr w:type="spellStart"/>
            <w:r w:rsidRPr="00C07EF9">
              <w:rPr>
                <w:rFonts w:ascii="Book Antiqua" w:hAnsi="Book Antiqua" w:cs="Times New Roman"/>
                <w:b/>
                <w:bCs/>
              </w:rPr>
              <w:t>hospital</w:t>
            </w:r>
            <w:r w:rsidR="00FE2947">
              <w:rPr>
                <w:rFonts w:ascii="Book Antiqua" w:hAnsi="Book Antiqua" w:cs="Times New Roman"/>
                <w:b/>
                <w:bCs/>
              </w:rPr>
              <w:t>isation</w:t>
            </w:r>
            <w:proofErr w:type="spellEnd"/>
          </w:p>
        </w:tc>
        <w:tc>
          <w:tcPr>
            <w:tcW w:w="1776" w:type="dxa"/>
            <w:tcBorders>
              <w:top w:val="single" w:sz="4" w:space="0" w:color="auto"/>
              <w:bottom w:val="single" w:sz="4" w:space="0" w:color="auto"/>
            </w:tcBorders>
          </w:tcPr>
          <w:p w14:paraId="294B8804" w14:textId="77777777" w:rsidR="00C07EF9" w:rsidRPr="00C07EF9" w:rsidRDefault="00C07EF9" w:rsidP="00C07EF9">
            <w:pPr>
              <w:spacing w:line="360" w:lineRule="auto"/>
              <w:jc w:val="both"/>
              <w:rPr>
                <w:rFonts w:ascii="Book Antiqua" w:hAnsi="Book Antiqua" w:cs="Times New Roman"/>
                <w:b/>
                <w:bCs/>
              </w:rPr>
            </w:pPr>
            <w:r w:rsidRPr="00C07EF9">
              <w:rPr>
                <w:rFonts w:ascii="Book Antiqua" w:hAnsi="Book Antiqua" w:cs="Times New Roman"/>
                <w:b/>
                <w:bCs/>
              </w:rPr>
              <w:t>Last dose of chemotherapy</w:t>
            </w:r>
          </w:p>
        </w:tc>
      </w:tr>
      <w:tr w:rsidR="00C07EF9" w:rsidRPr="00C07EF9" w14:paraId="67809638" w14:textId="77777777" w:rsidTr="00D977DE">
        <w:tc>
          <w:tcPr>
            <w:tcW w:w="2112" w:type="dxa"/>
            <w:tcBorders>
              <w:top w:val="single" w:sz="4" w:space="0" w:color="auto"/>
            </w:tcBorders>
          </w:tcPr>
          <w:p w14:paraId="1075DAF7" w14:textId="08B9D853" w:rsidR="00C07EF9" w:rsidRPr="00C07EF9" w:rsidRDefault="00C07EF9" w:rsidP="00C07EF9">
            <w:pPr>
              <w:spacing w:line="360" w:lineRule="auto"/>
              <w:jc w:val="both"/>
              <w:rPr>
                <w:rFonts w:ascii="Book Antiqua" w:hAnsi="Book Antiqua" w:cs="Times New Roman"/>
              </w:rPr>
            </w:pPr>
            <w:r w:rsidRPr="00C07EF9">
              <w:rPr>
                <w:rFonts w:ascii="Book Antiqua" w:hAnsi="Book Antiqua" w:cs="Times New Roman"/>
              </w:rPr>
              <w:t>CEA (ng/m</w:t>
            </w:r>
            <w:r>
              <w:rPr>
                <w:rFonts w:ascii="Book Antiqua" w:hAnsi="Book Antiqua" w:cs="Times New Roman"/>
              </w:rPr>
              <w:t>L</w:t>
            </w:r>
            <w:r w:rsidRPr="00C07EF9">
              <w:rPr>
                <w:rFonts w:ascii="Book Antiqua" w:hAnsi="Book Antiqua" w:cs="Times New Roman"/>
              </w:rPr>
              <w:t>)</w:t>
            </w:r>
          </w:p>
        </w:tc>
        <w:tc>
          <w:tcPr>
            <w:tcW w:w="1375" w:type="dxa"/>
            <w:tcBorders>
              <w:top w:val="single" w:sz="4" w:space="0" w:color="auto"/>
            </w:tcBorders>
          </w:tcPr>
          <w:p w14:paraId="145DDD5F" w14:textId="77777777" w:rsidR="00C07EF9" w:rsidRPr="00C07EF9" w:rsidRDefault="00C07EF9" w:rsidP="00C07EF9">
            <w:pPr>
              <w:spacing w:line="360" w:lineRule="auto"/>
              <w:jc w:val="both"/>
              <w:rPr>
                <w:rFonts w:ascii="Book Antiqua" w:hAnsi="Book Antiqua" w:cs="Times New Roman"/>
              </w:rPr>
            </w:pPr>
            <w:r w:rsidRPr="00C07EF9">
              <w:rPr>
                <w:rFonts w:ascii="Book Antiqua" w:hAnsi="Book Antiqua" w:cs="Times New Roman"/>
              </w:rPr>
              <w:t>0-3.4</w:t>
            </w:r>
          </w:p>
        </w:tc>
        <w:tc>
          <w:tcPr>
            <w:tcW w:w="1095" w:type="dxa"/>
            <w:tcBorders>
              <w:top w:val="single" w:sz="4" w:space="0" w:color="auto"/>
            </w:tcBorders>
          </w:tcPr>
          <w:p w14:paraId="70023C5B" w14:textId="77777777" w:rsidR="00C07EF9" w:rsidRPr="00C07EF9" w:rsidRDefault="00C07EF9" w:rsidP="00C07EF9">
            <w:pPr>
              <w:spacing w:line="360" w:lineRule="auto"/>
              <w:jc w:val="both"/>
              <w:rPr>
                <w:rFonts w:ascii="Book Antiqua" w:hAnsi="Book Antiqua" w:cs="Times New Roman"/>
              </w:rPr>
            </w:pPr>
            <w:r w:rsidRPr="00C07EF9">
              <w:rPr>
                <w:rFonts w:ascii="Book Antiqua" w:hAnsi="Book Antiqua" w:cs="Times New Roman"/>
              </w:rPr>
              <w:t>44.04</w:t>
            </w:r>
          </w:p>
        </w:tc>
        <w:tc>
          <w:tcPr>
            <w:tcW w:w="1273" w:type="dxa"/>
            <w:tcBorders>
              <w:top w:val="single" w:sz="4" w:space="0" w:color="auto"/>
            </w:tcBorders>
          </w:tcPr>
          <w:p w14:paraId="20D26DC4" w14:textId="77777777" w:rsidR="00C07EF9" w:rsidRPr="00C07EF9" w:rsidRDefault="00C07EF9" w:rsidP="00C07EF9">
            <w:pPr>
              <w:spacing w:line="360" w:lineRule="auto"/>
              <w:jc w:val="both"/>
              <w:rPr>
                <w:rFonts w:ascii="Book Antiqua" w:hAnsi="Book Antiqua" w:cs="Times New Roman"/>
              </w:rPr>
            </w:pPr>
            <w:r w:rsidRPr="00C07EF9">
              <w:rPr>
                <w:rFonts w:ascii="Book Antiqua" w:hAnsi="Book Antiqua" w:cs="Times New Roman"/>
              </w:rPr>
              <w:t>28.69</w:t>
            </w:r>
          </w:p>
        </w:tc>
        <w:tc>
          <w:tcPr>
            <w:tcW w:w="1273" w:type="dxa"/>
            <w:tcBorders>
              <w:top w:val="single" w:sz="4" w:space="0" w:color="auto"/>
            </w:tcBorders>
          </w:tcPr>
          <w:p w14:paraId="43C9B1AC" w14:textId="77777777" w:rsidR="00C07EF9" w:rsidRPr="00C07EF9" w:rsidRDefault="00C07EF9" w:rsidP="00C07EF9">
            <w:pPr>
              <w:spacing w:line="360" w:lineRule="auto"/>
              <w:jc w:val="both"/>
              <w:rPr>
                <w:rFonts w:ascii="Book Antiqua" w:hAnsi="Book Antiqua" w:cs="Times New Roman"/>
              </w:rPr>
            </w:pPr>
            <w:r w:rsidRPr="00C07EF9">
              <w:rPr>
                <w:rFonts w:ascii="Book Antiqua" w:hAnsi="Book Antiqua" w:cs="Times New Roman"/>
              </w:rPr>
              <w:t>17.18</w:t>
            </w:r>
          </w:p>
        </w:tc>
        <w:tc>
          <w:tcPr>
            <w:tcW w:w="1273" w:type="dxa"/>
            <w:tcBorders>
              <w:top w:val="single" w:sz="4" w:space="0" w:color="auto"/>
            </w:tcBorders>
          </w:tcPr>
          <w:p w14:paraId="2BB1F98A" w14:textId="77777777" w:rsidR="00C07EF9" w:rsidRPr="00C07EF9" w:rsidRDefault="00C07EF9" w:rsidP="00C07EF9">
            <w:pPr>
              <w:spacing w:line="360" w:lineRule="auto"/>
              <w:jc w:val="both"/>
              <w:rPr>
                <w:rFonts w:ascii="Book Antiqua" w:hAnsi="Book Antiqua" w:cs="Times New Roman"/>
              </w:rPr>
            </w:pPr>
            <w:r w:rsidRPr="00C07EF9">
              <w:rPr>
                <w:rFonts w:ascii="Book Antiqua" w:hAnsi="Book Antiqua" w:cs="Times New Roman"/>
              </w:rPr>
              <w:t>5.67</w:t>
            </w:r>
          </w:p>
        </w:tc>
        <w:tc>
          <w:tcPr>
            <w:tcW w:w="1776" w:type="dxa"/>
            <w:tcBorders>
              <w:top w:val="single" w:sz="4" w:space="0" w:color="auto"/>
            </w:tcBorders>
          </w:tcPr>
          <w:p w14:paraId="65BEE5BE" w14:textId="77777777" w:rsidR="00C07EF9" w:rsidRPr="00C07EF9" w:rsidRDefault="00C07EF9" w:rsidP="00C07EF9">
            <w:pPr>
              <w:spacing w:line="360" w:lineRule="auto"/>
              <w:jc w:val="both"/>
              <w:rPr>
                <w:rFonts w:ascii="Book Antiqua" w:hAnsi="Book Antiqua" w:cs="Times New Roman"/>
              </w:rPr>
            </w:pPr>
            <w:r w:rsidRPr="00C07EF9">
              <w:rPr>
                <w:rFonts w:ascii="Book Antiqua" w:hAnsi="Book Antiqua" w:cs="Times New Roman"/>
              </w:rPr>
              <w:t>3.21</w:t>
            </w:r>
          </w:p>
        </w:tc>
      </w:tr>
      <w:tr w:rsidR="00C07EF9" w:rsidRPr="00C07EF9" w14:paraId="60DD16E1" w14:textId="77777777" w:rsidTr="00D977DE">
        <w:tc>
          <w:tcPr>
            <w:tcW w:w="2112" w:type="dxa"/>
          </w:tcPr>
          <w:p w14:paraId="4B0FC746" w14:textId="65681AD2" w:rsidR="00C07EF9" w:rsidRPr="00C07EF9" w:rsidRDefault="00C07EF9" w:rsidP="00C07EF9">
            <w:pPr>
              <w:spacing w:line="360" w:lineRule="auto"/>
              <w:jc w:val="both"/>
              <w:rPr>
                <w:rFonts w:ascii="Book Antiqua" w:hAnsi="Book Antiqua" w:cs="Times New Roman"/>
              </w:rPr>
            </w:pPr>
            <w:r w:rsidRPr="00C07EF9">
              <w:rPr>
                <w:rFonts w:ascii="Book Antiqua" w:hAnsi="Book Antiqua" w:cs="Times New Roman"/>
              </w:rPr>
              <w:t>CA242 (IU/m</w:t>
            </w:r>
            <w:r>
              <w:rPr>
                <w:rFonts w:ascii="Book Antiqua" w:hAnsi="Book Antiqua" w:cs="Times New Roman"/>
              </w:rPr>
              <w:t>L</w:t>
            </w:r>
            <w:r w:rsidRPr="00C07EF9">
              <w:rPr>
                <w:rFonts w:ascii="Book Antiqua" w:hAnsi="Book Antiqua" w:cs="Times New Roman"/>
              </w:rPr>
              <w:t>)</w:t>
            </w:r>
          </w:p>
        </w:tc>
        <w:tc>
          <w:tcPr>
            <w:tcW w:w="1375" w:type="dxa"/>
          </w:tcPr>
          <w:p w14:paraId="375C959B" w14:textId="77777777" w:rsidR="00C07EF9" w:rsidRPr="00C07EF9" w:rsidRDefault="00C07EF9" w:rsidP="00C07EF9">
            <w:pPr>
              <w:spacing w:line="360" w:lineRule="auto"/>
              <w:jc w:val="both"/>
              <w:rPr>
                <w:rFonts w:ascii="Book Antiqua" w:hAnsi="Book Antiqua" w:cs="Times New Roman"/>
              </w:rPr>
            </w:pPr>
            <w:r w:rsidRPr="00C07EF9">
              <w:rPr>
                <w:rFonts w:ascii="Book Antiqua" w:hAnsi="Book Antiqua" w:cs="Times New Roman"/>
              </w:rPr>
              <w:t>0-15</w:t>
            </w:r>
          </w:p>
        </w:tc>
        <w:tc>
          <w:tcPr>
            <w:tcW w:w="1095" w:type="dxa"/>
          </w:tcPr>
          <w:p w14:paraId="75E43897" w14:textId="77777777" w:rsidR="00C07EF9" w:rsidRPr="00C07EF9" w:rsidRDefault="00C07EF9" w:rsidP="00C07EF9">
            <w:pPr>
              <w:spacing w:line="360" w:lineRule="auto"/>
              <w:jc w:val="both"/>
              <w:rPr>
                <w:rFonts w:ascii="Book Antiqua" w:hAnsi="Book Antiqua" w:cs="Times New Roman"/>
              </w:rPr>
            </w:pPr>
            <w:r w:rsidRPr="00C07EF9">
              <w:rPr>
                <w:rFonts w:ascii="Book Antiqua" w:hAnsi="Book Antiqua" w:cs="Times New Roman"/>
              </w:rPr>
              <w:t>18.08</w:t>
            </w:r>
          </w:p>
        </w:tc>
        <w:tc>
          <w:tcPr>
            <w:tcW w:w="1273" w:type="dxa"/>
          </w:tcPr>
          <w:p w14:paraId="4F5BFE87" w14:textId="77777777" w:rsidR="00C07EF9" w:rsidRPr="00C07EF9" w:rsidRDefault="00C07EF9" w:rsidP="00C07EF9">
            <w:pPr>
              <w:spacing w:line="360" w:lineRule="auto"/>
              <w:jc w:val="both"/>
              <w:rPr>
                <w:rFonts w:ascii="Book Antiqua" w:hAnsi="Book Antiqua" w:cs="Times New Roman"/>
              </w:rPr>
            </w:pPr>
            <w:r w:rsidRPr="00C07EF9">
              <w:rPr>
                <w:rFonts w:ascii="Book Antiqua" w:hAnsi="Book Antiqua" w:cs="Times New Roman"/>
              </w:rPr>
              <w:t>14.45</w:t>
            </w:r>
          </w:p>
        </w:tc>
        <w:tc>
          <w:tcPr>
            <w:tcW w:w="1273" w:type="dxa"/>
          </w:tcPr>
          <w:p w14:paraId="17405CAF" w14:textId="77777777" w:rsidR="00C07EF9" w:rsidRPr="00C07EF9" w:rsidRDefault="00C07EF9" w:rsidP="00C07EF9">
            <w:pPr>
              <w:spacing w:line="360" w:lineRule="auto"/>
              <w:jc w:val="both"/>
              <w:rPr>
                <w:rFonts w:ascii="Book Antiqua" w:hAnsi="Book Antiqua" w:cs="Times New Roman"/>
              </w:rPr>
            </w:pPr>
            <w:r w:rsidRPr="00C07EF9">
              <w:rPr>
                <w:rFonts w:ascii="Book Antiqua" w:hAnsi="Book Antiqua" w:cs="Times New Roman"/>
              </w:rPr>
              <w:t>10.81</w:t>
            </w:r>
          </w:p>
        </w:tc>
        <w:tc>
          <w:tcPr>
            <w:tcW w:w="1273" w:type="dxa"/>
          </w:tcPr>
          <w:p w14:paraId="1B305EAC" w14:textId="77777777" w:rsidR="00C07EF9" w:rsidRPr="00C07EF9" w:rsidRDefault="00C07EF9" w:rsidP="00C07EF9">
            <w:pPr>
              <w:spacing w:line="360" w:lineRule="auto"/>
              <w:jc w:val="both"/>
              <w:rPr>
                <w:rFonts w:ascii="Book Antiqua" w:hAnsi="Book Antiqua" w:cs="Times New Roman"/>
              </w:rPr>
            </w:pPr>
            <w:r w:rsidRPr="00C07EF9">
              <w:rPr>
                <w:rFonts w:ascii="Book Antiqua" w:hAnsi="Book Antiqua" w:cs="Times New Roman"/>
              </w:rPr>
              <w:t>7.85</w:t>
            </w:r>
          </w:p>
        </w:tc>
        <w:tc>
          <w:tcPr>
            <w:tcW w:w="1776" w:type="dxa"/>
          </w:tcPr>
          <w:p w14:paraId="29ACAFB2" w14:textId="77777777" w:rsidR="00C07EF9" w:rsidRPr="00C07EF9" w:rsidRDefault="00C07EF9" w:rsidP="00C07EF9">
            <w:pPr>
              <w:spacing w:line="360" w:lineRule="auto"/>
              <w:jc w:val="both"/>
              <w:rPr>
                <w:rFonts w:ascii="Book Antiqua" w:hAnsi="Book Antiqua" w:cs="Times New Roman"/>
              </w:rPr>
            </w:pPr>
            <w:r w:rsidRPr="00C07EF9">
              <w:rPr>
                <w:rFonts w:ascii="Book Antiqua" w:hAnsi="Book Antiqua" w:cs="Times New Roman"/>
              </w:rPr>
              <w:t>8.52</w:t>
            </w:r>
          </w:p>
        </w:tc>
      </w:tr>
      <w:tr w:rsidR="00C07EF9" w:rsidRPr="00C07EF9" w14:paraId="0EC23BB5" w14:textId="77777777" w:rsidTr="00D977DE">
        <w:tc>
          <w:tcPr>
            <w:tcW w:w="2112" w:type="dxa"/>
          </w:tcPr>
          <w:p w14:paraId="1CC3A010" w14:textId="3D2D9C94" w:rsidR="00C07EF9" w:rsidRPr="00C07EF9" w:rsidRDefault="00C07EF9" w:rsidP="00C07EF9">
            <w:pPr>
              <w:spacing w:line="360" w:lineRule="auto"/>
              <w:jc w:val="both"/>
              <w:rPr>
                <w:rFonts w:ascii="Book Antiqua" w:hAnsi="Book Antiqua" w:cs="Times New Roman"/>
              </w:rPr>
            </w:pPr>
            <w:r w:rsidRPr="00C07EF9">
              <w:rPr>
                <w:rFonts w:ascii="Book Antiqua" w:hAnsi="Book Antiqua" w:cs="Times New Roman"/>
              </w:rPr>
              <w:t xml:space="preserve">CA19-9 </w:t>
            </w:r>
            <w:r>
              <w:rPr>
                <w:rFonts w:ascii="Book Antiqua" w:hAnsi="Book Antiqua" w:cs="Times New Roman"/>
              </w:rPr>
              <w:t>(</w:t>
            </w:r>
            <w:r w:rsidRPr="00C07EF9">
              <w:rPr>
                <w:rFonts w:ascii="Book Antiqua" w:hAnsi="Book Antiqua" w:cs="Times New Roman"/>
              </w:rPr>
              <w:t>U/m</w:t>
            </w:r>
            <w:r>
              <w:rPr>
                <w:rFonts w:ascii="Book Antiqua" w:hAnsi="Book Antiqua" w:cs="Times New Roman"/>
              </w:rPr>
              <w:t>L</w:t>
            </w:r>
            <w:r w:rsidRPr="00C07EF9">
              <w:rPr>
                <w:rFonts w:ascii="Book Antiqua" w:hAnsi="Book Antiqua" w:cs="Times New Roman"/>
              </w:rPr>
              <w:t>)</w:t>
            </w:r>
          </w:p>
        </w:tc>
        <w:tc>
          <w:tcPr>
            <w:tcW w:w="1375" w:type="dxa"/>
          </w:tcPr>
          <w:p w14:paraId="17E055FD" w14:textId="77777777" w:rsidR="00C07EF9" w:rsidRPr="00C07EF9" w:rsidRDefault="00C07EF9" w:rsidP="00C07EF9">
            <w:pPr>
              <w:spacing w:line="360" w:lineRule="auto"/>
              <w:jc w:val="both"/>
              <w:rPr>
                <w:rFonts w:ascii="Book Antiqua" w:hAnsi="Book Antiqua" w:cs="Times New Roman"/>
              </w:rPr>
            </w:pPr>
            <w:r w:rsidRPr="00C07EF9">
              <w:rPr>
                <w:rFonts w:ascii="Book Antiqua" w:hAnsi="Book Antiqua" w:cs="Times New Roman"/>
              </w:rPr>
              <w:t>0-39</w:t>
            </w:r>
          </w:p>
        </w:tc>
        <w:tc>
          <w:tcPr>
            <w:tcW w:w="1095" w:type="dxa"/>
          </w:tcPr>
          <w:p w14:paraId="144F8C07" w14:textId="77777777" w:rsidR="00C07EF9" w:rsidRPr="00C07EF9" w:rsidRDefault="00C07EF9" w:rsidP="00C07EF9">
            <w:pPr>
              <w:spacing w:line="360" w:lineRule="auto"/>
              <w:jc w:val="both"/>
              <w:rPr>
                <w:rFonts w:ascii="Book Antiqua" w:hAnsi="Book Antiqua" w:cs="Times New Roman"/>
              </w:rPr>
            </w:pPr>
            <w:r w:rsidRPr="00C07EF9">
              <w:rPr>
                <w:rFonts w:ascii="Book Antiqua" w:hAnsi="Book Antiqua" w:cs="Times New Roman"/>
              </w:rPr>
              <w:t>100.8</w:t>
            </w:r>
          </w:p>
        </w:tc>
        <w:tc>
          <w:tcPr>
            <w:tcW w:w="1273" w:type="dxa"/>
          </w:tcPr>
          <w:p w14:paraId="4ABB9619" w14:textId="77777777" w:rsidR="00C07EF9" w:rsidRPr="00C07EF9" w:rsidRDefault="00C07EF9" w:rsidP="00C07EF9">
            <w:pPr>
              <w:spacing w:line="360" w:lineRule="auto"/>
              <w:jc w:val="both"/>
              <w:rPr>
                <w:rFonts w:ascii="Book Antiqua" w:hAnsi="Book Antiqua" w:cs="Times New Roman"/>
              </w:rPr>
            </w:pPr>
            <w:r w:rsidRPr="00C07EF9">
              <w:rPr>
                <w:rFonts w:ascii="Book Antiqua" w:hAnsi="Book Antiqua" w:cs="Times New Roman"/>
              </w:rPr>
              <w:t>60.81</w:t>
            </w:r>
          </w:p>
        </w:tc>
        <w:tc>
          <w:tcPr>
            <w:tcW w:w="1273" w:type="dxa"/>
          </w:tcPr>
          <w:p w14:paraId="197A27B5" w14:textId="77777777" w:rsidR="00C07EF9" w:rsidRPr="00C07EF9" w:rsidRDefault="00C07EF9" w:rsidP="00C07EF9">
            <w:pPr>
              <w:spacing w:line="360" w:lineRule="auto"/>
              <w:jc w:val="both"/>
              <w:rPr>
                <w:rFonts w:ascii="Book Antiqua" w:hAnsi="Book Antiqua" w:cs="Times New Roman"/>
              </w:rPr>
            </w:pPr>
            <w:r w:rsidRPr="00C07EF9">
              <w:rPr>
                <w:rFonts w:ascii="Book Antiqua" w:hAnsi="Book Antiqua" w:cs="Times New Roman"/>
              </w:rPr>
              <w:t>33.83</w:t>
            </w:r>
          </w:p>
        </w:tc>
        <w:tc>
          <w:tcPr>
            <w:tcW w:w="1273" w:type="dxa"/>
          </w:tcPr>
          <w:p w14:paraId="7E52106F" w14:textId="77777777" w:rsidR="00C07EF9" w:rsidRPr="00C07EF9" w:rsidRDefault="00C07EF9" w:rsidP="00C07EF9">
            <w:pPr>
              <w:spacing w:line="360" w:lineRule="auto"/>
              <w:jc w:val="both"/>
              <w:rPr>
                <w:rFonts w:ascii="Book Antiqua" w:hAnsi="Book Antiqua" w:cs="Times New Roman"/>
              </w:rPr>
            </w:pPr>
            <w:r w:rsidRPr="00C07EF9">
              <w:rPr>
                <w:rFonts w:ascii="Book Antiqua" w:hAnsi="Book Antiqua" w:cs="Times New Roman"/>
              </w:rPr>
              <w:t>18.39</w:t>
            </w:r>
          </w:p>
        </w:tc>
        <w:tc>
          <w:tcPr>
            <w:tcW w:w="1776" w:type="dxa"/>
          </w:tcPr>
          <w:p w14:paraId="2D4D6FAE" w14:textId="77777777" w:rsidR="00C07EF9" w:rsidRPr="00C07EF9" w:rsidRDefault="00C07EF9" w:rsidP="00C07EF9">
            <w:pPr>
              <w:spacing w:line="360" w:lineRule="auto"/>
              <w:jc w:val="both"/>
              <w:rPr>
                <w:rFonts w:ascii="Book Antiqua" w:hAnsi="Book Antiqua" w:cs="Times New Roman"/>
              </w:rPr>
            </w:pPr>
            <w:r w:rsidRPr="00C07EF9">
              <w:rPr>
                <w:rFonts w:ascii="Book Antiqua" w:hAnsi="Book Antiqua" w:cs="Times New Roman"/>
              </w:rPr>
              <w:t>16.70</w:t>
            </w:r>
          </w:p>
        </w:tc>
      </w:tr>
      <w:tr w:rsidR="00C07EF9" w:rsidRPr="00C07EF9" w14:paraId="6EB8F453" w14:textId="77777777" w:rsidTr="00D977DE">
        <w:tc>
          <w:tcPr>
            <w:tcW w:w="2112" w:type="dxa"/>
          </w:tcPr>
          <w:p w14:paraId="4C794BE5" w14:textId="6F731378" w:rsidR="00C07EF9" w:rsidRPr="00C07EF9" w:rsidRDefault="00C07EF9" w:rsidP="00C07EF9">
            <w:pPr>
              <w:spacing w:line="360" w:lineRule="auto"/>
              <w:jc w:val="both"/>
              <w:rPr>
                <w:rFonts w:ascii="Book Antiqua" w:hAnsi="Book Antiqua" w:cs="Times New Roman"/>
              </w:rPr>
            </w:pPr>
            <w:r w:rsidRPr="00C07EF9">
              <w:rPr>
                <w:rFonts w:ascii="Book Antiqua" w:hAnsi="Book Antiqua" w:cs="Times New Roman"/>
              </w:rPr>
              <w:t>AFP (ng/m</w:t>
            </w:r>
            <w:r>
              <w:rPr>
                <w:rFonts w:ascii="Book Antiqua" w:hAnsi="Book Antiqua" w:cs="Times New Roman"/>
              </w:rPr>
              <w:t>L</w:t>
            </w:r>
            <w:r w:rsidRPr="00C07EF9">
              <w:rPr>
                <w:rFonts w:ascii="Book Antiqua" w:hAnsi="Book Antiqua" w:cs="Times New Roman"/>
              </w:rPr>
              <w:t>)</w:t>
            </w:r>
          </w:p>
        </w:tc>
        <w:tc>
          <w:tcPr>
            <w:tcW w:w="1375" w:type="dxa"/>
          </w:tcPr>
          <w:p w14:paraId="6461726C" w14:textId="77777777" w:rsidR="00C07EF9" w:rsidRPr="00C07EF9" w:rsidRDefault="00C07EF9" w:rsidP="00C07EF9">
            <w:pPr>
              <w:spacing w:line="360" w:lineRule="auto"/>
              <w:jc w:val="both"/>
              <w:rPr>
                <w:rFonts w:ascii="Book Antiqua" w:hAnsi="Book Antiqua" w:cs="Times New Roman"/>
              </w:rPr>
            </w:pPr>
            <w:r w:rsidRPr="00C07EF9">
              <w:rPr>
                <w:rFonts w:ascii="Book Antiqua" w:hAnsi="Book Antiqua" w:cs="Times New Roman"/>
              </w:rPr>
              <w:t>0-7.02</w:t>
            </w:r>
          </w:p>
        </w:tc>
        <w:tc>
          <w:tcPr>
            <w:tcW w:w="1095" w:type="dxa"/>
          </w:tcPr>
          <w:p w14:paraId="096F7819" w14:textId="77777777" w:rsidR="00C07EF9" w:rsidRPr="00C07EF9" w:rsidRDefault="00C07EF9" w:rsidP="00C07EF9">
            <w:pPr>
              <w:spacing w:line="360" w:lineRule="auto"/>
              <w:jc w:val="both"/>
              <w:rPr>
                <w:rFonts w:ascii="Book Antiqua" w:hAnsi="Book Antiqua" w:cs="Times New Roman"/>
              </w:rPr>
            </w:pPr>
            <w:r w:rsidRPr="00C07EF9">
              <w:rPr>
                <w:rFonts w:ascii="Book Antiqua" w:hAnsi="Book Antiqua" w:cs="Times New Roman"/>
              </w:rPr>
              <w:t>9.03</w:t>
            </w:r>
          </w:p>
        </w:tc>
        <w:tc>
          <w:tcPr>
            <w:tcW w:w="1273" w:type="dxa"/>
          </w:tcPr>
          <w:p w14:paraId="145F08EA" w14:textId="77777777" w:rsidR="00C07EF9" w:rsidRPr="00C07EF9" w:rsidRDefault="00C07EF9" w:rsidP="00C07EF9">
            <w:pPr>
              <w:spacing w:line="360" w:lineRule="auto"/>
              <w:jc w:val="both"/>
              <w:rPr>
                <w:rFonts w:ascii="Book Antiqua" w:hAnsi="Book Antiqua" w:cs="Times New Roman"/>
              </w:rPr>
            </w:pPr>
            <w:r w:rsidRPr="00C07EF9">
              <w:rPr>
                <w:rFonts w:ascii="Book Antiqua" w:hAnsi="Book Antiqua" w:cs="Times New Roman"/>
              </w:rPr>
              <w:t>8.09</w:t>
            </w:r>
          </w:p>
        </w:tc>
        <w:tc>
          <w:tcPr>
            <w:tcW w:w="1273" w:type="dxa"/>
          </w:tcPr>
          <w:p w14:paraId="1CE5A478" w14:textId="77777777" w:rsidR="00C07EF9" w:rsidRPr="00C07EF9" w:rsidRDefault="00C07EF9" w:rsidP="00C07EF9">
            <w:pPr>
              <w:spacing w:line="360" w:lineRule="auto"/>
              <w:jc w:val="both"/>
              <w:rPr>
                <w:rFonts w:ascii="Book Antiqua" w:hAnsi="Book Antiqua" w:cs="Times New Roman"/>
              </w:rPr>
            </w:pPr>
            <w:r w:rsidRPr="00C07EF9">
              <w:rPr>
                <w:rFonts w:ascii="Book Antiqua" w:hAnsi="Book Antiqua" w:cs="Times New Roman"/>
              </w:rPr>
              <w:t>7.16</w:t>
            </w:r>
          </w:p>
        </w:tc>
        <w:tc>
          <w:tcPr>
            <w:tcW w:w="1273" w:type="dxa"/>
          </w:tcPr>
          <w:p w14:paraId="30E3508F" w14:textId="77777777" w:rsidR="00C07EF9" w:rsidRPr="00C07EF9" w:rsidRDefault="00C07EF9" w:rsidP="00C07EF9">
            <w:pPr>
              <w:spacing w:line="360" w:lineRule="auto"/>
              <w:jc w:val="both"/>
              <w:rPr>
                <w:rFonts w:ascii="Book Antiqua" w:hAnsi="Book Antiqua" w:cs="Times New Roman"/>
              </w:rPr>
            </w:pPr>
            <w:r w:rsidRPr="00C07EF9">
              <w:rPr>
                <w:rFonts w:ascii="Book Antiqua" w:hAnsi="Book Antiqua" w:cs="Times New Roman"/>
              </w:rPr>
              <w:t>6.15</w:t>
            </w:r>
          </w:p>
        </w:tc>
        <w:tc>
          <w:tcPr>
            <w:tcW w:w="1776" w:type="dxa"/>
          </w:tcPr>
          <w:p w14:paraId="1B9643EF" w14:textId="77777777" w:rsidR="00C07EF9" w:rsidRPr="00C07EF9" w:rsidRDefault="00C07EF9" w:rsidP="00C07EF9">
            <w:pPr>
              <w:spacing w:line="360" w:lineRule="auto"/>
              <w:jc w:val="both"/>
              <w:rPr>
                <w:rFonts w:ascii="Book Antiqua" w:hAnsi="Book Antiqua" w:cs="Times New Roman"/>
              </w:rPr>
            </w:pPr>
            <w:r w:rsidRPr="00C07EF9">
              <w:rPr>
                <w:rFonts w:ascii="Book Antiqua" w:hAnsi="Book Antiqua" w:cs="Times New Roman"/>
              </w:rPr>
              <w:t>6.75</w:t>
            </w:r>
          </w:p>
        </w:tc>
      </w:tr>
      <w:tr w:rsidR="00C07EF9" w:rsidRPr="00C07EF9" w14:paraId="634E7853" w14:textId="77777777" w:rsidTr="00D977DE">
        <w:tc>
          <w:tcPr>
            <w:tcW w:w="2112" w:type="dxa"/>
          </w:tcPr>
          <w:p w14:paraId="4881FF73" w14:textId="2F9FB9FF" w:rsidR="00C07EF9" w:rsidRPr="00C07EF9" w:rsidRDefault="00C07EF9" w:rsidP="00C07EF9">
            <w:pPr>
              <w:spacing w:line="360" w:lineRule="auto"/>
              <w:jc w:val="both"/>
              <w:rPr>
                <w:rFonts w:ascii="Book Antiqua" w:hAnsi="Book Antiqua" w:cs="Times New Roman"/>
              </w:rPr>
            </w:pPr>
            <w:r w:rsidRPr="00C07EF9">
              <w:rPr>
                <w:rFonts w:ascii="Book Antiqua" w:hAnsi="Book Antiqua" w:cs="Times New Roman"/>
              </w:rPr>
              <w:t>CA15-3 (U/m</w:t>
            </w:r>
            <w:r>
              <w:rPr>
                <w:rFonts w:ascii="Book Antiqua" w:hAnsi="Book Antiqua" w:cs="Times New Roman"/>
              </w:rPr>
              <w:t>L</w:t>
            </w:r>
            <w:r w:rsidRPr="00C07EF9">
              <w:rPr>
                <w:rFonts w:ascii="Book Antiqua" w:hAnsi="Book Antiqua" w:cs="Times New Roman"/>
              </w:rPr>
              <w:t>)</w:t>
            </w:r>
          </w:p>
        </w:tc>
        <w:tc>
          <w:tcPr>
            <w:tcW w:w="1375" w:type="dxa"/>
          </w:tcPr>
          <w:p w14:paraId="3E31BCD0" w14:textId="77777777" w:rsidR="00C07EF9" w:rsidRPr="00C07EF9" w:rsidRDefault="00C07EF9" w:rsidP="00C07EF9">
            <w:pPr>
              <w:spacing w:line="360" w:lineRule="auto"/>
              <w:jc w:val="both"/>
              <w:rPr>
                <w:rFonts w:ascii="Book Antiqua" w:hAnsi="Book Antiqua" w:cs="Times New Roman"/>
              </w:rPr>
            </w:pPr>
            <w:r w:rsidRPr="00C07EF9">
              <w:rPr>
                <w:rFonts w:ascii="Book Antiqua" w:hAnsi="Book Antiqua" w:cs="Times New Roman"/>
              </w:rPr>
              <w:t>0-25</w:t>
            </w:r>
          </w:p>
        </w:tc>
        <w:tc>
          <w:tcPr>
            <w:tcW w:w="1095" w:type="dxa"/>
          </w:tcPr>
          <w:p w14:paraId="15254FD5" w14:textId="77777777" w:rsidR="00C07EF9" w:rsidRPr="00C07EF9" w:rsidRDefault="00C07EF9" w:rsidP="00C07EF9">
            <w:pPr>
              <w:spacing w:line="360" w:lineRule="auto"/>
              <w:jc w:val="both"/>
              <w:rPr>
                <w:rFonts w:ascii="Book Antiqua" w:hAnsi="Book Antiqua" w:cs="Times New Roman"/>
              </w:rPr>
            </w:pPr>
            <w:r w:rsidRPr="00C07EF9">
              <w:rPr>
                <w:rFonts w:ascii="Book Antiqua" w:hAnsi="Book Antiqua" w:cs="Times New Roman"/>
              </w:rPr>
              <w:t>30.37</w:t>
            </w:r>
          </w:p>
        </w:tc>
        <w:tc>
          <w:tcPr>
            <w:tcW w:w="1273" w:type="dxa"/>
          </w:tcPr>
          <w:p w14:paraId="537450CE" w14:textId="77777777" w:rsidR="00C07EF9" w:rsidRPr="00C07EF9" w:rsidRDefault="00C07EF9" w:rsidP="00C07EF9">
            <w:pPr>
              <w:spacing w:line="360" w:lineRule="auto"/>
              <w:jc w:val="both"/>
              <w:rPr>
                <w:rFonts w:ascii="Book Antiqua" w:hAnsi="Book Antiqua" w:cs="Times New Roman"/>
              </w:rPr>
            </w:pPr>
            <w:r w:rsidRPr="00C07EF9">
              <w:rPr>
                <w:rFonts w:ascii="Book Antiqua" w:hAnsi="Book Antiqua" w:cs="Times New Roman"/>
              </w:rPr>
              <w:t>22.58</w:t>
            </w:r>
          </w:p>
        </w:tc>
        <w:tc>
          <w:tcPr>
            <w:tcW w:w="1273" w:type="dxa"/>
          </w:tcPr>
          <w:p w14:paraId="304CD20B" w14:textId="77777777" w:rsidR="00C07EF9" w:rsidRPr="00C07EF9" w:rsidRDefault="00C07EF9" w:rsidP="00C07EF9">
            <w:pPr>
              <w:spacing w:line="360" w:lineRule="auto"/>
              <w:jc w:val="both"/>
              <w:rPr>
                <w:rFonts w:ascii="Book Antiqua" w:hAnsi="Book Antiqua" w:cs="Times New Roman"/>
              </w:rPr>
            </w:pPr>
            <w:r w:rsidRPr="00C07EF9">
              <w:rPr>
                <w:rFonts w:ascii="Book Antiqua" w:hAnsi="Book Antiqua" w:cs="Times New Roman"/>
              </w:rPr>
              <w:t>20.13</w:t>
            </w:r>
          </w:p>
        </w:tc>
        <w:tc>
          <w:tcPr>
            <w:tcW w:w="1273" w:type="dxa"/>
          </w:tcPr>
          <w:p w14:paraId="0E22B65B" w14:textId="77777777" w:rsidR="00C07EF9" w:rsidRPr="00C07EF9" w:rsidRDefault="00C07EF9" w:rsidP="00C07EF9">
            <w:pPr>
              <w:spacing w:line="360" w:lineRule="auto"/>
              <w:jc w:val="both"/>
              <w:rPr>
                <w:rFonts w:ascii="Book Antiqua" w:hAnsi="Book Antiqua" w:cs="Times New Roman"/>
              </w:rPr>
            </w:pPr>
            <w:r w:rsidRPr="00C07EF9">
              <w:rPr>
                <w:rFonts w:ascii="Book Antiqua" w:hAnsi="Book Antiqua" w:cs="Times New Roman"/>
              </w:rPr>
              <w:t>15.84</w:t>
            </w:r>
          </w:p>
        </w:tc>
        <w:tc>
          <w:tcPr>
            <w:tcW w:w="1776" w:type="dxa"/>
          </w:tcPr>
          <w:p w14:paraId="64BA8A09" w14:textId="77777777" w:rsidR="00C07EF9" w:rsidRPr="00C07EF9" w:rsidRDefault="00C07EF9" w:rsidP="00C07EF9">
            <w:pPr>
              <w:spacing w:line="360" w:lineRule="auto"/>
              <w:jc w:val="both"/>
              <w:rPr>
                <w:rFonts w:ascii="Book Antiqua" w:hAnsi="Book Antiqua" w:cs="Times New Roman"/>
              </w:rPr>
            </w:pPr>
            <w:r w:rsidRPr="00C07EF9">
              <w:rPr>
                <w:rFonts w:ascii="Book Antiqua" w:hAnsi="Book Antiqua" w:cs="Times New Roman"/>
              </w:rPr>
              <w:t>14.70</w:t>
            </w:r>
          </w:p>
        </w:tc>
      </w:tr>
      <w:tr w:rsidR="00C07EF9" w:rsidRPr="00C07EF9" w14:paraId="32B42038" w14:textId="77777777" w:rsidTr="00D977DE">
        <w:tc>
          <w:tcPr>
            <w:tcW w:w="2112" w:type="dxa"/>
          </w:tcPr>
          <w:p w14:paraId="546AE80F" w14:textId="6617E15D" w:rsidR="00C07EF9" w:rsidRPr="00C07EF9" w:rsidRDefault="00C07EF9" w:rsidP="00C07EF9">
            <w:pPr>
              <w:spacing w:line="360" w:lineRule="auto"/>
              <w:jc w:val="both"/>
              <w:rPr>
                <w:rFonts w:ascii="Book Antiqua" w:hAnsi="Book Antiqua" w:cs="Times New Roman"/>
              </w:rPr>
            </w:pPr>
            <w:r w:rsidRPr="00C07EF9">
              <w:rPr>
                <w:rFonts w:ascii="Book Antiqua" w:hAnsi="Book Antiqua" w:cs="Times New Roman"/>
              </w:rPr>
              <w:t>CA125 (U/m</w:t>
            </w:r>
            <w:r>
              <w:rPr>
                <w:rFonts w:ascii="Book Antiqua" w:hAnsi="Book Antiqua" w:cs="Times New Roman"/>
              </w:rPr>
              <w:t>L</w:t>
            </w:r>
            <w:r w:rsidRPr="00C07EF9">
              <w:rPr>
                <w:rFonts w:ascii="Book Antiqua" w:hAnsi="Book Antiqua" w:cs="Times New Roman"/>
              </w:rPr>
              <w:t>)</w:t>
            </w:r>
          </w:p>
        </w:tc>
        <w:tc>
          <w:tcPr>
            <w:tcW w:w="1375" w:type="dxa"/>
          </w:tcPr>
          <w:p w14:paraId="24557479" w14:textId="77777777" w:rsidR="00C07EF9" w:rsidRPr="00C07EF9" w:rsidRDefault="00C07EF9" w:rsidP="00C07EF9">
            <w:pPr>
              <w:spacing w:line="360" w:lineRule="auto"/>
              <w:jc w:val="both"/>
              <w:rPr>
                <w:rFonts w:ascii="Book Antiqua" w:hAnsi="Book Antiqua" w:cs="Times New Roman"/>
              </w:rPr>
            </w:pPr>
            <w:r w:rsidRPr="00C07EF9">
              <w:rPr>
                <w:rFonts w:ascii="Book Antiqua" w:hAnsi="Book Antiqua" w:cs="Times New Roman"/>
              </w:rPr>
              <w:t>0-35</w:t>
            </w:r>
          </w:p>
        </w:tc>
        <w:tc>
          <w:tcPr>
            <w:tcW w:w="1095" w:type="dxa"/>
          </w:tcPr>
          <w:p w14:paraId="7D620472" w14:textId="77777777" w:rsidR="00C07EF9" w:rsidRPr="00C07EF9" w:rsidRDefault="00C07EF9" w:rsidP="00C07EF9">
            <w:pPr>
              <w:spacing w:line="360" w:lineRule="auto"/>
              <w:jc w:val="both"/>
              <w:rPr>
                <w:rFonts w:ascii="Book Antiqua" w:hAnsi="Book Antiqua" w:cs="Times New Roman"/>
              </w:rPr>
            </w:pPr>
            <w:r w:rsidRPr="00C07EF9">
              <w:rPr>
                <w:rFonts w:ascii="Book Antiqua" w:hAnsi="Book Antiqua" w:cs="Times New Roman"/>
              </w:rPr>
              <w:t>137.4</w:t>
            </w:r>
          </w:p>
        </w:tc>
        <w:tc>
          <w:tcPr>
            <w:tcW w:w="1273" w:type="dxa"/>
          </w:tcPr>
          <w:p w14:paraId="345175FC" w14:textId="77777777" w:rsidR="00C07EF9" w:rsidRPr="00C07EF9" w:rsidRDefault="00C07EF9" w:rsidP="00C07EF9">
            <w:pPr>
              <w:spacing w:line="360" w:lineRule="auto"/>
              <w:jc w:val="both"/>
              <w:rPr>
                <w:rFonts w:ascii="Book Antiqua" w:hAnsi="Book Antiqua" w:cs="Times New Roman"/>
              </w:rPr>
            </w:pPr>
            <w:r w:rsidRPr="00C07EF9">
              <w:rPr>
                <w:rFonts w:ascii="Book Antiqua" w:hAnsi="Book Antiqua" w:cs="Times New Roman"/>
              </w:rPr>
              <w:t>40.68</w:t>
            </w:r>
          </w:p>
        </w:tc>
        <w:tc>
          <w:tcPr>
            <w:tcW w:w="1273" w:type="dxa"/>
          </w:tcPr>
          <w:p w14:paraId="34282608" w14:textId="77777777" w:rsidR="00C07EF9" w:rsidRPr="00C07EF9" w:rsidRDefault="00C07EF9" w:rsidP="00C07EF9">
            <w:pPr>
              <w:spacing w:line="360" w:lineRule="auto"/>
              <w:jc w:val="both"/>
              <w:rPr>
                <w:rFonts w:ascii="Book Antiqua" w:hAnsi="Book Antiqua" w:cs="Times New Roman"/>
              </w:rPr>
            </w:pPr>
            <w:r w:rsidRPr="00C07EF9">
              <w:rPr>
                <w:rFonts w:ascii="Book Antiqua" w:hAnsi="Book Antiqua" w:cs="Times New Roman"/>
              </w:rPr>
              <w:t>21.11</w:t>
            </w:r>
          </w:p>
        </w:tc>
        <w:tc>
          <w:tcPr>
            <w:tcW w:w="1273" w:type="dxa"/>
          </w:tcPr>
          <w:p w14:paraId="0347C073" w14:textId="77777777" w:rsidR="00C07EF9" w:rsidRPr="00C07EF9" w:rsidRDefault="00C07EF9" w:rsidP="00C07EF9">
            <w:pPr>
              <w:spacing w:line="360" w:lineRule="auto"/>
              <w:jc w:val="both"/>
              <w:rPr>
                <w:rFonts w:ascii="Book Antiqua" w:hAnsi="Book Antiqua" w:cs="Times New Roman"/>
              </w:rPr>
            </w:pPr>
            <w:r w:rsidRPr="00C07EF9">
              <w:rPr>
                <w:rFonts w:ascii="Book Antiqua" w:hAnsi="Book Antiqua" w:cs="Times New Roman"/>
              </w:rPr>
              <w:t>11.66</w:t>
            </w:r>
          </w:p>
        </w:tc>
        <w:tc>
          <w:tcPr>
            <w:tcW w:w="1776" w:type="dxa"/>
          </w:tcPr>
          <w:p w14:paraId="72AEB073" w14:textId="77777777" w:rsidR="00C07EF9" w:rsidRPr="00C07EF9" w:rsidRDefault="00C07EF9" w:rsidP="00C07EF9">
            <w:pPr>
              <w:spacing w:line="360" w:lineRule="auto"/>
              <w:jc w:val="both"/>
              <w:rPr>
                <w:rFonts w:ascii="Book Antiqua" w:hAnsi="Book Antiqua" w:cs="Times New Roman"/>
              </w:rPr>
            </w:pPr>
            <w:r w:rsidRPr="00C07EF9">
              <w:rPr>
                <w:rFonts w:ascii="Book Antiqua" w:hAnsi="Book Antiqua" w:cs="Times New Roman"/>
              </w:rPr>
              <w:t>12.10</w:t>
            </w:r>
          </w:p>
        </w:tc>
      </w:tr>
      <w:tr w:rsidR="00C07EF9" w:rsidRPr="00C07EF9" w14:paraId="51E2BD3A" w14:textId="77777777" w:rsidTr="00D977DE">
        <w:tc>
          <w:tcPr>
            <w:tcW w:w="2112" w:type="dxa"/>
            <w:tcBorders>
              <w:bottom w:val="single" w:sz="4" w:space="0" w:color="auto"/>
            </w:tcBorders>
          </w:tcPr>
          <w:p w14:paraId="4344D93D" w14:textId="77777777" w:rsidR="00C07EF9" w:rsidRPr="00C07EF9" w:rsidRDefault="00C07EF9" w:rsidP="00C07EF9">
            <w:pPr>
              <w:spacing w:line="360" w:lineRule="auto"/>
              <w:jc w:val="both"/>
              <w:rPr>
                <w:rFonts w:ascii="Book Antiqua" w:hAnsi="Book Antiqua" w:cs="Times New Roman"/>
              </w:rPr>
            </w:pPr>
            <w:r w:rsidRPr="00C07EF9">
              <w:rPr>
                <w:rFonts w:ascii="Book Antiqua" w:hAnsi="Book Antiqua" w:cs="Times New Roman"/>
              </w:rPr>
              <w:t>HE4 (</w:t>
            </w:r>
            <w:proofErr w:type="spellStart"/>
            <w:r w:rsidRPr="00C07EF9">
              <w:rPr>
                <w:rFonts w:ascii="Book Antiqua" w:hAnsi="Book Antiqua" w:cs="Times New Roman"/>
              </w:rPr>
              <w:t>pmol</w:t>
            </w:r>
            <w:proofErr w:type="spellEnd"/>
            <w:r w:rsidRPr="00C07EF9">
              <w:rPr>
                <w:rFonts w:ascii="Book Antiqua" w:hAnsi="Book Antiqua" w:cs="Times New Roman"/>
              </w:rPr>
              <w:t>/L)</w:t>
            </w:r>
          </w:p>
        </w:tc>
        <w:tc>
          <w:tcPr>
            <w:tcW w:w="1375" w:type="dxa"/>
            <w:tcBorders>
              <w:bottom w:val="single" w:sz="4" w:space="0" w:color="auto"/>
            </w:tcBorders>
          </w:tcPr>
          <w:p w14:paraId="434ECB48" w14:textId="19DCB3E8" w:rsidR="00C07EF9" w:rsidRPr="00C07EF9" w:rsidRDefault="00C07EF9" w:rsidP="00C07EF9">
            <w:pPr>
              <w:spacing w:line="360" w:lineRule="auto"/>
              <w:jc w:val="both"/>
              <w:rPr>
                <w:rFonts w:ascii="Book Antiqua" w:hAnsi="Book Antiqua" w:cs="Times New Roman"/>
              </w:rPr>
            </w:pPr>
            <w:r w:rsidRPr="00C07EF9">
              <w:rPr>
                <w:rFonts w:ascii="Book Antiqua" w:hAnsi="Book Antiqua" w:cs="Times New Roman"/>
              </w:rPr>
              <w:t>&lt;</w:t>
            </w:r>
            <w:r>
              <w:rPr>
                <w:rFonts w:ascii="Book Antiqua" w:hAnsi="Book Antiqua" w:cs="Times New Roman"/>
              </w:rPr>
              <w:t xml:space="preserve"> </w:t>
            </w:r>
            <w:r w:rsidRPr="00C07EF9">
              <w:rPr>
                <w:rFonts w:ascii="Book Antiqua" w:hAnsi="Book Antiqua" w:cs="Times New Roman"/>
              </w:rPr>
              <w:t>140</w:t>
            </w:r>
          </w:p>
        </w:tc>
        <w:tc>
          <w:tcPr>
            <w:tcW w:w="1095" w:type="dxa"/>
            <w:tcBorders>
              <w:bottom w:val="single" w:sz="4" w:space="0" w:color="auto"/>
            </w:tcBorders>
          </w:tcPr>
          <w:p w14:paraId="40D965FE" w14:textId="77777777" w:rsidR="00C07EF9" w:rsidRPr="00C07EF9" w:rsidRDefault="00C07EF9" w:rsidP="00C07EF9">
            <w:pPr>
              <w:spacing w:line="360" w:lineRule="auto"/>
              <w:jc w:val="both"/>
              <w:rPr>
                <w:rFonts w:ascii="Book Antiqua" w:hAnsi="Book Antiqua" w:cs="Times New Roman"/>
              </w:rPr>
            </w:pPr>
            <w:r w:rsidRPr="00C07EF9">
              <w:rPr>
                <w:rFonts w:ascii="Book Antiqua" w:hAnsi="Book Antiqua" w:cs="Times New Roman"/>
              </w:rPr>
              <w:t>105.7</w:t>
            </w:r>
          </w:p>
        </w:tc>
        <w:tc>
          <w:tcPr>
            <w:tcW w:w="1273" w:type="dxa"/>
            <w:tcBorders>
              <w:bottom w:val="single" w:sz="4" w:space="0" w:color="auto"/>
            </w:tcBorders>
          </w:tcPr>
          <w:p w14:paraId="6F2A9D22" w14:textId="77777777" w:rsidR="00C07EF9" w:rsidRPr="00C07EF9" w:rsidRDefault="00C07EF9" w:rsidP="00C07EF9">
            <w:pPr>
              <w:spacing w:line="360" w:lineRule="auto"/>
              <w:jc w:val="both"/>
              <w:rPr>
                <w:rFonts w:ascii="Book Antiqua" w:hAnsi="Book Antiqua" w:cs="Times New Roman"/>
              </w:rPr>
            </w:pPr>
            <w:r w:rsidRPr="00C07EF9">
              <w:rPr>
                <w:rFonts w:ascii="Book Antiqua" w:hAnsi="Book Antiqua" w:cs="Times New Roman"/>
              </w:rPr>
              <w:t>72.3</w:t>
            </w:r>
          </w:p>
        </w:tc>
        <w:tc>
          <w:tcPr>
            <w:tcW w:w="1273" w:type="dxa"/>
            <w:tcBorders>
              <w:bottom w:val="single" w:sz="4" w:space="0" w:color="auto"/>
            </w:tcBorders>
          </w:tcPr>
          <w:p w14:paraId="50DB15B7" w14:textId="77777777" w:rsidR="00C07EF9" w:rsidRPr="00C07EF9" w:rsidRDefault="00C07EF9" w:rsidP="00C07EF9">
            <w:pPr>
              <w:spacing w:line="360" w:lineRule="auto"/>
              <w:jc w:val="both"/>
              <w:rPr>
                <w:rFonts w:ascii="Book Antiqua" w:hAnsi="Book Antiqua" w:cs="Times New Roman"/>
              </w:rPr>
            </w:pPr>
            <w:r w:rsidRPr="00C07EF9">
              <w:rPr>
                <w:rFonts w:ascii="Book Antiqua" w:hAnsi="Book Antiqua" w:cs="Times New Roman"/>
              </w:rPr>
              <w:t>70.1</w:t>
            </w:r>
          </w:p>
        </w:tc>
        <w:tc>
          <w:tcPr>
            <w:tcW w:w="1273" w:type="dxa"/>
            <w:tcBorders>
              <w:bottom w:val="single" w:sz="4" w:space="0" w:color="auto"/>
            </w:tcBorders>
          </w:tcPr>
          <w:p w14:paraId="7FDCEAC3" w14:textId="77777777" w:rsidR="00C07EF9" w:rsidRPr="00C07EF9" w:rsidRDefault="00C07EF9" w:rsidP="00C07EF9">
            <w:pPr>
              <w:spacing w:line="360" w:lineRule="auto"/>
              <w:jc w:val="both"/>
              <w:rPr>
                <w:rFonts w:ascii="Book Antiqua" w:hAnsi="Book Antiqua" w:cs="Times New Roman"/>
              </w:rPr>
            </w:pPr>
            <w:r w:rsidRPr="00C07EF9">
              <w:rPr>
                <w:rFonts w:ascii="Book Antiqua" w:hAnsi="Book Antiqua" w:cs="Times New Roman"/>
              </w:rPr>
              <w:t>64.4</w:t>
            </w:r>
          </w:p>
        </w:tc>
        <w:tc>
          <w:tcPr>
            <w:tcW w:w="1776" w:type="dxa"/>
            <w:tcBorders>
              <w:bottom w:val="single" w:sz="4" w:space="0" w:color="auto"/>
            </w:tcBorders>
          </w:tcPr>
          <w:p w14:paraId="59274083" w14:textId="77777777" w:rsidR="00C07EF9" w:rsidRPr="00C07EF9" w:rsidRDefault="00C07EF9" w:rsidP="00C07EF9">
            <w:pPr>
              <w:spacing w:line="360" w:lineRule="auto"/>
              <w:jc w:val="both"/>
              <w:rPr>
                <w:rFonts w:ascii="Book Antiqua" w:hAnsi="Book Antiqua" w:cs="Times New Roman"/>
              </w:rPr>
            </w:pPr>
            <w:r w:rsidRPr="00C07EF9">
              <w:rPr>
                <w:rFonts w:ascii="Book Antiqua" w:hAnsi="Book Antiqua" w:cs="Times New Roman"/>
              </w:rPr>
              <w:t>50.7</w:t>
            </w:r>
          </w:p>
        </w:tc>
      </w:tr>
    </w:tbl>
    <w:p w14:paraId="2670698E" w14:textId="37EBB457" w:rsidR="00534CD2" w:rsidRDefault="00C07EF9">
      <w:pPr>
        <w:spacing w:line="360" w:lineRule="auto"/>
        <w:jc w:val="both"/>
        <w:rPr>
          <w:rFonts w:ascii="Book Antiqua" w:eastAsia="Book Antiqua" w:hAnsi="Book Antiqua" w:cs="Book Antiqua"/>
          <w:color w:val="000000"/>
          <w:szCs w:val="20"/>
        </w:rPr>
      </w:pPr>
      <w:r>
        <w:rPr>
          <w:rFonts w:ascii="Book Antiqua" w:eastAsia="Book Antiqua" w:hAnsi="Book Antiqua" w:cs="Book Antiqua"/>
          <w:color w:val="000000"/>
          <w:szCs w:val="20"/>
        </w:rPr>
        <w:t>CEA: Carcinoembryonic antigen; CA: Carbohydrate antigen</w:t>
      </w:r>
      <w:r w:rsidR="00DB049A">
        <w:rPr>
          <w:rFonts w:ascii="Book Antiqua" w:eastAsia="Book Antiqua" w:hAnsi="Book Antiqua" w:cs="Book Antiqua"/>
          <w:color w:val="000000"/>
          <w:szCs w:val="20"/>
        </w:rPr>
        <w:t>; HE4: H</w:t>
      </w:r>
      <w:r w:rsidR="00DB049A" w:rsidRPr="00DB049A">
        <w:rPr>
          <w:rFonts w:ascii="Book Antiqua" w:eastAsia="Book Antiqua" w:hAnsi="Book Antiqua" w:cs="Book Antiqua"/>
          <w:color w:val="000000"/>
          <w:szCs w:val="20"/>
        </w:rPr>
        <w:t>uman epididymis protein 4</w:t>
      </w:r>
      <w:r w:rsidR="00DB049A">
        <w:rPr>
          <w:rFonts w:ascii="Book Antiqua" w:eastAsia="Book Antiqua" w:hAnsi="Book Antiqua" w:cs="Book Antiqua"/>
          <w:color w:val="000000"/>
          <w:szCs w:val="20"/>
        </w:rPr>
        <w:t>.</w:t>
      </w:r>
    </w:p>
    <w:p w14:paraId="0D23F7F2" w14:textId="170A68D3" w:rsidR="00C07EF9" w:rsidRDefault="00534CD2">
      <w:pPr>
        <w:spacing w:line="360" w:lineRule="auto"/>
        <w:jc w:val="both"/>
        <w:rPr>
          <w:rFonts w:ascii="Book Antiqua" w:eastAsia="Book Antiqua" w:hAnsi="Book Antiqua" w:cs="Book Antiqua"/>
          <w:b/>
          <w:bCs/>
          <w:color w:val="000000"/>
          <w:szCs w:val="20"/>
        </w:rPr>
      </w:pPr>
      <w:r>
        <w:rPr>
          <w:rFonts w:ascii="Book Antiqua" w:eastAsia="Book Antiqua" w:hAnsi="Book Antiqua" w:cs="Book Antiqua"/>
          <w:color w:val="000000"/>
          <w:szCs w:val="20"/>
        </w:rPr>
        <w:br w:type="page"/>
      </w:r>
      <w:r w:rsidRPr="00534CD2">
        <w:rPr>
          <w:rFonts w:ascii="Book Antiqua" w:eastAsia="Book Antiqua" w:hAnsi="Book Antiqua" w:cs="Book Antiqua"/>
          <w:b/>
          <w:bCs/>
          <w:color w:val="000000"/>
          <w:szCs w:val="20"/>
        </w:rPr>
        <w:lastRenderedPageBreak/>
        <w:t>Table 3 Mutation profiling by next-generation sequencing</w:t>
      </w:r>
    </w:p>
    <w:tbl>
      <w:tblPr>
        <w:tblStyle w:val="a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66"/>
        <w:gridCol w:w="2026"/>
        <w:gridCol w:w="2427"/>
        <w:gridCol w:w="1347"/>
        <w:gridCol w:w="1347"/>
        <w:gridCol w:w="1147"/>
      </w:tblGrid>
      <w:tr w:rsidR="00534CD2" w:rsidRPr="00534CD2" w14:paraId="6ACE27FD" w14:textId="77777777" w:rsidTr="00534CD2">
        <w:tc>
          <w:tcPr>
            <w:tcW w:w="1170" w:type="dxa"/>
            <w:tcBorders>
              <w:top w:val="single" w:sz="4" w:space="0" w:color="auto"/>
              <w:bottom w:val="single" w:sz="4" w:space="0" w:color="auto"/>
            </w:tcBorders>
          </w:tcPr>
          <w:p w14:paraId="6CF75BD6" w14:textId="41FCA0C0" w:rsidR="00534CD2" w:rsidRPr="00534CD2" w:rsidRDefault="00534CD2" w:rsidP="00534CD2">
            <w:pPr>
              <w:spacing w:line="360" w:lineRule="auto"/>
              <w:jc w:val="both"/>
              <w:rPr>
                <w:rFonts w:ascii="Book Antiqua" w:hAnsi="Book Antiqua" w:cs="Times New Roman"/>
                <w:b/>
                <w:bCs/>
              </w:rPr>
            </w:pPr>
            <w:r w:rsidRPr="00534CD2">
              <w:rPr>
                <w:rFonts w:ascii="Book Antiqua" w:hAnsi="Book Antiqua" w:cs="Times New Roman"/>
                <w:b/>
                <w:bCs/>
              </w:rPr>
              <w:t>Gene</w:t>
            </w:r>
          </w:p>
        </w:tc>
        <w:tc>
          <w:tcPr>
            <w:tcW w:w="2250" w:type="dxa"/>
            <w:tcBorders>
              <w:top w:val="single" w:sz="4" w:space="0" w:color="auto"/>
              <w:bottom w:val="single" w:sz="4" w:space="0" w:color="auto"/>
            </w:tcBorders>
          </w:tcPr>
          <w:p w14:paraId="688B0E0F" w14:textId="13AFC5BC" w:rsidR="00534CD2" w:rsidRPr="00534CD2" w:rsidRDefault="00534CD2" w:rsidP="00534CD2">
            <w:pPr>
              <w:spacing w:line="360" w:lineRule="auto"/>
              <w:jc w:val="both"/>
              <w:rPr>
                <w:rFonts w:ascii="Book Antiqua" w:hAnsi="Book Antiqua" w:cs="Times New Roman"/>
                <w:b/>
                <w:bCs/>
              </w:rPr>
            </w:pPr>
            <w:r w:rsidRPr="00534CD2">
              <w:rPr>
                <w:rFonts w:ascii="Book Antiqua" w:hAnsi="Book Antiqua" w:cs="Times New Roman"/>
                <w:b/>
                <w:bCs/>
              </w:rPr>
              <w:t>Variation</w:t>
            </w:r>
          </w:p>
        </w:tc>
        <w:tc>
          <w:tcPr>
            <w:tcW w:w="2700" w:type="dxa"/>
            <w:tcBorders>
              <w:top w:val="single" w:sz="4" w:space="0" w:color="auto"/>
              <w:bottom w:val="single" w:sz="4" w:space="0" w:color="auto"/>
            </w:tcBorders>
          </w:tcPr>
          <w:p w14:paraId="39A75640" w14:textId="59418AEC" w:rsidR="00534CD2" w:rsidRPr="00534CD2" w:rsidRDefault="00534CD2" w:rsidP="00534CD2">
            <w:pPr>
              <w:spacing w:line="360" w:lineRule="auto"/>
              <w:jc w:val="both"/>
              <w:rPr>
                <w:rFonts w:ascii="Book Antiqua" w:hAnsi="Book Antiqua" w:cs="Times New Roman"/>
                <w:b/>
                <w:bCs/>
              </w:rPr>
            </w:pPr>
            <w:r w:rsidRPr="00534CD2">
              <w:rPr>
                <w:rFonts w:ascii="Book Antiqua" w:hAnsi="Book Antiqua" w:cs="Times New Roman"/>
                <w:b/>
                <w:bCs/>
              </w:rPr>
              <w:t>Mutation</w:t>
            </w:r>
          </w:p>
        </w:tc>
        <w:tc>
          <w:tcPr>
            <w:tcW w:w="1485" w:type="dxa"/>
            <w:tcBorders>
              <w:top w:val="single" w:sz="4" w:space="0" w:color="auto"/>
              <w:bottom w:val="single" w:sz="4" w:space="0" w:color="auto"/>
            </w:tcBorders>
          </w:tcPr>
          <w:p w14:paraId="63A4B84E" w14:textId="77777777" w:rsidR="00534CD2" w:rsidRPr="00534CD2" w:rsidRDefault="00534CD2" w:rsidP="00534CD2">
            <w:pPr>
              <w:spacing w:line="360" w:lineRule="auto"/>
              <w:jc w:val="both"/>
              <w:rPr>
                <w:rFonts w:ascii="Book Antiqua" w:hAnsi="Book Antiqua" w:cs="Times New Roman"/>
                <w:b/>
                <w:bCs/>
              </w:rPr>
            </w:pPr>
            <w:r w:rsidRPr="00534CD2">
              <w:rPr>
                <w:rFonts w:ascii="Book Antiqua" w:hAnsi="Book Antiqua" w:cs="Times New Roman"/>
                <w:b/>
                <w:bCs/>
              </w:rPr>
              <w:t>Cervical lymph node</w:t>
            </w:r>
          </w:p>
        </w:tc>
        <w:tc>
          <w:tcPr>
            <w:tcW w:w="1485" w:type="dxa"/>
            <w:tcBorders>
              <w:top w:val="single" w:sz="4" w:space="0" w:color="auto"/>
              <w:bottom w:val="single" w:sz="4" w:space="0" w:color="auto"/>
            </w:tcBorders>
          </w:tcPr>
          <w:p w14:paraId="413F671F" w14:textId="77777777" w:rsidR="00534CD2" w:rsidRPr="00534CD2" w:rsidRDefault="00534CD2" w:rsidP="00534CD2">
            <w:pPr>
              <w:spacing w:line="360" w:lineRule="auto"/>
              <w:jc w:val="both"/>
              <w:rPr>
                <w:rFonts w:ascii="Book Antiqua" w:hAnsi="Book Antiqua" w:cs="Times New Roman"/>
                <w:b/>
                <w:bCs/>
              </w:rPr>
            </w:pPr>
            <w:r w:rsidRPr="00534CD2">
              <w:rPr>
                <w:rFonts w:ascii="Book Antiqua" w:hAnsi="Book Antiqua" w:cs="Times New Roman"/>
                <w:b/>
                <w:bCs/>
              </w:rPr>
              <w:t>Cervical neoplasm</w:t>
            </w:r>
          </w:p>
        </w:tc>
        <w:tc>
          <w:tcPr>
            <w:tcW w:w="1260" w:type="dxa"/>
            <w:tcBorders>
              <w:top w:val="single" w:sz="4" w:space="0" w:color="auto"/>
              <w:bottom w:val="single" w:sz="4" w:space="0" w:color="auto"/>
            </w:tcBorders>
          </w:tcPr>
          <w:p w14:paraId="3863E17C" w14:textId="77777777" w:rsidR="00534CD2" w:rsidRPr="00534CD2" w:rsidRDefault="00534CD2" w:rsidP="00534CD2">
            <w:pPr>
              <w:spacing w:line="360" w:lineRule="auto"/>
              <w:jc w:val="both"/>
              <w:rPr>
                <w:rFonts w:ascii="Book Antiqua" w:hAnsi="Book Antiqua" w:cs="Times New Roman"/>
                <w:b/>
                <w:bCs/>
              </w:rPr>
            </w:pPr>
            <w:r w:rsidRPr="00534CD2">
              <w:rPr>
                <w:rFonts w:ascii="Book Antiqua" w:hAnsi="Book Antiqua" w:cs="Times New Roman"/>
                <w:b/>
                <w:bCs/>
              </w:rPr>
              <w:t>Peripheral Blood</w:t>
            </w:r>
          </w:p>
        </w:tc>
      </w:tr>
      <w:tr w:rsidR="00534CD2" w:rsidRPr="00534CD2" w14:paraId="1A08648F" w14:textId="77777777" w:rsidTr="00534CD2">
        <w:tc>
          <w:tcPr>
            <w:tcW w:w="3420" w:type="dxa"/>
            <w:gridSpan w:val="2"/>
            <w:tcBorders>
              <w:top w:val="single" w:sz="4" w:space="0" w:color="auto"/>
              <w:bottom w:val="single" w:sz="4" w:space="0" w:color="auto"/>
            </w:tcBorders>
          </w:tcPr>
          <w:p w14:paraId="01E0FBDE" w14:textId="77777777" w:rsidR="00534CD2" w:rsidRPr="00534CD2" w:rsidRDefault="00534CD2" w:rsidP="00534CD2">
            <w:pPr>
              <w:spacing w:line="360" w:lineRule="auto"/>
              <w:jc w:val="both"/>
              <w:rPr>
                <w:rFonts w:ascii="Book Antiqua" w:hAnsi="Book Antiqua" w:cs="Times New Roman"/>
                <w:b/>
                <w:bCs/>
              </w:rPr>
            </w:pPr>
            <w:r w:rsidRPr="00534CD2">
              <w:rPr>
                <w:rFonts w:ascii="Book Antiqua" w:hAnsi="Book Antiqua" w:cs="Times New Roman"/>
                <w:b/>
                <w:bCs/>
              </w:rPr>
              <w:t>Tumor-specific mutation</w:t>
            </w:r>
          </w:p>
        </w:tc>
        <w:tc>
          <w:tcPr>
            <w:tcW w:w="2700" w:type="dxa"/>
            <w:tcBorders>
              <w:top w:val="single" w:sz="4" w:space="0" w:color="auto"/>
              <w:bottom w:val="single" w:sz="4" w:space="0" w:color="auto"/>
            </w:tcBorders>
          </w:tcPr>
          <w:p w14:paraId="2F2B16F1" w14:textId="77777777" w:rsidR="00534CD2" w:rsidRPr="00534CD2" w:rsidRDefault="00534CD2" w:rsidP="00534CD2">
            <w:pPr>
              <w:spacing w:line="360" w:lineRule="auto"/>
              <w:jc w:val="both"/>
              <w:rPr>
                <w:rFonts w:ascii="Book Antiqua" w:hAnsi="Book Antiqua" w:cs="Times New Roman"/>
                <w:b/>
                <w:bCs/>
              </w:rPr>
            </w:pPr>
          </w:p>
        </w:tc>
        <w:tc>
          <w:tcPr>
            <w:tcW w:w="1485" w:type="dxa"/>
            <w:tcBorders>
              <w:top w:val="single" w:sz="4" w:space="0" w:color="auto"/>
              <w:bottom w:val="single" w:sz="4" w:space="0" w:color="auto"/>
            </w:tcBorders>
          </w:tcPr>
          <w:p w14:paraId="231BE43C" w14:textId="77777777" w:rsidR="00534CD2" w:rsidRPr="00534CD2" w:rsidRDefault="00534CD2" w:rsidP="00534CD2">
            <w:pPr>
              <w:spacing w:line="360" w:lineRule="auto"/>
              <w:jc w:val="both"/>
              <w:rPr>
                <w:rFonts w:ascii="Book Antiqua" w:hAnsi="Book Antiqua" w:cs="Times New Roman"/>
                <w:b/>
                <w:bCs/>
              </w:rPr>
            </w:pPr>
          </w:p>
        </w:tc>
        <w:tc>
          <w:tcPr>
            <w:tcW w:w="1485" w:type="dxa"/>
            <w:tcBorders>
              <w:top w:val="single" w:sz="4" w:space="0" w:color="auto"/>
              <w:bottom w:val="single" w:sz="4" w:space="0" w:color="auto"/>
            </w:tcBorders>
          </w:tcPr>
          <w:p w14:paraId="000FA39F" w14:textId="77777777" w:rsidR="00534CD2" w:rsidRPr="00534CD2" w:rsidRDefault="00534CD2" w:rsidP="00534CD2">
            <w:pPr>
              <w:spacing w:line="360" w:lineRule="auto"/>
              <w:jc w:val="both"/>
              <w:rPr>
                <w:rFonts w:ascii="Book Antiqua" w:hAnsi="Book Antiqua" w:cs="Times New Roman"/>
                <w:b/>
                <w:bCs/>
              </w:rPr>
            </w:pPr>
          </w:p>
        </w:tc>
        <w:tc>
          <w:tcPr>
            <w:tcW w:w="1260" w:type="dxa"/>
            <w:tcBorders>
              <w:top w:val="single" w:sz="4" w:space="0" w:color="auto"/>
              <w:bottom w:val="single" w:sz="4" w:space="0" w:color="auto"/>
            </w:tcBorders>
          </w:tcPr>
          <w:p w14:paraId="7304CBB9" w14:textId="77777777" w:rsidR="00534CD2" w:rsidRPr="00534CD2" w:rsidRDefault="00534CD2" w:rsidP="00534CD2">
            <w:pPr>
              <w:spacing w:line="360" w:lineRule="auto"/>
              <w:jc w:val="both"/>
              <w:rPr>
                <w:rFonts w:ascii="Book Antiqua" w:hAnsi="Book Antiqua" w:cs="Times New Roman"/>
                <w:b/>
                <w:bCs/>
              </w:rPr>
            </w:pPr>
          </w:p>
        </w:tc>
      </w:tr>
      <w:tr w:rsidR="00534CD2" w:rsidRPr="00534CD2" w14:paraId="3F87649A" w14:textId="77777777" w:rsidTr="00534CD2">
        <w:tc>
          <w:tcPr>
            <w:tcW w:w="1170" w:type="dxa"/>
            <w:tcBorders>
              <w:top w:val="single" w:sz="4" w:space="0" w:color="auto"/>
            </w:tcBorders>
          </w:tcPr>
          <w:p w14:paraId="4F0675E0" w14:textId="77777777" w:rsidR="00534CD2" w:rsidRPr="00534CD2" w:rsidRDefault="00534CD2" w:rsidP="00534CD2">
            <w:pPr>
              <w:spacing w:line="360" w:lineRule="auto"/>
              <w:jc w:val="both"/>
              <w:rPr>
                <w:rFonts w:ascii="Book Antiqua" w:hAnsi="Book Antiqua" w:cs="Times New Roman"/>
                <w:i/>
                <w:iCs/>
              </w:rPr>
            </w:pPr>
            <w:r w:rsidRPr="00534CD2">
              <w:rPr>
                <w:rFonts w:ascii="Book Antiqua" w:hAnsi="Book Antiqua" w:cs="Times New Roman"/>
                <w:i/>
                <w:iCs/>
              </w:rPr>
              <w:t>CCNE1</w:t>
            </w:r>
          </w:p>
        </w:tc>
        <w:tc>
          <w:tcPr>
            <w:tcW w:w="2250" w:type="dxa"/>
            <w:tcBorders>
              <w:top w:val="single" w:sz="4" w:space="0" w:color="auto"/>
            </w:tcBorders>
          </w:tcPr>
          <w:p w14:paraId="45E4E77E" w14:textId="77777777" w:rsidR="00534CD2" w:rsidRPr="00534CD2" w:rsidRDefault="00534CD2" w:rsidP="00534CD2">
            <w:pPr>
              <w:spacing w:line="360" w:lineRule="auto"/>
              <w:jc w:val="both"/>
              <w:rPr>
                <w:rFonts w:ascii="Book Antiqua" w:hAnsi="Book Antiqua" w:cs="Times New Roman"/>
              </w:rPr>
            </w:pPr>
            <w:r w:rsidRPr="00534CD2">
              <w:rPr>
                <w:rFonts w:ascii="Book Antiqua" w:hAnsi="Book Antiqua" w:cs="Times New Roman"/>
              </w:rPr>
              <w:t>Gene amplification</w:t>
            </w:r>
          </w:p>
        </w:tc>
        <w:tc>
          <w:tcPr>
            <w:tcW w:w="2700" w:type="dxa"/>
            <w:tcBorders>
              <w:top w:val="single" w:sz="4" w:space="0" w:color="auto"/>
            </w:tcBorders>
          </w:tcPr>
          <w:p w14:paraId="7991B3CC" w14:textId="77777777" w:rsidR="00534CD2" w:rsidRPr="00534CD2" w:rsidRDefault="00534CD2" w:rsidP="00534CD2">
            <w:pPr>
              <w:spacing w:line="360" w:lineRule="auto"/>
              <w:jc w:val="both"/>
              <w:rPr>
                <w:rFonts w:ascii="Book Antiqua" w:hAnsi="Book Antiqua" w:cs="Times New Roman"/>
              </w:rPr>
            </w:pPr>
          </w:p>
        </w:tc>
        <w:tc>
          <w:tcPr>
            <w:tcW w:w="1485" w:type="dxa"/>
            <w:tcBorders>
              <w:top w:val="single" w:sz="4" w:space="0" w:color="auto"/>
            </w:tcBorders>
          </w:tcPr>
          <w:p w14:paraId="65AB8FF2" w14:textId="77777777" w:rsidR="00534CD2" w:rsidRPr="00534CD2" w:rsidRDefault="00534CD2" w:rsidP="00534CD2">
            <w:pPr>
              <w:spacing w:line="360" w:lineRule="auto"/>
              <w:jc w:val="both"/>
              <w:rPr>
                <w:rFonts w:ascii="Book Antiqua" w:hAnsi="Book Antiqua" w:cs="Times New Roman"/>
              </w:rPr>
            </w:pPr>
            <w:r w:rsidRPr="00534CD2">
              <w:rPr>
                <w:rFonts w:ascii="Book Antiqua" w:hAnsi="Book Antiqua" w:cs="Times New Roman"/>
              </w:rPr>
              <w:t>-</w:t>
            </w:r>
          </w:p>
        </w:tc>
        <w:tc>
          <w:tcPr>
            <w:tcW w:w="1485" w:type="dxa"/>
            <w:tcBorders>
              <w:top w:val="single" w:sz="4" w:space="0" w:color="auto"/>
            </w:tcBorders>
          </w:tcPr>
          <w:p w14:paraId="01BE140E" w14:textId="77777777" w:rsidR="00534CD2" w:rsidRPr="00534CD2" w:rsidRDefault="00534CD2" w:rsidP="00534CD2">
            <w:pPr>
              <w:spacing w:line="360" w:lineRule="auto"/>
              <w:jc w:val="both"/>
              <w:rPr>
                <w:rFonts w:ascii="Book Antiqua" w:hAnsi="Book Antiqua" w:cs="Times New Roman"/>
              </w:rPr>
            </w:pPr>
            <w:r w:rsidRPr="00534CD2">
              <w:rPr>
                <w:rFonts w:ascii="Book Antiqua" w:hAnsi="Book Antiqua" w:cs="Times New Roman"/>
              </w:rPr>
              <w:t>3.1-fold</w:t>
            </w:r>
          </w:p>
        </w:tc>
        <w:tc>
          <w:tcPr>
            <w:tcW w:w="1260" w:type="dxa"/>
            <w:tcBorders>
              <w:top w:val="single" w:sz="4" w:space="0" w:color="auto"/>
            </w:tcBorders>
          </w:tcPr>
          <w:p w14:paraId="74140818" w14:textId="77777777" w:rsidR="00534CD2" w:rsidRPr="00534CD2" w:rsidRDefault="00534CD2" w:rsidP="00534CD2">
            <w:pPr>
              <w:spacing w:line="360" w:lineRule="auto"/>
              <w:jc w:val="both"/>
              <w:rPr>
                <w:rFonts w:ascii="Book Antiqua" w:hAnsi="Book Antiqua" w:cs="Times New Roman"/>
              </w:rPr>
            </w:pPr>
            <w:r w:rsidRPr="00534CD2">
              <w:rPr>
                <w:rFonts w:ascii="Book Antiqua" w:hAnsi="Book Antiqua" w:cs="Times New Roman"/>
              </w:rPr>
              <w:t>-</w:t>
            </w:r>
          </w:p>
        </w:tc>
      </w:tr>
      <w:tr w:rsidR="00534CD2" w:rsidRPr="00534CD2" w14:paraId="6793AF40" w14:textId="77777777" w:rsidTr="00534CD2">
        <w:tc>
          <w:tcPr>
            <w:tcW w:w="1170" w:type="dxa"/>
          </w:tcPr>
          <w:p w14:paraId="482B374B" w14:textId="77777777" w:rsidR="00534CD2" w:rsidRPr="00534CD2" w:rsidRDefault="00534CD2" w:rsidP="00534CD2">
            <w:pPr>
              <w:spacing w:line="360" w:lineRule="auto"/>
              <w:jc w:val="both"/>
              <w:rPr>
                <w:rFonts w:ascii="Book Antiqua" w:hAnsi="Book Antiqua" w:cs="Times New Roman"/>
                <w:i/>
                <w:iCs/>
              </w:rPr>
            </w:pPr>
            <w:r w:rsidRPr="00534CD2">
              <w:rPr>
                <w:rFonts w:ascii="Book Antiqua" w:hAnsi="Book Antiqua" w:cs="Times New Roman"/>
                <w:i/>
                <w:iCs/>
              </w:rPr>
              <w:t>DLL3</w:t>
            </w:r>
          </w:p>
        </w:tc>
        <w:tc>
          <w:tcPr>
            <w:tcW w:w="2250" w:type="dxa"/>
          </w:tcPr>
          <w:p w14:paraId="3CF51FCC" w14:textId="77777777" w:rsidR="00534CD2" w:rsidRPr="00534CD2" w:rsidRDefault="00534CD2" w:rsidP="00534CD2">
            <w:pPr>
              <w:spacing w:line="360" w:lineRule="auto"/>
              <w:jc w:val="both"/>
              <w:rPr>
                <w:rFonts w:ascii="Book Antiqua" w:hAnsi="Book Antiqua" w:cs="Times New Roman"/>
              </w:rPr>
            </w:pPr>
            <w:r w:rsidRPr="00534CD2">
              <w:rPr>
                <w:rFonts w:ascii="Book Antiqua" w:hAnsi="Book Antiqua" w:cs="Times New Roman"/>
              </w:rPr>
              <w:t>Gene amplification</w:t>
            </w:r>
          </w:p>
        </w:tc>
        <w:tc>
          <w:tcPr>
            <w:tcW w:w="2700" w:type="dxa"/>
          </w:tcPr>
          <w:p w14:paraId="22D1B000" w14:textId="77777777" w:rsidR="00534CD2" w:rsidRPr="00534CD2" w:rsidRDefault="00534CD2" w:rsidP="00534CD2">
            <w:pPr>
              <w:spacing w:line="360" w:lineRule="auto"/>
              <w:jc w:val="both"/>
              <w:rPr>
                <w:rFonts w:ascii="Book Antiqua" w:hAnsi="Book Antiqua" w:cs="Times New Roman"/>
              </w:rPr>
            </w:pPr>
          </w:p>
        </w:tc>
        <w:tc>
          <w:tcPr>
            <w:tcW w:w="1485" w:type="dxa"/>
          </w:tcPr>
          <w:p w14:paraId="6159B023" w14:textId="77777777" w:rsidR="00534CD2" w:rsidRPr="00534CD2" w:rsidRDefault="00534CD2" w:rsidP="00534CD2">
            <w:pPr>
              <w:spacing w:line="360" w:lineRule="auto"/>
              <w:jc w:val="both"/>
              <w:rPr>
                <w:rFonts w:ascii="Book Antiqua" w:hAnsi="Book Antiqua" w:cs="Times New Roman"/>
              </w:rPr>
            </w:pPr>
            <w:r w:rsidRPr="00534CD2">
              <w:rPr>
                <w:rFonts w:ascii="Book Antiqua" w:hAnsi="Book Antiqua" w:cs="Times New Roman"/>
              </w:rPr>
              <w:t>-</w:t>
            </w:r>
          </w:p>
        </w:tc>
        <w:tc>
          <w:tcPr>
            <w:tcW w:w="1485" w:type="dxa"/>
          </w:tcPr>
          <w:p w14:paraId="48C71B23" w14:textId="77777777" w:rsidR="00534CD2" w:rsidRPr="00534CD2" w:rsidRDefault="00534CD2" w:rsidP="00534CD2">
            <w:pPr>
              <w:spacing w:line="360" w:lineRule="auto"/>
              <w:jc w:val="both"/>
              <w:rPr>
                <w:rFonts w:ascii="Book Antiqua" w:hAnsi="Book Antiqua" w:cs="Times New Roman"/>
              </w:rPr>
            </w:pPr>
            <w:r w:rsidRPr="00534CD2">
              <w:rPr>
                <w:rFonts w:ascii="Book Antiqua" w:hAnsi="Book Antiqua" w:cs="Times New Roman"/>
              </w:rPr>
              <w:t>3.2-fold</w:t>
            </w:r>
          </w:p>
        </w:tc>
        <w:tc>
          <w:tcPr>
            <w:tcW w:w="1260" w:type="dxa"/>
          </w:tcPr>
          <w:p w14:paraId="1968E130" w14:textId="77777777" w:rsidR="00534CD2" w:rsidRPr="00534CD2" w:rsidRDefault="00534CD2" w:rsidP="00534CD2">
            <w:pPr>
              <w:spacing w:line="360" w:lineRule="auto"/>
              <w:jc w:val="both"/>
              <w:rPr>
                <w:rFonts w:ascii="Book Antiqua" w:hAnsi="Book Antiqua" w:cs="Times New Roman"/>
              </w:rPr>
            </w:pPr>
            <w:r w:rsidRPr="00534CD2">
              <w:rPr>
                <w:rFonts w:ascii="Book Antiqua" w:hAnsi="Book Antiqua" w:cs="Times New Roman"/>
              </w:rPr>
              <w:t>-</w:t>
            </w:r>
          </w:p>
        </w:tc>
      </w:tr>
      <w:tr w:rsidR="00534CD2" w:rsidRPr="00534CD2" w14:paraId="07E9E7FE" w14:textId="77777777" w:rsidTr="00534CD2">
        <w:tc>
          <w:tcPr>
            <w:tcW w:w="1170" w:type="dxa"/>
          </w:tcPr>
          <w:p w14:paraId="27B708A9" w14:textId="77777777" w:rsidR="00534CD2" w:rsidRPr="00534CD2" w:rsidRDefault="00534CD2" w:rsidP="00534CD2">
            <w:pPr>
              <w:spacing w:line="360" w:lineRule="auto"/>
              <w:jc w:val="both"/>
              <w:rPr>
                <w:rFonts w:ascii="Book Antiqua" w:hAnsi="Book Antiqua" w:cs="Times New Roman"/>
                <w:i/>
                <w:iCs/>
              </w:rPr>
            </w:pPr>
            <w:r w:rsidRPr="00534CD2">
              <w:rPr>
                <w:rFonts w:ascii="Book Antiqua" w:hAnsi="Book Antiqua" w:cs="Times New Roman"/>
                <w:i/>
                <w:iCs/>
              </w:rPr>
              <w:t>KRAS</w:t>
            </w:r>
          </w:p>
        </w:tc>
        <w:tc>
          <w:tcPr>
            <w:tcW w:w="2250" w:type="dxa"/>
          </w:tcPr>
          <w:p w14:paraId="33D41024" w14:textId="77777777" w:rsidR="00534CD2" w:rsidRPr="00534CD2" w:rsidRDefault="00534CD2" w:rsidP="00534CD2">
            <w:pPr>
              <w:spacing w:line="360" w:lineRule="auto"/>
              <w:jc w:val="both"/>
              <w:rPr>
                <w:rFonts w:ascii="Book Antiqua" w:hAnsi="Book Antiqua" w:cs="Times New Roman"/>
              </w:rPr>
            </w:pPr>
            <w:r w:rsidRPr="00534CD2">
              <w:rPr>
                <w:rFonts w:ascii="Book Antiqua" w:hAnsi="Book Antiqua" w:cs="Times New Roman"/>
              </w:rPr>
              <w:t>Gene amplification</w:t>
            </w:r>
          </w:p>
        </w:tc>
        <w:tc>
          <w:tcPr>
            <w:tcW w:w="2700" w:type="dxa"/>
          </w:tcPr>
          <w:p w14:paraId="697BF943" w14:textId="77777777" w:rsidR="00534CD2" w:rsidRPr="00534CD2" w:rsidRDefault="00534CD2" w:rsidP="00534CD2">
            <w:pPr>
              <w:spacing w:line="360" w:lineRule="auto"/>
              <w:jc w:val="both"/>
              <w:rPr>
                <w:rFonts w:ascii="Book Antiqua" w:hAnsi="Book Antiqua" w:cs="Times New Roman"/>
              </w:rPr>
            </w:pPr>
          </w:p>
        </w:tc>
        <w:tc>
          <w:tcPr>
            <w:tcW w:w="1485" w:type="dxa"/>
          </w:tcPr>
          <w:p w14:paraId="5416646B" w14:textId="77777777" w:rsidR="00534CD2" w:rsidRPr="00534CD2" w:rsidRDefault="00534CD2" w:rsidP="00534CD2">
            <w:pPr>
              <w:spacing w:line="360" w:lineRule="auto"/>
              <w:jc w:val="both"/>
              <w:rPr>
                <w:rFonts w:ascii="Book Antiqua" w:hAnsi="Book Antiqua" w:cs="Times New Roman"/>
              </w:rPr>
            </w:pPr>
            <w:r w:rsidRPr="00534CD2">
              <w:rPr>
                <w:rFonts w:ascii="Book Antiqua" w:hAnsi="Book Antiqua" w:cs="Times New Roman"/>
              </w:rPr>
              <w:t>5.2-fold</w:t>
            </w:r>
          </w:p>
        </w:tc>
        <w:tc>
          <w:tcPr>
            <w:tcW w:w="1485" w:type="dxa"/>
          </w:tcPr>
          <w:p w14:paraId="7A1737FB" w14:textId="77777777" w:rsidR="00534CD2" w:rsidRPr="00534CD2" w:rsidRDefault="00534CD2" w:rsidP="00534CD2">
            <w:pPr>
              <w:spacing w:line="360" w:lineRule="auto"/>
              <w:jc w:val="both"/>
              <w:rPr>
                <w:rFonts w:ascii="Book Antiqua" w:hAnsi="Book Antiqua" w:cs="Times New Roman"/>
              </w:rPr>
            </w:pPr>
            <w:r w:rsidRPr="00534CD2">
              <w:rPr>
                <w:rFonts w:ascii="Book Antiqua" w:hAnsi="Book Antiqua" w:cs="Times New Roman"/>
              </w:rPr>
              <w:t>9.8-fold</w:t>
            </w:r>
          </w:p>
        </w:tc>
        <w:tc>
          <w:tcPr>
            <w:tcW w:w="1260" w:type="dxa"/>
          </w:tcPr>
          <w:p w14:paraId="67CB9397" w14:textId="77777777" w:rsidR="00534CD2" w:rsidRPr="00534CD2" w:rsidRDefault="00534CD2" w:rsidP="00534CD2">
            <w:pPr>
              <w:spacing w:line="360" w:lineRule="auto"/>
              <w:jc w:val="both"/>
              <w:rPr>
                <w:rFonts w:ascii="Book Antiqua" w:hAnsi="Book Antiqua" w:cs="Times New Roman"/>
              </w:rPr>
            </w:pPr>
            <w:r w:rsidRPr="00534CD2">
              <w:rPr>
                <w:rFonts w:ascii="Book Antiqua" w:hAnsi="Book Antiqua" w:cs="Times New Roman"/>
              </w:rPr>
              <w:t>-</w:t>
            </w:r>
          </w:p>
        </w:tc>
      </w:tr>
      <w:tr w:rsidR="00534CD2" w:rsidRPr="00534CD2" w14:paraId="28EA5C8D" w14:textId="77777777" w:rsidTr="00534CD2">
        <w:tc>
          <w:tcPr>
            <w:tcW w:w="1170" w:type="dxa"/>
          </w:tcPr>
          <w:p w14:paraId="3375B079" w14:textId="77777777" w:rsidR="00534CD2" w:rsidRPr="00534CD2" w:rsidRDefault="00534CD2" w:rsidP="00534CD2">
            <w:pPr>
              <w:spacing w:line="360" w:lineRule="auto"/>
              <w:jc w:val="both"/>
              <w:rPr>
                <w:rFonts w:ascii="Book Antiqua" w:hAnsi="Book Antiqua" w:cs="Times New Roman"/>
                <w:i/>
                <w:iCs/>
              </w:rPr>
            </w:pPr>
            <w:r w:rsidRPr="00534CD2">
              <w:rPr>
                <w:rFonts w:ascii="Book Antiqua" w:hAnsi="Book Antiqua" w:cs="Times New Roman"/>
                <w:i/>
                <w:iCs/>
              </w:rPr>
              <w:t>PTK2</w:t>
            </w:r>
          </w:p>
        </w:tc>
        <w:tc>
          <w:tcPr>
            <w:tcW w:w="2250" w:type="dxa"/>
          </w:tcPr>
          <w:p w14:paraId="44FFEA73" w14:textId="77777777" w:rsidR="00534CD2" w:rsidRPr="00534CD2" w:rsidRDefault="00534CD2" w:rsidP="00534CD2">
            <w:pPr>
              <w:spacing w:line="360" w:lineRule="auto"/>
              <w:jc w:val="both"/>
              <w:rPr>
                <w:rFonts w:ascii="Book Antiqua" w:hAnsi="Book Antiqua" w:cs="Times New Roman"/>
              </w:rPr>
            </w:pPr>
            <w:r w:rsidRPr="00534CD2">
              <w:rPr>
                <w:rFonts w:ascii="Book Antiqua" w:hAnsi="Book Antiqua" w:cs="Times New Roman"/>
              </w:rPr>
              <w:t>Gene amplification</w:t>
            </w:r>
          </w:p>
        </w:tc>
        <w:tc>
          <w:tcPr>
            <w:tcW w:w="2700" w:type="dxa"/>
          </w:tcPr>
          <w:p w14:paraId="28D2051C" w14:textId="77777777" w:rsidR="00534CD2" w:rsidRPr="00534CD2" w:rsidRDefault="00534CD2" w:rsidP="00534CD2">
            <w:pPr>
              <w:spacing w:line="360" w:lineRule="auto"/>
              <w:jc w:val="both"/>
              <w:rPr>
                <w:rFonts w:ascii="Book Antiqua" w:hAnsi="Book Antiqua" w:cs="Times New Roman"/>
              </w:rPr>
            </w:pPr>
          </w:p>
        </w:tc>
        <w:tc>
          <w:tcPr>
            <w:tcW w:w="1485" w:type="dxa"/>
          </w:tcPr>
          <w:p w14:paraId="1C1ADA04" w14:textId="77777777" w:rsidR="00534CD2" w:rsidRPr="00534CD2" w:rsidRDefault="00534CD2" w:rsidP="00534CD2">
            <w:pPr>
              <w:spacing w:line="360" w:lineRule="auto"/>
              <w:jc w:val="both"/>
              <w:rPr>
                <w:rFonts w:ascii="Book Antiqua" w:hAnsi="Book Antiqua" w:cs="Times New Roman"/>
              </w:rPr>
            </w:pPr>
            <w:r w:rsidRPr="00534CD2">
              <w:rPr>
                <w:rFonts w:ascii="Book Antiqua" w:hAnsi="Book Antiqua" w:cs="Times New Roman"/>
              </w:rPr>
              <w:t>-</w:t>
            </w:r>
          </w:p>
        </w:tc>
        <w:tc>
          <w:tcPr>
            <w:tcW w:w="1485" w:type="dxa"/>
          </w:tcPr>
          <w:p w14:paraId="4D2A92EF" w14:textId="77777777" w:rsidR="00534CD2" w:rsidRPr="00534CD2" w:rsidRDefault="00534CD2" w:rsidP="00534CD2">
            <w:pPr>
              <w:spacing w:line="360" w:lineRule="auto"/>
              <w:jc w:val="both"/>
              <w:rPr>
                <w:rFonts w:ascii="Book Antiqua" w:hAnsi="Book Antiqua" w:cs="Times New Roman"/>
              </w:rPr>
            </w:pPr>
            <w:r w:rsidRPr="00534CD2">
              <w:rPr>
                <w:rFonts w:ascii="Book Antiqua" w:hAnsi="Book Antiqua" w:cs="Times New Roman"/>
              </w:rPr>
              <w:t>2.2-fold</w:t>
            </w:r>
          </w:p>
        </w:tc>
        <w:tc>
          <w:tcPr>
            <w:tcW w:w="1260" w:type="dxa"/>
          </w:tcPr>
          <w:p w14:paraId="7553BF9A" w14:textId="77777777" w:rsidR="00534CD2" w:rsidRPr="00534CD2" w:rsidRDefault="00534CD2" w:rsidP="00534CD2">
            <w:pPr>
              <w:spacing w:line="360" w:lineRule="auto"/>
              <w:jc w:val="both"/>
              <w:rPr>
                <w:rFonts w:ascii="Book Antiqua" w:hAnsi="Book Antiqua" w:cs="Times New Roman"/>
              </w:rPr>
            </w:pPr>
            <w:r w:rsidRPr="00534CD2">
              <w:rPr>
                <w:rFonts w:ascii="Book Antiqua" w:hAnsi="Book Antiqua" w:cs="Times New Roman"/>
              </w:rPr>
              <w:t>-</w:t>
            </w:r>
          </w:p>
        </w:tc>
      </w:tr>
      <w:tr w:rsidR="00534CD2" w:rsidRPr="00534CD2" w14:paraId="2233E1D3" w14:textId="77777777" w:rsidTr="00534CD2">
        <w:tc>
          <w:tcPr>
            <w:tcW w:w="1170" w:type="dxa"/>
          </w:tcPr>
          <w:p w14:paraId="41ED4C63" w14:textId="77777777" w:rsidR="00534CD2" w:rsidRPr="00534CD2" w:rsidRDefault="00534CD2" w:rsidP="00534CD2">
            <w:pPr>
              <w:spacing w:line="360" w:lineRule="auto"/>
              <w:jc w:val="both"/>
              <w:rPr>
                <w:rFonts w:ascii="Book Antiqua" w:hAnsi="Book Antiqua" w:cs="Times New Roman"/>
                <w:i/>
                <w:iCs/>
              </w:rPr>
            </w:pPr>
            <w:r w:rsidRPr="00534CD2">
              <w:rPr>
                <w:rFonts w:ascii="Book Antiqua" w:hAnsi="Book Antiqua" w:cs="Times New Roman"/>
                <w:i/>
                <w:iCs/>
              </w:rPr>
              <w:t>RB1</w:t>
            </w:r>
          </w:p>
        </w:tc>
        <w:tc>
          <w:tcPr>
            <w:tcW w:w="2250" w:type="dxa"/>
          </w:tcPr>
          <w:p w14:paraId="47985086" w14:textId="77777777" w:rsidR="00534CD2" w:rsidRPr="00534CD2" w:rsidRDefault="00534CD2" w:rsidP="00534CD2">
            <w:pPr>
              <w:spacing w:line="360" w:lineRule="auto"/>
              <w:jc w:val="both"/>
              <w:rPr>
                <w:rFonts w:ascii="Book Antiqua" w:hAnsi="Book Antiqua" w:cs="Times New Roman"/>
              </w:rPr>
            </w:pPr>
            <w:r w:rsidRPr="00534CD2">
              <w:rPr>
                <w:rFonts w:ascii="Book Antiqua" w:hAnsi="Book Antiqua" w:cs="Times New Roman"/>
              </w:rPr>
              <w:t>Splice site mutation</w:t>
            </w:r>
          </w:p>
        </w:tc>
        <w:tc>
          <w:tcPr>
            <w:tcW w:w="2700" w:type="dxa"/>
          </w:tcPr>
          <w:p w14:paraId="3956075C" w14:textId="77777777" w:rsidR="00534CD2" w:rsidRPr="00534CD2" w:rsidRDefault="00534CD2" w:rsidP="00534CD2">
            <w:pPr>
              <w:spacing w:line="360" w:lineRule="auto"/>
              <w:jc w:val="both"/>
              <w:rPr>
                <w:rFonts w:ascii="Book Antiqua" w:hAnsi="Book Antiqua" w:cs="Times New Roman"/>
              </w:rPr>
            </w:pPr>
            <w:r w:rsidRPr="00534CD2">
              <w:rPr>
                <w:rFonts w:ascii="Book Antiqua" w:hAnsi="Book Antiqua" w:cs="Times New Roman"/>
              </w:rPr>
              <w:t>c.1421+29_1498+69del</w:t>
            </w:r>
          </w:p>
        </w:tc>
        <w:tc>
          <w:tcPr>
            <w:tcW w:w="1485" w:type="dxa"/>
          </w:tcPr>
          <w:p w14:paraId="346536BB" w14:textId="77777777" w:rsidR="00534CD2" w:rsidRPr="00534CD2" w:rsidRDefault="00534CD2" w:rsidP="00534CD2">
            <w:pPr>
              <w:spacing w:line="360" w:lineRule="auto"/>
              <w:jc w:val="both"/>
              <w:rPr>
                <w:rFonts w:ascii="Book Antiqua" w:hAnsi="Book Antiqua" w:cs="Times New Roman"/>
              </w:rPr>
            </w:pPr>
            <w:r w:rsidRPr="00534CD2">
              <w:rPr>
                <w:rFonts w:ascii="Book Antiqua" w:hAnsi="Book Antiqua" w:cs="Times New Roman"/>
              </w:rPr>
              <w:t>8.5%</w:t>
            </w:r>
          </w:p>
        </w:tc>
        <w:tc>
          <w:tcPr>
            <w:tcW w:w="1485" w:type="dxa"/>
          </w:tcPr>
          <w:p w14:paraId="29F16366" w14:textId="77777777" w:rsidR="00534CD2" w:rsidRPr="00534CD2" w:rsidRDefault="00534CD2" w:rsidP="00534CD2">
            <w:pPr>
              <w:spacing w:line="360" w:lineRule="auto"/>
              <w:jc w:val="both"/>
              <w:rPr>
                <w:rFonts w:ascii="Book Antiqua" w:hAnsi="Book Antiqua" w:cs="Times New Roman"/>
              </w:rPr>
            </w:pPr>
            <w:r w:rsidRPr="00534CD2">
              <w:rPr>
                <w:rFonts w:ascii="Book Antiqua" w:hAnsi="Book Antiqua" w:cs="Times New Roman"/>
              </w:rPr>
              <w:t>52.0%</w:t>
            </w:r>
          </w:p>
        </w:tc>
        <w:tc>
          <w:tcPr>
            <w:tcW w:w="1260" w:type="dxa"/>
          </w:tcPr>
          <w:p w14:paraId="2C7F1420" w14:textId="77777777" w:rsidR="00534CD2" w:rsidRPr="00534CD2" w:rsidRDefault="00534CD2" w:rsidP="00534CD2">
            <w:pPr>
              <w:spacing w:line="360" w:lineRule="auto"/>
              <w:jc w:val="both"/>
              <w:rPr>
                <w:rFonts w:ascii="Book Antiqua" w:hAnsi="Book Antiqua" w:cs="Times New Roman"/>
              </w:rPr>
            </w:pPr>
            <w:r w:rsidRPr="00534CD2">
              <w:rPr>
                <w:rFonts w:ascii="Book Antiqua" w:hAnsi="Book Antiqua" w:cs="Times New Roman"/>
              </w:rPr>
              <w:t>0.4%</w:t>
            </w:r>
          </w:p>
        </w:tc>
      </w:tr>
      <w:tr w:rsidR="00534CD2" w:rsidRPr="00534CD2" w14:paraId="0F7F2704" w14:textId="77777777" w:rsidTr="00534CD2">
        <w:tc>
          <w:tcPr>
            <w:tcW w:w="1170" w:type="dxa"/>
          </w:tcPr>
          <w:p w14:paraId="3B6B1918" w14:textId="77777777" w:rsidR="00534CD2" w:rsidRPr="00534CD2" w:rsidRDefault="00534CD2" w:rsidP="00534CD2">
            <w:pPr>
              <w:spacing w:line="360" w:lineRule="auto"/>
              <w:jc w:val="both"/>
              <w:rPr>
                <w:rFonts w:ascii="Book Antiqua" w:hAnsi="Book Antiqua" w:cs="Times New Roman"/>
                <w:i/>
                <w:iCs/>
              </w:rPr>
            </w:pPr>
            <w:r w:rsidRPr="00534CD2">
              <w:rPr>
                <w:rFonts w:ascii="Book Antiqua" w:hAnsi="Book Antiqua" w:cs="Times New Roman"/>
                <w:i/>
                <w:iCs/>
              </w:rPr>
              <w:t>STK11</w:t>
            </w:r>
          </w:p>
        </w:tc>
        <w:tc>
          <w:tcPr>
            <w:tcW w:w="2250" w:type="dxa"/>
          </w:tcPr>
          <w:p w14:paraId="16AE8576" w14:textId="77777777" w:rsidR="00534CD2" w:rsidRPr="00534CD2" w:rsidRDefault="00534CD2" w:rsidP="00534CD2">
            <w:pPr>
              <w:spacing w:line="360" w:lineRule="auto"/>
              <w:jc w:val="both"/>
              <w:rPr>
                <w:rFonts w:ascii="Book Antiqua" w:hAnsi="Book Antiqua" w:cs="Times New Roman"/>
              </w:rPr>
            </w:pPr>
            <w:r w:rsidRPr="00534CD2">
              <w:rPr>
                <w:rFonts w:ascii="Book Antiqua" w:hAnsi="Book Antiqua" w:cs="Times New Roman"/>
              </w:rPr>
              <w:t>Single copy deletion</w:t>
            </w:r>
          </w:p>
        </w:tc>
        <w:tc>
          <w:tcPr>
            <w:tcW w:w="2700" w:type="dxa"/>
          </w:tcPr>
          <w:p w14:paraId="4042CE3E" w14:textId="77777777" w:rsidR="00534CD2" w:rsidRPr="00534CD2" w:rsidRDefault="00534CD2" w:rsidP="00534CD2">
            <w:pPr>
              <w:spacing w:line="360" w:lineRule="auto"/>
              <w:jc w:val="both"/>
              <w:rPr>
                <w:rFonts w:ascii="Book Antiqua" w:hAnsi="Book Antiqua" w:cs="Times New Roman"/>
              </w:rPr>
            </w:pPr>
          </w:p>
        </w:tc>
        <w:tc>
          <w:tcPr>
            <w:tcW w:w="1485" w:type="dxa"/>
          </w:tcPr>
          <w:p w14:paraId="5DEEFA36" w14:textId="77777777" w:rsidR="00534CD2" w:rsidRPr="00534CD2" w:rsidRDefault="00534CD2" w:rsidP="00534CD2">
            <w:pPr>
              <w:spacing w:line="360" w:lineRule="auto"/>
              <w:jc w:val="both"/>
              <w:rPr>
                <w:rFonts w:ascii="Book Antiqua" w:hAnsi="Book Antiqua" w:cs="Times New Roman"/>
              </w:rPr>
            </w:pPr>
            <w:r w:rsidRPr="00534CD2">
              <w:rPr>
                <w:rFonts w:ascii="Book Antiqua" w:hAnsi="Book Antiqua" w:cs="Times New Roman"/>
              </w:rPr>
              <w:t>-</w:t>
            </w:r>
          </w:p>
        </w:tc>
        <w:tc>
          <w:tcPr>
            <w:tcW w:w="1485" w:type="dxa"/>
          </w:tcPr>
          <w:p w14:paraId="3401D3B7" w14:textId="77777777" w:rsidR="00534CD2" w:rsidRPr="00534CD2" w:rsidRDefault="00534CD2" w:rsidP="00534CD2">
            <w:pPr>
              <w:spacing w:line="360" w:lineRule="auto"/>
              <w:jc w:val="both"/>
              <w:rPr>
                <w:rFonts w:ascii="Book Antiqua" w:hAnsi="Book Antiqua" w:cs="Times New Roman"/>
              </w:rPr>
            </w:pPr>
            <w:r w:rsidRPr="00534CD2">
              <w:rPr>
                <w:rFonts w:ascii="Book Antiqua" w:hAnsi="Book Antiqua" w:cs="Times New Roman"/>
              </w:rPr>
              <w:t>Single copy deletion</w:t>
            </w:r>
          </w:p>
        </w:tc>
        <w:tc>
          <w:tcPr>
            <w:tcW w:w="1260" w:type="dxa"/>
          </w:tcPr>
          <w:p w14:paraId="4523F51D" w14:textId="77777777" w:rsidR="00534CD2" w:rsidRPr="00534CD2" w:rsidRDefault="00534CD2" w:rsidP="00534CD2">
            <w:pPr>
              <w:spacing w:line="360" w:lineRule="auto"/>
              <w:jc w:val="both"/>
              <w:rPr>
                <w:rFonts w:ascii="Book Antiqua" w:hAnsi="Book Antiqua" w:cs="Times New Roman"/>
              </w:rPr>
            </w:pPr>
            <w:r w:rsidRPr="00534CD2">
              <w:rPr>
                <w:rFonts w:ascii="Book Antiqua" w:hAnsi="Book Antiqua" w:cs="Times New Roman"/>
              </w:rPr>
              <w:t>-</w:t>
            </w:r>
          </w:p>
        </w:tc>
      </w:tr>
      <w:tr w:rsidR="00534CD2" w:rsidRPr="00534CD2" w14:paraId="0F1F8FF9" w14:textId="77777777" w:rsidTr="00534CD2">
        <w:tc>
          <w:tcPr>
            <w:tcW w:w="1170" w:type="dxa"/>
          </w:tcPr>
          <w:p w14:paraId="1C0870E3" w14:textId="77777777" w:rsidR="00534CD2" w:rsidRPr="00534CD2" w:rsidRDefault="00534CD2" w:rsidP="00534CD2">
            <w:pPr>
              <w:spacing w:line="360" w:lineRule="auto"/>
              <w:jc w:val="both"/>
              <w:rPr>
                <w:rFonts w:ascii="Book Antiqua" w:hAnsi="Book Antiqua" w:cs="Times New Roman"/>
                <w:i/>
                <w:iCs/>
              </w:rPr>
            </w:pPr>
            <w:r w:rsidRPr="00534CD2">
              <w:rPr>
                <w:rFonts w:ascii="Book Antiqua" w:hAnsi="Book Antiqua" w:cs="Times New Roman"/>
                <w:i/>
                <w:iCs/>
              </w:rPr>
              <w:t>VHL</w:t>
            </w:r>
          </w:p>
        </w:tc>
        <w:tc>
          <w:tcPr>
            <w:tcW w:w="2250" w:type="dxa"/>
          </w:tcPr>
          <w:p w14:paraId="0ADF834B" w14:textId="77777777" w:rsidR="00534CD2" w:rsidRPr="00534CD2" w:rsidRDefault="00534CD2" w:rsidP="00534CD2">
            <w:pPr>
              <w:spacing w:line="360" w:lineRule="auto"/>
              <w:jc w:val="both"/>
              <w:rPr>
                <w:rFonts w:ascii="Book Antiqua" w:hAnsi="Book Antiqua" w:cs="Times New Roman"/>
              </w:rPr>
            </w:pPr>
            <w:r w:rsidRPr="00534CD2">
              <w:rPr>
                <w:rFonts w:ascii="Book Antiqua" w:hAnsi="Book Antiqua" w:cs="Times New Roman"/>
              </w:rPr>
              <w:t>Single copy deletion</w:t>
            </w:r>
          </w:p>
        </w:tc>
        <w:tc>
          <w:tcPr>
            <w:tcW w:w="2700" w:type="dxa"/>
          </w:tcPr>
          <w:p w14:paraId="3BBC8B05" w14:textId="77777777" w:rsidR="00534CD2" w:rsidRPr="00534CD2" w:rsidRDefault="00534CD2" w:rsidP="00534CD2">
            <w:pPr>
              <w:spacing w:line="360" w:lineRule="auto"/>
              <w:jc w:val="both"/>
              <w:rPr>
                <w:rFonts w:ascii="Book Antiqua" w:hAnsi="Book Antiqua" w:cs="Times New Roman"/>
              </w:rPr>
            </w:pPr>
          </w:p>
        </w:tc>
        <w:tc>
          <w:tcPr>
            <w:tcW w:w="1485" w:type="dxa"/>
          </w:tcPr>
          <w:p w14:paraId="4B2E1030" w14:textId="77777777" w:rsidR="00534CD2" w:rsidRPr="00534CD2" w:rsidRDefault="00534CD2" w:rsidP="00534CD2">
            <w:pPr>
              <w:spacing w:line="360" w:lineRule="auto"/>
              <w:jc w:val="both"/>
              <w:rPr>
                <w:rFonts w:ascii="Book Antiqua" w:hAnsi="Book Antiqua" w:cs="Times New Roman"/>
              </w:rPr>
            </w:pPr>
            <w:r w:rsidRPr="00534CD2">
              <w:rPr>
                <w:rFonts w:ascii="Book Antiqua" w:hAnsi="Book Antiqua" w:cs="Times New Roman"/>
              </w:rPr>
              <w:t>-</w:t>
            </w:r>
          </w:p>
        </w:tc>
        <w:tc>
          <w:tcPr>
            <w:tcW w:w="1485" w:type="dxa"/>
          </w:tcPr>
          <w:p w14:paraId="412FE551" w14:textId="77777777" w:rsidR="00534CD2" w:rsidRPr="00534CD2" w:rsidRDefault="00534CD2" w:rsidP="00534CD2">
            <w:pPr>
              <w:spacing w:line="360" w:lineRule="auto"/>
              <w:jc w:val="both"/>
              <w:rPr>
                <w:rFonts w:ascii="Book Antiqua" w:hAnsi="Book Antiqua" w:cs="Times New Roman"/>
              </w:rPr>
            </w:pPr>
            <w:r w:rsidRPr="00534CD2">
              <w:rPr>
                <w:rFonts w:ascii="Book Antiqua" w:hAnsi="Book Antiqua" w:cs="Times New Roman"/>
              </w:rPr>
              <w:t>Single copy deletion</w:t>
            </w:r>
          </w:p>
        </w:tc>
        <w:tc>
          <w:tcPr>
            <w:tcW w:w="1260" w:type="dxa"/>
          </w:tcPr>
          <w:p w14:paraId="657D3322" w14:textId="77777777" w:rsidR="00534CD2" w:rsidRPr="00534CD2" w:rsidRDefault="00534CD2" w:rsidP="00534CD2">
            <w:pPr>
              <w:spacing w:line="360" w:lineRule="auto"/>
              <w:jc w:val="both"/>
              <w:rPr>
                <w:rFonts w:ascii="Book Antiqua" w:hAnsi="Book Antiqua" w:cs="Times New Roman"/>
              </w:rPr>
            </w:pPr>
            <w:r w:rsidRPr="00534CD2">
              <w:rPr>
                <w:rFonts w:ascii="Book Antiqua" w:hAnsi="Book Antiqua" w:cs="Times New Roman"/>
              </w:rPr>
              <w:t>-</w:t>
            </w:r>
          </w:p>
        </w:tc>
      </w:tr>
      <w:tr w:rsidR="00534CD2" w:rsidRPr="00534CD2" w14:paraId="6208960C" w14:textId="77777777" w:rsidTr="00534CD2">
        <w:tc>
          <w:tcPr>
            <w:tcW w:w="1170" w:type="dxa"/>
          </w:tcPr>
          <w:p w14:paraId="48E2F728" w14:textId="77777777" w:rsidR="00534CD2" w:rsidRPr="00534CD2" w:rsidRDefault="00534CD2" w:rsidP="00534CD2">
            <w:pPr>
              <w:spacing w:line="360" w:lineRule="auto"/>
              <w:jc w:val="both"/>
              <w:rPr>
                <w:rFonts w:ascii="Book Antiqua" w:hAnsi="Book Antiqua" w:cs="Times New Roman"/>
                <w:i/>
                <w:iCs/>
              </w:rPr>
            </w:pPr>
            <w:r w:rsidRPr="00534CD2">
              <w:rPr>
                <w:rFonts w:ascii="Book Antiqua" w:hAnsi="Book Antiqua" w:cs="Times New Roman"/>
                <w:i/>
                <w:iCs/>
              </w:rPr>
              <w:t>DDR2</w:t>
            </w:r>
          </w:p>
        </w:tc>
        <w:tc>
          <w:tcPr>
            <w:tcW w:w="2250" w:type="dxa"/>
          </w:tcPr>
          <w:p w14:paraId="4630A01C" w14:textId="77777777" w:rsidR="00534CD2" w:rsidRPr="00534CD2" w:rsidRDefault="00534CD2" w:rsidP="00534CD2">
            <w:pPr>
              <w:spacing w:line="360" w:lineRule="auto"/>
              <w:jc w:val="both"/>
              <w:rPr>
                <w:rFonts w:ascii="Book Antiqua" w:hAnsi="Book Antiqua" w:cs="Times New Roman"/>
              </w:rPr>
            </w:pPr>
            <w:r w:rsidRPr="00534CD2">
              <w:rPr>
                <w:rFonts w:ascii="Book Antiqua" w:hAnsi="Book Antiqua" w:cs="Times New Roman"/>
              </w:rPr>
              <w:t>Truncation mutation</w:t>
            </w:r>
          </w:p>
        </w:tc>
        <w:tc>
          <w:tcPr>
            <w:tcW w:w="2700" w:type="dxa"/>
          </w:tcPr>
          <w:p w14:paraId="527B1F33" w14:textId="77777777" w:rsidR="00534CD2" w:rsidRPr="00534CD2" w:rsidRDefault="00534CD2" w:rsidP="00534CD2">
            <w:pPr>
              <w:spacing w:line="360" w:lineRule="auto"/>
              <w:jc w:val="both"/>
              <w:rPr>
                <w:rFonts w:ascii="Book Antiqua" w:hAnsi="Book Antiqua" w:cs="Times New Roman"/>
              </w:rPr>
            </w:pPr>
            <w:r w:rsidRPr="00534CD2">
              <w:rPr>
                <w:rFonts w:ascii="Book Antiqua" w:hAnsi="Book Antiqua" w:cs="Times New Roman"/>
              </w:rPr>
              <w:t>c.1646C&gt;G(p.S549</w:t>
            </w:r>
            <w:r w:rsidRPr="00534CD2">
              <w:rPr>
                <w:rFonts w:ascii="Book Antiqua" w:hAnsi="Book Antiqua" w:cs="Times New Roman"/>
                <w:vertAlign w:val="superscript"/>
              </w:rPr>
              <w:t>*</w:t>
            </w:r>
            <w:r w:rsidRPr="00534CD2">
              <w:rPr>
                <w:rFonts w:ascii="Book Antiqua" w:hAnsi="Book Antiqua" w:cs="Times New Roman"/>
              </w:rPr>
              <w:t>)</w:t>
            </w:r>
          </w:p>
        </w:tc>
        <w:tc>
          <w:tcPr>
            <w:tcW w:w="1485" w:type="dxa"/>
          </w:tcPr>
          <w:p w14:paraId="5868B6E0" w14:textId="77777777" w:rsidR="00534CD2" w:rsidRPr="00534CD2" w:rsidRDefault="00534CD2" w:rsidP="00534CD2">
            <w:pPr>
              <w:spacing w:line="360" w:lineRule="auto"/>
              <w:jc w:val="both"/>
              <w:rPr>
                <w:rFonts w:ascii="Book Antiqua" w:hAnsi="Book Antiqua" w:cs="Times New Roman"/>
              </w:rPr>
            </w:pPr>
            <w:r w:rsidRPr="00534CD2">
              <w:rPr>
                <w:rFonts w:ascii="Book Antiqua" w:hAnsi="Book Antiqua" w:cs="Times New Roman"/>
              </w:rPr>
              <w:t>10.4%</w:t>
            </w:r>
          </w:p>
        </w:tc>
        <w:tc>
          <w:tcPr>
            <w:tcW w:w="1485" w:type="dxa"/>
          </w:tcPr>
          <w:p w14:paraId="443C96ED" w14:textId="77777777" w:rsidR="00534CD2" w:rsidRPr="00534CD2" w:rsidRDefault="00534CD2" w:rsidP="00534CD2">
            <w:pPr>
              <w:spacing w:line="360" w:lineRule="auto"/>
              <w:jc w:val="both"/>
              <w:rPr>
                <w:rFonts w:ascii="Book Antiqua" w:hAnsi="Book Antiqua" w:cs="Times New Roman"/>
              </w:rPr>
            </w:pPr>
            <w:r w:rsidRPr="00534CD2">
              <w:rPr>
                <w:rFonts w:ascii="Book Antiqua" w:hAnsi="Book Antiqua" w:cs="Times New Roman"/>
              </w:rPr>
              <w:t>20.8%</w:t>
            </w:r>
          </w:p>
        </w:tc>
        <w:tc>
          <w:tcPr>
            <w:tcW w:w="1260" w:type="dxa"/>
          </w:tcPr>
          <w:p w14:paraId="6376DCFC" w14:textId="77777777" w:rsidR="00534CD2" w:rsidRPr="00534CD2" w:rsidRDefault="00534CD2" w:rsidP="00534CD2">
            <w:pPr>
              <w:spacing w:line="360" w:lineRule="auto"/>
              <w:jc w:val="both"/>
              <w:rPr>
                <w:rFonts w:ascii="Book Antiqua" w:hAnsi="Book Antiqua" w:cs="Times New Roman"/>
              </w:rPr>
            </w:pPr>
            <w:r w:rsidRPr="00534CD2">
              <w:rPr>
                <w:rFonts w:ascii="Book Antiqua" w:hAnsi="Book Antiqua" w:cs="Times New Roman"/>
              </w:rPr>
              <w:t>0.8%</w:t>
            </w:r>
          </w:p>
        </w:tc>
      </w:tr>
      <w:tr w:rsidR="00534CD2" w:rsidRPr="00534CD2" w14:paraId="0AB0AA0E" w14:textId="77777777" w:rsidTr="00534CD2">
        <w:tc>
          <w:tcPr>
            <w:tcW w:w="1170" w:type="dxa"/>
          </w:tcPr>
          <w:p w14:paraId="7E7136C7" w14:textId="77777777" w:rsidR="00534CD2" w:rsidRPr="00534CD2" w:rsidRDefault="00534CD2" w:rsidP="00534CD2">
            <w:pPr>
              <w:spacing w:line="360" w:lineRule="auto"/>
              <w:jc w:val="both"/>
              <w:rPr>
                <w:rFonts w:ascii="Book Antiqua" w:hAnsi="Book Antiqua" w:cs="Times New Roman"/>
                <w:i/>
                <w:iCs/>
              </w:rPr>
            </w:pPr>
            <w:r w:rsidRPr="00534CD2">
              <w:rPr>
                <w:rFonts w:ascii="Book Antiqua" w:hAnsi="Book Antiqua" w:cs="Times New Roman"/>
                <w:i/>
                <w:iCs/>
              </w:rPr>
              <w:t>EPHA3</w:t>
            </w:r>
          </w:p>
        </w:tc>
        <w:tc>
          <w:tcPr>
            <w:tcW w:w="2250" w:type="dxa"/>
          </w:tcPr>
          <w:p w14:paraId="584F6A20" w14:textId="77777777" w:rsidR="00534CD2" w:rsidRPr="00534CD2" w:rsidRDefault="00534CD2" w:rsidP="00534CD2">
            <w:pPr>
              <w:spacing w:line="360" w:lineRule="auto"/>
              <w:jc w:val="both"/>
              <w:rPr>
                <w:rFonts w:ascii="Book Antiqua" w:hAnsi="Book Antiqua" w:cs="Times New Roman"/>
              </w:rPr>
            </w:pPr>
            <w:r w:rsidRPr="00534CD2">
              <w:rPr>
                <w:rFonts w:ascii="Book Antiqua" w:hAnsi="Book Antiqua" w:cs="Times New Roman"/>
              </w:rPr>
              <w:t>Missense mutation</w:t>
            </w:r>
          </w:p>
        </w:tc>
        <w:tc>
          <w:tcPr>
            <w:tcW w:w="2700" w:type="dxa"/>
          </w:tcPr>
          <w:p w14:paraId="79A734F3" w14:textId="77777777" w:rsidR="00534CD2" w:rsidRPr="00534CD2" w:rsidRDefault="00534CD2" w:rsidP="00534CD2">
            <w:pPr>
              <w:spacing w:line="360" w:lineRule="auto"/>
              <w:jc w:val="both"/>
              <w:rPr>
                <w:rFonts w:ascii="Book Antiqua" w:hAnsi="Book Antiqua" w:cs="Times New Roman"/>
              </w:rPr>
            </w:pPr>
            <w:r w:rsidRPr="00534CD2">
              <w:rPr>
                <w:rFonts w:ascii="Book Antiqua" w:hAnsi="Book Antiqua" w:cs="Times New Roman"/>
              </w:rPr>
              <w:t>c.2515G&gt;A(p.E839K)</w:t>
            </w:r>
          </w:p>
        </w:tc>
        <w:tc>
          <w:tcPr>
            <w:tcW w:w="1485" w:type="dxa"/>
          </w:tcPr>
          <w:p w14:paraId="1EA73AA0" w14:textId="77777777" w:rsidR="00534CD2" w:rsidRPr="00534CD2" w:rsidRDefault="00534CD2" w:rsidP="00534CD2">
            <w:pPr>
              <w:spacing w:line="360" w:lineRule="auto"/>
              <w:jc w:val="both"/>
              <w:rPr>
                <w:rFonts w:ascii="Book Antiqua" w:hAnsi="Book Antiqua" w:cs="Times New Roman"/>
              </w:rPr>
            </w:pPr>
            <w:r w:rsidRPr="00534CD2">
              <w:rPr>
                <w:rFonts w:ascii="Book Antiqua" w:hAnsi="Book Antiqua" w:cs="Times New Roman"/>
              </w:rPr>
              <w:t>-</w:t>
            </w:r>
          </w:p>
        </w:tc>
        <w:tc>
          <w:tcPr>
            <w:tcW w:w="1485" w:type="dxa"/>
          </w:tcPr>
          <w:p w14:paraId="1080D8C8" w14:textId="77777777" w:rsidR="00534CD2" w:rsidRPr="00534CD2" w:rsidRDefault="00534CD2" w:rsidP="00534CD2">
            <w:pPr>
              <w:spacing w:line="360" w:lineRule="auto"/>
              <w:jc w:val="both"/>
              <w:rPr>
                <w:rFonts w:ascii="Book Antiqua" w:hAnsi="Book Antiqua" w:cs="Times New Roman"/>
              </w:rPr>
            </w:pPr>
            <w:r w:rsidRPr="00534CD2">
              <w:rPr>
                <w:rFonts w:ascii="Book Antiqua" w:hAnsi="Book Antiqua" w:cs="Times New Roman"/>
              </w:rPr>
              <w:t>1.1%</w:t>
            </w:r>
          </w:p>
        </w:tc>
        <w:tc>
          <w:tcPr>
            <w:tcW w:w="1260" w:type="dxa"/>
          </w:tcPr>
          <w:p w14:paraId="3A091D2A" w14:textId="77777777" w:rsidR="00534CD2" w:rsidRPr="00534CD2" w:rsidRDefault="00534CD2" w:rsidP="00534CD2">
            <w:pPr>
              <w:spacing w:line="360" w:lineRule="auto"/>
              <w:jc w:val="both"/>
              <w:rPr>
                <w:rFonts w:ascii="Book Antiqua" w:hAnsi="Book Antiqua" w:cs="Times New Roman"/>
              </w:rPr>
            </w:pPr>
            <w:r w:rsidRPr="00534CD2">
              <w:rPr>
                <w:rFonts w:ascii="Book Antiqua" w:hAnsi="Book Antiqua" w:cs="Times New Roman"/>
              </w:rPr>
              <w:t>-</w:t>
            </w:r>
          </w:p>
        </w:tc>
      </w:tr>
      <w:tr w:rsidR="00534CD2" w:rsidRPr="00534CD2" w14:paraId="7859B2AE" w14:textId="77777777" w:rsidTr="00534CD2">
        <w:tc>
          <w:tcPr>
            <w:tcW w:w="1170" w:type="dxa"/>
          </w:tcPr>
          <w:p w14:paraId="36788DBD" w14:textId="77777777" w:rsidR="00534CD2" w:rsidRPr="00534CD2" w:rsidRDefault="00534CD2" w:rsidP="00534CD2">
            <w:pPr>
              <w:spacing w:line="360" w:lineRule="auto"/>
              <w:jc w:val="both"/>
              <w:rPr>
                <w:rFonts w:ascii="Book Antiqua" w:hAnsi="Book Antiqua" w:cs="Times New Roman"/>
                <w:i/>
                <w:iCs/>
              </w:rPr>
            </w:pPr>
            <w:r w:rsidRPr="00534CD2">
              <w:rPr>
                <w:rFonts w:ascii="Book Antiqua" w:hAnsi="Book Antiqua" w:cs="Times New Roman"/>
                <w:i/>
                <w:iCs/>
              </w:rPr>
              <w:t>ETV6</w:t>
            </w:r>
          </w:p>
        </w:tc>
        <w:tc>
          <w:tcPr>
            <w:tcW w:w="2250" w:type="dxa"/>
          </w:tcPr>
          <w:p w14:paraId="49E25D68" w14:textId="77777777" w:rsidR="00534CD2" w:rsidRPr="00534CD2" w:rsidRDefault="00534CD2" w:rsidP="00534CD2">
            <w:pPr>
              <w:spacing w:line="360" w:lineRule="auto"/>
              <w:jc w:val="both"/>
              <w:rPr>
                <w:rFonts w:ascii="Book Antiqua" w:hAnsi="Book Antiqua" w:cs="Times New Roman"/>
              </w:rPr>
            </w:pPr>
            <w:r w:rsidRPr="00534CD2">
              <w:rPr>
                <w:rFonts w:ascii="Book Antiqua" w:hAnsi="Book Antiqua" w:cs="Times New Roman"/>
              </w:rPr>
              <w:t>Missense mutation</w:t>
            </w:r>
          </w:p>
        </w:tc>
        <w:tc>
          <w:tcPr>
            <w:tcW w:w="2700" w:type="dxa"/>
          </w:tcPr>
          <w:p w14:paraId="0C263F24" w14:textId="77777777" w:rsidR="00534CD2" w:rsidRPr="00534CD2" w:rsidRDefault="00534CD2" w:rsidP="00534CD2">
            <w:pPr>
              <w:spacing w:line="360" w:lineRule="auto"/>
              <w:jc w:val="both"/>
              <w:rPr>
                <w:rFonts w:ascii="Book Antiqua" w:hAnsi="Book Antiqua" w:cs="Times New Roman"/>
              </w:rPr>
            </w:pPr>
            <w:r w:rsidRPr="00534CD2">
              <w:rPr>
                <w:rFonts w:ascii="Book Antiqua" w:hAnsi="Book Antiqua" w:cs="Times New Roman"/>
              </w:rPr>
              <w:t>c.369G&gt;C(p.Q123H)</w:t>
            </w:r>
          </w:p>
        </w:tc>
        <w:tc>
          <w:tcPr>
            <w:tcW w:w="1485" w:type="dxa"/>
          </w:tcPr>
          <w:p w14:paraId="3251122F" w14:textId="77777777" w:rsidR="00534CD2" w:rsidRPr="00534CD2" w:rsidRDefault="00534CD2" w:rsidP="00534CD2">
            <w:pPr>
              <w:spacing w:line="360" w:lineRule="auto"/>
              <w:jc w:val="both"/>
              <w:rPr>
                <w:rFonts w:ascii="Book Antiqua" w:hAnsi="Book Antiqua" w:cs="Times New Roman"/>
              </w:rPr>
            </w:pPr>
            <w:r w:rsidRPr="00534CD2">
              <w:rPr>
                <w:rFonts w:ascii="Book Antiqua" w:hAnsi="Book Antiqua" w:cs="Times New Roman"/>
              </w:rPr>
              <w:t>14.0%</w:t>
            </w:r>
          </w:p>
        </w:tc>
        <w:tc>
          <w:tcPr>
            <w:tcW w:w="1485" w:type="dxa"/>
          </w:tcPr>
          <w:p w14:paraId="6B336133" w14:textId="77777777" w:rsidR="00534CD2" w:rsidRPr="00534CD2" w:rsidRDefault="00534CD2" w:rsidP="00534CD2">
            <w:pPr>
              <w:spacing w:line="360" w:lineRule="auto"/>
              <w:jc w:val="both"/>
              <w:rPr>
                <w:rFonts w:ascii="Book Antiqua" w:hAnsi="Book Antiqua" w:cs="Times New Roman"/>
              </w:rPr>
            </w:pPr>
            <w:r w:rsidRPr="00534CD2">
              <w:rPr>
                <w:rFonts w:ascii="Book Antiqua" w:hAnsi="Book Antiqua" w:cs="Times New Roman"/>
              </w:rPr>
              <w:t>23.5%</w:t>
            </w:r>
          </w:p>
        </w:tc>
        <w:tc>
          <w:tcPr>
            <w:tcW w:w="1260" w:type="dxa"/>
          </w:tcPr>
          <w:p w14:paraId="2D24D059" w14:textId="77777777" w:rsidR="00534CD2" w:rsidRPr="00534CD2" w:rsidRDefault="00534CD2" w:rsidP="00534CD2">
            <w:pPr>
              <w:spacing w:line="360" w:lineRule="auto"/>
              <w:jc w:val="both"/>
              <w:rPr>
                <w:rFonts w:ascii="Book Antiqua" w:hAnsi="Book Antiqua" w:cs="Times New Roman"/>
              </w:rPr>
            </w:pPr>
            <w:r w:rsidRPr="00534CD2">
              <w:rPr>
                <w:rFonts w:ascii="Book Antiqua" w:hAnsi="Book Antiqua" w:cs="Times New Roman"/>
              </w:rPr>
              <w:t>0.9%</w:t>
            </w:r>
          </w:p>
        </w:tc>
      </w:tr>
      <w:tr w:rsidR="00534CD2" w:rsidRPr="00534CD2" w14:paraId="45AABE6E" w14:textId="77777777" w:rsidTr="00534CD2">
        <w:tc>
          <w:tcPr>
            <w:tcW w:w="1170" w:type="dxa"/>
          </w:tcPr>
          <w:p w14:paraId="2428C0F0" w14:textId="77777777" w:rsidR="00534CD2" w:rsidRPr="00534CD2" w:rsidRDefault="00534CD2" w:rsidP="00534CD2">
            <w:pPr>
              <w:spacing w:line="360" w:lineRule="auto"/>
              <w:jc w:val="both"/>
              <w:rPr>
                <w:rFonts w:ascii="Book Antiqua" w:hAnsi="Book Antiqua" w:cs="Times New Roman"/>
                <w:i/>
                <w:iCs/>
              </w:rPr>
            </w:pPr>
            <w:r w:rsidRPr="00534CD2">
              <w:rPr>
                <w:rFonts w:ascii="Book Antiqua" w:hAnsi="Book Antiqua" w:cs="Times New Roman"/>
                <w:i/>
                <w:iCs/>
              </w:rPr>
              <w:t>GNAS</w:t>
            </w:r>
          </w:p>
        </w:tc>
        <w:tc>
          <w:tcPr>
            <w:tcW w:w="2250" w:type="dxa"/>
          </w:tcPr>
          <w:p w14:paraId="4A7E7740" w14:textId="77777777" w:rsidR="00534CD2" w:rsidRPr="00534CD2" w:rsidRDefault="00534CD2" w:rsidP="00534CD2">
            <w:pPr>
              <w:spacing w:line="360" w:lineRule="auto"/>
              <w:jc w:val="both"/>
              <w:rPr>
                <w:rFonts w:ascii="Book Antiqua" w:hAnsi="Book Antiqua" w:cs="Times New Roman"/>
              </w:rPr>
            </w:pPr>
            <w:r w:rsidRPr="00534CD2">
              <w:rPr>
                <w:rFonts w:ascii="Book Antiqua" w:hAnsi="Book Antiqua" w:cs="Times New Roman"/>
              </w:rPr>
              <w:t>Missense mutation</w:t>
            </w:r>
          </w:p>
        </w:tc>
        <w:tc>
          <w:tcPr>
            <w:tcW w:w="2700" w:type="dxa"/>
          </w:tcPr>
          <w:p w14:paraId="70B1B7B3" w14:textId="77777777" w:rsidR="00534CD2" w:rsidRPr="00534CD2" w:rsidRDefault="00534CD2" w:rsidP="00534CD2">
            <w:pPr>
              <w:spacing w:line="360" w:lineRule="auto"/>
              <w:jc w:val="both"/>
              <w:rPr>
                <w:rFonts w:ascii="Book Antiqua" w:hAnsi="Book Antiqua" w:cs="Times New Roman"/>
              </w:rPr>
            </w:pPr>
            <w:r w:rsidRPr="00534CD2">
              <w:rPr>
                <w:rFonts w:ascii="Book Antiqua" w:hAnsi="Book Antiqua" w:cs="Times New Roman"/>
              </w:rPr>
              <w:t>c.1984G&gt;A(p.E662K)</w:t>
            </w:r>
          </w:p>
        </w:tc>
        <w:tc>
          <w:tcPr>
            <w:tcW w:w="1485" w:type="dxa"/>
          </w:tcPr>
          <w:p w14:paraId="6CE14BFB" w14:textId="77777777" w:rsidR="00534CD2" w:rsidRPr="00534CD2" w:rsidRDefault="00534CD2" w:rsidP="00534CD2">
            <w:pPr>
              <w:spacing w:line="360" w:lineRule="auto"/>
              <w:jc w:val="both"/>
              <w:rPr>
                <w:rFonts w:ascii="Book Antiqua" w:hAnsi="Book Antiqua" w:cs="Times New Roman"/>
              </w:rPr>
            </w:pPr>
            <w:r w:rsidRPr="00534CD2">
              <w:rPr>
                <w:rFonts w:ascii="Book Antiqua" w:hAnsi="Book Antiqua" w:cs="Times New Roman"/>
              </w:rPr>
              <w:t>13.4%</w:t>
            </w:r>
          </w:p>
        </w:tc>
        <w:tc>
          <w:tcPr>
            <w:tcW w:w="1485" w:type="dxa"/>
          </w:tcPr>
          <w:p w14:paraId="1A2CC310" w14:textId="77777777" w:rsidR="00534CD2" w:rsidRPr="00534CD2" w:rsidRDefault="00534CD2" w:rsidP="00534CD2">
            <w:pPr>
              <w:spacing w:line="360" w:lineRule="auto"/>
              <w:jc w:val="both"/>
              <w:rPr>
                <w:rFonts w:ascii="Book Antiqua" w:hAnsi="Book Antiqua" w:cs="Times New Roman"/>
              </w:rPr>
            </w:pPr>
            <w:r w:rsidRPr="00534CD2">
              <w:rPr>
                <w:rFonts w:ascii="Book Antiqua" w:hAnsi="Book Antiqua" w:cs="Times New Roman"/>
              </w:rPr>
              <w:t>-</w:t>
            </w:r>
          </w:p>
        </w:tc>
        <w:tc>
          <w:tcPr>
            <w:tcW w:w="1260" w:type="dxa"/>
          </w:tcPr>
          <w:p w14:paraId="4243FF6D" w14:textId="77777777" w:rsidR="00534CD2" w:rsidRPr="00534CD2" w:rsidRDefault="00534CD2" w:rsidP="00534CD2">
            <w:pPr>
              <w:spacing w:line="360" w:lineRule="auto"/>
              <w:jc w:val="both"/>
              <w:rPr>
                <w:rFonts w:ascii="Book Antiqua" w:hAnsi="Book Antiqua" w:cs="Times New Roman"/>
              </w:rPr>
            </w:pPr>
            <w:r w:rsidRPr="00534CD2">
              <w:rPr>
                <w:rFonts w:ascii="Book Antiqua" w:hAnsi="Book Antiqua" w:cs="Times New Roman"/>
              </w:rPr>
              <w:t>0.6%</w:t>
            </w:r>
          </w:p>
        </w:tc>
      </w:tr>
      <w:tr w:rsidR="00534CD2" w:rsidRPr="00534CD2" w14:paraId="268AA620" w14:textId="77777777" w:rsidTr="00534CD2">
        <w:tc>
          <w:tcPr>
            <w:tcW w:w="1170" w:type="dxa"/>
          </w:tcPr>
          <w:p w14:paraId="425866E4" w14:textId="77777777" w:rsidR="00534CD2" w:rsidRPr="00534CD2" w:rsidRDefault="00534CD2" w:rsidP="00534CD2">
            <w:pPr>
              <w:spacing w:line="360" w:lineRule="auto"/>
              <w:jc w:val="both"/>
              <w:rPr>
                <w:rFonts w:ascii="Book Antiqua" w:hAnsi="Book Antiqua" w:cs="Times New Roman"/>
                <w:i/>
                <w:iCs/>
              </w:rPr>
            </w:pPr>
            <w:r w:rsidRPr="00534CD2">
              <w:rPr>
                <w:rFonts w:ascii="Book Antiqua" w:hAnsi="Book Antiqua" w:cs="Times New Roman"/>
                <w:i/>
                <w:iCs/>
              </w:rPr>
              <w:lastRenderedPageBreak/>
              <w:t>TAP1</w:t>
            </w:r>
          </w:p>
        </w:tc>
        <w:tc>
          <w:tcPr>
            <w:tcW w:w="2250" w:type="dxa"/>
          </w:tcPr>
          <w:p w14:paraId="54700601" w14:textId="77777777" w:rsidR="00534CD2" w:rsidRPr="00534CD2" w:rsidRDefault="00534CD2" w:rsidP="00534CD2">
            <w:pPr>
              <w:spacing w:line="360" w:lineRule="auto"/>
              <w:jc w:val="both"/>
              <w:rPr>
                <w:rFonts w:ascii="Book Antiqua" w:hAnsi="Book Antiqua" w:cs="Times New Roman"/>
              </w:rPr>
            </w:pPr>
            <w:r w:rsidRPr="00534CD2">
              <w:rPr>
                <w:rFonts w:ascii="Book Antiqua" w:hAnsi="Book Antiqua" w:cs="Times New Roman"/>
              </w:rPr>
              <w:t>Missense mutation</w:t>
            </w:r>
          </w:p>
        </w:tc>
        <w:tc>
          <w:tcPr>
            <w:tcW w:w="2700" w:type="dxa"/>
          </w:tcPr>
          <w:p w14:paraId="68A331A6" w14:textId="77777777" w:rsidR="00534CD2" w:rsidRPr="00534CD2" w:rsidRDefault="00534CD2" w:rsidP="00534CD2">
            <w:pPr>
              <w:spacing w:line="360" w:lineRule="auto"/>
              <w:jc w:val="both"/>
              <w:rPr>
                <w:rFonts w:ascii="Book Antiqua" w:hAnsi="Book Antiqua" w:cs="Times New Roman"/>
              </w:rPr>
            </w:pPr>
            <w:r w:rsidRPr="00534CD2">
              <w:rPr>
                <w:rFonts w:ascii="Book Antiqua" w:hAnsi="Book Antiqua" w:cs="Times New Roman"/>
              </w:rPr>
              <w:t>c.149C&gt;T(p.P50L)</w:t>
            </w:r>
          </w:p>
        </w:tc>
        <w:tc>
          <w:tcPr>
            <w:tcW w:w="1485" w:type="dxa"/>
          </w:tcPr>
          <w:p w14:paraId="57B48C9D" w14:textId="77777777" w:rsidR="00534CD2" w:rsidRPr="00534CD2" w:rsidRDefault="00534CD2" w:rsidP="00534CD2">
            <w:pPr>
              <w:spacing w:line="360" w:lineRule="auto"/>
              <w:jc w:val="both"/>
              <w:rPr>
                <w:rFonts w:ascii="Book Antiqua" w:hAnsi="Book Antiqua" w:cs="Times New Roman"/>
              </w:rPr>
            </w:pPr>
            <w:r w:rsidRPr="00534CD2">
              <w:rPr>
                <w:rFonts w:ascii="Book Antiqua" w:hAnsi="Book Antiqua" w:cs="Times New Roman"/>
              </w:rPr>
              <w:t>2.0%</w:t>
            </w:r>
          </w:p>
        </w:tc>
        <w:tc>
          <w:tcPr>
            <w:tcW w:w="1485" w:type="dxa"/>
          </w:tcPr>
          <w:p w14:paraId="44833EAC" w14:textId="77777777" w:rsidR="00534CD2" w:rsidRPr="00534CD2" w:rsidRDefault="00534CD2" w:rsidP="00534CD2">
            <w:pPr>
              <w:spacing w:line="360" w:lineRule="auto"/>
              <w:jc w:val="both"/>
              <w:rPr>
                <w:rFonts w:ascii="Book Antiqua" w:hAnsi="Book Antiqua" w:cs="Times New Roman"/>
              </w:rPr>
            </w:pPr>
            <w:r w:rsidRPr="00534CD2">
              <w:rPr>
                <w:rFonts w:ascii="Book Antiqua" w:hAnsi="Book Antiqua" w:cs="Times New Roman"/>
              </w:rPr>
              <w:t>-</w:t>
            </w:r>
          </w:p>
        </w:tc>
        <w:tc>
          <w:tcPr>
            <w:tcW w:w="1260" w:type="dxa"/>
          </w:tcPr>
          <w:p w14:paraId="7A082BF1" w14:textId="77777777" w:rsidR="00534CD2" w:rsidRPr="00534CD2" w:rsidRDefault="00534CD2" w:rsidP="00534CD2">
            <w:pPr>
              <w:spacing w:line="360" w:lineRule="auto"/>
              <w:jc w:val="both"/>
              <w:rPr>
                <w:rFonts w:ascii="Book Antiqua" w:hAnsi="Book Antiqua" w:cs="Times New Roman"/>
              </w:rPr>
            </w:pPr>
            <w:r w:rsidRPr="00534CD2">
              <w:rPr>
                <w:rFonts w:ascii="Book Antiqua" w:hAnsi="Book Antiqua" w:cs="Times New Roman"/>
              </w:rPr>
              <w:t>-</w:t>
            </w:r>
          </w:p>
        </w:tc>
      </w:tr>
      <w:tr w:rsidR="00534CD2" w:rsidRPr="00534CD2" w14:paraId="0BA7F99E" w14:textId="77777777" w:rsidTr="00534CD2">
        <w:tc>
          <w:tcPr>
            <w:tcW w:w="1170" w:type="dxa"/>
          </w:tcPr>
          <w:p w14:paraId="3013F0EB" w14:textId="77777777" w:rsidR="00534CD2" w:rsidRPr="00534CD2" w:rsidRDefault="00534CD2" w:rsidP="00534CD2">
            <w:pPr>
              <w:spacing w:line="360" w:lineRule="auto"/>
              <w:jc w:val="both"/>
              <w:rPr>
                <w:rFonts w:ascii="Book Antiqua" w:hAnsi="Book Antiqua" w:cs="Times New Roman"/>
                <w:i/>
                <w:iCs/>
              </w:rPr>
            </w:pPr>
            <w:r w:rsidRPr="00534CD2">
              <w:rPr>
                <w:rFonts w:ascii="Book Antiqua" w:hAnsi="Book Antiqua" w:cs="Times New Roman"/>
                <w:i/>
                <w:iCs/>
              </w:rPr>
              <w:t>TP53</w:t>
            </w:r>
          </w:p>
        </w:tc>
        <w:tc>
          <w:tcPr>
            <w:tcW w:w="2250" w:type="dxa"/>
          </w:tcPr>
          <w:p w14:paraId="080E324E" w14:textId="77777777" w:rsidR="00534CD2" w:rsidRPr="00534CD2" w:rsidRDefault="00534CD2" w:rsidP="00534CD2">
            <w:pPr>
              <w:spacing w:line="360" w:lineRule="auto"/>
              <w:jc w:val="both"/>
              <w:rPr>
                <w:rFonts w:ascii="Book Antiqua" w:hAnsi="Book Antiqua" w:cs="Times New Roman"/>
              </w:rPr>
            </w:pPr>
            <w:r w:rsidRPr="00534CD2">
              <w:rPr>
                <w:rFonts w:ascii="Book Antiqua" w:hAnsi="Book Antiqua" w:cs="Times New Roman"/>
              </w:rPr>
              <w:t>Splice site mutation</w:t>
            </w:r>
          </w:p>
        </w:tc>
        <w:tc>
          <w:tcPr>
            <w:tcW w:w="2700" w:type="dxa"/>
          </w:tcPr>
          <w:p w14:paraId="23AC8007" w14:textId="77777777" w:rsidR="00534CD2" w:rsidRPr="00534CD2" w:rsidRDefault="00534CD2" w:rsidP="00534CD2">
            <w:pPr>
              <w:spacing w:line="360" w:lineRule="auto"/>
              <w:jc w:val="both"/>
              <w:rPr>
                <w:rFonts w:ascii="Book Antiqua" w:hAnsi="Book Antiqua" w:cs="Times New Roman"/>
              </w:rPr>
            </w:pPr>
            <w:r w:rsidRPr="00534CD2">
              <w:rPr>
                <w:rFonts w:ascii="Book Antiqua" w:hAnsi="Book Antiqua" w:cs="Times New Roman"/>
              </w:rPr>
              <w:t>c.376-1G&gt;A</w:t>
            </w:r>
          </w:p>
        </w:tc>
        <w:tc>
          <w:tcPr>
            <w:tcW w:w="1485" w:type="dxa"/>
          </w:tcPr>
          <w:p w14:paraId="2BB84E08" w14:textId="77777777" w:rsidR="00534CD2" w:rsidRPr="00534CD2" w:rsidRDefault="00534CD2" w:rsidP="00534CD2">
            <w:pPr>
              <w:spacing w:line="360" w:lineRule="auto"/>
              <w:jc w:val="both"/>
              <w:rPr>
                <w:rFonts w:ascii="Book Antiqua" w:hAnsi="Book Antiqua" w:cs="Times New Roman"/>
              </w:rPr>
            </w:pPr>
            <w:r w:rsidRPr="00534CD2">
              <w:rPr>
                <w:rFonts w:ascii="Book Antiqua" w:hAnsi="Book Antiqua" w:cs="Times New Roman"/>
              </w:rPr>
              <w:t>18.2%</w:t>
            </w:r>
          </w:p>
        </w:tc>
        <w:tc>
          <w:tcPr>
            <w:tcW w:w="1485" w:type="dxa"/>
          </w:tcPr>
          <w:p w14:paraId="5896594E" w14:textId="77777777" w:rsidR="00534CD2" w:rsidRPr="00534CD2" w:rsidRDefault="00534CD2" w:rsidP="00534CD2">
            <w:pPr>
              <w:spacing w:line="360" w:lineRule="auto"/>
              <w:jc w:val="both"/>
              <w:rPr>
                <w:rFonts w:ascii="Book Antiqua" w:hAnsi="Book Antiqua" w:cs="Times New Roman"/>
              </w:rPr>
            </w:pPr>
            <w:r w:rsidRPr="00534CD2">
              <w:rPr>
                <w:rFonts w:ascii="Book Antiqua" w:hAnsi="Book Antiqua" w:cs="Times New Roman"/>
              </w:rPr>
              <w:t>69.9%</w:t>
            </w:r>
          </w:p>
        </w:tc>
        <w:tc>
          <w:tcPr>
            <w:tcW w:w="1260" w:type="dxa"/>
          </w:tcPr>
          <w:p w14:paraId="1AECDB5B" w14:textId="77777777" w:rsidR="00534CD2" w:rsidRPr="00534CD2" w:rsidRDefault="00534CD2" w:rsidP="00534CD2">
            <w:pPr>
              <w:spacing w:line="360" w:lineRule="auto"/>
              <w:jc w:val="both"/>
              <w:rPr>
                <w:rFonts w:ascii="Book Antiqua" w:hAnsi="Book Antiqua" w:cs="Times New Roman"/>
              </w:rPr>
            </w:pPr>
            <w:r w:rsidRPr="00534CD2">
              <w:rPr>
                <w:rFonts w:ascii="Book Antiqua" w:hAnsi="Book Antiqua" w:cs="Times New Roman"/>
              </w:rPr>
              <w:t>0.8%</w:t>
            </w:r>
          </w:p>
        </w:tc>
      </w:tr>
      <w:tr w:rsidR="00534CD2" w:rsidRPr="00534CD2" w14:paraId="687A0FC6" w14:textId="77777777" w:rsidTr="00534CD2">
        <w:tc>
          <w:tcPr>
            <w:tcW w:w="1170" w:type="dxa"/>
            <w:tcBorders>
              <w:bottom w:val="single" w:sz="4" w:space="0" w:color="auto"/>
            </w:tcBorders>
          </w:tcPr>
          <w:p w14:paraId="461FE7C8" w14:textId="77777777" w:rsidR="00534CD2" w:rsidRPr="00534CD2" w:rsidRDefault="00534CD2" w:rsidP="00534CD2">
            <w:pPr>
              <w:spacing w:line="360" w:lineRule="auto"/>
              <w:jc w:val="both"/>
              <w:rPr>
                <w:rFonts w:ascii="Book Antiqua" w:hAnsi="Book Antiqua" w:cs="Times New Roman"/>
                <w:i/>
                <w:iCs/>
              </w:rPr>
            </w:pPr>
            <w:r w:rsidRPr="00534CD2">
              <w:rPr>
                <w:rFonts w:ascii="Book Antiqua" w:hAnsi="Book Antiqua" w:cs="Times New Roman"/>
                <w:i/>
                <w:iCs/>
              </w:rPr>
              <w:t>TP53</w:t>
            </w:r>
          </w:p>
        </w:tc>
        <w:tc>
          <w:tcPr>
            <w:tcW w:w="2250" w:type="dxa"/>
            <w:tcBorders>
              <w:bottom w:val="single" w:sz="4" w:space="0" w:color="auto"/>
            </w:tcBorders>
          </w:tcPr>
          <w:p w14:paraId="510BC523" w14:textId="77777777" w:rsidR="00534CD2" w:rsidRPr="00534CD2" w:rsidRDefault="00534CD2" w:rsidP="00534CD2">
            <w:pPr>
              <w:spacing w:line="360" w:lineRule="auto"/>
              <w:jc w:val="both"/>
              <w:rPr>
                <w:rFonts w:ascii="Book Antiqua" w:hAnsi="Book Antiqua" w:cs="Times New Roman"/>
              </w:rPr>
            </w:pPr>
            <w:r w:rsidRPr="00534CD2">
              <w:rPr>
                <w:rFonts w:ascii="Book Antiqua" w:hAnsi="Book Antiqua" w:cs="Times New Roman"/>
              </w:rPr>
              <w:t>Single copy deletion</w:t>
            </w:r>
          </w:p>
        </w:tc>
        <w:tc>
          <w:tcPr>
            <w:tcW w:w="2700" w:type="dxa"/>
            <w:tcBorders>
              <w:bottom w:val="single" w:sz="4" w:space="0" w:color="auto"/>
            </w:tcBorders>
          </w:tcPr>
          <w:p w14:paraId="4B96B59E" w14:textId="77777777" w:rsidR="00534CD2" w:rsidRPr="00534CD2" w:rsidRDefault="00534CD2" w:rsidP="00534CD2">
            <w:pPr>
              <w:spacing w:line="360" w:lineRule="auto"/>
              <w:jc w:val="both"/>
              <w:rPr>
                <w:rFonts w:ascii="Book Antiqua" w:hAnsi="Book Antiqua" w:cs="Times New Roman"/>
              </w:rPr>
            </w:pPr>
            <w:r w:rsidRPr="00534CD2">
              <w:rPr>
                <w:rFonts w:ascii="Book Antiqua" w:hAnsi="Book Antiqua" w:cs="Times New Roman"/>
              </w:rPr>
              <w:t>-</w:t>
            </w:r>
          </w:p>
        </w:tc>
        <w:tc>
          <w:tcPr>
            <w:tcW w:w="1485" w:type="dxa"/>
            <w:tcBorders>
              <w:bottom w:val="single" w:sz="4" w:space="0" w:color="auto"/>
            </w:tcBorders>
          </w:tcPr>
          <w:p w14:paraId="6FC2496F" w14:textId="77777777" w:rsidR="00534CD2" w:rsidRPr="00534CD2" w:rsidRDefault="00534CD2" w:rsidP="00534CD2">
            <w:pPr>
              <w:spacing w:line="360" w:lineRule="auto"/>
              <w:jc w:val="both"/>
              <w:rPr>
                <w:rFonts w:ascii="Book Antiqua" w:hAnsi="Book Antiqua" w:cs="Times New Roman"/>
              </w:rPr>
            </w:pPr>
            <w:r w:rsidRPr="00534CD2">
              <w:rPr>
                <w:rFonts w:ascii="Book Antiqua" w:hAnsi="Book Antiqua" w:cs="Times New Roman"/>
              </w:rPr>
              <w:t>-</w:t>
            </w:r>
          </w:p>
        </w:tc>
        <w:tc>
          <w:tcPr>
            <w:tcW w:w="1485" w:type="dxa"/>
            <w:tcBorders>
              <w:bottom w:val="single" w:sz="4" w:space="0" w:color="auto"/>
            </w:tcBorders>
          </w:tcPr>
          <w:p w14:paraId="0B881BC4" w14:textId="77777777" w:rsidR="00534CD2" w:rsidRPr="00534CD2" w:rsidRDefault="00534CD2" w:rsidP="00534CD2">
            <w:pPr>
              <w:spacing w:line="360" w:lineRule="auto"/>
              <w:jc w:val="both"/>
              <w:rPr>
                <w:rFonts w:ascii="Book Antiqua" w:hAnsi="Book Antiqua" w:cs="Times New Roman"/>
              </w:rPr>
            </w:pPr>
            <w:r w:rsidRPr="00534CD2">
              <w:rPr>
                <w:rFonts w:ascii="Book Antiqua" w:hAnsi="Book Antiqua" w:cs="Times New Roman"/>
              </w:rPr>
              <w:t>Single copy deletion</w:t>
            </w:r>
          </w:p>
        </w:tc>
        <w:tc>
          <w:tcPr>
            <w:tcW w:w="1260" w:type="dxa"/>
            <w:tcBorders>
              <w:bottom w:val="single" w:sz="4" w:space="0" w:color="auto"/>
            </w:tcBorders>
          </w:tcPr>
          <w:p w14:paraId="7F9DEC2A" w14:textId="77777777" w:rsidR="00534CD2" w:rsidRPr="00534CD2" w:rsidRDefault="00534CD2" w:rsidP="00534CD2">
            <w:pPr>
              <w:spacing w:line="360" w:lineRule="auto"/>
              <w:jc w:val="both"/>
              <w:rPr>
                <w:rFonts w:ascii="Book Antiqua" w:hAnsi="Book Antiqua" w:cs="Times New Roman"/>
              </w:rPr>
            </w:pPr>
            <w:r w:rsidRPr="00534CD2">
              <w:rPr>
                <w:rFonts w:ascii="Book Antiqua" w:hAnsi="Book Antiqua" w:cs="Times New Roman"/>
              </w:rPr>
              <w:t>-</w:t>
            </w:r>
          </w:p>
        </w:tc>
      </w:tr>
      <w:tr w:rsidR="00534CD2" w:rsidRPr="00534CD2" w14:paraId="2F492B32" w14:textId="77777777" w:rsidTr="00534CD2">
        <w:tc>
          <w:tcPr>
            <w:tcW w:w="3420" w:type="dxa"/>
            <w:gridSpan w:val="2"/>
            <w:tcBorders>
              <w:top w:val="single" w:sz="4" w:space="0" w:color="auto"/>
              <w:bottom w:val="single" w:sz="4" w:space="0" w:color="auto"/>
            </w:tcBorders>
          </w:tcPr>
          <w:p w14:paraId="2DBC1D56" w14:textId="77777777" w:rsidR="00534CD2" w:rsidRPr="00534CD2" w:rsidRDefault="00534CD2" w:rsidP="00534CD2">
            <w:pPr>
              <w:spacing w:line="360" w:lineRule="auto"/>
              <w:jc w:val="both"/>
              <w:rPr>
                <w:rFonts w:ascii="Book Antiqua" w:hAnsi="Book Antiqua" w:cs="Times New Roman"/>
                <w:b/>
                <w:bCs/>
              </w:rPr>
            </w:pPr>
            <w:r w:rsidRPr="00534CD2">
              <w:rPr>
                <w:rFonts w:ascii="Book Antiqua" w:hAnsi="Book Antiqua" w:cs="Times New Roman"/>
                <w:b/>
                <w:bCs/>
              </w:rPr>
              <w:t>Germline mutation</w:t>
            </w:r>
          </w:p>
        </w:tc>
        <w:tc>
          <w:tcPr>
            <w:tcW w:w="6930" w:type="dxa"/>
            <w:gridSpan w:val="4"/>
            <w:tcBorders>
              <w:top w:val="single" w:sz="4" w:space="0" w:color="auto"/>
              <w:bottom w:val="single" w:sz="4" w:space="0" w:color="auto"/>
            </w:tcBorders>
          </w:tcPr>
          <w:p w14:paraId="24BE3021" w14:textId="427B6078" w:rsidR="00534CD2" w:rsidRPr="00534CD2" w:rsidRDefault="00534CD2" w:rsidP="00534CD2">
            <w:pPr>
              <w:spacing w:line="360" w:lineRule="auto"/>
              <w:jc w:val="both"/>
              <w:rPr>
                <w:rFonts w:ascii="Book Antiqua" w:hAnsi="Book Antiqua" w:cs="Times New Roman"/>
                <w:b/>
                <w:bCs/>
              </w:rPr>
            </w:pPr>
            <w:r w:rsidRPr="00534CD2">
              <w:rPr>
                <w:rFonts w:ascii="Book Antiqua" w:hAnsi="Book Antiqua" w:cs="Times New Roman"/>
                <w:b/>
                <w:bCs/>
              </w:rPr>
              <w:t>Mu</w:t>
            </w:r>
            <w:r w:rsidRPr="00534CD2">
              <w:rPr>
                <w:rFonts w:ascii="Book Antiqua" w:hAnsi="Book Antiqua" w:cs="Times New Roman"/>
                <w:b/>
                <w:bCs/>
              </w:rPr>
              <w:t>tation</w:t>
            </w:r>
          </w:p>
        </w:tc>
      </w:tr>
      <w:tr w:rsidR="00534CD2" w:rsidRPr="00534CD2" w14:paraId="3735AEDC" w14:textId="77777777" w:rsidTr="00534CD2">
        <w:tc>
          <w:tcPr>
            <w:tcW w:w="1170" w:type="dxa"/>
            <w:tcBorders>
              <w:top w:val="single" w:sz="4" w:space="0" w:color="auto"/>
            </w:tcBorders>
          </w:tcPr>
          <w:p w14:paraId="250AE266" w14:textId="77777777" w:rsidR="00534CD2" w:rsidRPr="00534CD2" w:rsidRDefault="00534CD2" w:rsidP="00534CD2">
            <w:pPr>
              <w:spacing w:line="360" w:lineRule="auto"/>
              <w:jc w:val="both"/>
              <w:rPr>
                <w:rFonts w:ascii="Book Antiqua" w:hAnsi="Book Antiqua" w:cs="Times New Roman"/>
                <w:i/>
                <w:iCs/>
              </w:rPr>
            </w:pPr>
            <w:r w:rsidRPr="00534CD2">
              <w:rPr>
                <w:rFonts w:ascii="Book Antiqua" w:hAnsi="Book Antiqua" w:cs="Times New Roman"/>
                <w:i/>
                <w:iCs/>
              </w:rPr>
              <w:t>BRCA2</w:t>
            </w:r>
          </w:p>
        </w:tc>
        <w:tc>
          <w:tcPr>
            <w:tcW w:w="2250" w:type="dxa"/>
            <w:tcBorders>
              <w:top w:val="single" w:sz="4" w:space="0" w:color="auto"/>
            </w:tcBorders>
          </w:tcPr>
          <w:p w14:paraId="2D9C369A" w14:textId="77777777" w:rsidR="00534CD2" w:rsidRPr="00534CD2" w:rsidRDefault="00534CD2" w:rsidP="00534CD2">
            <w:pPr>
              <w:spacing w:line="360" w:lineRule="auto"/>
              <w:jc w:val="both"/>
              <w:rPr>
                <w:rFonts w:ascii="Book Antiqua" w:hAnsi="Book Antiqua" w:cs="Times New Roman"/>
              </w:rPr>
            </w:pPr>
            <w:r w:rsidRPr="00534CD2">
              <w:rPr>
                <w:rFonts w:ascii="Book Antiqua" w:hAnsi="Book Antiqua" w:cs="Times New Roman"/>
              </w:rPr>
              <w:t>Truncation mutation</w:t>
            </w:r>
          </w:p>
        </w:tc>
        <w:tc>
          <w:tcPr>
            <w:tcW w:w="6930" w:type="dxa"/>
            <w:gridSpan w:val="4"/>
            <w:tcBorders>
              <w:top w:val="single" w:sz="4" w:space="0" w:color="auto"/>
            </w:tcBorders>
          </w:tcPr>
          <w:p w14:paraId="5CE779BA" w14:textId="77777777" w:rsidR="00534CD2" w:rsidRPr="00534CD2" w:rsidRDefault="00534CD2" w:rsidP="00534CD2">
            <w:pPr>
              <w:spacing w:line="360" w:lineRule="auto"/>
              <w:jc w:val="both"/>
              <w:rPr>
                <w:rFonts w:ascii="Book Antiqua" w:hAnsi="Book Antiqua" w:cs="Times New Roman"/>
              </w:rPr>
            </w:pPr>
            <w:r w:rsidRPr="00534CD2">
              <w:rPr>
                <w:rFonts w:ascii="Book Antiqua" w:hAnsi="Book Antiqua" w:cs="Times New Roman"/>
              </w:rPr>
              <w:t>c.8629G&gt;T(p.E2877</w:t>
            </w:r>
            <w:r w:rsidRPr="00534CD2">
              <w:rPr>
                <w:rFonts w:ascii="Book Antiqua" w:hAnsi="Book Antiqua" w:cs="Times New Roman"/>
                <w:vertAlign w:val="superscript"/>
              </w:rPr>
              <w:t>*</w:t>
            </w:r>
            <w:r w:rsidRPr="00534CD2">
              <w:rPr>
                <w:rFonts w:ascii="Book Antiqua" w:hAnsi="Book Antiqua" w:cs="Times New Roman"/>
              </w:rPr>
              <w:t>)</w:t>
            </w:r>
          </w:p>
        </w:tc>
      </w:tr>
      <w:tr w:rsidR="00534CD2" w:rsidRPr="00534CD2" w14:paraId="4DB8FDA2" w14:textId="77777777" w:rsidTr="00534CD2">
        <w:tc>
          <w:tcPr>
            <w:tcW w:w="1170" w:type="dxa"/>
            <w:tcBorders>
              <w:bottom w:val="single" w:sz="4" w:space="0" w:color="auto"/>
            </w:tcBorders>
          </w:tcPr>
          <w:p w14:paraId="2182030B" w14:textId="77777777" w:rsidR="00534CD2" w:rsidRPr="00534CD2" w:rsidRDefault="00534CD2" w:rsidP="00534CD2">
            <w:pPr>
              <w:spacing w:line="360" w:lineRule="auto"/>
              <w:jc w:val="both"/>
              <w:rPr>
                <w:rFonts w:ascii="Book Antiqua" w:hAnsi="Book Antiqua" w:cs="Times New Roman"/>
                <w:i/>
                <w:iCs/>
              </w:rPr>
            </w:pPr>
            <w:r w:rsidRPr="00534CD2">
              <w:rPr>
                <w:rFonts w:ascii="Book Antiqua" w:hAnsi="Book Antiqua" w:cs="Times New Roman"/>
                <w:i/>
                <w:iCs/>
              </w:rPr>
              <w:t>EPCAM</w:t>
            </w:r>
          </w:p>
        </w:tc>
        <w:tc>
          <w:tcPr>
            <w:tcW w:w="2250" w:type="dxa"/>
            <w:tcBorders>
              <w:bottom w:val="single" w:sz="4" w:space="0" w:color="auto"/>
            </w:tcBorders>
          </w:tcPr>
          <w:p w14:paraId="13BB7DAA" w14:textId="77777777" w:rsidR="00534CD2" w:rsidRPr="00534CD2" w:rsidRDefault="00534CD2" w:rsidP="00534CD2">
            <w:pPr>
              <w:spacing w:line="360" w:lineRule="auto"/>
              <w:jc w:val="both"/>
              <w:rPr>
                <w:rFonts w:ascii="Book Antiqua" w:hAnsi="Book Antiqua" w:cs="Times New Roman"/>
              </w:rPr>
            </w:pPr>
            <w:r w:rsidRPr="00534CD2">
              <w:rPr>
                <w:rFonts w:ascii="Book Antiqua" w:hAnsi="Book Antiqua" w:cs="Times New Roman"/>
              </w:rPr>
              <w:t>Frameshift mutation</w:t>
            </w:r>
          </w:p>
        </w:tc>
        <w:tc>
          <w:tcPr>
            <w:tcW w:w="6930" w:type="dxa"/>
            <w:gridSpan w:val="4"/>
            <w:tcBorders>
              <w:bottom w:val="single" w:sz="4" w:space="0" w:color="auto"/>
            </w:tcBorders>
          </w:tcPr>
          <w:p w14:paraId="1AD08CDF" w14:textId="77777777" w:rsidR="00534CD2" w:rsidRPr="00534CD2" w:rsidRDefault="00534CD2" w:rsidP="00534CD2">
            <w:pPr>
              <w:spacing w:line="360" w:lineRule="auto"/>
              <w:jc w:val="both"/>
              <w:rPr>
                <w:rFonts w:ascii="Book Antiqua" w:hAnsi="Book Antiqua" w:cs="Times New Roman"/>
              </w:rPr>
            </w:pPr>
            <w:r w:rsidRPr="00534CD2">
              <w:rPr>
                <w:rFonts w:ascii="Book Antiqua" w:hAnsi="Book Antiqua" w:cs="Times New Roman"/>
              </w:rPr>
              <w:t>c.843delT(p.G282Efs</w:t>
            </w:r>
            <w:r w:rsidRPr="00534CD2">
              <w:rPr>
                <w:rFonts w:ascii="Book Antiqua" w:hAnsi="Book Antiqua" w:cs="Times New Roman"/>
                <w:vertAlign w:val="superscript"/>
              </w:rPr>
              <w:t>*</w:t>
            </w:r>
            <w:r w:rsidRPr="00534CD2">
              <w:rPr>
                <w:rFonts w:ascii="Book Antiqua" w:hAnsi="Book Antiqua" w:cs="Times New Roman"/>
              </w:rPr>
              <w:t>21)</w:t>
            </w:r>
          </w:p>
        </w:tc>
      </w:tr>
    </w:tbl>
    <w:p w14:paraId="05641F61" w14:textId="77777777" w:rsidR="00534CD2" w:rsidRPr="00534CD2" w:rsidRDefault="00534CD2">
      <w:pPr>
        <w:spacing w:line="360" w:lineRule="auto"/>
        <w:jc w:val="both"/>
        <w:rPr>
          <w:rFonts w:ascii="Book Antiqua" w:hAnsi="Book Antiqua"/>
          <w:b/>
          <w:bCs/>
        </w:rPr>
      </w:pPr>
    </w:p>
    <w:sectPr w:rsidR="00534CD2" w:rsidRPr="00534CD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31B7C9" w14:textId="77777777" w:rsidR="00FF4B79" w:rsidRDefault="00FF4B79" w:rsidP="008D433F">
      <w:r>
        <w:separator/>
      </w:r>
    </w:p>
  </w:endnote>
  <w:endnote w:type="continuationSeparator" w:id="0">
    <w:p w14:paraId="7E308B6B" w14:textId="77777777" w:rsidR="00FF4B79" w:rsidRDefault="00FF4B79" w:rsidP="008D43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A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2608621"/>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2318BCA4" w14:textId="155B51C3" w:rsidR="00F17E8E" w:rsidRPr="008D433F" w:rsidRDefault="00F17E8E" w:rsidP="008D433F">
            <w:pPr>
              <w:pStyle w:val="a5"/>
              <w:jc w:val="right"/>
              <w:rPr>
                <w:rFonts w:ascii="Book Antiqua" w:hAnsi="Book Antiqua"/>
                <w:sz w:val="24"/>
                <w:szCs w:val="24"/>
              </w:rPr>
            </w:pPr>
            <w:r w:rsidRPr="008D433F">
              <w:rPr>
                <w:rFonts w:ascii="Book Antiqua" w:hAnsi="Book Antiqua"/>
                <w:sz w:val="24"/>
                <w:szCs w:val="24"/>
                <w:lang w:val="zh-CN" w:eastAsia="zh-CN"/>
              </w:rPr>
              <w:t xml:space="preserve"> </w:t>
            </w:r>
            <w:r w:rsidRPr="008D433F">
              <w:rPr>
                <w:rFonts w:ascii="Book Antiqua" w:hAnsi="Book Antiqua"/>
                <w:sz w:val="24"/>
                <w:szCs w:val="24"/>
              </w:rPr>
              <w:fldChar w:fldCharType="begin"/>
            </w:r>
            <w:r w:rsidRPr="008D433F">
              <w:rPr>
                <w:rFonts w:ascii="Book Antiqua" w:hAnsi="Book Antiqua"/>
                <w:sz w:val="24"/>
                <w:szCs w:val="24"/>
              </w:rPr>
              <w:instrText>PAGE</w:instrText>
            </w:r>
            <w:r w:rsidRPr="008D433F">
              <w:rPr>
                <w:rFonts w:ascii="Book Antiqua" w:hAnsi="Book Antiqua"/>
                <w:sz w:val="24"/>
                <w:szCs w:val="24"/>
              </w:rPr>
              <w:fldChar w:fldCharType="separate"/>
            </w:r>
            <w:r w:rsidR="0006654C">
              <w:rPr>
                <w:rFonts w:ascii="Book Antiqua" w:hAnsi="Book Antiqua"/>
                <w:noProof/>
                <w:sz w:val="24"/>
                <w:szCs w:val="24"/>
              </w:rPr>
              <w:t>20</w:t>
            </w:r>
            <w:r w:rsidRPr="008D433F">
              <w:rPr>
                <w:rFonts w:ascii="Book Antiqua" w:hAnsi="Book Antiqua"/>
                <w:sz w:val="24"/>
                <w:szCs w:val="24"/>
              </w:rPr>
              <w:fldChar w:fldCharType="end"/>
            </w:r>
            <w:r w:rsidRPr="008D433F">
              <w:rPr>
                <w:rFonts w:ascii="Book Antiqua" w:hAnsi="Book Antiqua"/>
                <w:sz w:val="24"/>
                <w:szCs w:val="24"/>
                <w:lang w:val="zh-CN" w:eastAsia="zh-CN"/>
              </w:rPr>
              <w:t xml:space="preserve"> / </w:t>
            </w:r>
            <w:r w:rsidRPr="008D433F">
              <w:rPr>
                <w:rFonts w:ascii="Book Antiqua" w:hAnsi="Book Antiqua"/>
                <w:sz w:val="24"/>
                <w:szCs w:val="24"/>
              </w:rPr>
              <w:fldChar w:fldCharType="begin"/>
            </w:r>
            <w:r w:rsidRPr="008D433F">
              <w:rPr>
                <w:rFonts w:ascii="Book Antiqua" w:hAnsi="Book Antiqua"/>
                <w:sz w:val="24"/>
                <w:szCs w:val="24"/>
              </w:rPr>
              <w:instrText>NUMPAGES</w:instrText>
            </w:r>
            <w:r w:rsidRPr="008D433F">
              <w:rPr>
                <w:rFonts w:ascii="Book Antiqua" w:hAnsi="Book Antiqua"/>
                <w:sz w:val="24"/>
                <w:szCs w:val="24"/>
              </w:rPr>
              <w:fldChar w:fldCharType="separate"/>
            </w:r>
            <w:r w:rsidR="0006654C">
              <w:rPr>
                <w:rFonts w:ascii="Book Antiqua" w:hAnsi="Book Antiqua"/>
                <w:noProof/>
                <w:sz w:val="24"/>
                <w:szCs w:val="24"/>
              </w:rPr>
              <w:t>22</w:t>
            </w:r>
            <w:r w:rsidRPr="008D433F">
              <w:rPr>
                <w:rFonts w:ascii="Book Antiqua" w:hAnsi="Book Antiqua"/>
                <w:sz w:val="24"/>
                <w:szCs w:val="24"/>
              </w:rPr>
              <w:fldChar w:fldCharType="end"/>
            </w:r>
          </w:p>
        </w:sdtContent>
      </w:sdt>
    </w:sdtContent>
  </w:sdt>
  <w:p w14:paraId="4FECF8C0" w14:textId="77777777" w:rsidR="00F17E8E" w:rsidRPr="008D433F" w:rsidRDefault="00F17E8E" w:rsidP="008D433F">
    <w:pPr>
      <w:pStyle w:val="a5"/>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D50864" w14:textId="77777777" w:rsidR="00FF4B79" w:rsidRDefault="00FF4B79" w:rsidP="008D433F">
      <w:r>
        <w:separator/>
      </w:r>
    </w:p>
  </w:footnote>
  <w:footnote w:type="continuationSeparator" w:id="0">
    <w:p w14:paraId="0716D532" w14:textId="77777777" w:rsidR="00FF4B79" w:rsidRDefault="00FF4B79" w:rsidP="008D433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436FB"/>
    <w:rsid w:val="0006654C"/>
    <w:rsid w:val="00091186"/>
    <w:rsid w:val="0014790F"/>
    <w:rsid w:val="001D5B7A"/>
    <w:rsid w:val="001E4F46"/>
    <w:rsid w:val="003C2CE8"/>
    <w:rsid w:val="00506CA1"/>
    <w:rsid w:val="00534CD2"/>
    <w:rsid w:val="00607B81"/>
    <w:rsid w:val="00625FA6"/>
    <w:rsid w:val="006A4D9D"/>
    <w:rsid w:val="006B0AE9"/>
    <w:rsid w:val="00723D32"/>
    <w:rsid w:val="00816192"/>
    <w:rsid w:val="008D433F"/>
    <w:rsid w:val="00916E88"/>
    <w:rsid w:val="0097083D"/>
    <w:rsid w:val="009A3231"/>
    <w:rsid w:val="009F6C71"/>
    <w:rsid w:val="00A77B3E"/>
    <w:rsid w:val="00C07EF9"/>
    <w:rsid w:val="00CA2A55"/>
    <w:rsid w:val="00CC24AF"/>
    <w:rsid w:val="00D93885"/>
    <w:rsid w:val="00D977DE"/>
    <w:rsid w:val="00DB049A"/>
    <w:rsid w:val="00E00A24"/>
    <w:rsid w:val="00E068D9"/>
    <w:rsid w:val="00EB669C"/>
    <w:rsid w:val="00EB70AB"/>
    <w:rsid w:val="00F17E8E"/>
    <w:rsid w:val="00F44EC4"/>
    <w:rsid w:val="00F77AD6"/>
    <w:rsid w:val="00FE2947"/>
    <w:rsid w:val="00FF4B79"/>
    <w:rsid w:val="00FF50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5F6FBDB"/>
  <w15:docId w15:val="{8579E957-7134-482A-BC6C-7DCB81466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16E88"/>
    <w:rPr>
      <w:rFonts w:asciiTheme="minorHAnsi" w:hAnsiTheme="minorHAnsi" w:cstheme="minorBidi"/>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Char"/>
    <w:unhideWhenUsed/>
    <w:rsid w:val="008D433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8D433F"/>
    <w:rPr>
      <w:sz w:val="18"/>
      <w:szCs w:val="18"/>
    </w:rPr>
  </w:style>
  <w:style w:type="paragraph" w:styleId="a5">
    <w:name w:val="footer"/>
    <w:basedOn w:val="a"/>
    <w:link w:val="Char0"/>
    <w:uiPriority w:val="99"/>
    <w:unhideWhenUsed/>
    <w:rsid w:val="008D433F"/>
    <w:pPr>
      <w:tabs>
        <w:tab w:val="center" w:pos="4153"/>
        <w:tab w:val="right" w:pos="8306"/>
      </w:tabs>
      <w:snapToGrid w:val="0"/>
    </w:pPr>
    <w:rPr>
      <w:sz w:val="18"/>
      <w:szCs w:val="18"/>
    </w:rPr>
  </w:style>
  <w:style w:type="character" w:customStyle="1" w:styleId="Char0">
    <w:name w:val="页脚 Char"/>
    <w:basedOn w:val="a0"/>
    <w:link w:val="a5"/>
    <w:uiPriority w:val="99"/>
    <w:rsid w:val="008D433F"/>
    <w:rPr>
      <w:sz w:val="18"/>
      <w:szCs w:val="18"/>
    </w:rPr>
  </w:style>
  <w:style w:type="paragraph" w:styleId="a6">
    <w:name w:val="Balloon Text"/>
    <w:basedOn w:val="a"/>
    <w:link w:val="Char1"/>
    <w:rsid w:val="003C2CE8"/>
    <w:rPr>
      <w:sz w:val="18"/>
      <w:szCs w:val="18"/>
    </w:rPr>
  </w:style>
  <w:style w:type="character" w:customStyle="1" w:styleId="Char1">
    <w:name w:val="批注框文本 Char"/>
    <w:basedOn w:val="a0"/>
    <w:link w:val="a6"/>
    <w:rsid w:val="003C2CE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22</Pages>
  <Words>3936</Words>
  <Characters>22436</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ibm</cp:lastModifiedBy>
  <cp:revision>5</cp:revision>
  <dcterms:created xsi:type="dcterms:W3CDTF">2021-02-12T12:44:00Z</dcterms:created>
  <dcterms:modified xsi:type="dcterms:W3CDTF">2021-02-20T01:35:00Z</dcterms:modified>
</cp:coreProperties>
</file>