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945D" w14:textId="77777777" w:rsidR="00A77B3E" w:rsidRDefault="00813F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CE297E4" w14:textId="77777777" w:rsidR="00A77B3E" w:rsidRDefault="00813F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59468</w:t>
      </w:r>
    </w:p>
    <w:p w14:paraId="2BE9D315" w14:textId="77777777" w:rsidR="00A77B3E" w:rsidRDefault="00813F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4538A85" w14:textId="77777777" w:rsidR="00A77B3E" w:rsidRDefault="00A77B3E">
      <w:pPr>
        <w:spacing w:line="360" w:lineRule="auto"/>
        <w:jc w:val="both"/>
      </w:pPr>
    </w:p>
    <w:p w14:paraId="53F5EB81" w14:textId="48F010F6" w:rsidR="00A77B3E" w:rsidRDefault="00813F33">
      <w:pPr>
        <w:spacing w:line="360" w:lineRule="auto"/>
        <w:jc w:val="both"/>
      </w:pPr>
      <w:bookmarkStart w:id="0" w:name="OLE_LINK2000"/>
      <w:bookmarkStart w:id="1" w:name="OLE_LINK2001"/>
      <w:r>
        <w:rPr>
          <w:rFonts w:ascii="Book Antiqua" w:eastAsia="Book Antiqua" w:hAnsi="Book Antiqua" w:cs="Book Antiqua"/>
          <w:b/>
          <w:color w:val="000000"/>
        </w:rPr>
        <w:t>Oral a</w:t>
      </w:r>
      <w:r w:rsidR="00810FE1">
        <w:rPr>
          <w:rFonts w:ascii="Book Antiqua" w:eastAsia="Book Antiqua" w:hAnsi="Book Antiqua" w:cs="Book Antiqua"/>
          <w:b/>
          <w:color w:val="000000"/>
        </w:rPr>
        <w:t>nd perioral herpes simplex virus infection typ</w:t>
      </w:r>
      <w:r>
        <w:rPr>
          <w:rFonts w:ascii="Book Antiqua" w:eastAsia="Book Antiqua" w:hAnsi="Book Antiqua" w:cs="Book Antiqua"/>
          <w:b/>
          <w:color w:val="000000"/>
        </w:rPr>
        <w:t xml:space="preserve">e I in </w:t>
      </w:r>
      <w:r w:rsidR="00810FE1">
        <w:rPr>
          <w:rFonts w:ascii="Book Antiqua" w:eastAsia="Book Antiqua" w:hAnsi="Book Antiqua" w:cs="Book Antiqua"/>
          <w:b/>
          <w:color w:val="000000"/>
        </w:rPr>
        <w:t>a five-month-old in</w:t>
      </w:r>
      <w:r>
        <w:rPr>
          <w:rFonts w:ascii="Book Antiqua" w:eastAsia="Book Antiqua" w:hAnsi="Book Antiqua" w:cs="Book Antiqua"/>
          <w:b/>
          <w:color w:val="000000"/>
        </w:rPr>
        <w:t>fant: A case report</w:t>
      </w:r>
    </w:p>
    <w:bookmarkEnd w:id="0"/>
    <w:bookmarkEnd w:id="1"/>
    <w:p w14:paraId="1C588FE1" w14:textId="77777777" w:rsidR="00A77B3E" w:rsidRDefault="00A77B3E">
      <w:pPr>
        <w:spacing w:line="360" w:lineRule="auto"/>
        <w:jc w:val="both"/>
      </w:pPr>
    </w:p>
    <w:p w14:paraId="0C946051" w14:textId="3B9165EB" w:rsidR="00A77B3E" w:rsidRDefault="00813F33">
      <w:pPr>
        <w:spacing w:line="360" w:lineRule="auto"/>
        <w:jc w:val="both"/>
      </w:pPr>
      <w:r>
        <w:rPr>
          <w:rFonts w:ascii="Book Antiqua" w:eastAsia="Book Antiqua" w:hAnsi="Book Antiqua" w:cs="Book Antiqua"/>
          <w:color w:val="000000"/>
        </w:rPr>
        <w:t xml:space="preserve">Aloyouny </w:t>
      </w:r>
      <w:r w:rsidR="00810FE1">
        <w:rPr>
          <w:rFonts w:ascii="Book Antiqua" w:eastAsia="Book Antiqua" w:hAnsi="Book Antiqua" w:cs="Book Antiqua"/>
          <w:color w:val="000000"/>
        </w:rPr>
        <w:t xml:space="preserve">AY </w:t>
      </w:r>
      <w:r>
        <w:rPr>
          <w:rFonts w:ascii="Book Antiqua" w:eastAsia="Book Antiqua" w:hAnsi="Book Antiqua" w:cs="Book Antiqua"/>
          <w:i/>
          <w:iCs/>
          <w:color w:val="000000"/>
        </w:rPr>
        <w:t>et al</w:t>
      </w:r>
      <w:r>
        <w:rPr>
          <w:rFonts w:ascii="Book Antiqua" w:eastAsia="Book Antiqua" w:hAnsi="Book Antiqua" w:cs="Book Antiqua"/>
          <w:color w:val="000000"/>
        </w:rPr>
        <w:t xml:space="preserve">. HSV in </w:t>
      </w:r>
      <w:r w:rsidR="00810FE1">
        <w:rPr>
          <w:rFonts w:ascii="Book Antiqua" w:eastAsia="Book Antiqua" w:hAnsi="Book Antiqua" w:cs="Book Antiqua"/>
          <w:color w:val="000000"/>
        </w:rPr>
        <w:t>a five-month-old in</w:t>
      </w:r>
      <w:r>
        <w:rPr>
          <w:rFonts w:ascii="Book Antiqua" w:eastAsia="Book Antiqua" w:hAnsi="Book Antiqua" w:cs="Book Antiqua"/>
          <w:color w:val="000000"/>
        </w:rPr>
        <w:t>fant</w:t>
      </w:r>
    </w:p>
    <w:p w14:paraId="333FB208" w14:textId="77777777" w:rsidR="00A77B3E" w:rsidRDefault="00A77B3E">
      <w:pPr>
        <w:spacing w:line="360" w:lineRule="auto"/>
        <w:jc w:val="both"/>
      </w:pPr>
    </w:p>
    <w:p w14:paraId="2D9DB5FF" w14:textId="77777777" w:rsidR="00A77B3E" w:rsidRDefault="00813F33">
      <w:pPr>
        <w:spacing w:line="360" w:lineRule="auto"/>
        <w:jc w:val="both"/>
      </w:pPr>
      <w:r>
        <w:rPr>
          <w:rFonts w:ascii="Book Antiqua" w:eastAsia="Book Antiqua" w:hAnsi="Book Antiqua" w:cs="Book Antiqua"/>
          <w:color w:val="000000"/>
        </w:rPr>
        <w:t>Ashwag Yagoub Aloyouny, Hamad Nasser Albagieh, Rasha Hamed Al-Serwi</w:t>
      </w:r>
    </w:p>
    <w:p w14:paraId="165BD05B" w14:textId="77777777" w:rsidR="00A77B3E" w:rsidRDefault="00A77B3E">
      <w:pPr>
        <w:spacing w:line="360" w:lineRule="auto"/>
        <w:jc w:val="both"/>
      </w:pPr>
    </w:p>
    <w:p w14:paraId="5B54E8EE" w14:textId="77777777" w:rsidR="00A77B3E" w:rsidRDefault="00813F33">
      <w:pPr>
        <w:spacing w:line="360" w:lineRule="auto"/>
        <w:jc w:val="both"/>
      </w:pPr>
      <w:r>
        <w:rPr>
          <w:rFonts w:ascii="Book Antiqua" w:eastAsia="Book Antiqua" w:hAnsi="Book Antiqua" w:cs="Book Antiqua"/>
          <w:b/>
          <w:bCs/>
          <w:color w:val="000000"/>
        </w:rPr>
        <w:t xml:space="preserve">Ashwag Yagoub Aloyouny, Rasha Hamed Al-Serwi, </w:t>
      </w:r>
      <w:r>
        <w:rPr>
          <w:rFonts w:ascii="Book Antiqua" w:eastAsia="Book Antiqua" w:hAnsi="Book Antiqua" w:cs="Book Antiqua"/>
          <w:color w:val="000000"/>
        </w:rPr>
        <w:t>Basic Dental Science Department, College of Dentistry, Princess Nourah bint Abdulrahman University, Riyadh 11671, Riyadh, Saudi Arabia</w:t>
      </w:r>
    </w:p>
    <w:p w14:paraId="6378E34D" w14:textId="77777777" w:rsidR="00A77B3E" w:rsidRDefault="00A77B3E">
      <w:pPr>
        <w:spacing w:line="360" w:lineRule="auto"/>
        <w:jc w:val="both"/>
      </w:pPr>
    </w:p>
    <w:p w14:paraId="2FB4EFF1" w14:textId="77777777" w:rsidR="00A77B3E" w:rsidRDefault="00813F33">
      <w:pPr>
        <w:spacing w:line="360" w:lineRule="auto"/>
        <w:jc w:val="both"/>
      </w:pPr>
      <w:r>
        <w:rPr>
          <w:rFonts w:ascii="Book Antiqua" w:eastAsia="Book Antiqua" w:hAnsi="Book Antiqua" w:cs="Book Antiqua"/>
          <w:b/>
          <w:bCs/>
          <w:color w:val="000000"/>
        </w:rPr>
        <w:t xml:space="preserve">Hamad Nasser Albagieh, </w:t>
      </w:r>
      <w:r>
        <w:rPr>
          <w:rFonts w:ascii="Book Antiqua" w:eastAsia="Book Antiqua" w:hAnsi="Book Antiqua" w:cs="Book Antiqua"/>
          <w:color w:val="000000"/>
        </w:rPr>
        <w:t>Oral Medicine and Diagnostic Science Department, College of Dentistry, King Saud University, Riyadh 12372, Riyadh, Saudi Arabia</w:t>
      </w:r>
    </w:p>
    <w:p w14:paraId="4B65CAC4" w14:textId="77777777" w:rsidR="00A77B3E" w:rsidRDefault="00A77B3E">
      <w:pPr>
        <w:spacing w:line="360" w:lineRule="auto"/>
        <w:jc w:val="both"/>
      </w:pPr>
    </w:p>
    <w:p w14:paraId="1B208F5B" w14:textId="239E1301" w:rsidR="00A77B3E" w:rsidRDefault="00813F33">
      <w:pPr>
        <w:spacing w:line="360" w:lineRule="auto"/>
        <w:jc w:val="both"/>
      </w:pPr>
      <w:r>
        <w:rPr>
          <w:rFonts w:ascii="Book Antiqua" w:eastAsia="Book Antiqua" w:hAnsi="Book Antiqua" w:cs="Book Antiqua"/>
          <w:b/>
          <w:bCs/>
          <w:color w:val="000000"/>
        </w:rPr>
        <w:t xml:space="preserve">Author contributions: </w:t>
      </w:r>
      <w:r w:rsidRPr="00591089">
        <w:rPr>
          <w:rFonts w:ascii="Book Antiqua" w:eastAsia="Book Antiqua" w:hAnsi="Book Antiqua" w:cs="Book Antiqua"/>
          <w:color w:val="000000"/>
        </w:rPr>
        <w:t>Aloyouny</w:t>
      </w:r>
      <w:r w:rsidRPr="00810FE1">
        <w:rPr>
          <w:rFonts w:ascii="Book Antiqua" w:eastAsia="Book Antiqua" w:hAnsi="Book Antiqua" w:cs="Book Antiqua"/>
          <w:color w:val="000000"/>
        </w:rPr>
        <w:t> </w:t>
      </w:r>
      <w:r w:rsidR="00810FE1">
        <w:rPr>
          <w:rFonts w:ascii="Book Antiqua" w:eastAsia="Book Antiqua" w:hAnsi="Book Antiqua" w:cs="Book Antiqua"/>
          <w:color w:val="000000"/>
        </w:rPr>
        <w:t xml:space="preserve">AY </w:t>
      </w:r>
      <w:r>
        <w:rPr>
          <w:rFonts w:ascii="Book Antiqua" w:eastAsia="Book Antiqua" w:hAnsi="Book Antiqua" w:cs="Book Antiqua"/>
          <w:color w:val="000000"/>
        </w:rPr>
        <w:t>served as the patient’s oral medicine specialist, reviewed the literature, and contributed to data collection, data interpretation, and manuscript drafting</w:t>
      </w:r>
      <w:r w:rsidR="00810FE1">
        <w:rPr>
          <w:rFonts w:ascii="Book Antiqua" w:eastAsia="Book Antiqua" w:hAnsi="Book Antiqua" w:cs="Book Antiqua"/>
          <w:color w:val="000000"/>
        </w:rPr>
        <w:t>;</w:t>
      </w:r>
      <w:r w:rsidR="00810FE1">
        <w:rPr>
          <w:rFonts w:ascii="Book Antiqua" w:eastAsia="Book Antiqua" w:hAnsi="Book Antiqua" w:cs="Book Antiqua"/>
          <w:b/>
          <w:bCs/>
          <w:color w:val="000000"/>
        </w:rPr>
        <w:t> </w:t>
      </w:r>
      <w:r w:rsidR="00810FE1">
        <w:rPr>
          <w:rFonts w:ascii="Book Antiqua" w:eastAsia="Book Antiqua" w:hAnsi="Book Antiqua" w:cs="Book Antiqua"/>
          <w:color w:val="000000"/>
        </w:rPr>
        <w:t>Albagieh HN</w:t>
      </w:r>
      <w:r w:rsidRPr="00591089">
        <w:rPr>
          <w:rFonts w:ascii="Book Antiqua" w:eastAsia="Book Antiqua" w:hAnsi="Book Antiqua" w:cs="Book Antiqua"/>
          <w:color w:val="000000"/>
        </w:rPr>
        <w:t xml:space="preserve"> and </w:t>
      </w:r>
      <w:r w:rsidR="00810FE1">
        <w:rPr>
          <w:rFonts w:ascii="Book Antiqua" w:eastAsia="Book Antiqua" w:hAnsi="Book Antiqua" w:cs="Book Antiqua"/>
          <w:color w:val="000000"/>
        </w:rPr>
        <w:t>Al-Serwi RH</w:t>
      </w:r>
      <w:r>
        <w:rPr>
          <w:rFonts w:ascii="Book Antiqua" w:eastAsia="Book Antiqua" w:hAnsi="Book Antiqua" w:cs="Book Antiqua"/>
          <w:b/>
          <w:bCs/>
          <w:color w:val="000000"/>
        </w:rPr>
        <w:t> </w:t>
      </w:r>
      <w:r>
        <w:rPr>
          <w:rFonts w:ascii="Book Antiqua" w:eastAsia="Book Antiqua" w:hAnsi="Book Antiqua" w:cs="Book Antiqua"/>
          <w:color w:val="000000"/>
        </w:rPr>
        <w:t>contributed to data collection, data interpretation, manuscript drafting, and manuscript revision</w:t>
      </w:r>
      <w:r w:rsidR="00810FE1">
        <w:rPr>
          <w:rFonts w:ascii="Book Antiqua" w:eastAsia="Book Antiqua" w:hAnsi="Book Antiqua" w:cs="Book Antiqua"/>
          <w:color w:val="000000"/>
        </w:rPr>
        <w:t>; a</w:t>
      </w:r>
      <w:r>
        <w:rPr>
          <w:rFonts w:ascii="Book Antiqua" w:eastAsia="Book Antiqua" w:hAnsi="Book Antiqua" w:cs="Book Antiqua"/>
          <w:color w:val="000000"/>
        </w:rPr>
        <w:t>ll authors have issued final approval for the version to be submitted.</w:t>
      </w:r>
    </w:p>
    <w:p w14:paraId="4B285AD8" w14:textId="77777777" w:rsidR="00A77B3E" w:rsidRDefault="00A77B3E">
      <w:pPr>
        <w:spacing w:line="360" w:lineRule="auto"/>
        <w:jc w:val="both"/>
      </w:pPr>
    </w:p>
    <w:p w14:paraId="6631E091" w14:textId="024BC5F0" w:rsidR="00A77B3E" w:rsidRDefault="00813F3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Deanship of Scientific Research at Princess Nourah bint Abdulrahman University through the Fast-track Research Funding Program.</w:t>
      </w:r>
    </w:p>
    <w:p w14:paraId="2280FB2F" w14:textId="77777777" w:rsidR="00A77B3E" w:rsidRDefault="00A77B3E">
      <w:pPr>
        <w:spacing w:line="360" w:lineRule="auto"/>
        <w:jc w:val="both"/>
      </w:pPr>
    </w:p>
    <w:p w14:paraId="4931121D" w14:textId="77777777" w:rsidR="00A77B3E" w:rsidRDefault="00813F33">
      <w:pPr>
        <w:spacing w:line="360" w:lineRule="auto"/>
        <w:jc w:val="both"/>
      </w:pPr>
      <w:r>
        <w:rPr>
          <w:rFonts w:ascii="Book Antiqua" w:eastAsia="Book Antiqua" w:hAnsi="Book Antiqua" w:cs="Book Antiqua"/>
          <w:b/>
          <w:bCs/>
          <w:color w:val="000000"/>
        </w:rPr>
        <w:t xml:space="preserve">Corresponding author: Ashwag Yagoub Aloyouny, DDS, Doctor, </w:t>
      </w:r>
      <w:r>
        <w:rPr>
          <w:rFonts w:ascii="Book Antiqua" w:eastAsia="Book Antiqua" w:hAnsi="Book Antiqua" w:cs="Book Antiqua"/>
          <w:color w:val="000000"/>
        </w:rPr>
        <w:t xml:space="preserve">Basic Dental Science Department, College of Dentistry, Princess Nourah bint Abdulrahman University, King </w:t>
      </w:r>
      <w:r>
        <w:rPr>
          <w:rFonts w:ascii="Book Antiqua" w:eastAsia="Book Antiqua" w:hAnsi="Book Antiqua" w:cs="Book Antiqua"/>
          <w:color w:val="000000"/>
        </w:rPr>
        <w:lastRenderedPageBreak/>
        <w:t>Khalid International Airport Road, Riyadh 11671, Riyadh, Saudi Arabia. ayaloyouny@pnu.edu.sa</w:t>
      </w:r>
    </w:p>
    <w:p w14:paraId="7A90CCC8" w14:textId="77777777" w:rsidR="00A77B3E" w:rsidRDefault="00A77B3E">
      <w:pPr>
        <w:spacing w:line="360" w:lineRule="auto"/>
        <w:jc w:val="both"/>
      </w:pPr>
    </w:p>
    <w:p w14:paraId="200D043A" w14:textId="77777777" w:rsidR="00A77B3E" w:rsidRDefault="00813F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2020</w:t>
      </w:r>
    </w:p>
    <w:p w14:paraId="2E67EA61" w14:textId="77777777" w:rsidR="00A77B3E" w:rsidRDefault="00813F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4, 2020</w:t>
      </w:r>
    </w:p>
    <w:p w14:paraId="639765C0" w14:textId="7C4518E1" w:rsidR="00A77B3E" w:rsidRDefault="00813F33">
      <w:pPr>
        <w:spacing w:line="360" w:lineRule="auto"/>
        <w:jc w:val="both"/>
      </w:pPr>
      <w:r>
        <w:rPr>
          <w:rFonts w:ascii="Book Antiqua" w:eastAsia="Book Antiqua" w:hAnsi="Book Antiqua" w:cs="Book Antiqua"/>
          <w:b/>
          <w:bCs/>
          <w:color w:val="000000"/>
        </w:rPr>
        <w:t xml:space="preserve">Accepted: </w:t>
      </w:r>
      <w:r w:rsidR="00B41861" w:rsidRPr="00B41861">
        <w:rPr>
          <w:rFonts w:ascii="Book Antiqua" w:eastAsia="Book Antiqua" w:hAnsi="Book Antiqua" w:cs="Book Antiqua"/>
          <w:color w:val="000000"/>
        </w:rPr>
        <w:t>December 16, 2020</w:t>
      </w:r>
    </w:p>
    <w:p w14:paraId="668A3B8D" w14:textId="77777777" w:rsidR="0006307F" w:rsidRPr="00F64C38" w:rsidRDefault="00813F33" w:rsidP="0006307F">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06307F" w:rsidRPr="00F64C38">
        <w:rPr>
          <w:rFonts w:ascii="Book Antiqua" w:eastAsia="Book Antiqua" w:hAnsi="Book Antiqua" w:cs="Book Antiqua"/>
          <w:bCs/>
          <w:color w:val="000000"/>
        </w:rPr>
        <w:t>January 26, 2021</w:t>
      </w:r>
    </w:p>
    <w:p w14:paraId="422760C6" w14:textId="77777777" w:rsidR="00A77B3E" w:rsidRDefault="00A77B3E">
      <w:pPr>
        <w:spacing w:line="360" w:lineRule="auto"/>
        <w:jc w:val="both"/>
      </w:pPr>
    </w:p>
    <w:p w14:paraId="7BB8669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C44A6D0" w14:textId="77777777" w:rsidR="00A77B3E" w:rsidRDefault="00813F33">
      <w:pPr>
        <w:spacing w:line="360" w:lineRule="auto"/>
        <w:jc w:val="both"/>
      </w:pPr>
      <w:r>
        <w:rPr>
          <w:rFonts w:ascii="Book Antiqua" w:eastAsia="Book Antiqua" w:hAnsi="Book Antiqua" w:cs="Book Antiqua"/>
          <w:b/>
          <w:color w:val="000000"/>
        </w:rPr>
        <w:t>Abstract</w:t>
      </w:r>
    </w:p>
    <w:p w14:paraId="20C0726D" w14:textId="77777777" w:rsidR="00A77B3E" w:rsidRDefault="00813F33">
      <w:pPr>
        <w:spacing w:line="360" w:lineRule="auto"/>
        <w:jc w:val="both"/>
      </w:pPr>
      <w:r>
        <w:rPr>
          <w:rFonts w:ascii="Book Antiqua" w:eastAsia="Book Antiqua" w:hAnsi="Book Antiqua" w:cs="Book Antiqua"/>
          <w:color w:val="000000"/>
        </w:rPr>
        <w:t>BACKGROUND</w:t>
      </w:r>
    </w:p>
    <w:p w14:paraId="11F272A1" w14:textId="77777777" w:rsidR="00A77B3E" w:rsidRDefault="00813F33">
      <w:pPr>
        <w:spacing w:line="360" w:lineRule="auto"/>
        <w:jc w:val="both"/>
      </w:pPr>
      <w:r>
        <w:rPr>
          <w:rFonts w:ascii="Book Antiqua" w:eastAsia="Book Antiqua" w:hAnsi="Book Antiqua" w:cs="Book Antiqua"/>
          <w:color w:val="000000"/>
        </w:rPr>
        <w:t>Herpes simplex virus (HSV) is a highly infectious pathogen that is easily transmitted via the bodily fluids of an infected individual. This virus usually affects individuals older than six months of age, and rarely causes lesions or symptoms in younger patients.</w:t>
      </w:r>
    </w:p>
    <w:p w14:paraId="1D24325A" w14:textId="77777777" w:rsidR="00A77B3E" w:rsidRDefault="00A77B3E">
      <w:pPr>
        <w:spacing w:line="360" w:lineRule="auto"/>
        <w:jc w:val="both"/>
      </w:pPr>
    </w:p>
    <w:p w14:paraId="10AC7273" w14:textId="77777777" w:rsidR="00A77B3E" w:rsidRDefault="00813F33">
      <w:pPr>
        <w:spacing w:line="360" w:lineRule="auto"/>
        <w:jc w:val="both"/>
      </w:pPr>
      <w:r>
        <w:rPr>
          <w:rFonts w:ascii="Book Antiqua" w:eastAsia="Book Antiqua" w:hAnsi="Book Antiqua" w:cs="Book Antiqua"/>
          <w:color w:val="000000"/>
        </w:rPr>
        <w:t>CASE SUMMARY</w:t>
      </w:r>
    </w:p>
    <w:p w14:paraId="42AF71C1" w14:textId="77777777" w:rsidR="00A77B3E" w:rsidRDefault="00813F33">
      <w:pPr>
        <w:spacing w:line="360" w:lineRule="auto"/>
        <w:jc w:val="both"/>
      </w:pPr>
      <w:r>
        <w:rPr>
          <w:rFonts w:ascii="Book Antiqua" w:eastAsia="Book Antiqua" w:hAnsi="Book Antiqua" w:cs="Book Antiqua"/>
          <w:color w:val="000000"/>
        </w:rPr>
        <w:t>We present the case of a five-month-old healthy girl who presented with painful herpetic gingivostomatitis and perioral vesicles. We discuss the pathophysiology of primary HSV infection and the effect of maternal antibodies on the infant’s immune system. In addition, we explain the diagnosis, management, and prognosis of HSV infection in young infants. </w:t>
      </w:r>
    </w:p>
    <w:p w14:paraId="5FABD9FE" w14:textId="77777777" w:rsidR="00A77B3E" w:rsidRDefault="00A77B3E">
      <w:pPr>
        <w:spacing w:line="360" w:lineRule="auto"/>
        <w:jc w:val="both"/>
      </w:pPr>
    </w:p>
    <w:p w14:paraId="5ED6E027" w14:textId="77777777" w:rsidR="00A77B3E" w:rsidRDefault="00813F33">
      <w:pPr>
        <w:spacing w:line="360" w:lineRule="auto"/>
        <w:jc w:val="both"/>
      </w:pPr>
      <w:r>
        <w:rPr>
          <w:rFonts w:ascii="Book Antiqua" w:eastAsia="Book Antiqua" w:hAnsi="Book Antiqua" w:cs="Book Antiqua"/>
          <w:color w:val="000000"/>
        </w:rPr>
        <w:t>CONCLUSION</w:t>
      </w:r>
    </w:p>
    <w:p w14:paraId="7462342C" w14:textId="57291FCD" w:rsidR="00A77B3E" w:rsidRDefault="00813F33">
      <w:pPr>
        <w:spacing w:line="360" w:lineRule="auto"/>
        <w:jc w:val="both"/>
      </w:pPr>
      <w:r>
        <w:rPr>
          <w:rFonts w:ascii="Book Antiqua" w:eastAsia="Book Antiqua" w:hAnsi="Book Antiqua" w:cs="Book Antiqua"/>
          <w:color w:val="000000"/>
        </w:rPr>
        <w:t>This case highlights the importance of early diagnosis and management of HSV infections to decrease the risk of</w:t>
      </w:r>
      <w:r w:rsidR="00A60B3F">
        <w:rPr>
          <w:rFonts w:ascii="Book Antiqua" w:eastAsia="Book Antiqua" w:hAnsi="Book Antiqua" w:cs="Book Antiqua"/>
          <w:color w:val="000000"/>
        </w:rPr>
        <w:t xml:space="preserve"> </w:t>
      </w:r>
      <w:r>
        <w:rPr>
          <w:rFonts w:ascii="Book Antiqua" w:eastAsia="Book Antiqua" w:hAnsi="Book Antiqua" w:cs="Book Antiqua"/>
          <w:color w:val="000000"/>
        </w:rPr>
        <w:t>developing severe complications and death.</w:t>
      </w:r>
    </w:p>
    <w:p w14:paraId="76786D6C" w14:textId="77777777" w:rsidR="00A77B3E" w:rsidRDefault="00A77B3E">
      <w:pPr>
        <w:spacing w:line="360" w:lineRule="auto"/>
        <w:jc w:val="both"/>
      </w:pPr>
    </w:p>
    <w:p w14:paraId="050AC8BE" w14:textId="133519E9" w:rsidR="00A77B3E" w:rsidRDefault="00813F3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Herpetic gingivostomatitis; Oral lesions; Herpes simplex virus; Perioral lesions; Infants; </w:t>
      </w:r>
      <w:r w:rsidR="00A65F37">
        <w:rPr>
          <w:rFonts w:ascii="Book Antiqua" w:eastAsia="Book Antiqua" w:hAnsi="Book Antiqua" w:cs="Book Antiqua"/>
          <w:color w:val="000000"/>
        </w:rPr>
        <w:t xml:space="preserve">Case report; </w:t>
      </w:r>
      <w:r w:rsidR="00AE1A15">
        <w:rPr>
          <w:rFonts w:ascii="Book Antiqua" w:eastAsia="Book Antiqua" w:hAnsi="Book Antiqua" w:cs="Book Antiqua"/>
          <w:color w:val="000000"/>
        </w:rPr>
        <w:t>Herpes simplex virus</w:t>
      </w:r>
      <w:r>
        <w:rPr>
          <w:rFonts w:ascii="Book Antiqua" w:eastAsia="Book Antiqua" w:hAnsi="Book Antiqua" w:cs="Book Antiqua"/>
          <w:color w:val="000000"/>
        </w:rPr>
        <w:t xml:space="preserve"> type 1</w:t>
      </w:r>
    </w:p>
    <w:p w14:paraId="09C3C1EC" w14:textId="77777777" w:rsidR="00A77B3E" w:rsidRDefault="00A77B3E">
      <w:pPr>
        <w:spacing w:line="360" w:lineRule="auto"/>
        <w:jc w:val="both"/>
      </w:pPr>
    </w:p>
    <w:p w14:paraId="354FD9FA" w14:textId="5C8D2ED3" w:rsidR="00D35A4E" w:rsidRDefault="00D35A4E" w:rsidP="0006307F">
      <w:pPr>
        <w:snapToGrid w:val="0"/>
        <w:spacing w:line="360" w:lineRule="auto"/>
        <w:jc w:val="both"/>
        <w:rPr>
          <w:rFonts w:ascii="Book Antiqua" w:hAnsi="Book Antiqua" w:cs="Book Antiqua" w:hint="eastAsia"/>
          <w:color w:val="000000"/>
          <w:lang w:eastAsia="zh-CN"/>
        </w:rPr>
      </w:pPr>
      <w:r w:rsidRPr="00D35A4E">
        <w:rPr>
          <w:rFonts w:ascii="Book Antiqua" w:hAnsi="Book Antiqua" w:cs="Book Antiqua" w:hint="eastAsia"/>
          <w:b/>
          <w:color w:val="000000"/>
          <w:lang w:eastAsia="zh-CN"/>
        </w:rPr>
        <w:t xml:space="preserve">Citation: </w:t>
      </w:r>
      <w:r w:rsidR="00813F33">
        <w:rPr>
          <w:rFonts w:ascii="Book Antiqua" w:eastAsia="Book Antiqua" w:hAnsi="Book Antiqua" w:cs="Book Antiqua"/>
          <w:color w:val="000000"/>
        </w:rPr>
        <w:t>Aloyouny AY, Albagieh HN, Al-Serwi RH. Oral a</w:t>
      </w:r>
      <w:r w:rsidR="00810FE1">
        <w:rPr>
          <w:rFonts w:ascii="Book Antiqua" w:eastAsia="Book Antiqua" w:hAnsi="Book Antiqua" w:cs="Book Antiqua"/>
          <w:color w:val="000000"/>
        </w:rPr>
        <w:t>nd perioral herpes simplex virus infection type</w:t>
      </w:r>
      <w:r w:rsidR="00813F33">
        <w:rPr>
          <w:rFonts w:ascii="Book Antiqua" w:eastAsia="Book Antiqua" w:hAnsi="Book Antiqua" w:cs="Book Antiqua"/>
          <w:color w:val="000000"/>
        </w:rPr>
        <w:t xml:space="preserve"> I in</w:t>
      </w:r>
      <w:r w:rsidR="00810FE1">
        <w:rPr>
          <w:rFonts w:ascii="Book Antiqua" w:eastAsia="Book Antiqua" w:hAnsi="Book Antiqua" w:cs="Book Antiqua"/>
          <w:color w:val="000000"/>
        </w:rPr>
        <w:t xml:space="preserve"> a five-month-old infa</w:t>
      </w:r>
      <w:r w:rsidR="00813F33">
        <w:rPr>
          <w:rFonts w:ascii="Book Antiqua" w:eastAsia="Book Antiqua" w:hAnsi="Book Antiqua" w:cs="Book Antiqua"/>
          <w:color w:val="000000"/>
        </w:rPr>
        <w:t xml:space="preserve">nt: A case report. </w:t>
      </w:r>
      <w:r w:rsidR="00813F33">
        <w:rPr>
          <w:rFonts w:ascii="Book Antiqua" w:eastAsia="Book Antiqua" w:hAnsi="Book Antiqua" w:cs="Book Antiqua"/>
          <w:i/>
          <w:iCs/>
          <w:color w:val="000000"/>
        </w:rPr>
        <w:t>World J Clin Cases</w:t>
      </w:r>
      <w:r w:rsidR="00813F33">
        <w:rPr>
          <w:rFonts w:ascii="Book Antiqua" w:eastAsia="Book Antiqua" w:hAnsi="Book Antiqua" w:cs="Book Antiqua"/>
          <w:color w:val="000000"/>
        </w:rPr>
        <w:t xml:space="preserve"> </w:t>
      </w:r>
      <w:r w:rsidR="0006307F">
        <w:rPr>
          <w:rFonts w:ascii="Book Antiqua" w:eastAsia="Book Antiqua" w:hAnsi="Book Antiqua" w:cs="Book Antiqua"/>
          <w:color w:val="000000"/>
        </w:rPr>
        <w:t xml:space="preserve">2021; </w:t>
      </w:r>
      <w:r w:rsidR="0006307F" w:rsidRPr="00F64C38">
        <w:rPr>
          <w:rFonts w:ascii="Book Antiqua" w:eastAsia="Book Antiqua" w:hAnsi="Book Antiqua" w:cs="Book Antiqua"/>
          <w:color w:val="000000"/>
        </w:rPr>
        <w:t xml:space="preserve">9(3): </w:t>
      </w:r>
      <w:r w:rsidR="005455AE" w:rsidRPr="005455AE">
        <w:rPr>
          <w:rFonts w:ascii="Book Antiqua" w:eastAsia="Book Antiqua" w:hAnsi="Book Antiqua" w:cs="Book Antiqua"/>
          <w:color w:val="000000"/>
        </w:rPr>
        <w:t>685-689</w:t>
      </w:r>
      <w:r w:rsidR="0006307F" w:rsidRPr="00F64C38">
        <w:rPr>
          <w:rFonts w:ascii="Book Antiqua" w:eastAsia="Book Antiqua" w:hAnsi="Book Antiqua" w:cs="Book Antiqua"/>
          <w:color w:val="000000"/>
        </w:rPr>
        <w:t xml:space="preserve"> </w:t>
      </w:r>
    </w:p>
    <w:p w14:paraId="2B0E0C3D" w14:textId="77777777" w:rsidR="00D35A4E" w:rsidRDefault="0006307F" w:rsidP="0006307F">
      <w:pPr>
        <w:snapToGrid w:val="0"/>
        <w:spacing w:line="360" w:lineRule="auto"/>
        <w:jc w:val="both"/>
        <w:rPr>
          <w:rFonts w:ascii="Book Antiqua" w:hAnsi="Book Antiqua" w:cs="Book Antiqua" w:hint="eastAsia"/>
          <w:color w:val="000000"/>
          <w:lang w:eastAsia="zh-CN"/>
        </w:rPr>
      </w:pPr>
      <w:r w:rsidRPr="00D35A4E">
        <w:rPr>
          <w:rFonts w:ascii="Book Antiqua" w:eastAsia="Book Antiqua" w:hAnsi="Book Antiqua" w:cs="Book Antiqua"/>
          <w:b/>
          <w:color w:val="000000"/>
        </w:rPr>
        <w:t>URL:</w:t>
      </w:r>
      <w:r w:rsidRPr="00F64C38">
        <w:rPr>
          <w:rFonts w:ascii="Book Antiqua" w:eastAsia="Book Antiqua" w:hAnsi="Book Antiqua" w:cs="Book Antiqua"/>
          <w:color w:val="000000"/>
        </w:rPr>
        <w:t xml:space="preserve"> https://www.wjgnet.com/2307-8960/full/v9/i3/</w:t>
      </w:r>
      <w:r w:rsidR="005455AE">
        <w:rPr>
          <w:rFonts w:ascii="Book Antiqua" w:hAnsi="Book Antiqua" w:cs="Book Antiqua" w:hint="eastAsia"/>
          <w:color w:val="000000"/>
          <w:lang w:eastAsia="zh-CN"/>
        </w:rPr>
        <w:t>685</w:t>
      </w:r>
      <w:r w:rsidRPr="00F64C38">
        <w:rPr>
          <w:rFonts w:ascii="Book Antiqua" w:eastAsia="Book Antiqua" w:hAnsi="Book Antiqua" w:cs="Book Antiqua"/>
          <w:color w:val="000000"/>
        </w:rPr>
        <w:t xml:space="preserve">.htm </w:t>
      </w:r>
    </w:p>
    <w:p w14:paraId="74FA09AD" w14:textId="54F85341" w:rsidR="0006307F" w:rsidRPr="005455AE" w:rsidRDefault="0006307F" w:rsidP="0006307F">
      <w:pPr>
        <w:snapToGrid w:val="0"/>
        <w:spacing w:line="360" w:lineRule="auto"/>
        <w:jc w:val="both"/>
        <w:rPr>
          <w:rFonts w:ascii="Book Antiqua" w:hAnsi="Book Antiqua" w:cs="Book Antiqua" w:hint="eastAsia"/>
          <w:color w:val="000000"/>
          <w:lang w:eastAsia="zh-CN"/>
        </w:rPr>
      </w:pPr>
      <w:r w:rsidRPr="00D35A4E">
        <w:rPr>
          <w:rFonts w:ascii="Book Antiqua" w:eastAsia="Book Antiqua" w:hAnsi="Book Antiqua" w:cs="Book Antiqua"/>
          <w:b/>
          <w:color w:val="000000"/>
        </w:rPr>
        <w:t xml:space="preserve">DOI: </w:t>
      </w:r>
      <w:r w:rsidRPr="00F64C38">
        <w:rPr>
          <w:rFonts w:ascii="Book Antiqua" w:eastAsia="Book Antiqua" w:hAnsi="Book Antiqua" w:cs="Book Antiqua"/>
          <w:color w:val="000000"/>
        </w:rPr>
        <w:t>https://dx.doi.org/10.12998/wjcc.v9.i3.</w:t>
      </w:r>
      <w:r w:rsidR="005455AE">
        <w:rPr>
          <w:rFonts w:ascii="Book Antiqua" w:hAnsi="Book Antiqua" w:cs="Book Antiqua" w:hint="eastAsia"/>
          <w:color w:val="000000"/>
          <w:lang w:eastAsia="zh-CN"/>
        </w:rPr>
        <w:t>685</w:t>
      </w:r>
    </w:p>
    <w:p w14:paraId="4BC2507D" w14:textId="5F024410" w:rsidR="00A77B3E" w:rsidRDefault="00A77B3E">
      <w:pPr>
        <w:spacing w:line="360" w:lineRule="auto"/>
        <w:jc w:val="both"/>
      </w:pPr>
    </w:p>
    <w:p w14:paraId="7896AFD0" w14:textId="2163B87C" w:rsidR="00810FE1" w:rsidRDefault="00813F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Although the herpes simplex virus </w:t>
      </w:r>
      <w:r w:rsidR="00810FE1">
        <w:rPr>
          <w:rFonts w:ascii="Book Antiqua" w:eastAsia="Book Antiqua" w:hAnsi="Book Antiqua" w:cs="Book Antiqua"/>
          <w:color w:val="000000"/>
        </w:rPr>
        <w:t xml:space="preserve">(HSV) </w:t>
      </w:r>
      <w:r>
        <w:rPr>
          <w:rFonts w:ascii="Book Antiqua" w:eastAsia="Book Antiqua" w:hAnsi="Book Antiqua" w:cs="Book Antiqua"/>
          <w:color w:val="000000"/>
        </w:rPr>
        <w:t>infection is highly contagious, it rarely develops in infants younger than six months of age. Our patient presented with oral and perioral manifestations of HSV type 1 infection. Early diagnosis and management of HSV infections is important to decrease the risk of developing severe complications.</w:t>
      </w:r>
    </w:p>
    <w:p w14:paraId="03A4DEC9" w14:textId="5F757997" w:rsidR="00A77B3E" w:rsidRDefault="00810FE1">
      <w:pPr>
        <w:spacing w:line="360" w:lineRule="auto"/>
        <w:jc w:val="both"/>
      </w:pPr>
      <w:r>
        <w:rPr>
          <w:rFonts w:ascii="Book Antiqua" w:eastAsia="Book Antiqua" w:hAnsi="Book Antiqua" w:cs="Book Antiqua"/>
          <w:color w:val="000000"/>
        </w:rPr>
        <w:br w:type="page"/>
      </w:r>
      <w:r w:rsidR="00813F33">
        <w:rPr>
          <w:rFonts w:ascii="Book Antiqua" w:eastAsia="Book Antiqua" w:hAnsi="Book Antiqua" w:cs="Book Antiqua"/>
          <w:b/>
          <w:caps/>
          <w:color w:val="000000"/>
          <w:u w:val="single"/>
        </w:rPr>
        <w:t>INTRODUCTION</w:t>
      </w:r>
    </w:p>
    <w:p w14:paraId="6703824F" w14:textId="5E40CA2C" w:rsidR="00A77B3E" w:rsidRDefault="00813F33">
      <w:pPr>
        <w:spacing w:line="360" w:lineRule="auto"/>
        <w:jc w:val="both"/>
      </w:pPr>
      <w:r>
        <w:rPr>
          <w:rFonts w:ascii="Book Antiqua" w:eastAsia="Book Antiqua" w:hAnsi="Book Antiqua" w:cs="Book Antiqua"/>
          <w:color w:val="000000"/>
        </w:rPr>
        <w:t>There are two known subtypes of </w:t>
      </w:r>
      <w:r w:rsidR="00810FE1">
        <w:rPr>
          <w:rFonts w:ascii="Book Antiqua" w:eastAsia="Book Antiqua" w:hAnsi="Book Antiqua" w:cs="Book Antiqua"/>
          <w:color w:val="000000"/>
        </w:rPr>
        <w:t>herpes simplex virus (</w:t>
      </w:r>
      <w:r>
        <w:rPr>
          <w:rFonts w:ascii="Book Antiqua" w:eastAsia="Book Antiqua" w:hAnsi="Book Antiqua" w:cs="Book Antiqua"/>
          <w:color w:val="000000"/>
        </w:rPr>
        <w:t>HSV</w:t>
      </w:r>
      <w:r w:rsidR="00810FE1">
        <w:rPr>
          <w:rFonts w:ascii="Book Antiqua" w:eastAsia="Book Antiqua" w:hAnsi="Book Antiqua" w:cs="Book Antiqua"/>
          <w:color w:val="000000"/>
        </w:rPr>
        <w:t>)</w:t>
      </w:r>
      <w:r>
        <w:rPr>
          <w:rFonts w:ascii="Book Antiqua" w:eastAsia="Book Antiqua" w:hAnsi="Book Antiqua" w:cs="Book Antiqua"/>
          <w:color w:val="000000"/>
        </w:rPr>
        <w:t>: </w:t>
      </w:r>
      <w:r w:rsidR="00A60B3F">
        <w:rPr>
          <w:rFonts w:ascii="Book Antiqua" w:eastAsia="Book Antiqua" w:hAnsi="Book Antiqua" w:cs="Book Antiqua"/>
          <w:color w:val="000000"/>
        </w:rPr>
        <w:t>T</w:t>
      </w:r>
      <w:r>
        <w:rPr>
          <w:rFonts w:ascii="Book Antiqua" w:eastAsia="Book Antiqua" w:hAnsi="Book Antiqua" w:cs="Book Antiqua"/>
          <w:color w:val="000000"/>
        </w:rPr>
        <w:t>ype 1 and type 2. Infection with HSV type 1 is usually associated with oral and perioral lesions, while infection with HSV type 2 is associated with genital lesions.</w:t>
      </w:r>
    </w:p>
    <w:p w14:paraId="0CAB00DF" w14:textId="55610C4D" w:rsidR="00A77B3E" w:rsidRDefault="00810FE1" w:rsidP="00810FE1">
      <w:pPr>
        <w:spacing w:line="360" w:lineRule="auto"/>
        <w:ind w:firstLineChars="100" w:firstLine="240"/>
        <w:jc w:val="both"/>
      </w:pPr>
      <w:r>
        <w:rPr>
          <w:rFonts w:ascii="Book Antiqua" w:eastAsia="Book Antiqua" w:hAnsi="Book Antiqua" w:cs="Book Antiqua"/>
          <w:color w:val="000000"/>
        </w:rPr>
        <w:t>HSV</w:t>
      </w:r>
      <w:r w:rsidR="00813F33">
        <w:rPr>
          <w:rFonts w:ascii="Book Antiqua" w:eastAsia="Book Antiqua" w:hAnsi="Book Antiqua" w:cs="Book Antiqua"/>
          <w:color w:val="000000"/>
        </w:rPr>
        <w:t> infection usually affects children between the ages of six months and four years and rarely develops in children younger than six months of age. However, in this case study, we report the case of a five-month-old healthy girl who presented with herpetic gingivostomatitis and perioral vesicles. Primary herpetic infection is very rare in this age. A review of the literature yielded few reported cases. </w:t>
      </w:r>
    </w:p>
    <w:p w14:paraId="174D1B45" w14:textId="77777777" w:rsidR="00A77B3E" w:rsidRDefault="00A77B3E">
      <w:pPr>
        <w:spacing w:line="360" w:lineRule="auto"/>
        <w:jc w:val="both"/>
      </w:pPr>
    </w:p>
    <w:p w14:paraId="041BD8A6" w14:textId="77777777" w:rsidR="00A77B3E" w:rsidRDefault="00813F33">
      <w:pPr>
        <w:spacing w:line="360" w:lineRule="auto"/>
        <w:jc w:val="both"/>
      </w:pPr>
      <w:r>
        <w:rPr>
          <w:rFonts w:ascii="Book Antiqua" w:eastAsia="Book Antiqua" w:hAnsi="Book Antiqua" w:cs="Book Antiqua"/>
          <w:b/>
          <w:caps/>
          <w:color w:val="000000"/>
          <w:u w:val="single"/>
        </w:rPr>
        <w:t>CASE PRESENTATION</w:t>
      </w:r>
    </w:p>
    <w:p w14:paraId="3B52FCB8" w14:textId="77777777" w:rsidR="00A77B3E" w:rsidRDefault="00813F33">
      <w:pPr>
        <w:spacing w:line="360" w:lineRule="auto"/>
        <w:jc w:val="both"/>
      </w:pPr>
      <w:r>
        <w:rPr>
          <w:rFonts w:ascii="Book Antiqua" w:eastAsia="Book Antiqua" w:hAnsi="Book Antiqua" w:cs="Book Antiqua"/>
          <w:b/>
          <w:i/>
          <w:color w:val="000000"/>
        </w:rPr>
        <w:t>Chief complaints</w:t>
      </w:r>
    </w:p>
    <w:p w14:paraId="79B60352" w14:textId="77777777" w:rsidR="00A77B3E" w:rsidRDefault="00813F33">
      <w:pPr>
        <w:spacing w:line="360" w:lineRule="auto"/>
        <w:jc w:val="both"/>
      </w:pPr>
      <w:r>
        <w:rPr>
          <w:rFonts w:ascii="Book Antiqua" w:eastAsia="Book Antiqua" w:hAnsi="Book Antiqua" w:cs="Book Antiqua"/>
          <w:color w:val="000000"/>
        </w:rPr>
        <w:t>A five-month-old healthy girl was referred to an oral medicine clinic for evaluation of oral and perioral lesions.</w:t>
      </w:r>
    </w:p>
    <w:p w14:paraId="56AA50E1" w14:textId="77777777" w:rsidR="00A77B3E" w:rsidRDefault="00A77B3E">
      <w:pPr>
        <w:spacing w:line="360" w:lineRule="auto"/>
        <w:jc w:val="both"/>
      </w:pPr>
    </w:p>
    <w:p w14:paraId="5EEDBDC0" w14:textId="77777777" w:rsidR="00A77B3E" w:rsidRDefault="00813F33">
      <w:pPr>
        <w:spacing w:line="360" w:lineRule="auto"/>
        <w:jc w:val="both"/>
      </w:pPr>
      <w:r>
        <w:rPr>
          <w:rFonts w:ascii="Book Antiqua" w:eastAsia="Book Antiqua" w:hAnsi="Book Antiqua" w:cs="Book Antiqua"/>
          <w:b/>
          <w:i/>
          <w:color w:val="000000"/>
        </w:rPr>
        <w:t>History of present illness</w:t>
      </w:r>
    </w:p>
    <w:p w14:paraId="61954BCF" w14:textId="77777777" w:rsidR="00A77B3E" w:rsidRDefault="00813F33">
      <w:pPr>
        <w:spacing w:line="360" w:lineRule="auto"/>
        <w:jc w:val="both"/>
      </w:pPr>
      <w:r>
        <w:rPr>
          <w:rFonts w:ascii="Book Antiqua" w:eastAsia="Book Antiqua" w:hAnsi="Book Antiqua" w:cs="Book Antiqua"/>
          <w:color w:val="000000"/>
        </w:rPr>
        <w:t>The patient had a three-day-history of oral and perioral lesions accompanied by fever (38.6 °C), irritability, poor breastfeeding, and poor sleep. </w:t>
      </w:r>
    </w:p>
    <w:p w14:paraId="378A34F8" w14:textId="77777777" w:rsidR="00A77B3E" w:rsidRDefault="00A77B3E">
      <w:pPr>
        <w:spacing w:line="360" w:lineRule="auto"/>
        <w:jc w:val="both"/>
      </w:pPr>
    </w:p>
    <w:p w14:paraId="4C1ECFBB" w14:textId="77777777" w:rsidR="00A77B3E" w:rsidRDefault="00813F33">
      <w:pPr>
        <w:spacing w:line="360" w:lineRule="auto"/>
        <w:jc w:val="both"/>
      </w:pPr>
      <w:r>
        <w:rPr>
          <w:rFonts w:ascii="Book Antiqua" w:eastAsia="Book Antiqua" w:hAnsi="Book Antiqua" w:cs="Book Antiqua"/>
          <w:b/>
          <w:i/>
          <w:color w:val="000000"/>
        </w:rPr>
        <w:t>History of past illness</w:t>
      </w:r>
    </w:p>
    <w:p w14:paraId="55141744" w14:textId="77777777" w:rsidR="00A77B3E" w:rsidRDefault="00813F33">
      <w:pPr>
        <w:spacing w:line="360" w:lineRule="auto"/>
        <w:jc w:val="both"/>
      </w:pPr>
      <w:r>
        <w:rPr>
          <w:rFonts w:ascii="Book Antiqua" w:eastAsia="Book Antiqua" w:hAnsi="Book Antiqua" w:cs="Book Antiqua"/>
          <w:color w:val="000000"/>
        </w:rPr>
        <w:t>The patient’s mother denied the presence of previous surgical procedures, pathologic medical diagnoses, or genetic conditions for the patient.</w:t>
      </w:r>
    </w:p>
    <w:p w14:paraId="7ECD7FD7" w14:textId="77777777" w:rsidR="00A77B3E" w:rsidRDefault="00A77B3E">
      <w:pPr>
        <w:spacing w:line="360" w:lineRule="auto"/>
        <w:jc w:val="both"/>
      </w:pPr>
    </w:p>
    <w:p w14:paraId="2CAE49C7" w14:textId="77777777" w:rsidR="00A77B3E" w:rsidRDefault="00813F33">
      <w:pPr>
        <w:spacing w:line="360" w:lineRule="auto"/>
        <w:jc w:val="both"/>
      </w:pPr>
      <w:r>
        <w:rPr>
          <w:rFonts w:ascii="Book Antiqua" w:eastAsia="Book Antiqua" w:hAnsi="Book Antiqua" w:cs="Book Antiqua"/>
          <w:b/>
          <w:i/>
          <w:color w:val="000000"/>
        </w:rPr>
        <w:t>Personal and family history</w:t>
      </w:r>
    </w:p>
    <w:p w14:paraId="355115B6" w14:textId="76CFFB47" w:rsidR="00A77B3E" w:rsidRDefault="00813F33">
      <w:pPr>
        <w:spacing w:line="360" w:lineRule="auto"/>
        <w:jc w:val="both"/>
      </w:pPr>
      <w:r>
        <w:rPr>
          <w:rFonts w:ascii="Book Antiqua" w:eastAsia="Book Antiqua" w:hAnsi="Book Antiqua" w:cs="Book Antiqua"/>
          <w:color w:val="000000"/>
        </w:rPr>
        <w:t xml:space="preserve">The patient was born </w:t>
      </w:r>
      <w:r>
        <w:rPr>
          <w:rFonts w:ascii="Book Antiqua" w:eastAsia="Book Antiqua" w:hAnsi="Book Antiqua" w:cs="Book Antiqua"/>
          <w:i/>
          <w:iCs/>
          <w:color w:val="000000"/>
        </w:rPr>
        <w:t>via</w:t>
      </w:r>
      <w:r>
        <w:rPr>
          <w:rFonts w:ascii="Book Antiqua" w:eastAsia="Book Antiqua" w:hAnsi="Book Antiqua" w:cs="Book Antiqua"/>
          <w:color w:val="000000"/>
        </w:rPr>
        <w:t xml:space="preserve"> cesarean delivery to a 37-year-old primigravid. She has been exclusively breastfed by her mother since birth with no intake of bottled milk. The mother has a history of recurrent intraoral HSV infections, and her last infection reportedly occurred seven weeks before the patient presented with primary perioral and oral HSV type 1infection. The mother’s anti-HSV-1 </w:t>
      </w:r>
      <w:bookmarkStart w:id="2" w:name="_Hlk56435039"/>
      <w:r w:rsidR="00810FE1" w:rsidRPr="00346603">
        <w:rPr>
          <w:rFonts w:ascii="Book Antiqua" w:eastAsia="Book Antiqua" w:hAnsi="Book Antiqua" w:cs="Book Antiqua"/>
          <w:color w:val="000000"/>
        </w:rPr>
        <w:t>immunoglobulin</w:t>
      </w:r>
      <w:bookmarkEnd w:id="2"/>
      <w:r w:rsidR="00810FE1">
        <w:rPr>
          <w:rFonts w:ascii="Book Antiqua" w:eastAsia="Book Antiqua" w:hAnsi="Book Antiqua" w:cs="Book Antiqua"/>
          <w:color w:val="000000"/>
        </w:rPr>
        <w:t xml:space="preserve"> (</w:t>
      </w:r>
      <w:r>
        <w:rPr>
          <w:rFonts w:ascii="Book Antiqua" w:eastAsia="Book Antiqua" w:hAnsi="Book Antiqua" w:cs="Book Antiqua"/>
          <w:color w:val="000000"/>
        </w:rPr>
        <w:t>Ig</w:t>
      </w:r>
      <w:r w:rsidR="00810FE1">
        <w:rPr>
          <w:rFonts w:ascii="Book Antiqua" w:eastAsia="Book Antiqua" w:hAnsi="Book Antiqua" w:cs="Book Antiqua"/>
          <w:color w:val="000000"/>
        </w:rPr>
        <w:t xml:space="preserve">) </w:t>
      </w:r>
      <w:r>
        <w:rPr>
          <w:rFonts w:ascii="Book Antiqua" w:eastAsia="Book Antiqua" w:hAnsi="Book Antiqua" w:cs="Book Antiqua"/>
          <w:color w:val="000000"/>
        </w:rPr>
        <w:t>G level was 0.6 (seronegative) and her anti-HSV-2 IgG level was 0.4 (seronegative). </w:t>
      </w:r>
    </w:p>
    <w:p w14:paraId="02BAA65C" w14:textId="77777777" w:rsidR="00A77B3E" w:rsidRDefault="00A77B3E">
      <w:pPr>
        <w:spacing w:line="360" w:lineRule="auto"/>
        <w:jc w:val="both"/>
      </w:pPr>
    </w:p>
    <w:p w14:paraId="4D8CD696" w14:textId="77777777" w:rsidR="00A77B3E" w:rsidRDefault="00813F33">
      <w:pPr>
        <w:spacing w:line="360" w:lineRule="auto"/>
        <w:jc w:val="both"/>
      </w:pPr>
      <w:r>
        <w:rPr>
          <w:rFonts w:ascii="Book Antiqua" w:eastAsia="Book Antiqua" w:hAnsi="Book Antiqua" w:cs="Book Antiqua"/>
          <w:b/>
          <w:i/>
          <w:color w:val="000000"/>
        </w:rPr>
        <w:t>Physical examination</w:t>
      </w:r>
    </w:p>
    <w:p w14:paraId="3DAE4768" w14:textId="71CA2F1C" w:rsidR="00A77B3E" w:rsidRDefault="00813F33">
      <w:pPr>
        <w:spacing w:line="360" w:lineRule="auto"/>
        <w:jc w:val="both"/>
      </w:pPr>
      <w:r w:rsidRPr="00810FE1">
        <w:rPr>
          <w:rFonts w:ascii="Book Antiqua" w:eastAsia="Book Antiqua" w:hAnsi="Book Antiqua" w:cs="Book Antiqua"/>
          <w:b/>
          <w:bCs/>
          <w:color w:val="000000"/>
        </w:rPr>
        <w:t>Physical and systemic examination</w:t>
      </w:r>
      <w:r w:rsidR="00810FE1">
        <w:rPr>
          <w:rFonts w:ascii="Book Antiqua" w:eastAsia="Book Antiqua" w:hAnsi="Book Antiqua" w:cs="Book Antiqua"/>
          <w:b/>
          <w:bCs/>
          <w:color w:val="000000"/>
        </w:rPr>
        <w:t xml:space="preserve">: </w:t>
      </w:r>
      <w:r>
        <w:rPr>
          <w:rFonts w:ascii="Book Antiqua" w:eastAsia="Book Antiqua" w:hAnsi="Book Antiqua" w:cs="Book Antiqua"/>
          <w:color w:val="000000"/>
        </w:rPr>
        <w:t>The patient was born in good health and has not taken any medications since birth.</w:t>
      </w:r>
    </w:p>
    <w:p w14:paraId="61F63A05" w14:textId="77777777" w:rsidR="00A77B3E" w:rsidRDefault="00A77B3E">
      <w:pPr>
        <w:spacing w:line="360" w:lineRule="auto"/>
        <w:jc w:val="both"/>
      </w:pPr>
    </w:p>
    <w:p w14:paraId="6EDDA796" w14:textId="20576E2B" w:rsidR="00A77B3E" w:rsidRDefault="00813F33">
      <w:pPr>
        <w:spacing w:line="360" w:lineRule="auto"/>
        <w:jc w:val="both"/>
      </w:pPr>
      <w:r w:rsidRPr="00810FE1">
        <w:rPr>
          <w:rFonts w:ascii="Book Antiqua" w:eastAsia="Book Antiqua" w:hAnsi="Book Antiqua" w:cs="Book Antiqua"/>
          <w:b/>
          <w:bCs/>
          <w:color w:val="000000"/>
        </w:rPr>
        <w:t>Extraoral examination</w:t>
      </w:r>
      <w:r w:rsidR="00810FE1" w:rsidRPr="00810FE1">
        <w:rPr>
          <w:rFonts w:ascii="Book Antiqua" w:eastAsia="Book Antiqua" w:hAnsi="Book Antiqua" w:cs="Book Antiqua"/>
          <w:b/>
          <w:bCs/>
          <w:color w:val="000000"/>
        </w:rPr>
        <w:t>:</w:t>
      </w:r>
      <w:r w:rsidR="00810FE1">
        <w:rPr>
          <w:rFonts w:ascii="Book Antiqua" w:eastAsia="Book Antiqua" w:hAnsi="Book Antiqua" w:cs="Book Antiqua"/>
          <w:color w:val="000000"/>
        </w:rPr>
        <w:t xml:space="preserve"> </w:t>
      </w:r>
      <w:r>
        <w:rPr>
          <w:rFonts w:ascii="Book Antiqua" w:eastAsia="Book Antiqua" w:hAnsi="Book Antiqua" w:cs="Book Antiqua"/>
          <w:color w:val="000000"/>
        </w:rPr>
        <w:t>Extraoral examination showed multiple perioral vesicular eruptions with crusted surfaces and erythematous halos (Figure</w:t>
      </w:r>
      <w:r w:rsidR="00810FE1">
        <w:rPr>
          <w:rFonts w:ascii="Book Antiqua" w:eastAsia="Book Antiqua" w:hAnsi="Book Antiqua" w:cs="Book Antiqua"/>
          <w:color w:val="000000"/>
        </w:rPr>
        <w:t xml:space="preserve"> </w:t>
      </w:r>
      <w:r>
        <w:rPr>
          <w:rFonts w:ascii="Book Antiqua" w:eastAsia="Book Antiqua" w:hAnsi="Book Antiqua" w:cs="Book Antiqua"/>
          <w:color w:val="000000"/>
        </w:rPr>
        <w:t>1</w:t>
      </w:r>
      <w:r w:rsidR="00810FE1">
        <w:rPr>
          <w:rFonts w:ascii="Book Antiqua" w:eastAsia="Book Antiqua" w:hAnsi="Book Antiqua" w:cs="Book Antiqua"/>
          <w:color w:val="000000"/>
        </w:rPr>
        <w:t>A</w:t>
      </w:r>
      <w:r>
        <w:rPr>
          <w:rFonts w:ascii="Book Antiqua" w:eastAsia="Book Antiqua" w:hAnsi="Book Antiqua" w:cs="Book Antiqua"/>
          <w:color w:val="000000"/>
        </w:rPr>
        <w:t>). Excessive drooling and submandibular lymphadenopathy were also observed. </w:t>
      </w:r>
    </w:p>
    <w:p w14:paraId="48731715" w14:textId="77777777" w:rsidR="00A77B3E" w:rsidRDefault="00A77B3E">
      <w:pPr>
        <w:spacing w:line="360" w:lineRule="auto"/>
        <w:jc w:val="both"/>
      </w:pPr>
    </w:p>
    <w:p w14:paraId="553CE6F4" w14:textId="6FCB3EFC" w:rsidR="00A77B3E" w:rsidRDefault="00813F33">
      <w:pPr>
        <w:spacing w:line="360" w:lineRule="auto"/>
        <w:jc w:val="both"/>
      </w:pPr>
      <w:r w:rsidRPr="00810FE1">
        <w:rPr>
          <w:rFonts w:ascii="Book Antiqua" w:eastAsia="Book Antiqua" w:hAnsi="Book Antiqua" w:cs="Book Antiqua"/>
          <w:b/>
          <w:bCs/>
          <w:color w:val="000000"/>
        </w:rPr>
        <w:t>Intraoral examination</w:t>
      </w:r>
      <w:r w:rsidR="00810FE1">
        <w:rPr>
          <w:rFonts w:ascii="Book Antiqua" w:eastAsia="Book Antiqua" w:hAnsi="Book Antiqua" w:cs="Book Antiqua"/>
          <w:b/>
          <w:bCs/>
          <w:color w:val="000000"/>
        </w:rPr>
        <w:t xml:space="preserve">: </w:t>
      </w:r>
      <w:r>
        <w:rPr>
          <w:rFonts w:ascii="Book Antiqua" w:eastAsia="Book Antiqua" w:hAnsi="Book Antiqua" w:cs="Book Antiqua"/>
          <w:color w:val="000000"/>
        </w:rPr>
        <w:t>Intraoral examination revealed a swollen, red gingiva with multiple ulcers at the upper anterior alveolar ridge with a yellow-gray coating (Figure</w:t>
      </w:r>
      <w:r w:rsidR="00810FE1">
        <w:rPr>
          <w:rFonts w:ascii="Book Antiqua" w:eastAsia="Book Antiqua" w:hAnsi="Book Antiqua" w:cs="Book Antiqua"/>
          <w:color w:val="000000"/>
        </w:rPr>
        <w:t xml:space="preserve"> </w:t>
      </w:r>
      <w:r>
        <w:rPr>
          <w:rFonts w:ascii="Book Antiqua" w:eastAsia="Book Antiqua" w:hAnsi="Book Antiqua" w:cs="Book Antiqua"/>
          <w:color w:val="000000"/>
        </w:rPr>
        <w:t>1). In addition, the examination revealed swollen palatine tonsils and halitosis. </w:t>
      </w:r>
    </w:p>
    <w:p w14:paraId="1C74F08B" w14:textId="77777777" w:rsidR="00A77B3E" w:rsidRDefault="00A77B3E">
      <w:pPr>
        <w:spacing w:line="360" w:lineRule="auto"/>
        <w:jc w:val="both"/>
      </w:pPr>
    </w:p>
    <w:p w14:paraId="4D3CBD11" w14:textId="77777777" w:rsidR="00A77B3E" w:rsidRDefault="00813F33">
      <w:pPr>
        <w:spacing w:line="360" w:lineRule="auto"/>
        <w:jc w:val="both"/>
      </w:pPr>
      <w:r>
        <w:rPr>
          <w:rFonts w:ascii="Book Antiqua" w:eastAsia="Book Antiqua" w:hAnsi="Book Antiqua" w:cs="Book Antiqua"/>
          <w:b/>
          <w:i/>
          <w:color w:val="000000"/>
        </w:rPr>
        <w:t>Laboratory examinations</w:t>
      </w:r>
    </w:p>
    <w:p w14:paraId="2E2E1456" w14:textId="7D4646B0" w:rsidR="00A77B3E" w:rsidRDefault="00813F33">
      <w:pPr>
        <w:spacing w:line="360" w:lineRule="auto"/>
        <w:jc w:val="both"/>
      </w:pPr>
      <w:r>
        <w:rPr>
          <w:rFonts w:ascii="Book Antiqua" w:eastAsia="Book Antiqua" w:hAnsi="Book Antiqua" w:cs="Book Antiqua"/>
          <w:color w:val="000000"/>
        </w:rPr>
        <w:t xml:space="preserve">Blood tests revealed normal results: a red blood cell count of 4.2 </w:t>
      </w:r>
      <w:r w:rsidR="00810FE1">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rPr>
        <w:t xml:space="preserve">L, a hemoglobin count of 12.4 g/dL, a platelet count of 432 </w:t>
      </w:r>
      <w:r w:rsidR="00810FE1">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rPr>
        <w:t xml:space="preserve">L, and a white blood cell count of 15.6 </w:t>
      </w:r>
      <w:r w:rsidR="00810FE1">
        <w:rPr>
          <w:rFonts w:ascii="Book Antiqua" w:eastAsia="Book Antiqua" w:hAnsi="Book Antiqua" w:cs="Book Antiqua"/>
          <w:color w:val="000000"/>
        </w:rPr>
        <w:t>×</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rPr>
        <w:t>L with 41% segmented neutrophils and 62% lymphocytes.</w:t>
      </w:r>
    </w:p>
    <w:p w14:paraId="38CEF4F2" w14:textId="77777777" w:rsidR="00A77B3E" w:rsidRDefault="00A77B3E">
      <w:pPr>
        <w:spacing w:line="360" w:lineRule="auto"/>
        <w:jc w:val="both"/>
      </w:pPr>
    </w:p>
    <w:p w14:paraId="7697A940" w14:textId="77777777" w:rsidR="00A77B3E" w:rsidRDefault="00813F33">
      <w:pPr>
        <w:spacing w:line="360" w:lineRule="auto"/>
        <w:jc w:val="both"/>
      </w:pPr>
      <w:r>
        <w:rPr>
          <w:rFonts w:ascii="Book Antiqua" w:eastAsia="Book Antiqua" w:hAnsi="Book Antiqua" w:cs="Book Antiqua"/>
          <w:b/>
          <w:i/>
          <w:color w:val="000000"/>
        </w:rPr>
        <w:t>Imaging examinations</w:t>
      </w:r>
    </w:p>
    <w:p w14:paraId="3344E513" w14:textId="49C94ABB" w:rsidR="00A77B3E" w:rsidRDefault="00813F33">
      <w:pPr>
        <w:spacing w:line="360" w:lineRule="auto"/>
        <w:jc w:val="both"/>
      </w:pPr>
      <w:r>
        <w:rPr>
          <w:rFonts w:ascii="Book Antiqua" w:eastAsia="Book Antiqua" w:hAnsi="Book Antiqua" w:cs="Book Antiqua"/>
          <w:color w:val="000000"/>
        </w:rPr>
        <w:t>Not applicable</w:t>
      </w:r>
      <w:r w:rsidR="00810FE1">
        <w:rPr>
          <w:rFonts w:ascii="Book Antiqua" w:eastAsia="Book Antiqua" w:hAnsi="Book Antiqua" w:cs="Book Antiqua"/>
          <w:color w:val="000000"/>
        </w:rPr>
        <w:t>.</w:t>
      </w:r>
    </w:p>
    <w:p w14:paraId="7514E83C" w14:textId="77777777" w:rsidR="00A77B3E" w:rsidRDefault="00A77B3E">
      <w:pPr>
        <w:spacing w:line="360" w:lineRule="auto"/>
        <w:jc w:val="both"/>
      </w:pPr>
    </w:p>
    <w:p w14:paraId="3E1E39F0" w14:textId="77777777" w:rsidR="00A77B3E" w:rsidRDefault="00813F33">
      <w:pPr>
        <w:spacing w:line="360" w:lineRule="auto"/>
        <w:jc w:val="both"/>
      </w:pPr>
      <w:r>
        <w:rPr>
          <w:rFonts w:ascii="Book Antiqua" w:eastAsia="Book Antiqua" w:hAnsi="Book Antiqua" w:cs="Book Antiqua"/>
          <w:b/>
          <w:i/>
          <w:iCs/>
          <w:color w:val="000000"/>
        </w:rPr>
        <w:t>Differential diagnosis</w:t>
      </w:r>
    </w:p>
    <w:p w14:paraId="28A174A5" w14:textId="77777777" w:rsidR="00A77B3E" w:rsidRDefault="00813F33">
      <w:pPr>
        <w:spacing w:line="360" w:lineRule="auto"/>
        <w:jc w:val="both"/>
      </w:pPr>
      <w:r>
        <w:rPr>
          <w:rFonts w:ascii="Book Antiqua" w:eastAsia="Book Antiqua" w:hAnsi="Book Antiqua" w:cs="Book Antiqua"/>
          <w:color w:val="000000"/>
        </w:rPr>
        <w:t>The main differential diagnoses in this case included HSV type 1, HSV type 2, herpangina, and varicella zoster virus infection. </w:t>
      </w:r>
    </w:p>
    <w:p w14:paraId="5504AA38" w14:textId="77777777" w:rsidR="00A77B3E" w:rsidRDefault="00A77B3E">
      <w:pPr>
        <w:spacing w:line="360" w:lineRule="auto"/>
        <w:jc w:val="both"/>
      </w:pPr>
    </w:p>
    <w:p w14:paraId="2F02FCBD" w14:textId="77777777" w:rsidR="00A77B3E" w:rsidRDefault="00813F33">
      <w:pPr>
        <w:spacing w:line="360" w:lineRule="auto"/>
        <w:jc w:val="both"/>
      </w:pPr>
      <w:r>
        <w:rPr>
          <w:rFonts w:ascii="Book Antiqua" w:eastAsia="Book Antiqua" w:hAnsi="Book Antiqua" w:cs="Book Antiqua"/>
          <w:b/>
          <w:i/>
          <w:iCs/>
          <w:color w:val="000000"/>
        </w:rPr>
        <w:t>Further diagnostic work-up</w:t>
      </w:r>
    </w:p>
    <w:p w14:paraId="20A6A2B3" w14:textId="77777777" w:rsidR="00A77B3E" w:rsidRDefault="00813F33">
      <w:pPr>
        <w:spacing w:line="360" w:lineRule="auto"/>
        <w:jc w:val="both"/>
      </w:pPr>
      <w:r>
        <w:rPr>
          <w:rFonts w:ascii="Book Antiqua" w:eastAsia="Book Antiqua" w:hAnsi="Book Antiqua" w:cs="Book Antiqua"/>
          <w:color w:val="000000"/>
        </w:rPr>
        <w:t>As part of the HSV infection workup, diagnostic procedures were carried out to arrive at a definitive diagnosis. Tzanck smear, which was taken from an oral sore and a perioral vesicle, showed multinucleated giant cells with inclusion bodies. Additionally, HSV-1 polymerase chain reaction (PCR) and IgM testing for HSV-1 yielded positive findings. All results were consistent with HSV type 1 infection. </w:t>
      </w:r>
    </w:p>
    <w:p w14:paraId="33BC5DCF" w14:textId="77777777" w:rsidR="00A77B3E" w:rsidRDefault="00A77B3E">
      <w:pPr>
        <w:spacing w:line="360" w:lineRule="auto"/>
        <w:jc w:val="both"/>
      </w:pPr>
    </w:p>
    <w:p w14:paraId="5C678B30" w14:textId="77777777" w:rsidR="00A77B3E" w:rsidRDefault="00813F33">
      <w:pPr>
        <w:spacing w:line="360" w:lineRule="auto"/>
        <w:jc w:val="both"/>
      </w:pPr>
      <w:r>
        <w:rPr>
          <w:rFonts w:ascii="Book Antiqua" w:eastAsia="Book Antiqua" w:hAnsi="Book Antiqua" w:cs="Book Antiqua"/>
          <w:b/>
          <w:caps/>
          <w:color w:val="000000"/>
          <w:u w:val="single"/>
        </w:rPr>
        <w:t>FINAL DIAGNOSIS</w:t>
      </w:r>
    </w:p>
    <w:p w14:paraId="0B53AB19" w14:textId="77777777" w:rsidR="00A77B3E" w:rsidRDefault="00813F33">
      <w:pPr>
        <w:spacing w:line="360" w:lineRule="auto"/>
        <w:jc w:val="both"/>
      </w:pPr>
      <w:r>
        <w:rPr>
          <w:rFonts w:ascii="Book Antiqua" w:eastAsia="Book Antiqua" w:hAnsi="Book Antiqua" w:cs="Book Antiqua"/>
          <w:color w:val="000000"/>
        </w:rPr>
        <w:t>The final diagnosis in this case was perioral and oral ulcerations due to HSV type 1 infection.</w:t>
      </w:r>
    </w:p>
    <w:p w14:paraId="23D79ED2" w14:textId="77777777" w:rsidR="00A77B3E" w:rsidRDefault="00A77B3E">
      <w:pPr>
        <w:spacing w:line="360" w:lineRule="auto"/>
        <w:jc w:val="both"/>
      </w:pPr>
    </w:p>
    <w:p w14:paraId="21F4B5BC" w14:textId="77777777" w:rsidR="00A77B3E" w:rsidRDefault="00813F33">
      <w:pPr>
        <w:spacing w:line="360" w:lineRule="auto"/>
        <w:jc w:val="both"/>
      </w:pPr>
      <w:r>
        <w:rPr>
          <w:rFonts w:ascii="Book Antiqua" w:eastAsia="Book Antiqua" w:hAnsi="Book Antiqua" w:cs="Book Antiqua"/>
          <w:b/>
          <w:caps/>
          <w:color w:val="000000"/>
          <w:u w:val="single"/>
        </w:rPr>
        <w:t>TREATMENT</w:t>
      </w:r>
    </w:p>
    <w:p w14:paraId="43EC9FCC" w14:textId="47027DB1" w:rsidR="00A77B3E" w:rsidRDefault="00813F33">
      <w:pPr>
        <w:spacing w:line="360" w:lineRule="auto"/>
        <w:jc w:val="both"/>
      </w:pPr>
      <w:r>
        <w:rPr>
          <w:rFonts w:ascii="Book Antiqua" w:eastAsia="Book Antiqua" w:hAnsi="Book Antiqua" w:cs="Book Antiqua"/>
          <w:color w:val="000000"/>
        </w:rPr>
        <w:t>The infant was transferred to a hospital for better management of her infection. She was immediately started on IV acyclovir (20 mg/kg/6 h/5 d) while acetaminophen suppositories (80 mg/8 h/5 d) were given to lower her body temperature. In addition, other palliative drugs, such as diphenhydramine syrup (12.5 mg/5 mL, 2.5 mL orally) once-a-night for five days, were given to ease the effort of drinking and to aid in achieving good sleep. Upon completion of five days of therapy, the patient showed complete recovery and was subsequently discharged from the hospital free from symptoms.</w:t>
      </w:r>
    </w:p>
    <w:p w14:paraId="67BB3F48" w14:textId="77777777" w:rsidR="00A77B3E" w:rsidRDefault="00A77B3E">
      <w:pPr>
        <w:spacing w:line="360" w:lineRule="auto"/>
        <w:jc w:val="both"/>
      </w:pPr>
    </w:p>
    <w:p w14:paraId="157795C2" w14:textId="77777777" w:rsidR="00A77B3E" w:rsidRDefault="00813F33">
      <w:pPr>
        <w:spacing w:line="360" w:lineRule="auto"/>
        <w:jc w:val="both"/>
      </w:pPr>
      <w:r>
        <w:rPr>
          <w:rFonts w:ascii="Book Antiqua" w:eastAsia="Book Antiqua" w:hAnsi="Book Antiqua" w:cs="Book Antiqua"/>
          <w:b/>
          <w:caps/>
          <w:color w:val="000000"/>
          <w:u w:val="single"/>
        </w:rPr>
        <w:t>OUTCOME AND FOLLOW-UP</w:t>
      </w:r>
    </w:p>
    <w:p w14:paraId="27B8FCD5" w14:textId="77777777" w:rsidR="00A77B3E" w:rsidRDefault="00813F33">
      <w:pPr>
        <w:spacing w:line="360" w:lineRule="auto"/>
        <w:jc w:val="both"/>
      </w:pPr>
      <w:r>
        <w:rPr>
          <w:rFonts w:ascii="Book Antiqua" w:eastAsia="Book Antiqua" w:hAnsi="Book Antiqua" w:cs="Book Antiqua"/>
          <w:color w:val="000000"/>
        </w:rPr>
        <w:t>During a follow-up consult conducted a week after she was discharged, the patient’s oral and perioral lesions had healed completely without scarring. During a follow-up visit one month later, the patient was noted to be healthy and lesion-free; she had also gained some weight as feeding became comfortable once more. The patient was re-examined at the age of one year and no recurrence of HSV infection or complications were noted.</w:t>
      </w:r>
    </w:p>
    <w:p w14:paraId="7EC84A8C" w14:textId="77777777" w:rsidR="00A77B3E" w:rsidRDefault="00A77B3E">
      <w:pPr>
        <w:spacing w:line="360" w:lineRule="auto"/>
        <w:jc w:val="both"/>
      </w:pPr>
    </w:p>
    <w:p w14:paraId="64E0CE86" w14:textId="77777777" w:rsidR="00A77B3E" w:rsidRDefault="00813F33">
      <w:pPr>
        <w:spacing w:line="360" w:lineRule="auto"/>
        <w:jc w:val="both"/>
      </w:pPr>
      <w:r>
        <w:rPr>
          <w:rFonts w:ascii="Book Antiqua" w:eastAsia="Book Antiqua" w:hAnsi="Book Antiqua" w:cs="Book Antiqua"/>
          <w:b/>
          <w:caps/>
          <w:color w:val="000000"/>
          <w:u w:val="single"/>
        </w:rPr>
        <w:t>DISCUSSION</w:t>
      </w:r>
    </w:p>
    <w:p w14:paraId="1F5FD9A7" w14:textId="5B9ED1F3" w:rsidR="00A77B3E" w:rsidRDefault="00810FE1">
      <w:pPr>
        <w:spacing w:line="360" w:lineRule="auto"/>
        <w:jc w:val="both"/>
      </w:pPr>
      <w:r>
        <w:rPr>
          <w:rFonts w:ascii="Book Antiqua" w:eastAsia="Book Antiqua" w:hAnsi="Book Antiqua" w:cs="Book Antiqua"/>
          <w:color w:val="000000"/>
        </w:rPr>
        <w:t>HSV</w:t>
      </w:r>
      <w:r w:rsidR="00813F33">
        <w:rPr>
          <w:rFonts w:ascii="Book Antiqua" w:eastAsia="Book Antiqua" w:hAnsi="Book Antiqua" w:cs="Book Antiqua"/>
          <w:color w:val="000000"/>
        </w:rPr>
        <w:t xml:space="preserve"> is a DNA virus that has two subtypes: </w:t>
      </w:r>
      <w:r w:rsidR="00A60B3F">
        <w:rPr>
          <w:rFonts w:ascii="Book Antiqua" w:eastAsia="Book Antiqua" w:hAnsi="Book Antiqua" w:cs="Book Antiqua"/>
          <w:color w:val="000000"/>
        </w:rPr>
        <w:t>T</w:t>
      </w:r>
      <w:r w:rsidR="00813F33">
        <w:rPr>
          <w:rFonts w:ascii="Book Antiqua" w:eastAsia="Book Antiqua" w:hAnsi="Book Antiqua" w:cs="Book Antiqua"/>
          <w:color w:val="000000"/>
        </w:rPr>
        <w:t>ype 1 and type 2. Infections with HSV type 1 usually manifests in areas above the waist, such as oral and perioral infections, whereas HSV type 2 infections occur below the waist, such as genital infections.</w:t>
      </w:r>
    </w:p>
    <w:p w14:paraId="3B2D8F85" w14:textId="19CB2710"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Primary oral HSV type 1 herpetic infection is very uncommon in newborns and infants younger than six months. In these rare cases, the infection ranges from a subclinical and asymptomatic condition to severe and symptomatic disease. Initially, HSV invades neural, epidermal, and dermal tissues before replicating. During viral contact with the skin, the virus travels to the sensory dorsal root ganglion where a latent stage begins. </w:t>
      </w:r>
      <w:r w:rsidR="00810FE1">
        <w:rPr>
          <w:rFonts w:ascii="Book Antiqua" w:eastAsia="Book Antiqua" w:hAnsi="Book Antiqua" w:cs="Book Antiqua"/>
          <w:color w:val="000000"/>
        </w:rPr>
        <w:t>HSV</w:t>
      </w:r>
      <w:r>
        <w:rPr>
          <w:rFonts w:ascii="Book Antiqua" w:eastAsia="Book Antiqua" w:hAnsi="Book Antiqua" w:cs="Book Antiqua"/>
          <w:color w:val="000000"/>
        </w:rPr>
        <w:t xml:space="preserve"> type 1 then becomes reactivated from the trigeminal sensory ganglia to affect different parts of the facial mucosa, including the oral and perioral regions</w:t>
      </w:r>
      <w:r w:rsidR="00810FE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5DE7AF77" w14:textId="7750898F" w:rsidR="00A77B3E" w:rsidRDefault="00813F33" w:rsidP="00810FE1">
      <w:pPr>
        <w:spacing w:line="360" w:lineRule="auto"/>
        <w:ind w:firstLineChars="100" w:firstLine="240"/>
        <w:jc w:val="both"/>
      </w:pPr>
      <w:r>
        <w:rPr>
          <w:rFonts w:ascii="Book Antiqua" w:eastAsia="Book Antiqua" w:hAnsi="Book Antiqua" w:cs="Book Antiqua"/>
          <w:color w:val="000000"/>
        </w:rPr>
        <w:t>Primary oral HSV type 1 infection may manifest with prodromal symptoms before herpetic gingivostomatitis, perioral lesions, and lymphadenopathy develop. Intraoral lesions include painful vesicles on swollen, raw, and red bases. Afterwards, the vesicles rupture, leaving behind ulcerated lesions. Type 1 infections usually heal within 10 to 14 d</w:t>
      </w:r>
      <w:r w:rsidR="00810FE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C435361" w14:textId="117A262B" w:rsidR="00A77B3E" w:rsidRDefault="00813F33" w:rsidP="00810FE1">
      <w:pPr>
        <w:spacing w:line="360" w:lineRule="auto"/>
        <w:ind w:firstLineChars="100" w:firstLine="240"/>
        <w:jc w:val="both"/>
      </w:pPr>
      <w:r>
        <w:rPr>
          <w:rFonts w:ascii="Book Antiqua" w:eastAsia="Book Antiqua" w:hAnsi="Book Antiqua" w:cs="Book Antiqua"/>
          <w:color w:val="000000"/>
        </w:rPr>
        <w:t>Maternal antibodies normally cross the placenta passively during pregnancy, thereby increasing the newborn’s immune system during the first six-months of life</w:t>
      </w:r>
      <w:r w:rsidR="00810FE1">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in very rare cases (approximately 1% of all adult cases), mothers do not develop antibodies against HSV and remain seronegative for the virus. Therefore, the lack of antibodies in an infant, due to their immature immune system, and the lack of maternal antibodies transmitted to the fetus through the placenta during pregnancy, may be risk factors for the early development of HSV infection</w:t>
      </w:r>
      <w:r w:rsidR="00810FE1">
        <w:rPr>
          <w:rFonts w:ascii="Book Antiqua" w:eastAsia="Book Antiqua" w:hAnsi="Book Antiqua" w:cs="Book Antiqua"/>
          <w:color w:val="000000"/>
          <w:szCs w:val="30"/>
          <w:vertAlign w:val="superscript"/>
        </w:rPr>
        <w:t>[4</w:t>
      </w:r>
      <w:r w:rsidR="00A60B3F">
        <w:rPr>
          <w:rFonts w:ascii="Book Antiqua" w:eastAsia="Book Antiqua" w:hAnsi="Book Antiqua" w:cs="Book Antiqua"/>
          <w:color w:val="000000"/>
          <w:szCs w:val="30"/>
          <w:vertAlign w:val="superscript"/>
        </w:rPr>
        <w:t>,</w:t>
      </w:r>
      <w:r w:rsidR="00810FE1">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DE28056" w14:textId="5C6CB049" w:rsidR="00A77B3E" w:rsidRDefault="00813F33" w:rsidP="00810FE1">
      <w:pPr>
        <w:spacing w:line="360" w:lineRule="auto"/>
        <w:ind w:firstLineChars="100" w:firstLine="240"/>
        <w:jc w:val="both"/>
      </w:pPr>
      <w:r>
        <w:rPr>
          <w:rFonts w:ascii="Book Antiqua" w:eastAsia="Book Antiqua" w:hAnsi="Book Antiqua" w:cs="Book Antiqua"/>
          <w:color w:val="000000"/>
        </w:rPr>
        <w:t>In vaginal deliveries, the neonate is exposed to the virus as it passes through the birth canal, thereby increasing the risk of mother-to-infant viral transmission</w:t>
      </w:r>
      <w:r w:rsidR="00810FE1">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patient was born </w:t>
      </w:r>
      <w:r>
        <w:rPr>
          <w:rFonts w:ascii="Book Antiqua" w:eastAsia="Book Antiqua" w:hAnsi="Book Antiqua" w:cs="Book Antiqua"/>
          <w:i/>
          <w:iCs/>
          <w:color w:val="000000"/>
        </w:rPr>
        <w:t>via</w:t>
      </w:r>
      <w:r>
        <w:rPr>
          <w:rFonts w:ascii="Book Antiqua" w:eastAsia="Book Antiqua" w:hAnsi="Book Antiqua" w:cs="Book Antiqua"/>
          <w:color w:val="000000"/>
        </w:rPr>
        <w:t xml:space="preserve"> cesarean delivery, which has a lower risk of viral transmission compared to vaginal delivery.</w:t>
      </w:r>
    </w:p>
    <w:p w14:paraId="556243C0" w14:textId="7FFC3282" w:rsidR="00A77B3E" w:rsidRDefault="00813F33" w:rsidP="00810FE1">
      <w:pPr>
        <w:spacing w:line="360" w:lineRule="auto"/>
        <w:ind w:firstLineChars="100" w:firstLine="240"/>
        <w:jc w:val="both"/>
      </w:pPr>
      <w:r>
        <w:rPr>
          <w:rFonts w:ascii="Book Antiqua" w:eastAsia="Book Antiqua" w:hAnsi="Book Antiqua" w:cs="Book Antiqua"/>
          <w:color w:val="000000"/>
        </w:rPr>
        <w:t>Confirmation of the diagnosis depends on isolation of the virus from active lesions using methods such as Tzanck smear and viral culture. Direct fluorescent antibody test (antigen detection) and PCR for viral DNA detection can also be used to confirm the diagnosis. On the other hand, indirect tests for HSV include enzyme immunoassay and western blotting</w:t>
      </w:r>
      <w:r w:rsidR="00810FE1">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5CDF4CB" w14:textId="1578C69B" w:rsidR="00A77B3E" w:rsidRDefault="00813F33" w:rsidP="00810FE1">
      <w:pPr>
        <w:spacing w:line="360" w:lineRule="auto"/>
        <w:ind w:firstLineChars="100" w:firstLine="240"/>
        <w:jc w:val="both"/>
      </w:pPr>
      <w:r>
        <w:rPr>
          <w:rFonts w:ascii="Book Antiqua" w:eastAsia="Book Antiqua" w:hAnsi="Book Antiqua" w:cs="Book Antiqua"/>
          <w:color w:val="000000"/>
        </w:rPr>
        <w:t>The prognosis of HSV in infants depends on the patient’s health and immunological status. Acyclovir is the first-line therapy for HSV. Symptom relief using antipyretics, antihistamine therapies, and intravenous fluid hydration also aid and hasten recovery. Infection with HSV has a high recurrence rate; therefore, follow-up is highly encouraged to decrease the severity and number of HSV attacks</w:t>
      </w:r>
      <w:r w:rsidR="00810FE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934D3A2" w14:textId="2FC857FF" w:rsidR="00A77B3E" w:rsidRDefault="00813F33" w:rsidP="00810FE1">
      <w:pPr>
        <w:spacing w:line="360" w:lineRule="auto"/>
        <w:ind w:firstLineChars="100" w:firstLine="240"/>
        <w:jc w:val="both"/>
      </w:pPr>
      <w:r>
        <w:rPr>
          <w:rFonts w:ascii="Book Antiqua" w:eastAsia="Book Antiqua" w:hAnsi="Book Antiqua" w:cs="Book Antiqua"/>
          <w:color w:val="000000"/>
        </w:rPr>
        <w:t>Guardians must ensure that the infant does not touch their mouth or saliva to prevent autoinoculation of the virus on scratched fingers, which can lead to the development of herpetic whitlow, and on the patient’s eyes, which may lead to herpes simplex keratitis. Herpes simplex keratitis can cause pain, discomfort, permanent eye damage, and even blindness</w:t>
      </w:r>
      <w:r w:rsidR="00810FE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AA7B70F" w14:textId="77777777" w:rsidR="00A77B3E" w:rsidRDefault="00A77B3E">
      <w:pPr>
        <w:spacing w:line="360" w:lineRule="auto"/>
        <w:jc w:val="both"/>
      </w:pPr>
    </w:p>
    <w:p w14:paraId="4F267FAF" w14:textId="77777777" w:rsidR="00A77B3E" w:rsidRDefault="00813F33">
      <w:pPr>
        <w:spacing w:line="360" w:lineRule="auto"/>
        <w:jc w:val="both"/>
      </w:pPr>
      <w:r>
        <w:rPr>
          <w:rFonts w:ascii="Book Antiqua" w:eastAsia="Book Antiqua" w:hAnsi="Book Antiqua" w:cs="Book Antiqua"/>
          <w:b/>
          <w:caps/>
          <w:color w:val="000000"/>
          <w:u w:val="single"/>
        </w:rPr>
        <w:t>CONCLUSION</w:t>
      </w:r>
    </w:p>
    <w:p w14:paraId="12FD301F" w14:textId="77777777" w:rsidR="00A77B3E" w:rsidRDefault="00813F33">
      <w:pPr>
        <w:spacing w:line="360" w:lineRule="auto"/>
        <w:jc w:val="both"/>
      </w:pPr>
      <w:r>
        <w:rPr>
          <w:rFonts w:ascii="Book Antiqua" w:eastAsia="Book Antiqua" w:hAnsi="Book Antiqua" w:cs="Book Antiqua"/>
          <w:color w:val="000000"/>
        </w:rPr>
        <w:t>It is very uncommon for infants younger than six months to be infected with HSV. However, when it does occur, HSV infection can lead to severe, and sometimes fatal, disease. Therefore, pediatricians, physicians, and dentists should include HSV infection in the differential diagnosis list of young infants with oral and perioral lesions to allow for early diagnosis and treatment.</w:t>
      </w:r>
    </w:p>
    <w:p w14:paraId="162BDD0C" w14:textId="66D08D7F" w:rsidR="00A77B3E" w:rsidRDefault="00A77B3E">
      <w:pPr>
        <w:spacing w:line="360" w:lineRule="auto"/>
        <w:jc w:val="both"/>
      </w:pPr>
    </w:p>
    <w:p w14:paraId="2C5BDBFD" w14:textId="77777777" w:rsidR="008E5E09" w:rsidRDefault="008E5E09" w:rsidP="008E5E09">
      <w:pPr>
        <w:spacing w:line="360" w:lineRule="auto"/>
        <w:jc w:val="both"/>
        <w:rPr>
          <w:rFonts w:ascii="Book Antiqua" w:eastAsia="Book Antiqua" w:hAnsi="Book Antiqua" w:cs="Book Antiqua"/>
          <w:b/>
          <w:bCs/>
          <w:color w:val="000000"/>
          <w:u w:val="single"/>
        </w:rPr>
      </w:pPr>
      <w:r w:rsidRPr="008E5E09">
        <w:rPr>
          <w:rFonts w:ascii="Book Antiqua" w:eastAsia="Book Antiqua" w:hAnsi="Book Antiqua" w:cs="Book Antiqua"/>
          <w:b/>
          <w:bCs/>
          <w:color w:val="000000"/>
          <w:u w:val="single"/>
        </w:rPr>
        <w:t>ACKNOWLEDGEMENTS</w:t>
      </w:r>
    </w:p>
    <w:p w14:paraId="69D121F1" w14:textId="6CC3BDF9" w:rsidR="008E5E09" w:rsidRDefault="008E5E09" w:rsidP="008E5E09">
      <w:pPr>
        <w:spacing w:line="360" w:lineRule="auto"/>
        <w:jc w:val="both"/>
        <w:rPr>
          <w:rFonts w:ascii="Book Antiqua" w:eastAsia="Book Antiqua" w:hAnsi="Book Antiqua" w:cs="Book Antiqua"/>
          <w:color w:val="000000"/>
        </w:rPr>
      </w:pPr>
      <w:r w:rsidRPr="008E5E09">
        <w:rPr>
          <w:rFonts w:ascii="Book Antiqua" w:eastAsia="Book Antiqua" w:hAnsi="Book Antiqua" w:cs="Book Antiqua"/>
          <w:color w:val="000000"/>
        </w:rPr>
        <w:t>This research was funded by the Deanship of Scientific Research at Princess Nourah Bint Abdulrahman University through the Fast-track Research Funding program.</w:t>
      </w:r>
    </w:p>
    <w:p w14:paraId="036FFD46" w14:textId="77777777" w:rsidR="008E5E09" w:rsidRPr="008E5E09" w:rsidRDefault="008E5E09" w:rsidP="008E5E09">
      <w:pPr>
        <w:spacing w:line="360" w:lineRule="auto"/>
        <w:jc w:val="both"/>
        <w:rPr>
          <w:rFonts w:ascii="Book Antiqua" w:eastAsia="Book Antiqua" w:hAnsi="Book Antiqua" w:cs="Book Antiqua"/>
          <w:color w:val="000000"/>
        </w:rPr>
      </w:pPr>
    </w:p>
    <w:p w14:paraId="0A3B3900" w14:textId="77777777" w:rsidR="00A77B3E" w:rsidRDefault="00813F33">
      <w:pPr>
        <w:spacing w:line="360" w:lineRule="auto"/>
        <w:jc w:val="both"/>
      </w:pPr>
      <w:r>
        <w:rPr>
          <w:rFonts w:ascii="Book Antiqua" w:eastAsia="Book Antiqua" w:hAnsi="Book Antiqua" w:cs="Book Antiqua"/>
          <w:b/>
          <w:color w:val="000000"/>
        </w:rPr>
        <w:t>REFERENCES</w:t>
      </w:r>
    </w:p>
    <w:p w14:paraId="1D066BA0" w14:textId="77777777" w:rsidR="00A77B3E" w:rsidRDefault="00813F3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Usatine RP</w:t>
      </w:r>
      <w:r>
        <w:rPr>
          <w:rFonts w:ascii="Book Antiqua" w:eastAsia="Book Antiqua" w:hAnsi="Book Antiqua" w:cs="Book Antiqua"/>
          <w:color w:val="000000"/>
        </w:rPr>
        <w:t xml:space="preserve">, Tinitigan R. Nongenital herpes simplex virus.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2010; </w:t>
      </w:r>
      <w:r>
        <w:rPr>
          <w:rFonts w:ascii="Book Antiqua" w:eastAsia="Book Antiqua" w:hAnsi="Book Antiqua" w:cs="Book Antiqua"/>
          <w:b/>
          <w:bCs/>
          <w:color w:val="000000"/>
        </w:rPr>
        <w:t>82</w:t>
      </w:r>
      <w:r>
        <w:rPr>
          <w:rFonts w:ascii="Book Antiqua" w:eastAsia="Book Antiqua" w:hAnsi="Book Antiqua" w:cs="Book Antiqua"/>
          <w:color w:val="000000"/>
        </w:rPr>
        <w:t>: 1075-1082 [PMID: 21121552]</w:t>
      </w:r>
    </w:p>
    <w:p w14:paraId="1A5B9C90" w14:textId="77777777" w:rsidR="00A77B3E" w:rsidRDefault="00813F3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Cernik C</w:t>
      </w:r>
      <w:r>
        <w:rPr>
          <w:rFonts w:ascii="Book Antiqua" w:eastAsia="Book Antiqua" w:hAnsi="Book Antiqua" w:cs="Book Antiqua"/>
          <w:color w:val="000000"/>
        </w:rPr>
        <w:t xml:space="preserve">, Gallina K, Brodell RT. The treatment of herpes simplex infections: an evidence-based review.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168</w:t>
      </w:r>
      <w:r>
        <w:rPr>
          <w:rFonts w:ascii="Book Antiqua" w:eastAsia="Book Antiqua" w:hAnsi="Book Antiqua" w:cs="Book Antiqua"/>
          <w:color w:val="000000"/>
        </w:rPr>
        <w:t>: 1137-1144 [PMID: 18541820 DOI: 10.1001/archinte.168.11.1137]</w:t>
      </w:r>
    </w:p>
    <w:p w14:paraId="47920612" w14:textId="3A5A83EB" w:rsidR="00A77B3E" w:rsidRDefault="00813F3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Kasubi MJ</w:t>
      </w:r>
      <w:r w:rsidRPr="001659AC">
        <w:rPr>
          <w:rFonts w:ascii="Book Antiqua" w:eastAsia="Book Antiqua" w:hAnsi="Book Antiqua" w:cs="Book Antiqua"/>
          <w:color w:val="000000"/>
        </w:rPr>
        <w:t xml:space="preserve">, </w:t>
      </w:r>
      <w:r w:rsidR="001659AC" w:rsidRPr="001659AC">
        <w:rPr>
          <w:rFonts w:ascii="Book Antiqua" w:eastAsia="Book Antiqua" w:hAnsi="Book Antiqua" w:cs="Book Antiqua"/>
          <w:color w:val="000000"/>
        </w:rPr>
        <w:t xml:space="preserve">Nilsen A, Marsden HS, Bergström T, Langeland N, Haarr L. Prevalence of antibodies against herpes simplex virus types 1 and 2 in children and young people in an urban region in Tanzania. </w:t>
      </w:r>
      <w:r w:rsidR="001659AC" w:rsidRPr="001659AC">
        <w:rPr>
          <w:rFonts w:ascii="Book Antiqua" w:eastAsia="Book Antiqua" w:hAnsi="Book Antiqua" w:cs="Book Antiqua"/>
          <w:i/>
          <w:iCs/>
          <w:color w:val="000000"/>
        </w:rPr>
        <w:t>J Clin Microbiol</w:t>
      </w:r>
      <w:r w:rsidR="001659AC" w:rsidRPr="001659AC">
        <w:rPr>
          <w:rFonts w:ascii="Book Antiqua" w:eastAsia="Book Antiqua" w:hAnsi="Book Antiqua" w:cs="Book Antiqua"/>
          <w:color w:val="000000"/>
        </w:rPr>
        <w:t xml:space="preserve"> 2006; </w:t>
      </w:r>
      <w:r w:rsidR="001659AC" w:rsidRPr="001659AC">
        <w:rPr>
          <w:rFonts w:ascii="Book Antiqua" w:eastAsia="Book Antiqua" w:hAnsi="Book Antiqua" w:cs="Book Antiqua"/>
          <w:b/>
          <w:bCs/>
          <w:color w:val="000000"/>
        </w:rPr>
        <w:t>44</w:t>
      </w:r>
      <w:r w:rsidR="001659AC" w:rsidRPr="001659AC">
        <w:rPr>
          <w:rFonts w:ascii="Book Antiqua" w:eastAsia="Book Antiqua" w:hAnsi="Book Antiqua" w:cs="Book Antiqua"/>
          <w:color w:val="000000"/>
        </w:rPr>
        <w:t>: 2801-2807 [PMID: 16891495 DOI: 10.1128/JCM.00180-06]</w:t>
      </w:r>
    </w:p>
    <w:p w14:paraId="47FFBE80" w14:textId="77777777" w:rsidR="00A77B3E" w:rsidRDefault="00813F3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Taieb A</w:t>
      </w:r>
      <w:r>
        <w:rPr>
          <w:rFonts w:ascii="Book Antiqua" w:eastAsia="Book Antiqua" w:hAnsi="Book Antiqua" w:cs="Book Antiqua"/>
          <w:color w:val="000000"/>
        </w:rPr>
        <w:t xml:space="preserve">, Body S, Astar I, du Pasquier P, Maleville J. Clinical epidemiology of symptomatic primary herpetic infection in children. A study of 50 cases. </w:t>
      </w:r>
      <w:r>
        <w:rPr>
          <w:rFonts w:ascii="Book Antiqua" w:eastAsia="Book Antiqua" w:hAnsi="Book Antiqua" w:cs="Book Antiqua"/>
          <w:i/>
          <w:iCs/>
          <w:color w:val="000000"/>
        </w:rPr>
        <w:t>Acta Paediatr Scand</w:t>
      </w:r>
      <w:r>
        <w:rPr>
          <w:rFonts w:ascii="Book Antiqua" w:eastAsia="Book Antiqua" w:hAnsi="Book Antiqua" w:cs="Book Antiqua"/>
          <w:color w:val="000000"/>
        </w:rPr>
        <w:t xml:space="preserve"> 1987; </w:t>
      </w:r>
      <w:r>
        <w:rPr>
          <w:rFonts w:ascii="Book Antiqua" w:eastAsia="Book Antiqua" w:hAnsi="Book Antiqua" w:cs="Book Antiqua"/>
          <w:b/>
          <w:bCs/>
          <w:color w:val="000000"/>
        </w:rPr>
        <w:t>76</w:t>
      </w:r>
      <w:r>
        <w:rPr>
          <w:rFonts w:ascii="Book Antiqua" w:eastAsia="Book Antiqua" w:hAnsi="Book Antiqua" w:cs="Book Antiqua"/>
          <w:color w:val="000000"/>
        </w:rPr>
        <w:t>: 128-132 [PMID: 3031926 DOI: 10.1111/j.1651-2227.1987.tb10428.x]</w:t>
      </w:r>
    </w:p>
    <w:p w14:paraId="393C05CC" w14:textId="77777777" w:rsidR="00A77B3E" w:rsidRPr="00D871F2" w:rsidRDefault="00813F33">
      <w:pPr>
        <w:spacing w:line="360" w:lineRule="auto"/>
        <w:jc w:val="both"/>
      </w:pPr>
      <w:r>
        <w:rPr>
          <w:rFonts w:ascii="Book Antiqua" w:eastAsia="Book Antiqua" w:hAnsi="Book Antiqua" w:cs="Book Antiqua"/>
          <w:color w:val="000000"/>
        </w:rPr>
        <w:t xml:space="preserve">5 </w:t>
      </w:r>
      <w:bookmarkStart w:id="3" w:name="_GoBack"/>
      <w:bookmarkEnd w:id="3"/>
      <w:r w:rsidRPr="00D871F2">
        <w:rPr>
          <w:rFonts w:ascii="Book Antiqua" w:eastAsia="Book Antiqua" w:hAnsi="Book Antiqua" w:cs="Book Antiqua"/>
          <w:b/>
          <w:bCs/>
          <w:color w:val="000000"/>
        </w:rPr>
        <w:t>Batalla A</w:t>
      </w:r>
      <w:r w:rsidRPr="00D871F2">
        <w:rPr>
          <w:rFonts w:ascii="Book Antiqua" w:eastAsia="Book Antiqua" w:hAnsi="Book Antiqua" w:cs="Book Antiqua"/>
          <w:color w:val="000000"/>
        </w:rPr>
        <w:t xml:space="preserve">, Flórez A, Dávila P, Ojea V, Abalde T, de la Torre C. Genital primary herpes simplex infection in a 5-month-old infant. </w:t>
      </w:r>
      <w:r w:rsidRPr="00D871F2">
        <w:rPr>
          <w:rFonts w:ascii="Book Antiqua" w:eastAsia="Book Antiqua" w:hAnsi="Book Antiqua" w:cs="Book Antiqua"/>
          <w:i/>
          <w:iCs/>
          <w:color w:val="000000"/>
        </w:rPr>
        <w:t>Dermatol Online J</w:t>
      </w:r>
      <w:r w:rsidRPr="00D871F2">
        <w:rPr>
          <w:rFonts w:ascii="Book Antiqua" w:eastAsia="Book Antiqua" w:hAnsi="Book Antiqua" w:cs="Book Antiqua"/>
          <w:color w:val="000000"/>
        </w:rPr>
        <w:t xml:space="preserve"> 2011; </w:t>
      </w:r>
      <w:r w:rsidRPr="00D871F2">
        <w:rPr>
          <w:rFonts w:ascii="Book Antiqua" w:eastAsia="Book Antiqua" w:hAnsi="Book Antiqua" w:cs="Book Antiqua"/>
          <w:b/>
          <w:bCs/>
          <w:color w:val="000000"/>
        </w:rPr>
        <w:t>17</w:t>
      </w:r>
      <w:r w:rsidRPr="00D871F2">
        <w:rPr>
          <w:rFonts w:ascii="Book Antiqua" w:eastAsia="Book Antiqua" w:hAnsi="Book Antiqua" w:cs="Book Antiqua"/>
          <w:color w:val="000000"/>
        </w:rPr>
        <w:t>: 8 [PMID: 21906488]</w:t>
      </w:r>
    </w:p>
    <w:p w14:paraId="4EB74005" w14:textId="10E0EB50" w:rsidR="00A77B3E" w:rsidRPr="00D871F2" w:rsidRDefault="00813F33">
      <w:pPr>
        <w:spacing w:line="360" w:lineRule="auto"/>
        <w:jc w:val="both"/>
      </w:pPr>
      <w:r w:rsidRPr="00D871F2">
        <w:rPr>
          <w:rFonts w:ascii="Book Antiqua" w:eastAsia="Book Antiqua" w:hAnsi="Book Antiqua" w:cs="Book Antiqua"/>
          <w:color w:val="000000"/>
        </w:rPr>
        <w:t xml:space="preserve">6 </w:t>
      </w:r>
      <w:r w:rsidRPr="00D871F2">
        <w:rPr>
          <w:rFonts w:ascii="Book Antiqua" w:eastAsia="Book Antiqua" w:hAnsi="Book Antiqua" w:cs="Book Antiqua"/>
          <w:b/>
          <w:bCs/>
          <w:color w:val="000000"/>
        </w:rPr>
        <w:t>Buckley KS</w:t>
      </w:r>
      <w:r w:rsidRPr="00D871F2">
        <w:rPr>
          <w:rFonts w:ascii="Book Antiqua" w:eastAsia="Book Antiqua" w:hAnsi="Book Antiqua" w:cs="Book Antiqua"/>
          <w:color w:val="000000"/>
        </w:rPr>
        <w:t>, Kimberlin DW, Whitley RJ. Neonatal herpes simplex virus infection. Herpes Simplex Viruses. 2005:</w:t>
      </w:r>
      <w:r w:rsidR="001659AC" w:rsidRPr="00D871F2">
        <w:rPr>
          <w:rFonts w:ascii="Book Antiqua" w:eastAsia="Book Antiqua" w:hAnsi="Book Antiqua" w:cs="Book Antiqua"/>
          <w:color w:val="000000"/>
        </w:rPr>
        <w:t xml:space="preserve"> </w:t>
      </w:r>
      <w:r w:rsidRPr="00D871F2">
        <w:rPr>
          <w:rFonts w:ascii="Book Antiqua" w:eastAsia="Book Antiqua" w:hAnsi="Book Antiqua" w:cs="Book Antiqua"/>
          <w:color w:val="000000"/>
        </w:rPr>
        <w:t>395-410</w:t>
      </w:r>
    </w:p>
    <w:p w14:paraId="671FE2A5" w14:textId="77777777" w:rsidR="00A77B3E" w:rsidRDefault="00813F33">
      <w:pPr>
        <w:spacing w:line="360" w:lineRule="auto"/>
        <w:jc w:val="both"/>
      </w:pPr>
      <w:r w:rsidRPr="00D871F2">
        <w:rPr>
          <w:rFonts w:ascii="Book Antiqua" w:eastAsia="Book Antiqua" w:hAnsi="Book Antiqua" w:cs="Book Antiqua"/>
          <w:color w:val="000000"/>
        </w:rPr>
        <w:t xml:space="preserve">7 </w:t>
      </w:r>
      <w:r w:rsidRPr="00D871F2">
        <w:rPr>
          <w:rFonts w:ascii="Book Antiqua" w:eastAsia="Book Antiqua" w:hAnsi="Book Antiqua" w:cs="Book Antiqua"/>
          <w:b/>
          <w:bCs/>
          <w:color w:val="000000"/>
        </w:rPr>
        <w:t>Singh A</w:t>
      </w:r>
      <w:r w:rsidRPr="00D871F2">
        <w:rPr>
          <w:rFonts w:ascii="Book Antiqua" w:eastAsia="Book Antiqua" w:hAnsi="Book Antiqua" w:cs="Book Antiqua"/>
          <w:color w:val="000000"/>
        </w:rPr>
        <w:t>, Preiksaitis J, Ferenczy A, Roma</w:t>
      </w:r>
      <w:r>
        <w:rPr>
          <w:rFonts w:ascii="Book Antiqua" w:eastAsia="Book Antiqua" w:hAnsi="Book Antiqua" w:cs="Book Antiqua"/>
          <w:color w:val="000000"/>
        </w:rPr>
        <w:t xml:space="preserve">nowski B. The laboratory diagnosis of herpes simplex virus infections. </w:t>
      </w:r>
      <w:r>
        <w:rPr>
          <w:rFonts w:ascii="Book Antiqua" w:eastAsia="Book Antiqua" w:hAnsi="Book Antiqua" w:cs="Book Antiqua"/>
          <w:i/>
          <w:iCs/>
          <w:color w:val="000000"/>
        </w:rPr>
        <w:t>Can J Infect Dis Med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92-98 [PMID: 18159535 DOI: 10.1155/2005/318294]</w:t>
      </w:r>
    </w:p>
    <w:p w14:paraId="4D46C42F" w14:textId="77777777" w:rsidR="00A77B3E" w:rsidRDefault="00813F3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Pinninti SG</w:t>
      </w:r>
      <w:r>
        <w:rPr>
          <w:rFonts w:ascii="Book Antiqua" w:eastAsia="Book Antiqua" w:hAnsi="Book Antiqua" w:cs="Book Antiqua"/>
          <w:color w:val="000000"/>
        </w:rPr>
        <w:t xml:space="preserve">, Kimberlin DW. Neonatal herpes simplex virus infections. </w:t>
      </w:r>
      <w:r>
        <w:rPr>
          <w:rFonts w:ascii="Book Antiqua" w:eastAsia="Book Antiqua" w:hAnsi="Book Antiqua" w:cs="Book Antiqua"/>
          <w:i/>
          <w:iCs/>
          <w:color w:val="000000"/>
        </w:rPr>
        <w:t>Semin Perinatol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168-175 [PMID: 29544668 DOI: 10.1053/j.semperi.2018.02.004]</w:t>
      </w:r>
    </w:p>
    <w:p w14:paraId="2EE11CA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155437" w14:textId="77777777" w:rsidR="00A77B3E" w:rsidRDefault="00813F33">
      <w:pPr>
        <w:spacing w:line="360" w:lineRule="auto"/>
        <w:jc w:val="both"/>
      </w:pPr>
      <w:r>
        <w:rPr>
          <w:rFonts w:ascii="Book Antiqua" w:eastAsia="Book Antiqua" w:hAnsi="Book Antiqua" w:cs="Book Antiqua"/>
          <w:b/>
          <w:color w:val="000000"/>
        </w:rPr>
        <w:t>Footnotes</w:t>
      </w:r>
    </w:p>
    <w:p w14:paraId="064C8D23" w14:textId="77777777" w:rsidR="00A77B3E" w:rsidRDefault="00813F3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case report and accompanying images.</w:t>
      </w:r>
    </w:p>
    <w:p w14:paraId="41CF324F" w14:textId="77777777" w:rsidR="00A77B3E" w:rsidRDefault="00A77B3E">
      <w:pPr>
        <w:spacing w:line="360" w:lineRule="auto"/>
        <w:jc w:val="both"/>
      </w:pPr>
    </w:p>
    <w:p w14:paraId="44C9DC30" w14:textId="21A64BA2" w:rsidR="00A77B3E" w:rsidRDefault="00813F3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0F10EEF6" w14:textId="77777777" w:rsidR="00A77B3E" w:rsidRDefault="00A77B3E">
      <w:pPr>
        <w:spacing w:line="360" w:lineRule="auto"/>
        <w:jc w:val="both"/>
      </w:pPr>
    </w:p>
    <w:p w14:paraId="17AC1ED3" w14:textId="77777777" w:rsidR="00A77B3E" w:rsidRDefault="00813F33">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12734C2" w14:textId="77777777" w:rsidR="00A77B3E" w:rsidRDefault="00A77B3E">
      <w:pPr>
        <w:spacing w:line="360" w:lineRule="auto"/>
        <w:jc w:val="both"/>
      </w:pPr>
    </w:p>
    <w:p w14:paraId="181FC17C" w14:textId="77777777" w:rsidR="00A77B3E" w:rsidRDefault="00813F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4E5EB5" w14:textId="77777777" w:rsidR="00A77B3E" w:rsidRDefault="00A77B3E">
      <w:pPr>
        <w:spacing w:line="360" w:lineRule="auto"/>
        <w:jc w:val="both"/>
      </w:pPr>
    </w:p>
    <w:p w14:paraId="7A94031E" w14:textId="1616EC0E" w:rsidR="00A77B3E" w:rsidRDefault="00813F3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1659AC">
        <w:rPr>
          <w:rFonts w:ascii="Book Antiqua" w:eastAsia="Book Antiqua" w:hAnsi="Book Antiqua" w:cs="Book Antiqua"/>
          <w:color w:val="000000"/>
        </w:rPr>
        <w:t>d man</w:t>
      </w:r>
      <w:r>
        <w:rPr>
          <w:rFonts w:ascii="Book Antiqua" w:eastAsia="Book Antiqua" w:hAnsi="Book Antiqua" w:cs="Book Antiqua"/>
          <w:color w:val="000000"/>
        </w:rPr>
        <w:t>uscript</w:t>
      </w:r>
    </w:p>
    <w:p w14:paraId="086AA3EA" w14:textId="77777777" w:rsidR="00A60B3F" w:rsidRDefault="00A60B3F">
      <w:pPr>
        <w:spacing w:line="360" w:lineRule="auto"/>
        <w:jc w:val="both"/>
      </w:pPr>
    </w:p>
    <w:p w14:paraId="1B488D09" w14:textId="03B04FE2" w:rsidR="00A77B3E" w:rsidRDefault="00813F3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Academy of Oral Medciine.</w:t>
      </w:r>
    </w:p>
    <w:p w14:paraId="495764EA" w14:textId="77777777" w:rsidR="00A77B3E" w:rsidRDefault="00A77B3E">
      <w:pPr>
        <w:spacing w:line="360" w:lineRule="auto"/>
        <w:jc w:val="both"/>
      </w:pPr>
    </w:p>
    <w:p w14:paraId="38C74C42" w14:textId="77777777" w:rsidR="00A77B3E" w:rsidRDefault="00813F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2020</w:t>
      </w:r>
    </w:p>
    <w:p w14:paraId="50C5655B" w14:textId="77777777" w:rsidR="00A77B3E" w:rsidRDefault="00813F3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3FCE24AF" w14:textId="16C6BC5B" w:rsidR="00A77B3E" w:rsidRDefault="00813F33">
      <w:pPr>
        <w:spacing w:line="360" w:lineRule="auto"/>
        <w:jc w:val="both"/>
      </w:pPr>
      <w:r>
        <w:rPr>
          <w:rFonts w:ascii="Book Antiqua" w:eastAsia="Book Antiqua" w:hAnsi="Book Antiqua" w:cs="Book Antiqua"/>
          <w:b/>
          <w:color w:val="000000"/>
        </w:rPr>
        <w:t xml:space="preserve">Article in press: </w:t>
      </w:r>
      <w:r w:rsidR="0006307F" w:rsidRPr="00B41861">
        <w:rPr>
          <w:rFonts w:ascii="Book Antiqua" w:eastAsia="Book Antiqua" w:hAnsi="Book Antiqua" w:cs="Book Antiqua"/>
          <w:color w:val="000000"/>
        </w:rPr>
        <w:t>December 16, 2020</w:t>
      </w:r>
    </w:p>
    <w:p w14:paraId="62621222" w14:textId="77777777" w:rsidR="00A77B3E" w:rsidRDefault="00A77B3E">
      <w:pPr>
        <w:spacing w:line="360" w:lineRule="auto"/>
        <w:jc w:val="both"/>
      </w:pPr>
    </w:p>
    <w:p w14:paraId="675E83E8" w14:textId="1DF55643" w:rsidR="00A77B3E" w:rsidRDefault="00813F33">
      <w:pPr>
        <w:spacing w:line="360" w:lineRule="auto"/>
        <w:jc w:val="both"/>
      </w:pPr>
      <w:r>
        <w:rPr>
          <w:rFonts w:ascii="Book Antiqua" w:eastAsia="Book Antiqua" w:hAnsi="Book Antiqua" w:cs="Book Antiqua"/>
          <w:b/>
          <w:color w:val="000000"/>
        </w:rPr>
        <w:t xml:space="preserve">Specialty type: </w:t>
      </w:r>
      <w:r w:rsidR="001659AC" w:rsidRPr="00E700C2">
        <w:rPr>
          <w:rFonts w:ascii="Book Antiqua" w:eastAsia="微软雅黑" w:hAnsi="Book Antiqua" w:cs="宋体"/>
        </w:rPr>
        <w:t>Medicine, research and experimental</w:t>
      </w:r>
    </w:p>
    <w:p w14:paraId="2FF74827" w14:textId="77777777" w:rsidR="00A77B3E" w:rsidRDefault="00813F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14:paraId="3C97D716" w14:textId="77777777" w:rsidR="00A77B3E" w:rsidRDefault="00813F33">
      <w:pPr>
        <w:spacing w:line="360" w:lineRule="auto"/>
        <w:jc w:val="both"/>
      </w:pPr>
      <w:r>
        <w:rPr>
          <w:rFonts w:ascii="Book Antiqua" w:eastAsia="Book Antiqua" w:hAnsi="Book Antiqua" w:cs="Book Antiqua"/>
          <w:b/>
          <w:color w:val="000000"/>
        </w:rPr>
        <w:t>Peer-review report’s scientific quality classification</w:t>
      </w:r>
    </w:p>
    <w:p w14:paraId="28233572" w14:textId="77777777" w:rsidR="00A77B3E" w:rsidRDefault="00813F33">
      <w:pPr>
        <w:spacing w:line="360" w:lineRule="auto"/>
        <w:jc w:val="both"/>
      </w:pPr>
      <w:r>
        <w:rPr>
          <w:rFonts w:ascii="Book Antiqua" w:eastAsia="Book Antiqua" w:hAnsi="Book Antiqua" w:cs="Book Antiqua"/>
          <w:color w:val="000000"/>
        </w:rPr>
        <w:t>Grade A (Excellent): 0</w:t>
      </w:r>
    </w:p>
    <w:p w14:paraId="69C610B5" w14:textId="77777777" w:rsidR="00A77B3E" w:rsidRDefault="00813F33">
      <w:pPr>
        <w:spacing w:line="360" w:lineRule="auto"/>
        <w:jc w:val="both"/>
      </w:pPr>
      <w:r>
        <w:rPr>
          <w:rFonts w:ascii="Book Antiqua" w:eastAsia="Book Antiqua" w:hAnsi="Book Antiqua" w:cs="Book Antiqua"/>
          <w:color w:val="000000"/>
        </w:rPr>
        <w:t>Grade B (Very good): 0</w:t>
      </w:r>
    </w:p>
    <w:p w14:paraId="6E7BD5BB" w14:textId="4F21316F" w:rsidR="00A77B3E" w:rsidRDefault="00813F33">
      <w:pPr>
        <w:spacing w:line="360" w:lineRule="auto"/>
        <w:jc w:val="both"/>
      </w:pPr>
      <w:r>
        <w:rPr>
          <w:rFonts w:ascii="Book Antiqua" w:eastAsia="Book Antiqua" w:hAnsi="Book Antiqua" w:cs="Book Antiqua"/>
          <w:color w:val="000000"/>
        </w:rPr>
        <w:t>Grade C (Good): C</w:t>
      </w:r>
      <w:r w:rsidR="00810FE1">
        <w:rPr>
          <w:rFonts w:ascii="Book Antiqua" w:eastAsia="Book Antiqua" w:hAnsi="Book Antiqua" w:cs="Book Antiqua"/>
          <w:color w:val="000000"/>
        </w:rPr>
        <w:t>, C</w:t>
      </w:r>
    </w:p>
    <w:p w14:paraId="1FC348F1" w14:textId="77777777" w:rsidR="00A77B3E" w:rsidRDefault="00813F33">
      <w:pPr>
        <w:spacing w:line="360" w:lineRule="auto"/>
        <w:jc w:val="both"/>
      </w:pPr>
      <w:r>
        <w:rPr>
          <w:rFonts w:ascii="Book Antiqua" w:eastAsia="Book Antiqua" w:hAnsi="Book Antiqua" w:cs="Book Antiqua"/>
          <w:color w:val="000000"/>
        </w:rPr>
        <w:t>Grade D (Fair): 0</w:t>
      </w:r>
    </w:p>
    <w:p w14:paraId="21D20F82" w14:textId="77777777" w:rsidR="00A77B3E" w:rsidRDefault="00813F33">
      <w:pPr>
        <w:spacing w:line="360" w:lineRule="auto"/>
        <w:jc w:val="both"/>
      </w:pPr>
      <w:r>
        <w:rPr>
          <w:rFonts w:ascii="Book Antiqua" w:eastAsia="Book Antiqua" w:hAnsi="Book Antiqua" w:cs="Book Antiqua"/>
          <w:color w:val="000000"/>
        </w:rPr>
        <w:t>Grade E (Poor): 0</w:t>
      </w:r>
    </w:p>
    <w:p w14:paraId="12A9AC6C" w14:textId="77777777" w:rsidR="00A77B3E" w:rsidRDefault="00A77B3E">
      <w:pPr>
        <w:spacing w:line="360" w:lineRule="auto"/>
        <w:jc w:val="both"/>
      </w:pPr>
    </w:p>
    <w:p w14:paraId="7008E2C3" w14:textId="55CB75AD" w:rsidR="0006307F" w:rsidRPr="00F64C38" w:rsidRDefault="00813F33" w:rsidP="0006307F">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6307F" w:rsidRPr="0006307F">
        <w:rPr>
          <w:rFonts w:ascii="Book Antiqua" w:hAnsi="Book Antiqua" w:cs="Book Antiqua" w:hint="eastAsia"/>
          <w:color w:val="000000"/>
          <w:lang w:eastAsia="zh-CN"/>
        </w:rPr>
        <w:t>A</w:t>
      </w:r>
      <w:r w:rsidR="0006307F">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P-Editor: </w:t>
      </w:r>
      <w:r w:rsidR="0006307F" w:rsidRPr="00F64C38">
        <w:rPr>
          <w:rFonts w:ascii="Book Antiqua" w:eastAsia="Book Antiqua" w:hAnsi="Book Antiqua" w:cs="Book Antiqua"/>
          <w:color w:val="000000"/>
        </w:rPr>
        <w:t>Xing YX</w:t>
      </w:r>
    </w:p>
    <w:p w14:paraId="124855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078D90" w14:textId="4772517B" w:rsidR="00A77B3E" w:rsidRDefault="00813F3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07ACB394" w14:textId="344DC36D" w:rsidR="00810FE1" w:rsidRDefault="00810FE1">
      <w:pPr>
        <w:spacing w:line="360" w:lineRule="auto"/>
        <w:jc w:val="both"/>
        <w:rPr>
          <w:rFonts w:ascii="Book Antiqua" w:hAnsi="Book Antiqua" w:cs="Book Antiqua"/>
          <w:bCs/>
          <w:color w:val="000000"/>
          <w:lang w:eastAsia="zh-CN"/>
        </w:rPr>
      </w:pPr>
      <w:r w:rsidRPr="00810FE1">
        <w:rPr>
          <w:rFonts w:ascii="Book Antiqua" w:hAnsi="Book Antiqua" w:cs="Book Antiqua" w:hint="eastAsia"/>
          <w:bCs/>
          <w:color w:val="000000"/>
          <w:lang w:eastAsia="zh-CN"/>
        </w:rPr>
        <w:t>A</w:t>
      </w:r>
    </w:p>
    <w:p w14:paraId="264F0E62" w14:textId="119A9C25" w:rsidR="00810FE1" w:rsidRDefault="00810FE1">
      <w:pPr>
        <w:spacing w:line="360" w:lineRule="auto"/>
        <w:jc w:val="both"/>
        <w:rPr>
          <w:bCs/>
          <w:lang w:eastAsia="zh-CN"/>
        </w:rPr>
      </w:pPr>
      <w:r w:rsidRPr="00810FE1">
        <w:rPr>
          <w:bCs/>
          <w:noProof/>
          <w:lang w:eastAsia="zh-CN"/>
        </w:rPr>
        <w:drawing>
          <wp:inline distT="0" distB="0" distL="0" distR="0" wp14:anchorId="00A7D1EE" wp14:editId="5E8266C6">
            <wp:extent cx="3144312" cy="2624628"/>
            <wp:effectExtent l="0" t="0" r="0" b="0"/>
            <wp:docPr id="5" name="Picture 4" descr="A picture containing person, doughnut, person, holding&#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17B475C-B02C-5940-8855-D17021A5D9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person, doughnut, person, holding&#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17B475C-B02C-5940-8855-D17021A5D9ED}"/>
                        </a:ext>
                      </a:extLst>
                    </pic:cNvPr>
                    <pic:cNvPicPr>
                      <a:picLocks noChangeAspect="1"/>
                    </pic:cNvPicPr>
                  </pic:nvPicPr>
                  <pic:blipFill>
                    <a:blip r:embed="rId8"/>
                    <a:stretch>
                      <a:fillRect/>
                    </a:stretch>
                  </pic:blipFill>
                  <pic:spPr>
                    <a:xfrm>
                      <a:off x="0" y="0"/>
                      <a:ext cx="3169570" cy="2645712"/>
                    </a:xfrm>
                    <a:prstGeom prst="rect">
                      <a:avLst/>
                    </a:prstGeom>
                  </pic:spPr>
                </pic:pic>
              </a:graphicData>
            </a:graphic>
          </wp:inline>
        </w:drawing>
      </w:r>
    </w:p>
    <w:p w14:paraId="7364E6F1" w14:textId="2CE326CF" w:rsidR="00810FE1" w:rsidRDefault="00810FE1">
      <w:pPr>
        <w:spacing w:line="360" w:lineRule="auto"/>
        <w:jc w:val="both"/>
        <w:rPr>
          <w:bCs/>
          <w:lang w:eastAsia="zh-CN"/>
        </w:rPr>
      </w:pPr>
      <w:r>
        <w:rPr>
          <w:rFonts w:hint="eastAsia"/>
          <w:bCs/>
          <w:lang w:eastAsia="zh-CN"/>
        </w:rPr>
        <w:t>B</w:t>
      </w:r>
    </w:p>
    <w:p w14:paraId="2154AB8B" w14:textId="7A45EB13" w:rsidR="00810FE1" w:rsidRPr="00810FE1" w:rsidRDefault="00810FE1">
      <w:pPr>
        <w:spacing w:line="360" w:lineRule="auto"/>
        <w:jc w:val="both"/>
        <w:rPr>
          <w:bCs/>
          <w:lang w:eastAsia="zh-CN"/>
        </w:rPr>
      </w:pPr>
      <w:r w:rsidRPr="00810FE1">
        <w:rPr>
          <w:bCs/>
          <w:noProof/>
          <w:lang w:eastAsia="zh-CN"/>
        </w:rPr>
        <w:drawing>
          <wp:inline distT="0" distB="0" distL="0" distR="0" wp14:anchorId="67583C86" wp14:editId="5D3EE12B">
            <wp:extent cx="3152628" cy="4303459"/>
            <wp:effectExtent l="0" t="0" r="0" b="0"/>
            <wp:docPr id="3" name="Picture 2" descr="A close up of a doughnut&#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1D5F535-3AC5-D345-BBE2-FEF807B3C9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doughnut&#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1D5F535-3AC5-D345-BBE2-FEF807B3C915}"/>
                        </a:ext>
                      </a:extLst>
                    </pic:cNvPr>
                    <pic:cNvPicPr>
                      <a:picLocks noChangeAspect="1"/>
                    </pic:cNvPicPr>
                  </pic:nvPicPr>
                  <pic:blipFill>
                    <a:blip r:embed="rId9"/>
                    <a:stretch>
                      <a:fillRect/>
                    </a:stretch>
                  </pic:blipFill>
                  <pic:spPr>
                    <a:xfrm>
                      <a:off x="0" y="0"/>
                      <a:ext cx="3158452" cy="4311409"/>
                    </a:xfrm>
                    <a:prstGeom prst="rect">
                      <a:avLst/>
                    </a:prstGeom>
                  </pic:spPr>
                </pic:pic>
              </a:graphicData>
            </a:graphic>
          </wp:inline>
        </w:drawing>
      </w:r>
    </w:p>
    <w:p w14:paraId="48CED11C" w14:textId="38C78CAF" w:rsidR="00627E15" w:rsidRDefault="00813F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D14AB">
        <w:rPr>
          <w:rFonts w:ascii="Book Antiqua" w:eastAsia="Book Antiqua" w:hAnsi="Book Antiqua" w:cs="Book Antiqua"/>
          <w:b/>
          <w:bCs/>
          <w:color w:val="000000"/>
        </w:rPr>
        <w:t xml:space="preserve"> </w:t>
      </w:r>
      <w:r w:rsidR="004D14AB" w:rsidRPr="004D14AB">
        <w:rPr>
          <w:rFonts w:ascii="Book Antiqua" w:eastAsia="Book Antiqua" w:hAnsi="Book Antiqua" w:cs="Book Antiqua"/>
          <w:b/>
          <w:bCs/>
          <w:color w:val="000000"/>
        </w:rPr>
        <w:t xml:space="preserve">Extraoral </w:t>
      </w:r>
      <w:r w:rsidR="004D14AB">
        <w:rPr>
          <w:rFonts w:ascii="Book Antiqua" w:eastAsia="Book Antiqua" w:hAnsi="Book Antiqua" w:cs="Book Antiqua"/>
          <w:b/>
          <w:bCs/>
          <w:color w:val="000000"/>
        </w:rPr>
        <w:t xml:space="preserve">and </w:t>
      </w:r>
      <w:r w:rsidR="004D14AB" w:rsidRPr="004D14AB">
        <w:rPr>
          <w:rFonts w:ascii="Book Antiqua" w:eastAsia="Book Antiqua" w:hAnsi="Book Antiqua" w:cs="Book Antiqua"/>
          <w:b/>
          <w:bCs/>
          <w:color w:val="000000"/>
        </w:rPr>
        <w:t>intraoral</w:t>
      </w:r>
      <w:r w:rsidR="004D14AB">
        <w:rPr>
          <w:rFonts w:ascii="Book Antiqua" w:eastAsia="Book Antiqua" w:hAnsi="Book Antiqua" w:cs="Book Antiqua"/>
          <w:b/>
          <w:bCs/>
          <w:color w:val="000000"/>
        </w:rPr>
        <w:t xml:space="preserve"> </w:t>
      </w:r>
      <w:r w:rsidR="004D14AB" w:rsidRPr="004D14AB">
        <w:rPr>
          <w:rFonts w:ascii="Book Antiqua" w:eastAsia="Book Antiqua" w:hAnsi="Book Antiqua" w:cs="Book Antiqua"/>
          <w:b/>
          <w:bCs/>
          <w:color w:val="000000"/>
        </w:rPr>
        <w:t>examination</w:t>
      </w:r>
      <w:r w:rsidR="004D14AB">
        <w:rPr>
          <w:rFonts w:ascii="Book Antiqua" w:eastAsia="Book Antiqua" w:hAnsi="Book Antiqua" w:cs="Book Antiqua"/>
          <w:b/>
          <w:bCs/>
          <w:color w:val="000000"/>
        </w:rPr>
        <w:t xml:space="preserve">. </w:t>
      </w:r>
      <w:r w:rsidR="004D14AB" w:rsidRPr="004D14AB">
        <w:rPr>
          <w:rFonts w:ascii="Book Antiqua" w:eastAsia="Book Antiqua" w:hAnsi="Book Antiqua" w:cs="Book Antiqua"/>
          <w:color w:val="000000"/>
        </w:rPr>
        <w:t xml:space="preserve">A and B: </w:t>
      </w:r>
      <w:r>
        <w:rPr>
          <w:rFonts w:ascii="Book Antiqua" w:eastAsia="Book Antiqua" w:hAnsi="Book Antiqua" w:cs="Book Antiqua"/>
          <w:color w:val="000000"/>
        </w:rPr>
        <w:t>Clinical pictures of a five-month-old infant show multiple perioral vesicular eruptions with crusted surfaces and erythematous halos. Red and swollen gingiva with multiple ulcers at the upper anterior alveolar ridge with yellow-gray coating can also be observed.</w:t>
      </w:r>
    </w:p>
    <w:p w14:paraId="5A6CD902" w14:textId="77777777" w:rsidR="00627E15" w:rsidRDefault="00627E15">
      <w:pPr>
        <w:rPr>
          <w:rFonts w:ascii="Book Antiqua" w:eastAsia="Book Antiqua" w:hAnsi="Book Antiqua" w:cs="Book Antiqua"/>
          <w:color w:val="000000"/>
        </w:rPr>
      </w:pPr>
      <w:r>
        <w:rPr>
          <w:rFonts w:ascii="Book Antiqua" w:eastAsia="Book Antiqua" w:hAnsi="Book Antiqua" w:cs="Book Antiqua"/>
          <w:color w:val="000000"/>
        </w:rPr>
        <w:br w:type="page"/>
      </w:r>
    </w:p>
    <w:p w14:paraId="1CCE0DDA" w14:textId="77777777" w:rsidR="00627E15" w:rsidRDefault="00627E15" w:rsidP="00627E15">
      <w:pPr>
        <w:jc w:val="center"/>
        <w:rPr>
          <w:rFonts w:ascii="Book Antiqua" w:hAnsi="Book Antiqua"/>
        </w:rPr>
      </w:pPr>
    </w:p>
    <w:p w14:paraId="27F61BCB" w14:textId="77777777" w:rsidR="00627E15" w:rsidRDefault="00627E15" w:rsidP="00627E15">
      <w:pPr>
        <w:jc w:val="center"/>
        <w:rPr>
          <w:rFonts w:ascii="Book Antiqua" w:hAnsi="Book Antiqua"/>
        </w:rPr>
      </w:pPr>
    </w:p>
    <w:p w14:paraId="27950C0C" w14:textId="77777777" w:rsidR="00627E15" w:rsidRDefault="00627E15" w:rsidP="00627E15">
      <w:pPr>
        <w:jc w:val="center"/>
        <w:rPr>
          <w:rFonts w:ascii="Book Antiqua" w:hAnsi="Book Antiqua"/>
        </w:rPr>
      </w:pPr>
    </w:p>
    <w:p w14:paraId="1BFBDEE9" w14:textId="77777777" w:rsidR="00627E15" w:rsidRDefault="00627E15" w:rsidP="00627E15">
      <w:pPr>
        <w:jc w:val="center"/>
        <w:rPr>
          <w:rFonts w:ascii="Book Antiqua" w:hAnsi="Book Antiqua"/>
        </w:rPr>
      </w:pPr>
    </w:p>
    <w:p w14:paraId="28A34D1D" w14:textId="77777777" w:rsidR="00627E15" w:rsidRDefault="00627E15" w:rsidP="00627E15">
      <w:pPr>
        <w:jc w:val="center"/>
        <w:rPr>
          <w:rFonts w:ascii="Book Antiqua" w:hAnsi="Book Antiqua"/>
        </w:rPr>
      </w:pPr>
    </w:p>
    <w:p w14:paraId="1BD21B6B" w14:textId="77777777" w:rsidR="00627E15" w:rsidRDefault="00627E15" w:rsidP="00627E15">
      <w:pPr>
        <w:jc w:val="center"/>
        <w:rPr>
          <w:rFonts w:ascii="Book Antiqua" w:hAnsi="Book Antiqua"/>
        </w:rPr>
      </w:pPr>
      <w:r>
        <w:rPr>
          <w:rFonts w:ascii="Book Antiqua" w:hAnsi="Book Antiqua"/>
          <w:noProof/>
          <w:lang w:eastAsia="zh-CN"/>
        </w:rPr>
        <w:drawing>
          <wp:inline distT="0" distB="0" distL="0" distR="0" wp14:anchorId="4A31A056" wp14:editId="6CE0F28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728F17" w14:textId="77777777" w:rsidR="00627E15" w:rsidRDefault="00627E15" w:rsidP="00627E15">
      <w:pPr>
        <w:jc w:val="center"/>
        <w:rPr>
          <w:rFonts w:ascii="Book Antiqua" w:hAnsi="Book Antiqua"/>
        </w:rPr>
      </w:pPr>
    </w:p>
    <w:p w14:paraId="53E86089" w14:textId="77777777" w:rsidR="00627E15" w:rsidRPr="00763D22" w:rsidRDefault="00627E15" w:rsidP="00627E1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4CC594A" w14:textId="77777777" w:rsidR="00627E15" w:rsidRPr="00763D22" w:rsidRDefault="00627E15" w:rsidP="00627E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8A2679" w14:textId="77777777" w:rsidR="00627E15" w:rsidRPr="00763D22" w:rsidRDefault="00627E15" w:rsidP="00627E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F2F1D0" w14:textId="77777777" w:rsidR="00627E15" w:rsidRPr="00763D22" w:rsidRDefault="00627E15" w:rsidP="00627E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73363CC" w14:textId="77777777" w:rsidR="00627E15" w:rsidRPr="00763D22" w:rsidRDefault="00627E15" w:rsidP="00627E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885B88" w14:textId="77777777" w:rsidR="00627E15" w:rsidRPr="00763D22" w:rsidRDefault="00627E15" w:rsidP="00627E1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F2C42C1" w14:textId="77777777" w:rsidR="00627E15" w:rsidRDefault="00627E15" w:rsidP="00627E15">
      <w:pPr>
        <w:jc w:val="center"/>
        <w:rPr>
          <w:rFonts w:ascii="Book Antiqua" w:hAnsi="Book Antiqua"/>
        </w:rPr>
      </w:pPr>
    </w:p>
    <w:p w14:paraId="0009B17F" w14:textId="77777777" w:rsidR="00627E15" w:rsidRDefault="00627E15" w:rsidP="00627E15">
      <w:pPr>
        <w:jc w:val="center"/>
        <w:rPr>
          <w:rFonts w:ascii="Book Antiqua" w:hAnsi="Book Antiqua"/>
        </w:rPr>
      </w:pPr>
    </w:p>
    <w:p w14:paraId="0EEAFE47" w14:textId="77777777" w:rsidR="00627E15" w:rsidRDefault="00627E15" w:rsidP="00627E15">
      <w:pPr>
        <w:jc w:val="center"/>
        <w:rPr>
          <w:rFonts w:ascii="Book Antiqua" w:hAnsi="Book Antiqua"/>
        </w:rPr>
      </w:pPr>
    </w:p>
    <w:p w14:paraId="6829928E" w14:textId="77777777" w:rsidR="00627E15" w:rsidRDefault="00627E15" w:rsidP="00627E15">
      <w:pPr>
        <w:jc w:val="center"/>
        <w:rPr>
          <w:rFonts w:ascii="Book Antiqua" w:hAnsi="Book Antiqua"/>
        </w:rPr>
      </w:pPr>
      <w:r>
        <w:rPr>
          <w:rFonts w:ascii="Book Antiqua" w:hAnsi="Book Antiqua"/>
          <w:noProof/>
          <w:lang w:eastAsia="zh-CN"/>
        </w:rPr>
        <w:drawing>
          <wp:inline distT="0" distB="0" distL="0" distR="0" wp14:anchorId="0CC45B51" wp14:editId="63EFF0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E831E4" w14:textId="77777777" w:rsidR="00627E15" w:rsidRDefault="00627E15" w:rsidP="00627E15">
      <w:pPr>
        <w:jc w:val="center"/>
        <w:rPr>
          <w:rFonts w:ascii="Book Antiqua" w:hAnsi="Book Antiqua"/>
        </w:rPr>
      </w:pPr>
    </w:p>
    <w:p w14:paraId="6FCEB318" w14:textId="77777777" w:rsidR="00627E15" w:rsidRDefault="00627E15" w:rsidP="00627E15">
      <w:pPr>
        <w:jc w:val="center"/>
        <w:rPr>
          <w:rFonts w:ascii="Book Antiqua" w:hAnsi="Book Antiqua"/>
        </w:rPr>
      </w:pPr>
    </w:p>
    <w:p w14:paraId="67B9938E" w14:textId="77777777" w:rsidR="00627E15" w:rsidRDefault="00627E15" w:rsidP="00627E15">
      <w:pPr>
        <w:jc w:val="center"/>
        <w:rPr>
          <w:rFonts w:ascii="Book Antiqua" w:hAnsi="Book Antiqua"/>
        </w:rPr>
      </w:pPr>
    </w:p>
    <w:p w14:paraId="555EA7BE" w14:textId="77777777" w:rsidR="00627E15" w:rsidRDefault="00627E15" w:rsidP="00627E15">
      <w:pPr>
        <w:jc w:val="center"/>
        <w:rPr>
          <w:rFonts w:ascii="Book Antiqua" w:hAnsi="Book Antiqua"/>
        </w:rPr>
      </w:pPr>
    </w:p>
    <w:p w14:paraId="2B561936" w14:textId="77777777" w:rsidR="00627E15" w:rsidRDefault="00627E15" w:rsidP="00627E15">
      <w:pPr>
        <w:jc w:val="center"/>
        <w:rPr>
          <w:rFonts w:ascii="Book Antiqua" w:hAnsi="Book Antiqua"/>
        </w:rPr>
      </w:pPr>
    </w:p>
    <w:p w14:paraId="211209C1" w14:textId="77777777" w:rsidR="00627E15" w:rsidRDefault="00627E15" w:rsidP="00627E15">
      <w:pPr>
        <w:jc w:val="center"/>
        <w:rPr>
          <w:rFonts w:ascii="Book Antiqua" w:hAnsi="Book Antiqua"/>
        </w:rPr>
      </w:pPr>
    </w:p>
    <w:p w14:paraId="4C0D027C" w14:textId="77777777" w:rsidR="00627E15" w:rsidRDefault="00627E15" w:rsidP="00627E15">
      <w:pPr>
        <w:jc w:val="center"/>
        <w:rPr>
          <w:rFonts w:ascii="Book Antiqua" w:hAnsi="Book Antiqua"/>
        </w:rPr>
      </w:pPr>
    </w:p>
    <w:p w14:paraId="2A2532EE" w14:textId="77777777" w:rsidR="00627E15" w:rsidRDefault="00627E15" w:rsidP="00627E15">
      <w:pPr>
        <w:jc w:val="center"/>
        <w:rPr>
          <w:rFonts w:ascii="Book Antiqua" w:hAnsi="Book Antiqua"/>
        </w:rPr>
      </w:pPr>
    </w:p>
    <w:p w14:paraId="701F8CCE" w14:textId="77777777" w:rsidR="00627E15" w:rsidRDefault="00627E15" w:rsidP="00627E15">
      <w:pPr>
        <w:jc w:val="center"/>
        <w:rPr>
          <w:rFonts w:ascii="Book Antiqua" w:hAnsi="Book Antiqua"/>
        </w:rPr>
      </w:pPr>
    </w:p>
    <w:p w14:paraId="0569AB75" w14:textId="77777777" w:rsidR="00627E15" w:rsidRPr="00763D22" w:rsidRDefault="00627E15" w:rsidP="00627E15">
      <w:pPr>
        <w:jc w:val="right"/>
        <w:rPr>
          <w:rFonts w:ascii="Book Antiqua" w:hAnsi="Book Antiqua"/>
          <w:color w:val="000000" w:themeColor="text1"/>
        </w:rPr>
      </w:pPr>
    </w:p>
    <w:p w14:paraId="41E35B48" w14:textId="77777777" w:rsidR="00627E15" w:rsidRPr="00763D22" w:rsidRDefault="00627E15" w:rsidP="00627E1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EC8CF5A"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89C87" w14:textId="77777777" w:rsidR="00381A9E" w:rsidRDefault="00381A9E" w:rsidP="001659AC">
      <w:r>
        <w:separator/>
      </w:r>
    </w:p>
  </w:endnote>
  <w:endnote w:type="continuationSeparator" w:id="0">
    <w:p w14:paraId="30394EAB" w14:textId="77777777" w:rsidR="00381A9E" w:rsidRDefault="00381A9E" w:rsidP="0016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6175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FEFFC3" w14:textId="31CDCC47" w:rsidR="00870D67" w:rsidRPr="00870D67" w:rsidRDefault="00870D67" w:rsidP="00870D67">
            <w:pPr>
              <w:pStyle w:val="a4"/>
              <w:jc w:val="right"/>
              <w:rPr>
                <w:rFonts w:ascii="Book Antiqua" w:hAnsi="Book Antiqua"/>
                <w:sz w:val="24"/>
                <w:szCs w:val="24"/>
              </w:rPr>
            </w:pPr>
            <w:r w:rsidRPr="00870D67">
              <w:rPr>
                <w:rFonts w:ascii="Book Antiqua" w:hAnsi="Book Antiqua"/>
                <w:sz w:val="24"/>
                <w:szCs w:val="24"/>
                <w:lang w:val="zh-CN" w:eastAsia="zh-CN"/>
              </w:rPr>
              <w:t xml:space="preserve"> </w:t>
            </w:r>
            <w:r w:rsidRPr="00870D67">
              <w:rPr>
                <w:rFonts w:ascii="Book Antiqua" w:hAnsi="Book Antiqua"/>
                <w:sz w:val="24"/>
                <w:szCs w:val="24"/>
              </w:rPr>
              <w:fldChar w:fldCharType="begin"/>
            </w:r>
            <w:r w:rsidRPr="00870D67">
              <w:rPr>
                <w:rFonts w:ascii="Book Antiqua" w:hAnsi="Book Antiqua"/>
                <w:sz w:val="24"/>
                <w:szCs w:val="24"/>
              </w:rPr>
              <w:instrText>PAGE</w:instrText>
            </w:r>
            <w:r w:rsidRPr="00870D67">
              <w:rPr>
                <w:rFonts w:ascii="Book Antiqua" w:hAnsi="Book Antiqua"/>
                <w:sz w:val="24"/>
                <w:szCs w:val="24"/>
              </w:rPr>
              <w:fldChar w:fldCharType="separate"/>
            </w:r>
            <w:r w:rsidR="00381A9E">
              <w:rPr>
                <w:rFonts w:ascii="Book Antiqua" w:hAnsi="Book Antiqua"/>
                <w:noProof/>
                <w:sz w:val="24"/>
                <w:szCs w:val="24"/>
              </w:rPr>
              <w:t>1</w:t>
            </w:r>
            <w:r w:rsidRPr="00870D67">
              <w:rPr>
                <w:rFonts w:ascii="Book Antiqua" w:hAnsi="Book Antiqua"/>
                <w:sz w:val="24"/>
                <w:szCs w:val="24"/>
              </w:rPr>
              <w:fldChar w:fldCharType="end"/>
            </w:r>
            <w:r w:rsidRPr="00870D67">
              <w:rPr>
                <w:rFonts w:ascii="Book Antiqua" w:hAnsi="Book Antiqua"/>
                <w:sz w:val="24"/>
                <w:szCs w:val="24"/>
                <w:lang w:val="zh-CN" w:eastAsia="zh-CN"/>
              </w:rPr>
              <w:t xml:space="preserve"> / </w:t>
            </w:r>
            <w:r w:rsidRPr="00870D67">
              <w:rPr>
                <w:rFonts w:ascii="Book Antiqua" w:hAnsi="Book Antiqua"/>
                <w:sz w:val="24"/>
                <w:szCs w:val="24"/>
              </w:rPr>
              <w:fldChar w:fldCharType="begin"/>
            </w:r>
            <w:r w:rsidRPr="00870D67">
              <w:rPr>
                <w:rFonts w:ascii="Book Antiqua" w:hAnsi="Book Antiqua"/>
                <w:sz w:val="24"/>
                <w:szCs w:val="24"/>
              </w:rPr>
              <w:instrText>NUMPAGES</w:instrText>
            </w:r>
            <w:r w:rsidRPr="00870D67">
              <w:rPr>
                <w:rFonts w:ascii="Book Antiqua" w:hAnsi="Book Antiqua"/>
                <w:sz w:val="24"/>
                <w:szCs w:val="24"/>
              </w:rPr>
              <w:fldChar w:fldCharType="separate"/>
            </w:r>
            <w:r w:rsidR="00381A9E">
              <w:rPr>
                <w:rFonts w:ascii="Book Antiqua" w:hAnsi="Book Antiqua"/>
                <w:noProof/>
                <w:sz w:val="24"/>
                <w:szCs w:val="24"/>
              </w:rPr>
              <w:t>1</w:t>
            </w:r>
            <w:r w:rsidRPr="00870D67">
              <w:rPr>
                <w:rFonts w:ascii="Book Antiqua" w:hAnsi="Book Antiqua"/>
                <w:sz w:val="24"/>
                <w:szCs w:val="24"/>
              </w:rPr>
              <w:fldChar w:fldCharType="end"/>
            </w:r>
          </w:p>
        </w:sdtContent>
      </w:sdt>
    </w:sdtContent>
  </w:sdt>
  <w:p w14:paraId="0F63E3B9" w14:textId="77777777" w:rsidR="00870D67" w:rsidRPr="00870D67" w:rsidRDefault="00870D67" w:rsidP="00870D6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5502" w14:textId="77777777" w:rsidR="00381A9E" w:rsidRDefault="00381A9E" w:rsidP="001659AC">
      <w:r>
        <w:separator/>
      </w:r>
    </w:p>
  </w:footnote>
  <w:footnote w:type="continuationSeparator" w:id="0">
    <w:p w14:paraId="551376C2" w14:textId="77777777" w:rsidR="00381A9E" w:rsidRDefault="00381A9E" w:rsidP="0016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07F"/>
    <w:rsid w:val="001659AC"/>
    <w:rsid w:val="00184541"/>
    <w:rsid w:val="001C5EB0"/>
    <w:rsid w:val="002E1040"/>
    <w:rsid w:val="00381A9E"/>
    <w:rsid w:val="004D14AB"/>
    <w:rsid w:val="005455AE"/>
    <w:rsid w:val="00591089"/>
    <w:rsid w:val="00627E15"/>
    <w:rsid w:val="00644345"/>
    <w:rsid w:val="006F6D08"/>
    <w:rsid w:val="0071480A"/>
    <w:rsid w:val="007F776D"/>
    <w:rsid w:val="007F7B93"/>
    <w:rsid w:val="00810FE1"/>
    <w:rsid w:val="00813F33"/>
    <w:rsid w:val="00870D67"/>
    <w:rsid w:val="008C6FDA"/>
    <w:rsid w:val="008E5E09"/>
    <w:rsid w:val="009A1A77"/>
    <w:rsid w:val="00A60B3F"/>
    <w:rsid w:val="00A65F37"/>
    <w:rsid w:val="00A77B3E"/>
    <w:rsid w:val="00AE1A15"/>
    <w:rsid w:val="00B41861"/>
    <w:rsid w:val="00CA2A55"/>
    <w:rsid w:val="00CF126C"/>
    <w:rsid w:val="00D35A4E"/>
    <w:rsid w:val="00D871F2"/>
    <w:rsid w:val="00E410C5"/>
    <w:rsid w:val="00E77A1F"/>
    <w:rsid w:val="00F02327"/>
    <w:rsid w:val="00FE76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5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59AC"/>
    <w:rPr>
      <w:sz w:val="18"/>
      <w:szCs w:val="18"/>
    </w:rPr>
  </w:style>
  <w:style w:type="paragraph" w:styleId="a4">
    <w:name w:val="footer"/>
    <w:basedOn w:val="a"/>
    <w:link w:val="Char0"/>
    <w:uiPriority w:val="99"/>
    <w:unhideWhenUsed/>
    <w:rsid w:val="001659AC"/>
    <w:pPr>
      <w:tabs>
        <w:tab w:val="center" w:pos="4153"/>
        <w:tab w:val="right" w:pos="8306"/>
      </w:tabs>
      <w:snapToGrid w:val="0"/>
    </w:pPr>
    <w:rPr>
      <w:sz w:val="18"/>
      <w:szCs w:val="18"/>
    </w:rPr>
  </w:style>
  <w:style w:type="character" w:customStyle="1" w:styleId="Char0">
    <w:name w:val="页脚 Char"/>
    <w:basedOn w:val="a0"/>
    <w:link w:val="a4"/>
    <w:uiPriority w:val="99"/>
    <w:rsid w:val="001659AC"/>
    <w:rPr>
      <w:sz w:val="18"/>
      <w:szCs w:val="18"/>
    </w:rPr>
  </w:style>
  <w:style w:type="paragraph" w:styleId="a5">
    <w:name w:val="Balloon Text"/>
    <w:basedOn w:val="a"/>
    <w:link w:val="Char1"/>
    <w:rsid w:val="00810FE1"/>
    <w:rPr>
      <w:sz w:val="18"/>
      <w:szCs w:val="18"/>
    </w:rPr>
  </w:style>
  <w:style w:type="character" w:customStyle="1" w:styleId="Char1">
    <w:name w:val="批注框文本 Char"/>
    <w:basedOn w:val="a0"/>
    <w:link w:val="a5"/>
    <w:rsid w:val="00810FE1"/>
    <w:rPr>
      <w:sz w:val="18"/>
      <w:szCs w:val="18"/>
    </w:rPr>
  </w:style>
  <w:style w:type="character" w:styleId="a6">
    <w:name w:val="Hyperlink"/>
    <w:basedOn w:val="a0"/>
    <w:unhideWhenUsed/>
    <w:rsid w:val="00D35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5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59AC"/>
    <w:rPr>
      <w:sz w:val="18"/>
      <w:szCs w:val="18"/>
    </w:rPr>
  </w:style>
  <w:style w:type="paragraph" w:styleId="a4">
    <w:name w:val="footer"/>
    <w:basedOn w:val="a"/>
    <w:link w:val="Char0"/>
    <w:uiPriority w:val="99"/>
    <w:unhideWhenUsed/>
    <w:rsid w:val="001659AC"/>
    <w:pPr>
      <w:tabs>
        <w:tab w:val="center" w:pos="4153"/>
        <w:tab w:val="right" w:pos="8306"/>
      </w:tabs>
      <w:snapToGrid w:val="0"/>
    </w:pPr>
    <w:rPr>
      <w:sz w:val="18"/>
      <w:szCs w:val="18"/>
    </w:rPr>
  </w:style>
  <w:style w:type="character" w:customStyle="1" w:styleId="Char0">
    <w:name w:val="页脚 Char"/>
    <w:basedOn w:val="a0"/>
    <w:link w:val="a4"/>
    <w:uiPriority w:val="99"/>
    <w:rsid w:val="001659AC"/>
    <w:rPr>
      <w:sz w:val="18"/>
      <w:szCs w:val="18"/>
    </w:rPr>
  </w:style>
  <w:style w:type="paragraph" w:styleId="a5">
    <w:name w:val="Balloon Text"/>
    <w:basedOn w:val="a"/>
    <w:link w:val="Char1"/>
    <w:rsid w:val="00810FE1"/>
    <w:rPr>
      <w:sz w:val="18"/>
      <w:szCs w:val="18"/>
    </w:rPr>
  </w:style>
  <w:style w:type="character" w:customStyle="1" w:styleId="Char1">
    <w:name w:val="批注框文本 Char"/>
    <w:basedOn w:val="a0"/>
    <w:link w:val="a5"/>
    <w:rsid w:val="00810FE1"/>
    <w:rPr>
      <w:sz w:val="18"/>
      <w:szCs w:val="18"/>
    </w:rPr>
  </w:style>
  <w:style w:type="character" w:styleId="a6">
    <w:name w:val="Hyperlink"/>
    <w:basedOn w:val="a0"/>
    <w:unhideWhenUsed/>
    <w:rsid w:val="00D35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8</cp:revision>
  <dcterms:created xsi:type="dcterms:W3CDTF">2020-12-16T00:25:00Z</dcterms:created>
  <dcterms:modified xsi:type="dcterms:W3CDTF">2021-01-15T07:47:00Z</dcterms:modified>
</cp:coreProperties>
</file>