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5BB" w:rsidRDefault="0062436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6C15BB" w:rsidRDefault="0062436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59493</w:t>
      </w:r>
    </w:p>
    <w:p w:rsidR="006C15BB" w:rsidRDefault="0062436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Multiple well-differentiated</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retroperitoneal</w:t>
      </w:r>
      <w:r>
        <w:rPr>
          <w:rFonts w:ascii="Book Antiqua" w:eastAsia="宋体" w:hAnsi="Book Antiqua" w:cs="Book Antiqua" w:hint="eastAsia"/>
          <w:b/>
          <w:bCs/>
          <w:color w:val="000000"/>
          <w:lang w:eastAsia="zh-CN"/>
        </w:rPr>
        <w:t xml:space="preserve"> </w:t>
      </w:r>
      <w:proofErr w:type="spellStart"/>
      <w:r>
        <w:rPr>
          <w:rFonts w:ascii="Book Antiqua" w:eastAsia="Book Antiqua" w:hAnsi="Book Antiqua" w:cs="Book Antiqua"/>
          <w:b/>
          <w:bCs/>
          <w:color w:val="000000"/>
        </w:rPr>
        <w:t>liposarcomas</w:t>
      </w:r>
      <w:proofErr w:type="spellEnd"/>
      <w:r>
        <w:rPr>
          <w:rFonts w:ascii="Book Antiqua" w:eastAsia="Book Antiqua" w:hAnsi="Book Antiqua" w:cs="Book Antiqua"/>
          <w:b/>
          <w:bCs/>
          <w:color w:val="000000"/>
        </w:rPr>
        <w:t xml:space="preserve"> with different patterns of appearance on computed tomography: A case report</w:t>
      </w:r>
    </w:p>
    <w:p w:rsidR="006C15BB" w:rsidRDefault="006C15BB">
      <w:pPr>
        <w:spacing w:line="360" w:lineRule="auto"/>
        <w:jc w:val="both"/>
      </w:pPr>
    </w:p>
    <w:p w:rsidR="006C15BB" w:rsidRDefault="00624367">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w:t>
      </w:r>
      <w:r>
        <w:rPr>
          <w:rFonts w:ascii="Book Antiqua" w:eastAsia="Book Antiqua" w:hAnsi="Book Antiqua" w:cs="Book Antiqua"/>
          <w:i/>
          <w:iCs/>
          <w:color w:val="000000"/>
        </w:rPr>
        <w:t xml:space="preserve">et al. </w:t>
      </w:r>
      <w:r>
        <w:rPr>
          <w:rFonts w:ascii="Book Antiqua" w:eastAsia="Book Antiqua" w:hAnsi="Book Antiqua" w:cs="Book Antiqua"/>
          <w:color w:val="000000"/>
        </w:rPr>
        <w:t>Multiple PRPLS with different CT images</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color w:val="000000"/>
        </w:rPr>
        <w:t>Tian-</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Xiang-Xiang Ren, Yan Fu, Si-Ning Ha, Li-Tao Liu, Xiao-Shi </w:t>
      </w:r>
      <w:proofErr w:type="spellStart"/>
      <w:r>
        <w:rPr>
          <w:rFonts w:ascii="Book Antiqua" w:eastAsia="Book Antiqua" w:hAnsi="Book Antiqua" w:cs="Book Antiqua"/>
          <w:color w:val="000000"/>
        </w:rPr>
        <w:t>Jin</w:t>
      </w:r>
      <w:proofErr w:type="spellEnd"/>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Tian-</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Xiang-Xiang Ren, Si-Ning Ha, Li-Tao Liu, Xiao-Shi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General Surgery, Affiliated Hospital of Hebei University, Baoding 071000, Hebei Province, China</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Yan Fu, </w:t>
      </w:r>
      <w:r>
        <w:rPr>
          <w:rFonts w:ascii="Book Antiqua" w:eastAsia="Book Antiqua" w:hAnsi="Book Antiqua" w:cs="Book Antiqua"/>
          <w:color w:val="000000"/>
        </w:rPr>
        <w:t>Department of Ophthalmology, Baoding First Central Hospital, Baoding 071000, Hebei Province, China</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Ren XX</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XS made substantial contributions to the conception and design of the case report;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and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XS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responsible for the manuscript;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Ren XX, Fu Y, Liu LT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Ha SN collected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samples and confirmed data accuracy;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Ren XX</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Fu Y participated in drafting the manuscript;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Ha SN, Liu LT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XS made substantial revisions to the manuscript; all of the authors read and approved the final manuscript.</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Science Technology Plan of Baoding Municipal Department of Science and Technology, No. 1951ZF091</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lastRenderedPageBreak/>
        <w:t xml:space="preserve">Corresponding author: Xiao-Shi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MD, PhD, Professor, </w:t>
      </w:r>
      <w:r>
        <w:rPr>
          <w:rFonts w:ascii="Book Antiqua" w:eastAsia="Book Antiqua" w:hAnsi="Book Antiqua" w:cs="Book Antiqua"/>
          <w:color w:val="000000"/>
        </w:rPr>
        <w:t xml:space="preserve">Department of General Surgery, Affiliated Hospital of Hebei University, No. 212 East </w:t>
      </w:r>
      <w:proofErr w:type="spellStart"/>
      <w:r>
        <w:rPr>
          <w:rFonts w:ascii="Book Antiqua" w:eastAsia="Book Antiqua" w:hAnsi="Book Antiqua" w:cs="Book Antiqua"/>
          <w:color w:val="000000"/>
        </w:rPr>
        <w:t>Yuhua</w:t>
      </w:r>
      <w:proofErr w:type="spellEnd"/>
      <w:r>
        <w:rPr>
          <w:rFonts w:ascii="Book Antiqua" w:eastAsia="Book Antiqua" w:hAnsi="Book Antiqua" w:cs="Book Antiqua"/>
          <w:color w:val="000000"/>
        </w:rPr>
        <w:t xml:space="preserve"> Road, Baoding 071000, Hebei Province, China. doctorjinxiaoshi@126.com</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14, 2020</w:t>
      </w:r>
    </w:p>
    <w:p w:rsidR="006C15BB" w:rsidRDefault="00624367">
      <w:pPr>
        <w:spacing w:line="360" w:lineRule="auto"/>
        <w:jc w:val="both"/>
      </w:pPr>
      <w:r>
        <w:rPr>
          <w:rFonts w:ascii="Book Antiqua" w:eastAsia="Book Antiqua" w:hAnsi="Book Antiqua" w:cs="Book Antiqua"/>
          <w:b/>
          <w:bCs/>
          <w:color w:val="000000"/>
        </w:rPr>
        <w:t xml:space="preserve">Revised: </w:t>
      </w:r>
      <w:r>
        <w:rPr>
          <w:rFonts w:ascii="Book Antiqua" w:hAnsi="Book Antiqua"/>
          <w:color w:val="000000"/>
        </w:rPr>
        <w:t>December 18, 2020</w:t>
      </w:r>
    </w:p>
    <w:p w:rsidR="006C15BB" w:rsidRDefault="00624367">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January 6, 2021</w:t>
      </w:r>
    </w:p>
    <w:p w:rsidR="006C15BB" w:rsidRDefault="00624367">
      <w:pPr>
        <w:spacing w:line="360" w:lineRule="auto"/>
        <w:jc w:val="both"/>
      </w:pPr>
      <w:r>
        <w:rPr>
          <w:rFonts w:ascii="Book Antiqua" w:eastAsia="Book Antiqua" w:hAnsi="Book Antiqua" w:cs="Book Antiqua"/>
          <w:b/>
          <w:bCs/>
          <w:color w:val="000000"/>
        </w:rPr>
        <w:t xml:space="preserve">Published online: </w:t>
      </w:r>
      <w:r w:rsidR="009570E1" w:rsidRPr="009570E1">
        <w:rPr>
          <w:rFonts w:ascii="Book Antiqua" w:eastAsia="Book Antiqua" w:hAnsi="Book Antiqua" w:cs="Book Antiqua"/>
          <w:bCs/>
          <w:color w:val="000000"/>
        </w:rPr>
        <w:t>March 6, 2021</w:t>
      </w:r>
    </w:p>
    <w:p w:rsidR="006C15BB" w:rsidRDefault="006C15BB">
      <w:pPr>
        <w:spacing w:line="360" w:lineRule="auto"/>
        <w:jc w:val="both"/>
        <w:sectPr w:rsidR="006C15BB">
          <w:footerReference w:type="default" r:id="rId8"/>
          <w:pgSz w:w="12240" w:h="15840"/>
          <w:pgMar w:top="1440" w:right="1440" w:bottom="1440" w:left="1440" w:header="720" w:footer="720" w:gutter="0"/>
          <w:cols w:space="720"/>
          <w:docGrid w:linePitch="360"/>
        </w:sectPr>
      </w:pPr>
    </w:p>
    <w:p w:rsidR="006C15BB" w:rsidRDefault="00624367">
      <w:pPr>
        <w:spacing w:line="360" w:lineRule="auto"/>
        <w:jc w:val="both"/>
      </w:pPr>
      <w:r>
        <w:rPr>
          <w:rFonts w:ascii="Book Antiqua" w:eastAsia="Book Antiqua" w:hAnsi="Book Antiqua" w:cs="Book Antiqua"/>
          <w:b/>
          <w:color w:val="000000"/>
        </w:rPr>
        <w:lastRenderedPageBreak/>
        <w:t>Abstract</w:t>
      </w:r>
    </w:p>
    <w:p w:rsidR="006C15BB" w:rsidRDefault="00624367">
      <w:pPr>
        <w:spacing w:line="360" w:lineRule="auto"/>
        <w:jc w:val="both"/>
      </w:pPr>
      <w:r>
        <w:rPr>
          <w:rFonts w:ascii="Book Antiqua" w:eastAsia="Book Antiqua" w:hAnsi="Book Antiqua" w:cs="Book Antiqua"/>
          <w:color w:val="000000"/>
        </w:rPr>
        <w:t>BACKGROUND</w:t>
      </w:r>
    </w:p>
    <w:p w:rsidR="006C15BB" w:rsidRDefault="00624367">
      <w:pPr>
        <w:spacing w:line="360" w:lineRule="auto"/>
        <w:jc w:val="both"/>
      </w:pPr>
      <w:r>
        <w:rPr>
          <w:rFonts w:ascii="Book Antiqua" w:eastAsia="Book Antiqua" w:hAnsi="Book Antiqua" w:cs="Book Antiqua"/>
          <w:color w:val="000000"/>
        </w:rPr>
        <w:t xml:space="preserve">Primary retroperitoneal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(PRPLS) is a rare soft tissue tumor with nonspecific clinical symptoms; it has different computed tomography (CT) image features according to pathological types. Some patients with a single tumor have been previously reported in the literature. We present an exceptional case of a PRPLS patient with multiple large tumors exhibiting different patterns of appearance on CT and confirmed as atypical </w:t>
      </w:r>
      <w:proofErr w:type="spellStart"/>
      <w:r>
        <w:rPr>
          <w:rFonts w:ascii="Book Antiqua" w:eastAsia="Book Antiqua" w:hAnsi="Book Antiqua" w:cs="Book Antiqua"/>
          <w:color w:val="000000"/>
        </w:rPr>
        <w:t>lipomatous</w:t>
      </w:r>
      <w:proofErr w:type="spellEnd"/>
      <w:r>
        <w:rPr>
          <w:rFonts w:ascii="Book Antiqua" w:eastAsia="Book Antiqua" w:hAnsi="Book Antiqua" w:cs="Book Antiqua"/>
          <w:color w:val="000000"/>
        </w:rPr>
        <w:t xml:space="preserve"> tumor/well-differentiated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by postoperative pathology.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color w:val="000000"/>
        </w:rPr>
        <w:t>CASE SUMMARY</w:t>
      </w:r>
    </w:p>
    <w:p w:rsidR="006C15BB" w:rsidRDefault="00624367">
      <w:pPr>
        <w:spacing w:line="360" w:lineRule="auto"/>
        <w:jc w:val="both"/>
      </w:pPr>
      <w:r>
        <w:rPr>
          <w:rFonts w:ascii="Book Antiqua" w:eastAsia="Book Antiqua" w:hAnsi="Book Antiqua" w:cs="Book Antiqua"/>
          <w:color w:val="000000"/>
        </w:rPr>
        <w:t xml:space="preserve">A 64-year-old man presented with abdominal distension for 1 year. The patient was diagnosed with PRPLS based on physical examination, laparotomy, ultrasonography, CT scan, and surgery. Both of the tumors were completely resected through surgery and confirmed as atypical </w:t>
      </w:r>
      <w:proofErr w:type="spellStart"/>
      <w:r>
        <w:rPr>
          <w:rFonts w:ascii="Book Antiqua" w:eastAsia="Book Antiqua" w:hAnsi="Book Antiqua" w:cs="Book Antiqua"/>
          <w:color w:val="000000"/>
        </w:rPr>
        <w:t>lipomatous</w:t>
      </w:r>
      <w:proofErr w:type="spellEnd"/>
      <w:r>
        <w:rPr>
          <w:rFonts w:ascii="Book Antiqua" w:eastAsia="Book Antiqua" w:hAnsi="Book Antiqua" w:cs="Book Antiqua"/>
          <w:color w:val="000000"/>
        </w:rPr>
        <w:t xml:space="preserve"> tumor/well-differentiated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by postoperative pathology. The postoperative course was uneventful without recurrence or metastasis, as demonstrated by abdominal-pelvic CT during an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color w:val="000000"/>
        </w:rPr>
        <w:t>CONCLUSION</w:t>
      </w:r>
    </w:p>
    <w:p w:rsidR="006C15BB" w:rsidRDefault="00624367">
      <w:pPr>
        <w:spacing w:line="360" w:lineRule="auto"/>
        <w:jc w:val="both"/>
      </w:pPr>
      <w:r>
        <w:rPr>
          <w:rFonts w:ascii="Book Antiqua" w:eastAsia="Book Antiqua" w:hAnsi="Book Antiqua" w:cs="Book Antiqua"/>
          <w:color w:val="000000"/>
        </w:rPr>
        <w:t xml:space="preserve">Multiple large Well-differentiated </w:t>
      </w:r>
      <w:proofErr w:type="spellStart"/>
      <w:r>
        <w:rPr>
          <w:rFonts w:ascii="Book Antiqua" w:eastAsia="Book Antiqua" w:hAnsi="Book Antiqua" w:cs="Book Antiqua"/>
          <w:color w:val="000000"/>
        </w:rPr>
        <w:t>liposarcomas</w:t>
      </w:r>
      <w:proofErr w:type="spellEnd"/>
      <w:r>
        <w:rPr>
          <w:rFonts w:ascii="Book Antiqua" w:eastAsia="Book Antiqua" w:hAnsi="Book Antiqua" w:cs="Book Antiqua"/>
          <w:color w:val="000000"/>
        </w:rPr>
        <w:t xml:space="preserve"> with different patterns of appearance on CT image can occur simultaneously in the same patient, </w:t>
      </w:r>
      <w:r>
        <w:rPr>
          <w:rFonts w:ascii="Book Antiqua" w:eastAsia="宋体" w:hAnsi="Book Antiqua" w:cs="Book Antiqua" w:hint="eastAsia"/>
          <w:color w:val="000000"/>
          <w:lang w:eastAsia="zh-CN"/>
        </w:rPr>
        <w:t xml:space="preserve">to </w:t>
      </w:r>
      <w:r>
        <w:rPr>
          <w:rFonts w:ascii="Book Antiqua" w:eastAsia="Book Antiqua" w:hAnsi="Book Antiqua" w:cs="Book Antiqua"/>
          <w:color w:val="000000"/>
        </w:rPr>
        <w:t>which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more attention should be</w:t>
      </w:r>
      <w:r>
        <w:rPr>
          <w:rFonts w:ascii="Book Antiqua" w:eastAsia="宋体" w:hAnsi="Book Antiqua" w:cs="Book Antiqua" w:hint="eastAsia"/>
          <w:color w:val="000000"/>
          <w:lang w:eastAsia="zh-CN"/>
        </w:rPr>
        <w:t xml:space="preserve"> paid </w:t>
      </w:r>
      <w:r>
        <w:rPr>
          <w:rFonts w:ascii="Book Antiqua" w:eastAsia="Book Antiqua" w:hAnsi="Book Antiqua" w:cs="Book Antiqua"/>
          <w:color w:val="000000"/>
        </w:rPr>
        <w:t>to make an effective differential diagnosis.</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Retroperitoneal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Soft tissue tumor; </w:t>
      </w:r>
      <w:proofErr w:type="gramStart"/>
      <w:r>
        <w:rPr>
          <w:rFonts w:ascii="Book Antiqua" w:eastAsia="Book Antiqua" w:hAnsi="Book Antiqua" w:cs="Book Antiqua"/>
          <w:color w:val="000000"/>
        </w:rPr>
        <w:t>Complete</w:t>
      </w:r>
      <w:proofErr w:type="gramEnd"/>
      <w:r>
        <w:rPr>
          <w:rFonts w:ascii="Book Antiqua" w:eastAsia="Book Antiqua" w:hAnsi="Book Antiqua" w:cs="Book Antiqua"/>
          <w:color w:val="000000"/>
        </w:rPr>
        <w:t xml:space="preserve"> resection; Recurrence; Case report</w:t>
      </w:r>
    </w:p>
    <w:p w:rsidR="00FC5AB9" w:rsidRDefault="00FC5AB9" w:rsidP="00FC5AB9">
      <w:pPr>
        <w:snapToGrid w:val="0"/>
        <w:spacing w:line="360" w:lineRule="auto"/>
        <w:jc w:val="both"/>
        <w:rPr>
          <w:rFonts w:ascii="Book Antiqua" w:hAnsi="Book Antiqua"/>
          <w:lang w:eastAsia="zh-CN"/>
        </w:rPr>
      </w:pPr>
    </w:p>
    <w:p w:rsidR="00FC5AB9" w:rsidRDefault="00FC5AB9" w:rsidP="00FC5AB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FC5AB9" w:rsidRDefault="00FC5AB9" w:rsidP="00FC5AB9">
      <w:pPr>
        <w:spacing w:line="360" w:lineRule="auto"/>
        <w:jc w:val="both"/>
        <w:rPr>
          <w:lang w:eastAsia="zh-CN"/>
        </w:rPr>
      </w:pPr>
    </w:p>
    <w:p w:rsidR="006C15BB" w:rsidRDefault="006C15BB">
      <w:pPr>
        <w:spacing w:line="360" w:lineRule="auto"/>
        <w:jc w:val="both"/>
      </w:pPr>
    </w:p>
    <w:p w:rsidR="006C15BB" w:rsidRPr="009570E1" w:rsidRDefault="00624367">
      <w:pPr>
        <w:spacing w:line="360" w:lineRule="auto"/>
        <w:jc w:val="both"/>
        <w:rPr>
          <w:rFonts w:hint="eastAsia"/>
          <w:lang w:eastAsia="zh-CN"/>
        </w:rPr>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TH, Ren XX, Fu Y, Ha SN, Liu LT,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XS. Multiple retroperitoneal well-differentiated </w:t>
      </w:r>
      <w:proofErr w:type="spellStart"/>
      <w:r>
        <w:rPr>
          <w:rFonts w:ascii="Book Antiqua" w:eastAsia="Book Antiqua" w:hAnsi="Book Antiqua" w:cs="Book Antiqua"/>
          <w:color w:val="000000"/>
        </w:rPr>
        <w:t>liposarcomas</w:t>
      </w:r>
      <w:proofErr w:type="spellEnd"/>
      <w:r>
        <w:rPr>
          <w:rFonts w:ascii="Book Antiqua" w:eastAsia="Book Antiqua" w:hAnsi="Book Antiqua" w:cs="Book Antiqua"/>
          <w:color w:val="000000"/>
        </w:rPr>
        <w:t xml:space="preserve"> with different patterns of appearance on computed tomography: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9570E1" w:rsidRPr="009570E1">
        <w:rPr>
          <w:rFonts w:ascii="Book Antiqua" w:eastAsia="Book Antiqua" w:hAnsi="Book Antiqua" w:cs="Book Antiqua"/>
          <w:color w:val="000000"/>
        </w:rPr>
        <w:t xml:space="preserve">9(7): </w:t>
      </w:r>
      <w:r w:rsidR="009570E1">
        <w:rPr>
          <w:rFonts w:ascii="Book Antiqua" w:hAnsi="Book Antiqua" w:cs="Book Antiqua" w:hint="eastAsia"/>
          <w:color w:val="000000"/>
          <w:lang w:eastAsia="zh-CN"/>
        </w:rPr>
        <w:t>1661-1667</w:t>
      </w:r>
      <w:r w:rsidR="009570E1" w:rsidRPr="009570E1">
        <w:rPr>
          <w:rFonts w:ascii="Book Antiqua" w:eastAsia="Book Antiqua" w:hAnsi="Book Antiqua" w:cs="Book Antiqua"/>
          <w:color w:val="000000"/>
        </w:rPr>
        <w:t xml:space="preserve"> URL: https://www.wjgnet.com/2307-8960/full/v9/i7/</w:t>
      </w:r>
      <w:r w:rsidR="009570E1">
        <w:rPr>
          <w:rFonts w:ascii="Book Antiqua" w:hAnsi="Book Antiqua" w:cs="Book Antiqua" w:hint="eastAsia"/>
          <w:color w:val="000000"/>
          <w:lang w:eastAsia="zh-CN"/>
        </w:rPr>
        <w:t>1661</w:t>
      </w:r>
      <w:r w:rsidR="009570E1" w:rsidRPr="009570E1">
        <w:rPr>
          <w:rFonts w:ascii="Book Antiqua" w:eastAsia="Book Antiqua" w:hAnsi="Book Antiqua" w:cs="Book Antiqua"/>
          <w:color w:val="000000"/>
        </w:rPr>
        <w:t>.htm DOI: https://dx.doi.org/10.12998/wjcc.v9.i7.</w:t>
      </w:r>
      <w:r w:rsidR="009570E1">
        <w:rPr>
          <w:rFonts w:ascii="Book Antiqua" w:hAnsi="Book Antiqua" w:cs="Book Antiqua" w:hint="eastAsia"/>
          <w:color w:val="000000"/>
          <w:lang w:eastAsia="zh-CN"/>
        </w:rPr>
        <w:t>1661</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Primary retroperitoneal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(PRPLS) is a rare soft tissue tumor with nonspecific clinical symptoms; it has different computed tomography (CT) image features according to pathological types. We present an exceptional case of a PRPLS patient with multiple large tumors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exhibiting different patterns of appearance on CT and confirmed as atypical </w:t>
      </w:r>
      <w:proofErr w:type="spellStart"/>
      <w:r>
        <w:rPr>
          <w:rFonts w:ascii="Book Antiqua" w:eastAsia="Book Antiqua" w:hAnsi="Book Antiqua" w:cs="Book Antiqua"/>
          <w:color w:val="000000"/>
        </w:rPr>
        <w:t>lipomatous</w:t>
      </w:r>
      <w:proofErr w:type="spellEnd"/>
      <w:r>
        <w:rPr>
          <w:rFonts w:ascii="Book Antiqua" w:eastAsia="Book Antiqua" w:hAnsi="Book Antiqua" w:cs="Book Antiqua"/>
          <w:color w:val="000000"/>
        </w:rPr>
        <w:t xml:space="preserve"> tumor/well-differentiated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by postoperative pathology. This suggested that more attention </w:t>
      </w:r>
      <w:r>
        <w:rPr>
          <w:rFonts w:ascii="Book Antiqua" w:eastAsia="宋体" w:hAnsi="Book Antiqua" w:cs="Book Antiqua" w:hint="eastAsia"/>
          <w:color w:val="000000"/>
          <w:lang w:eastAsia="zh-CN"/>
        </w:rPr>
        <w:t xml:space="preserve">should be paid </w:t>
      </w:r>
      <w:r>
        <w:rPr>
          <w:rFonts w:ascii="Book Antiqua" w:eastAsia="Book Antiqua" w:hAnsi="Book Antiqua" w:cs="Book Antiqua"/>
          <w:color w:val="000000"/>
        </w:rPr>
        <w:t>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 effective differential diagnosis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PRPLS with different patterns of appearance on CT.</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6C15BB" w:rsidRDefault="00624367">
      <w:pPr>
        <w:spacing w:line="360" w:lineRule="auto"/>
        <w:jc w:val="both"/>
      </w:pPr>
      <w:r>
        <w:rPr>
          <w:rFonts w:ascii="Book Antiqua" w:eastAsia="Book Antiqua" w:hAnsi="Book Antiqua" w:cs="Book Antiqua"/>
          <w:color w:val="000000"/>
        </w:rPr>
        <w:t xml:space="preserve">Primary retroperitoneal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(PRPLS) originates from soft tissue in the retroperitoneum and is rarely observed </w:t>
      </w:r>
      <w:proofErr w:type="gramStart"/>
      <w:r>
        <w:rPr>
          <w:rFonts w:ascii="Book Antiqua" w:eastAsia="Book Antiqua" w:hAnsi="Book Antiqua" w:cs="Book Antiqua"/>
          <w:color w:val="000000"/>
        </w:rPr>
        <w:t>clinically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Since the clinical symptoms are usually nonspecific and its anatomical location is the retroperitoneal space, reaching an early definitive diagnosis of PRPLS is usually </w:t>
      </w:r>
      <w:proofErr w:type="gramStart"/>
      <w:r>
        <w:rPr>
          <w:rFonts w:ascii="Book Antiqua" w:eastAsia="Book Antiqua" w:hAnsi="Book Antiqua" w:cs="Book Antiqua"/>
          <w:color w:val="000000"/>
        </w:rPr>
        <w:t>difficult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Complete resection by surgery is the main mode of treatment for this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Owing to the complex pathology of this disease, the effectiveness of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is </w:t>
      </w:r>
      <w:proofErr w:type="gramStart"/>
      <w:r>
        <w:rPr>
          <w:rFonts w:ascii="Book Antiqua" w:eastAsia="Book Antiqua" w:hAnsi="Book Antiqua" w:cs="Book Antiqua"/>
          <w:color w:val="000000"/>
        </w:rPr>
        <w:t>limited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The prognosis of this disease depends on the pathological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type; however, all types are linked to a high local recurrence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Therefore, it is important to promptly detect the disease, administer appropriate treatment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regularly monitor the disease progression after </w:t>
      </w:r>
      <w:proofErr w:type="gramStart"/>
      <w:r>
        <w:rPr>
          <w:rFonts w:ascii="Book Antiqua" w:eastAsia="Book Antiqua" w:hAnsi="Book Antiqua" w:cs="Book Antiqua"/>
          <w:color w:val="000000"/>
        </w:rPr>
        <w:t>operation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Herein, we report a case with multiple PRPLS managed at our hospital and review the currently literature on this disease.</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aps/>
          <w:color w:val="000000"/>
          <w:u w:val="single"/>
        </w:rPr>
        <w:t>CASE PRESENTATION</w:t>
      </w:r>
    </w:p>
    <w:p w:rsidR="006C15BB" w:rsidRDefault="00624367">
      <w:pPr>
        <w:spacing w:line="360" w:lineRule="auto"/>
        <w:jc w:val="both"/>
      </w:pPr>
      <w:r>
        <w:rPr>
          <w:rFonts w:ascii="Book Antiqua" w:eastAsia="Book Antiqua" w:hAnsi="Book Antiqua" w:cs="Book Antiqua"/>
          <w:b/>
          <w:i/>
          <w:color w:val="000000"/>
        </w:rPr>
        <w:t>Chief complaints</w:t>
      </w:r>
    </w:p>
    <w:p w:rsidR="006C15BB" w:rsidRDefault="00624367">
      <w:pPr>
        <w:spacing w:line="360" w:lineRule="auto"/>
        <w:jc w:val="both"/>
      </w:pPr>
      <w:r>
        <w:rPr>
          <w:rFonts w:ascii="Book Antiqua" w:eastAsia="Book Antiqua" w:hAnsi="Book Antiqua" w:cs="Book Antiqua"/>
          <w:color w:val="000000"/>
        </w:rPr>
        <w:t xml:space="preserve">A 64-year-old man was referred to the Department of General Surgery, Affiliated Hospital of Hebei University (Baoding, China) in July 2018, with a complaint of abdominal distension for 1 year.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i/>
          <w:color w:val="000000"/>
        </w:rPr>
        <w:t>History of present illness</w:t>
      </w:r>
    </w:p>
    <w:p w:rsidR="006C15BB" w:rsidRDefault="00624367">
      <w:pPr>
        <w:spacing w:line="360" w:lineRule="auto"/>
        <w:jc w:val="both"/>
      </w:pPr>
      <w:r>
        <w:rPr>
          <w:rFonts w:ascii="Book Antiqua" w:eastAsia="Book Antiqua" w:hAnsi="Book Antiqua" w:cs="Book Antiqua"/>
          <w:color w:val="000000"/>
        </w:rPr>
        <w:t xml:space="preserve">Apart from abdominal distension, the patient was asymptomatic, without distinct medical, surgical, or medication history.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i/>
          <w:color w:val="000000"/>
        </w:rPr>
        <w:t>Physical examination</w:t>
      </w:r>
    </w:p>
    <w:p w:rsidR="006C15BB" w:rsidRDefault="00624367">
      <w:pPr>
        <w:spacing w:line="360" w:lineRule="auto"/>
        <w:jc w:val="both"/>
      </w:pPr>
      <w:r>
        <w:rPr>
          <w:rFonts w:ascii="Book Antiqua" w:eastAsia="Book Antiqua" w:hAnsi="Book Antiqua" w:cs="Book Antiqua"/>
          <w:color w:val="000000"/>
        </w:rPr>
        <w:t>A physical examination revealed the presence of abdominal bulge with a flexible mass (dimensions: 24 cm × 20 cm) located in the abdomen. This mass had a regular shape, clear boundary, and was palpable with a rubbery medium-hard texture. There was no pain upon application of pressure on the mass.</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i/>
          <w:color w:val="000000"/>
        </w:rPr>
        <w:lastRenderedPageBreak/>
        <w:t>Laboratory examinations</w:t>
      </w:r>
    </w:p>
    <w:p w:rsidR="006C15BB" w:rsidRDefault="00624367">
      <w:pPr>
        <w:spacing w:line="360" w:lineRule="auto"/>
        <w:jc w:val="both"/>
      </w:pPr>
      <w:r>
        <w:rPr>
          <w:rFonts w:ascii="Book Antiqua" w:eastAsia="Book Antiqua" w:hAnsi="Book Antiqua" w:cs="Book Antiqua"/>
          <w:color w:val="000000"/>
        </w:rPr>
        <w:t>The laboratory examinations, including the assessment of tumor markers (alpha fetoprotein, carcinoembryonic antigen, carbohydrate antigen (CA) 125, CA15-3, CA19-9, and CA72-4), as well as routine blood, urine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stool tests, did not reveal abnormalities.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i/>
          <w:color w:val="000000"/>
        </w:rPr>
        <w:t>Imaging examinations</w:t>
      </w:r>
    </w:p>
    <w:p w:rsidR="006C15BB" w:rsidRDefault="00624367">
      <w:pPr>
        <w:spacing w:line="360" w:lineRule="auto"/>
        <w:jc w:val="both"/>
      </w:pPr>
      <w:r>
        <w:rPr>
          <w:rFonts w:ascii="Book Antiqua" w:eastAsia="宋体" w:hAnsi="Book Antiqua" w:cs="Book Antiqua" w:hint="eastAsia"/>
          <w:color w:val="000000"/>
          <w:lang w:eastAsia="zh-CN"/>
        </w:rPr>
        <w:t>U</w:t>
      </w:r>
      <w:r>
        <w:rPr>
          <w:rFonts w:ascii="Book Antiqua" w:eastAsia="Book Antiqua" w:hAnsi="Book Antiqua" w:cs="Book Antiqua"/>
          <w:color w:val="000000"/>
        </w:rPr>
        <w:t xml:space="preserve">ltrasound examination showed a solid hypoechoic mass (dimensions: 18.5 cm × 15.5 cm × 8.8 cm) in the right middle abdomen. The upper and lower margins reached the subcostal region, and the </w:t>
      </w:r>
      <w:proofErr w:type="spellStart"/>
      <w:r>
        <w:rPr>
          <w:rFonts w:ascii="Book Antiqua" w:eastAsia="Book Antiqua" w:hAnsi="Book Antiqua" w:cs="Book Antiqua"/>
          <w:color w:val="000000"/>
        </w:rPr>
        <w:t>subumbilicus</w:t>
      </w:r>
      <w:proofErr w:type="spellEnd"/>
      <w:r>
        <w:rPr>
          <w:rFonts w:ascii="Book Antiqua" w:eastAsia="Book Antiqua" w:hAnsi="Book Antiqua" w:cs="Book Antiqua"/>
          <w:color w:val="000000"/>
        </w:rPr>
        <w:t xml:space="preserve">, respectively. The boundary was clear, the morphology was irregular, and the internal echo was not uniform. Marked echo </w:t>
      </w:r>
      <w:proofErr w:type="spellStart"/>
      <w:r>
        <w:rPr>
          <w:rFonts w:ascii="Book Antiqua" w:eastAsia="Book Antiqua" w:hAnsi="Book Antiqua" w:cs="Book Antiqua"/>
          <w:color w:val="000000"/>
        </w:rPr>
        <w:t>interheterogenicity</w:t>
      </w:r>
      <w:proofErr w:type="spellEnd"/>
      <w:r>
        <w:rPr>
          <w:rFonts w:ascii="Book Antiqua" w:eastAsia="Book Antiqua" w:hAnsi="Book Antiqua" w:cs="Book Antiqua"/>
          <w:color w:val="000000"/>
        </w:rPr>
        <w:t xml:space="preserve"> was observed in the center, and blood flow signals were detected around and within it through color Doppler flow imaging</w:t>
      </w:r>
      <w:r>
        <w:rPr>
          <w:rFonts w:ascii="Book Antiqua" w:hAnsi="Book Antiqua" w:cs="Book Antiqua" w:hint="eastAsia"/>
          <w:color w:val="000000"/>
          <w:lang w:eastAsia="zh-CN"/>
        </w:rPr>
        <w:t>;</w:t>
      </w:r>
      <w:r>
        <w:rPr>
          <w:rFonts w:ascii="Book Antiqua" w:eastAsia="Book Antiqua" w:hAnsi="Book Antiqua" w:cs="Book Antiqua"/>
          <w:color w:val="000000"/>
        </w:rPr>
        <w:t xml:space="preserve"> in the lower abdomen, there were several echo groups with strong echo intensity, and the boundary was unclear. The dimensions of the largest mass in the right and left lower abdomen </w:t>
      </w:r>
      <w:r>
        <w:rPr>
          <w:rFonts w:ascii="Book Antiqua" w:eastAsia="宋体" w:hAnsi="Book Antiqua" w:cs="Book Antiqua" w:hint="eastAsia"/>
          <w:color w:val="000000"/>
          <w:lang w:eastAsia="zh-CN"/>
        </w:rPr>
        <w:t xml:space="preserve">were </w:t>
      </w:r>
      <w:r>
        <w:rPr>
          <w:rFonts w:ascii="Book Antiqua" w:eastAsia="Book Antiqua" w:hAnsi="Book Antiqua" w:cs="Book Antiqua"/>
          <w:color w:val="000000"/>
        </w:rPr>
        <w:t>approximately 8.3 cm × 5.0 cm and 7.9 cm × 4.4 cm</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respectively; both had a vague boundary and an irregular shape (Figure 1).</w:t>
      </w:r>
    </w:p>
    <w:p w:rsidR="006C15BB" w:rsidRDefault="00624367">
      <w:pPr>
        <w:spacing w:line="360" w:lineRule="auto"/>
        <w:ind w:firstLineChars="200" w:firstLine="480"/>
        <w:jc w:val="both"/>
      </w:pPr>
      <w:r>
        <w:rPr>
          <w:rFonts w:ascii="Book Antiqua" w:eastAsia="Book Antiqua" w:hAnsi="Book Antiqua" w:cs="Book Antiqua"/>
          <w:color w:val="000000"/>
        </w:rPr>
        <w:t xml:space="preserve">Abdominal-pelvic computed tomography (CT) revealed multiple low-density masses in the abdominal cavity. The dimensions of the largest mass in the left abdominal cavity were approximately 14.7 cm × 13.2 cm,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the mass had a clear boundary and convoluted vascular course. After performing contrast-enhanced scans, the mass did not exhibit significant enhancement with a -65 HU value. Another mixed-density mass was observed in the right abdominal cavity, with dimensions of approximately 15.4 cm × 10.6 cm; following contrast-enhanced scans, its CT value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during</w:t>
      </w:r>
      <w:r>
        <w:rPr>
          <w:rFonts w:ascii="Book Antiqua" w:eastAsia="Book Antiqua" w:hAnsi="Book Antiqua" w:cs="Book Antiqua"/>
          <w:color w:val="000000"/>
        </w:rPr>
        <w:t xml:space="preserve"> the three phases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approximately 28/31/50 HU (Figure 2).</w:t>
      </w:r>
    </w:p>
    <w:p w:rsidR="006C15BB" w:rsidRDefault="006C15BB">
      <w:pPr>
        <w:spacing w:line="360" w:lineRule="auto"/>
        <w:ind w:firstLine="240"/>
        <w:jc w:val="both"/>
      </w:pPr>
    </w:p>
    <w:p w:rsidR="006C15BB" w:rsidRDefault="00624367">
      <w:pPr>
        <w:spacing w:line="360" w:lineRule="auto"/>
        <w:jc w:val="both"/>
      </w:pPr>
      <w:r>
        <w:rPr>
          <w:rFonts w:ascii="Book Antiqua" w:eastAsia="Book Antiqua" w:hAnsi="Book Antiqua" w:cs="Book Antiqua"/>
          <w:b/>
          <w:caps/>
          <w:color w:val="000000"/>
          <w:u w:val="single"/>
        </w:rPr>
        <w:t>FINAL DIAGNOSIS</w:t>
      </w:r>
    </w:p>
    <w:p w:rsidR="006C15BB" w:rsidRDefault="00624367">
      <w:pPr>
        <w:spacing w:line="360" w:lineRule="auto"/>
        <w:jc w:val="both"/>
      </w:pPr>
      <w:r>
        <w:rPr>
          <w:rFonts w:ascii="Book Antiqua" w:eastAsia="Book Antiqua" w:hAnsi="Book Antiqua" w:cs="Book Antiqua"/>
          <w:color w:val="000000"/>
        </w:rPr>
        <w:t>PRPLS was diagnosed based on the reported clinical symptoms, auxiliary examination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postoperative pathology.</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aps/>
          <w:color w:val="000000"/>
          <w:u w:val="single"/>
        </w:rPr>
        <w:t>TREATMENT</w:t>
      </w:r>
    </w:p>
    <w:p w:rsidR="006C15BB" w:rsidRDefault="00624367">
      <w:pPr>
        <w:spacing w:line="360" w:lineRule="auto"/>
        <w:jc w:val="both"/>
      </w:pPr>
      <w:r>
        <w:rPr>
          <w:rFonts w:ascii="Book Antiqua" w:eastAsia="Book Antiqua" w:hAnsi="Book Antiqua" w:cs="Book Antiqua"/>
          <w:color w:val="000000"/>
        </w:rPr>
        <w:t xml:space="preserve">During surgery, we observed that both tumors were located in the retroperitoneal space near the mesenteric root with a clear limit out of the surrounding tissue. One tumor (35 cm × 22 cm × 20 cm) on the right side of the retroperitoneum had a lobulated shape. The other tumor (25 cm × 18 cm × 17 cm) on the left side of the retroperitoneum had a regular shape (Figure 3). Both tumors had been identified as atypical </w:t>
      </w:r>
      <w:proofErr w:type="spellStart"/>
      <w:r>
        <w:rPr>
          <w:rFonts w:ascii="Book Antiqua" w:eastAsia="Book Antiqua" w:hAnsi="Book Antiqua" w:cs="Book Antiqua"/>
          <w:color w:val="000000"/>
        </w:rPr>
        <w:t>lipomatous</w:t>
      </w:r>
      <w:proofErr w:type="spellEnd"/>
      <w:r>
        <w:rPr>
          <w:rFonts w:ascii="Book Antiqua" w:eastAsia="Book Antiqua" w:hAnsi="Book Antiqua" w:cs="Book Antiqua"/>
          <w:color w:val="000000"/>
        </w:rPr>
        <w:t xml:space="preserve"> tumor/well-differentiated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by postoperative pathology. Moreover, microscopically, they were characterized by a leaf-like pattern aggregate of mature adipocytes separated by fibrous septa (Figure 4).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aps/>
          <w:color w:val="000000"/>
          <w:u w:val="single"/>
        </w:rPr>
        <w:t>OUTCOME AND FOLLOW-UP</w:t>
      </w:r>
    </w:p>
    <w:p w:rsidR="006C15BB" w:rsidRDefault="00624367">
      <w:pPr>
        <w:spacing w:line="360" w:lineRule="auto"/>
        <w:jc w:val="both"/>
      </w:pPr>
      <w:r>
        <w:rPr>
          <w:rFonts w:ascii="Book Antiqua" w:eastAsia="Book Antiqua" w:hAnsi="Book Antiqua" w:cs="Book Antiqua"/>
          <w:color w:val="000000"/>
        </w:rPr>
        <w:t xml:space="preserve">The patient recovered smoothly without severe complications. There was no recurrence or metastasis found by the abdominal-pelvic CT during the follow-up </w:t>
      </w:r>
      <w:r>
        <w:rPr>
          <w:rFonts w:ascii="Book Antiqua" w:eastAsia="宋体" w:hAnsi="Book Antiqua" w:cs="Book Antiqua" w:hint="eastAsia"/>
          <w:color w:val="000000"/>
          <w:lang w:eastAsia="zh-CN"/>
        </w:rPr>
        <w:t>at</w:t>
      </w:r>
      <w:r>
        <w:rPr>
          <w:rFonts w:ascii="Book Antiqua" w:eastAsia="Book Antiqua" w:hAnsi="Book Antiqua" w:cs="Book Antiqua"/>
          <w:color w:val="000000"/>
        </w:rPr>
        <w:t xml:space="preserve"> 3, 6, 12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18 mo.</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aps/>
          <w:color w:val="000000"/>
          <w:u w:val="single"/>
        </w:rPr>
        <w:t>DISCUSSION</w:t>
      </w:r>
    </w:p>
    <w:p w:rsidR="006C15BB" w:rsidRDefault="00624367">
      <w:pPr>
        <w:spacing w:line="360" w:lineRule="auto"/>
        <w:jc w:val="both"/>
      </w:pP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originates from primitive mesenchymal cells and usually occurs in the retroperitoneum, </w:t>
      </w:r>
      <w:r>
        <w:rPr>
          <w:rFonts w:ascii="Book Antiqua" w:eastAsia="宋体" w:hAnsi="Book Antiqua" w:cs="Book Antiqua" w:hint="eastAsia"/>
          <w:color w:val="000000"/>
          <w:lang w:eastAsia="zh-CN"/>
        </w:rPr>
        <w:t xml:space="preserve">with </w:t>
      </w:r>
      <w:r>
        <w:rPr>
          <w:rFonts w:ascii="Book Antiqua" w:eastAsia="Book Antiqua" w:hAnsi="Book Antiqua" w:cs="Book Antiqua"/>
          <w:color w:val="000000"/>
        </w:rPr>
        <w:t>approximately 35% of cases aris</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from perinephric </w:t>
      </w:r>
      <w:proofErr w:type="gramStart"/>
      <w:r>
        <w:rPr>
          <w:rFonts w:ascii="Book Antiqua" w:eastAsia="Book Antiqua" w:hAnsi="Book Antiqua" w:cs="Book Antiqua"/>
          <w:color w:val="000000"/>
        </w:rPr>
        <w:t>fat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PRPLS accounts for approximately 45% of soft tissue sarcoma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with a prevalence of 0.3-0.4 cases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inhabitants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According to the morphological characteristics and cytogenetic variation, PRPLS is categorized by the World Health Organization into five subtypes: Well-differentiated</w:t>
      </w:r>
      <w:r>
        <w:rPr>
          <w:rFonts w:ascii="Book Antiqua" w:hAnsi="Book Antiqua" w:cs="Book Antiqua" w:hint="eastAsia"/>
          <w:color w:val="000000"/>
          <w:lang w:eastAsia="zh-CN"/>
        </w:rPr>
        <w:t>;</w:t>
      </w:r>
      <w:r>
        <w:rPr>
          <w:rFonts w:ascii="Book Antiqua" w:eastAsia="Book Antiqua" w:hAnsi="Book Antiqua" w:cs="Book Antiqua"/>
          <w:color w:val="000000"/>
        </w:rPr>
        <w:t xml:space="preserve"> dedifferentiated</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myxoid</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pleomorphic</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mixed-</w:t>
      </w:r>
      <w:proofErr w:type="gramStart"/>
      <w:r>
        <w:rPr>
          <w:rFonts w:ascii="Book Antiqua" w:eastAsia="Book Antiqua" w:hAnsi="Book Antiqua" w:cs="Book Antiqua"/>
          <w:color w:val="000000"/>
        </w:rPr>
        <w:t>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first two types are the most common in </w:t>
      </w:r>
      <w:proofErr w:type="gramStart"/>
      <w:r>
        <w:rPr>
          <w:rFonts w:ascii="Book Antiqua" w:eastAsia="Book Antiqua" w:hAnsi="Book Antiqua" w:cs="Book Antiqua"/>
          <w:color w:val="000000"/>
        </w:rPr>
        <w:t>PRPLS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while the rarer subtypes (</w:t>
      </w:r>
      <w:r>
        <w:rPr>
          <w:rFonts w:ascii="Book Antiqua" w:eastAsia="Book Antiqua" w:hAnsi="Book Antiqua" w:cs="Book Antiqua"/>
          <w:i/>
          <w:iCs/>
          <w:color w:val="000000"/>
        </w:rPr>
        <w:t>i.e.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myxoid</w:t>
      </w:r>
      <w:proofErr w:type="spellEnd"/>
      <w:r>
        <w:rPr>
          <w:rFonts w:ascii="Book Antiqua" w:eastAsia="Book Antiqua" w:hAnsi="Book Antiqua" w:cs="Book Antiqua"/>
          <w:color w:val="000000"/>
        </w:rPr>
        <w:t xml:space="preserve"> and pleomorphic)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occur less often in the retroperitoneum</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rsidR="006C15BB" w:rsidRDefault="00624367">
      <w:pPr>
        <w:spacing w:line="360" w:lineRule="auto"/>
        <w:ind w:firstLineChars="200" w:firstLine="480"/>
        <w:jc w:val="both"/>
      </w:pPr>
      <w:r>
        <w:rPr>
          <w:rFonts w:ascii="Book Antiqua" w:eastAsia="Book Antiqua" w:hAnsi="Book Antiqua" w:cs="Book Antiqua"/>
          <w:color w:val="000000"/>
        </w:rPr>
        <w:t xml:space="preserve">Owing to the special position of PRPLS, the patients do not have obvious clinical manifestations in the early stages of the disease. Moreover, the tumors are often detected only after </w:t>
      </w:r>
      <w:r>
        <w:rPr>
          <w:rFonts w:ascii="Book Antiqua" w:eastAsia="宋体" w:hAnsi="Book Antiqua" w:cs="Book Antiqua" w:hint="eastAsia"/>
          <w:color w:val="000000"/>
          <w:lang w:eastAsia="zh-CN"/>
        </w:rPr>
        <w:t>they</w:t>
      </w:r>
      <w:r>
        <w:rPr>
          <w:rFonts w:ascii="Book Antiqua" w:eastAsia="Book Antiqua" w:hAnsi="Book Antiqua" w:cs="Book Antiqua"/>
          <w:color w:val="000000"/>
        </w:rPr>
        <w:t xml:space="preserve"> are palpable in the abdomen. Since PRPLS has no characteristic </w:t>
      </w:r>
      <w:r>
        <w:rPr>
          <w:rFonts w:ascii="Book Antiqua" w:eastAsia="Book Antiqua" w:hAnsi="Book Antiqua" w:cs="Book Antiqua"/>
          <w:color w:val="000000"/>
        </w:rPr>
        <w:lastRenderedPageBreak/>
        <w:t>symptoms, the complaints of patients commonly relate to discomfort, bellyache, bloating, and direct invasion or compression of other adjacent organs (</w:t>
      </w:r>
      <w:r w:rsidRPr="00B80C26">
        <w:rPr>
          <w:rFonts w:ascii="Book Antiqua" w:eastAsia="Book Antiqua" w:hAnsi="Book Antiqua" w:cs="Book Antiqua"/>
          <w:i/>
          <w:color w:val="000000"/>
        </w:rPr>
        <w:t>e.g.</w:t>
      </w:r>
      <w:r>
        <w:rPr>
          <w:rFonts w:ascii="Book Antiqua" w:eastAsia="宋体" w:hAnsi="Book Antiqua" w:cs="Book Antiqua" w:hint="eastAsia"/>
          <w:color w:val="000000"/>
          <w:lang w:eastAsia="zh-CN"/>
        </w:rPr>
        <w:t>, the</w:t>
      </w:r>
      <w:r>
        <w:rPr>
          <w:rFonts w:ascii="Book Antiqua" w:eastAsia="Book Antiqua" w:hAnsi="Book Antiqua" w:cs="Book Antiqua"/>
          <w:color w:val="000000"/>
        </w:rPr>
        <w:t xml:space="preserve"> stomach, intestines, kidney, bladder, or great vessels). In this case, the patient presented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complaint of abdominal bloating.</w:t>
      </w:r>
    </w:p>
    <w:p w:rsidR="006C15BB" w:rsidRDefault="00624367">
      <w:pPr>
        <w:spacing w:line="360" w:lineRule="auto"/>
        <w:ind w:firstLineChars="200" w:firstLine="480"/>
        <w:jc w:val="both"/>
      </w:pPr>
      <w:r>
        <w:rPr>
          <w:rFonts w:ascii="Book Antiqua" w:eastAsia="Book Antiqua" w:hAnsi="Book Antiqua" w:cs="Book Antiqua"/>
          <w:color w:val="000000"/>
        </w:rPr>
        <w:t xml:space="preserve">There are no significant laboratory abnormalities observed in the early </w:t>
      </w:r>
      <w:proofErr w:type="gramStart"/>
      <w:r>
        <w:rPr>
          <w:rFonts w:ascii="Book Antiqua" w:eastAsia="Book Antiqua" w:hAnsi="Book Antiqua" w:cs="Book Antiqua"/>
          <w:color w:val="000000"/>
        </w:rPr>
        <w:t>stages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preferred diagnostic method for PRPLS is examination through </w:t>
      </w:r>
      <w:proofErr w:type="gramStart"/>
      <w:r>
        <w:rPr>
          <w:rFonts w:ascii="Book Antiqua" w:eastAsia="Book Antiqua" w:hAnsi="Book Antiqua" w:cs="Book Antiqua"/>
          <w:color w:val="000000"/>
        </w:rPr>
        <w:t>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which is also the essential reference standard in tumor staging and preoperative evaluation</w:t>
      </w:r>
      <w:r>
        <w:rPr>
          <w:rFonts w:ascii="Book Antiqua" w:eastAsia="Book Antiqua" w:hAnsi="Book Antiqua" w:cs="Book Antiqua"/>
          <w:color w:val="000000"/>
          <w:szCs w:val="30"/>
          <w:vertAlign w:val="superscript"/>
        </w:rPr>
        <w:t>[7,15]</w:t>
      </w:r>
      <w:r>
        <w:rPr>
          <w:rFonts w:ascii="Book Antiqua" w:eastAsia="Book Antiqua" w:hAnsi="Book Antiqua" w:cs="Book Antiqua"/>
          <w:color w:val="000000"/>
        </w:rPr>
        <w:t xml:space="preserve">. The typical CT imaging of PRPLS includes legibility of low-density tissue as fat component with large size and non-enhancement during the arterial phase. In a small number of cases, the kidney is usually displaced by mass compression or surrounded by the mass. This report shows two different patterns of appearance of PRPLS on CT, which have the same pathological type: Atypical </w:t>
      </w:r>
      <w:proofErr w:type="spellStart"/>
      <w:r>
        <w:rPr>
          <w:rFonts w:ascii="Book Antiqua" w:eastAsia="Book Antiqua" w:hAnsi="Book Antiqua" w:cs="Book Antiqua"/>
          <w:color w:val="000000"/>
        </w:rPr>
        <w:t>lipomatous</w:t>
      </w:r>
      <w:proofErr w:type="spellEnd"/>
      <w:r>
        <w:rPr>
          <w:rFonts w:ascii="Book Antiqua" w:eastAsia="Book Antiqua" w:hAnsi="Book Antiqua" w:cs="Book Antiqua"/>
          <w:color w:val="000000"/>
        </w:rPr>
        <w:t xml:space="preserve"> tumor/well-differentiated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One was observed in the left abdominal cavity, and demonstrated a fat-like density with a -65 HU value</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a clear boundary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convoluted vascular course. Moreover, it had no significant enhancement after contrast-enhanced scanning. The other larger mass was a mixed-density mass observed in the right abdominal cavity, after contrast-enhanced scanning; its CT value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during</w:t>
      </w:r>
      <w:r>
        <w:rPr>
          <w:rFonts w:ascii="Book Antiqua" w:eastAsia="Book Antiqua" w:hAnsi="Book Antiqua" w:cs="Book Antiqua"/>
          <w:color w:val="000000"/>
        </w:rPr>
        <w:t xml:space="preserve"> the three phases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approximately 28/31/50 HU.</w:t>
      </w:r>
    </w:p>
    <w:p w:rsidR="006C15BB" w:rsidRDefault="00624367">
      <w:pPr>
        <w:spacing w:line="360" w:lineRule="auto"/>
        <w:ind w:firstLine="480"/>
        <w:jc w:val="both"/>
      </w:pPr>
      <w:r>
        <w:rPr>
          <w:rFonts w:ascii="Book Antiqua" w:eastAsia="Book Antiqua" w:hAnsi="Book Antiqua" w:cs="Book Antiqua"/>
          <w:color w:val="000000"/>
        </w:rPr>
        <w:t>In some cases, PRPLS was detected accidentally during a regular health checkup by ultrasound and color Doppler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which are preferred imaging methods to distinguish vascular lesions and soft tissue sarcoma because they can provide detailed information about vascular </w:t>
      </w:r>
      <w:proofErr w:type="gramStart"/>
      <w:r>
        <w:rPr>
          <w:rFonts w:ascii="Book Antiqua" w:eastAsia="Book Antiqua" w:hAnsi="Book Antiqua" w:cs="Book Antiqua"/>
          <w:color w:val="000000"/>
        </w:rPr>
        <w:t>anatomy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Recently, with the development of contrast-enhanced ultrasound technique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can effectively diagnose abdominal parenchymal diseases and vascular lesions in real time and without the use of ionizing </w:t>
      </w:r>
      <w:proofErr w:type="gramStart"/>
      <w:r>
        <w:rPr>
          <w:rFonts w:ascii="Book Antiqua" w:eastAsia="Book Antiqua" w:hAnsi="Book Antiqua" w:cs="Book Antiqua"/>
          <w:color w:val="000000"/>
        </w:rPr>
        <w:t>radiation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18-21]</w:t>
      </w:r>
      <w:r>
        <w:rPr>
          <w:rFonts w:ascii="Book Antiqua" w:eastAsia="Book Antiqua" w:hAnsi="Book Antiqua" w:cs="Book Antiqua"/>
          <w:color w:val="000000"/>
        </w:rPr>
        <w:t xml:space="preserve">, it may provide a new perspective and possibility for researchers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diagnosis of PRPLS.</w:t>
      </w:r>
    </w:p>
    <w:p w:rsidR="006C15BB" w:rsidRDefault="00624367">
      <w:pPr>
        <w:spacing w:line="360" w:lineRule="auto"/>
        <w:ind w:firstLineChars="200" w:firstLine="480"/>
        <w:jc w:val="both"/>
      </w:pPr>
      <w:r>
        <w:rPr>
          <w:rFonts w:ascii="Book Antiqua" w:eastAsia="Book Antiqua" w:hAnsi="Book Antiqua" w:cs="Book Antiqua"/>
          <w:color w:val="000000"/>
        </w:rPr>
        <w:t xml:space="preserve">At present, surgical treatment remains one of the primary modes of therapy for </w:t>
      </w:r>
      <w:proofErr w:type="gramStart"/>
      <w:r>
        <w:rPr>
          <w:rFonts w:ascii="Book Antiqua" w:eastAsia="Book Antiqua" w:hAnsi="Book Antiqua" w:cs="Book Antiqua"/>
          <w:color w:val="000000"/>
        </w:rPr>
        <w:t>PRPLS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However, for patients who underwent macroscopically complete resection of PRPLS, a high recurrence rate remains following </w:t>
      </w:r>
      <w:proofErr w:type="gramStart"/>
      <w:r>
        <w:rPr>
          <w:rFonts w:ascii="Book Antiqua" w:eastAsia="Book Antiqua" w:hAnsi="Book Antiqua" w:cs="Book Antiqua"/>
          <w:color w:val="000000"/>
        </w:rPr>
        <w:t>operation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PRPLS grows in a special location; hence, the tumor often has a large volume at the time of diagnosis. </w:t>
      </w:r>
      <w:r>
        <w:rPr>
          <w:rFonts w:ascii="Book Antiqua" w:eastAsia="Book Antiqua" w:hAnsi="Book Antiqua" w:cs="Book Antiqua"/>
          <w:color w:val="000000"/>
        </w:rPr>
        <w:lastRenderedPageBreak/>
        <w:t xml:space="preserve">Enlargement of the tumor in the retroperitoneal space may drastically change the normal anatomy of the surrounding organs and great vessels through compression. This effect poses difficulties to </w:t>
      </w:r>
      <w:proofErr w:type="spellStart"/>
      <w:r>
        <w:rPr>
          <w:rFonts w:ascii="Book Antiqua" w:eastAsia="Book Antiqua" w:hAnsi="Book Antiqua" w:cs="Book Antiqua"/>
          <w:color w:val="000000"/>
        </w:rPr>
        <w:t>surgons</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regarding the protection of the important organs and great vessels during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w:t>
      </w:r>
    </w:p>
    <w:p w:rsidR="006C15BB" w:rsidRDefault="00624367">
      <w:pPr>
        <w:spacing w:line="360" w:lineRule="auto"/>
        <w:ind w:firstLineChars="200" w:firstLine="480"/>
        <w:jc w:val="both"/>
      </w:pPr>
      <w:r>
        <w:rPr>
          <w:rFonts w:ascii="Book Antiqua" w:eastAsia="Book Antiqua" w:hAnsi="Book Antiqua" w:cs="Book Antiqua"/>
          <w:color w:val="000000"/>
        </w:rPr>
        <w:t xml:space="preserve">PRPLS is rarely confirmed with metastasis through the lymph gland. Thus, it is not essential to perform regional lymphadenectomy. The recurrence rate can be reduced by completely removing the tumor and the surrounding suspicious adipose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In patients in whom the tumor has </w:t>
      </w:r>
      <w:r>
        <w:rPr>
          <w:rFonts w:ascii="Book Antiqua" w:hAnsi="Book Antiqua" w:cs="Book Antiqua" w:hint="eastAsia"/>
          <w:color w:val="000000"/>
          <w:lang w:eastAsia="zh-CN"/>
        </w:rPr>
        <w:t>invaded</w:t>
      </w:r>
      <w:r>
        <w:rPr>
          <w:rFonts w:ascii="Book Antiqua" w:eastAsia="Book Antiqua" w:hAnsi="Book Antiqua" w:cs="Book Antiqua"/>
          <w:color w:val="000000"/>
        </w:rPr>
        <w:t xml:space="preserve"> adjacent organs or cannot be </w:t>
      </w:r>
      <w:r>
        <w:rPr>
          <w:rFonts w:ascii="Book Antiqua" w:hAnsi="Book Antiqua" w:cs="Book Antiqua" w:hint="eastAsia"/>
          <w:color w:val="000000"/>
          <w:lang w:eastAsia="zh-CN"/>
        </w:rPr>
        <w:t>easily</w:t>
      </w:r>
      <w:r>
        <w:rPr>
          <w:rFonts w:ascii="Book Antiqua" w:eastAsia="Book Antiqua" w:hAnsi="Book Antiqua" w:cs="Book Antiqua"/>
          <w:color w:val="000000"/>
        </w:rPr>
        <w:t xml:space="preserve"> separated from great vessels, combined </w:t>
      </w:r>
      <w:proofErr w:type="spellStart"/>
      <w:r>
        <w:rPr>
          <w:rFonts w:ascii="Book Antiqua" w:eastAsia="Book Antiqua" w:hAnsi="Book Antiqua" w:cs="Book Antiqua"/>
          <w:color w:val="000000"/>
        </w:rPr>
        <w:t>devisceration</w:t>
      </w:r>
      <w:proofErr w:type="spellEnd"/>
      <w:r>
        <w:rPr>
          <w:rFonts w:ascii="Book Antiqua" w:eastAsia="Book Antiqua" w:hAnsi="Book Antiqua" w:cs="Book Antiqua"/>
          <w:color w:val="000000"/>
        </w:rPr>
        <w:t xml:space="preserve"> is an effective approach to reducing the risk of intraoperative hemorrhage and increas</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possibility of intact </w:t>
      </w:r>
      <w:proofErr w:type="gramStart"/>
      <w:r>
        <w:rPr>
          <w:rFonts w:ascii="Book Antiqua" w:eastAsia="Book Antiqua" w:hAnsi="Book Antiqua" w:cs="Book Antiqua"/>
          <w:color w:val="000000"/>
        </w:rPr>
        <w:t>excision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t>
      </w:r>
    </w:p>
    <w:p w:rsidR="006C15BB" w:rsidRDefault="00624367">
      <w:pPr>
        <w:spacing w:line="360" w:lineRule="auto"/>
        <w:ind w:firstLineChars="200" w:firstLine="480"/>
        <w:jc w:val="both"/>
      </w:pPr>
      <w:r>
        <w:rPr>
          <w:rFonts w:ascii="Book Antiqua" w:eastAsia="Book Antiqua" w:hAnsi="Book Antiqua" w:cs="Book Antiqua"/>
          <w:color w:val="000000"/>
        </w:rPr>
        <w:t>Postoperative recurrence of PRPLS, especially local recurrence, is relatively common. Previous studies have shown that the 5-, 8-, and 10-year crude cumulative incidences of local recurrence were 25.9%, 31.3%, and 35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Different treatment policies influence the local recurrence outcomes of well-differentiated and dedifferentiated PRPLS without impacting overall survival, whereas deaths are related to </w:t>
      </w:r>
      <w:proofErr w:type="spellStart"/>
      <w:r>
        <w:rPr>
          <w:rFonts w:ascii="Book Antiqua" w:eastAsia="Book Antiqua" w:hAnsi="Book Antiqua" w:cs="Book Antiqua"/>
          <w:color w:val="000000"/>
        </w:rPr>
        <w:t>locoregional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recurrences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Resection of recurrent tumors is associated with prolonged patient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rsidR="006C15BB" w:rsidRDefault="00624367">
      <w:pPr>
        <w:spacing w:line="360" w:lineRule="auto"/>
        <w:ind w:firstLineChars="200" w:firstLine="480"/>
        <w:jc w:val="both"/>
      </w:pPr>
      <w:r>
        <w:rPr>
          <w:rFonts w:ascii="Book Antiqua" w:eastAsia="Book Antiqua" w:hAnsi="Book Antiqua" w:cs="Book Antiqua"/>
          <w:color w:val="000000"/>
        </w:rPr>
        <w:t xml:space="preserve">Given that the possibility of cure after recurrence is low, a relatively conservative approach is taken for the resection of recurrent PRPLS after an extended primary procedure. The </w:t>
      </w:r>
      <w:r>
        <w:rPr>
          <w:rFonts w:ascii="Book Antiqua" w:eastAsia="宋体" w:hAnsi="Book Antiqua" w:cs="Book Antiqua" w:hint="eastAsia"/>
          <w:color w:val="000000"/>
          <w:lang w:eastAsia="zh-CN"/>
        </w:rPr>
        <w:t>goal</w:t>
      </w:r>
      <w:r>
        <w:rPr>
          <w:rFonts w:ascii="Book Antiqua" w:eastAsia="Book Antiqua" w:hAnsi="Book Antiqua" w:cs="Book Antiqua"/>
          <w:color w:val="000000"/>
        </w:rPr>
        <w:t xml:space="preserve"> is to excise the recurrent tumor directly invad</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organs, rather than performing a wider excision, as performed for </w:t>
      </w:r>
      <w:proofErr w:type="gramStart"/>
      <w:r>
        <w:rPr>
          <w:rFonts w:ascii="Book Antiqua" w:eastAsia="Book Antiqua" w:hAnsi="Book Antiqua" w:cs="Book Antiqua"/>
          <w:color w:val="000000"/>
        </w:rPr>
        <w:t>PRPLS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rsidR="006C15BB" w:rsidRDefault="006C15BB">
      <w:pPr>
        <w:spacing w:line="360" w:lineRule="auto"/>
        <w:ind w:firstLine="240"/>
        <w:jc w:val="both"/>
      </w:pPr>
    </w:p>
    <w:p w:rsidR="006C15BB" w:rsidRDefault="00624367">
      <w:pPr>
        <w:spacing w:line="360" w:lineRule="auto"/>
        <w:jc w:val="both"/>
      </w:pPr>
      <w:r>
        <w:rPr>
          <w:rFonts w:ascii="Book Antiqua" w:eastAsia="Book Antiqua" w:hAnsi="Book Antiqua" w:cs="Book Antiqua"/>
          <w:b/>
          <w:caps/>
          <w:color w:val="000000"/>
          <w:u w:val="single"/>
        </w:rPr>
        <w:t>CONCLUSION</w:t>
      </w:r>
    </w:p>
    <w:p w:rsidR="006C15BB" w:rsidRDefault="00624367">
      <w:pPr>
        <w:spacing w:line="360" w:lineRule="auto"/>
        <w:jc w:val="both"/>
      </w:pPr>
      <w:r>
        <w:rPr>
          <w:rFonts w:ascii="Book Antiqua" w:eastAsia="Book Antiqua" w:hAnsi="Book Antiqua" w:cs="Book Antiqua"/>
          <w:color w:val="000000"/>
        </w:rPr>
        <w:t xml:space="preserve">PRPLS is a group of rare diseases, and associated with high recurrence rates, thus, surgical treatment and careful long-term clinical follow-up </w:t>
      </w:r>
      <w:r>
        <w:rPr>
          <w:rFonts w:ascii="Book Antiqua" w:eastAsia="宋体" w:hAnsi="Book Antiqua" w:cs="Book Antiqua" w:hint="eastAsia"/>
          <w:color w:val="000000"/>
          <w:lang w:eastAsia="zh-CN"/>
        </w:rPr>
        <w:t xml:space="preserve">are </w:t>
      </w:r>
      <w:r>
        <w:rPr>
          <w:rFonts w:ascii="Book Antiqua" w:eastAsia="Book Antiqua" w:hAnsi="Book Antiqua" w:cs="Book Antiqua"/>
          <w:color w:val="000000"/>
        </w:rPr>
        <w:t xml:space="preserve">warranted. It is a remarkable fact that multiple large </w:t>
      </w:r>
      <w:r>
        <w:rPr>
          <w:rFonts w:ascii="Book Antiqua" w:hAnsi="Book Antiqua" w:cs="Book Antiqua" w:hint="eastAsia"/>
          <w:color w:val="000000"/>
          <w:lang w:eastAsia="zh-CN"/>
        </w:rPr>
        <w:t>well</w:t>
      </w:r>
      <w:r>
        <w:rPr>
          <w:rFonts w:ascii="Book Antiqua" w:eastAsia="Book Antiqua" w:hAnsi="Book Antiqua" w:cs="Book Antiqua"/>
          <w:color w:val="000000"/>
        </w:rPr>
        <w:t xml:space="preserve">-differentiated </w:t>
      </w:r>
      <w:proofErr w:type="spellStart"/>
      <w:r>
        <w:rPr>
          <w:rFonts w:ascii="Book Antiqua" w:eastAsia="Book Antiqua" w:hAnsi="Book Antiqua" w:cs="Book Antiqua"/>
          <w:color w:val="000000"/>
        </w:rPr>
        <w:t>liposarcomas</w:t>
      </w:r>
      <w:proofErr w:type="spellEnd"/>
      <w:r>
        <w:rPr>
          <w:rFonts w:ascii="Book Antiqua" w:eastAsia="Book Antiqua" w:hAnsi="Book Antiqua" w:cs="Book Antiqua"/>
          <w:color w:val="000000"/>
        </w:rPr>
        <w:t xml:space="preserve"> with different patterns of appearance on CT image can occur simultaneously in the same patient, </w:t>
      </w:r>
      <w:r>
        <w:rPr>
          <w:rFonts w:ascii="Book Antiqua" w:eastAsia="宋体" w:hAnsi="Book Antiqua" w:cs="Book Antiqua" w:hint="eastAsia"/>
          <w:color w:val="000000"/>
          <w:lang w:eastAsia="zh-CN"/>
        </w:rPr>
        <w:t xml:space="preserve">to </w:t>
      </w:r>
      <w:r>
        <w:rPr>
          <w:rFonts w:ascii="Book Antiqua" w:eastAsia="Book Antiqua" w:hAnsi="Book Antiqua" w:cs="Book Antiqua"/>
          <w:color w:val="000000"/>
        </w:rPr>
        <w:t>which more attention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should be </w:t>
      </w:r>
      <w:r>
        <w:rPr>
          <w:rFonts w:ascii="Book Antiqua" w:eastAsia="宋体" w:hAnsi="Book Antiqua" w:cs="Book Antiqua" w:hint="eastAsia"/>
          <w:color w:val="000000"/>
          <w:lang w:eastAsia="zh-CN"/>
        </w:rPr>
        <w:t xml:space="preserve">paid </w:t>
      </w:r>
      <w:r>
        <w:rPr>
          <w:rFonts w:ascii="Book Antiqua" w:eastAsia="Book Antiqua" w:hAnsi="Book Antiqua" w:cs="Book Antiqua"/>
          <w:color w:val="000000"/>
        </w:rPr>
        <w:t xml:space="preserve">to make an effective differential diagnosis. </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olor w:val="000000"/>
        </w:rPr>
        <w:lastRenderedPageBreak/>
        <w:t>REFERENCES</w:t>
      </w:r>
    </w:p>
    <w:p w:rsidR="006C15BB" w:rsidRDefault="0062436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Hasegawa T</w:t>
      </w:r>
      <w:r>
        <w:rPr>
          <w:rFonts w:ascii="Book Antiqua" w:eastAsia="Book Antiqua" w:hAnsi="Book Antiqua" w:cs="Book Antiqua"/>
          <w:color w:val="000000"/>
        </w:rPr>
        <w:t xml:space="preserve">, Seki K, Hasegawa F,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Shimodo</w:t>
      </w:r>
      <w:proofErr w:type="spellEnd"/>
      <w:r>
        <w:rPr>
          <w:rFonts w:ascii="Book Antiqua" w:eastAsia="Book Antiqua" w:hAnsi="Book Antiqua" w:cs="Book Antiqua"/>
          <w:color w:val="000000"/>
        </w:rPr>
        <w:t xml:space="preserve"> T, Hirose T, Sano T, </w:t>
      </w:r>
      <w:proofErr w:type="spellStart"/>
      <w:r>
        <w:rPr>
          <w:rFonts w:ascii="Book Antiqua" w:eastAsia="Book Antiqua" w:hAnsi="Book Antiqua" w:cs="Book Antiqua"/>
          <w:color w:val="000000"/>
        </w:rPr>
        <w:t>Hirohashi</w:t>
      </w:r>
      <w:proofErr w:type="spellEnd"/>
      <w:r>
        <w:rPr>
          <w:rFonts w:ascii="Book Antiqua" w:eastAsia="Book Antiqua" w:hAnsi="Book Antiqua" w:cs="Book Antiqua"/>
          <w:color w:val="000000"/>
        </w:rPr>
        <w:t xml:space="preserve"> S. Dedifferentiated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of retroperitoneum and mesentery: varied growth patterns and histological grades--a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study of 32 cases.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31</w:t>
      </w:r>
      <w:r>
        <w:rPr>
          <w:rFonts w:ascii="Book Antiqua" w:eastAsia="Book Antiqua" w:hAnsi="Book Antiqua" w:cs="Book Antiqua"/>
          <w:color w:val="000000"/>
        </w:rPr>
        <w:t>: 717-727 [PMID: 10872666 DOI: 10.1053/hupa.2000.8222]</w:t>
      </w:r>
    </w:p>
    <w:p w:rsidR="006C15BB" w:rsidRDefault="0062436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Linch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Miah AB, </w:t>
      </w:r>
      <w:proofErr w:type="spellStart"/>
      <w:r>
        <w:rPr>
          <w:rFonts w:ascii="Book Antiqua" w:eastAsia="Book Antiqua" w:hAnsi="Book Antiqua" w:cs="Book Antiqua"/>
          <w:color w:val="000000"/>
        </w:rPr>
        <w:t>Thway</w:t>
      </w:r>
      <w:proofErr w:type="spellEnd"/>
      <w:r>
        <w:rPr>
          <w:rFonts w:ascii="Book Antiqua" w:eastAsia="Book Antiqua" w:hAnsi="Book Antiqua" w:cs="Book Antiqua"/>
          <w:color w:val="000000"/>
        </w:rPr>
        <w:t xml:space="preserve"> K, Judson IR, Benson C. Systemic treatment of soft-tissue sarcoma-gold standard and novel therapies.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187-202 [PMID: 24642677 DOI: 10.1038/nrclinonc.2014.26]</w:t>
      </w:r>
    </w:p>
    <w:p w:rsidR="006C15BB" w:rsidRDefault="0062436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Cancer statistics, 2016.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7-30 [PMID: 26742998 DOI: 10.3322/caac.21332]</w:t>
      </w:r>
    </w:p>
    <w:p w:rsidR="006C15BB" w:rsidRDefault="0062436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Mettlin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Priore</w:t>
      </w:r>
      <w:proofErr w:type="spellEnd"/>
      <w:r>
        <w:rPr>
          <w:rFonts w:ascii="Book Antiqua" w:eastAsia="Book Antiqua" w:hAnsi="Book Antiqua" w:cs="Book Antiqua"/>
          <w:color w:val="000000"/>
        </w:rPr>
        <w:t xml:space="preserve"> R, Rao U, Gamble D, Lane W, Murphy P. Results of the national soft-tissue sarcoma registry.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1982; </w:t>
      </w:r>
      <w:r>
        <w:rPr>
          <w:rFonts w:ascii="Book Antiqua" w:eastAsia="Book Antiqua" w:hAnsi="Book Antiqua" w:cs="Book Antiqua"/>
          <w:b/>
          <w:bCs/>
          <w:color w:val="000000"/>
        </w:rPr>
        <w:t>19</w:t>
      </w:r>
      <w:r>
        <w:rPr>
          <w:rFonts w:ascii="Book Antiqua" w:eastAsia="Book Antiqua" w:hAnsi="Book Antiqua" w:cs="Book Antiqua"/>
          <w:color w:val="000000"/>
        </w:rPr>
        <w:t>: 224-227 [PMID: 7078175 DOI: 10.1002/jso.2930190410]</w:t>
      </w:r>
    </w:p>
    <w:p w:rsidR="006C15BB" w:rsidRDefault="0062436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Yang J</w:t>
      </w:r>
      <w:r>
        <w:rPr>
          <w:rFonts w:ascii="Book Antiqua" w:eastAsia="Book Antiqua" w:hAnsi="Book Antiqua" w:cs="Book Antiqua"/>
          <w:color w:val="000000"/>
        </w:rPr>
        <w:t xml:space="preserve">, Zhao Y, Zheng CH, Wang Q, Pang XY, Wang T, Ma JJ. Huge retroperitoneal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with renal involvement requires nephrectomy: A case report and literature review.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w:t>
      </w:r>
      <w:proofErr w:type="gramStart"/>
      <w:r>
        <w:rPr>
          <w:rFonts w:ascii="Book Antiqua" w:eastAsia="Book Antiqua" w:hAnsi="Book Antiqua" w:cs="Book Antiqua"/>
          <w:color w:val="000000"/>
        </w:rPr>
        <w:t>;</w:t>
      </w:r>
      <w:r>
        <w:rPr>
          <w:rFonts w:ascii="Book Antiqua" w:eastAsia="Book Antiqua" w:hAnsi="Book Antiqua" w:cs="Book Antiqua"/>
          <w:b/>
          <w:bCs/>
          <w:color w:val="000000"/>
        </w:rPr>
        <w:t>5</w:t>
      </w:r>
      <w:proofErr w:type="gramEnd"/>
      <w:r>
        <w:rPr>
          <w:rFonts w:ascii="Book Antiqua" w:eastAsia="Book Antiqua" w:hAnsi="Book Antiqua" w:cs="Book Antiqua"/>
          <w:color w:val="000000"/>
        </w:rPr>
        <w:t>: 607-609 [PMID: 27900096 DOI: 10.3892/mco.2016.1017]</w:t>
      </w:r>
    </w:p>
    <w:p w:rsidR="006C15BB" w:rsidRDefault="0062436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Garcia-Ortega DY</w:t>
      </w:r>
      <w:r>
        <w:rPr>
          <w:rFonts w:ascii="Book Antiqua" w:eastAsia="Book Antiqua" w:hAnsi="Book Antiqua" w:cs="Book Antiqua"/>
          <w:color w:val="000000"/>
        </w:rPr>
        <w:t>, Villa-Zepeda O, Martinez-Said H, Cuellar-</w:t>
      </w:r>
      <w:proofErr w:type="spellStart"/>
      <w:r>
        <w:rPr>
          <w:rFonts w:ascii="Book Antiqua" w:eastAsia="Book Antiqua" w:hAnsi="Book Antiqua" w:cs="Book Antiqua"/>
          <w:color w:val="000000"/>
        </w:rPr>
        <w:t>Hübbe</w:t>
      </w:r>
      <w:proofErr w:type="spellEnd"/>
      <w:r>
        <w:rPr>
          <w:rFonts w:ascii="Book Antiqua" w:eastAsia="Book Antiqua" w:hAnsi="Book Antiqua" w:cs="Book Antiqua"/>
          <w:color w:val="000000"/>
        </w:rPr>
        <w:t xml:space="preserve"> M, Luna-Ortiz K. Oncology outcomes in </w:t>
      </w:r>
      <w:proofErr w:type="gramStart"/>
      <w:r>
        <w:rPr>
          <w:rFonts w:ascii="Book Antiqua" w:eastAsia="Book Antiqua" w:hAnsi="Book Antiqua" w:cs="Book Antiqua"/>
          <w:color w:val="000000"/>
        </w:rPr>
        <w:t>Retroperitoneal</w:t>
      </w:r>
      <w:proofErr w:type="gramEnd"/>
      <w:r>
        <w:rPr>
          <w:rFonts w:ascii="Book Antiqua" w:eastAsia="Book Antiqua" w:hAnsi="Book Antiqua" w:cs="Book Antiqua"/>
          <w:color w:val="000000"/>
        </w:rPr>
        <w:t xml:space="preserve"> sarcomas: Prognostic factors in a Retrospective Cohort study.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45-49 [PMID: 27268726 DOI: 10.1016/j.ijsu.2016.06.001]</w:t>
      </w:r>
    </w:p>
    <w:p w:rsidR="006C15BB" w:rsidRDefault="0062436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Nathenson</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Barysauskas</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Nathenson</w:t>
      </w:r>
      <w:proofErr w:type="spellEnd"/>
      <w:r>
        <w:rPr>
          <w:rFonts w:ascii="Book Antiqua" w:eastAsia="Book Antiqua" w:hAnsi="Book Antiqua" w:cs="Book Antiqua"/>
          <w:color w:val="000000"/>
        </w:rPr>
        <w:t xml:space="preserve"> RA, Regine WF, Hanna N, </w:t>
      </w:r>
      <w:proofErr w:type="spellStart"/>
      <w:r>
        <w:rPr>
          <w:rFonts w:ascii="Book Antiqua" w:eastAsia="Book Antiqua" w:hAnsi="Book Antiqua" w:cs="Book Antiqua"/>
          <w:color w:val="000000"/>
        </w:rPr>
        <w:t>Sausville</w:t>
      </w:r>
      <w:proofErr w:type="spellEnd"/>
      <w:r>
        <w:rPr>
          <w:rFonts w:ascii="Book Antiqua" w:eastAsia="Book Antiqua" w:hAnsi="Book Antiqua" w:cs="Book Antiqua"/>
          <w:color w:val="000000"/>
        </w:rPr>
        <w:t xml:space="preserve"> E. Surgical resection for recurrent retroperitoneal </w:t>
      </w:r>
      <w:proofErr w:type="spellStart"/>
      <w:r>
        <w:rPr>
          <w:rFonts w:ascii="Book Antiqua" w:eastAsia="Book Antiqua" w:hAnsi="Book Antiqua" w:cs="Book Antiqua"/>
          <w:color w:val="000000"/>
        </w:rPr>
        <w:t>leiomyosarcoma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203 [PMID: 30309356 DOI: 10.1186/s12957-018-1505-4]</w:t>
      </w:r>
    </w:p>
    <w:p w:rsidR="006C15BB" w:rsidRDefault="0062436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Datta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Ecker BL, </w:t>
      </w:r>
      <w:proofErr w:type="spellStart"/>
      <w:r>
        <w:rPr>
          <w:rFonts w:ascii="Book Antiqua" w:eastAsia="Book Antiqua" w:hAnsi="Book Antiqua" w:cs="Book Antiqua"/>
          <w:color w:val="000000"/>
        </w:rPr>
        <w:t>Neuwirth</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Geha</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Fraker</w:t>
      </w:r>
      <w:proofErr w:type="spellEnd"/>
      <w:r>
        <w:rPr>
          <w:rFonts w:ascii="Book Antiqua" w:eastAsia="Book Antiqua" w:hAnsi="Book Antiqua" w:cs="Book Antiqua"/>
          <w:color w:val="000000"/>
        </w:rPr>
        <w:t xml:space="preserve"> DL, Roses RE, </w:t>
      </w:r>
      <w:proofErr w:type="spellStart"/>
      <w:r>
        <w:rPr>
          <w:rFonts w:ascii="Book Antiqua" w:eastAsia="Book Antiqua" w:hAnsi="Book Antiqua" w:cs="Book Antiqua"/>
          <w:color w:val="000000"/>
        </w:rPr>
        <w:t>Karakousis</w:t>
      </w:r>
      <w:proofErr w:type="spellEnd"/>
      <w:r>
        <w:rPr>
          <w:rFonts w:ascii="Book Antiqua" w:eastAsia="Book Antiqua" w:hAnsi="Book Antiqua" w:cs="Book Antiqua"/>
          <w:color w:val="000000"/>
        </w:rPr>
        <w:t xml:space="preserve"> GC. Contemporary reappraisal of the efficacy of adjuvant chemotherapy in resected retroperitoneal sarcoma: Evidence from a nationwide clinical oncology database and review of the literature.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117-124 [PMID: 28577717 DOI: 10.1016/j.suronc.2017.01.008]</w:t>
      </w:r>
    </w:p>
    <w:p w:rsidR="006C15BB" w:rsidRDefault="00624367">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Gyorki</w:t>
      </w:r>
      <w:proofErr w:type="spellEnd"/>
      <w:r>
        <w:rPr>
          <w:rFonts w:ascii="Book Antiqua" w:eastAsia="Book Antiqua" w:hAnsi="Book Antiqua" w:cs="Book Antiqua"/>
          <w:b/>
          <w:bCs/>
          <w:color w:val="000000"/>
        </w:rPr>
        <w:t xml:space="preserve"> DE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Choong</w:t>
      </w:r>
      <w:proofErr w:type="spellEnd"/>
      <w:r>
        <w:rPr>
          <w:rFonts w:ascii="Book Antiqua" w:eastAsia="Book Antiqua" w:hAnsi="Book Antiqua" w:cs="Book Antiqua"/>
          <w:color w:val="000000"/>
        </w:rPr>
        <w:t xml:space="preserve"> PFM, </w:t>
      </w:r>
      <w:proofErr w:type="spellStart"/>
      <w:r>
        <w:rPr>
          <w:rFonts w:ascii="Book Antiqua" w:eastAsia="Book Antiqua" w:hAnsi="Book Antiqua" w:cs="Book Antiqua"/>
          <w:color w:val="000000"/>
        </w:rPr>
        <w:t>Slavin</w:t>
      </w:r>
      <w:proofErr w:type="spellEnd"/>
      <w:r>
        <w:rPr>
          <w:rFonts w:ascii="Book Antiqua" w:eastAsia="Book Antiqua" w:hAnsi="Book Antiqua" w:cs="Book Antiqua"/>
          <w:color w:val="000000"/>
        </w:rPr>
        <w:t xml:space="preserve"> J, Henderson MA. Importance of preoperative diagnosis for management of patients with suspected retroperitoneal sarcoma. </w:t>
      </w:r>
      <w:r>
        <w:rPr>
          <w:rFonts w:ascii="Book Antiqua" w:eastAsia="Book Antiqua" w:hAnsi="Book Antiqua" w:cs="Book Antiqua"/>
          <w:i/>
          <w:iCs/>
          <w:color w:val="000000"/>
        </w:rPr>
        <w:t xml:space="preserve">ANZ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274-277 [PMID: 28768365 DOI: 10.1111/ans.14125]</w:t>
      </w:r>
    </w:p>
    <w:p w:rsidR="006C15BB" w:rsidRDefault="0062436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Gronchi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Strauss DC, </w:t>
      </w:r>
      <w:proofErr w:type="spellStart"/>
      <w:r>
        <w:rPr>
          <w:rFonts w:ascii="Book Antiqua" w:eastAsia="Book Antiqua" w:hAnsi="Book Antiqua" w:cs="Book Antiqua"/>
          <w:color w:val="000000"/>
        </w:rPr>
        <w:t>Miceli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Bonvalot</w:t>
      </w:r>
      <w:proofErr w:type="spellEnd"/>
      <w:r>
        <w:rPr>
          <w:rFonts w:ascii="Book Antiqua" w:eastAsia="Book Antiqua" w:hAnsi="Book Antiqua" w:cs="Book Antiqua"/>
          <w:color w:val="000000"/>
        </w:rPr>
        <w:t xml:space="preserve"> S, Swallow CJ,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Coevorden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Rutkowski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Callegaro</w:t>
      </w:r>
      <w:proofErr w:type="spellEnd"/>
      <w:r>
        <w:rPr>
          <w:rFonts w:ascii="Book Antiqua" w:eastAsia="Book Antiqua" w:hAnsi="Book Antiqua" w:cs="Book Antiqua"/>
          <w:color w:val="000000"/>
        </w:rPr>
        <w:t xml:space="preserve"> D, Hayes AJ, </w:t>
      </w:r>
      <w:proofErr w:type="spellStart"/>
      <w:r>
        <w:rPr>
          <w:rFonts w:ascii="Book Antiqua" w:eastAsia="Book Antiqua" w:hAnsi="Book Antiqua" w:cs="Book Antiqua"/>
          <w:color w:val="000000"/>
        </w:rPr>
        <w:t>Honoré</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Fairweather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Cannell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Jakob</w:t>
      </w:r>
      <w:proofErr w:type="spellEnd"/>
      <w:r>
        <w:rPr>
          <w:rFonts w:ascii="Book Antiqua" w:eastAsia="Book Antiqua" w:hAnsi="Book Antiqua" w:cs="Book Antiqua"/>
          <w:color w:val="000000"/>
        </w:rPr>
        <w:t xml:space="preserve"> J, Haas RL, </w:t>
      </w:r>
      <w:proofErr w:type="spellStart"/>
      <w:r>
        <w:rPr>
          <w:rFonts w:ascii="Book Antiqua" w:eastAsia="Book Antiqua" w:hAnsi="Book Antiqua" w:cs="Book Antiqua"/>
          <w:color w:val="000000"/>
        </w:rPr>
        <w:t>Szacht</w:t>
      </w:r>
      <w:proofErr w:type="spellEnd"/>
      <w:r>
        <w:rPr>
          <w:rFonts w:ascii="Book Antiqua" w:eastAsia="Book Antiqua" w:hAnsi="Book Antiqua" w:cs="Book Antiqua"/>
          <w:color w:val="000000"/>
        </w:rPr>
        <w:t xml:space="preserve"> M, Fiore M, </w:t>
      </w:r>
      <w:proofErr w:type="spellStart"/>
      <w:r>
        <w:rPr>
          <w:rFonts w:ascii="Book Antiqua" w:eastAsia="Book Antiqua" w:hAnsi="Book Antiqua" w:cs="Book Antiqua"/>
          <w:color w:val="000000"/>
        </w:rPr>
        <w:t>Casali</w:t>
      </w:r>
      <w:proofErr w:type="spellEnd"/>
      <w:r>
        <w:rPr>
          <w:rFonts w:ascii="Book Antiqua" w:eastAsia="Book Antiqua" w:hAnsi="Book Antiqua" w:cs="Book Antiqua"/>
          <w:color w:val="000000"/>
        </w:rPr>
        <w:t xml:space="preserve"> PG, Pollock RE, </w:t>
      </w:r>
      <w:proofErr w:type="spellStart"/>
      <w:r>
        <w:rPr>
          <w:rFonts w:ascii="Book Antiqua" w:eastAsia="Book Antiqua" w:hAnsi="Book Antiqua" w:cs="Book Antiqua"/>
          <w:color w:val="000000"/>
        </w:rPr>
        <w:t>Raut</w:t>
      </w:r>
      <w:proofErr w:type="spellEnd"/>
      <w:r>
        <w:rPr>
          <w:rFonts w:ascii="Book Antiqua" w:eastAsia="Book Antiqua" w:hAnsi="Book Antiqua" w:cs="Book Antiqua"/>
          <w:color w:val="000000"/>
        </w:rPr>
        <w:t xml:space="preserve"> CP. Variability in Patterns of Recurrence After Resection of Primary Retroperitoneal Sarcoma (RPS): A Report on 1007 Patients From the Multi-institutional Collaborative RPS Working Group.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263</w:t>
      </w:r>
      <w:r>
        <w:rPr>
          <w:rFonts w:ascii="Book Antiqua" w:eastAsia="Book Antiqua" w:hAnsi="Book Antiqua" w:cs="Book Antiqua"/>
          <w:color w:val="000000"/>
        </w:rPr>
        <w:t>: 1002-1009 [PMID: 26727100 DOI: 10.1097/SLA.0000000000001447]</w:t>
      </w:r>
    </w:p>
    <w:p w:rsidR="006C15BB" w:rsidRDefault="00624367">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Fairweather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Gonzalez RJ, Strauss D, </w:t>
      </w:r>
      <w:proofErr w:type="spellStart"/>
      <w:r>
        <w:rPr>
          <w:rFonts w:ascii="Book Antiqua" w:eastAsia="Book Antiqua" w:hAnsi="Book Antiqua" w:cs="Book Antiqua"/>
          <w:color w:val="000000"/>
        </w:rPr>
        <w:t>Raut</w:t>
      </w:r>
      <w:proofErr w:type="spellEnd"/>
      <w:r>
        <w:rPr>
          <w:rFonts w:ascii="Book Antiqua" w:eastAsia="Book Antiqua" w:hAnsi="Book Antiqua" w:cs="Book Antiqua"/>
          <w:color w:val="000000"/>
        </w:rPr>
        <w:t xml:space="preserve"> CP. Current principles of surgery for retroperitoneal sarcomas.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33-41 [PMID: 29315649 DOI: 10.1002/jso.24919]</w:t>
      </w:r>
    </w:p>
    <w:p w:rsidR="006C15BB" w:rsidRDefault="0062436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Fletcher CD</w:t>
      </w:r>
      <w:r>
        <w:rPr>
          <w:rFonts w:ascii="Book Antiqua" w:eastAsia="Book Antiqua" w:hAnsi="Book Antiqua" w:cs="Book Antiqua"/>
          <w:color w:val="000000"/>
        </w:rPr>
        <w:t xml:space="preserve">. The evolving classification of soft tissue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 an update based on the new 2013 WHO classification.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64</w:t>
      </w:r>
      <w:r>
        <w:rPr>
          <w:rFonts w:ascii="Book Antiqua" w:eastAsia="Book Antiqua" w:hAnsi="Book Antiqua" w:cs="Book Antiqua"/>
          <w:color w:val="000000"/>
        </w:rPr>
        <w:t>: 2-11 [PMID: 24164390 DOI: 10.1111/his.12267]</w:t>
      </w:r>
    </w:p>
    <w:p w:rsidR="006C15BB" w:rsidRDefault="0062436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Houdt</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Zaidi S, </w:t>
      </w:r>
      <w:proofErr w:type="spellStart"/>
      <w:r>
        <w:rPr>
          <w:rFonts w:ascii="Book Antiqua" w:eastAsia="Book Antiqua" w:hAnsi="Book Antiqua" w:cs="Book Antiqua"/>
          <w:color w:val="000000"/>
        </w:rPr>
        <w:t>Messiou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Thway</w:t>
      </w:r>
      <w:proofErr w:type="spellEnd"/>
      <w:r>
        <w:rPr>
          <w:rFonts w:ascii="Book Antiqua" w:eastAsia="Book Antiqua" w:hAnsi="Book Antiqua" w:cs="Book Antiqua"/>
          <w:color w:val="000000"/>
        </w:rPr>
        <w:t xml:space="preserve"> K, Strauss DC, </w:t>
      </w:r>
      <w:proofErr w:type="gramStart"/>
      <w:r>
        <w:rPr>
          <w:rFonts w:ascii="Book Antiqua" w:eastAsia="Book Antiqua" w:hAnsi="Book Antiqua" w:cs="Book Antiqua"/>
          <w:color w:val="000000"/>
        </w:rPr>
        <w:t>Jones</w:t>
      </w:r>
      <w:proofErr w:type="gramEnd"/>
      <w:r>
        <w:rPr>
          <w:rFonts w:ascii="Book Antiqua" w:eastAsia="Book Antiqua" w:hAnsi="Book Antiqua" w:cs="Book Antiqua"/>
          <w:color w:val="000000"/>
        </w:rPr>
        <w:t xml:space="preserve"> RL. Treatment of retroperitoneal sarcoma: current standards and new developments. </w:t>
      </w:r>
      <w:proofErr w:type="spellStart"/>
      <w:r>
        <w:rPr>
          <w:rFonts w:ascii="Book Antiqua" w:eastAsia="Book Antiqua" w:hAnsi="Book Antiqua" w:cs="Book Antiqua"/>
          <w:i/>
          <w:iCs/>
          <w:color w:val="000000"/>
        </w:rPr>
        <w:t>CurrOpin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260-267 [PMID: 28509807 DOI: 10.1097/CCO.0000000000000377]</w:t>
      </w:r>
    </w:p>
    <w:p w:rsidR="006C15BB" w:rsidRDefault="00624367">
      <w:pPr>
        <w:spacing w:line="360" w:lineRule="auto"/>
        <w:jc w:val="both"/>
      </w:pPr>
      <w:r>
        <w:rPr>
          <w:rFonts w:ascii="Book Antiqua" w:eastAsia="Book Antiqua" w:hAnsi="Book Antiqua" w:cs="Book Antiqua"/>
          <w:color w:val="000000"/>
          <w:lang w:val="pt-BR"/>
        </w:rPr>
        <w:t xml:space="preserve">14 </w:t>
      </w:r>
      <w:r>
        <w:rPr>
          <w:rFonts w:ascii="Book Antiqua" w:eastAsia="Book Antiqua" w:hAnsi="Book Antiqua" w:cs="Book Antiqua"/>
          <w:b/>
          <w:bCs/>
          <w:color w:val="000000"/>
          <w:lang w:val="pt-BR"/>
        </w:rPr>
        <w:t>Vijay A</w:t>
      </w:r>
      <w:r>
        <w:rPr>
          <w:rFonts w:ascii="Book Antiqua" w:eastAsia="Book Antiqua" w:hAnsi="Book Antiqua" w:cs="Book Antiqua"/>
          <w:color w:val="000000"/>
          <w:lang w:val="pt-BR"/>
        </w:rPr>
        <w:t xml:space="preserve">, Ram L. Retroperitoneal liposarcoma: a comprehensive review.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213-219 [PMID: 24136142 DOI: 10.1097/COC.0b013e31829b5667]</w:t>
      </w:r>
    </w:p>
    <w:p w:rsidR="006C15BB" w:rsidRDefault="0062436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Messiou</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Moskovic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Vanel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D,Morosi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Benchimol</w:t>
      </w:r>
      <w:proofErr w:type="spellEnd"/>
      <w:r>
        <w:rPr>
          <w:rFonts w:ascii="Book Antiqua" w:eastAsia="Book Antiqua" w:hAnsi="Book Antiqua" w:cs="Book Antiqua"/>
          <w:color w:val="000000"/>
        </w:rPr>
        <w:t xml:space="preserve"> R, Strauss D, Miah A, </w:t>
      </w:r>
      <w:proofErr w:type="spellStart"/>
      <w:r>
        <w:rPr>
          <w:rFonts w:ascii="Book Antiqua" w:eastAsia="Book Antiqua" w:hAnsi="Book Antiqua" w:cs="Book Antiqua"/>
          <w:color w:val="000000"/>
        </w:rPr>
        <w:t>Douis</w:t>
      </w:r>
      <w:proofErr w:type="spellEnd"/>
      <w:r>
        <w:rPr>
          <w:rFonts w:ascii="Book Antiqua" w:eastAsia="Book Antiqua" w:hAnsi="Book Antiqua" w:cs="Book Antiqua"/>
          <w:color w:val="000000"/>
        </w:rPr>
        <w:t xml:space="preserve"> H, van </w:t>
      </w:r>
      <w:proofErr w:type="spellStart"/>
      <w:r>
        <w:rPr>
          <w:rFonts w:ascii="Book Antiqua" w:eastAsia="Book Antiqua" w:hAnsi="Book Antiqua" w:cs="Book Antiqua"/>
          <w:color w:val="000000"/>
        </w:rPr>
        <w:t>Houdt</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Bonvalot</w:t>
      </w:r>
      <w:proofErr w:type="spellEnd"/>
      <w:r>
        <w:rPr>
          <w:rFonts w:ascii="Book Antiqua" w:eastAsia="Book Antiqua" w:hAnsi="Book Antiqua" w:cs="Book Antiqua"/>
          <w:color w:val="000000"/>
        </w:rPr>
        <w:t xml:space="preserve"> S. Primary retroperitoneal soft tissue sarcoma: Imaging appearances, pitfalls and diagnostic algorithm.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1191-1198 [PMID: 28057392 DOI: 10.1016/j.ejso.2016.10.032]</w:t>
      </w:r>
    </w:p>
    <w:p w:rsidR="006C15BB" w:rsidRDefault="0062436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Corvino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Catalano O,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Sandomenico</w:t>
      </w:r>
      <w:proofErr w:type="spellEnd"/>
      <w:r>
        <w:rPr>
          <w:rFonts w:ascii="Book Antiqua" w:eastAsia="Book Antiqua" w:hAnsi="Book Antiqua" w:cs="Book Antiqua"/>
          <w:color w:val="000000"/>
        </w:rPr>
        <w:t xml:space="preserve"> F, </w:t>
      </w:r>
      <w:proofErr w:type="spellStart"/>
      <w:proofErr w:type="gramStart"/>
      <w:r>
        <w:rPr>
          <w:rFonts w:ascii="Book Antiqua" w:eastAsia="Book Antiqua" w:hAnsi="Book Antiqua" w:cs="Book Antiqua"/>
          <w:color w:val="000000"/>
        </w:rPr>
        <w:t>Setola</w:t>
      </w:r>
      <w:proofErr w:type="spellEnd"/>
      <w:proofErr w:type="gramEnd"/>
      <w:r>
        <w:rPr>
          <w:rFonts w:ascii="Book Antiqua" w:eastAsia="Book Antiqua" w:hAnsi="Book Antiqua" w:cs="Book Antiqua"/>
          <w:color w:val="000000"/>
        </w:rPr>
        <w:t xml:space="preserve"> SV, Petrillo A. Superficial temporal artery </w:t>
      </w:r>
      <w:proofErr w:type="spellStart"/>
      <w:r>
        <w:rPr>
          <w:rFonts w:ascii="Book Antiqua" w:eastAsia="Book Antiqua" w:hAnsi="Book Antiqua" w:cs="Book Antiqua"/>
          <w:color w:val="000000"/>
        </w:rPr>
        <w:t>pseudoaneurysm</w:t>
      </w:r>
      <w:proofErr w:type="spellEnd"/>
      <w:r>
        <w:rPr>
          <w:rFonts w:ascii="Book Antiqua" w:eastAsia="Book Antiqua" w:hAnsi="Book Antiqua" w:cs="Book Antiqua"/>
          <w:color w:val="000000"/>
        </w:rPr>
        <w:t xml:space="preserve">: what is the role of ultrasound?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197-201 [PMID: 27635165 DOI: 10.1007/s40477-016-0211-8]</w:t>
      </w:r>
    </w:p>
    <w:p w:rsidR="006C15BB" w:rsidRDefault="0062436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Corvino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Sandomenico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Campanino</w:t>
      </w:r>
      <w:proofErr w:type="spellEnd"/>
      <w:r>
        <w:rPr>
          <w:rFonts w:ascii="Book Antiqua" w:eastAsia="Book Antiqua" w:hAnsi="Book Antiqua" w:cs="Book Antiqua"/>
          <w:color w:val="000000"/>
        </w:rPr>
        <w:t xml:space="preserve"> MR, Verde F, </w:t>
      </w:r>
      <w:proofErr w:type="spellStart"/>
      <w:r>
        <w:rPr>
          <w:rFonts w:ascii="Book Antiqua" w:eastAsia="Book Antiqua" w:hAnsi="Book Antiqua" w:cs="Book Antiqua"/>
          <w:color w:val="000000"/>
        </w:rPr>
        <w:t>Giurazza</w:t>
      </w:r>
      <w:proofErr w:type="spellEnd"/>
      <w:r>
        <w:rPr>
          <w:rFonts w:ascii="Book Antiqua" w:eastAsia="Book Antiqua" w:hAnsi="Book Antiqua" w:cs="Book Antiqua"/>
          <w:color w:val="000000"/>
        </w:rPr>
        <w:t xml:space="preserve"> F, Tafuri D, Catalano O. Utility of a gel stand-off pad in the detection of Doppler signal on focal </w:t>
      </w:r>
      <w:r>
        <w:rPr>
          <w:rFonts w:ascii="Book Antiqua" w:eastAsia="Book Antiqua" w:hAnsi="Book Antiqua" w:cs="Book Antiqua"/>
          <w:color w:val="000000"/>
        </w:rPr>
        <w:lastRenderedPageBreak/>
        <w:t xml:space="preserve">nodular lesions of the skin.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45-53 [PMID: 30927249 DOI: 10.1007/s40477-019-00376-3]</w:t>
      </w:r>
    </w:p>
    <w:p w:rsidR="006C15BB" w:rsidRDefault="0062436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Corvino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Catalano O, de </w:t>
      </w:r>
      <w:proofErr w:type="spellStart"/>
      <w:r>
        <w:rPr>
          <w:rFonts w:ascii="Book Antiqua" w:eastAsia="Book Antiqua" w:hAnsi="Book Antiqua" w:cs="Book Antiqua"/>
          <w:color w:val="000000"/>
        </w:rPr>
        <w:t>Magistris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Giurazza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Raffaella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Vallone</w:t>
      </w:r>
      <w:proofErr w:type="spellEnd"/>
      <w:r>
        <w:rPr>
          <w:rFonts w:ascii="Book Antiqua" w:eastAsia="Book Antiqua" w:hAnsi="Book Antiqua" w:cs="Book Antiqua"/>
          <w:color w:val="000000"/>
        </w:rPr>
        <w:t xml:space="preserve"> G. Usefulness of </w:t>
      </w:r>
      <w:proofErr w:type="spellStart"/>
      <w:r>
        <w:rPr>
          <w:rFonts w:ascii="Book Antiqua" w:eastAsia="Book Antiqua" w:hAnsi="Book Antiqua" w:cs="Book Antiqua"/>
          <w:color w:val="000000"/>
        </w:rPr>
        <w:t>doppler</w:t>
      </w:r>
      <w:proofErr w:type="spellEnd"/>
      <w:r>
        <w:rPr>
          <w:rFonts w:ascii="Book Antiqua" w:eastAsia="Book Antiqua" w:hAnsi="Book Antiqua" w:cs="Book Antiqua"/>
          <w:color w:val="000000"/>
        </w:rPr>
        <w:t xml:space="preserve"> techniques in the diagnosis of peripheral iatrogenic </w:t>
      </w:r>
      <w:proofErr w:type="spellStart"/>
      <w:r>
        <w:rPr>
          <w:rFonts w:ascii="Book Antiqua" w:eastAsia="Book Antiqua" w:hAnsi="Book Antiqua" w:cs="Book Antiqua"/>
          <w:color w:val="000000"/>
        </w:rPr>
        <w:t>pseudoaneurysms</w:t>
      </w:r>
      <w:proofErr w:type="spellEnd"/>
      <w:r>
        <w:rPr>
          <w:rFonts w:ascii="Book Antiqua" w:eastAsia="Book Antiqua" w:hAnsi="Book Antiqua" w:cs="Book Antiqua"/>
          <w:color w:val="000000"/>
        </w:rPr>
        <w:t xml:space="preserve"> secondary to minimally invasive interventional and surgical procedures: imaging findings and diagnostic performance study.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563-573 [PMID: 32436181 DOI: 10.1007/s40477-020-00475-6]</w:t>
      </w:r>
    </w:p>
    <w:p w:rsidR="006C15BB" w:rsidRDefault="00624367">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Corvino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Sandomenico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Setola</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F, Pinto F, Catalano O. Added value of contrast-enhanced ultrasound (CEUS) with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the diagnosis of inferior epigastric artery </w:t>
      </w:r>
      <w:proofErr w:type="spellStart"/>
      <w:r>
        <w:rPr>
          <w:rFonts w:ascii="Book Antiqua" w:eastAsia="Book Antiqua" w:hAnsi="Book Antiqua" w:cs="Book Antiqua"/>
          <w:color w:val="000000"/>
        </w:rPr>
        <w:t>pseudoaneurysm</w:t>
      </w:r>
      <w:proofErr w:type="spellEnd"/>
      <w:r>
        <w:rPr>
          <w:rFonts w:ascii="Book Antiqua" w:eastAsia="Book Antiqua" w:hAnsi="Book Antiqua" w:cs="Book Antiqua"/>
          <w:color w:val="000000"/>
        </w:rPr>
        <w:t xml:space="preserve">: report of a case and review of literature.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485-489 [PMID: 31327113 DOI: 10.1007/s40477-019-00398-x]</w:t>
      </w:r>
    </w:p>
    <w:p w:rsidR="006C15BB" w:rsidRDefault="00624367">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Corvino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Catalano O,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Sandomenico</w:t>
      </w:r>
      <w:proofErr w:type="spellEnd"/>
      <w:r>
        <w:rPr>
          <w:rFonts w:ascii="Book Antiqua" w:eastAsia="Book Antiqua" w:hAnsi="Book Antiqua" w:cs="Book Antiqua"/>
          <w:color w:val="000000"/>
        </w:rPr>
        <w:t xml:space="preserve"> F, Petrillo A. Diagnostic Performance and Confidence of Contrast-Enhanced Ultrasound in the Differential Diagnosis of Cystic and </w:t>
      </w:r>
      <w:proofErr w:type="spellStart"/>
      <w:r>
        <w:rPr>
          <w:rFonts w:ascii="Book Antiqua" w:eastAsia="Book Antiqua" w:hAnsi="Book Antiqua" w:cs="Book Antiqua"/>
          <w:color w:val="000000"/>
        </w:rPr>
        <w:t>Cysticlike</w:t>
      </w:r>
      <w:proofErr w:type="spellEnd"/>
      <w:r>
        <w:rPr>
          <w:rFonts w:ascii="Book Antiqua" w:eastAsia="Book Antiqua" w:hAnsi="Book Antiqua" w:cs="Book Antiqua"/>
          <w:color w:val="000000"/>
        </w:rPr>
        <w:t xml:space="preserve"> Liver Lesions.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209</w:t>
      </w:r>
      <w:r>
        <w:rPr>
          <w:rFonts w:ascii="Book Antiqua" w:eastAsia="Book Antiqua" w:hAnsi="Book Antiqua" w:cs="Book Antiqua"/>
          <w:color w:val="000000"/>
        </w:rPr>
        <w:t>: W119-W127 [PMID: 28639831 DOI: 10.2214/AJR.16.17062]</w:t>
      </w:r>
    </w:p>
    <w:p w:rsidR="006C15BB" w:rsidRDefault="00624367">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Corvino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Sandomenico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Setola</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F, Tafuri D, Catalano O. Morphological and dynamic evaluation of complex cystic focal liver lesions by contrast-enhanced ultrasound: current state of the art.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251-259 [PMID: 31087277 DOI: 10.1007/s40477-019-00385-2]</w:t>
      </w:r>
    </w:p>
    <w:p w:rsidR="006C15BB" w:rsidRDefault="0062436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Strauss DC</w:t>
      </w:r>
      <w:r>
        <w:rPr>
          <w:rFonts w:ascii="Book Antiqua" w:eastAsia="Book Antiqua" w:hAnsi="Book Antiqua" w:cs="Book Antiqua"/>
          <w:color w:val="000000"/>
        </w:rPr>
        <w:t xml:space="preserve">, Hayes AJ, </w:t>
      </w:r>
      <w:proofErr w:type="spellStart"/>
      <w:r>
        <w:rPr>
          <w:rFonts w:ascii="Book Antiqua" w:eastAsia="Book Antiqua" w:hAnsi="Book Antiqua" w:cs="Book Antiqua"/>
          <w:color w:val="000000"/>
        </w:rPr>
        <w:t>Thway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Moskovic</w:t>
      </w:r>
      <w:proofErr w:type="spellEnd"/>
      <w:r>
        <w:rPr>
          <w:rFonts w:ascii="Book Antiqua" w:eastAsia="Book Antiqua" w:hAnsi="Book Antiqua" w:cs="Book Antiqua"/>
          <w:color w:val="000000"/>
        </w:rPr>
        <w:t xml:space="preserve"> EC, Fisher C, Thomas JM. Surgical management of primary retroperitoneal sarcoma.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97</w:t>
      </w:r>
      <w:r>
        <w:rPr>
          <w:rFonts w:ascii="Book Antiqua" w:eastAsia="Book Antiqua" w:hAnsi="Book Antiqua" w:cs="Book Antiqua"/>
          <w:color w:val="000000"/>
        </w:rPr>
        <w:t>: 698-706 [PMID: 20306527 DOI: 10.1002/bjs.6994]</w:t>
      </w:r>
    </w:p>
    <w:p w:rsidR="006C15BB" w:rsidRDefault="00624367">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Rutkowski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Trepka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Ptaszynski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Kołodziejczyk</w:t>
      </w:r>
      <w:proofErr w:type="spellEnd"/>
      <w:r>
        <w:rPr>
          <w:rFonts w:ascii="Book Antiqua" w:eastAsia="Book Antiqua" w:hAnsi="Book Antiqua" w:cs="Book Antiqua"/>
          <w:color w:val="000000"/>
        </w:rPr>
        <w:t xml:space="preserve"> M. Surgery quality and tumor status impact on survival and local control of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liposarcomas</w:t>
      </w:r>
      <w:proofErr w:type="spellEnd"/>
      <w:r>
        <w:rPr>
          <w:rFonts w:ascii="Book Antiqua" w:eastAsia="Book Antiqua" w:hAnsi="Book Antiqua" w:cs="Book Antiqua"/>
          <w:color w:val="000000"/>
        </w:rPr>
        <w:t xml:space="preserve"> of extremities or the trunk wall.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471</w:t>
      </w:r>
      <w:r>
        <w:rPr>
          <w:rFonts w:ascii="Book Antiqua" w:eastAsia="Book Antiqua" w:hAnsi="Book Antiqua" w:cs="Book Antiqua"/>
          <w:color w:val="000000"/>
        </w:rPr>
        <w:t>: 860-870 [PMID: 22972658 DOI: 10.1007/s11999-012-2592-0]</w:t>
      </w:r>
    </w:p>
    <w:p w:rsidR="006C15BB" w:rsidRDefault="00624367">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Bonvalot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Miceli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Berselli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Causeret</w:t>
      </w:r>
      <w:proofErr w:type="spellEnd"/>
      <w:r>
        <w:rPr>
          <w:rFonts w:ascii="Book Antiqua" w:eastAsia="Book Antiqua" w:hAnsi="Book Antiqua" w:cs="Book Antiqua"/>
          <w:color w:val="000000"/>
        </w:rPr>
        <w:t xml:space="preserve"> S, Colombo C,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Bouzaiene</w:t>
      </w:r>
      <w:proofErr w:type="spellEnd"/>
      <w:r>
        <w:rPr>
          <w:rFonts w:ascii="Book Antiqua" w:eastAsia="Book Antiqua" w:hAnsi="Book Antiqua" w:cs="Book Antiqua"/>
          <w:color w:val="000000"/>
        </w:rPr>
        <w:t xml:space="preserve"> H, Le </w:t>
      </w:r>
      <w:proofErr w:type="spellStart"/>
      <w:r>
        <w:rPr>
          <w:rFonts w:ascii="Book Antiqua" w:eastAsia="Book Antiqua" w:hAnsi="Book Antiqua" w:cs="Book Antiqua"/>
          <w:color w:val="000000"/>
        </w:rPr>
        <w:t>Péchoux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Casali</w:t>
      </w:r>
      <w:proofErr w:type="spellEnd"/>
      <w:r>
        <w:rPr>
          <w:rFonts w:ascii="Book Antiqua" w:eastAsia="Book Antiqua" w:hAnsi="Book Antiqua" w:cs="Book Antiqua"/>
          <w:color w:val="000000"/>
        </w:rPr>
        <w:t xml:space="preserve"> PG, Le </w:t>
      </w:r>
      <w:proofErr w:type="spellStart"/>
      <w:r>
        <w:rPr>
          <w:rFonts w:ascii="Book Antiqua" w:eastAsia="Book Antiqua" w:hAnsi="Book Antiqua" w:cs="Book Antiqua"/>
          <w:color w:val="000000"/>
        </w:rPr>
        <w:t>Cesne</w:t>
      </w:r>
      <w:proofErr w:type="spellEnd"/>
      <w:r>
        <w:rPr>
          <w:rFonts w:ascii="Book Antiqua" w:eastAsia="Book Antiqua" w:hAnsi="Book Antiqua" w:cs="Book Antiqua"/>
          <w:color w:val="000000"/>
        </w:rPr>
        <w:t xml:space="preserve"> A, Fiore M, </w:t>
      </w:r>
      <w:proofErr w:type="spellStart"/>
      <w:r>
        <w:rPr>
          <w:rFonts w:ascii="Book Antiqua" w:eastAsia="Book Antiqua" w:hAnsi="Book Antiqua" w:cs="Book Antiqua"/>
          <w:color w:val="000000"/>
        </w:rPr>
        <w:t>Gronchi</w:t>
      </w:r>
      <w:proofErr w:type="spellEnd"/>
      <w:r>
        <w:rPr>
          <w:rFonts w:ascii="Book Antiqua" w:eastAsia="Book Antiqua" w:hAnsi="Book Antiqua" w:cs="Book Antiqua"/>
          <w:color w:val="000000"/>
        </w:rPr>
        <w:t xml:space="preserve"> A. Aggressive surgery in retroperitoneal soft tissue sarcoma carried out at high-volume centers is safe and is </w:t>
      </w:r>
      <w:r>
        <w:rPr>
          <w:rFonts w:ascii="Book Antiqua" w:eastAsia="Book Antiqua" w:hAnsi="Book Antiqua" w:cs="Book Antiqua"/>
          <w:color w:val="000000"/>
        </w:rPr>
        <w:lastRenderedPageBreak/>
        <w:t xml:space="preserve">associated with improved local control.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1507-1514 [PMID: 20393803 DOI: 10.1245/s10434-010-1057-5]</w:t>
      </w:r>
    </w:p>
    <w:p w:rsidR="006C15BB" w:rsidRDefault="00624367">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MacNeill</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Miceli</w:t>
      </w:r>
      <w:proofErr w:type="spellEnd"/>
      <w:r>
        <w:rPr>
          <w:rFonts w:ascii="Book Antiqua" w:eastAsia="Book Antiqua" w:hAnsi="Book Antiqua" w:cs="Book Antiqua"/>
          <w:color w:val="000000"/>
        </w:rPr>
        <w:t xml:space="preserve"> R, Strauss DC, </w:t>
      </w:r>
      <w:proofErr w:type="spellStart"/>
      <w:r>
        <w:rPr>
          <w:rFonts w:ascii="Book Antiqua" w:eastAsia="Book Antiqua" w:hAnsi="Book Antiqua" w:cs="Book Antiqua"/>
          <w:color w:val="000000"/>
        </w:rPr>
        <w:t>Bonvalot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Coevorden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Rutkowski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Callegaro</w:t>
      </w:r>
      <w:proofErr w:type="spellEnd"/>
      <w:r>
        <w:rPr>
          <w:rFonts w:ascii="Book Antiqua" w:eastAsia="Book Antiqua" w:hAnsi="Book Antiqua" w:cs="Book Antiqua"/>
          <w:color w:val="000000"/>
        </w:rPr>
        <w:t xml:space="preserve"> D, Hayes AJ, </w:t>
      </w:r>
      <w:proofErr w:type="spellStart"/>
      <w:r>
        <w:rPr>
          <w:rFonts w:ascii="Book Antiqua" w:eastAsia="Book Antiqua" w:hAnsi="Book Antiqua" w:cs="Book Antiqua"/>
          <w:color w:val="000000"/>
        </w:rPr>
        <w:t>Honoré</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Fairweather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Cannell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Jakob</w:t>
      </w:r>
      <w:proofErr w:type="spellEnd"/>
      <w:r>
        <w:rPr>
          <w:rFonts w:ascii="Book Antiqua" w:eastAsia="Book Antiqua" w:hAnsi="Book Antiqua" w:cs="Book Antiqua"/>
          <w:color w:val="000000"/>
        </w:rPr>
        <w:t xml:space="preserve"> J, Haas RL, </w:t>
      </w:r>
      <w:proofErr w:type="spellStart"/>
      <w:r>
        <w:rPr>
          <w:rFonts w:ascii="Book Antiqua" w:eastAsia="Book Antiqua" w:hAnsi="Book Antiqua" w:cs="Book Antiqua"/>
          <w:color w:val="000000"/>
        </w:rPr>
        <w:t>Szacht</w:t>
      </w:r>
      <w:proofErr w:type="spellEnd"/>
      <w:r>
        <w:rPr>
          <w:rFonts w:ascii="Book Antiqua" w:eastAsia="Book Antiqua" w:hAnsi="Book Antiqua" w:cs="Book Antiqua"/>
          <w:color w:val="000000"/>
        </w:rPr>
        <w:t xml:space="preserve"> M, Fiore M, </w:t>
      </w:r>
      <w:proofErr w:type="spellStart"/>
      <w:r>
        <w:rPr>
          <w:rFonts w:ascii="Book Antiqua" w:eastAsia="Book Antiqua" w:hAnsi="Book Antiqua" w:cs="Book Antiqua"/>
          <w:color w:val="000000"/>
        </w:rPr>
        <w:t>Casali</w:t>
      </w:r>
      <w:proofErr w:type="spellEnd"/>
      <w:r>
        <w:rPr>
          <w:rFonts w:ascii="Book Antiqua" w:eastAsia="Book Antiqua" w:hAnsi="Book Antiqua" w:cs="Book Antiqua"/>
          <w:color w:val="000000"/>
        </w:rPr>
        <w:t xml:space="preserve"> PG, Pollock RE, </w:t>
      </w:r>
      <w:proofErr w:type="spellStart"/>
      <w:r>
        <w:rPr>
          <w:rFonts w:ascii="Book Antiqua" w:eastAsia="Book Antiqua" w:hAnsi="Book Antiqua" w:cs="Book Antiqua"/>
          <w:color w:val="000000"/>
        </w:rPr>
        <w:t>Raut</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Gronchi</w:t>
      </w:r>
      <w:proofErr w:type="spellEnd"/>
      <w:r>
        <w:rPr>
          <w:rFonts w:ascii="Book Antiqua" w:eastAsia="Book Antiqua" w:hAnsi="Book Antiqua" w:cs="Book Antiqua"/>
          <w:color w:val="000000"/>
        </w:rPr>
        <w:t xml:space="preserve"> A, Swallow CJ. Post-relapse outcomes after primary extended resection of retroperitoneal sarcoma: A report from the Trans-Atlantic RPS Working Group.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123</w:t>
      </w:r>
      <w:r>
        <w:rPr>
          <w:rFonts w:ascii="Book Antiqua" w:eastAsia="Book Antiqua" w:hAnsi="Book Antiqua" w:cs="Book Antiqua"/>
          <w:color w:val="000000"/>
        </w:rPr>
        <w:t>: 1971-1978 [PMID: 28152173 DOI: 10.1002/cncr.30572]</w:t>
      </w:r>
    </w:p>
    <w:p w:rsidR="006C15BB" w:rsidRDefault="006C15BB">
      <w:pPr>
        <w:spacing w:line="360" w:lineRule="auto"/>
        <w:jc w:val="both"/>
        <w:sectPr w:rsidR="006C15BB">
          <w:pgSz w:w="12240" w:h="15840"/>
          <w:pgMar w:top="1440" w:right="1440" w:bottom="1440" w:left="1440" w:header="720" w:footer="720" w:gutter="0"/>
          <w:cols w:space="720"/>
          <w:docGrid w:linePitch="360"/>
        </w:sectPr>
      </w:pPr>
    </w:p>
    <w:p w:rsidR="006C15BB" w:rsidRDefault="00624367">
      <w:pPr>
        <w:spacing w:line="360" w:lineRule="auto"/>
        <w:jc w:val="both"/>
      </w:pPr>
      <w:r>
        <w:rPr>
          <w:rFonts w:ascii="Book Antiqua" w:eastAsia="Book Antiqua" w:hAnsi="Book Antiqua" w:cs="Book Antiqua"/>
          <w:b/>
          <w:color w:val="000000"/>
        </w:rPr>
        <w:lastRenderedPageBreak/>
        <w:t>Footnotes</w:t>
      </w:r>
    </w:p>
    <w:p w:rsidR="006C15BB" w:rsidRDefault="0062436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 xml:space="preserve">Written consent for publication was acquired from the patient, and the signed consent </w:t>
      </w:r>
      <w:r>
        <w:rPr>
          <w:rFonts w:ascii="Book Antiqua" w:eastAsia="宋体" w:hAnsi="Book Antiqua" w:cs="Book Antiqua" w:hint="eastAsia"/>
          <w:color w:val="000000"/>
          <w:shd w:val="clear" w:color="auto" w:fill="FFFFFF"/>
          <w:lang w:eastAsia="zh-CN"/>
        </w:rPr>
        <w:t xml:space="preserve">form </w:t>
      </w:r>
      <w:r>
        <w:rPr>
          <w:rFonts w:ascii="Book Antiqua" w:eastAsia="Book Antiqua" w:hAnsi="Book Antiqua" w:cs="Book Antiqua"/>
          <w:color w:val="000000"/>
          <w:shd w:val="clear" w:color="auto" w:fill="FFFFFF"/>
        </w:rPr>
        <w:t>will be provided upon request.</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report no conflicts of interest.</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14, 2020</w:t>
      </w:r>
    </w:p>
    <w:p w:rsidR="006C15BB" w:rsidRDefault="0062436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2020</w:t>
      </w:r>
    </w:p>
    <w:p w:rsidR="006C15BB" w:rsidRDefault="00624367">
      <w:pPr>
        <w:spacing w:line="360" w:lineRule="auto"/>
        <w:jc w:val="both"/>
      </w:pPr>
      <w:r>
        <w:rPr>
          <w:rFonts w:ascii="Book Antiqua" w:eastAsia="Book Antiqua" w:hAnsi="Book Antiqua" w:cs="Book Antiqua"/>
          <w:b/>
          <w:color w:val="000000"/>
        </w:rPr>
        <w:t xml:space="preserve">Article in press: </w:t>
      </w:r>
      <w:r w:rsidR="009570E1">
        <w:rPr>
          <w:rFonts w:ascii="Book Antiqua" w:eastAsia="Book Antiqua" w:hAnsi="Book Antiqua" w:cs="Book Antiqua"/>
          <w:color w:val="000000"/>
        </w:rPr>
        <w:t>January 6, 2021</w:t>
      </w:r>
    </w:p>
    <w:p w:rsidR="006C15BB" w:rsidRDefault="006C15BB">
      <w:pPr>
        <w:spacing w:line="360" w:lineRule="auto"/>
        <w:jc w:val="both"/>
      </w:pPr>
    </w:p>
    <w:p w:rsidR="006C15BB" w:rsidRDefault="00624367">
      <w:pPr>
        <w:spacing w:line="360" w:lineRule="auto"/>
        <w:jc w:val="both"/>
      </w:pPr>
      <w:r>
        <w:rPr>
          <w:rFonts w:ascii="Book Antiqua" w:eastAsia="Book Antiqua" w:hAnsi="Book Antiqua" w:cs="Book Antiqua"/>
          <w:b/>
          <w:color w:val="000000"/>
        </w:rPr>
        <w:t xml:space="preserve">Specialty type: </w:t>
      </w:r>
      <w:bookmarkStart w:id="0" w:name="OLE_LINK1953"/>
      <w:bookmarkStart w:id="1" w:name="OLE_LINK1952"/>
      <w:bookmarkStart w:id="2" w:name="OLE_LINK2066"/>
      <w:r>
        <w:rPr>
          <w:rFonts w:ascii="Book Antiqua" w:eastAsia="微软雅黑" w:hAnsi="Book Antiqua" w:cs="宋体"/>
        </w:rPr>
        <w:t>Medicine, research and experimental</w:t>
      </w:r>
      <w:bookmarkEnd w:id="0"/>
      <w:bookmarkEnd w:id="1"/>
      <w:bookmarkEnd w:id="2"/>
    </w:p>
    <w:p w:rsidR="006C15BB" w:rsidRDefault="0062436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6C15BB" w:rsidRDefault="00624367">
      <w:pPr>
        <w:spacing w:line="360" w:lineRule="auto"/>
        <w:jc w:val="both"/>
      </w:pPr>
      <w:r>
        <w:rPr>
          <w:rFonts w:ascii="Book Antiqua" w:eastAsia="Book Antiqua" w:hAnsi="Book Antiqua" w:cs="Book Antiqua"/>
          <w:b/>
          <w:color w:val="000000"/>
        </w:rPr>
        <w:t>Peer-review report’s scientific quality classification</w:t>
      </w:r>
    </w:p>
    <w:p w:rsidR="006C15BB" w:rsidRDefault="0062436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6C15BB" w:rsidRDefault="00624367">
      <w:pPr>
        <w:spacing w:line="360" w:lineRule="auto"/>
        <w:jc w:val="both"/>
      </w:pPr>
      <w:r>
        <w:rPr>
          <w:rFonts w:ascii="Book Antiqua" w:eastAsia="Book Antiqua" w:hAnsi="Book Antiqua" w:cs="Book Antiqua"/>
          <w:color w:val="000000"/>
        </w:rPr>
        <w:t>Grade B (Very good): B</w:t>
      </w:r>
    </w:p>
    <w:p w:rsidR="006C15BB" w:rsidRDefault="00624367">
      <w:pPr>
        <w:spacing w:line="360" w:lineRule="auto"/>
        <w:jc w:val="both"/>
      </w:pPr>
      <w:r>
        <w:rPr>
          <w:rFonts w:ascii="Book Antiqua" w:eastAsia="Book Antiqua" w:hAnsi="Book Antiqua" w:cs="Book Antiqua"/>
          <w:color w:val="000000"/>
        </w:rPr>
        <w:t>Grade C (Good): C</w:t>
      </w:r>
    </w:p>
    <w:p w:rsidR="006C15BB" w:rsidRDefault="00624367">
      <w:pPr>
        <w:spacing w:line="360" w:lineRule="auto"/>
        <w:jc w:val="both"/>
      </w:pPr>
      <w:r>
        <w:rPr>
          <w:rFonts w:ascii="Book Antiqua" w:eastAsia="Book Antiqua" w:hAnsi="Book Antiqua" w:cs="Book Antiqua"/>
          <w:color w:val="000000"/>
        </w:rPr>
        <w:lastRenderedPageBreak/>
        <w:t>Grade D (Fair): 0</w:t>
      </w:r>
    </w:p>
    <w:p w:rsidR="006C15BB" w:rsidRDefault="00624367">
      <w:pPr>
        <w:spacing w:line="360" w:lineRule="auto"/>
        <w:jc w:val="both"/>
      </w:pPr>
      <w:r>
        <w:rPr>
          <w:rFonts w:ascii="Book Antiqua" w:eastAsia="Book Antiqua" w:hAnsi="Book Antiqua" w:cs="Book Antiqua"/>
          <w:color w:val="000000"/>
        </w:rPr>
        <w:t>Grade E (Poor): 0</w:t>
      </w:r>
    </w:p>
    <w:p w:rsidR="006C15BB" w:rsidRDefault="006C15BB">
      <w:pPr>
        <w:spacing w:line="360" w:lineRule="auto"/>
        <w:jc w:val="both"/>
      </w:pPr>
    </w:p>
    <w:p w:rsidR="006C15BB" w:rsidRDefault="00624367">
      <w:pPr>
        <w:spacing w:line="360" w:lineRule="auto"/>
        <w:jc w:val="both"/>
        <w:sectPr w:rsidR="006C15B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A, Kimura Y</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Pr="00B80C26">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bookmarkStart w:id="3" w:name="_GoBack"/>
      <w:r w:rsidR="009570E1" w:rsidRPr="009570E1">
        <w:rPr>
          <w:rFonts w:ascii="Book Antiqua" w:eastAsia="Book Antiqua" w:hAnsi="Book Antiqua" w:cs="Book Antiqua"/>
          <w:color w:val="000000"/>
        </w:rPr>
        <w:t>Zhang YL</w:t>
      </w:r>
      <w:bookmarkEnd w:id="3"/>
    </w:p>
    <w:p w:rsidR="006C15BB" w:rsidRDefault="00624367">
      <w:pPr>
        <w:spacing w:line="360" w:lineRule="auto"/>
        <w:jc w:val="both"/>
      </w:pPr>
      <w:r>
        <w:rPr>
          <w:rFonts w:ascii="Book Antiqua" w:eastAsia="Book Antiqua" w:hAnsi="Book Antiqua" w:cs="Book Antiqua"/>
          <w:b/>
          <w:color w:val="000000"/>
        </w:rPr>
        <w:lastRenderedPageBreak/>
        <w:t>Figure Legends</w:t>
      </w:r>
    </w:p>
    <w:p w:rsidR="006C15BB" w:rsidRDefault="00624367">
      <w:pPr>
        <w:spacing w:line="360" w:lineRule="auto"/>
        <w:jc w:val="both"/>
        <w:rPr>
          <w:rFonts w:ascii="Book Antiqua" w:eastAsia="Book Antiqua" w:hAnsi="Book Antiqua" w:cs="Book Antiqua"/>
          <w:b/>
          <w:bCs/>
          <w:color w:val="000000"/>
        </w:rPr>
      </w:pPr>
      <w:r>
        <w:rPr>
          <w:noProof/>
          <w:lang w:eastAsia="zh-CN"/>
        </w:rPr>
        <w:drawing>
          <wp:inline distT="0" distB="0" distL="0" distR="0">
            <wp:extent cx="4229735" cy="24542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241104" cy="2461230"/>
                    </a:xfrm>
                    <a:prstGeom prst="rect">
                      <a:avLst/>
                    </a:prstGeom>
                  </pic:spPr>
                </pic:pic>
              </a:graphicData>
            </a:graphic>
          </wp:inline>
        </w:drawing>
      </w:r>
    </w:p>
    <w:p w:rsidR="006C15BB" w:rsidRDefault="00624367">
      <w:pPr>
        <w:spacing w:line="360" w:lineRule="auto"/>
        <w:jc w:val="both"/>
        <w:rPr>
          <w:b/>
          <w:bCs/>
        </w:rPr>
      </w:pPr>
      <w:r>
        <w:rPr>
          <w:rFonts w:ascii="Book Antiqua" w:eastAsia="Book Antiqua" w:hAnsi="Book Antiqua" w:cs="Book Antiqua"/>
          <w:b/>
          <w:bCs/>
          <w:color w:val="000000"/>
        </w:rPr>
        <w:t xml:space="preserve">Figure 1 Ultrasound examination showing multiple solid masses with unclear boundaries, irregular shapes, and </w:t>
      </w:r>
      <w:proofErr w:type="spellStart"/>
      <w:r>
        <w:rPr>
          <w:rFonts w:ascii="Book Antiqua" w:eastAsia="Book Antiqua" w:hAnsi="Book Antiqua" w:cs="Book Antiqua"/>
          <w:b/>
          <w:bCs/>
          <w:color w:val="000000"/>
        </w:rPr>
        <w:t>nonuniform</w:t>
      </w:r>
      <w:proofErr w:type="spellEnd"/>
      <w:r>
        <w:rPr>
          <w:rFonts w:ascii="Book Antiqua" w:eastAsia="Book Antiqua" w:hAnsi="Book Antiqua" w:cs="Book Antiqua"/>
          <w:b/>
          <w:bCs/>
          <w:color w:val="000000"/>
        </w:rPr>
        <w:t xml:space="preserve"> internal echoes.</w:t>
      </w:r>
    </w:p>
    <w:p w:rsidR="006C15BB" w:rsidRDefault="006C15BB">
      <w:pPr>
        <w:spacing w:line="360" w:lineRule="auto"/>
        <w:jc w:val="both"/>
        <w:rPr>
          <w:rFonts w:ascii="Book Antiqua" w:eastAsia="Book Antiqua" w:hAnsi="Book Antiqua" w:cs="Book Antiqua"/>
          <w:b/>
          <w:bCs/>
          <w:color w:val="000000"/>
        </w:rPr>
      </w:pPr>
    </w:p>
    <w:p w:rsidR="006C15BB" w:rsidRDefault="0062436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extent cx="4209415" cy="4361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209524" cy="4361905"/>
                    </a:xfrm>
                    <a:prstGeom prst="rect">
                      <a:avLst/>
                    </a:prstGeom>
                  </pic:spPr>
                </pic:pic>
              </a:graphicData>
            </a:graphic>
          </wp:inline>
        </w:drawing>
      </w:r>
    </w:p>
    <w:p w:rsidR="006C15BB" w:rsidRDefault="00624367">
      <w:pPr>
        <w:spacing w:line="360" w:lineRule="auto"/>
        <w:jc w:val="both"/>
      </w:pPr>
      <w:r>
        <w:rPr>
          <w:rFonts w:ascii="Book Antiqua" w:eastAsia="Book Antiqua" w:hAnsi="Book Antiqua" w:cs="Book Antiqua"/>
          <w:b/>
          <w:bCs/>
          <w:color w:val="000000"/>
        </w:rPr>
        <w:t>Figure 2 Abdominal-pelvic computed tomography showing two masses.</w:t>
      </w:r>
      <w:r>
        <w:rPr>
          <w:rFonts w:ascii="Book Antiqua" w:eastAsia="Book Antiqua" w:hAnsi="Book Antiqua" w:cs="Book Antiqua"/>
          <w:color w:val="000000"/>
        </w:rPr>
        <w:t xml:space="preserve"> The left one exhibited a fat-like density with a -65 HU value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clear boundary, and a convoluted vascular course,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contrast-enhanced scanning did not show significant enhancement; the right one ha</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 mixed density</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contrast-enhanced </w:t>
      </w:r>
      <w:r>
        <w:rPr>
          <w:rFonts w:ascii="Book Antiqua" w:hAnsi="Book Antiqua" w:cs="Book Antiqua" w:hint="eastAsia"/>
          <w:color w:val="000000"/>
          <w:lang w:eastAsia="zh-CN"/>
        </w:rPr>
        <w:t>scanning</w:t>
      </w:r>
      <w:r>
        <w:rPr>
          <w:rFonts w:ascii="Book Antiqua" w:eastAsia="Book Antiqua" w:hAnsi="Book Antiqua" w:cs="Book Antiqua"/>
          <w:color w:val="000000"/>
        </w:rPr>
        <w:t xml:space="preserve"> yielded the following computed tomography values </w:t>
      </w:r>
      <w:r>
        <w:rPr>
          <w:rFonts w:ascii="Book Antiqua" w:eastAsia="宋体" w:hAnsi="Book Antiqua" w:cs="Book Antiqua" w:hint="eastAsia"/>
          <w:color w:val="000000"/>
          <w:lang w:eastAsia="zh-CN"/>
        </w:rPr>
        <w:t>during the</w:t>
      </w:r>
      <w:r>
        <w:rPr>
          <w:rFonts w:ascii="Book Antiqua" w:eastAsia="Book Antiqua" w:hAnsi="Book Antiqua" w:cs="Book Antiqua"/>
          <w:color w:val="000000"/>
        </w:rPr>
        <w:t xml:space="preserve"> three phases: 28/31/50 HU.</w:t>
      </w:r>
    </w:p>
    <w:p w:rsidR="006C15BB" w:rsidRDefault="0062436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extent cx="3793490" cy="25838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3798416" cy="2587468"/>
                    </a:xfrm>
                    <a:prstGeom prst="rect">
                      <a:avLst/>
                    </a:prstGeom>
                  </pic:spPr>
                </pic:pic>
              </a:graphicData>
            </a:graphic>
          </wp:inline>
        </w:drawing>
      </w:r>
    </w:p>
    <w:p w:rsidR="006C15BB" w:rsidRDefault="00624367">
      <w:pPr>
        <w:spacing w:line="360" w:lineRule="auto"/>
        <w:jc w:val="both"/>
        <w:rPr>
          <w:b/>
          <w:bCs/>
        </w:rPr>
      </w:pPr>
      <w:r>
        <w:rPr>
          <w:rFonts w:ascii="Book Antiqua" w:eastAsia="Book Antiqua" w:hAnsi="Book Antiqua" w:cs="Book Antiqua"/>
          <w:b/>
          <w:bCs/>
          <w:color w:val="000000"/>
        </w:rPr>
        <w:t>Figure 3 Surgically removed specimens measuring 35 cm × 22 cm × 20 cm with a lobulated shape (left) and measuring 25 cm × 18 cm × 17 cm with a regular shape (right).</w:t>
      </w:r>
    </w:p>
    <w:p w:rsidR="006C15BB" w:rsidRDefault="0062436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extent cx="4690745" cy="17976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4699253" cy="1801001"/>
                    </a:xfrm>
                    <a:prstGeom prst="rect">
                      <a:avLst/>
                    </a:prstGeom>
                  </pic:spPr>
                </pic:pic>
              </a:graphicData>
            </a:graphic>
          </wp:inline>
        </w:drawing>
      </w:r>
    </w:p>
    <w:p w:rsidR="00DC2DA5" w:rsidRDefault="0062436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proofErr w:type="gramStart"/>
      <w:r>
        <w:rPr>
          <w:rFonts w:ascii="Book Antiqua" w:eastAsia="Book Antiqua" w:hAnsi="Book Antiqua" w:cs="Book Antiqua"/>
          <w:b/>
          <w:bCs/>
          <w:color w:val="000000"/>
        </w:rPr>
        <w:t>A</w:t>
      </w:r>
      <w:proofErr w:type="gramEnd"/>
      <w:r>
        <w:rPr>
          <w:rFonts w:ascii="Book Antiqua" w:eastAsia="Book Antiqua" w:hAnsi="Book Antiqua" w:cs="Book Antiqua"/>
          <w:b/>
          <w:bCs/>
          <w:color w:val="000000"/>
        </w:rPr>
        <w:t xml:space="preserve"> lipoma-like lesion characterized by a leaf-like pattern aggregate of mature adipocytes separated by fibrous septa. </w:t>
      </w:r>
      <w:r>
        <w:rPr>
          <w:rFonts w:ascii="Book Antiqua" w:eastAsia="Book Antiqua" w:hAnsi="Book Antiqua" w:cs="Book Antiqua"/>
          <w:color w:val="000000"/>
        </w:rPr>
        <w:t xml:space="preserve">This was classified as atypical </w:t>
      </w:r>
      <w:proofErr w:type="spellStart"/>
      <w:r>
        <w:rPr>
          <w:rFonts w:ascii="Book Antiqua" w:eastAsia="Book Antiqua" w:hAnsi="Book Antiqua" w:cs="Book Antiqua"/>
          <w:color w:val="000000"/>
        </w:rPr>
        <w:t>lipomatous</w:t>
      </w:r>
      <w:proofErr w:type="spellEnd"/>
      <w:r>
        <w:rPr>
          <w:rFonts w:ascii="Book Antiqua" w:eastAsia="Book Antiqua" w:hAnsi="Book Antiqua" w:cs="Book Antiqua"/>
          <w:color w:val="000000"/>
        </w:rPr>
        <w:t xml:space="preserve"> tumor/well-differentiated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hematoxylin and eosin staining: × 100 and × 400</w:t>
      </w:r>
      <w:r>
        <w:rPr>
          <w:rFonts w:ascii="Book Antiqua" w:hAnsi="Book Antiqua" w:cs="Book Antiqua" w:hint="eastAsia"/>
          <w:color w:val="000000"/>
          <w:lang w:eastAsia="zh-CN"/>
        </w:rPr>
        <w:t>)</w:t>
      </w:r>
      <w:r>
        <w:rPr>
          <w:rFonts w:ascii="Book Antiqua" w:eastAsia="Book Antiqua" w:hAnsi="Book Antiqua" w:cs="Book Antiqua"/>
          <w:color w:val="000000"/>
        </w:rPr>
        <w:t>.</w:t>
      </w:r>
    </w:p>
    <w:p w:rsidR="00DC2DA5" w:rsidRDefault="00DC2DA5">
      <w:pPr>
        <w:rPr>
          <w:rFonts w:ascii="Book Antiqua" w:eastAsia="Book Antiqua" w:hAnsi="Book Antiqua" w:cs="Book Antiqua"/>
          <w:color w:val="000000"/>
        </w:rPr>
      </w:pPr>
      <w:r>
        <w:rPr>
          <w:rFonts w:ascii="Book Antiqua" w:eastAsia="Book Antiqua" w:hAnsi="Book Antiqua" w:cs="Book Antiqua"/>
          <w:color w:val="000000"/>
        </w:rPr>
        <w:br w:type="page"/>
      </w: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r>
        <w:rPr>
          <w:rFonts w:ascii="Book Antiqua" w:hAnsi="Book Antiqua"/>
          <w:noProof/>
          <w:lang w:eastAsia="zh-CN"/>
        </w:rPr>
        <w:drawing>
          <wp:inline distT="0" distB="0" distL="0" distR="0">
            <wp:extent cx="2501265" cy="1440180"/>
            <wp:effectExtent l="0" t="0" r="0" b="762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rsidR="00DC2DA5" w:rsidRDefault="00DC2DA5" w:rsidP="00DC2DA5">
      <w:pPr>
        <w:jc w:val="center"/>
        <w:rPr>
          <w:rFonts w:ascii="Book Antiqua" w:hAnsi="Book Antiqua"/>
        </w:rPr>
      </w:pPr>
    </w:p>
    <w:p w:rsidR="00DC2DA5" w:rsidRDefault="00DC2DA5" w:rsidP="00DC2DA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DC2DA5" w:rsidRDefault="00DC2DA5" w:rsidP="00DC2DA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DC2DA5" w:rsidRDefault="00DC2DA5" w:rsidP="00DC2DA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DC2DA5" w:rsidRDefault="00DC2DA5" w:rsidP="00DC2DA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DC2DA5" w:rsidRDefault="00DC2DA5" w:rsidP="00DC2DA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DC2DA5" w:rsidRDefault="00DC2DA5" w:rsidP="00DC2DA5">
      <w:pPr>
        <w:jc w:val="center"/>
        <w:rPr>
          <w:rFonts w:ascii="Book Antiqua" w:hAnsi="Book Antiqua"/>
        </w:rPr>
      </w:pPr>
      <w:r>
        <w:rPr>
          <w:rFonts w:ascii="Book Antiqua" w:eastAsia="TimesNewRomanPSMT" w:hAnsi="Book Antiqua" w:cs="Garamond"/>
          <w:color w:val="D56400"/>
          <w:sz w:val="28"/>
          <w:szCs w:val="28"/>
        </w:rPr>
        <w:t>https://www.wjgnet.com</w:t>
      </w: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r>
        <w:rPr>
          <w:rFonts w:ascii="Book Antiqua" w:hAnsi="Book Antiqua"/>
          <w:noProof/>
          <w:lang w:eastAsia="zh-CN"/>
        </w:rPr>
        <w:drawing>
          <wp:inline distT="0" distB="0" distL="0" distR="0">
            <wp:extent cx="1449705" cy="1440180"/>
            <wp:effectExtent l="0" t="0" r="0" b="7620"/>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p>
    <w:p w:rsidR="00DC2DA5" w:rsidRDefault="00DC2DA5" w:rsidP="00DC2DA5">
      <w:pPr>
        <w:jc w:val="center"/>
        <w:rPr>
          <w:rFonts w:ascii="Book Antiqua" w:hAnsi="Book Antiqua"/>
        </w:rPr>
      </w:pPr>
    </w:p>
    <w:p w:rsidR="00DC2DA5" w:rsidRDefault="00DC2DA5" w:rsidP="00DC2DA5">
      <w:pPr>
        <w:jc w:val="right"/>
        <w:rPr>
          <w:rFonts w:ascii="Book Antiqua" w:hAnsi="Book Antiqua"/>
          <w:color w:val="000000" w:themeColor="text1"/>
        </w:rPr>
      </w:pPr>
    </w:p>
    <w:p w:rsidR="00DC2DA5" w:rsidRDefault="00DC2DA5" w:rsidP="00DC2DA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6C15BB" w:rsidRDefault="006C15BB">
      <w:pPr>
        <w:spacing w:line="360" w:lineRule="auto"/>
        <w:jc w:val="both"/>
      </w:pPr>
    </w:p>
    <w:sectPr w:rsidR="006C15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8F5" w:rsidRDefault="009958F5">
      <w:r>
        <w:separator/>
      </w:r>
    </w:p>
  </w:endnote>
  <w:endnote w:type="continuationSeparator" w:id="0">
    <w:p w:rsidR="009958F5" w:rsidRDefault="00995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5BB" w:rsidRDefault="00624367">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9570E1" w:rsidRPr="009570E1">
      <w:rPr>
        <w:rFonts w:ascii="Book Antiqua" w:hAnsi="Book Antiqua"/>
        <w:noProof/>
        <w:sz w:val="24"/>
        <w:szCs w:val="24"/>
        <w:lang w:val="zh-CN" w:eastAsia="zh-CN"/>
      </w:rPr>
      <w:t>15</w:t>
    </w:r>
    <w:r>
      <w:rPr>
        <w:rFonts w:ascii="Book Antiqua" w:hAnsi="Book Antiqua"/>
        <w:sz w:val="24"/>
        <w:szCs w:val="24"/>
      </w:rPr>
      <w:fldChar w:fldCharType="end"/>
    </w:r>
    <w:r>
      <w:rPr>
        <w:rFonts w:ascii="Book Antiqua" w:hAnsi="Book Antiqua"/>
        <w:sz w:val="24"/>
        <w:szCs w:val="24"/>
        <w:lang w:val="zh-CN" w:eastAsia="zh-CN"/>
      </w:rPr>
      <w:t xml:space="preserve"> / </w:t>
    </w:r>
    <w:fldSimple w:instr="NUMPAGES  \* Arabic  \* MERGEFORMAT">
      <w:r w:rsidR="009570E1" w:rsidRPr="009570E1">
        <w:rPr>
          <w:rFonts w:ascii="Book Antiqua" w:hAnsi="Book Antiqua"/>
          <w:noProof/>
          <w:sz w:val="24"/>
          <w:szCs w:val="24"/>
          <w:lang w:val="zh-CN" w:eastAsia="zh-CN"/>
        </w:rPr>
        <w:t>20</w:t>
      </w:r>
    </w:fldSimple>
  </w:p>
  <w:p w:rsidR="006C15BB" w:rsidRDefault="006C15B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8F5" w:rsidRDefault="009958F5">
      <w:r>
        <w:separator/>
      </w:r>
    </w:p>
  </w:footnote>
  <w:footnote w:type="continuationSeparator" w:id="0">
    <w:p w:rsidR="009958F5" w:rsidRDefault="009958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942"/>
    <w:rsid w:val="00086C3C"/>
    <w:rsid w:val="00225E0B"/>
    <w:rsid w:val="002B2A3F"/>
    <w:rsid w:val="002F4EF5"/>
    <w:rsid w:val="00312439"/>
    <w:rsid w:val="0037044F"/>
    <w:rsid w:val="003E017D"/>
    <w:rsid w:val="004A6650"/>
    <w:rsid w:val="004E2A84"/>
    <w:rsid w:val="004E30AA"/>
    <w:rsid w:val="00510C35"/>
    <w:rsid w:val="005673B3"/>
    <w:rsid w:val="00624367"/>
    <w:rsid w:val="00630EDB"/>
    <w:rsid w:val="00681283"/>
    <w:rsid w:val="006C15BB"/>
    <w:rsid w:val="00714178"/>
    <w:rsid w:val="0074200B"/>
    <w:rsid w:val="007501D3"/>
    <w:rsid w:val="007A6655"/>
    <w:rsid w:val="008A4D04"/>
    <w:rsid w:val="008E3055"/>
    <w:rsid w:val="008E7DDA"/>
    <w:rsid w:val="008F32B7"/>
    <w:rsid w:val="008F7E8D"/>
    <w:rsid w:val="009570E1"/>
    <w:rsid w:val="0097589B"/>
    <w:rsid w:val="009958F5"/>
    <w:rsid w:val="00A4170A"/>
    <w:rsid w:val="00A74953"/>
    <w:rsid w:val="00A77B3E"/>
    <w:rsid w:val="00B80C26"/>
    <w:rsid w:val="00BD053D"/>
    <w:rsid w:val="00C768E4"/>
    <w:rsid w:val="00CA2A55"/>
    <w:rsid w:val="00D1206C"/>
    <w:rsid w:val="00D1596C"/>
    <w:rsid w:val="00DC2DA5"/>
    <w:rsid w:val="00DC7329"/>
    <w:rsid w:val="00DE3FAB"/>
    <w:rsid w:val="00E77286"/>
    <w:rsid w:val="00EC2183"/>
    <w:rsid w:val="00F23C54"/>
    <w:rsid w:val="00F77859"/>
    <w:rsid w:val="00FC5AB9"/>
    <w:rsid w:val="00FF172C"/>
    <w:rsid w:val="0D5D570B"/>
    <w:rsid w:val="1963289A"/>
    <w:rsid w:val="223B29CB"/>
    <w:rsid w:val="2E513C2B"/>
    <w:rsid w:val="3B064F82"/>
    <w:rsid w:val="62B242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423172">
      <w:bodyDiv w:val="1"/>
      <w:marLeft w:val="0"/>
      <w:marRight w:val="0"/>
      <w:marTop w:val="0"/>
      <w:marBottom w:val="0"/>
      <w:divBdr>
        <w:top w:val="none" w:sz="0" w:space="0" w:color="auto"/>
        <w:left w:val="none" w:sz="0" w:space="0" w:color="auto"/>
        <w:bottom w:val="none" w:sz="0" w:space="0" w:color="auto"/>
        <w:right w:val="none" w:sz="0" w:space="0" w:color="auto"/>
      </w:divBdr>
    </w:div>
    <w:div w:id="1640452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3456</Words>
  <Characters>19703</Characters>
  <Application>Microsoft Office Word</Application>
  <DocSecurity>0</DocSecurity>
  <Lines>164</Lines>
  <Paragraphs>46</Paragraphs>
  <ScaleCrop>false</ScaleCrop>
  <Company/>
  <LinksUpToDate>false</LinksUpToDate>
  <CharactersWithSpaces>23113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邢燕霞</cp:lastModifiedBy>
  <cp:revision>5</cp:revision>
  <dcterms:created xsi:type="dcterms:W3CDTF">2021-01-20T23:39:00Z</dcterms:created>
  <dcterms:modified xsi:type="dcterms:W3CDTF">2021-02-25T14:57:00Z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