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877B92"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color w:val="000000"/>
        </w:rPr>
        <w:t xml:space="preserve">Name of Journal: </w:t>
      </w:r>
      <w:r w:rsidRPr="001D0DAD">
        <w:rPr>
          <w:rFonts w:ascii="Book Antiqua" w:eastAsia="Book Antiqua" w:hAnsi="Book Antiqua" w:cs="Book Antiqua"/>
          <w:i/>
          <w:color w:val="000000"/>
        </w:rPr>
        <w:t>World Journal of Clinical Cases</w:t>
      </w:r>
    </w:p>
    <w:p w14:paraId="439C611D"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color w:val="000000"/>
        </w:rPr>
        <w:t xml:space="preserve">Manuscript NO: </w:t>
      </w:r>
      <w:r w:rsidRPr="001D0DAD">
        <w:rPr>
          <w:rFonts w:ascii="Book Antiqua" w:eastAsia="Book Antiqua" w:hAnsi="Book Antiqua" w:cs="Book Antiqua"/>
          <w:color w:val="000000"/>
        </w:rPr>
        <w:t>59566</w:t>
      </w:r>
    </w:p>
    <w:p w14:paraId="61465D8A"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color w:val="000000"/>
        </w:rPr>
        <w:t xml:space="preserve">Manuscript Type: </w:t>
      </w:r>
      <w:r w:rsidRPr="001D0DAD">
        <w:rPr>
          <w:rFonts w:ascii="Book Antiqua" w:eastAsia="Book Antiqua" w:hAnsi="Book Antiqua" w:cs="Book Antiqua"/>
          <w:color w:val="000000"/>
        </w:rPr>
        <w:t>CASE REPORT</w:t>
      </w:r>
    </w:p>
    <w:p w14:paraId="637F6653" w14:textId="77777777" w:rsidR="00A77B3E" w:rsidRPr="001D0DAD" w:rsidRDefault="00A77B3E" w:rsidP="001D0DAD">
      <w:pPr>
        <w:adjustRightInd w:val="0"/>
        <w:snapToGrid w:val="0"/>
        <w:spacing w:line="360" w:lineRule="auto"/>
        <w:jc w:val="both"/>
        <w:rPr>
          <w:rFonts w:ascii="Book Antiqua" w:hAnsi="Book Antiqua"/>
        </w:rPr>
      </w:pPr>
    </w:p>
    <w:p w14:paraId="29856D46" w14:textId="05DE586A" w:rsidR="00A77B3E" w:rsidRPr="001D0DAD" w:rsidRDefault="00C0211D" w:rsidP="001D0DAD">
      <w:pPr>
        <w:adjustRightInd w:val="0"/>
        <w:snapToGrid w:val="0"/>
        <w:spacing w:line="360" w:lineRule="auto"/>
        <w:jc w:val="both"/>
        <w:rPr>
          <w:rFonts w:ascii="Book Antiqua" w:hAnsi="Book Antiqua"/>
        </w:rPr>
      </w:pPr>
      <w:bookmarkStart w:id="0" w:name="OLE_LINK1"/>
      <w:bookmarkStart w:id="1" w:name="OLE_LINK2"/>
      <w:r w:rsidRPr="001D0DAD">
        <w:rPr>
          <w:rFonts w:ascii="Book Antiqua" w:eastAsia="Book Antiqua" w:hAnsi="Book Antiqua" w:cs="Book Antiqua"/>
          <w:b/>
          <w:color w:val="000000"/>
        </w:rPr>
        <w:t xml:space="preserve">Extracorporeal </w:t>
      </w:r>
      <w:r w:rsidR="00443B7B" w:rsidRPr="001D0DAD">
        <w:rPr>
          <w:rFonts w:ascii="Book Antiqua" w:eastAsia="Book Antiqua" w:hAnsi="Book Antiqua" w:cs="Book Antiqua"/>
          <w:b/>
          <w:color w:val="000000"/>
        </w:rPr>
        <w:t>s</w:t>
      </w:r>
      <w:r w:rsidRPr="001D0DAD">
        <w:rPr>
          <w:rFonts w:ascii="Book Antiqua" w:eastAsia="Book Antiqua" w:hAnsi="Book Antiqua" w:cs="Book Antiqua"/>
          <w:b/>
          <w:color w:val="000000"/>
        </w:rPr>
        <w:t xml:space="preserve">hock </w:t>
      </w:r>
      <w:r w:rsidR="00443B7B" w:rsidRPr="001D0DAD">
        <w:rPr>
          <w:rFonts w:ascii="Book Antiqua" w:eastAsia="Book Antiqua" w:hAnsi="Book Antiqua" w:cs="Book Antiqua"/>
          <w:b/>
          <w:color w:val="000000"/>
        </w:rPr>
        <w:t>w</w:t>
      </w:r>
      <w:r w:rsidRPr="001D0DAD">
        <w:rPr>
          <w:rFonts w:ascii="Book Antiqua" w:eastAsia="Book Antiqua" w:hAnsi="Book Antiqua" w:cs="Book Antiqua"/>
          <w:b/>
          <w:color w:val="000000"/>
        </w:rPr>
        <w:t xml:space="preserve">ave </w:t>
      </w:r>
      <w:r w:rsidR="00443B7B" w:rsidRPr="001D0DAD">
        <w:rPr>
          <w:rFonts w:ascii="Book Antiqua" w:eastAsia="Book Antiqua" w:hAnsi="Book Antiqua" w:cs="Book Antiqua"/>
          <w:b/>
          <w:color w:val="000000"/>
        </w:rPr>
        <w:t>t</w:t>
      </w:r>
      <w:r w:rsidRPr="001D0DAD">
        <w:rPr>
          <w:rFonts w:ascii="Book Antiqua" w:eastAsia="Book Antiqua" w:hAnsi="Book Antiqua" w:cs="Book Antiqua"/>
          <w:b/>
          <w:color w:val="000000"/>
        </w:rPr>
        <w:t xml:space="preserve">herapy </w:t>
      </w:r>
      <w:r w:rsidR="00443B7B" w:rsidRPr="001D0DAD">
        <w:rPr>
          <w:rFonts w:ascii="Book Antiqua" w:eastAsia="Book Antiqua" w:hAnsi="Book Antiqua" w:cs="Book Antiqua"/>
          <w:b/>
          <w:color w:val="000000"/>
        </w:rPr>
        <w:t>t</w:t>
      </w:r>
      <w:r w:rsidRPr="001D0DAD">
        <w:rPr>
          <w:rFonts w:ascii="Book Antiqua" w:eastAsia="Book Antiqua" w:hAnsi="Book Antiqua" w:cs="Book Antiqua"/>
          <w:b/>
          <w:color w:val="000000"/>
        </w:rPr>
        <w:t xml:space="preserve">reatment of </w:t>
      </w:r>
      <w:r w:rsidR="00443B7B" w:rsidRPr="001D0DAD">
        <w:rPr>
          <w:rFonts w:ascii="Book Antiqua" w:eastAsia="Book Antiqua" w:hAnsi="Book Antiqua" w:cs="Book Antiqua"/>
          <w:b/>
          <w:color w:val="000000"/>
        </w:rPr>
        <w:t>p</w:t>
      </w:r>
      <w:r w:rsidRPr="001D0DAD">
        <w:rPr>
          <w:rFonts w:ascii="Book Antiqua" w:eastAsia="Book Antiqua" w:hAnsi="Book Antiqua" w:cs="Book Antiqua"/>
          <w:b/>
          <w:color w:val="000000"/>
        </w:rPr>
        <w:t xml:space="preserve">ainful </w:t>
      </w:r>
      <w:r w:rsidR="00443B7B" w:rsidRPr="001D0DAD">
        <w:rPr>
          <w:rFonts w:ascii="Book Antiqua" w:eastAsia="Book Antiqua" w:hAnsi="Book Antiqua" w:cs="Book Antiqua"/>
          <w:b/>
          <w:color w:val="000000"/>
        </w:rPr>
        <w:t>h</w:t>
      </w:r>
      <w:r w:rsidRPr="001D0DAD">
        <w:rPr>
          <w:rFonts w:ascii="Book Antiqua" w:eastAsia="Book Antiqua" w:hAnsi="Book Antiqua" w:cs="Book Antiqua"/>
          <w:b/>
          <w:color w:val="000000"/>
        </w:rPr>
        <w:t xml:space="preserve">ematoma in the </w:t>
      </w:r>
      <w:r w:rsidR="00443B7B" w:rsidRPr="001D0DAD">
        <w:rPr>
          <w:rFonts w:ascii="Book Antiqua" w:eastAsia="Book Antiqua" w:hAnsi="Book Antiqua" w:cs="Book Antiqua"/>
          <w:b/>
          <w:color w:val="000000"/>
        </w:rPr>
        <w:t>c</w:t>
      </w:r>
      <w:r w:rsidRPr="001D0DAD">
        <w:rPr>
          <w:rFonts w:ascii="Book Antiqua" w:eastAsia="Book Antiqua" w:hAnsi="Book Antiqua" w:cs="Book Antiqua"/>
          <w:b/>
          <w:color w:val="000000"/>
        </w:rPr>
        <w:t xml:space="preserve">alf: A </w:t>
      </w:r>
      <w:r w:rsidR="00443B7B" w:rsidRPr="001D0DAD">
        <w:rPr>
          <w:rFonts w:ascii="Book Antiqua" w:eastAsia="Book Antiqua" w:hAnsi="Book Antiqua" w:cs="Book Antiqua"/>
          <w:b/>
          <w:color w:val="000000"/>
        </w:rPr>
        <w:t>c</w:t>
      </w:r>
      <w:r w:rsidRPr="001D0DAD">
        <w:rPr>
          <w:rFonts w:ascii="Book Antiqua" w:eastAsia="Book Antiqua" w:hAnsi="Book Antiqua" w:cs="Book Antiqua"/>
          <w:b/>
          <w:color w:val="000000"/>
        </w:rPr>
        <w:t xml:space="preserve">ase </w:t>
      </w:r>
      <w:r w:rsidR="00443B7B" w:rsidRPr="001D0DAD">
        <w:rPr>
          <w:rFonts w:ascii="Book Antiqua" w:eastAsia="Book Antiqua" w:hAnsi="Book Antiqua" w:cs="Book Antiqua"/>
          <w:b/>
          <w:color w:val="000000"/>
        </w:rPr>
        <w:t>r</w:t>
      </w:r>
      <w:r w:rsidRPr="001D0DAD">
        <w:rPr>
          <w:rFonts w:ascii="Book Antiqua" w:eastAsia="Book Antiqua" w:hAnsi="Book Antiqua" w:cs="Book Antiqua"/>
          <w:b/>
          <w:color w:val="000000"/>
        </w:rPr>
        <w:t>eport</w:t>
      </w:r>
    </w:p>
    <w:bookmarkEnd w:id="0"/>
    <w:bookmarkEnd w:id="1"/>
    <w:p w14:paraId="7EBDD837" w14:textId="77777777" w:rsidR="00A77B3E" w:rsidRPr="001D0DAD" w:rsidRDefault="00A77B3E" w:rsidP="001D0DAD">
      <w:pPr>
        <w:adjustRightInd w:val="0"/>
        <w:snapToGrid w:val="0"/>
        <w:spacing w:line="360" w:lineRule="auto"/>
        <w:jc w:val="both"/>
        <w:rPr>
          <w:rFonts w:ascii="Book Antiqua" w:hAnsi="Book Antiqua"/>
        </w:rPr>
      </w:pPr>
    </w:p>
    <w:p w14:paraId="541CA240" w14:textId="1B8F2960" w:rsidR="00A77B3E" w:rsidRPr="001D0DAD" w:rsidRDefault="00443B7B"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 xml:space="preserve">Jung JW </w:t>
      </w:r>
      <w:r w:rsidRPr="001D0DAD">
        <w:rPr>
          <w:rFonts w:ascii="Book Antiqua" w:eastAsia="Book Antiqua" w:hAnsi="Book Antiqua" w:cs="Book Antiqua"/>
          <w:i/>
          <w:iCs/>
          <w:color w:val="000000"/>
        </w:rPr>
        <w:t>et al.</w:t>
      </w:r>
      <w:r w:rsidRPr="001D0DAD">
        <w:rPr>
          <w:rFonts w:ascii="Book Antiqua" w:eastAsia="Book Antiqua" w:hAnsi="Book Antiqua" w:cs="Book Antiqua"/>
          <w:color w:val="000000"/>
        </w:rPr>
        <w:t xml:space="preserve"> </w:t>
      </w:r>
      <w:bookmarkStart w:id="2" w:name="OLE_LINK3"/>
      <w:bookmarkStart w:id="3" w:name="OLE_LINK4"/>
      <w:bookmarkStart w:id="4" w:name="OLE_LINK25"/>
      <w:bookmarkStart w:id="5" w:name="OLE_LINK26"/>
      <w:r w:rsidR="00C0211D" w:rsidRPr="001D0DAD">
        <w:rPr>
          <w:rFonts w:ascii="Book Antiqua" w:eastAsia="Book Antiqua" w:hAnsi="Book Antiqua" w:cs="Book Antiqua"/>
          <w:color w:val="000000"/>
        </w:rPr>
        <w:t xml:space="preserve">ESWT </w:t>
      </w:r>
      <w:r w:rsidRPr="001D0DAD">
        <w:rPr>
          <w:rFonts w:ascii="Book Antiqua" w:eastAsia="Book Antiqua" w:hAnsi="Book Antiqua" w:cs="Book Antiqua"/>
          <w:color w:val="000000"/>
        </w:rPr>
        <w:t>t</w:t>
      </w:r>
      <w:r w:rsidR="00C0211D" w:rsidRPr="001D0DAD">
        <w:rPr>
          <w:rFonts w:ascii="Book Antiqua" w:eastAsia="Book Antiqua" w:hAnsi="Book Antiqua" w:cs="Book Antiqua"/>
          <w:color w:val="000000"/>
        </w:rPr>
        <w:t xml:space="preserve">reatment of </w:t>
      </w:r>
      <w:r w:rsidRPr="001D0DAD">
        <w:rPr>
          <w:rFonts w:ascii="Book Antiqua" w:eastAsia="Book Antiqua" w:hAnsi="Book Antiqua" w:cs="Book Antiqua"/>
          <w:color w:val="000000"/>
        </w:rPr>
        <w:t>p</w:t>
      </w:r>
      <w:r w:rsidR="00C0211D" w:rsidRPr="001D0DAD">
        <w:rPr>
          <w:rFonts w:ascii="Book Antiqua" w:eastAsia="Book Antiqua" w:hAnsi="Book Antiqua" w:cs="Book Antiqua"/>
          <w:color w:val="000000"/>
        </w:rPr>
        <w:t xml:space="preserve">ainful </w:t>
      </w:r>
      <w:r w:rsidRPr="001D0DAD">
        <w:rPr>
          <w:rFonts w:ascii="Book Antiqua" w:eastAsia="Book Antiqua" w:hAnsi="Book Antiqua" w:cs="Book Antiqua"/>
          <w:color w:val="000000"/>
        </w:rPr>
        <w:t>h</w:t>
      </w:r>
      <w:r w:rsidR="00C0211D" w:rsidRPr="001D0DAD">
        <w:rPr>
          <w:rFonts w:ascii="Book Antiqua" w:eastAsia="Book Antiqua" w:hAnsi="Book Antiqua" w:cs="Book Antiqua"/>
          <w:color w:val="000000"/>
        </w:rPr>
        <w:t>ematoma</w:t>
      </w:r>
      <w:bookmarkEnd w:id="2"/>
      <w:bookmarkEnd w:id="3"/>
    </w:p>
    <w:bookmarkEnd w:id="4"/>
    <w:bookmarkEnd w:id="5"/>
    <w:p w14:paraId="69895D38" w14:textId="77777777" w:rsidR="00A77B3E" w:rsidRPr="001D0DAD" w:rsidRDefault="00A77B3E" w:rsidP="001D0DAD">
      <w:pPr>
        <w:adjustRightInd w:val="0"/>
        <w:snapToGrid w:val="0"/>
        <w:spacing w:line="360" w:lineRule="auto"/>
        <w:jc w:val="both"/>
        <w:rPr>
          <w:rFonts w:ascii="Book Antiqua" w:hAnsi="Book Antiqua"/>
        </w:rPr>
      </w:pPr>
    </w:p>
    <w:p w14:paraId="55CA23BB"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 xml:space="preserve">Ji Won Jung, Hyeon </w:t>
      </w:r>
      <w:proofErr w:type="spellStart"/>
      <w:r w:rsidRPr="001D0DAD">
        <w:rPr>
          <w:rFonts w:ascii="Book Antiqua" w:eastAsia="Book Antiqua" w:hAnsi="Book Antiqua" w:cs="Book Antiqua"/>
          <w:color w:val="000000"/>
        </w:rPr>
        <w:t>Seong</w:t>
      </w:r>
      <w:proofErr w:type="spellEnd"/>
      <w:r w:rsidRPr="001D0DAD">
        <w:rPr>
          <w:rFonts w:ascii="Book Antiqua" w:eastAsia="Book Antiqua" w:hAnsi="Book Antiqua" w:cs="Book Antiqua"/>
          <w:color w:val="000000"/>
        </w:rPr>
        <w:t xml:space="preserve"> Kim, Jung Ho Yang, Kyu </w:t>
      </w:r>
      <w:proofErr w:type="spellStart"/>
      <w:r w:rsidRPr="001D0DAD">
        <w:rPr>
          <w:rFonts w:ascii="Book Antiqua" w:eastAsia="Book Antiqua" w:hAnsi="Book Antiqua" w:cs="Book Antiqua"/>
          <w:color w:val="000000"/>
        </w:rPr>
        <w:t>Hoon</w:t>
      </w:r>
      <w:proofErr w:type="spellEnd"/>
      <w:r w:rsidRPr="001D0DAD">
        <w:rPr>
          <w:rFonts w:ascii="Book Antiqua" w:eastAsia="Book Antiqua" w:hAnsi="Book Antiqua" w:cs="Book Antiqua"/>
          <w:color w:val="000000"/>
        </w:rPr>
        <w:t xml:space="preserve"> Lee, Si-Bog Park</w:t>
      </w:r>
    </w:p>
    <w:p w14:paraId="46C99679" w14:textId="77777777" w:rsidR="00A77B3E" w:rsidRPr="001D0DAD" w:rsidRDefault="00A77B3E" w:rsidP="001D0DAD">
      <w:pPr>
        <w:adjustRightInd w:val="0"/>
        <w:snapToGrid w:val="0"/>
        <w:spacing w:line="360" w:lineRule="auto"/>
        <w:jc w:val="both"/>
        <w:rPr>
          <w:rFonts w:ascii="Book Antiqua" w:hAnsi="Book Antiqua"/>
        </w:rPr>
      </w:pPr>
    </w:p>
    <w:p w14:paraId="3E9E7C1F"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bCs/>
          <w:color w:val="000000"/>
        </w:rPr>
        <w:t xml:space="preserve">Ji Won Jung, Hyeon </w:t>
      </w:r>
      <w:proofErr w:type="spellStart"/>
      <w:r w:rsidRPr="001D0DAD">
        <w:rPr>
          <w:rFonts w:ascii="Book Antiqua" w:eastAsia="Book Antiqua" w:hAnsi="Book Antiqua" w:cs="Book Antiqua"/>
          <w:b/>
          <w:bCs/>
          <w:color w:val="000000"/>
        </w:rPr>
        <w:t>Seong</w:t>
      </w:r>
      <w:proofErr w:type="spellEnd"/>
      <w:r w:rsidRPr="001D0DAD">
        <w:rPr>
          <w:rFonts w:ascii="Book Antiqua" w:eastAsia="Book Antiqua" w:hAnsi="Book Antiqua" w:cs="Book Antiqua"/>
          <w:b/>
          <w:bCs/>
          <w:color w:val="000000"/>
        </w:rPr>
        <w:t xml:space="preserve"> Kim, Jung Ho Yang, Kyu </w:t>
      </w:r>
      <w:proofErr w:type="spellStart"/>
      <w:r w:rsidRPr="001D0DAD">
        <w:rPr>
          <w:rFonts w:ascii="Book Antiqua" w:eastAsia="Book Antiqua" w:hAnsi="Book Antiqua" w:cs="Book Antiqua"/>
          <w:b/>
          <w:bCs/>
          <w:color w:val="000000"/>
        </w:rPr>
        <w:t>Hoon</w:t>
      </w:r>
      <w:proofErr w:type="spellEnd"/>
      <w:r w:rsidRPr="001D0DAD">
        <w:rPr>
          <w:rFonts w:ascii="Book Antiqua" w:eastAsia="Book Antiqua" w:hAnsi="Book Antiqua" w:cs="Book Antiqua"/>
          <w:b/>
          <w:bCs/>
          <w:color w:val="000000"/>
        </w:rPr>
        <w:t xml:space="preserve"> Lee, Si-Bog Park, </w:t>
      </w:r>
      <w:r w:rsidRPr="001D0DAD">
        <w:rPr>
          <w:rFonts w:ascii="Book Antiqua" w:eastAsia="Book Antiqua" w:hAnsi="Book Antiqua" w:cs="Book Antiqua"/>
          <w:color w:val="000000"/>
        </w:rPr>
        <w:t xml:space="preserve">Department of Rehabilitation Medicine, </w:t>
      </w:r>
      <w:proofErr w:type="spellStart"/>
      <w:r w:rsidRPr="001D0DAD">
        <w:rPr>
          <w:rFonts w:ascii="Book Antiqua" w:eastAsia="Book Antiqua" w:hAnsi="Book Antiqua" w:cs="Book Antiqua"/>
          <w:color w:val="000000"/>
        </w:rPr>
        <w:t>Hanyang</w:t>
      </w:r>
      <w:proofErr w:type="spellEnd"/>
      <w:r w:rsidRPr="001D0DAD">
        <w:rPr>
          <w:rFonts w:ascii="Book Antiqua" w:eastAsia="Book Antiqua" w:hAnsi="Book Antiqua" w:cs="Book Antiqua"/>
          <w:color w:val="000000"/>
        </w:rPr>
        <w:t xml:space="preserve"> University Hospital, Seoul 04763, South Korea</w:t>
      </w:r>
    </w:p>
    <w:p w14:paraId="610C74C5" w14:textId="77777777" w:rsidR="00A77B3E" w:rsidRPr="001D0DAD" w:rsidRDefault="00A77B3E" w:rsidP="001D0DAD">
      <w:pPr>
        <w:adjustRightInd w:val="0"/>
        <w:snapToGrid w:val="0"/>
        <w:spacing w:line="360" w:lineRule="auto"/>
        <w:jc w:val="both"/>
        <w:rPr>
          <w:rFonts w:ascii="Book Antiqua" w:hAnsi="Book Antiqua"/>
        </w:rPr>
      </w:pPr>
    </w:p>
    <w:p w14:paraId="35E89CA8"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bCs/>
          <w:color w:val="000000"/>
        </w:rPr>
        <w:t xml:space="preserve">Author contributions: </w:t>
      </w:r>
      <w:r w:rsidRPr="001D0DAD">
        <w:rPr>
          <w:rFonts w:ascii="Book Antiqua" w:eastAsia="Book Antiqua" w:hAnsi="Book Antiqua" w:cs="Book Antiqua"/>
          <w:color w:val="000000"/>
        </w:rPr>
        <w:t>Jung JW was the patient’s physiatrist, reviewed the literature and contributed to manuscript drafting; Kim HS and Lee KH reviewed the literature and contributed to manuscript drafting; Yang JH analyzed and interpreted the imaging findings; Park SB was responsible for manuscript revision for important intellectual content; all authors issued final approval for the version to be submitted.</w:t>
      </w:r>
    </w:p>
    <w:p w14:paraId="37CEB2DF" w14:textId="77777777" w:rsidR="00A77B3E" w:rsidRPr="001D0DAD" w:rsidRDefault="00A77B3E" w:rsidP="001D0DAD">
      <w:pPr>
        <w:adjustRightInd w:val="0"/>
        <w:snapToGrid w:val="0"/>
        <w:spacing w:line="360" w:lineRule="auto"/>
        <w:jc w:val="both"/>
        <w:rPr>
          <w:rFonts w:ascii="Book Antiqua" w:hAnsi="Book Antiqua"/>
        </w:rPr>
      </w:pPr>
    </w:p>
    <w:p w14:paraId="0FB0E6B0" w14:textId="4E201577" w:rsidR="00A77B3E" w:rsidRPr="001D0DAD" w:rsidRDefault="00C0211D" w:rsidP="001D0DAD">
      <w:pPr>
        <w:adjustRightInd w:val="0"/>
        <w:snapToGrid w:val="0"/>
        <w:spacing w:line="360" w:lineRule="auto"/>
        <w:jc w:val="both"/>
        <w:rPr>
          <w:rFonts w:ascii="Book Antiqua" w:hAnsi="Book Antiqua"/>
          <w:u w:val="single"/>
        </w:rPr>
      </w:pPr>
      <w:r w:rsidRPr="001D0DAD">
        <w:rPr>
          <w:rFonts w:ascii="Book Antiqua" w:eastAsia="Book Antiqua" w:hAnsi="Book Antiqua" w:cs="Book Antiqua"/>
          <w:b/>
          <w:bCs/>
          <w:color w:val="000000"/>
        </w:rPr>
        <w:t xml:space="preserve">Corresponding author: Si-Bog Park, MD, PhD, Professor, </w:t>
      </w:r>
      <w:r w:rsidRPr="001D0DAD">
        <w:rPr>
          <w:rFonts w:ascii="Book Antiqua" w:eastAsia="Book Antiqua" w:hAnsi="Book Antiqua" w:cs="Book Antiqua"/>
          <w:color w:val="000000"/>
        </w:rPr>
        <w:t xml:space="preserve">Department of Rehabilitation Medicine, </w:t>
      </w:r>
      <w:proofErr w:type="spellStart"/>
      <w:r w:rsidRPr="001D0DAD">
        <w:rPr>
          <w:rFonts w:ascii="Book Antiqua" w:eastAsia="Book Antiqua" w:hAnsi="Book Antiqua" w:cs="Book Antiqua"/>
          <w:color w:val="000000"/>
        </w:rPr>
        <w:t>Hanyang</w:t>
      </w:r>
      <w:proofErr w:type="spellEnd"/>
      <w:r w:rsidRPr="001D0DAD">
        <w:rPr>
          <w:rFonts w:ascii="Book Antiqua" w:eastAsia="Book Antiqua" w:hAnsi="Book Antiqua" w:cs="Book Antiqua"/>
          <w:color w:val="000000"/>
        </w:rPr>
        <w:t xml:space="preserve"> University Hospital, 222-1,</w:t>
      </w:r>
      <w:r w:rsidR="009C02BF" w:rsidRPr="001D0DAD">
        <w:rPr>
          <w:rFonts w:ascii="Book Antiqua" w:eastAsia="Book Antiqua" w:hAnsi="Book Antiqua" w:cs="Book Antiqua"/>
          <w:color w:val="000000"/>
        </w:rPr>
        <w:t xml:space="preserve"> </w:t>
      </w:r>
      <w:proofErr w:type="spellStart"/>
      <w:r w:rsidRPr="001D0DAD">
        <w:rPr>
          <w:rFonts w:ascii="Book Antiqua" w:eastAsia="Book Antiqua" w:hAnsi="Book Antiqua" w:cs="Book Antiqua"/>
          <w:color w:val="000000"/>
        </w:rPr>
        <w:t>Wangsimni-ro</w:t>
      </w:r>
      <w:proofErr w:type="spellEnd"/>
      <w:r w:rsidRPr="001D0DAD">
        <w:rPr>
          <w:rFonts w:ascii="Book Antiqua" w:eastAsia="Book Antiqua" w:hAnsi="Book Antiqua" w:cs="Book Antiqua"/>
          <w:color w:val="000000"/>
        </w:rPr>
        <w:t xml:space="preserve">, </w:t>
      </w:r>
      <w:proofErr w:type="spellStart"/>
      <w:r w:rsidRPr="001D0DAD">
        <w:rPr>
          <w:rFonts w:ascii="Book Antiqua" w:eastAsia="Book Antiqua" w:hAnsi="Book Antiqua" w:cs="Book Antiqua"/>
          <w:color w:val="000000"/>
        </w:rPr>
        <w:t>Seongdong-gu</w:t>
      </w:r>
      <w:proofErr w:type="spellEnd"/>
      <w:r w:rsidRPr="001D0DAD">
        <w:rPr>
          <w:rFonts w:ascii="Book Antiqua" w:eastAsia="Book Antiqua" w:hAnsi="Book Antiqua" w:cs="Book Antiqua"/>
          <w:color w:val="000000"/>
        </w:rPr>
        <w:t xml:space="preserve">, Seoul 04763, South Korea. </w:t>
      </w:r>
      <w:r w:rsidRPr="00D23B9B">
        <w:rPr>
          <w:rFonts w:ascii="Book Antiqua" w:eastAsia="Book Antiqua" w:hAnsi="Book Antiqua" w:cs="Book Antiqua"/>
          <w:color w:val="000000"/>
        </w:rPr>
        <w:t>sibopark@hanyang.ac.kr</w:t>
      </w:r>
    </w:p>
    <w:p w14:paraId="108EA0F8" w14:textId="77777777" w:rsidR="00A77B3E" w:rsidRPr="001D0DAD" w:rsidRDefault="00A77B3E" w:rsidP="001D0DAD">
      <w:pPr>
        <w:adjustRightInd w:val="0"/>
        <w:snapToGrid w:val="0"/>
        <w:spacing w:line="360" w:lineRule="auto"/>
        <w:jc w:val="both"/>
        <w:rPr>
          <w:rFonts w:ascii="Book Antiqua" w:hAnsi="Book Antiqua"/>
        </w:rPr>
      </w:pPr>
    </w:p>
    <w:p w14:paraId="4AC1F1F5"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bCs/>
          <w:color w:val="000000"/>
        </w:rPr>
        <w:t xml:space="preserve">Received: </w:t>
      </w:r>
      <w:r w:rsidRPr="001D0DAD">
        <w:rPr>
          <w:rFonts w:ascii="Book Antiqua" w:eastAsia="Book Antiqua" w:hAnsi="Book Antiqua" w:cs="Book Antiqua"/>
          <w:color w:val="000000"/>
        </w:rPr>
        <w:t>September 18, 2020</w:t>
      </w:r>
    </w:p>
    <w:p w14:paraId="0D6C0FC3" w14:textId="3CB5398D" w:rsidR="00A77B3E" w:rsidRPr="001D0DAD" w:rsidRDefault="00C0211D" w:rsidP="001D0DAD">
      <w:pPr>
        <w:adjustRightInd w:val="0"/>
        <w:snapToGrid w:val="0"/>
        <w:spacing w:line="360" w:lineRule="auto"/>
        <w:jc w:val="both"/>
        <w:rPr>
          <w:rFonts w:ascii="Book Antiqua" w:eastAsia="Book Antiqua" w:hAnsi="Book Antiqua" w:cs="Book Antiqua"/>
          <w:color w:val="000000"/>
        </w:rPr>
      </w:pPr>
      <w:r w:rsidRPr="001D0DAD">
        <w:rPr>
          <w:rFonts w:ascii="Book Antiqua" w:eastAsia="Book Antiqua" w:hAnsi="Book Antiqua" w:cs="Book Antiqua"/>
          <w:b/>
          <w:bCs/>
          <w:color w:val="000000"/>
        </w:rPr>
        <w:t xml:space="preserve">Revised: </w:t>
      </w:r>
      <w:hyperlink r:id="rId6" w:history="1">
        <w:r w:rsidR="00443B7B" w:rsidRPr="001D0DAD">
          <w:rPr>
            <w:rFonts w:ascii="Book Antiqua" w:eastAsia="Book Antiqua" w:hAnsi="Book Antiqua" w:cs="Book Antiqua"/>
            <w:color w:val="000000"/>
          </w:rPr>
          <w:t>October</w:t>
        </w:r>
      </w:hyperlink>
      <w:r w:rsidR="00443B7B" w:rsidRPr="001D0DAD">
        <w:rPr>
          <w:rFonts w:ascii="Book Antiqua" w:eastAsia="Book Antiqua" w:hAnsi="Book Antiqua" w:cs="Book Antiqua"/>
          <w:color w:val="000000"/>
        </w:rPr>
        <w:t xml:space="preserve"> 26, 2020</w:t>
      </w:r>
    </w:p>
    <w:p w14:paraId="05A55175" w14:textId="2A1CD820"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bCs/>
          <w:color w:val="000000"/>
        </w:rPr>
        <w:t xml:space="preserve">Accepted: </w:t>
      </w:r>
      <w:r w:rsidR="00954122" w:rsidRPr="00954122">
        <w:rPr>
          <w:rFonts w:ascii="Book Antiqua" w:eastAsia="Book Antiqua" w:hAnsi="Book Antiqua" w:cs="Book Antiqua"/>
          <w:color w:val="000000"/>
        </w:rPr>
        <w:t>November 2, 2020</w:t>
      </w:r>
    </w:p>
    <w:p w14:paraId="3232B006"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bCs/>
          <w:color w:val="000000"/>
        </w:rPr>
        <w:lastRenderedPageBreak/>
        <w:t xml:space="preserve">Published online: </w:t>
      </w:r>
    </w:p>
    <w:p w14:paraId="5D97AAB3" w14:textId="77777777" w:rsidR="00A77B3E" w:rsidRPr="001D0DAD" w:rsidRDefault="00A77B3E" w:rsidP="001D0DAD">
      <w:pPr>
        <w:adjustRightInd w:val="0"/>
        <w:snapToGrid w:val="0"/>
        <w:spacing w:line="360" w:lineRule="auto"/>
        <w:jc w:val="both"/>
        <w:rPr>
          <w:rFonts w:ascii="Book Antiqua" w:hAnsi="Book Antiqua"/>
        </w:rPr>
        <w:sectPr w:rsidR="00A77B3E" w:rsidRPr="001D0DAD" w:rsidSect="004607D1">
          <w:footerReference w:type="default" r:id="rId7"/>
          <w:type w:val="continuous"/>
          <w:pgSz w:w="12240" w:h="15840"/>
          <w:pgMar w:top="1440" w:right="1800" w:bottom="1440" w:left="1800" w:header="720" w:footer="720" w:gutter="0"/>
          <w:cols w:space="720"/>
          <w:docGrid w:linePitch="360"/>
        </w:sectPr>
      </w:pPr>
    </w:p>
    <w:p w14:paraId="1E7C6AAC" w14:textId="1A1DF80F" w:rsidR="00A77B3E" w:rsidRPr="001D0DAD" w:rsidRDefault="004607D1"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color w:val="000000"/>
        </w:rPr>
        <w:br w:type="page"/>
      </w:r>
      <w:r w:rsidR="00C0211D" w:rsidRPr="001D0DAD">
        <w:rPr>
          <w:rFonts w:ascii="Book Antiqua" w:eastAsia="Book Antiqua" w:hAnsi="Book Antiqua" w:cs="Book Antiqua"/>
          <w:b/>
          <w:color w:val="000000"/>
        </w:rPr>
        <w:lastRenderedPageBreak/>
        <w:t>Abstract</w:t>
      </w:r>
    </w:p>
    <w:p w14:paraId="26151390"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BACKGROUND</w:t>
      </w:r>
    </w:p>
    <w:p w14:paraId="119C554E" w14:textId="3FE45A69"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shd w:val="clear" w:color="auto" w:fill="FFFFFF"/>
        </w:rPr>
        <w:t>Extracorporeal shock wave therapy (ESWT) can be applied to various musculoskeletal conditions including calcific tendinitis. Muscle injuries can lead to hematomas, and unabsorbed hematomas sometimes cause pain. We report a case of painful hematoma successfully treated with ESWT. To our knowledge, this is the first reported case of painful intramuscular hematoma treated with ESWT.</w:t>
      </w:r>
    </w:p>
    <w:p w14:paraId="35814A95" w14:textId="77777777" w:rsidR="00A77B3E" w:rsidRPr="001D0DAD" w:rsidRDefault="00A77B3E" w:rsidP="001D0DAD">
      <w:pPr>
        <w:adjustRightInd w:val="0"/>
        <w:snapToGrid w:val="0"/>
        <w:spacing w:line="360" w:lineRule="auto"/>
        <w:jc w:val="both"/>
        <w:rPr>
          <w:rFonts w:ascii="Book Antiqua" w:hAnsi="Book Antiqua"/>
        </w:rPr>
      </w:pPr>
    </w:p>
    <w:p w14:paraId="3C170747"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CASE SUMMARY</w:t>
      </w:r>
    </w:p>
    <w:p w14:paraId="5A7EFDC4" w14:textId="366D425D"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shd w:val="clear" w:color="auto" w:fill="FFFFFF"/>
        </w:rPr>
        <w:t xml:space="preserve">A 65-year-old man visited the outpatient department for left calf pain with swelling that had persisted since he slipped two weeks prior. The calf pain had persisted and was rated visual analog scale 7. On physical examination, there was a localized, stiff, ovoid mass on his left upper posterior calf. The pain was aggravated by dorsiflexion of the left ankle or weight-bearing on the left foot. Initial diagnostic ultrasonography showed a hematoma in the left gastrocnemius muscle; its texture was firm with low heterogeneity. We applied ESWT to the hematoma. His pain decreased immediately to a </w:t>
      </w:r>
      <w:r w:rsidR="00443B7B" w:rsidRPr="001D0DAD">
        <w:rPr>
          <w:rFonts w:ascii="Book Antiqua" w:eastAsia="Book Antiqua" w:hAnsi="Book Antiqua" w:cs="Book Antiqua"/>
          <w:color w:val="000000"/>
          <w:shd w:val="clear" w:color="auto" w:fill="FFFFFF"/>
        </w:rPr>
        <w:t>visual analog scale</w:t>
      </w:r>
      <w:r w:rsidRPr="001D0DAD">
        <w:rPr>
          <w:rFonts w:ascii="Book Antiqua" w:eastAsia="Book Antiqua" w:hAnsi="Book Antiqua" w:cs="Book Antiqua"/>
          <w:color w:val="000000"/>
          <w:shd w:val="clear" w:color="auto" w:fill="FFFFFF"/>
        </w:rPr>
        <w:t xml:space="preserve"> 3, and the mass was softened. The texture of the hematoma became more heterogeneous on ultrasonography. Due to planned overseas travel, he returned three months after the initial visit to report that the pain and swelling were dramatically relieved after ESWT.</w:t>
      </w:r>
    </w:p>
    <w:p w14:paraId="54DA3346" w14:textId="77777777" w:rsidR="00A77B3E" w:rsidRPr="001D0DAD" w:rsidRDefault="00A77B3E" w:rsidP="001D0DAD">
      <w:pPr>
        <w:adjustRightInd w:val="0"/>
        <w:snapToGrid w:val="0"/>
        <w:spacing w:line="360" w:lineRule="auto"/>
        <w:jc w:val="both"/>
        <w:rPr>
          <w:rFonts w:ascii="Book Antiqua" w:hAnsi="Book Antiqua"/>
        </w:rPr>
      </w:pPr>
    </w:p>
    <w:p w14:paraId="51EDF3EC"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CONCLUSION</w:t>
      </w:r>
    </w:p>
    <w:p w14:paraId="30B3895D" w14:textId="77777777" w:rsidR="00A77B3E" w:rsidRPr="001D0DAD" w:rsidRDefault="00C0211D" w:rsidP="001D0DAD">
      <w:pPr>
        <w:adjustRightInd w:val="0"/>
        <w:snapToGrid w:val="0"/>
        <w:spacing w:line="360" w:lineRule="auto"/>
        <w:jc w:val="both"/>
        <w:rPr>
          <w:rFonts w:ascii="Book Antiqua" w:hAnsi="Book Antiqua"/>
        </w:rPr>
      </w:pPr>
      <w:bookmarkStart w:id="6" w:name="OLE_LINK9"/>
      <w:bookmarkStart w:id="7" w:name="OLE_LINK10"/>
      <w:r w:rsidRPr="001D0DAD">
        <w:rPr>
          <w:rFonts w:ascii="Book Antiqua" w:eastAsia="Book Antiqua" w:hAnsi="Book Antiqua" w:cs="Book Antiqua"/>
          <w:color w:val="000000"/>
          <w:shd w:val="clear" w:color="auto" w:fill="FFFFFF"/>
        </w:rPr>
        <w:t>We propose that painful hematomas could be a new indication for ESWT. Further investigation on the effects of ESWT for hematomas is needed.</w:t>
      </w:r>
    </w:p>
    <w:bookmarkEnd w:id="6"/>
    <w:bookmarkEnd w:id="7"/>
    <w:p w14:paraId="72A98C73" w14:textId="77777777" w:rsidR="00A77B3E" w:rsidRPr="001D0DAD" w:rsidRDefault="00A77B3E" w:rsidP="001D0DAD">
      <w:pPr>
        <w:adjustRightInd w:val="0"/>
        <w:snapToGrid w:val="0"/>
        <w:spacing w:line="360" w:lineRule="auto"/>
        <w:jc w:val="both"/>
        <w:rPr>
          <w:rFonts w:ascii="Book Antiqua" w:hAnsi="Book Antiqua"/>
        </w:rPr>
      </w:pPr>
    </w:p>
    <w:p w14:paraId="6D7E058B" w14:textId="1DBC3331"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bCs/>
          <w:color w:val="000000"/>
        </w:rPr>
        <w:t xml:space="preserve">Key Words: </w:t>
      </w:r>
      <w:bookmarkStart w:id="8" w:name="OLE_LINK5"/>
      <w:bookmarkStart w:id="9" w:name="OLE_LINK6"/>
      <w:r w:rsidRPr="001D0DAD">
        <w:rPr>
          <w:rFonts w:ascii="Book Antiqua" w:eastAsia="Book Antiqua" w:hAnsi="Book Antiqua" w:cs="Book Antiqua"/>
          <w:color w:val="000000"/>
        </w:rPr>
        <w:t>Extracorporeal shock wave therapy; Hematoma; Ultrasonography; Indication; Pain</w:t>
      </w:r>
      <w:r w:rsidR="00443B7B" w:rsidRPr="001D0DAD">
        <w:rPr>
          <w:rFonts w:ascii="Book Antiqua" w:eastAsia="Book Antiqua" w:hAnsi="Book Antiqua" w:cs="Book Antiqua"/>
          <w:color w:val="000000"/>
        </w:rPr>
        <w:t>; Case report</w:t>
      </w:r>
    </w:p>
    <w:bookmarkEnd w:id="8"/>
    <w:bookmarkEnd w:id="9"/>
    <w:p w14:paraId="16A7A9BF" w14:textId="77777777" w:rsidR="00A77B3E" w:rsidRPr="001D0DAD" w:rsidRDefault="00A77B3E" w:rsidP="001D0DAD">
      <w:pPr>
        <w:adjustRightInd w:val="0"/>
        <w:snapToGrid w:val="0"/>
        <w:spacing w:line="360" w:lineRule="auto"/>
        <w:jc w:val="both"/>
        <w:rPr>
          <w:rFonts w:ascii="Book Antiqua" w:hAnsi="Book Antiqua"/>
        </w:rPr>
      </w:pPr>
    </w:p>
    <w:p w14:paraId="3927CECB" w14:textId="54197AF4"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 xml:space="preserve">Jung JW, Kim HS, Yang JH, Lee KH, Park SB. Extracorporeal </w:t>
      </w:r>
      <w:r w:rsidR="00443B7B" w:rsidRPr="001D0DAD">
        <w:rPr>
          <w:rFonts w:ascii="Book Antiqua" w:eastAsia="Book Antiqua" w:hAnsi="Book Antiqua" w:cs="Book Antiqua"/>
          <w:color w:val="000000"/>
        </w:rPr>
        <w:t>s</w:t>
      </w:r>
      <w:r w:rsidRPr="001D0DAD">
        <w:rPr>
          <w:rFonts w:ascii="Book Antiqua" w:eastAsia="Book Antiqua" w:hAnsi="Book Antiqua" w:cs="Book Antiqua"/>
          <w:color w:val="000000"/>
        </w:rPr>
        <w:t xml:space="preserve">hock </w:t>
      </w:r>
      <w:r w:rsidR="00443B7B" w:rsidRPr="001D0DAD">
        <w:rPr>
          <w:rFonts w:ascii="Book Antiqua" w:eastAsia="Book Antiqua" w:hAnsi="Book Antiqua" w:cs="Book Antiqua"/>
          <w:color w:val="000000"/>
        </w:rPr>
        <w:t>w</w:t>
      </w:r>
      <w:r w:rsidRPr="001D0DAD">
        <w:rPr>
          <w:rFonts w:ascii="Book Antiqua" w:eastAsia="Book Antiqua" w:hAnsi="Book Antiqua" w:cs="Book Antiqua"/>
          <w:color w:val="000000"/>
        </w:rPr>
        <w:t xml:space="preserve">ave </w:t>
      </w:r>
      <w:r w:rsidR="00443B7B" w:rsidRPr="001D0DAD">
        <w:rPr>
          <w:rFonts w:ascii="Book Antiqua" w:eastAsia="Book Antiqua" w:hAnsi="Book Antiqua" w:cs="Book Antiqua"/>
          <w:color w:val="000000"/>
        </w:rPr>
        <w:t>t</w:t>
      </w:r>
      <w:r w:rsidRPr="001D0DAD">
        <w:rPr>
          <w:rFonts w:ascii="Book Antiqua" w:eastAsia="Book Antiqua" w:hAnsi="Book Antiqua" w:cs="Book Antiqua"/>
          <w:color w:val="000000"/>
        </w:rPr>
        <w:t xml:space="preserve">herapy </w:t>
      </w:r>
      <w:r w:rsidR="00443B7B" w:rsidRPr="001D0DAD">
        <w:rPr>
          <w:rFonts w:ascii="Book Antiqua" w:eastAsia="Book Antiqua" w:hAnsi="Book Antiqua" w:cs="Book Antiqua"/>
          <w:color w:val="000000"/>
        </w:rPr>
        <w:t>t</w:t>
      </w:r>
      <w:r w:rsidRPr="001D0DAD">
        <w:rPr>
          <w:rFonts w:ascii="Book Antiqua" w:eastAsia="Book Antiqua" w:hAnsi="Book Antiqua" w:cs="Book Antiqua"/>
          <w:color w:val="000000"/>
        </w:rPr>
        <w:t xml:space="preserve">reatment of </w:t>
      </w:r>
      <w:r w:rsidR="00443B7B" w:rsidRPr="001D0DAD">
        <w:rPr>
          <w:rFonts w:ascii="Book Antiqua" w:eastAsia="Book Antiqua" w:hAnsi="Book Antiqua" w:cs="Book Antiqua"/>
          <w:color w:val="000000"/>
        </w:rPr>
        <w:t>p</w:t>
      </w:r>
      <w:r w:rsidRPr="001D0DAD">
        <w:rPr>
          <w:rFonts w:ascii="Book Antiqua" w:eastAsia="Book Antiqua" w:hAnsi="Book Antiqua" w:cs="Book Antiqua"/>
          <w:color w:val="000000"/>
        </w:rPr>
        <w:t xml:space="preserve">ainful </w:t>
      </w:r>
      <w:r w:rsidR="00443B7B" w:rsidRPr="001D0DAD">
        <w:rPr>
          <w:rFonts w:ascii="Book Antiqua" w:eastAsia="Book Antiqua" w:hAnsi="Book Antiqua" w:cs="Book Antiqua"/>
          <w:color w:val="000000"/>
        </w:rPr>
        <w:t>h</w:t>
      </w:r>
      <w:r w:rsidRPr="001D0DAD">
        <w:rPr>
          <w:rFonts w:ascii="Book Antiqua" w:eastAsia="Book Antiqua" w:hAnsi="Book Antiqua" w:cs="Book Antiqua"/>
          <w:color w:val="000000"/>
        </w:rPr>
        <w:t xml:space="preserve">ematoma in the </w:t>
      </w:r>
      <w:r w:rsidR="00443B7B" w:rsidRPr="001D0DAD">
        <w:rPr>
          <w:rFonts w:ascii="Book Antiqua" w:eastAsia="Book Antiqua" w:hAnsi="Book Antiqua" w:cs="Book Antiqua"/>
          <w:color w:val="000000"/>
        </w:rPr>
        <w:t>c</w:t>
      </w:r>
      <w:r w:rsidRPr="001D0DAD">
        <w:rPr>
          <w:rFonts w:ascii="Book Antiqua" w:eastAsia="Book Antiqua" w:hAnsi="Book Antiqua" w:cs="Book Antiqua"/>
          <w:color w:val="000000"/>
        </w:rPr>
        <w:t xml:space="preserve">alf: A </w:t>
      </w:r>
      <w:r w:rsidR="00443B7B" w:rsidRPr="001D0DAD">
        <w:rPr>
          <w:rFonts w:ascii="Book Antiqua" w:eastAsia="Book Antiqua" w:hAnsi="Book Antiqua" w:cs="Book Antiqua"/>
          <w:color w:val="000000"/>
        </w:rPr>
        <w:t>c</w:t>
      </w:r>
      <w:r w:rsidRPr="001D0DAD">
        <w:rPr>
          <w:rFonts w:ascii="Book Antiqua" w:eastAsia="Book Antiqua" w:hAnsi="Book Antiqua" w:cs="Book Antiqua"/>
          <w:color w:val="000000"/>
        </w:rPr>
        <w:t xml:space="preserve">ase </w:t>
      </w:r>
      <w:r w:rsidR="00443B7B" w:rsidRPr="001D0DAD">
        <w:rPr>
          <w:rFonts w:ascii="Book Antiqua" w:eastAsia="Book Antiqua" w:hAnsi="Book Antiqua" w:cs="Book Antiqua"/>
          <w:color w:val="000000"/>
        </w:rPr>
        <w:t>r</w:t>
      </w:r>
      <w:r w:rsidRPr="001D0DAD">
        <w:rPr>
          <w:rFonts w:ascii="Book Antiqua" w:eastAsia="Book Antiqua" w:hAnsi="Book Antiqua" w:cs="Book Antiqua"/>
          <w:color w:val="000000"/>
        </w:rPr>
        <w:t xml:space="preserve">eport. </w:t>
      </w:r>
      <w:r w:rsidRPr="001D0DAD">
        <w:rPr>
          <w:rFonts w:ascii="Book Antiqua" w:eastAsia="Book Antiqua" w:hAnsi="Book Antiqua" w:cs="Book Antiqua"/>
          <w:i/>
          <w:iCs/>
          <w:color w:val="000000"/>
        </w:rPr>
        <w:t>World J Clin Cases</w:t>
      </w:r>
      <w:r w:rsidRPr="001D0DAD">
        <w:rPr>
          <w:rFonts w:ascii="Book Antiqua" w:eastAsia="Book Antiqua" w:hAnsi="Book Antiqua" w:cs="Book Antiqua"/>
          <w:color w:val="000000"/>
        </w:rPr>
        <w:t xml:space="preserve"> 2020; In press</w:t>
      </w:r>
    </w:p>
    <w:p w14:paraId="47350362" w14:textId="77777777" w:rsidR="00A77B3E" w:rsidRPr="001D0DAD" w:rsidRDefault="00A77B3E" w:rsidP="001D0DAD">
      <w:pPr>
        <w:adjustRightInd w:val="0"/>
        <w:snapToGrid w:val="0"/>
        <w:spacing w:line="360" w:lineRule="auto"/>
        <w:jc w:val="both"/>
        <w:rPr>
          <w:rFonts w:ascii="Book Antiqua" w:hAnsi="Book Antiqua"/>
        </w:rPr>
      </w:pPr>
    </w:p>
    <w:p w14:paraId="57CFA4EF"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bCs/>
          <w:color w:val="000000"/>
        </w:rPr>
        <w:t xml:space="preserve">Core Tip: </w:t>
      </w:r>
      <w:bookmarkStart w:id="10" w:name="OLE_LINK7"/>
      <w:bookmarkStart w:id="11" w:name="OLE_LINK8"/>
      <w:r w:rsidRPr="001D0DAD">
        <w:rPr>
          <w:rFonts w:ascii="Book Antiqua" w:eastAsia="Book Antiqua" w:hAnsi="Book Antiqua" w:cs="Book Antiqua"/>
          <w:color w:val="000000"/>
        </w:rPr>
        <w:t>Extracorporeal shock wave therapy (ESWT) is applied to various musculoskeletal conditions. We applied ESWT to a patient with a stiff, painful hematoma on his calf. The patient’s pain was immediately relieved, and the hematoma texture changed. We propose that painful hematomas could be a new indication for ESWT. Further investigation on the effects and appropriate protocols of ESWT for hematomas is needed.</w:t>
      </w:r>
      <w:bookmarkEnd w:id="10"/>
      <w:bookmarkEnd w:id="11"/>
    </w:p>
    <w:p w14:paraId="531CC409" w14:textId="708ECCE3" w:rsidR="00A77B3E" w:rsidRPr="001D0DAD" w:rsidRDefault="00443B7B" w:rsidP="001D0DAD">
      <w:pPr>
        <w:adjustRightInd w:val="0"/>
        <w:snapToGrid w:val="0"/>
        <w:spacing w:line="360" w:lineRule="auto"/>
        <w:jc w:val="both"/>
        <w:rPr>
          <w:rFonts w:ascii="Book Antiqua" w:hAnsi="Book Antiqua"/>
        </w:rPr>
      </w:pPr>
      <w:r w:rsidRPr="001D0DAD">
        <w:rPr>
          <w:rFonts w:ascii="Book Antiqua" w:hAnsi="Book Antiqua"/>
        </w:rPr>
        <w:br w:type="page"/>
      </w:r>
      <w:r w:rsidR="00C0211D" w:rsidRPr="001D0DAD">
        <w:rPr>
          <w:rFonts w:ascii="Book Antiqua" w:eastAsia="Book Antiqua" w:hAnsi="Book Antiqua" w:cs="Book Antiqua"/>
          <w:b/>
          <w:caps/>
          <w:color w:val="000000"/>
          <w:u w:val="single"/>
        </w:rPr>
        <w:lastRenderedPageBreak/>
        <w:t>INTRODUCTION</w:t>
      </w:r>
    </w:p>
    <w:p w14:paraId="119971FA" w14:textId="04CCACCE" w:rsidR="00A77B3E" w:rsidRPr="001D0DAD" w:rsidRDefault="00C0211D" w:rsidP="001D0DAD">
      <w:pPr>
        <w:adjustRightInd w:val="0"/>
        <w:snapToGrid w:val="0"/>
        <w:spacing w:line="360" w:lineRule="auto"/>
        <w:jc w:val="both"/>
        <w:rPr>
          <w:rFonts w:ascii="Book Antiqua" w:hAnsi="Book Antiqua"/>
        </w:rPr>
      </w:pPr>
      <w:bookmarkStart w:id="12" w:name="OLE_LINK11"/>
      <w:bookmarkStart w:id="13" w:name="OLE_LINK12"/>
      <w:r w:rsidRPr="001D0DAD">
        <w:rPr>
          <w:rFonts w:ascii="Book Antiqua" w:eastAsia="Book Antiqua" w:hAnsi="Book Antiqua" w:cs="Book Antiqua"/>
          <w:color w:val="000000"/>
        </w:rPr>
        <w:t xml:space="preserve">Extracorporeal shock wave therapy (ESWT) can be applied to various diseases of the musculoskeletal system including calcific tendinitis. Some orthopedic research has concentrated on tendinopathies, </w:t>
      </w:r>
      <w:proofErr w:type="spellStart"/>
      <w:r w:rsidRPr="001D0DAD">
        <w:rPr>
          <w:rFonts w:ascii="Book Antiqua" w:eastAsia="Book Antiqua" w:hAnsi="Book Antiqua" w:cs="Book Antiqua"/>
          <w:color w:val="000000"/>
        </w:rPr>
        <w:t>fasciopathies</w:t>
      </w:r>
      <w:proofErr w:type="spellEnd"/>
      <w:r w:rsidRPr="001D0DAD">
        <w:rPr>
          <w:rFonts w:ascii="Book Antiqua" w:eastAsia="Book Antiqua" w:hAnsi="Book Antiqua" w:cs="Book Antiqua"/>
          <w:color w:val="000000"/>
        </w:rPr>
        <w:t>, and soft tissue disorders of the upper and lower extremities. The mechanism of action of ESWT enhances neovascularization at the tendon-bone junction, stimulates proliferation of tenocytes and differentiation of osteoprogenitors, increases leukocyte infiltration, and stimulates collagen synthesis and tissue remodeling</w:t>
      </w:r>
      <w:r w:rsidRPr="001D0DAD">
        <w:rPr>
          <w:rFonts w:ascii="Book Antiqua" w:eastAsia="Book Antiqua" w:hAnsi="Book Antiqua" w:cs="Book Antiqua"/>
          <w:color w:val="000000"/>
          <w:vertAlign w:val="superscript"/>
        </w:rPr>
        <w:t>[</w:t>
      </w:r>
      <w:hyperlink w:anchor="_ENREF_1" w:tooltip="Reilly, 2018 #2" w:history="1">
        <w:r w:rsidRPr="001D0DAD">
          <w:rPr>
            <w:rFonts w:ascii="Book Antiqua" w:eastAsia="Book Antiqua" w:hAnsi="Book Antiqua" w:cs="Book Antiqua"/>
            <w:color w:val="000000"/>
            <w:u w:color="0000EE"/>
            <w:vertAlign w:val="superscript"/>
          </w:rPr>
          <w:t>1</w:t>
        </w:r>
      </w:hyperlink>
      <w:r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xml:space="preserve">. Overall, most orthopedic shockwaves are used to induce microscopic responses that contribute to tissue </w:t>
      </w:r>
      <w:proofErr w:type="gramStart"/>
      <w:r w:rsidRPr="001D0DAD">
        <w:rPr>
          <w:rFonts w:ascii="Book Antiqua" w:eastAsia="Book Antiqua" w:hAnsi="Book Antiqua" w:cs="Book Antiqua"/>
          <w:color w:val="000000"/>
        </w:rPr>
        <w:t>regeneration</w:t>
      </w:r>
      <w:r w:rsidRPr="001D0DAD">
        <w:rPr>
          <w:rFonts w:ascii="Book Antiqua" w:eastAsia="Book Antiqua" w:hAnsi="Book Antiqua" w:cs="Book Antiqua"/>
          <w:color w:val="000000"/>
          <w:vertAlign w:val="superscript"/>
        </w:rPr>
        <w:t>[</w:t>
      </w:r>
      <w:proofErr w:type="gramEnd"/>
      <w:r w:rsidR="00E07D60">
        <w:fldChar w:fldCharType="begin"/>
      </w:r>
      <w:r w:rsidR="00E07D60">
        <w:instrText xml:space="preserve"> HYPERLINK \l "_ENREF_2" \o "Wang, 2012 #16" </w:instrText>
      </w:r>
      <w:r w:rsidR="00E07D60">
        <w:fldChar w:fldCharType="separate"/>
      </w:r>
      <w:r w:rsidRPr="001D0DAD">
        <w:rPr>
          <w:rFonts w:ascii="Book Antiqua" w:eastAsia="Book Antiqua" w:hAnsi="Book Antiqua" w:cs="Book Antiqua"/>
          <w:color w:val="000000"/>
          <w:u w:color="0000EE"/>
          <w:vertAlign w:val="superscript"/>
        </w:rPr>
        <w:t>2</w:t>
      </w:r>
      <w:r w:rsidR="00E07D60">
        <w:rPr>
          <w:rFonts w:ascii="Book Antiqua" w:eastAsia="Book Antiqua" w:hAnsi="Book Antiqua" w:cs="Book Antiqua"/>
          <w:color w:val="000000"/>
          <w:u w:color="0000EE"/>
          <w:vertAlign w:val="superscript"/>
        </w:rPr>
        <w:fldChar w:fldCharType="end"/>
      </w:r>
      <w:r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However, ESWT was first used in 1982 to disintegrate renal stones or calcifications for urinary lithotripsy</w:t>
      </w:r>
      <w:r w:rsidR="00443B7B" w:rsidRPr="001D0DAD">
        <w:rPr>
          <w:rFonts w:ascii="Book Antiqua" w:eastAsia="Book Antiqua" w:hAnsi="Book Antiqua" w:cs="Book Antiqua"/>
          <w:color w:val="000000"/>
          <w:vertAlign w:val="superscript"/>
        </w:rPr>
        <w:t>[</w:t>
      </w:r>
      <w:hyperlink w:anchor="_ENREF_1" w:tooltip="Reilly, 2018 #2" w:history="1">
        <w:r w:rsidR="00443B7B" w:rsidRPr="001D0DAD">
          <w:rPr>
            <w:rFonts w:ascii="Book Antiqua" w:eastAsia="Book Antiqua" w:hAnsi="Book Antiqua" w:cs="Book Antiqua"/>
            <w:color w:val="000000"/>
            <w:vertAlign w:val="superscript"/>
          </w:rPr>
          <w:t>1</w:t>
        </w:r>
      </w:hyperlink>
      <w:r w:rsidR="00443B7B" w:rsidRPr="001D0DAD">
        <w:rPr>
          <w:rFonts w:ascii="Book Antiqua" w:eastAsia="Book Antiqua" w:hAnsi="Book Antiqua" w:cs="Book Antiqua"/>
          <w:color w:val="000000"/>
          <w:vertAlign w:val="superscript"/>
        </w:rPr>
        <w:t>,</w:t>
      </w:r>
      <w:hyperlink w:anchor="_ENREF_2" w:tooltip="Wang, 2012 #16" w:history="1">
        <w:r w:rsidR="00443B7B" w:rsidRPr="001D0DAD">
          <w:rPr>
            <w:rFonts w:ascii="Book Antiqua" w:eastAsia="Book Antiqua" w:hAnsi="Book Antiqua" w:cs="Book Antiqua"/>
            <w:color w:val="000000"/>
            <w:vertAlign w:val="superscript"/>
          </w:rPr>
          <w:t>2</w:t>
        </w:r>
      </w:hyperlink>
      <w:r w:rsidR="00443B7B" w:rsidRPr="001D0DAD">
        <w:rPr>
          <w:rFonts w:ascii="Book Antiqua" w:eastAsia="Book Antiqua" w:hAnsi="Book Antiqua" w:cs="Book Antiqua"/>
          <w:color w:val="000000"/>
          <w:vertAlign w:val="superscript"/>
        </w:rPr>
        <w:t>]</w:t>
      </w:r>
      <w:r w:rsidR="00443B7B" w:rsidRPr="001D0DAD">
        <w:rPr>
          <w:rFonts w:ascii="Book Antiqua" w:eastAsia="Book Antiqua" w:hAnsi="Book Antiqua" w:cs="Book Antiqua"/>
          <w:color w:val="000000"/>
        </w:rPr>
        <w:t>.</w:t>
      </w:r>
    </w:p>
    <w:p w14:paraId="46B63C17" w14:textId="17493A5F" w:rsidR="00A77B3E" w:rsidRPr="001D0DAD" w:rsidRDefault="00C0211D" w:rsidP="001D0DAD">
      <w:pPr>
        <w:adjustRightInd w:val="0"/>
        <w:snapToGrid w:val="0"/>
        <w:spacing w:line="360" w:lineRule="auto"/>
        <w:ind w:firstLineChars="100" w:firstLine="240"/>
        <w:jc w:val="both"/>
        <w:rPr>
          <w:rFonts w:ascii="Book Antiqua" w:hAnsi="Book Antiqua"/>
        </w:rPr>
      </w:pPr>
      <w:r w:rsidRPr="001D0DAD">
        <w:rPr>
          <w:rFonts w:ascii="Book Antiqua" w:eastAsia="Book Antiqua" w:hAnsi="Book Antiqua" w:cs="Book Antiqua"/>
          <w:color w:val="000000"/>
        </w:rPr>
        <w:t xml:space="preserve">Muscle injuries can lead to hematomas, which are usually reabsorbed and gradually decrease in size over </w:t>
      </w:r>
      <w:proofErr w:type="gramStart"/>
      <w:r w:rsidRPr="001D0DAD">
        <w:rPr>
          <w:rFonts w:ascii="Book Antiqua" w:eastAsia="Book Antiqua" w:hAnsi="Book Antiqua" w:cs="Book Antiqua"/>
          <w:color w:val="000000"/>
        </w:rPr>
        <w:t>time</w:t>
      </w:r>
      <w:r w:rsidRPr="001D0DAD">
        <w:rPr>
          <w:rFonts w:ascii="Book Antiqua" w:eastAsia="Book Antiqua" w:hAnsi="Book Antiqua" w:cs="Book Antiqua"/>
          <w:color w:val="000000"/>
          <w:vertAlign w:val="superscript"/>
        </w:rPr>
        <w:t>[</w:t>
      </w:r>
      <w:proofErr w:type="gramEnd"/>
      <w:r w:rsidR="00E07D60">
        <w:fldChar w:fldCharType="begin"/>
      </w:r>
      <w:r w:rsidR="00E07D60">
        <w:instrText xml:space="preserve"> HYPERLINK \l "_ENREF_3" \o "Sakamoto, 2017 #4" </w:instrText>
      </w:r>
      <w:r w:rsidR="00E07D60">
        <w:fldChar w:fldCharType="separate"/>
      </w:r>
      <w:r w:rsidRPr="001D0DAD">
        <w:rPr>
          <w:rFonts w:ascii="Book Antiqua" w:eastAsia="Book Antiqua" w:hAnsi="Book Antiqua" w:cs="Book Antiqua"/>
          <w:color w:val="000000"/>
          <w:vertAlign w:val="superscript"/>
        </w:rPr>
        <w:t>3</w:t>
      </w:r>
      <w:r w:rsidR="00E07D60">
        <w:rPr>
          <w:rFonts w:ascii="Book Antiqua" w:eastAsia="Book Antiqua" w:hAnsi="Book Antiqua" w:cs="Book Antiqua"/>
          <w:color w:val="000000"/>
          <w:vertAlign w:val="superscript"/>
        </w:rPr>
        <w:fldChar w:fldCharType="end"/>
      </w:r>
      <w:r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In rare cases, hematomas manifest as slowly growing masses, which can lead to chronic pain</w:t>
      </w:r>
      <w:r w:rsidRPr="001D0DAD">
        <w:rPr>
          <w:rFonts w:ascii="Book Antiqua" w:eastAsia="Book Antiqua" w:hAnsi="Book Antiqua" w:cs="Book Antiqua"/>
          <w:color w:val="000000"/>
          <w:vertAlign w:val="superscript"/>
        </w:rPr>
        <w:t>[</w:t>
      </w:r>
      <w:hyperlink w:anchor="_ENREF_4" w:tooltip="Manenti, 2017 #5" w:history="1">
        <w:r w:rsidRPr="001D0DAD">
          <w:rPr>
            <w:rFonts w:ascii="Book Antiqua" w:eastAsia="Book Antiqua" w:hAnsi="Book Antiqua" w:cs="Book Antiqua"/>
            <w:color w:val="000000"/>
            <w:vertAlign w:val="superscript"/>
          </w:rPr>
          <w:t>4</w:t>
        </w:r>
      </w:hyperlink>
      <w:r w:rsidRPr="001D0DAD">
        <w:rPr>
          <w:rFonts w:ascii="Book Antiqua" w:eastAsia="Book Antiqua" w:hAnsi="Book Antiqua" w:cs="Book Antiqua"/>
          <w:color w:val="000000"/>
          <w:vertAlign w:val="superscript"/>
        </w:rPr>
        <w:t>,</w:t>
      </w:r>
      <w:hyperlink w:anchor="_ENREF_5" w:tooltip="Reid, 1980 #15" w:history="1">
        <w:r w:rsidRPr="001D0DAD">
          <w:rPr>
            <w:rFonts w:ascii="Book Antiqua" w:eastAsia="Book Antiqua" w:hAnsi="Book Antiqua" w:cs="Book Antiqua"/>
            <w:color w:val="000000"/>
            <w:vertAlign w:val="superscript"/>
          </w:rPr>
          <w:t>5</w:t>
        </w:r>
      </w:hyperlink>
      <w:r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w:t>
      </w:r>
      <w:r w:rsidRPr="001D0DAD">
        <w:rPr>
          <w:rFonts w:ascii="Book Antiqua" w:eastAsia="Book Antiqua" w:hAnsi="Book Antiqua" w:cs="Book Antiqua"/>
          <w:color w:val="000000"/>
          <w:vertAlign w:val="superscript"/>
        </w:rPr>
        <w:t xml:space="preserve"> </w:t>
      </w:r>
      <w:r w:rsidRPr="001D0DAD">
        <w:rPr>
          <w:rFonts w:ascii="Book Antiqua" w:eastAsia="Book Antiqua" w:hAnsi="Book Antiqua" w:cs="Book Antiqua"/>
          <w:color w:val="000000"/>
        </w:rPr>
        <w:t>Muscle damage also can be healed by fibrotic tissue formation, which can result in a fibrotic scar</w:t>
      </w:r>
      <w:r w:rsidRPr="001D0DAD">
        <w:rPr>
          <w:rFonts w:ascii="Book Antiqua" w:eastAsia="Book Antiqua" w:hAnsi="Book Antiqua" w:cs="Book Antiqua"/>
          <w:color w:val="000000"/>
          <w:vertAlign w:val="superscript"/>
        </w:rPr>
        <w:t>[</w:t>
      </w:r>
      <w:hyperlink w:anchor="_ENREF_6" w:tooltip="Zissler, 2018 #6" w:history="1">
        <w:r w:rsidRPr="001D0DAD">
          <w:rPr>
            <w:rFonts w:ascii="Book Antiqua" w:eastAsia="Book Antiqua" w:hAnsi="Book Antiqua" w:cs="Book Antiqua"/>
            <w:color w:val="000000"/>
            <w:vertAlign w:val="superscript"/>
          </w:rPr>
          <w:t>6</w:t>
        </w:r>
      </w:hyperlink>
      <w:r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in addition, some unabsorbed hematomas may have calcific deposits</w:t>
      </w:r>
      <w:r w:rsidRPr="001D0DAD">
        <w:rPr>
          <w:rFonts w:ascii="Book Antiqua" w:eastAsia="Book Antiqua" w:hAnsi="Book Antiqua" w:cs="Book Antiqua"/>
          <w:color w:val="000000"/>
          <w:vertAlign w:val="superscript"/>
        </w:rPr>
        <w:t>[</w:t>
      </w:r>
      <w:hyperlink w:anchor="_ENREF_7" w:tooltip="Drueke, 1996 #17" w:history="1">
        <w:r w:rsidRPr="001D0DAD">
          <w:rPr>
            <w:rFonts w:ascii="Book Antiqua" w:eastAsia="Book Antiqua" w:hAnsi="Book Antiqua" w:cs="Book Antiqua"/>
            <w:color w:val="000000"/>
            <w:vertAlign w:val="superscript"/>
          </w:rPr>
          <w:t>7</w:t>
        </w:r>
      </w:hyperlink>
      <w:r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w:t>
      </w:r>
    </w:p>
    <w:p w14:paraId="582C2801" w14:textId="6F511E3C" w:rsidR="00A77B3E" w:rsidRPr="001D0DAD" w:rsidRDefault="00C0211D" w:rsidP="001D0DAD">
      <w:pPr>
        <w:adjustRightInd w:val="0"/>
        <w:snapToGrid w:val="0"/>
        <w:spacing w:line="360" w:lineRule="auto"/>
        <w:ind w:firstLineChars="100" w:firstLine="240"/>
        <w:jc w:val="both"/>
        <w:rPr>
          <w:rFonts w:ascii="Book Antiqua" w:hAnsi="Book Antiqua"/>
        </w:rPr>
      </w:pPr>
      <w:r w:rsidRPr="001D0DAD">
        <w:rPr>
          <w:rFonts w:ascii="Book Antiqua" w:eastAsia="Book Antiqua" w:hAnsi="Book Antiqua" w:cs="Book Antiqua"/>
          <w:color w:val="000000"/>
        </w:rPr>
        <w:t xml:space="preserve">Hematoma generally has been considered complications after ESWT treatment of excessive </w:t>
      </w:r>
      <w:proofErr w:type="gramStart"/>
      <w:r w:rsidRPr="001D0DAD">
        <w:rPr>
          <w:rFonts w:ascii="Book Antiqua" w:eastAsia="Book Antiqua" w:hAnsi="Book Antiqua" w:cs="Book Antiqua"/>
          <w:color w:val="000000"/>
        </w:rPr>
        <w:t>intensity</w:t>
      </w:r>
      <w:r w:rsidRPr="001D0DAD">
        <w:rPr>
          <w:rFonts w:ascii="Book Antiqua" w:eastAsia="Book Antiqua" w:hAnsi="Book Antiqua" w:cs="Book Antiqua"/>
          <w:color w:val="000000"/>
          <w:vertAlign w:val="superscript"/>
        </w:rPr>
        <w:t>[</w:t>
      </w:r>
      <w:proofErr w:type="gramEnd"/>
      <w:r w:rsidR="00E07D60">
        <w:fldChar w:fldCharType="begin"/>
      </w:r>
      <w:r w:rsidR="00E07D60">
        <w:instrText xml:space="preserve"> HYPERLINK \l "_ENREF_2" \o "Wang, 2012 #16" </w:instrText>
      </w:r>
      <w:r w:rsidR="00E07D60">
        <w:fldChar w:fldCharType="separate"/>
      </w:r>
      <w:r w:rsidRPr="001D0DAD">
        <w:rPr>
          <w:rFonts w:ascii="Book Antiqua" w:eastAsia="Book Antiqua" w:hAnsi="Book Antiqua" w:cs="Book Antiqua"/>
          <w:color w:val="000000"/>
          <w:vertAlign w:val="superscript"/>
        </w:rPr>
        <w:t>2</w:t>
      </w:r>
      <w:r w:rsidR="00E07D60">
        <w:rPr>
          <w:rFonts w:ascii="Book Antiqua" w:eastAsia="Book Antiqua" w:hAnsi="Book Antiqua" w:cs="Book Antiqua"/>
          <w:color w:val="000000"/>
          <w:vertAlign w:val="superscript"/>
        </w:rPr>
        <w:fldChar w:fldCharType="end"/>
      </w:r>
      <w:r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However, given the mechanisms of action of ESWT, it could be used as a therapeutic alternative for chronic painful hematomas. Here, we report a case of a painful hematoma that was successfully treated with ESWT.</w:t>
      </w:r>
    </w:p>
    <w:bookmarkEnd w:id="12"/>
    <w:bookmarkEnd w:id="13"/>
    <w:p w14:paraId="31078C8D" w14:textId="77777777" w:rsidR="00A77B3E" w:rsidRPr="001D0DAD" w:rsidRDefault="00A77B3E" w:rsidP="001D0DAD">
      <w:pPr>
        <w:adjustRightInd w:val="0"/>
        <w:snapToGrid w:val="0"/>
        <w:spacing w:line="360" w:lineRule="auto"/>
        <w:jc w:val="both"/>
        <w:rPr>
          <w:rFonts w:ascii="Book Antiqua" w:hAnsi="Book Antiqua"/>
        </w:rPr>
      </w:pPr>
    </w:p>
    <w:p w14:paraId="09A7BD11"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caps/>
          <w:color w:val="000000"/>
          <w:u w:val="single"/>
        </w:rPr>
        <w:t>CASE PRESENTATION</w:t>
      </w:r>
    </w:p>
    <w:p w14:paraId="030CDF5D"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i/>
          <w:color w:val="000000"/>
        </w:rPr>
        <w:t>Chief complaints</w:t>
      </w:r>
    </w:p>
    <w:p w14:paraId="1FE1B061" w14:textId="29D25326"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 xml:space="preserve">A 65-year-old man visited our outpatient department for left calf pain and swelling. </w:t>
      </w:r>
    </w:p>
    <w:p w14:paraId="3038388E" w14:textId="77777777" w:rsidR="00A77B3E" w:rsidRPr="001D0DAD" w:rsidRDefault="00A77B3E" w:rsidP="001D0DAD">
      <w:pPr>
        <w:adjustRightInd w:val="0"/>
        <w:snapToGrid w:val="0"/>
        <w:spacing w:line="360" w:lineRule="auto"/>
        <w:jc w:val="both"/>
        <w:rPr>
          <w:rFonts w:ascii="Book Antiqua" w:hAnsi="Book Antiqua"/>
        </w:rPr>
      </w:pPr>
    </w:p>
    <w:p w14:paraId="77DE7CB8"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i/>
          <w:color w:val="000000"/>
        </w:rPr>
        <w:t>History of present illness</w:t>
      </w:r>
    </w:p>
    <w:p w14:paraId="60948FCB" w14:textId="527C3102"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 xml:space="preserve">Two weeks prior to presentation, he had slipped and injured his left leg. He took over-the-counter pain medication, but the pain persisted and the swelling </w:t>
      </w:r>
      <w:r w:rsidRPr="001D0DAD">
        <w:rPr>
          <w:rFonts w:ascii="Book Antiqua" w:eastAsia="Book Antiqua" w:hAnsi="Book Antiqua" w:cs="Book Antiqua"/>
          <w:color w:val="000000"/>
        </w:rPr>
        <w:lastRenderedPageBreak/>
        <w:t xml:space="preserve">became increasingly severe. He presented to the clinic with worsening pain that he rated at visual analog scale (VAS) 7. </w:t>
      </w:r>
    </w:p>
    <w:p w14:paraId="03FB86B4" w14:textId="77777777" w:rsidR="00EF161E" w:rsidRPr="001D0DAD" w:rsidRDefault="00EF161E" w:rsidP="001D0DAD">
      <w:pPr>
        <w:adjustRightInd w:val="0"/>
        <w:snapToGrid w:val="0"/>
        <w:spacing w:line="360" w:lineRule="auto"/>
        <w:jc w:val="both"/>
        <w:rPr>
          <w:rFonts w:ascii="Book Antiqua" w:eastAsia="Book Antiqua" w:hAnsi="Book Antiqua" w:cs="Book Antiqua"/>
          <w:b/>
          <w:i/>
          <w:color w:val="000000"/>
        </w:rPr>
      </w:pPr>
    </w:p>
    <w:p w14:paraId="3E5D4B64"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i/>
          <w:color w:val="000000"/>
        </w:rPr>
        <w:t>History of past illness</w:t>
      </w:r>
    </w:p>
    <w:p w14:paraId="1C2223B5" w14:textId="6D18C530" w:rsidR="00A77B3E" w:rsidRPr="001D0DAD" w:rsidRDefault="00C0211D" w:rsidP="001D0DAD">
      <w:pPr>
        <w:adjustRightInd w:val="0"/>
        <w:snapToGrid w:val="0"/>
        <w:spacing w:line="360" w:lineRule="auto"/>
        <w:jc w:val="both"/>
        <w:rPr>
          <w:rFonts w:ascii="Book Antiqua" w:eastAsia="Book Antiqua" w:hAnsi="Book Antiqua" w:cs="Book Antiqua"/>
          <w:color w:val="000000"/>
        </w:rPr>
      </w:pPr>
      <w:bookmarkStart w:id="14" w:name="OLE_LINK13"/>
      <w:bookmarkStart w:id="15" w:name="OLE_LINK14"/>
      <w:r w:rsidRPr="001D0DAD">
        <w:rPr>
          <w:rFonts w:ascii="Book Antiqua" w:eastAsia="Book Antiqua" w:hAnsi="Book Antiqua" w:cs="Book Antiqua"/>
          <w:color w:val="000000"/>
        </w:rPr>
        <w:t xml:space="preserve">The patient was on medication for hypertension and diabetes mellitus. He had undergone a kidney transplant in 1998 for end-stage renal disease caused by </w:t>
      </w:r>
      <w:r w:rsidR="001808C8" w:rsidRPr="001D0DAD">
        <w:rPr>
          <w:rFonts w:ascii="Book Antiqua" w:eastAsia="Book Antiqua" w:hAnsi="Book Antiqua" w:cs="Book Antiqua"/>
          <w:color w:val="000000"/>
        </w:rPr>
        <w:t xml:space="preserve">immune globulin </w:t>
      </w:r>
      <w:r w:rsidRPr="001D0DAD">
        <w:rPr>
          <w:rFonts w:ascii="Book Antiqua" w:eastAsia="Book Antiqua" w:hAnsi="Book Antiqua" w:cs="Book Antiqua"/>
          <w:color w:val="000000"/>
        </w:rPr>
        <w:t xml:space="preserve">A nephropathy. </w:t>
      </w:r>
    </w:p>
    <w:bookmarkEnd w:id="14"/>
    <w:bookmarkEnd w:id="15"/>
    <w:p w14:paraId="64C08B34" w14:textId="77777777" w:rsidR="00A77B3E" w:rsidRPr="001D0DAD" w:rsidRDefault="00A77B3E" w:rsidP="001D0DAD">
      <w:pPr>
        <w:adjustRightInd w:val="0"/>
        <w:snapToGrid w:val="0"/>
        <w:spacing w:line="360" w:lineRule="auto"/>
        <w:jc w:val="both"/>
        <w:rPr>
          <w:rFonts w:ascii="Book Antiqua" w:hAnsi="Book Antiqua"/>
        </w:rPr>
      </w:pPr>
    </w:p>
    <w:p w14:paraId="49A9296D"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i/>
          <w:color w:val="000000"/>
        </w:rPr>
        <w:t>Personal and family history</w:t>
      </w:r>
    </w:p>
    <w:p w14:paraId="79A704C6" w14:textId="6A51A1F8" w:rsidR="00A77B3E" w:rsidRPr="001D0DAD" w:rsidRDefault="00C0211D" w:rsidP="001D0DAD">
      <w:pPr>
        <w:adjustRightInd w:val="0"/>
        <w:snapToGrid w:val="0"/>
        <w:spacing w:line="360" w:lineRule="auto"/>
        <w:jc w:val="both"/>
        <w:rPr>
          <w:rFonts w:ascii="Book Antiqua" w:hAnsi="Book Antiqua"/>
        </w:rPr>
      </w:pPr>
      <w:bookmarkStart w:id="16" w:name="OLE_LINK15"/>
      <w:bookmarkStart w:id="17" w:name="OLE_LINK16"/>
      <w:r w:rsidRPr="001D0DAD">
        <w:rPr>
          <w:rFonts w:ascii="Book Antiqua" w:eastAsia="Book Antiqua" w:hAnsi="Book Antiqua" w:cs="Book Antiqua"/>
          <w:color w:val="000000"/>
        </w:rPr>
        <w:t>The patient had no specific personal and family history.</w:t>
      </w:r>
    </w:p>
    <w:bookmarkEnd w:id="16"/>
    <w:bookmarkEnd w:id="17"/>
    <w:p w14:paraId="176F1964" w14:textId="77777777" w:rsidR="00A77B3E" w:rsidRPr="001D0DAD" w:rsidRDefault="00A77B3E" w:rsidP="001D0DAD">
      <w:pPr>
        <w:adjustRightInd w:val="0"/>
        <w:snapToGrid w:val="0"/>
        <w:spacing w:line="360" w:lineRule="auto"/>
        <w:jc w:val="both"/>
        <w:rPr>
          <w:rFonts w:ascii="Book Antiqua" w:hAnsi="Book Antiqua"/>
        </w:rPr>
      </w:pPr>
    </w:p>
    <w:p w14:paraId="1C2DD5BD"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i/>
          <w:color w:val="000000"/>
        </w:rPr>
        <w:t>Physical examination</w:t>
      </w:r>
    </w:p>
    <w:p w14:paraId="256D8748" w14:textId="58BF97B6"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On physical examination, he had a stiff, localized, oval mass with a bruise on his left upper posterior calf. During palpation, tenderness was localized to the left proximal gastrocnemius muscle. The pain was aggravated by dorsiflexion of the left ankle or weight-bearing on the left foot. He could not walk without a crutch. Neurological and peripheral vascular examinations of the left lower leg were within normal limits.</w:t>
      </w:r>
    </w:p>
    <w:p w14:paraId="75EBA3E7" w14:textId="77777777" w:rsidR="00A77B3E" w:rsidRPr="001D0DAD" w:rsidRDefault="00A77B3E" w:rsidP="001D0DAD">
      <w:pPr>
        <w:adjustRightInd w:val="0"/>
        <w:snapToGrid w:val="0"/>
        <w:spacing w:line="360" w:lineRule="auto"/>
        <w:jc w:val="both"/>
        <w:rPr>
          <w:rFonts w:ascii="Book Antiqua" w:hAnsi="Book Antiqua"/>
        </w:rPr>
      </w:pPr>
    </w:p>
    <w:p w14:paraId="6BFBD172"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i/>
          <w:color w:val="000000"/>
        </w:rPr>
        <w:t>Laboratory examinations</w:t>
      </w:r>
    </w:p>
    <w:p w14:paraId="369EFE6C" w14:textId="492BFB2E" w:rsidR="00A77B3E" w:rsidRPr="001D0DAD" w:rsidRDefault="00C0211D" w:rsidP="001D0DAD">
      <w:pPr>
        <w:adjustRightInd w:val="0"/>
        <w:snapToGrid w:val="0"/>
        <w:spacing w:line="360" w:lineRule="auto"/>
        <w:jc w:val="both"/>
        <w:rPr>
          <w:rFonts w:ascii="Book Antiqua" w:hAnsi="Book Antiqua"/>
        </w:rPr>
      </w:pPr>
      <w:bookmarkStart w:id="18" w:name="OLE_LINK17"/>
      <w:bookmarkStart w:id="19" w:name="OLE_LINK18"/>
      <w:r w:rsidRPr="001D0DAD">
        <w:rPr>
          <w:rFonts w:ascii="Book Antiqua" w:eastAsia="Book Antiqua" w:hAnsi="Book Antiqua" w:cs="Book Antiqua"/>
          <w:color w:val="000000"/>
        </w:rPr>
        <w:t>No laboratory examination was conducted.</w:t>
      </w:r>
    </w:p>
    <w:bookmarkEnd w:id="18"/>
    <w:bookmarkEnd w:id="19"/>
    <w:p w14:paraId="0C934064" w14:textId="77777777" w:rsidR="00A77B3E" w:rsidRPr="001D0DAD" w:rsidRDefault="00A77B3E" w:rsidP="001D0DAD">
      <w:pPr>
        <w:adjustRightInd w:val="0"/>
        <w:snapToGrid w:val="0"/>
        <w:spacing w:line="360" w:lineRule="auto"/>
        <w:jc w:val="both"/>
        <w:rPr>
          <w:rFonts w:ascii="Book Antiqua" w:hAnsi="Book Antiqua"/>
        </w:rPr>
      </w:pPr>
    </w:p>
    <w:p w14:paraId="7DEC7AFD" w14:textId="77777777" w:rsidR="001808C8"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i/>
          <w:color w:val="000000"/>
        </w:rPr>
        <w:t>Imaging examinations</w:t>
      </w:r>
    </w:p>
    <w:p w14:paraId="67229738" w14:textId="55A1EFF5" w:rsidR="00A77B3E" w:rsidRPr="001D0DAD" w:rsidRDefault="00C0211D" w:rsidP="001D0DAD">
      <w:pPr>
        <w:adjustRightInd w:val="0"/>
        <w:snapToGrid w:val="0"/>
        <w:spacing w:line="360" w:lineRule="auto"/>
        <w:jc w:val="both"/>
        <w:rPr>
          <w:rFonts w:ascii="Book Antiqua" w:hAnsi="Book Antiqua"/>
        </w:rPr>
      </w:pPr>
      <w:bookmarkStart w:id="20" w:name="OLE_LINK19"/>
      <w:bookmarkStart w:id="21" w:name="OLE_LINK20"/>
      <w:r w:rsidRPr="001D0DAD">
        <w:rPr>
          <w:rFonts w:ascii="Book Antiqua" w:eastAsia="Book Antiqua" w:hAnsi="Book Antiqua" w:cs="Book Antiqua"/>
          <w:color w:val="000000"/>
        </w:rPr>
        <w:t xml:space="preserve">Initial diagnostic ultrasonography showed a hematoma in the left gastrocnemius muscle measuring 4.3 cm </w:t>
      </w:r>
      <w:r w:rsidR="001808C8" w:rsidRPr="001D0DAD">
        <w:rPr>
          <w:rFonts w:ascii="Book Antiqua" w:eastAsia="Book Antiqua" w:hAnsi="Book Antiqua" w:cs="Book Antiqua"/>
          <w:color w:val="000000"/>
        </w:rPr>
        <w:t>×</w:t>
      </w:r>
      <w:r w:rsidRPr="001D0DAD">
        <w:rPr>
          <w:rFonts w:ascii="Book Antiqua" w:eastAsia="Book Antiqua" w:hAnsi="Book Antiqua" w:cs="Book Antiqua"/>
          <w:color w:val="000000"/>
        </w:rPr>
        <w:t xml:space="preserve"> 1.5 cm </w:t>
      </w:r>
      <w:r w:rsidR="001808C8" w:rsidRPr="001D0DAD">
        <w:rPr>
          <w:rFonts w:ascii="Book Antiqua" w:eastAsia="Book Antiqua" w:hAnsi="Book Antiqua" w:cs="Book Antiqua"/>
          <w:color w:val="000000"/>
        </w:rPr>
        <w:t>×</w:t>
      </w:r>
      <w:r w:rsidR="00824A44" w:rsidRPr="001D0DAD">
        <w:rPr>
          <w:rFonts w:ascii="Book Antiqua" w:eastAsia="Book Antiqua" w:hAnsi="Book Antiqua" w:cs="Book Antiqua"/>
          <w:color w:val="000000"/>
        </w:rPr>
        <w:t xml:space="preserve"> 4.9 cm (Figure 1A and </w:t>
      </w:r>
      <w:r w:rsidRPr="001D0DAD">
        <w:rPr>
          <w:rFonts w:ascii="Book Antiqua" w:eastAsia="Book Antiqua" w:hAnsi="Book Antiqua" w:cs="Book Antiqua"/>
          <w:color w:val="000000"/>
        </w:rPr>
        <w:t xml:space="preserve">B). There was no active bleeding, and the hematoma was stiff and firm with low heterogeneity. Left tibial </w:t>
      </w:r>
      <w:r w:rsidR="009C02BF" w:rsidRPr="001D0DAD">
        <w:rPr>
          <w:rFonts w:ascii="Book Antiqua" w:eastAsia="Book Antiqua" w:hAnsi="Book Antiqua" w:cs="Book Antiqua"/>
          <w:color w:val="000000"/>
        </w:rPr>
        <w:t xml:space="preserve">magnetic resonance imaging </w:t>
      </w:r>
      <w:r w:rsidRPr="001D0DAD">
        <w:rPr>
          <w:rFonts w:ascii="Book Antiqua" w:eastAsia="Book Antiqua" w:hAnsi="Book Antiqua" w:cs="Book Antiqua"/>
          <w:color w:val="000000"/>
        </w:rPr>
        <w:t>confirmed rupture of the medial head of the gastrocnemius muscle, with hematoma between the medial and</w:t>
      </w:r>
      <w:r w:rsidR="00824A44" w:rsidRPr="001D0DAD">
        <w:rPr>
          <w:rFonts w:ascii="Book Antiqua" w:eastAsia="Book Antiqua" w:hAnsi="Book Antiqua" w:cs="Book Antiqua"/>
          <w:color w:val="000000"/>
        </w:rPr>
        <w:t xml:space="preserve"> lateral heads (Figure 2A and </w:t>
      </w:r>
      <w:r w:rsidRPr="001D0DAD">
        <w:rPr>
          <w:rFonts w:ascii="Book Antiqua" w:eastAsia="Book Antiqua" w:hAnsi="Book Antiqua" w:cs="Book Antiqua"/>
          <w:color w:val="000000"/>
        </w:rPr>
        <w:t>B).</w:t>
      </w:r>
    </w:p>
    <w:p w14:paraId="3510373B" w14:textId="77777777" w:rsidR="00A77B3E" w:rsidRPr="001D0DAD" w:rsidRDefault="00A77B3E" w:rsidP="001D0DAD">
      <w:pPr>
        <w:adjustRightInd w:val="0"/>
        <w:snapToGrid w:val="0"/>
        <w:spacing w:line="360" w:lineRule="auto"/>
        <w:jc w:val="both"/>
        <w:rPr>
          <w:rFonts w:ascii="Book Antiqua" w:hAnsi="Book Antiqua"/>
        </w:rPr>
      </w:pPr>
    </w:p>
    <w:bookmarkEnd w:id="20"/>
    <w:bookmarkEnd w:id="21"/>
    <w:p w14:paraId="4A239DE3"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caps/>
          <w:color w:val="000000"/>
          <w:u w:val="single"/>
        </w:rPr>
        <w:t>FINAL DIAGNOSIS</w:t>
      </w:r>
    </w:p>
    <w:p w14:paraId="536CE3EE" w14:textId="0F01BAAD"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The final diagnosis of the presented case is a painful hematoma in the left calf.</w:t>
      </w:r>
    </w:p>
    <w:p w14:paraId="137112D5" w14:textId="77777777" w:rsidR="00A77B3E" w:rsidRPr="001D0DAD" w:rsidRDefault="00A77B3E" w:rsidP="001D0DAD">
      <w:pPr>
        <w:adjustRightInd w:val="0"/>
        <w:snapToGrid w:val="0"/>
        <w:spacing w:line="360" w:lineRule="auto"/>
        <w:jc w:val="both"/>
        <w:rPr>
          <w:rFonts w:ascii="Book Antiqua" w:hAnsi="Book Antiqua"/>
        </w:rPr>
      </w:pPr>
    </w:p>
    <w:p w14:paraId="73EC2209"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caps/>
          <w:color w:val="000000"/>
          <w:u w:val="single"/>
        </w:rPr>
        <w:t>TREATMENT</w:t>
      </w:r>
    </w:p>
    <w:p w14:paraId="44E29700" w14:textId="50633086" w:rsidR="00A77B3E" w:rsidRPr="001D0DAD" w:rsidRDefault="00C0211D" w:rsidP="001D0DAD">
      <w:pPr>
        <w:adjustRightInd w:val="0"/>
        <w:snapToGrid w:val="0"/>
        <w:spacing w:line="360" w:lineRule="auto"/>
        <w:jc w:val="both"/>
        <w:rPr>
          <w:rFonts w:ascii="Book Antiqua" w:hAnsi="Book Antiqua"/>
        </w:rPr>
      </w:pPr>
      <w:bookmarkStart w:id="22" w:name="OLE_LINK21"/>
      <w:bookmarkStart w:id="23" w:name="OLE_LINK22"/>
      <w:r w:rsidRPr="001D0DAD">
        <w:rPr>
          <w:rFonts w:ascii="Book Antiqua" w:eastAsia="Book Antiqua" w:hAnsi="Book Antiqua" w:cs="Book Antiqua"/>
          <w:color w:val="000000"/>
        </w:rPr>
        <w:t xml:space="preserve">On the second hospital day, we applied ESWT to the hematoma for a total of 3000 shocks delivered at 6 Hz with 0.056 </w:t>
      </w:r>
      <w:proofErr w:type="spellStart"/>
      <w:r w:rsidRPr="001D0DAD">
        <w:rPr>
          <w:rFonts w:ascii="Book Antiqua" w:eastAsia="Book Antiqua" w:hAnsi="Book Antiqua" w:cs="Book Antiqua"/>
          <w:color w:val="000000"/>
        </w:rPr>
        <w:t>mJ</w:t>
      </w:r>
      <w:proofErr w:type="spellEnd"/>
      <w:r w:rsidRPr="001D0DAD">
        <w:rPr>
          <w:rFonts w:ascii="Book Antiqua" w:eastAsia="Book Antiqua" w:hAnsi="Book Antiqua" w:cs="Book Antiqua"/>
          <w:color w:val="000000"/>
        </w:rPr>
        <w:t>/mm</w:t>
      </w:r>
      <w:r w:rsidRPr="001D0DAD">
        <w:rPr>
          <w:rFonts w:ascii="Book Antiqua" w:eastAsia="Book Antiqua" w:hAnsi="Book Antiqua" w:cs="Book Antiqua"/>
          <w:color w:val="000000"/>
          <w:vertAlign w:val="superscript"/>
        </w:rPr>
        <w:t>2</w:t>
      </w:r>
      <w:r w:rsidRPr="001D0DAD">
        <w:rPr>
          <w:rFonts w:ascii="Book Antiqua" w:eastAsia="Book Antiqua" w:hAnsi="Book Antiqua" w:cs="Book Antiqua"/>
          <w:color w:val="000000"/>
        </w:rPr>
        <w:t>. The shock waves were applied with a Dornier Aries</w:t>
      </w:r>
      <w:r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(Dornier MedTech Systems, Munich, Germany). We gradually increased the ESWT intensity.</w:t>
      </w:r>
    </w:p>
    <w:bookmarkEnd w:id="22"/>
    <w:bookmarkEnd w:id="23"/>
    <w:p w14:paraId="43C7ABD9" w14:textId="77777777" w:rsidR="00A77B3E" w:rsidRPr="001D0DAD" w:rsidRDefault="00A77B3E" w:rsidP="001D0DAD">
      <w:pPr>
        <w:adjustRightInd w:val="0"/>
        <w:snapToGrid w:val="0"/>
        <w:spacing w:line="360" w:lineRule="auto"/>
        <w:jc w:val="both"/>
        <w:rPr>
          <w:rFonts w:ascii="Book Antiqua" w:hAnsi="Book Antiqua"/>
        </w:rPr>
      </w:pPr>
    </w:p>
    <w:p w14:paraId="5E187D4B"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caps/>
          <w:color w:val="000000"/>
          <w:u w:val="single"/>
        </w:rPr>
        <w:t>OUTCOME AND FOLLOW-UP</w:t>
      </w:r>
    </w:p>
    <w:p w14:paraId="313D5E57" w14:textId="77777777" w:rsidR="001808C8"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 xml:space="preserve">After the first 1000 shocks, we moved the ankle passively and noted improved pain. After another 1000 shocks, the pain decreased further with passive dorsiflexion. Finally, after the final 1000 shocks, the patient was able to walk without crutches. </w:t>
      </w:r>
    </w:p>
    <w:p w14:paraId="43CB2378" w14:textId="30C2768D" w:rsidR="00A77B3E" w:rsidRPr="001D0DAD" w:rsidRDefault="00C0211D" w:rsidP="001D0DAD">
      <w:pPr>
        <w:adjustRightInd w:val="0"/>
        <w:snapToGrid w:val="0"/>
        <w:spacing w:line="360" w:lineRule="auto"/>
        <w:ind w:firstLineChars="100" w:firstLine="240"/>
        <w:jc w:val="both"/>
        <w:rPr>
          <w:rFonts w:ascii="Book Antiqua" w:hAnsi="Book Antiqua"/>
        </w:rPr>
      </w:pPr>
      <w:r w:rsidRPr="001D0DAD">
        <w:rPr>
          <w:rFonts w:ascii="Book Antiqua" w:eastAsia="Book Antiqua" w:hAnsi="Book Antiqua" w:cs="Book Antiqua"/>
          <w:color w:val="000000"/>
        </w:rPr>
        <w:t xml:space="preserve">After the procedure, his pain decreased immediately to a VAS 3, and the mass softened. The hematoma measured 4.2 cm </w:t>
      </w:r>
      <w:r w:rsidR="001808C8" w:rsidRPr="001D0DAD">
        <w:rPr>
          <w:rFonts w:ascii="Book Antiqua" w:eastAsia="Book Antiqua" w:hAnsi="Book Antiqua" w:cs="Book Antiqua"/>
          <w:color w:val="000000"/>
        </w:rPr>
        <w:t>×</w:t>
      </w:r>
      <w:r w:rsidRPr="001D0DAD">
        <w:rPr>
          <w:rFonts w:ascii="Book Antiqua" w:eastAsia="Book Antiqua" w:hAnsi="Book Antiqua" w:cs="Book Antiqua"/>
          <w:color w:val="000000"/>
        </w:rPr>
        <w:t xml:space="preserve"> 1.4 cm </w:t>
      </w:r>
      <w:r w:rsidR="001808C8" w:rsidRPr="001D0DAD">
        <w:rPr>
          <w:rFonts w:ascii="Book Antiqua" w:eastAsia="Book Antiqua" w:hAnsi="Book Antiqua" w:cs="Book Antiqua"/>
          <w:color w:val="000000"/>
        </w:rPr>
        <w:t>×</w:t>
      </w:r>
      <w:r w:rsidRPr="001D0DAD">
        <w:rPr>
          <w:rFonts w:ascii="Book Antiqua" w:eastAsia="Book Antiqua" w:hAnsi="Book Antiqua" w:cs="Book Antiqua"/>
          <w:color w:val="000000"/>
        </w:rPr>
        <w:t xml:space="preserve"> 4.6 cm and its texture </w:t>
      </w:r>
      <w:proofErr w:type="gramStart"/>
      <w:r w:rsidRPr="001D0DAD">
        <w:rPr>
          <w:rFonts w:ascii="Book Antiqua" w:eastAsia="Book Antiqua" w:hAnsi="Book Antiqua" w:cs="Book Antiqua"/>
          <w:color w:val="000000"/>
        </w:rPr>
        <w:t>was</w:t>
      </w:r>
      <w:proofErr w:type="gramEnd"/>
      <w:r w:rsidRPr="001D0DAD">
        <w:rPr>
          <w:rFonts w:ascii="Book Antiqua" w:eastAsia="Book Antiqua" w:hAnsi="Book Antiqua" w:cs="Book Antiqua"/>
          <w:color w:val="000000"/>
        </w:rPr>
        <w:t xml:space="preserve"> more heterogeneous on ultrasonography compared to initial findings (Figure 3</w:t>
      </w:r>
      <w:r w:rsidR="00824A44" w:rsidRPr="001D0DAD">
        <w:rPr>
          <w:rFonts w:ascii="Book Antiqua" w:eastAsia="Book Antiqua" w:hAnsi="Book Antiqua" w:cs="Book Antiqua"/>
          <w:color w:val="000000"/>
        </w:rPr>
        <w:t>A-</w:t>
      </w:r>
      <w:r w:rsidRPr="001D0DAD">
        <w:rPr>
          <w:rFonts w:ascii="Book Antiqua" w:eastAsia="Book Antiqua" w:hAnsi="Book Antiqua" w:cs="Book Antiqua"/>
          <w:color w:val="000000"/>
        </w:rPr>
        <w:t>C). There were no adverse or unanticipated events.</w:t>
      </w:r>
    </w:p>
    <w:p w14:paraId="631C7EF2" w14:textId="293F3881" w:rsidR="00A77B3E" w:rsidRPr="001D0DAD" w:rsidRDefault="00C0211D" w:rsidP="001D0DAD">
      <w:pPr>
        <w:adjustRightInd w:val="0"/>
        <w:snapToGrid w:val="0"/>
        <w:spacing w:line="360" w:lineRule="auto"/>
        <w:ind w:firstLineChars="100" w:firstLine="240"/>
        <w:jc w:val="both"/>
        <w:rPr>
          <w:rFonts w:ascii="Book Antiqua" w:hAnsi="Book Antiqua"/>
        </w:rPr>
      </w:pPr>
      <w:r w:rsidRPr="001D0DAD">
        <w:rPr>
          <w:rFonts w:ascii="Book Antiqua" w:eastAsia="Book Antiqua" w:hAnsi="Book Antiqua" w:cs="Book Antiqua"/>
          <w:color w:val="000000"/>
        </w:rPr>
        <w:t>The patient was discharged on the day he received ESWT with a prescription for Tramadol (</w:t>
      </w:r>
      <w:proofErr w:type="spellStart"/>
      <w:r w:rsidRPr="001D0DAD">
        <w:rPr>
          <w:rFonts w:ascii="Book Antiqua" w:eastAsia="Book Antiqua" w:hAnsi="Book Antiqua" w:cs="Book Antiqua"/>
          <w:color w:val="000000"/>
        </w:rPr>
        <w:t>Tridol</w:t>
      </w:r>
      <w:proofErr w:type="spellEnd"/>
      <w:r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for pain relief. Due to planned travel, he left overseas on the day of discharge. He remained abroad for three months and then returned to Korea. Upon return three months after the initial visit, he reported dramatic pain relief. He had experienced persistent discomfort in walking for about two weeks after treatment that resolved. But his pain did not recur. The hematoma gradually became smaller and finally resolved.</w:t>
      </w:r>
    </w:p>
    <w:p w14:paraId="573EE746" w14:textId="77777777" w:rsidR="00A77B3E" w:rsidRPr="001D0DAD" w:rsidRDefault="00A77B3E" w:rsidP="001D0DAD">
      <w:pPr>
        <w:adjustRightInd w:val="0"/>
        <w:snapToGrid w:val="0"/>
        <w:spacing w:line="360" w:lineRule="auto"/>
        <w:jc w:val="both"/>
        <w:rPr>
          <w:rFonts w:ascii="Book Antiqua" w:hAnsi="Book Antiqua"/>
        </w:rPr>
      </w:pPr>
    </w:p>
    <w:p w14:paraId="3E8DDE1E" w14:textId="77777777" w:rsidR="009C02BF"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caps/>
          <w:color w:val="000000"/>
          <w:u w:val="single"/>
        </w:rPr>
        <w:t>DISCUSSION</w:t>
      </w:r>
    </w:p>
    <w:p w14:paraId="35474D45" w14:textId="68B68EB6"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lastRenderedPageBreak/>
        <w:t xml:space="preserve">The current case describes successful treatment of a painful intramuscular hematoma with ESWT. The patient’s pain immediately decreased from VAS 7 to 3 after ESWT. In addition, the hematoma initially was stiff and firm with low heterogeneity on ultrasonography but became soft with greater heterogeneity after ESWT. </w:t>
      </w:r>
    </w:p>
    <w:p w14:paraId="0B6C2FE7" w14:textId="7A79BD7C" w:rsidR="00A77B3E" w:rsidRPr="001D0DAD" w:rsidRDefault="00C0211D" w:rsidP="001D0DAD">
      <w:pPr>
        <w:adjustRightInd w:val="0"/>
        <w:snapToGrid w:val="0"/>
        <w:spacing w:line="360" w:lineRule="auto"/>
        <w:ind w:firstLineChars="100" w:firstLine="240"/>
        <w:jc w:val="both"/>
        <w:rPr>
          <w:rFonts w:ascii="Book Antiqua" w:hAnsi="Book Antiqua"/>
        </w:rPr>
      </w:pPr>
      <w:r w:rsidRPr="001D0DAD">
        <w:rPr>
          <w:rFonts w:ascii="Book Antiqua" w:eastAsia="Book Antiqua" w:hAnsi="Book Antiqua" w:cs="Book Antiqua"/>
          <w:color w:val="000000"/>
        </w:rPr>
        <w:t xml:space="preserve">A hematoma can occur after muscle or soft tissue injury, when one or more blood vessels are injured and blood leaks under the dermis, into a joint, or between muscles. In general, hematomas break into fragments, are slowly absorbed by the body, and eventually evacuated </w:t>
      </w:r>
      <w:r w:rsidRPr="001D0DAD">
        <w:rPr>
          <w:rFonts w:ascii="Book Antiqua" w:eastAsia="Book Antiqua" w:hAnsi="Book Antiqua" w:cs="Book Antiqua"/>
          <w:i/>
          <w:iCs/>
          <w:color w:val="000000"/>
        </w:rPr>
        <w:t>via</w:t>
      </w:r>
      <w:r w:rsidRPr="001D0DAD">
        <w:rPr>
          <w:rFonts w:ascii="Book Antiqua" w:eastAsia="Book Antiqua" w:hAnsi="Book Antiqua" w:cs="Book Antiqua"/>
          <w:color w:val="000000"/>
        </w:rPr>
        <w:t xml:space="preserve"> blood and lymph. However, this process can take </w:t>
      </w:r>
      <w:proofErr w:type="gramStart"/>
      <w:r w:rsidRPr="001D0DAD">
        <w:rPr>
          <w:rFonts w:ascii="Book Antiqua" w:eastAsia="Book Antiqua" w:hAnsi="Book Antiqua" w:cs="Book Antiqua"/>
          <w:color w:val="000000"/>
        </w:rPr>
        <w:t>time</w:t>
      </w:r>
      <w:r w:rsidRPr="001D0DAD">
        <w:rPr>
          <w:rFonts w:ascii="Book Antiqua" w:eastAsia="Book Antiqua" w:hAnsi="Book Antiqua" w:cs="Book Antiqua"/>
          <w:color w:val="000000"/>
          <w:vertAlign w:val="superscript"/>
        </w:rPr>
        <w:t>[</w:t>
      </w:r>
      <w:proofErr w:type="gramEnd"/>
      <w:r w:rsidR="00E07D60">
        <w:fldChar w:fldCharType="begin"/>
      </w:r>
      <w:r w:rsidR="00E07D60">
        <w:instrText xml:space="preserve"> HYPERLINK \l "_ENREF_8" \o "N</w:instrText>
      </w:r>
      <w:r w:rsidR="00E07D60">
        <w:instrText xml:space="preserve">egoro, 2012 #14" </w:instrText>
      </w:r>
      <w:r w:rsidR="00E07D60">
        <w:fldChar w:fldCharType="separate"/>
      </w:r>
      <w:r w:rsidRPr="001D0DAD">
        <w:rPr>
          <w:rFonts w:ascii="Book Antiqua" w:eastAsia="Book Antiqua" w:hAnsi="Book Antiqua" w:cs="Book Antiqua"/>
          <w:color w:val="000000"/>
          <w:u w:color="0000EE"/>
          <w:vertAlign w:val="superscript"/>
        </w:rPr>
        <w:t>8</w:t>
      </w:r>
      <w:r w:rsidR="00E07D60">
        <w:rPr>
          <w:rFonts w:ascii="Book Antiqua" w:eastAsia="Book Antiqua" w:hAnsi="Book Antiqua" w:cs="Book Antiqua"/>
          <w:color w:val="000000"/>
          <w:u w:color="0000EE"/>
          <w:vertAlign w:val="superscript"/>
        </w:rPr>
        <w:fldChar w:fldCharType="end"/>
      </w:r>
      <w:r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xml:space="preserve">. </w:t>
      </w:r>
      <w:proofErr w:type="spellStart"/>
      <w:r w:rsidR="001808C8" w:rsidRPr="001D0DAD">
        <w:rPr>
          <w:rFonts w:ascii="Book Antiqua" w:eastAsia="Book Antiqua" w:hAnsi="Book Antiqua" w:cs="Book Antiqua"/>
          <w:color w:val="000000"/>
        </w:rPr>
        <w:t>Järvinen</w:t>
      </w:r>
      <w:proofErr w:type="spellEnd"/>
      <w:r w:rsidRPr="001D0DAD">
        <w:rPr>
          <w:rFonts w:ascii="Book Antiqua" w:eastAsia="Book Antiqua" w:hAnsi="Book Antiqua" w:cs="Book Antiqua"/>
          <w:color w:val="000000"/>
        </w:rPr>
        <w:t xml:space="preserve"> </w:t>
      </w:r>
      <w:r w:rsidRPr="001D0DAD">
        <w:rPr>
          <w:rFonts w:ascii="Book Antiqua" w:eastAsia="Book Antiqua" w:hAnsi="Book Antiqua" w:cs="Book Antiqua"/>
          <w:i/>
          <w:iCs/>
          <w:color w:val="000000"/>
        </w:rPr>
        <w:t xml:space="preserve">et </w:t>
      </w:r>
      <w:proofErr w:type="gramStart"/>
      <w:r w:rsidRPr="001D0DAD">
        <w:rPr>
          <w:rFonts w:ascii="Book Antiqua" w:eastAsia="Book Antiqua" w:hAnsi="Book Antiqua" w:cs="Book Antiqua"/>
          <w:i/>
          <w:iCs/>
          <w:color w:val="000000"/>
        </w:rPr>
        <w:t>al</w:t>
      </w:r>
      <w:r w:rsidR="001808C8" w:rsidRPr="001D0DAD">
        <w:rPr>
          <w:rFonts w:ascii="Book Antiqua" w:eastAsia="Book Antiqua" w:hAnsi="Book Antiqua" w:cs="Book Antiqua"/>
          <w:color w:val="000000"/>
          <w:vertAlign w:val="superscript"/>
        </w:rPr>
        <w:t>[</w:t>
      </w:r>
      <w:proofErr w:type="gramEnd"/>
      <w:r w:rsidR="00E07D60">
        <w:fldChar w:fldCharType="begin"/>
      </w:r>
      <w:r w:rsidR="00E07D60">
        <w:instrText xml:space="preserve"> HYPERLINK \l "_ENREF_9" \o "Jarvinen, 2013 #18" </w:instrText>
      </w:r>
      <w:r w:rsidR="00E07D60">
        <w:fldChar w:fldCharType="separate"/>
      </w:r>
      <w:r w:rsidR="001808C8" w:rsidRPr="001D0DAD">
        <w:rPr>
          <w:rFonts w:ascii="Book Antiqua" w:eastAsia="Book Antiqua" w:hAnsi="Book Antiqua" w:cs="Book Antiqua"/>
          <w:color w:val="000000"/>
          <w:vertAlign w:val="superscript"/>
        </w:rPr>
        <w:t>9</w:t>
      </w:r>
      <w:r w:rsidR="00E07D60">
        <w:rPr>
          <w:rFonts w:ascii="Book Antiqua" w:eastAsia="Book Antiqua" w:hAnsi="Book Antiqua" w:cs="Book Antiqua"/>
          <w:color w:val="000000"/>
          <w:vertAlign w:val="superscript"/>
        </w:rPr>
        <w:fldChar w:fldCharType="end"/>
      </w:r>
      <w:r w:rsidR="001808C8"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xml:space="preserve"> proposed that muscle strain injuries go through a three-phase healing process. Each of the steps in this process can be disrupted, which can lead to a chronic condition and failed repair, reflecting prolonged dysregulation and a maladaptive process that ultimately leads to tissue destruction</w:t>
      </w:r>
      <w:r w:rsidRPr="001D0DAD">
        <w:rPr>
          <w:rFonts w:ascii="Book Antiqua" w:eastAsia="Book Antiqua" w:hAnsi="Book Antiqua" w:cs="Book Antiqua"/>
          <w:color w:val="000000"/>
          <w:vertAlign w:val="superscript"/>
        </w:rPr>
        <w:t>[</w:t>
      </w:r>
      <w:hyperlink w:anchor="_ENREF_6" w:tooltip="Zissler, 2018 #6" w:history="1">
        <w:r w:rsidRPr="001D0DAD">
          <w:rPr>
            <w:rFonts w:ascii="Book Antiqua" w:eastAsia="Book Antiqua" w:hAnsi="Book Antiqua" w:cs="Book Antiqua"/>
            <w:color w:val="000000"/>
            <w:vertAlign w:val="superscript"/>
          </w:rPr>
          <w:t>6</w:t>
        </w:r>
      </w:hyperlink>
      <w:r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xml:space="preserve">. </w:t>
      </w:r>
      <w:proofErr w:type="spellStart"/>
      <w:r w:rsidRPr="001D0DAD">
        <w:rPr>
          <w:rFonts w:ascii="Book Antiqua" w:eastAsia="Book Antiqua" w:hAnsi="Book Antiqua" w:cs="Book Antiqua"/>
          <w:color w:val="000000"/>
        </w:rPr>
        <w:t>Alessandrino</w:t>
      </w:r>
      <w:proofErr w:type="spellEnd"/>
      <w:r w:rsidRPr="001D0DAD">
        <w:rPr>
          <w:rFonts w:ascii="Book Antiqua" w:eastAsia="Book Antiqua" w:hAnsi="Book Antiqua" w:cs="Book Antiqua"/>
          <w:color w:val="000000"/>
        </w:rPr>
        <w:t xml:space="preserve"> </w:t>
      </w:r>
      <w:r w:rsidRPr="001D0DAD">
        <w:rPr>
          <w:rFonts w:ascii="Book Antiqua" w:eastAsia="Book Antiqua" w:hAnsi="Book Antiqua" w:cs="Book Antiqua"/>
          <w:i/>
          <w:iCs/>
          <w:color w:val="000000"/>
        </w:rPr>
        <w:t>et al</w:t>
      </w:r>
      <w:r w:rsidR="001808C8" w:rsidRPr="001D0DAD">
        <w:rPr>
          <w:rFonts w:ascii="Book Antiqua" w:eastAsia="Book Antiqua" w:hAnsi="Book Antiqua" w:cs="Book Antiqua"/>
          <w:color w:val="000000"/>
          <w:vertAlign w:val="superscript"/>
        </w:rPr>
        <w:t>[</w:t>
      </w:r>
      <w:hyperlink w:anchor="_ENREF_10" w:tooltip="Alessandrino, 2013 #8" w:history="1">
        <w:r w:rsidR="001808C8" w:rsidRPr="001D0DAD">
          <w:rPr>
            <w:rFonts w:ascii="Book Antiqua" w:eastAsia="Book Antiqua" w:hAnsi="Book Antiqua" w:cs="Book Antiqua"/>
            <w:color w:val="000000"/>
            <w:vertAlign w:val="superscript"/>
          </w:rPr>
          <w:t>10</w:t>
        </w:r>
      </w:hyperlink>
      <w:r w:rsidR="001808C8"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xml:space="preserve"> reported that most muscle lesions recover primarily through myofiber regeneration, but that healing after severe trauma or recurrence, occurs primarily through formation of a fibrotic scar</w:t>
      </w:r>
      <w:r w:rsidRPr="001D0DAD">
        <w:rPr>
          <w:rFonts w:ascii="Book Antiqua" w:eastAsia="Book Antiqua" w:hAnsi="Book Antiqua" w:cs="Book Antiqua"/>
          <w:color w:val="000000"/>
          <w:vertAlign w:val="superscript"/>
        </w:rPr>
        <w:t>[</w:t>
      </w:r>
      <w:hyperlink w:anchor="_ENREF_10" w:tooltip="Alessandrino, 2013 #8" w:history="1">
        <w:r w:rsidRPr="001D0DAD">
          <w:rPr>
            <w:rFonts w:ascii="Book Antiqua" w:eastAsia="Book Antiqua" w:hAnsi="Book Antiqua" w:cs="Book Antiqua"/>
            <w:color w:val="000000"/>
            <w:vertAlign w:val="superscript"/>
          </w:rPr>
          <w:t>10</w:t>
        </w:r>
      </w:hyperlink>
      <w:r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A hematoma may not completely resolve when these anomalous processes continue. If this occurs, connective tissue can be deposited within the hematoma and calcium can be deposited in the tissue</w:t>
      </w:r>
      <w:r w:rsidRPr="001D0DAD">
        <w:rPr>
          <w:rFonts w:ascii="Book Antiqua" w:eastAsia="Book Antiqua" w:hAnsi="Book Antiqua" w:cs="Book Antiqua"/>
          <w:color w:val="000000"/>
          <w:vertAlign w:val="superscript"/>
        </w:rPr>
        <w:t>[</w:t>
      </w:r>
      <w:hyperlink w:anchor="_ENREF_11" w:tooltip="Conforti, 2013 #10" w:history="1">
        <w:r w:rsidRPr="001D0DAD">
          <w:rPr>
            <w:rFonts w:ascii="Book Antiqua" w:eastAsia="Book Antiqua" w:hAnsi="Book Antiqua" w:cs="Book Antiqua"/>
            <w:color w:val="000000"/>
            <w:vertAlign w:val="superscript"/>
          </w:rPr>
          <w:t>11</w:t>
        </w:r>
      </w:hyperlink>
      <w:r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xml:space="preserve">, which can cause pain and permanent poor mobility. This patient had a stiff, localized, oval hematoma with bruising on his left upper posterior calf. It had been two weeks since his injury, and these abnormal processes might have progressed since injury. </w:t>
      </w:r>
    </w:p>
    <w:p w14:paraId="5076709B" w14:textId="27F4CE57" w:rsidR="00A77B3E" w:rsidRPr="001D0DAD" w:rsidRDefault="00C0211D" w:rsidP="001D0DAD">
      <w:pPr>
        <w:adjustRightInd w:val="0"/>
        <w:snapToGrid w:val="0"/>
        <w:spacing w:line="360" w:lineRule="auto"/>
        <w:ind w:firstLineChars="100" w:firstLine="240"/>
        <w:jc w:val="both"/>
        <w:rPr>
          <w:rFonts w:ascii="Book Antiqua" w:hAnsi="Book Antiqua"/>
        </w:rPr>
      </w:pPr>
      <w:r w:rsidRPr="001D0DAD">
        <w:rPr>
          <w:rFonts w:ascii="Book Antiqua" w:eastAsia="Book Antiqua" w:hAnsi="Book Antiqua" w:cs="Book Antiqua"/>
          <w:color w:val="000000"/>
        </w:rPr>
        <w:t xml:space="preserve">In this case, the initial diagnostic ultrasonography showed a firm, stiff hematoma with low heterogeneity in the left gastrocnemius muscle. </w:t>
      </w:r>
      <w:proofErr w:type="spellStart"/>
      <w:r w:rsidRPr="001D0DAD">
        <w:rPr>
          <w:rFonts w:ascii="Book Antiqua" w:eastAsia="Book Antiqua" w:hAnsi="Book Antiqua" w:cs="Book Antiqua"/>
          <w:color w:val="000000"/>
        </w:rPr>
        <w:t>Conforti</w:t>
      </w:r>
      <w:proofErr w:type="spellEnd"/>
      <w:r w:rsidRPr="001D0DAD">
        <w:rPr>
          <w:rFonts w:ascii="Book Antiqua" w:eastAsia="Book Antiqua" w:hAnsi="Book Antiqua" w:cs="Book Antiqua"/>
          <w:color w:val="000000"/>
        </w:rPr>
        <w:t xml:space="preserve"> described a potential complication of chronic organized </w:t>
      </w:r>
      <w:proofErr w:type="gramStart"/>
      <w:r w:rsidRPr="001D0DAD">
        <w:rPr>
          <w:rFonts w:ascii="Book Antiqua" w:eastAsia="Book Antiqua" w:hAnsi="Book Antiqua" w:cs="Book Antiqua"/>
          <w:color w:val="000000"/>
        </w:rPr>
        <w:t>hematoma</w:t>
      </w:r>
      <w:r w:rsidR="00F005AD" w:rsidRPr="001D0DAD">
        <w:rPr>
          <w:rFonts w:ascii="Book Antiqua" w:eastAsia="Malgun Gothic" w:hAnsi="Book Antiqua" w:cs="Book Antiqua"/>
          <w:color w:val="000000"/>
          <w:vertAlign w:val="superscript"/>
          <w:lang w:eastAsia="ko-KR"/>
        </w:rPr>
        <w:t>[</w:t>
      </w:r>
      <w:proofErr w:type="gramEnd"/>
      <w:r w:rsidR="00F005AD" w:rsidRPr="001D0DAD">
        <w:rPr>
          <w:rFonts w:ascii="Book Antiqua" w:eastAsia="Malgun Gothic" w:hAnsi="Book Antiqua" w:cs="Book Antiqua"/>
          <w:color w:val="000000"/>
          <w:vertAlign w:val="superscript"/>
          <w:lang w:eastAsia="ko-KR"/>
        </w:rPr>
        <w:t>11]</w:t>
      </w:r>
      <w:r w:rsidRPr="001D0DAD">
        <w:rPr>
          <w:rFonts w:ascii="Book Antiqua" w:eastAsia="Book Antiqua" w:hAnsi="Book Antiqua" w:cs="Book Antiqua"/>
          <w:color w:val="000000"/>
        </w:rPr>
        <w:t>. Computed tomography shows the hematoma as a homogenous mass with capsule formation and a fibrous pseudo-capsule, whereas ultrasonography shows a multi-loculated cyst</w:t>
      </w:r>
      <w:r w:rsidRPr="001D0DAD">
        <w:rPr>
          <w:rFonts w:ascii="Book Antiqua" w:eastAsia="Book Antiqua" w:hAnsi="Book Antiqua" w:cs="Book Antiqua"/>
          <w:color w:val="000000"/>
          <w:vertAlign w:val="superscript"/>
        </w:rPr>
        <w:t>[</w:t>
      </w:r>
      <w:hyperlink w:anchor="_ENREF_11" w:tooltip="Conforti, 2013 #10" w:history="1">
        <w:r w:rsidRPr="001D0DAD">
          <w:rPr>
            <w:rFonts w:ascii="Book Antiqua" w:eastAsia="Book Antiqua" w:hAnsi="Book Antiqua" w:cs="Book Antiqua"/>
            <w:color w:val="000000"/>
            <w:vertAlign w:val="superscript"/>
          </w:rPr>
          <w:t>11</w:t>
        </w:r>
      </w:hyperlink>
      <w:r w:rsidRPr="001D0DAD">
        <w:rPr>
          <w:rFonts w:ascii="Book Antiqua" w:eastAsia="Book Antiqua" w:hAnsi="Book Antiqua" w:cs="Book Antiqua"/>
          <w:color w:val="000000"/>
          <w:vertAlign w:val="superscript"/>
        </w:rPr>
        <w:t>,</w:t>
      </w:r>
      <w:hyperlink w:anchor="_ENREF_12" w:tooltip="Nakano, 2001 #12" w:history="1">
        <w:r w:rsidRPr="001D0DAD">
          <w:rPr>
            <w:rFonts w:ascii="Book Antiqua" w:eastAsia="Book Antiqua" w:hAnsi="Book Antiqua" w:cs="Book Antiqua"/>
            <w:color w:val="000000"/>
            <w:vertAlign w:val="superscript"/>
          </w:rPr>
          <w:t>12</w:t>
        </w:r>
      </w:hyperlink>
      <w:r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If the hematoma is surrounded by a fibrous capsule, it can harden, and cause persistent pain due to improper blood supply.</w:t>
      </w:r>
    </w:p>
    <w:p w14:paraId="6ACAD348" w14:textId="40EA6993" w:rsidR="00A77B3E" w:rsidRPr="001D0DAD" w:rsidRDefault="00C0211D" w:rsidP="001D0DAD">
      <w:pPr>
        <w:adjustRightInd w:val="0"/>
        <w:snapToGrid w:val="0"/>
        <w:spacing w:line="360" w:lineRule="auto"/>
        <w:ind w:firstLineChars="100" w:firstLine="240"/>
        <w:jc w:val="both"/>
        <w:rPr>
          <w:rFonts w:ascii="Book Antiqua" w:hAnsi="Book Antiqua"/>
        </w:rPr>
      </w:pPr>
      <w:r w:rsidRPr="001D0DAD">
        <w:rPr>
          <w:rFonts w:ascii="Book Antiqua" w:eastAsia="Book Antiqua" w:hAnsi="Book Antiqua" w:cs="Book Antiqua"/>
          <w:color w:val="000000"/>
        </w:rPr>
        <w:lastRenderedPageBreak/>
        <w:t>ESWT has been applied to various musculoskeletal conditions, including upper extremity conditions such as lateral epicondylitis and rotator cuff tendinopathy; it has also been applied to lower extremity conditions such as Achilles, patellar, and hamstring tendinopathies; as well as greater trochanteric pain syndrome</w:t>
      </w:r>
      <w:r w:rsidRPr="001D0DAD">
        <w:rPr>
          <w:rFonts w:ascii="Book Antiqua" w:eastAsia="Book Antiqua" w:hAnsi="Book Antiqua" w:cs="Book Antiqua"/>
          <w:color w:val="000000"/>
          <w:vertAlign w:val="superscript"/>
        </w:rPr>
        <w:t>[</w:t>
      </w:r>
      <w:hyperlink w:anchor="_ENREF_1" w:tooltip="Reilly, 2018 #2" w:history="1">
        <w:r w:rsidRPr="001D0DAD">
          <w:rPr>
            <w:rFonts w:ascii="Book Antiqua" w:eastAsia="Book Antiqua" w:hAnsi="Book Antiqua" w:cs="Book Antiqua"/>
            <w:color w:val="000000"/>
            <w:vertAlign w:val="superscript"/>
          </w:rPr>
          <w:t>1</w:t>
        </w:r>
      </w:hyperlink>
      <w:r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xml:space="preserve">. ESWT is also used for non-union of long bone fractures, avascular necrosis of the femoral head, chronic diabetic and non-diabetic ulcers, and ischemic heart </w:t>
      </w:r>
      <w:proofErr w:type="gramStart"/>
      <w:r w:rsidRPr="001D0DAD">
        <w:rPr>
          <w:rFonts w:ascii="Book Antiqua" w:eastAsia="Book Antiqua" w:hAnsi="Book Antiqua" w:cs="Book Antiqua"/>
          <w:color w:val="000000"/>
        </w:rPr>
        <w:t>disease</w:t>
      </w:r>
      <w:r w:rsidRPr="001D0DAD">
        <w:rPr>
          <w:rFonts w:ascii="Book Antiqua" w:eastAsia="Book Antiqua" w:hAnsi="Book Antiqua" w:cs="Book Antiqua"/>
          <w:color w:val="000000"/>
          <w:vertAlign w:val="superscript"/>
        </w:rPr>
        <w:t>[</w:t>
      </w:r>
      <w:proofErr w:type="gramEnd"/>
      <w:r w:rsidR="00E07D60">
        <w:fldChar w:fldCharType="begin"/>
      </w:r>
      <w:r w:rsidR="00E07D60">
        <w:instrText xml:space="preserve"> HYPERLINK \l "_ENREF_2" \o "Wang, 2012 #16" </w:instrText>
      </w:r>
      <w:r w:rsidR="00E07D60">
        <w:fldChar w:fldCharType="separate"/>
      </w:r>
      <w:r w:rsidRPr="001D0DAD">
        <w:rPr>
          <w:rFonts w:ascii="Book Antiqua" w:eastAsia="Book Antiqua" w:hAnsi="Book Antiqua" w:cs="Book Antiqua"/>
          <w:color w:val="000000"/>
          <w:vertAlign w:val="superscript"/>
        </w:rPr>
        <w:t>2</w:t>
      </w:r>
      <w:r w:rsidR="00E07D60">
        <w:rPr>
          <w:rFonts w:ascii="Book Antiqua" w:eastAsia="Book Antiqua" w:hAnsi="Book Antiqua" w:cs="Book Antiqua"/>
          <w:color w:val="000000"/>
          <w:vertAlign w:val="superscript"/>
        </w:rPr>
        <w:fldChar w:fldCharType="end"/>
      </w:r>
      <w:r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xml:space="preserve">. Table 1 shows the current applications of ESWT. In their narrative study, Reilly </w:t>
      </w:r>
      <w:r w:rsidRPr="001D0DAD">
        <w:rPr>
          <w:rFonts w:ascii="Book Antiqua" w:eastAsia="Book Antiqua" w:hAnsi="Book Antiqua" w:cs="Book Antiqua"/>
          <w:i/>
          <w:iCs/>
          <w:color w:val="000000"/>
        </w:rPr>
        <w:t>et al</w:t>
      </w:r>
      <w:r w:rsidR="001808C8" w:rsidRPr="001D0DAD">
        <w:rPr>
          <w:rFonts w:ascii="Book Antiqua" w:eastAsia="Book Antiqua" w:hAnsi="Book Antiqua" w:cs="Book Antiqua"/>
          <w:color w:val="000000"/>
          <w:vertAlign w:val="superscript"/>
        </w:rPr>
        <w:t>[</w:t>
      </w:r>
      <w:hyperlink w:anchor="_ENREF_1" w:tooltip="Reilly, 2018 #2" w:history="1">
        <w:r w:rsidR="001808C8" w:rsidRPr="001D0DAD">
          <w:rPr>
            <w:rFonts w:ascii="Book Antiqua" w:eastAsia="Book Antiqua" w:hAnsi="Book Antiqua" w:cs="Book Antiqua"/>
            <w:color w:val="000000"/>
            <w:u w:color="0000EE"/>
            <w:vertAlign w:val="superscript"/>
          </w:rPr>
          <w:t>1</w:t>
        </w:r>
      </w:hyperlink>
      <w:r w:rsidR="001808C8"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xml:space="preserve"> proposed mechanisms of action for the shockwave as follows: neovascularization at the tendon-bone junction, increased collagen synthesis and tissue remodeling, leukocyte infiltration, proliferation of tenocytes, </w:t>
      </w:r>
      <w:proofErr w:type="spellStart"/>
      <w:r w:rsidRPr="001D0DAD">
        <w:rPr>
          <w:rFonts w:ascii="Book Antiqua" w:eastAsia="Book Antiqua" w:hAnsi="Book Antiqua" w:cs="Book Antiqua"/>
          <w:color w:val="000000"/>
        </w:rPr>
        <w:t>mechanotransduction</w:t>
      </w:r>
      <w:proofErr w:type="spellEnd"/>
      <w:r w:rsidRPr="001D0DAD">
        <w:rPr>
          <w:rFonts w:ascii="Book Antiqua" w:eastAsia="Book Antiqua" w:hAnsi="Book Antiqua" w:cs="Book Antiqua"/>
          <w:color w:val="000000"/>
        </w:rPr>
        <w:t xml:space="preserve">, stimulation of nociceptive C-fibers resulting in neuropeptide release, and nociceptor hyperstimulation. </w:t>
      </w:r>
      <w:proofErr w:type="gramStart"/>
      <w:r w:rsidRPr="001D0DAD">
        <w:rPr>
          <w:rFonts w:ascii="Book Antiqua" w:eastAsia="Book Antiqua" w:hAnsi="Book Antiqua" w:cs="Book Antiqua"/>
          <w:color w:val="000000"/>
        </w:rPr>
        <w:t>Wang</w:t>
      </w:r>
      <w:r w:rsidR="00824A44" w:rsidRPr="001D0DAD">
        <w:rPr>
          <w:rFonts w:ascii="Book Antiqua" w:eastAsia="Book Antiqua" w:hAnsi="Book Antiqua" w:cs="Book Antiqua"/>
          <w:color w:val="000000"/>
          <w:vertAlign w:val="superscript"/>
        </w:rPr>
        <w:t>[</w:t>
      </w:r>
      <w:proofErr w:type="gramEnd"/>
      <w:r w:rsidR="00824A44" w:rsidRPr="001D0DAD">
        <w:rPr>
          <w:rFonts w:ascii="Book Antiqua" w:eastAsia="Book Antiqua" w:hAnsi="Book Antiqua" w:cs="Book Antiqua"/>
          <w:color w:val="000000"/>
          <w:vertAlign w:val="superscript"/>
        </w:rPr>
        <w:t>2]</w:t>
      </w:r>
      <w:r w:rsidRPr="001D0DAD">
        <w:rPr>
          <w:rFonts w:ascii="Book Antiqua" w:eastAsia="Book Antiqua" w:hAnsi="Book Antiqua" w:cs="Book Antiqua"/>
          <w:color w:val="000000"/>
          <w:vertAlign w:val="superscript"/>
        </w:rPr>
        <w:t xml:space="preserve"> </w:t>
      </w:r>
      <w:r w:rsidRPr="001D0DAD">
        <w:rPr>
          <w:rFonts w:ascii="Book Antiqua" w:eastAsia="Book Antiqua" w:hAnsi="Book Antiqua" w:cs="Book Antiqua"/>
          <w:color w:val="000000"/>
        </w:rPr>
        <w:t>suggested that the majority of orthopedic shockwaves are used to induce microscopic interstitial and extracellular responses to tissue regeneration</w:t>
      </w:r>
      <w:r w:rsidRPr="001D0DAD">
        <w:rPr>
          <w:rFonts w:ascii="Book Antiqua" w:eastAsia="Book Antiqua" w:hAnsi="Book Antiqua" w:cs="Book Antiqua"/>
          <w:color w:val="000000"/>
          <w:vertAlign w:val="superscript"/>
        </w:rPr>
        <w:t>[</w:t>
      </w:r>
      <w:hyperlink w:anchor="_ENREF_2" w:tooltip="Wang, 2012 #16" w:history="1">
        <w:r w:rsidRPr="001D0DAD">
          <w:rPr>
            <w:rFonts w:ascii="Book Antiqua" w:eastAsia="Book Antiqua" w:hAnsi="Book Antiqua" w:cs="Book Antiqua"/>
            <w:color w:val="000000"/>
            <w:vertAlign w:val="superscript"/>
          </w:rPr>
          <w:t>2</w:t>
        </w:r>
      </w:hyperlink>
      <w:r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w:t>
      </w:r>
    </w:p>
    <w:p w14:paraId="02185D5B" w14:textId="1B596DE2" w:rsidR="00A77B3E" w:rsidRPr="001D0DAD" w:rsidRDefault="00C0211D" w:rsidP="001D0DAD">
      <w:pPr>
        <w:adjustRightInd w:val="0"/>
        <w:snapToGrid w:val="0"/>
        <w:spacing w:line="360" w:lineRule="auto"/>
        <w:ind w:firstLineChars="100" w:firstLine="240"/>
        <w:jc w:val="both"/>
        <w:rPr>
          <w:rFonts w:ascii="Book Antiqua" w:hAnsi="Book Antiqua"/>
        </w:rPr>
      </w:pPr>
      <w:r w:rsidRPr="001D0DAD">
        <w:rPr>
          <w:rFonts w:ascii="Book Antiqua" w:eastAsia="Book Antiqua" w:hAnsi="Book Antiqua" w:cs="Book Antiqua"/>
          <w:color w:val="000000"/>
        </w:rPr>
        <w:t>ESWT was first introduced into clinical practice in 1982 for urinary stone lithotripsy and was used for disintegrating renal stones or calcifications</w:t>
      </w:r>
      <w:r w:rsidRPr="001D0DAD">
        <w:rPr>
          <w:rFonts w:ascii="Book Antiqua" w:eastAsia="Book Antiqua" w:hAnsi="Book Antiqua" w:cs="Book Antiqua"/>
          <w:color w:val="000000"/>
          <w:vertAlign w:val="superscript"/>
        </w:rPr>
        <w:t>[</w:t>
      </w:r>
      <w:hyperlink w:anchor="_ENREF_1" w:tooltip="Reilly, 2018 #2" w:history="1">
        <w:r w:rsidRPr="001D0DAD">
          <w:rPr>
            <w:rFonts w:ascii="Book Antiqua" w:eastAsia="Book Antiqua" w:hAnsi="Book Antiqua" w:cs="Book Antiqua"/>
            <w:color w:val="000000"/>
            <w:vertAlign w:val="superscript"/>
          </w:rPr>
          <w:t>1</w:t>
        </w:r>
      </w:hyperlink>
      <w:r w:rsidRPr="001D0DAD">
        <w:rPr>
          <w:rFonts w:ascii="Book Antiqua" w:eastAsia="Book Antiqua" w:hAnsi="Book Antiqua" w:cs="Book Antiqua"/>
          <w:color w:val="000000"/>
          <w:vertAlign w:val="superscript"/>
        </w:rPr>
        <w:t>,</w:t>
      </w:r>
      <w:hyperlink w:anchor="_ENREF_2" w:tooltip="Wang, 2012 #16" w:history="1">
        <w:r w:rsidRPr="001D0DAD">
          <w:rPr>
            <w:rFonts w:ascii="Book Antiqua" w:eastAsia="Book Antiqua" w:hAnsi="Book Antiqua" w:cs="Book Antiqua"/>
            <w:color w:val="000000"/>
            <w:vertAlign w:val="superscript"/>
          </w:rPr>
          <w:t>2</w:t>
        </w:r>
      </w:hyperlink>
      <w:r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xml:space="preserve">. The mechanism of the ESWT therapeutic effect on shoulder calcification is uncertain. </w:t>
      </w:r>
      <w:proofErr w:type="spellStart"/>
      <w:r w:rsidRPr="001D0DAD">
        <w:rPr>
          <w:rFonts w:ascii="Book Antiqua" w:eastAsia="Book Antiqua" w:hAnsi="Book Antiqua" w:cs="Book Antiqua"/>
          <w:color w:val="000000"/>
        </w:rPr>
        <w:t>Rebuzzi</w:t>
      </w:r>
      <w:proofErr w:type="spellEnd"/>
      <w:r w:rsidRPr="001D0DAD">
        <w:rPr>
          <w:rFonts w:ascii="Book Antiqua" w:eastAsia="Book Antiqua" w:hAnsi="Book Antiqua" w:cs="Book Antiqua"/>
          <w:color w:val="000000"/>
        </w:rPr>
        <w:t xml:space="preserve"> </w:t>
      </w:r>
      <w:r w:rsidRPr="001D0DAD">
        <w:rPr>
          <w:rFonts w:ascii="Book Antiqua" w:eastAsia="Book Antiqua" w:hAnsi="Book Antiqua" w:cs="Book Antiqua"/>
          <w:i/>
          <w:iCs/>
          <w:color w:val="000000"/>
        </w:rPr>
        <w:t>et al</w:t>
      </w:r>
      <w:r w:rsidR="001808C8" w:rsidRPr="001D0DAD">
        <w:rPr>
          <w:rFonts w:ascii="Book Antiqua" w:eastAsia="Book Antiqua" w:hAnsi="Book Antiqua" w:cs="Book Antiqua"/>
          <w:color w:val="000000"/>
          <w:vertAlign w:val="superscript"/>
        </w:rPr>
        <w:t>[</w:t>
      </w:r>
      <w:hyperlink w:anchor="_ENREF_13" w:tooltip="Rebuzzi, 2008 #11" w:history="1">
        <w:r w:rsidR="001808C8" w:rsidRPr="001D0DAD">
          <w:rPr>
            <w:rFonts w:ascii="Book Antiqua" w:eastAsia="Book Antiqua" w:hAnsi="Book Antiqua" w:cs="Book Antiqua"/>
            <w:color w:val="000000"/>
            <w:vertAlign w:val="superscript"/>
          </w:rPr>
          <w:t>13</w:t>
        </w:r>
      </w:hyperlink>
      <w:r w:rsidR="001808C8"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xml:space="preserve"> suggested that increasing stress within the therapeutic focus of the shockwave induces fragmentation and cavitation within amorphous calcifications, resulting in disorganization and disintegration of the </w:t>
      </w:r>
      <w:proofErr w:type="spellStart"/>
      <w:r w:rsidRPr="001D0DAD">
        <w:rPr>
          <w:rFonts w:ascii="Book Antiqua" w:eastAsia="Book Antiqua" w:hAnsi="Book Antiqua" w:cs="Book Antiqua"/>
          <w:color w:val="000000"/>
        </w:rPr>
        <w:t>deposite</w:t>
      </w:r>
      <w:proofErr w:type="spellEnd"/>
      <w:r w:rsidRPr="001D0DAD">
        <w:rPr>
          <w:rFonts w:ascii="Book Antiqua" w:eastAsia="Book Antiqua" w:hAnsi="Book Antiqua" w:cs="Book Antiqua"/>
          <w:color w:val="000000"/>
        </w:rPr>
        <w:t xml:space="preserve">. The deposit may disappear as it breaks through into the adjacent vessels or surrounding soft tissue. Ogden </w:t>
      </w:r>
      <w:r w:rsidRPr="001D0DAD">
        <w:rPr>
          <w:rFonts w:ascii="Book Antiqua" w:eastAsia="Book Antiqua" w:hAnsi="Book Antiqua" w:cs="Book Antiqua"/>
          <w:i/>
          <w:iCs/>
          <w:color w:val="000000"/>
        </w:rPr>
        <w:t xml:space="preserve">et </w:t>
      </w:r>
      <w:proofErr w:type="gramStart"/>
      <w:r w:rsidRPr="001D0DAD">
        <w:rPr>
          <w:rFonts w:ascii="Book Antiqua" w:eastAsia="Book Antiqua" w:hAnsi="Book Antiqua" w:cs="Book Antiqua"/>
          <w:i/>
          <w:iCs/>
          <w:color w:val="000000"/>
        </w:rPr>
        <w:t>al</w:t>
      </w:r>
      <w:r w:rsidR="001808C8" w:rsidRPr="001D0DAD">
        <w:rPr>
          <w:rFonts w:ascii="Book Antiqua" w:eastAsia="Book Antiqua" w:hAnsi="Book Antiqua" w:cs="Book Antiqua"/>
          <w:color w:val="000000"/>
          <w:vertAlign w:val="superscript"/>
        </w:rPr>
        <w:t>[</w:t>
      </w:r>
      <w:proofErr w:type="gramEnd"/>
      <w:r w:rsidR="001808C8" w:rsidRPr="001D0DAD">
        <w:rPr>
          <w:rFonts w:ascii="Book Antiqua" w:eastAsia="Book Antiqua" w:hAnsi="Book Antiqua" w:cs="Book Antiqua"/>
          <w:color w:val="000000"/>
          <w:vertAlign w:val="superscript"/>
        </w:rPr>
        <w:t xml:space="preserve">14] </w:t>
      </w:r>
      <w:r w:rsidRPr="001D0DAD">
        <w:rPr>
          <w:rFonts w:ascii="Book Antiqua" w:eastAsia="Book Antiqua" w:hAnsi="Book Antiqua" w:cs="Book Antiqua"/>
          <w:color w:val="000000"/>
        </w:rPr>
        <w:t xml:space="preserve">suggested that shock waves generate high stress forces that act on boundary interfaces and generate tensile forces that cause cavitation. According to their paper, the </w:t>
      </w:r>
      <w:proofErr w:type="gramStart"/>
      <w:r w:rsidRPr="001D0DAD">
        <w:rPr>
          <w:rFonts w:ascii="Book Antiqua" w:eastAsia="Book Antiqua" w:hAnsi="Book Antiqua" w:cs="Book Antiqua"/>
          <w:color w:val="000000"/>
        </w:rPr>
        <w:t>high</w:t>
      </w:r>
      <w:r w:rsidR="006123FE" w:rsidRPr="001D0DAD">
        <w:rPr>
          <w:rFonts w:ascii="Book Antiqua" w:eastAsia="Book Antiqua" w:hAnsi="Book Antiqua" w:cs="Book Antiqua"/>
          <w:color w:val="000000"/>
        </w:rPr>
        <w:t xml:space="preserve"> </w:t>
      </w:r>
      <w:r w:rsidRPr="001D0DAD">
        <w:rPr>
          <w:rFonts w:ascii="Book Antiqua" w:eastAsia="Book Antiqua" w:hAnsi="Book Antiqua" w:cs="Book Antiqua"/>
          <w:color w:val="000000"/>
        </w:rPr>
        <w:t>pressure</w:t>
      </w:r>
      <w:proofErr w:type="gramEnd"/>
      <w:r w:rsidRPr="001D0DAD">
        <w:rPr>
          <w:rFonts w:ascii="Book Antiqua" w:eastAsia="Book Antiqua" w:hAnsi="Book Antiqua" w:cs="Book Antiqua"/>
          <w:color w:val="000000"/>
        </w:rPr>
        <w:t xml:space="preserve"> amplitude and the short rise time of the shock waves exceed the elastic strength of the stone, which cause the surface to disintegrate.</w:t>
      </w:r>
    </w:p>
    <w:p w14:paraId="7BC22A9F" w14:textId="77777777" w:rsidR="00A77B3E" w:rsidRPr="001D0DAD" w:rsidRDefault="00C0211D" w:rsidP="001D0DAD">
      <w:pPr>
        <w:adjustRightInd w:val="0"/>
        <w:snapToGrid w:val="0"/>
        <w:spacing w:line="360" w:lineRule="auto"/>
        <w:ind w:firstLineChars="100" w:firstLine="240"/>
        <w:jc w:val="both"/>
        <w:rPr>
          <w:rFonts w:ascii="Book Antiqua" w:hAnsi="Book Antiqua"/>
        </w:rPr>
      </w:pPr>
      <w:r w:rsidRPr="001D0DAD">
        <w:rPr>
          <w:rFonts w:ascii="Book Antiqua" w:eastAsia="Book Antiqua" w:hAnsi="Book Antiqua" w:cs="Book Antiqua"/>
          <w:color w:val="000000"/>
        </w:rPr>
        <w:t xml:space="preserve">In this case, the pain had decreased since ESWT treatment, and we confirmed changes in heterogeneity on ultrasonography. We believe that the firm </w:t>
      </w:r>
      <w:r w:rsidRPr="001D0DAD">
        <w:rPr>
          <w:rFonts w:ascii="Book Antiqua" w:eastAsia="Book Antiqua" w:hAnsi="Book Antiqua" w:cs="Book Antiqua"/>
          <w:color w:val="000000"/>
        </w:rPr>
        <w:lastRenderedPageBreak/>
        <w:t xml:space="preserve">hematoma was softened by ESWT, resolving the firm mass effect that caused the pain. </w:t>
      </w:r>
    </w:p>
    <w:p w14:paraId="62EA094D" w14:textId="4E1BCDB6" w:rsidR="00A77B3E" w:rsidRPr="001D0DAD" w:rsidRDefault="00C0211D" w:rsidP="001D0DAD">
      <w:pPr>
        <w:adjustRightInd w:val="0"/>
        <w:snapToGrid w:val="0"/>
        <w:spacing w:line="360" w:lineRule="auto"/>
        <w:ind w:firstLineChars="100" w:firstLine="240"/>
        <w:jc w:val="both"/>
        <w:rPr>
          <w:rFonts w:ascii="Book Antiqua" w:hAnsi="Book Antiqua"/>
        </w:rPr>
      </w:pPr>
      <w:r w:rsidRPr="001D0DAD">
        <w:rPr>
          <w:rFonts w:ascii="Book Antiqua" w:eastAsia="Book Antiqua" w:hAnsi="Book Antiqua" w:cs="Book Antiqua"/>
          <w:color w:val="000000"/>
        </w:rPr>
        <w:t xml:space="preserve">There are several limitations to this report. First, the pain may have been reduced by another mechanism of ESWT. We suspected that the patient’s pain was relived because the mass softened after ESWT, which helped disorganize and disintegrate the deposit. However, other mechanisms of ESWT including gate-control theory, can affect pain relief. Therefore, further research may be required to confirm if pain is improved through other mechanisms. Second, there was no assessment to determine if the shockwave was strong enough to change the texture of the hematoma. Additional studies are needed to test the relationship between ESWT intensity and changes in hematoma texture. Finally, the pain relief could be attributable to medication. However, this is less likely because we confirmed a change in heterogeneity after treatment. </w:t>
      </w:r>
    </w:p>
    <w:p w14:paraId="4773C356" w14:textId="532087AE" w:rsidR="00A77B3E" w:rsidRPr="001D0DAD" w:rsidRDefault="00C0211D" w:rsidP="001D0DAD">
      <w:pPr>
        <w:adjustRightInd w:val="0"/>
        <w:snapToGrid w:val="0"/>
        <w:spacing w:line="360" w:lineRule="auto"/>
        <w:ind w:firstLineChars="100" w:firstLine="240"/>
        <w:jc w:val="both"/>
        <w:rPr>
          <w:rFonts w:ascii="Book Antiqua" w:hAnsi="Book Antiqua"/>
        </w:rPr>
      </w:pPr>
      <w:r w:rsidRPr="001D0DAD">
        <w:rPr>
          <w:rFonts w:ascii="Book Antiqua" w:eastAsia="Book Antiqua" w:hAnsi="Book Antiqua" w:cs="Book Antiqua"/>
          <w:color w:val="000000"/>
        </w:rPr>
        <w:t>Hematoma is a possible complication of ESWT</w:t>
      </w:r>
      <w:r w:rsidRPr="001D0DAD">
        <w:rPr>
          <w:rFonts w:ascii="Book Antiqua" w:eastAsia="Book Antiqua" w:hAnsi="Book Antiqua" w:cs="Book Antiqua"/>
          <w:color w:val="000000"/>
          <w:vertAlign w:val="superscript"/>
        </w:rPr>
        <w:t>[</w:t>
      </w:r>
      <w:hyperlink w:anchor="_ENREF_2" w:tooltip="Wang, 2012 #16" w:history="1">
        <w:r w:rsidRPr="001D0DAD">
          <w:rPr>
            <w:rFonts w:ascii="Book Antiqua" w:eastAsia="Book Antiqua" w:hAnsi="Book Antiqua" w:cs="Book Antiqua"/>
            <w:color w:val="000000"/>
            <w:vertAlign w:val="superscript"/>
          </w:rPr>
          <w:t>2</w:t>
        </w:r>
      </w:hyperlink>
      <w:r w:rsidRPr="001D0DAD">
        <w:rPr>
          <w:rFonts w:ascii="Book Antiqua" w:eastAsia="Book Antiqua" w:hAnsi="Book Antiqua" w:cs="Book Antiqua"/>
          <w:color w:val="000000"/>
          <w:vertAlign w:val="superscript"/>
        </w:rPr>
        <w:t>,</w:t>
      </w:r>
      <w:hyperlink w:anchor="_ENREF_14" w:tooltip="Kim, 2017 #1" w:history="1">
        <w:r w:rsidRPr="001D0DAD">
          <w:rPr>
            <w:rFonts w:ascii="Book Antiqua" w:eastAsia="Book Antiqua" w:hAnsi="Book Antiqua" w:cs="Book Antiqua"/>
            <w:color w:val="000000"/>
            <w:vertAlign w:val="superscript"/>
          </w:rPr>
          <w:t>1</w:t>
        </w:r>
      </w:hyperlink>
      <w:r w:rsidRPr="001D0DAD">
        <w:rPr>
          <w:rFonts w:ascii="Book Antiqua" w:eastAsia="Book Antiqua" w:hAnsi="Book Antiqua" w:cs="Book Antiqua"/>
          <w:color w:val="000000"/>
          <w:vertAlign w:val="superscript"/>
        </w:rPr>
        <w:t>5]</w:t>
      </w:r>
      <w:r w:rsidRPr="001D0DAD">
        <w:rPr>
          <w:rFonts w:ascii="Book Antiqua" w:eastAsia="Book Antiqua" w:hAnsi="Book Antiqua" w:cs="Book Antiqua"/>
          <w:color w:val="000000"/>
        </w:rPr>
        <w:t xml:space="preserve">, and there are no case reports of ESWT as a therapeutic application for painful hematomas. However, as reviewed in </w:t>
      </w:r>
      <w:proofErr w:type="spellStart"/>
      <w:r w:rsidRPr="001D0DAD">
        <w:rPr>
          <w:rFonts w:ascii="Book Antiqua" w:eastAsia="Book Antiqua" w:hAnsi="Book Antiqua" w:cs="Book Antiqua"/>
          <w:color w:val="000000"/>
        </w:rPr>
        <w:t>Zissler</w:t>
      </w:r>
      <w:proofErr w:type="spellEnd"/>
      <w:r w:rsidRPr="001D0DAD">
        <w:rPr>
          <w:rFonts w:ascii="Book Antiqua" w:eastAsia="Book Antiqua" w:hAnsi="Book Antiqua" w:cs="Book Antiqua"/>
          <w:color w:val="000000"/>
        </w:rPr>
        <w:t xml:space="preserve"> </w:t>
      </w:r>
      <w:r w:rsidRPr="001D0DAD">
        <w:rPr>
          <w:rFonts w:ascii="Book Antiqua" w:eastAsia="Book Antiqua" w:hAnsi="Book Antiqua" w:cs="Book Antiqua"/>
          <w:i/>
          <w:iCs/>
          <w:color w:val="000000"/>
        </w:rPr>
        <w:t xml:space="preserve">et </w:t>
      </w:r>
      <w:proofErr w:type="gramStart"/>
      <w:r w:rsidRPr="001D0DAD">
        <w:rPr>
          <w:rFonts w:ascii="Book Antiqua" w:eastAsia="Book Antiqua" w:hAnsi="Book Antiqua" w:cs="Book Antiqua"/>
          <w:i/>
          <w:iCs/>
          <w:color w:val="000000"/>
        </w:rPr>
        <w:t>al</w:t>
      </w:r>
      <w:r w:rsidR="006123FE" w:rsidRPr="001D0DAD">
        <w:rPr>
          <w:rFonts w:ascii="Book Antiqua" w:eastAsia="Book Antiqua" w:hAnsi="Book Antiqua" w:cs="Book Antiqua"/>
          <w:color w:val="000000"/>
          <w:vertAlign w:val="superscript"/>
        </w:rPr>
        <w:t>[</w:t>
      </w:r>
      <w:proofErr w:type="gramEnd"/>
      <w:r w:rsidR="00E07D60">
        <w:fldChar w:fldCharType="begin"/>
      </w:r>
      <w:r w:rsidR="00E07D60">
        <w:instrText xml:space="preserve"> HYPERLINK \l "_ENREF_6" \o "Zissler, 2018 #6" </w:instrText>
      </w:r>
      <w:r w:rsidR="00E07D60">
        <w:fldChar w:fldCharType="separate"/>
      </w:r>
      <w:r w:rsidR="006123FE" w:rsidRPr="001D0DAD">
        <w:rPr>
          <w:rFonts w:ascii="Book Antiqua" w:eastAsia="Book Antiqua" w:hAnsi="Book Antiqua" w:cs="Book Antiqua"/>
          <w:color w:val="000000"/>
          <w:u w:color="0000EE"/>
          <w:vertAlign w:val="superscript"/>
        </w:rPr>
        <w:t>6</w:t>
      </w:r>
      <w:r w:rsidR="00E07D60">
        <w:rPr>
          <w:rFonts w:ascii="Book Antiqua" w:eastAsia="Book Antiqua" w:hAnsi="Book Antiqua" w:cs="Book Antiqua"/>
          <w:color w:val="000000"/>
          <w:u w:color="0000EE"/>
          <w:vertAlign w:val="superscript"/>
        </w:rPr>
        <w:fldChar w:fldCharType="end"/>
      </w:r>
      <w:r w:rsidR="006123FE" w:rsidRPr="001D0DAD">
        <w:rPr>
          <w:rFonts w:ascii="Book Antiqua" w:eastAsia="Book Antiqua" w:hAnsi="Book Antiqua" w:cs="Book Antiqua"/>
          <w:color w:val="000000"/>
          <w:vertAlign w:val="superscript"/>
        </w:rPr>
        <w:t>]</w:t>
      </w:r>
      <w:r w:rsidRPr="001D0DAD">
        <w:rPr>
          <w:rFonts w:ascii="Book Antiqua" w:eastAsia="Book Antiqua" w:hAnsi="Book Antiqua" w:cs="Book Antiqua"/>
          <w:color w:val="000000"/>
        </w:rPr>
        <w:t>, ESWT could reduce a chronic condition to an acute response. In addition, as mentioned above, ESWT may affect capsule breakdown and deposit disorganization in unabsorbable hematomas with fibrous capsules. Therefore, ESWT may be a new therapeutic approach for painful hematomas, and this case report may broaden the indications for ESWT and suggests new treatments for painful hematomas.</w:t>
      </w:r>
    </w:p>
    <w:p w14:paraId="3F199774" w14:textId="77777777" w:rsidR="00A77B3E" w:rsidRPr="001D0DAD" w:rsidRDefault="00A77B3E" w:rsidP="001D0DAD">
      <w:pPr>
        <w:adjustRightInd w:val="0"/>
        <w:snapToGrid w:val="0"/>
        <w:spacing w:line="360" w:lineRule="auto"/>
        <w:jc w:val="both"/>
        <w:rPr>
          <w:rFonts w:ascii="Book Antiqua" w:hAnsi="Book Antiqua"/>
        </w:rPr>
      </w:pPr>
    </w:p>
    <w:p w14:paraId="53D4157B"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caps/>
          <w:color w:val="000000"/>
          <w:u w:val="single"/>
        </w:rPr>
        <w:t>CONCLUSION</w:t>
      </w:r>
    </w:p>
    <w:p w14:paraId="0A48EF72" w14:textId="77777777" w:rsidR="00A77B3E" w:rsidRPr="001D0DAD" w:rsidRDefault="00C0211D" w:rsidP="001D0DAD">
      <w:pPr>
        <w:adjustRightInd w:val="0"/>
        <w:snapToGrid w:val="0"/>
        <w:spacing w:line="360" w:lineRule="auto"/>
        <w:jc w:val="both"/>
        <w:rPr>
          <w:rFonts w:ascii="Book Antiqua" w:hAnsi="Book Antiqua"/>
        </w:rPr>
      </w:pPr>
      <w:bookmarkStart w:id="24" w:name="OLE_LINK23"/>
      <w:bookmarkStart w:id="25" w:name="OLE_LINK24"/>
      <w:r w:rsidRPr="001D0DAD">
        <w:rPr>
          <w:rFonts w:ascii="Book Antiqua" w:eastAsia="Book Antiqua" w:hAnsi="Book Antiqua" w:cs="Book Antiqua"/>
          <w:color w:val="000000"/>
        </w:rPr>
        <w:t>This is the first reported case of a painful intramuscular hematoma treated with ESWT. With ESWT treatment, the patient’s pain was immediately relieved, and the hematoma texture changed. We propose that painful hematoma could be a new indication for ESWT. Further investigation regarding the effects of ESWT and appropriate protocols for hematoma treatment are needed.</w:t>
      </w:r>
    </w:p>
    <w:bookmarkEnd w:id="24"/>
    <w:bookmarkEnd w:id="25"/>
    <w:p w14:paraId="2B16A123" w14:textId="77777777" w:rsidR="00A77B3E" w:rsidRPr="001D0DAD" w:rsidRDefault="00A77B3E" w:rsidP="001D0DAD">
      <w:pPr>
        <w:adjustRightInd w:val="0"/>
        <w:snapToGrid w:val="0"/>
        <w:spacing w:line="360" w:lineRule="auto"/>
        <w:jc w:val="both"/>
        <w:rPr>
          <w:rFonts w:ascii="Book Antiqua" w:hAnsi="Book Antiqua"/>
        </w:rPr>
      </w:pPr>
    </w:p>
    <w:p w14:paraId="1E308273"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color w:val="000000"/>
        </w:rPr>
        <w:lastRenderedPageBreak/>
        <w:t>REFERENCES</w:t>
      </w:r>
    </w:p>
    <w:p w14:paraId="46093B3C"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 xml:space="preserve">1 </w:t>
      </w:r>
      <w:r w:rsidRPr="001D0DAD">
        <w:rPr>
          <w:rFonts w:ascii="Book Antiqua" w:eastAsia="Book Antiqua" w:hAnsi="Book Antiqua" w:cs="Book Antiqua"/>
          <w:b/>
          <w:bCs/>
          <w:color w:val="000000"/>
        </w:rPr>
        <w:t>Reilly JM</w:t>
      </w:r>
      <w:r w:rsidRPr="001D0DAD">
        <w:rPr>
          <w:rFonts w:ascii="Book Antiqua" w:eastAsia="Book Antiqua" w:hAnsi="Book Antiqua" w:cs="Book Antiqua"/>
          <w:color w:val="000000"/>
        </w:rPr>
        <w:t xml:space="preserve">, </w:t>
      </w:r>
      <w:proofErr w:type="spellStart"/>
      <w:r w:rsidRPr="001D0DAD">
        <w:rPr>
          <w:rFonts w:ascii="Book Antiqua" w:eastAsia="Book Antiqua" w:hAnsi="Book Antiqua" w:cs="Book Antiqua"/>
          <w:color w:val="000000"/>
        </w:rPr>
        <w:t>Bluman</w:t>
      </w:r>
      <w:proofErr w:type="spellEnd"/>
      <w:r w:rsidRPr="001D0DAD">
        <w:rPr>
          <w:rFonts w:ascii="Book Antiqua" w:eastAsia="Book Antiqua" w:hAnsi="Book Antiqua" w:cs="Book Antiqua"/>
          <w:color w:val="000000"/>
        </w:rPr>
        <w:t xml:space="preserve"> E, </w:t>
      </w:r>
      <w:proofErr w:type="spellStart"/>
      <w:r w:rsidRPr="001D0DAD">
        <w:rPr>
          <w:rFonts w:ascii="Book Antiqua" w:eastAsia="Book Antiqua" w:hAnsi="Book Antiqua" w:cs="Book Antiqua"/>
          <w:color w:val="000000"/>
        </w:rPr>
        <w:t>Tenforde</w:t>
      </w:r>
      <w:proofErr w:type="spellEnd"/>
      <w:r w:rsidRPr="001D0DAD">
        <w:rPr>
          <w:rFonts w:ascii="Book Antiqua" w:eastAsia="Book Antiqua" w:hAnsi="Book Antiqua" w:cs="Book Antiqua"/>
          <w:color w:val="000000"/>
        </w:rPr>
        <w:t xml:space="preserve"> AS. Effect of Shockwave Treatment for Management of Upper and Lower Extremity Musculoskeletal Conditions: A Narrative Review. </w:t>
      </w:r>
      <w:r w:rsidRPr="001D0DAD">
        <w:rPr>
          <w:rFonts w:ascii="Book Antiqua" w:eastAsia="Book Antiqua" w:hAnsi="Book Antiqua" w:cs="Book Antiqua"/>
          <w:i/>
          <w:iCs/>
          <w:color w:val="000000"/>
        </w:rPr>
        <w:t>PM R</w:t>
      </w:r>
      <w:r w:rsidRPr="001D0DAD">
        <w:rPr>
          <w:rFonts w:ascii="Book Antiqua" w:eastAsia="Book Antiqua" w:hAnsi="Book Antiqua" w:cs="Book Antiqua"/>
          <w:color w:val="000000"/>
        </w:rPr>
        <w:t xml:space="preserve"> 2018; </w:t>
      </w:r>
      <w:r w:rsidRPr="001D0DAD">
        <w:rPr>
          <w:rFonts w:ascii="Book Antiqua" w:eastAsia="Book Antiqua" w:hAnsi="Book Antiqua" w:cs="Book Antiqua"/>
          <w:b/>
          <w:bCs/>
          <w:color w:val="000000"/>
        </w:rPr>
        <w:t>10</w:t>
      </w:r>
      <w:r w:rsidRPr="001D0DAD">
        <w:rPr>
          <w:rFonts w:ascii="Book Antiqua" w:eastAsia="Book Antiqua" w:hAnsi="Book Antiqua" w:cs="Book Antiqua"/>
          <w:color w:val="000000"/>
        </w:rPr>
        <w:t>: 1385-1403 [PMID: 29775801 DOI: 10.1016/j.pmrj.2018.05.007]</w:t>
      </w:r>
    </w:p>
    <w:p w14:paraId="6B32553F"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 xml:space="preserve">2 </w:t>
      </w:r>
      <w:r w:rsidRPr="001D0DAD">
        <w:rPr>
          <w:rFonts w:ascii="Book Antiqua" w:eastAsia="Book Antiqua" w:hAnsi="Book Antiqua" w:cs="Book Antiqua"/>
          <w:b/>
          <w:bCs/>
          <w:color w:val="000000"/>
        </w:rPr>
        <w:t>Wang CJ</w:t>
      </w:r>
      <w:r w:rsidRPr="001D0DAD">
        <w:rPr>
          <w:rFonts w:ascii="Book Antiqua" w:eastAsia="Book Antiqua" w:hAnsi="Book Antiqua" w:cs="Book Antiqua"/>
          <w:color w:val="000000"/>
        </w:rPr>
        <w:t xml:space="preserve">. Extracorporeal shockwave therapy in musculoskeletal disorders. </w:t>
      </w:r>
      <w:r w:rsidRPr="001D0DAD">
        <w:rPr>
          <w:rFonts w:ascii="Book Antiqua" w:eastAsia="Book Antiqua" w:hAnsi="Book Antiqua" w:cs="Book Antiqua"/>
          <w:i/>
          <w:iCs/>
          <w:color w:val="000000"/>
        </w:rPr>
        <w:t xml:space="preserve">J </w:t>
      </w:r>
      <w:proofErr w:type="spellStart"/>
      <w:r w:rsidRPr="001D0DAD">
        <w:rPr>
          <w:rFonts w:ascii="Book Antiqua" w:eastAsia="Book Antiqua" w:hAnsi="Book Antiqua" w:cs="Book Antiqua"/>
          <w:i/>
          <w:iCs/>
          <w:color w:val="000000"/>
        </w:rPr>
        <w:t>Orthop</w:t>
      </w:r>
      <w:proofErr w:type="spellEnd"/>
      <w:r w:rsidRPr="001D0DAD">
        <w:rPr>
          <w:rFonts w:ascii="Book Antiqua" w:eastAsia="Book Antiqua" w:hAnsi="Book Antiqua" w:cs="Book Antiqua"/>
          <w:i/>
          <w:iCs/>
          <w:color w:val="000000"/>
        </w:rPr>
        <w:t xml:space="preserve"> Surg Res</w:t>
      </w:r>
      <w:r w:rsidRPr="001D0DAD">
        <w:rPr>
          <w:rFonts w:ascii="Book Antiqua" w:eastAsia="Book Antiqua" w:hAnsi="Book Antiqua" w:cs="Book Antiqua"/>
          <w:color w:val="000000"/>
        </w:rPr>
        <w:t xml:space="preserve"> 2012; </w:t>
      </w:r>
      <w:r w:rsidRPr="001D0DAD">
        <w:rPr>
          <w:rFonts w:ascii="Book Antiqua" w:eastAsia="Book Antiqua" w:hAnsi="Book Antiqua" w:cs="Book Antiqua"/>
          <w:b/>
          <w:bCs/>
          <w:color w:val="000000"/>
        </w:rPr>
        <w:t>7</w:t>
      </w:r>
      <w:r w:rsidRPr="001D0DAD">
        <w:rPr>
          <w:rFonts w:ascii="Book Antiqua" w:eastAsia="Book Antiqua" w:hAnsi="Book Antiqua" w:cs="Book Antiqua"/>
          <w:color w:val="000000"/>
        </w:rPr>
        <w:t>: 11 [PMID: 22433113 DOI: 10.1186/1749-799X-7-11]</w:t>
      </w:r>
    </w:p>
    <w:p w14:paraId="04FD33AC"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 xml:space="preserve">3 </w:t>
      </w:r>
      <w:r w:rsidRPr="001D0DAD">
        <w:rPr>
          <w:rFonts w:ascii="Book Antiqua" w:eastAsia="Book Antiqua" w:hAnsi="Book Antiqua" w:cs="Book Antiqua"/>
          <w:b/>
          <w:bCs/>
          <w:color w:val="000000"/>
        </w:rPr>
        <w:t>Sakamoto A</w:t>
      </w:r>
      <w:r w:rsidRPr="001D0DAD">
        <w:rPr>
          <w:rFonts w:ascii="Book Antiqua" w:eastAsia="Book Antiqua" w:hAnsi="Book Antiqua" w:cs="Book Antiqua"/>
          <w:color w:val="000000"/>
        </w:rPr>
        <w:t xml:space="preserve">, Okamoto T, Matsuda S. Chronic Expanding Hematoma in the Extremities: A Clinical Problem of Adhesion to the Surrounding Tissues. </w:t>
      </w:r>
      <w:r w:rsidRPr="001D0DAD">
        <w:rPr>
          <w:rFonts w:ascii="Book Antiqua" w:eastAsia="Book Antiqua" w:hAnsi="Book Antiqua" w:cs="Book Antiqua"/>
          <w:i/>
          <w:iCs/>
          <w:color w:val="000000"/>
        </w:rPr>
        <w:t>Biomed Res Int</w:t>
      </w:r>
      <w:r w:rsidRPr="001D0DAD">
        <w:rPr>
          <w:rFonts w:ascii="Book Antiqua" w:eastAsia="Book Antiqua" w:hAnsi="Book Antiqua" w:cs="Book Antiqua"/>
          <w:color w:val="000000"/>
        </w:rPr>
        <w:t xml:space="preserve"> 2017; </w:t>
      </w:r>
      <w:r w:rsidRPr="001D0DAD">
        <w:rPr>
          <w:rFonts w:ascii="Book Antiqua" w:eastAsia="Book Antiqua" w:hAnsi="Book Antiqua" w:cs="Book Antiqua"/>
          <w:b/>
          <w:bCs/>
          <w:color w:val="000000"/>
        </w:rPr>
        <w:t>2017</w:t>
      </w:r>
      <w:r w:rsidRPr="001D0DAD">
        <w:rPr>
          <w:rFonts w:ascii="Book Antiqua" w:eastAsia="Book Antiqua" w:hAnsi="Book Antiqua" w:cs="Book Antiqua"/>
          <w:color w:val="000000"/>
        </w:rPr>
        <w:t>: 4634350 [PMID: 28642872 DOI: 10.1155/2017/4634350]</w:t>
      </w:r>
    </w:p>
    <w:p w14:paraId="00B4029D"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 xml:space="preserve">4 </w:t>
      </w:r>
      <w:proofErr w:type="spellStart"/>
      <w:r w:rsidRPr="001D0DAD">
        <w:rPr>
          <w:rFonts w:ascii="Book Antiqua" w:eastAsia="Book Antiqua" w:hAnsi="Book Antiqua" w:cs="Book Antiqua"/>
          <w:b/>
          <w:bCs/>
          <w:color w:val="000000"/>
        </w:rPr>
        <w:t>Manenti</w:t>
      </w:r>
      <w:proofErr w:type="spellEnd"/>
      <w:r w:rsidRPr="001D0DAD">
        <w:rPr>
          <w:rFonts w:ascii="Book Antiqua" w:eastAsia="Book Antiqua" w:hAnsi="Book Antiqua" w:cs="Book Antiqua"/>
          <w:b/>
          <w:bCs/>
          <w:color w:val="000000"/>
        </w:rPr>
        <w:t xml:space="preserve"> G</w:t>
      </w:r>
      <w:r w:rsidRPr="001D0DAD">
        <w:rPr>
          <w:rFonts w:ascii="Book Antiqua" w:eastAsia="Book Antiqua" w:hAnsi="Book Antiqua" w:cs="Book Antiqua"/>
          <w:color w:val="000000"/>
        </w:rPr>
        <w:t xml:space="preserve">, Cavallo AU, Marsico S, </w:t>
      </w:r>
      <w:proofErr w:type="spellStart"/>
      <w:r w:rsidRPr="001D0DAD">
        <w:rPr>
          <w:rFonts w:ascii="Book Antiqua" w:eastAsia="Book Antiqua" w:hAnsi="Book Antiqua" w:cs="Book Antiqua"/>
          <w:color w:val="000000"/>
        </w:rPr>
        <w:t>Citraro</w:t>
      </w:r>
      <w:proofErr w:type="spellEnd"/>
      <w:r w:rsidRPr="001D0DAD">
        <w:rPr>
          <w:rFonts w:ascii="Book Antiqua" w:eastAsia="Book Antiqua" w:hAnsi="Book Antiqua" w:cs="Book Antiqua"/>
          <w:color w:val="000000"/>
        </w:rPr>
        <w:t xml:space="preserve"> D, </w:t>
      </w:r>
      <w:proofErr w:type="spellStart"/>
      <w:r w:rsidRPr="001D0DAD">
        <w:rPr>
          <w:rFonts w:ascii="Book Antiqua" w:eastAsia="Book Antiqua" w:hAnsi="Book Antiqua" w:cs="Book Antiqua"/>
          <w:color w:val="000000"/>
        </w:rPr>
        <w:t>Vasili</w:t>
      </w:r>
      <w:proofErr w:type="spellEnd"/>
      <w:r w:rsidRPr="001D0DAD">
        <w:rPr>
          <w:rFonts w:ascii="Book Antiqua" w:eastAsia="Book Antiqua" w:hAnsi="Book Antiqua" w:cs="Book Antiqua"/>
          <w:color w:val="000000"/>
        </w:rPr>
        <w:t xml:space="preserve"> E, </w:t>
      </w:r>
      <w:proofErr w:type="spellStart"/>
      <w:r w:rsidRPr="001D0DAD">
        <w:rPr>
          <w:rFonts w:ascii="Book Antiqua" w:eastAsia="Book Antiqua" w:hAnsi="Book Antiqua" w:cs="Book Antiqua"/>
          <w:color w:val="000000"/>
        </w:rPr>
        <w:t>Lacchè</w:t>
      </w:r>
      <w:proofErr w:type="spellEnd"/>
      <w:r w:rsidRPr="001D0DAD">
        <w:rPr>
          <w:rFonts w:ascii="Book Antiqua" w:eastAsia="Book Antiqua" w:hAnsi="Book Antiqua" w:cs="Book Antiqua"/>
          <w:color w:val="000000"/>
        </w:rPr>
        <w:t xml:space="preserve"> A, </w:t>
      </w:r>
      <w:proofErr w:type="spellStart"/>
      <w:r w:rsidRPr="001D0DAD">
        <w:rPr>
          <w:rFonts w:ascii="Book Antiqua" w:eastAsia="Book Antiqua" w:hAnsi="Book Antiqua" w:cs="Book Antiqua"/>
          <w:color w:val="000000"/>
        </w:rPr>
        <w:t>Forcina</w:t>
      </w:r>
      <w:proofErr w:type="spellEnd"/>
      <w:r w:rsidRPr="001D0DAD">
        <w:rPr>
          <w:rFonts w:ascii="Book Antiqua" w:eastAsia="Book Antiqua" w:hAnsi="Book Antiqua" w:cs="Book Antiqua"/>
          <w:color w:val="000000"/>
        </w:rPr>
        <w:t xml:space="preserve"> M, </w:t>
      </w:r>
      <w:proofErr w:type="spellStart"/>
      <w:r w:rsidRPr="001D0DAD">
        <w:rPr>
          <w:rFonts w:ascii="Book Antiqua" w:eastAsia="Book Antiqua" w:hAnsi="Book Antiqua" w:cs="Book Antiqua"/>
          <w:color w:val="000000"/>
        </w:rPr>
        <w:t>Ferlosio</w:t>
      </w:r>
      <w:proofErr w:type="spellEnd"/>
      <w:r w:rsidRPr="001D0DAD">
        <w:rPr>
          <w:rFonts w:ascii="Book Antiqua" w:eastAsia="Book Antiqua" w:hAnsi="Book Antiqua" w:cs="Book Antiqua"/>
          <w:color w:val="000000"/>
        </w:rPr>
        <w:t xml:space="preserve"> A, Rossi P, Floris R. Chronic expanding hematoma of the left flank mimicking a soft-tissue neoplasm. </w:t>
      </w:r>
      <w:proofErr w:type="spellStart"/>
      <w:r w:rsidRPr="001D0DAD">
        <w:rPr>
          <w:rFonts w:ascii="Book Antiqua" w:eastAsia="Book Antiqua" w:hAnsi="Book Antiqua" w:cs="Book Antiqua"/>
          <w:i/>
          <w:iCs/>
          <w:color w:val="000000"/>
        </w:rPr>
        <w:t>Radiol</w:t>
      </w:r>
      <w:proofErr w:type="spellEnd"/>
      <w:r w:rsidRPr="001D0DAD">
        <w:rPr>
          <w:rFonts w:ascii="Book Antiqua" w:eastAsia="Book Antiqua" w:hAnsi="Book Antiqua" w:cs="Book Antiqua"/>
          <w:i/>
          <w:iCs/>
          <w:color w:val="000000"/>
        </w:rPr>
        <w:t xml:space="preserve"> Case Rep</w:t>
      </w:r>
      <w:r w:rsidRPr="001D0DAD">
        <w:rPr>
          <w:rFonts w:ascii="Book Antiqua" w:eastAsia="Book Antiqua" w:hAnsi="Book Antiqua" w:cs="Book Antiqua"/>
          <w:color w:val="000000"/>
        </w:rPr>
        <w:t xml:space="preserve"> 2017; </w:t>
      </w:r>
      <w:r w:rsidRPr="001D0DAD">
        <w:rPr>
          <w:rFonts w:ascii="Book Antiqua" w:eastAsia="Book Antiqua" w:hAnsi="Book Antiqua" w:cs="Book Antiqua"/>
          <w:b/>
          <w:bCs/>
          <w:color w:val="000000"/>
        </w:rPr>
        <w:t>12</w:t>
      </w:r>
      <w:r w:rsidRPr="001D0DAD">
        <w:rPr>
          <w:rFonts w:ascii="Book Antiqua" w:eastAsia="Book Antiqua" w:hAnsi="Book Antiqua" w:cs="Book Antiqua"/>
          <w:color w:val="000000"/>
        </w:rPr>
        <w:t>: 801-806 [PMID: 29484075 DOI: 10.1016/j.radcr.2017.07.019]</w:t>
      </w:r>
    </w:p>
    <w:p w14:paraId="14D4EC32"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 xml:space="preserve">5 </w:t>
      </w:r>
      <w:r w:rsidRPr="001D0DAD">
        <w:rPr>
          <w:rFonts w:ascii="Book Antiqua" w:eastAsia="Book Antiqua" w:hAnsi="Book Antiqua" w:cs="Book Antiqua"/>
          <w:b/>
          <w:bCs/>
          <w:color w:val="000000"/>
        </w:rPr>
        <w:t>Reid JD</w:t>
      </w:r>
      <w:r w:rsidRPr="001D0DAD">
        <w:rPr>
          <w:rFonts w:ascii="Book Antiqua" w:eastAsia="Book Antiqua" w:hAnsi="Book Antiqua" w:cs="Book Antiqua"/>
          <w:color w:val="000000"/>
        </w:rPr>
        <w:t xml:space="preserve">, </w:t>
      </w:r>
      <w:proofErr w:type="spellStart"/>
      <w:r w:rsidRPr="001D0DAD">
        <w:rPr>
          <w:rFonts w:ascii="Book Antiqua" w:eastAsia="Book Antiqua" w:hAnsi="Book Antiqua" w:cs="Book Antiqua"/>
          <w:color w:val="000000"/>
        </w:rPr>
        <w:t>Kommareddi</w:t>
      </w:r>
      <w:proofErr w:type="spellEnd"/>
      <w:r w:rsidRPr="001D0DAD">
        <w:rPr>
          <w:rFonts w:ascii="Book Antiqua" w:eastAsia="Book Antiqua" w:hAnsi="Book Antiqua" w:cs="Book Antiqua"/>
          <w:color w:val="000000"/>
        </w:rPr>
        <w:t xml:space="preserve"> S, </w:t>
      </w:r>
      <w:proofErr w:type="spellStart"/>
      <w:r w:rsidRPr="001D0DAD">
        <w:rPr>
          <w:rFonts w:ascii="Book Antiqua" w:eastAsia="Book Antiqua" w:hAnsi="Book Antiqua" w:cs="Book Antiqua"/>
          <w:color w:val="000000"/>
        </w:rPr>
        <w:t>Lankerani</w:t>
      </w:r>
      <w:proofErr w:type="spellEnd"/>
      <w:r w:rsidRPr="001D0DAD">
        <w:rPr>
          <w:rFonts w:ascii="Book Antiqua" w:eastAsia="Book Antiqua" w:hAnsi="Book Antiqua" w:cs="Book Antiqua"/>
          <w:color w:val="000000"/>
        </w:rPr>
        <w:t xml:space="preserve"> M, Park MC. Chronic expanding hematomas. A clinicopathologic entity. </w:t>
      </w:r>
      <w:r w:rsidRPr="001D0DAD">
        <w:rPr>
          <w:rFonts w:ascii="Book Antiqua" w:eastAsia="Book Antiqua" w:hAnsi="Book Antiqua" w:cs="Book Antiqua"/>
          <w:i/>
          <w:iCs/>
          <w:color w:val="000000"/>
        </w:rPr>
        <w:t>JAMA</w:t>
      </w:r>
      <w:r w:rsidRPr="001D0DAD">
        <w:rPr>
          <w:rFonts w:ascii="Book Antiqua" w:eastAsia="Book Antiqua" w:hAnsi="Book Antiqua" w:cs="Book Antiqua"/>
          <w:color w:val="000000"/>
        </w:rPr>
        <w:t xml:space="preserve"> 1980; </w:t>
      </w:r>
      <w:r w:rsidRPr="001D0DAD">
        <w:rPr>
          <w:rFonts w:ascii="Book Antiqua" w:eastAsia="Book Antiqua" w:hAnsi="Book Antiqua" w:cs="Book Antiqua"/>
          <w:b/>
          <w:bCs/>
          <w:color w:val="000000"/>
        </w:rPr>
        <w:t>244</w:t>
      </w:r>
      <w:r w:rsidRPr="001D0DAD">
        <w:rPr>
          <w:rFonts w:ascii="Book Antiqua" w:eastAsia="Book Antiqua" w:hAnsi="Book Antiqua" w:cs="Book Antiqua"/>
          <w:color w:val="000000"/>
        </w:rPr>
        <w:t>: 2441-2442 [PMID: 6448929]</w:t>
      </w:r>
    </w:p>
    <w:p w14:paraId="4776059E" w14:textId="04658176"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 xml:space="preserve">6 </w:t>
      </w:r>
      <w:proofErr w:type="spellStart"/>
      <w:r w:rsidRPr="001D0DAD">
        <w:rPr>
          <w:rFonts w:ascii="Book Antiqua" w:eastAsia="Book Antiqua" w:hAnsi="Book Antiqua" w:cs="Book Antiqua"/>
          <w:b/>
          <w:bCs/>
          <w:color w:val="000000"/>
        </w:rPr>
        <w:t>Zissler</w:t>
      </w:r>
      <w:proofErr w:type="spellEnd"/>
      <w:r w:rsidRPr="001D0DAD">
        <w:rPr>
          <w:rFonts w:ascii="Book Antiqua" w:eastAsia="Book Antiqua" w:hAnsi="Book Antiqua" w:cs="Book Antiqua"/>
          <w:b/>
          <w:bCs/>
          <w:color w:val="000000"/>
        </w:rPr>
        <w:t xml:space="preserve"> A,</w:t>
      </w:r>
      <w:r w:rsidRPr="001D0DAD">
        <w:rPr>
          <w:rFonts w:ascii="Book Antiqua" w:eastAsia="Book Antiqua" w:hAnsi="Book Antiqua" w:cs="Book Antiqua"/>
          <w:color w:val="000000"/>
        </w:rPr>
        <w:t xml:space="preserve"> </w:t>
      </w:r>
      <w:proofErr w:type="spellStart"/>
      <w:r w:rsidRPr="001D0DAD">
        <w:rPr>
          <w:rFonts w:ascii="Book Antiqua" w:eastAsia="Book Antiqua" w:hAnsi="Book Antiqua" w:cs="Book Antiqua"/>
          <w:color w:val="000000"/>
        </w:rPr>
        <w:t>Stoiber</w:t>
      </w:r>
      <w:proofErr w:type="spellEnd"/>
      <w:r w:rsidRPr="001D0DAD">
        <w:rPr>
          <w:rFonts w:ascii="Book Antiqua" w:eastAsia="Book Antiqua" w:hAnsi="Book Antiqua" w:cs="Book Antiqua"/>
          <w:color w:val="000000"/>
        </w:rPr>
        <w:t xml:space="preserve"> W, </w:t>
      </w:r>
      <w:proofErr w:type="spellStart"/>
      <w:r w:rsidRPr="001D0DAD">
        <w:rPr>
          <w:rFonts w:ascii="Book Antiqua" w:eastAsia="Book Antiqua" w:hAnsi="Book Antiqua" w:cs="Book Antiqua"/>
          <w:color w:val="000000"/>
        </w:rPr>
        <w:t>Pittner</w:t>
      </w:r>
      <w:proofErr w:type="spellEnd"/>
      <w:r w:rsidRPr="001D0DAD">
        <w:rPr>
          <w:rFonts w:ascii="Book Antiqua" w:eastAsia="Book Antiqua" w:hAnsi="Book Antiqua" w:cs="Book Antiqua"/>
          <w:color w:val="000000"/>
        </w:rPr>
        <w:t xml:space="preserve"> S, </w:t>
      </w:r>
      <w:proofErr w:type="spellStart"/>
      <w:r w:rsidRPr="001D0DAD">
        <w:rPr>
          <w:rFonts w:ascii="Book Antiqua" w:eastAsia="Book Antiqua" w:hAnsi="Book Antiqua" w:cs="Book Antiqua"/>
          <w:color w:val="000000"/>
        </w:rPr>
        <w:t>Sänger</w:t>
      </w:r>
      <w:proofErr w:type="spellEnd"/>
      <w:r w:rsidRPr="001D0DAD">
        <w:rPr>
          <w:rFonts w:ascii="Book Antiqua" w:eastAsia="Book Antiqua" w:hAnsi="Book Antiqua" w:cs="Book Antiqua"/>
          <w:color w:val="000000"/>
        </w:rPr>
        <w:t xml:space="preserve"> AM. Extracorporeal Shock Wave Therapy in Acute </w:t>
      </w:r>
      <w:proofErr w:type="spellStart"/>
      <w:r w:rsidRPr="001D0DAD">
        <w:rPr>
          <w:rFonts w:ascii="Book Antiqua" w:eastAsia="Book Antiqua" w:hAnsi="Book Antiqua" w:cs="Book Antiqua"/>
          <w:color w:val="000000"/>
        </w:rPr>
        <w:t>Injry</w:t>
      </w:r>
      <w:proofErr w:type="spellEnd"/>
      <w:r w:rsidRPr="001D0DAD">
        <w:rPr>
          <w:rFonts w:ascii="Book Antiqua" w:eastAsia="Book Antiqua" w:hAnsi="Book Antiqua" w:cs="Book Antiqua"/>
          <w:color w:val="000000"/>
        </w:rPr>
        <w:t xml:space="preserve"> care: A Systematic Review. </w:t>
      </w:r>
      <w:r w:rsidRPr="001D0DAD">
        <w:rPr>
          <w:rFonts w:ascii="Book Antiqua" w:eastAsia="Book Antiqua" w:hAnsi="Book Antiqua" w:cs="Book Antiqua"/>
          <w:i/>
          <w:color w:val="000000"/>
        </w:rPr>
        <w:t>Rehabilitation Process and Outcome</w:t>
      </w:r>
      <w:r w:rsidR="00824A44" w:rsidRPr="001D0DAD">
        <w:rPr>
          <w:rFonts w:ascii="Book Antiqua" w:eastAsia="Book Antiqua" w:hAnsi="Book Antiqua" w:cs="Book Antiqua"/>
          <w:color w:val="000000"/>
        </w:rPr>
        <w:t xml:space="preserve"> </w:t>
      </w:r>
      <w:r w:rsidRPr="001D0DAD">
        <w:rPr>
          <w:rFonts w:ascii="Book Antiqua" w:eastAsia="Book Antiqua" w:hAnsi="Book Antiqua" w:cs="Book Antiqua"/>
          <w:color w:val="000000"/>
        </w:rPr>
        <w:t>2018 [</w:t>
      </w:r>
      <w:r w:rsidRPr="001D0DAD">
        <w:rPr>
          <w:rFonts w:ascii="Book Antiqua" w:eastAsia="Book Antiqua" w:hAnsi="Book Antiqua" w:cs="Book Antiqua"/>
          <w:caps/>
          <w:color w:val="000000"/>
        </w:rPr>
        <w:t>doi</w:t>
      </w:r>
      <w:r w:rsidRPr="001D0DAD">
        <w:rPr>
          <w:rFonts w:ascii="Book Antiqua" w:eastAsia="Book Antiqua" w:hAnsi="Book Antiqua" w:cs="Book Antiqua"/>
          <w:color w:val="000000"/>
        </w:rPr>
        <w:t>:</w:t>
      </w:r>
      <w:r w:rsidR="00824A44" w:rsidRPr="001D0DAD">
        <w:rPr>
          <w:rFonts w:ascii="Book Antiqua" w:eastAsia="Book Antiqua" w:hAnsi="Book Antiqua" w:cs="Book Antiqua"/>
          <w:color w:val="000000"/>
        </w:rPr>
        <w:t xml:space="preserve"> </w:t>
      </w:r>
      <w:r w:rsidRPr="001D0DAD">
        <w:rPr>
          <w:rFonts w:ascii="Book Antiqua" w:eastAsia="Book Antiqua" w:hAnsi="Book Antiqua" w:cs="Book Antiqua"/>
          <w:color w:val="000000"/>
        </w:rPr>
        <w:t>10.1177/1179572718765138]</w:t>
      </w:r>
    </w:p>
    <w:p w14:paraId="15C2605F"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 xml:space="preserve">7 </w:t>
      </w:r>
      <w:proofErr w:type="spellStart"/>
      <w:r w:rsidRPr="001D0DAD">
        <w:rPr>
          <w:rFonts w:ascii="Book Antiqua" w:eastAsia="Book Antiqua" w:hAnsi="Book Antiqua" w:cs="Book Antiqua"/>
          <w:b/>
          <w:bCs/>
          <w:color w:val="000000"/>
        </w:rPr>
        <w:t>Drüeke</w:t>
      </w:r>
      <w:proofErr w:type="spellEnd"/>
      <w:r w:rsidRPr="001D0DAD">
        <w:rPr>
          <w:rFonts w:ascii="Book Antiqua" w:eastAsia="Book Antiqua" w:hAnsi="Book Antiqua" w:cs="Book Antiqua"/>
          <w:b/>
          <w:bCs/>
          <w:color w:val="000000"/>
        </w:rPr>
        <w:t xml:space="preserve"> TB</w:t>
      </w:r>
      <w:r w:rsidRPr="001D0DAD">
        <w:rPr>
          <w:rFonts w:ascii="Book Antiqua" w:eastAsia="Book Antiqua" w:hAnsi="Book Antiqua" w:cs="Book Antiqua"/>
          <w:color w:val="000000"/>
        </w:rPr>
        <w:t xml:space="preserve">. A clinical approach to the </w:t>
      </w:r>
      <w:proofErr w:type="spellStart"/>
      <w:r w:rsidRPr="001D0DAD">
        <w:rPr>
          <w:rFonts w:ascii="Book Antiqua" w:eastAsia="Book Antiqua" w:hAnsi="Book Antiqua" w:cs="Book Antiqua"/>
          <w:color w:val="000000"/>
        </w:rPr>
        <w:t>uraemic</w:t>
      </w:r>
      <w:proofErr w:type="spellEnd"/>
      <w:r w:rsidRPr="001D0DAD">
        <w:rPr>
          <w:rFonts w:ascii="Book Antiqua" w:eastAsia="Book Antiqua" w:hAnsi="Book Antiqua" w:cs="Book Antiqua"/>
          <w:color w:val="000000"/>
        </w:rPr>
        <w:t xml:space="preserve"> patient with </w:t>
      </w:r>
      <w:proofErr w:type="spellStart"/>
      <w:r w:rsidRPr="001D0DAD">
        <w:rPr>
          <w:rFonts w:ascii="Book Antiqua" w:eastAsia="Book Antiqua" w:hAnsi="Book Antiqua" w:cs="Book Antiqua"/>
          <w:color w:val="000000"/>
        </w:rPr>
        <w:t>extraskeletal</w:t>
      </w:r>
      <w:proofErr w:type="spellEnd"/>
      <w:r w:rsidRPr="001D0DAD">
        <w:rPr>
          <w:rFonts w:ascii="Book Antiqua" w:eastAsia="Book Antiqua" w:hAnsi="Book Antiqua" w:cs="Book Antiqua"/>
          <w:color w:val="000000"/>
        </w:rPr>
        <w:t xml:space="preserve"> calcifications. </w:t>
      </w:r>
      <w:r w:rsidRPr="001D0DAD">
        <w:rPr>
          <w:rFonts w:ascii="Book Antiqua" w:eastAsia="Book Antiqua" w:hAnsi="Book Antiqua" w:cs="Book Antiqua"/>
          <w:i/>
          <w:iCs/>
          <w:color w:val="000000"/>
        </w:rPr>
        <w:t>Nephrol Dial Transplant</w:t>
      </w:r>
      <w:r w:rsidRPr="001D0DAD">
        <w:rPr>
          <w:rFonts w:ascii="Book Antiqua" w:eastAsia="Book Antiqua" w:hAnsi="Book Antiqua" w:cs="Book Antiqua"/>
          <w:color w:val="000000"/>
        </w:rPr>
        <w:t xml:space="preserve"> 1996; </w:t>
      </w:r>
      <w:r w:rsidRPr="001D0DAD">
        <w:rPr>
          <w:rFonts w:ascii="Book Antiqua" w:eastAsia="Book Antiqua" w:hAnsi="Book Antiqua" w:cs="Book Antiqua"/>
          <w:b/>
          <w:bCs/>
          <w:color w:val="000000"/>
        </w:rPr>
        <w:t>11 Suppl 3</w:t>
      </w:r>
      <w:r w:rsidRPr="001D0DAD">
        <w:rPr>
          <w:rFonts w:ascii="Book Antiqua" w:eastAsia="Book Antiqua" w:hAnsi="Book Antiqua" w:cs="Book Antiqua"/>
          <w:color w:val="000000"/>
        </w:rPr>
        <w:t>: 37-42 [PMID: 8840310 DOI: 10.1093/</w:t>
      </w:r>
      <w:proofErr w:type="spellStart"/>
      <w:r w:rsidRPr="001D0DAD">
        <w:rPr>
          <w:rFonts w:ascii="Book Antiqua" w:eastAsia="Book Antiqua" w:hAnsi="Book Antiqua" w:cs="Book Antiqua"/>
          <w:color w:val="000000"/>
        </w:rPr>
        <w:t>ndt</w:t>
      </w:r>
      <w:proofErr w:type="spellEnd"/>
      <w:r w:rsidRPr="001D0DAD">
        <w:rPr>
          <w:rFonts w:ascii="Book Antiqua" w:eastAsia="Book Antiqua" w:hAnsi="Book Antiqua" w:cs="Book Antiqua"/>
          <w:color w:val="000000"/>
        </w:rPr>
        <w:t>/11.supp3.37]</w:t>
      </w:r>
    </w:p>
    <w:p w14:paraId="5CF7CFC3"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 xml:space="preserve">8 </w:t>
      </w:r>
      <w:proofErr w:type="spellStart"/>
      <w:r w:rsidRPr="001D0DAD">
        <w:rPr>
          <w:rFonts w:ascii="Book Antiqua" w:eastAsia="Book Antiqua" w:hAnsi="Book Antiqua" w:cs="Book Antiqua"/>
          <w:b/>
          <w:bCs/>
          <w:color w:val="000000"/>
        </w:rPr>
        <w:t>Negoro</w:t>
      </w:r>
      <w:proofErr w:type="spellEnd"/>
      <w:r w:rsidRPr="001D0DAD">
        <w:rPr>
          <w:rFonts w:ascii="Book Antiqua" w:eastAsia="Book Antiqua" w:hAnsi="Book Antiqua" w:cs="Book Antiqua"/>
          <w:b/>
          <w:bCs/>
          <w:color w:val="000000"/>
        </w:rPr>
        <w:t xml:space="preserve"> K</w:t>
      </w:r>
      <w:r w:rsidRPr="001D0DAD">
        <w:rPr>
          <w:rFonts w:ascii="Book Antiqua" w:eastAsia="Book Antiqua" w:hAnsi="Book Antiqua" w:cs="Book Antiqua"/>
          <w:color w:val="000000"/>
        </w:rPr>
        <w:t xml:space="preserve">, Uchida K, </w:t>
      </w:r>
      <w:proofErr w:type="spellStart"/>
      <w:r w:rsidRPr="001D0DAD">
        <w:rPr>
          <w:rFonts w:ascii="Book Antiqua" w:eastAsia="Book Antiqua" w:hAnsi="Book Antiqua" w:cs="Book Antiqua"/>
          <w:color w:val="000000"/>
        </w:rPr>
        <w:t>Yayama</w:t>
      </w:r>
      <w:proofErr w:type="spellEnd"/>
      <w:r w:rsidRPr="001D0DAD">
        <w:rPr>
          <w:rFonts w:ascii="Book Antiqua" w:eastAsia="Book Antiqua" w:hAnsi="Book Antiqua" w:cs="Book Antiqua"/>
          <w:color w:val="000000"/>
        </w:rPr>
        <w:t xml:space="preserve"> T, </w:t>
      </w:r>
      <w:proofErr w:type="spellStart"/>
      <w:r w:rsidRPr="001D0DAD">
        <w:rPr>
          <w:rFonts w:ascii="Book Antiqua" w:eastAsia="Book Antiqua" w:hAnsi="Book Antiqua" w:cs="Book Antiqua"/>
          <w:color w:val="000000"/>
        </w:rPr>
        <w:t>Kokubo</w:t>
      </w:r>
      <w:proofErr w:type="spellEnd"/>
      <w:r w:rsidRPr="001D0DAD">
        <w:rPr>
          <w:rFonts w:ascii="Book Antiqua" w:eastAsia="Book Antiqua" w:hAnsi="Book Antiqua" w:cs="Book Antiqua"/>
          <w:color w:val="000000"/>
        </w:rPr>
        <w:t xml:space="preserve"> Y, Baba H. Chronic expanding hematoma of the thigh. </w:t>
      </w:r>
      <w:r w:rsidRPr="001D0DAD">
        <w:rPr>
          <w:rFonts w:ascii="Book Antiqua" w:eastAsia="Book Antiqua" w:hAnsi="Book Antiqua" w:cs="Book Antiqua"/>
          <w:i/>
          <w:iCs/>
          <w:color w:val="000000"/>
        </w:rPr>
        <w:t>Joint Bone Spine</w:t>
      </w:r>
      <w:r w:rsidRPr="001D0DAD">
        <w:rPr>
          <w:rFonts w:ascii="Book Antiqua" w:eastAsia="Book Antiqua" w:hAnsi="Book Antiqua" w:cs="Book Antiqua"/>
          <w:color w:val="000000"/>
        </w:rPr>
        <w:t xml:space="preserve"> 2012; </w:t>
      </w:r>
      <w:r w:rsidRPr="001D0DAD">
        <w:rPr>
          <w:rFonts w:ascii="Book Antiqua" w:eastAsia="Book Antiqua" w:hAnsi="Book Antiqua" w:cs="Book Antiqua"/>
          <w:b/>
          <w:bCs/>
          <w:color w:val="000000"/>
        </w:rPr>
        <w:t>79</w:t>
      </w:r>
      <w:r w:rsidRPr="001D0DAD">
        <w:rPr>
          <w:rFonts w:ascii="Book Antiqua" w:eastAsia="Book Antiqua" w:hAnsi="Book Antiqua" w:cs="Book Antiqua"/>
          <w:color w:val="000000"/>
        </w:rPr>
        <w:t>: 192-194 [PMID: 21944978 DOI: 10.1016/j.jbspin.2011.08.002]</w:t>
      </w:r>
    </w:p>
    <w:p w14:paraId="29EA4EF9"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 xml:space="preserve">9 </w:t>
      </w:r>
      <w:proofErr w:type="spellStart"/>
      <w:r w:rsidRPr="001D0DAD">
        <w:rPr>
          <w:rFonts w:ascii="Book Antiqua" w:eastAsia="Book Antiqua" w:hAnsi="Book Antiqua" w:cs="Book Antiqua"/>
          <w:b/>
          <w:bCs/>
          <w:color w:val="000000"/>
        </w:rPr>
        <w:t>Järvinen</w:t>
      </w:r>
      <w:proofErr w:type="spellEnd"/>
      <w:r w:rsidRPr="001D0DAD">
        <w:rPr>
          <w:rFonts w:ascii="Book Antiqua" w:eastAsia="Book Antiqua" w:hAnsi="Book Antiqua" w:cs="Book Antiqua"/>
          <w:b/>
          <w:bCs/>
          <w:color w:val="000000"/>
        </w:rPr>
        <w:t xml:space="preserve"> TA</w:t>
      </w:r>
      <w:r w:rsidRPr="001D0DAD">
        <w:rPr>
          <w:rFonts w:ascii="Book Antiqua" w:eastAsia="Book Antiqua" w:hAnsi="Book Antiqua" w:cs="Book Antiqua"/>
          <w:color w:val="000000"/>
        </w:rPr>
        <w:t xml:space="preserve">, </w:t>
      </w:r>
      <w:proofErr w:type="spellStart"/>
      <w:r w:rsidRPr="001D0DAD">
        <w:rPr>
          <w:rFonts w:ascii="Book Antiqua" w:eastAsia="Book Antiqua" w:hAnsi="Book Antiqua" w:cs="Book Antiqua"/>
          <w:color w:val="000000"/>
        </w:rPr>
        <w:t>Järvinen</w:t>
      </w:r>
      <w:proofErr w:type="spellEnd"/>
      <w:r w:rsidRPr="001D0DAD">
        <w:rPr>
          <w:rFonts w:ascii="Book Antiqua" w:eastAsia="Book Antiqua" w:hAnsi="Book Antiqua" w:cs="Book Antiqua"/>
          <w:color w:val="000000"/>
        </w:rPr>
        <w:t xml:space="preserve"> M, </w:t>
      </w:r>
      <w:proofErr w:type="spellStart"/>
      <w:r w:rsidRPr="001D0DAD">
        <w:rPr>
          <w:rFonts w:ascii="Book Antiqua" w:eastAsia="Book Antiqua" w:hAnsi="Book Antiqua" w:cs="Book Antiqua"/>
          <w:color w:val="000000"/>
        </w:rPr>
        <w:t>Kalimo</w:t>
      </w:r>
      <w:proofErr w:type="spellEnd"/>
      <w:r w:rsidRPr="001D0DAD">
        <w:rPr>
          <w:rFonts w:ascii="Book Antiqua" w:eastAsia="Book Antiqua" w:hAnsi="Book Antiqua" w:cs="Book Antiqua"/>
          <w:color w:val="000000"/>
        </w:rPr>
        <w:t xml:space="preserve"> H. Regeneration of injured skeletal muscle after the injury. </w:t>
      </w:r>
      <w:r w:rsidRPr="001D0DAD">
        <w:rPr>
          <w:rFonts w:ascii="Book Antiqua" w:eastAsia="Book Antiqua" w:hAnsi="Book Antiqua" w:cs="Book Antiqua"/>
          <w:i/>
          <w:iCs/>
          <w:color w:val="000000"/>
        </w:rPr>
        <w:t>Muscles Ligaments Tendons J</w:t>
      </w:r>
      <w:r w:rsidRPr="001D0DAD">
        <w:rPr>
          <w:rFonts w:ascii="Book Antiqua" w:eastAsia="Book Antiqua" w:hAnsi="Book Antiqua" w:cs="Book Antiqua"/>
          <w:color w:val="000000"/>
        </w:rPr>
        <w:t xml:space="preserve"> 2013; </w:t>
      </w:r>
      <w:r w:rsidRPr="001D0DAD">
        <w:rPr>
          <w:rFonts w:ascii="Book Antiqua" w:eastAsia="Book Antiqua" w:hAnsi="Book Antiqua" w:cs="Book Antiqua"/>
          <w:b/>
          <w:bCs/>
          <w:color w:val="000000"/>
        </w:rPr>
        <w:t>3</w:t>
      </w:r>
      <w:r w:rsidRPr="001D0DAD">
        <w:rPr>
          <w:rFonts w:ascii="Book Antiqua" w:eastAsia="Book Antiqua" w:hAnsi="Book Antiqua" w:cs="Book Antiqua"/>
          <w:color w:val="000000"/>
        </w:rPr>
        <w:t>: 337-345 [PMID: 24596699]</w:t>
      </w:r>
    </w:p>
    <w:p w14:paraId="1CE465D9"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lastRenderedPageBreak/>
        <w:t xml:space="preserve">10 </w:t>
      </w:r>
      <w:proofErr w:type="spellStart"/>
      <w:r w:rsidRPr="001D0DAD">
        <w:rPr>
          <w:rFonts w:ascii="Book Antiqua" w:eastAsia="Book Antiqua" w:hAnsi="Book Antiqua" w:cs="Book Antiqua"/>
          <w:b/>
          <w:bCs/>
          <w:color w:val="000000"/>
        </w:rPr>
        <w:t>Alessandrino</w:t>
      </w:r>
      <w:proofErr w:type="spellEnd"/>
      <w:r w:rsidRPr="001D0DAD">
        <w:rPr>
          <w:rFonts w:ascii="Book Antiqua" w:eastAsia="Book Antiqua" w:hAnsi="Book Antiqua" w:cs="Book Antiqua"/>
          <w:b/>
          <w:bCs/>
          <w:color w:val="000000"/>
        </w:rPr>
        <w:t xml:space="preserve"> F</w:t>
      </w:r>
      <w:r w:rsidRPr="001D0DAD">
        <w:rPr>
          <w:rFonts w:ascii="Book Antiqua" w:eastAsia="Book Antiqua" w:hAnsi="Book Antiqua" w:cs="Book Antiqua"/>
          <w:color w:val="000000"/>
        </w:rPr>
        <w:t xml:space="preserve">, </w:t>
      </w:r>
      <w:proofErr w:type="spellStart"/>
      <w:r w:rsidRPr="001D0DAD">
        <w:rPr>
          <w:rFonts w:ascii="Book Antiqua" w:eastAsia="Book Antiqua" w:hAnsi="Book Antiqua" w:cs="Book Antiqua"/>
          <w:color w:val="000000"/>
        </w:rPr>
        <w:t>Balconi</w:t>
      </w:r>
      <w:proofErr w:type="spellEnd"/>
      <w:r w:rsidRPr="001D0DAD">
        <w:rPr>
          <w:rFonts w:ascii="Book Antiqua" w:eastAsia="Book Antiqua" w:hAnsi="Book Antiqua" w:cs="Book Antiqua"/>
          <w:color w:val="000000"/>
        </w:rPr>
        <w:t xml:space="preserve"> G. Complications of muscle injuries. </w:t>
      </w:r>
      <w:r w:rsidRPr="001D0DAD">
        <w:rPr>
          <w:rFonts w:ascii="Book Antiqua" w:eastAsia="Book Antiqua" w:hAnsi="Book Antiqua" w:cs="Book Antiqua"/>
          <w:i/>
          <w:iCs/>
          <w:color w:val="000000"/>
        </w:rPr>
        <w:t>J Ultrasound</w:t>
      </w:r>
      <w:r w:rsidRPr="001D0DAD">
        <w:rPr>
          <w:rFonts w:ascii="Book Antiqua" w:eastAsia="Book Antiqua" w:hAnsi="Book Antiqua" w:cs="Book Antiqua"/>
          <w:color w:val="000000"/>
        </w:rPr>
        <w:t xml:space="preserve"> 2013; </w:t>
      </w:r>
      <w:r w:rsidRPr="001D0DAD">
        <w:rPr>
          <w:rFonts w:ascii="Book Antiqua" w:eastAsia="Book Antiqua" w:hAnsi="Book Antiqua" w:cs="Book Antiqua"/>
          <w:b/>
          <w:bCs/>
          <w:color w:val="000000"/>
        </w:rPr>
        <w:t>16</w:t>
      </w:r>
      <w:r w:rsidRPr="001D0DAD">
        <w:rPr>
          <w:rFonts w:ascii="Book Antiqua" w:eastAsia="Book Antiqua" w:hAnsi="Book Antiqua" w:cs="Book Antiqua"/>
          <w:color w:val="000000"/>
        </w:rPr>
        <w:t>: 215-222 [PMID: 24432177 DOI: 10.1007/s40477-013-0010-4]</w:t>
      </w:r>
    </w:p>
    <w:p w14:paraId="012402F0" w14:textId="18D2F956"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highlight w:val="yellow"/>
        </w:rPr>
        <w:t xml:space="preserve">11 </w:t>
      </w:r>
      <w:proofErr w:type="spellStart"/>
      <w:r w:rsidRPr="001D0DAD">
        <w:rPr>
          <w:rFonts w:ascii="Book Antiqua" w:eastAsia="Book Antiqua" w:hAnsi="Book Antiqua" w:cs="Book Antiqua"/>
          <w:b/>
          <w:bCs/>
          <w:color w:val="000000"/>
          <w:highlight w:val="yellow"/>
        </w:rPr>
        <w:t>Conforti</w:t>
      </w:r>
      <w:proofErr w:type="spellEnd"/>
      <w:r w:rsidRPr="001D0DAD">
        <w:rPr>
          <w:rFonts w:ascii="Book Antiqua" w:eastAsia="Book Antiqua" w:hAnsi="Book Antiqua" w:cs="Book Antiqua"/>
          <w:b/>
          <w:bCs/>
          <w:color w:val="000000"/>
          <w:highlight w:val="yellow"/>
        </w:rPr>
        <w:t xml:space="preserve"> M. </w:t>
      </w:r>
      <w:r w:rsidRPr="001D0DAD">
        <w:rPr>
          <w:rFonts w:ascii="Book Antiqua" w:eastAsia="Book Antiqua" w:hAnsi="Book Antiqua" w:cs="Book Antiqua"/>
          <w:bCs/>
          <w:color w:val="000000"/>
          <w:highlight w:val="yellow"/>
        </w:rPr>
        <w:t xml:space="preserve">The Treatment of Muscle Hematomas. In: </w:t>
      </w:r>
      <w:proofErr w:type="spellStart"/>
      <w:r w:rsidRPr="001D0DAD">
        <w:rPr>
          <w:rFonts w:ascii="Book Antiqua" w:eastAsia="Book Antiqua" w:hAnsi="Book Antiqua" w:cs="Book Antiqua"/>
          <w:bCs/>
          <w:color w:val="000000"/>
          <w:highlight w:val="yellow"/>
        </w:rPr>
        <w:t>Bisciotti</w:t>
      </w:r>
      <w:proofErr w:type="spellEnd"/>
      <w:r w:rsidRPr="001D0DAD">
        <w:rPr>
          <w:rFonts w:ascii="Book Antiqua" w:eastAsia="Book Antiqua" w:hAnsi="Book Antiqua" w:cs="Book Antiqua"/>
          <w:bCs/>
          <w:color w:val="000000"/>
          <w:highlight w:val="yellow"/>
        </w:rPr>
        <w:t xml:space="preserve"> G,</w:t>
      </w:r>
      <w:r w:rsidRPr="001D0DAD">
        <w:rPr>
          <w:rFonts w:ascii="Book Antiqua" w:eastAsia="Book Antiqua" w:hAnsi="Book Antiqua" w:cs="Book Antiqua"/>
          <w:color w:val="000000"/>
          <w:highlight w:val="yellow"/>
        </w:rPr>
        <w:t xml:space="preserve"> </w:t>
      </w:r>
      <w:proofErr w:type="spellStart"/>
      <w:r w:rsidRPr="001D0DAD">
        <w:rPr>
          <w:rFonts w:ascii="Book Antiqua" w:eastAsia="Book Antiqua" w:hAnsi="Book Antiqua" w:cs="Book Antiqua"/>
          <w:color w:val="000000"/>
          <w:highlight w:val="yellow"/>
        </w:rPr>
        <w:t>Eirale</w:t>
      </w:r>
      <w:proofErr w:type="spellEnd"/>
      <w:r w:rsidRPr="001D0DAD">
        <w:rPr>
          <w:rFonts w:ascii="Book Antiqua" w:eastAsia="Book Antiqua" w:hAnsi="Book Antiqua" w:cs="Book Antiqua"/>
          <w:color w:val="000000"/>
          <w:highlight w:val="yellow"/>
        </w:rPr>
        <w:t xml:space="preserve"> C, ed. by. Muscle Injuries in Sport Medicine [Internet]. 2020 [cited 4 August 2020]. Available from: https://www.intechopen.com/books/muscle-injuries-in-sport-medicine/the-treatment-of-muscle-hematomas</w:t>
      </w:r>
    </w:p>
    <w:p w14:paraId="5D916124"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 xml:space="preserve">12 </w:t>
      </w:r>
      <w:r w:rsidRPr="001D0DAD">
        <w:rPr>
          <w:rFonts w:ascii="Book Antiqua" w:eastAsia="Book Antiqua" w:hAnsi="Book Antiqua" w:cs="Book Antiqua"/>
          <w:b/>
          <w:bCs/>
          <w:color w:val="000000"/>
        </w:rPr>
        <w:t>Nakano M</w:t>
      </w:r>
      <w:r w:rsidRPr="001D0DAD">
        <w:rPr>
          <w:rFonts w:ascii="Book Antiqua" w:eastAsia="Book Antiqua" w:hAnsi="Book Antiqua" w:cs="Book Antiqua"/>
          <w:color w:val="000000"/>
        </w:rPr>
        <w:t xml:space="preserve">, </w:t>
      </w:r>
      <w:proofErr w:type="spellStart"/>
      <w:r w:rsidRPr="001D0DAD">
        <w:rPr>
          <w:rFonts w:ascii="Book Antiqua" w:eastAsia="Book Antiqua" w:hAnsi="Book Antiqua" w:cs="Book Antiqua"/>
          <w:color w:val="000000"/>
        </w:rPr>
        <w:t>Kondoh</w:t>
      </w:r>
      <w:proofErr w:type="spellEnd"/>
      <w:r w:rsidRPr="001D0DAD">
        <w:rPr>
          <w:rFonts w:ascii="Book Antiqua" w:eastAsia="Book Antiqua" w:hAnsi="Book Antiqua" w:cs="Book Antiqua"/>
          <w:color w:val="000000"/>
        </w:rPr>
        <w:t xml:space="preserve"> T, Igarashi J, </w:t>
      </w:r>
      <w:proofErr w:type="spellStart"/>
      <w:r w:rsidRPr="001D0DAD">
        <w:rPr>
          <w:rFonts w:ascii="Book Antiqua" w:eastAsia="Book Antiqua" w:hAnsi="Book Antiqua" w:cs="Book Antiqua"/>
          <w:color w:val="000000"/>
        </w:rPr>
        <w:t>Kadowaki</w:t>
      </w:r>
      <w:proofErr w:type="spellEnd"/>
      <w:r w:rsidRPr="001D0DAD">
        <w:rPr>
          <w:rFonts w:ascii="Book Antiqua" w:eastAsia="Book Antiqua" w:hAnsi="Book Antiqua" w:cs="Book Antiqua"/>
          <w:color w:val="000000"/>
        </w:rPr>
        <w:t xml:space="preserve"> A, Arai E. A case of chronic expanding hematoma in the tensor fascia </w:t>
      </w:r>
      <w:proofErr w:type="spellStart"/>
      <w:r w:rsidRPr="001D0DAD">
        <w:rPr>
          <w:rFonts w:ascii="Book Antiqua" w:eastAsia="Book Antiqua" w:hAnsi="Book Antiqua" w:cs="Book Antiqua"/>
          <w:color w:val="000000"/>
        </w:rPr>
        <w:t>lata</w:t>
      </w:r>
      <w:proofErr w:type="spellEnd"/>
      <w:r w:rsidRPr="001D0DAD">
        <w:rPr>
          <w:rFonts w:ascii="Book Antiqua" w:eastAsia="Book Antiqua" w:hAnsi="Book Antiqua" w:cs="Book Antiqua"/>
          <w:color w:val="000000"/>
        </w:rPr>
        <w:t xml:space="preserve">. </w:t>
      </w:r>
      <w:r w:rsidRPr="001D0DAD">
        <w:rPr>
          <w:rFonts w:ascii="Book Antiqua" w:eastAsia="Book Antiqua" w:hAnsi="Book Antiqua" w:cs="Book Antiqua"/>
          <w:i/>
          <w:iCs/>
          <w:color w:val="000000"/>
        </w:rPr>
        <w:t>Dermatol Online J</w:t>
      </w:r>
      <w:r w:rsidRPr="001D0DAD">
        <w:rPr>
          <w:rFonts w:ascii="Book Antiqua" w:eastAsia="Book Antiqua" w:hAnsi="Book Antiqua" w:cs="Book Antiqua"/>
          <w:color w:val="000000"/>
        </w:rPr>
        <w:t xml:space="preserve"> 2001; </w:t>
      </w:r>
      <w:r w:rsidRPr="001D0DAD">
        <w:rPr>
          <w:rFonts w:ascii="Book Antiqua" w:eastAsia="Book Antiqua" w:hAnsi="Book Antiqua" w:cs="Book Antiqua"/>
          <w:b/>
          <w:bCs/>
          <w:color w:val="000000"/>
        </w:rPr>
        <w:t>7</w:t>
      </w:r>
      <w:r w:rsidRPr="001D0DAD">
        <w:rPr>
          <w:rFonts w:ascii="Book Antiqua" w:eastAsia="Book Antiqua" w:hAnsi="Book Antiqua" w:cs="Book Antiqua"/>
          <w:color w:val="000000"/>
        </w:rPr>
        <w:t>: 6 [PMID: 12165222]</w:t>
      </w:r>
    </w:p>
    <w:p w14:paraId="2D488583"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 xml:space="preserve">13 </w:t>
      </w:r>
      <w:proofErr w:type="spellStart"/>
      <w:r w:rsidRPr="001D0DAD">
        <w:rPr>
          <w:rFonts w:ascii="Book Antiqua" w:eastAsia="Book Antiqua" w:hAnsi="Book Antiqua" w:cs="Book Antiqua"/>
          <w:b/>
          <w:bCs/>
          <w:color w:val="000000"/>
        </w:rPr>
        <w:t>Rebuzzi</w:t>
      </w:r>
      <w:proofErr w:type="spellEnd"/>
      <w:r w:rsidRPr="001D0DAD">
        <w:rPr>
          <w:rFonts w:ascii="Book Antiqua" w:eastAsia="Book Antiqua" w:hAnsi="Book Antiqua" w:cs="Book Antiqua"/>
          <w:b/>
          <w:bCs/>
          <w:color w:val="000000"/>
        </w:rPr>
        <w:t xml:space="preserve"> E</w:t>
      </w:r>
      <w:r w:rsidRPr="001D0DAD">
        <w:rPr>
          <w:rFonts w:ascii="Book Antiqua" w:eastAsia="Book Antiqua" w:hAnsi="Book Antiqua" w:cs="Book Antiqua"/>
          <w:color w:val="000000"/>
        </w:rPr>
        <w:t xml:space="preserve">, </w:t>
      </w:r>
      <w:proofErr w:type="spellStart"/>
      <w:r w:rsidRPr="001D0DAD">
        <w:rPr>
          <w:rFonts w:ascii="Book Antiqua" w:eastAsia="Book Antiqua" w:hAnsi="Book Antiqua" w:cs="Book Antiqua"/>
          <w:color w:val="000000"/>
        </w:rPr>
        <w:t>Coletti</w:t>
      </w:r>
      <w:proofErr w:type="spellEnd"/>
      <w:r w:rsidRPr="001D0DAD">
        <w:rPr>
          <w:rFonts w:ascii="Book Antiqua" w:eastAsia="Book Antiqua" w:hAnsi="Book Antiqua" w:cs="Book Antiqua"/>
          <w:color w:val="000000"/>
        </w:rPr>
        <w:t xml:space="preserve"> N, </w:t>
      </w:r>
      <w:proofErr w:type="spellStart"/>
      <w:r w:rsidRPr="001D0DAD">
        <w:rPr>
          <w:rFonts w:ascii="Book Antiqua" w:eastAsia="Book Antiqua" w:hAnsi="Book Antiqua" w:cs="Book Antiqua"/>
          <w:color w:val="000000"/>
        </w:rPr>
        <w:t>Schiavetti</w:t>
      </w:r>
      <w:proofErr w:type="spellEnd"/>
      <w:r w:rsidRPr="001D0DAD">
        <w:rPr>
          <w:rFonts w:ascii="Book Antiqua" w:eastAsia="Book Antiqua" w:hAnsi="Book Antiqua" w:cs="Book Antiqua"/>
          <w:color w:val="000000"/>
        </w:rPr>
        <w:t xml:space="preserve"> S, Giusto F. Arthroscopy surgery </w:t>
      </w:r>
      <w:r w:rsidRPr="001D0DAD">
        <w:rPr>
          <w:rFonts w:ascii="Book Antiqua" w:eastAsia="Book Antiqua" w:hAnsi="Book Antiqua" w:cs="Book Antiqua"/>
          <w:i/>
          <w:iCs/>
          <w:color w:val="000000"/>
        </w:rPr>
        <w:t>vs</w:t>
      </w:r>
      <w:r w:rsidRPr="001D0DAD">
        <w:rPr>
          <w:rFonts w:ascii="Book Antiqua" w:eastAsia="Book Antiqua" w:hAnsi="Book Antiqua" w:cs="Book Antiqua"/>
          <w:color w:val="000000"/>
        </w:rPr>
        <w:t xml:space="preserve"> shock wave therapy for chronic calcifying tendinitis of the shoulder. </w:t>
      </w:r>
      <w:r w:rsidRPr="001D0DAD">
        <w:rPr>
          <w:rFonts w:ascii="Book Antiqua" w:eastAsia="Book Antiqua" w:hAnsi="Book Antiqua" w:cs="Book Antiqua"/>
          <w:i/>
          <w:iCs/>
          <w:color w:val="000000"/>
        </w:rPr>
        <w:t xml:space="preserve">J </w:t>
      </w:r>
      <w:proofErr w:type="spellStart"/>
      <w:r w:rsidRPr="001D0DAD">
        <w:rPr>
          <w:rFonts w:ascii="Book Antiqua" w:eastAsia="Book Antiqua" w:hAnsi="Book Antiqua" w:cs="Book Antiqua"/>
          <w:i/>
          <w:iCs/>
          <w:color w:val="000000"/>
        </w:rPr>
        <w:t>Orthop</w:t>
      </w:r>
      <w:proofErr w:type="spellEnd"/>
      <w:r w:rsidRPr="001D0DAD">
        <w:rPr>
          <w:rFonts w:ascii="Book Antiqua" w:eastAsia="Book Antiqua" w:hAnsi="Book Antiqua" w:cs="Book Antiqua"/>
          <w:i/>
          <w:iCs/>
          <w:color w:val="000000"/>
        </w:rPr>
        <w:t xml:space="preserve"> </w:t>
      </w:r>
      <w:proofErr w:type="spellStart"/>
      <w:r w:rsidRPr="001D0DAD">
        <w:rPr>
          <w:rFonts w:ascii="Book Antiqua" w:eastAsia="Book Antiqua" w:hAnsi="Book Antiqua" w:cs="Book Antiqua"/>
          <w:i/>
          <w:iCs/>
          <w:color w:val="000000"/>
        </w:rPr>
        <w:t>Traumatol</w:t>
      </w:r>
      <w:proofErr w:type="spellEnd"/>
      <w:r w:rsidRPr="001D0DAD">
        <w:rPr>
          <w:rFonts w:ascii="Book Antiqua" w:eastAsia="Book Antiqua" w:hAnsi="Book Antiqua" w:cs="Book Antiqua"/>
          <w:color w:val="000000"/>
        </w:rPr>
        <w:t xml:space="preserve"> 2008; </w:t>
      </w:r>
      <w:r w:rsidRPr="001D0DAD">
        <w:rPr>
          <w:rFonts w:ascii="Book Antiqua" w:eastAsia="Book Antiqua" w:hAnsi="Book Antiqua" w:cs="Book Antiqua"/>
          <w:b/>
          <w:bCs/>
          <w:color w:val="000000"/>
        </w:rPr>
        <w:t>9</w:t>
      </w:r>
      <w:r w:rsidRPr="001D0DAD">
        <w:rPr>
          <w:rFonts w:ascii="Book Antiqua" w:eastAsia="Book Antiqua" w:hAnsi="Book Antiqua" w:cs="Book Antiqua"/>
          <w:color w:val="000000"/>
        </w:rPr>
        <w:t>: 179-185 [PMID: 19384483 DOI: 10.1007/s10195-008-0024-4]</w:t>
      </w:r>
    </w:p>
    <w:p w14:paraId="5236B2F4" w14:textId="25EC8138"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 xml:space="preserve">14 </w:t>
      </w:r>
      <w:r w:rsidRPr="001D0DAD">
        <w:rPr>
          <w:rFonts w:ascii="Book Antiqua" w:eastAsia="Book Antiqua" w:hAnsi="Book Antiqua" w:cs="Book Antiqua"/>
          <w:b/>
          <w:bCs/>
          <w:color w:val="000000"/>
        </w:rPr>
        <w:t>Ogden JA</w:t>
      </w:r>
      <w:r w:rsidRPr="001D0DAD">
        <w:rPr>
          <w:rFonts w:ascii="Book Antiqua" w:eastAsia="Book Antiqua" w:hAnsi="Book Antiqua" w:cs="Book Antiqua"/>
          <w:color w:val="000000"/>
        </w:rPr>
        <w:t xml:space="preserve">, </w:t>
      </w:r>
      <w:proofErr w:type="spellStart"/>
      <w:r w:rsidRPr="001D0DAD">
        <w:rPr>
          <w:rFonts w:ascii="Book Antiqua" w:eastAsia="Book Antiqua" w:hAnsi="Book Antiqua" w:cs="Book Antiqua"/>
          <w:color w:val="000000"/>
        </w:rPr>
        <w:t>Tóth-Kischkat</w:t>
      </w:r>
      <w:proofErr w:type="spellEnd"/>
      <w:r w:rsidRPr="001D0DAD">
        <w:rPr>
          <w:rFonts w:ascii="Book Antiqua" w:eastAsia="Book Antiqua" w:hAnsi="Book Antiqua" w:cs="Book Antiqua"/>
          <w:color w:val="000000"/>
        </w:rPr>
        <w:t xml:space="preserve"> A, </w:t>
      </w:r>
      <w:proofErr w:type="spellStart"/>
      <w:r w:rsidRPr="001D0DAD">
        <w:rPr>
          <w:rFonts w:ascii="Book Antiqua" w:eastAsia="Book Antiqua" w:hAnsi="Book Antiqua" w:cs="Book Antiqua"/>
          <w:color w:val="000000"/>
        </w:rPr>
        <w:t>Schultheiss</w:t>
      </w:r>
      <w:proofErr w:type="spellEnd"/>
      <w:r w:rsidRPr="001D0DAD">
        <w:rPr>
          <w:rFonts w:ascii="Book Antiqua" w:eastAsia="Book Antiqua" w:hAnsi="Book Antiqua" w:cs="Book Antiqua"/>
          <w:color w:val="000000"/>
        </w:rPr>
        <w:t xml:space="preserve"> R. Principles of shock wave therapy. </w:t>
      </w:r>
      <w:r w:rsidRPr="001D0DAD">
        <w:rPr>
          <w:rFonts w:ascii="Book Antiqua" w:eastAsia="Book Antiqua" w:hAnsi="Book Antiqua" w:cs="Book Antiqua"/>
          <w:i/>
          <w:iCs/>
          <w:color w:val="000000"/>
        </w:rPr>
        <w:t xml:space="preserve">Clin </w:t>
      </w:r>
      <w:proofErr w:type="spellStart"/>
      <w:r w:rsidRPr="001D0DAD">
        <w:rPr>
          <w:rFonts w:ascii="Book Antiqua" w:eastAsia="Book Antiqua" w:hAnsi="Book Antiqua" w:cs="Book Antiqua"/>
          <w:i/>
          <w:iCs/>
          <w:color w:val="000000"/>
        </w:rPr>
        <w:t>Orthop</w:t>
      </w:r>
      <w:proofErr w:type="spellEnd"/>
      <w:r w:rsidRPr="001D0DAD">
        <w:rPr>
          <w:rFonts w:ascii="Book Antiqua" w:eastAsia="Book Antiqua" w:hAnsi="Book Antiqua" w:cs="Book Antiqua"/>
          <w:i/>
          <w:iCs/>
          <w:color w:val="000000"/>
        </w:rPr>
        <w:t xml:space="preserve"> </w:t>
      </w:r>
      <w:proofErr w:type="spellStart"/>
      <w:r w:rsidRPr="001D0DAD">
        <w:rPr>
          <w:rFonts w:ascii="Book Antiqua" w:eastAsia="Book Antiqua" w:hAnsi="Book Antiqua" w:cs="Book Antiqua"/>
          <w:i/>
          <w:iCs/>
          <w:color w:val="000000"/>
        </w:rPr>
        <w:t>Relat</w:t>
      </w:r>
      <w:proofErr w:type="spellEnd"/>
      <w:r w:rsidRPr="001D0DAD">
        <w:rPr>
          <w:rFonts w:ascii="Book Antiqua" w:eastAsia="Book Antiqua" w:hAnsi="Book Antiqua" w:cs="Book Antiqua"/>
          <w:i/>
          <w:iCs/>
          <w:color w:val="000000"/>
        </w:rPr>
        <w:t xml:space="preserve"> Res</w:t>
      </w:r>
      <w:r w:rsidR="00824A44" w:rsidRPr="001D0DAD">
        <w:rPr>
          <w:rFonts w:ascii="Book Antiqua" w:eastAsia="Book Antiqua" w:hAnsi="Book Antiqua" w:cs="Book Antiqua"/>
          <w:color w:val="000000"/>
        </w:rPr>
        <w:t xml:space="preserve"> 2001</w:t>
      </w:r>
      <w:r w:rsidRPr="001D0DAD">
        <w:rPr>
          <w:rFonts w:ascii="Book Antiqua" w:eastAsia="Book Antiqua" w:hAnsi="Book Antiqua" w:cs="Book Antiqua"/>
          <w:color w:val="000000"/>
        </w:rPr>
        <w:t>: 8-17 [PMID: 11400898 DOI: 10.1097/00003086-200106000-00003]</w:t>
      </w:r>
    </w:p>
    <w:p w14:paraId="177C159B"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 xml:space="preserve">15 </w:t>
      </w:r>
      <w:r w:rsidRPr="001D0DAD">
        <w:rPr>
          <w:rFonts w:ascii="Book Antiqua" w:eastAsia="Book Antiqua" w:hAnsi="Book Antiqua" w:cs="Book Antiqua"/>
          <w:b/>
          <w:bCs/>
          <w:color w:val="000000"/>
        </w:rPr>
        <w:t>Kim H</w:t>
      </w:r>
      <w:r w:rsidRPr="001D0DAD">
        <w:rPr>
          <w:rFonts w:ascii="Book Antiqua" w:eastAsia="Book Antiqua" w:hAnsi="Book Antiqua" w:cs="Book Antiqua"/>
          <w:color w:val="000000"/>
        </w:rPr>
        <w:t xml:space="preserve">, </w:t>
      </w:r>
      <w:proofErr w:type="spellStart"/>
      <w:r w:rsidRPr="001D0DAD">
        <w:rPr>
          <w:rFonts w:ascii="Book Antiqua" w:eastAsia="Book Antiqua" w:hAnsi="Book Antiqua" w:cs="Book Antiqua"/>
          <w:color w:val="000000"/>
        </w:rPr>
        <w:t>Cheon</w:t>
      </w:r>
      <w:proofErr w:type="spellEnd"/>
      <w:r w:rsidRPr="001D0DAD">
        <w:rPr>
          <w:rFonts w:ascii="Book Antiqua" w:eastAsia="Book Antiqua" w:hAnsi="Book Antiqua" w:cs="Book Antiqua"/>
          <w:color w:val="000000"/>
        </w:rPr>
        <w:t xml:space="preserve"> JH, Lee DY, </w:t>
      </w:r>
      <w:proofErr w:type="spellStart"/>
      <w:r w:rsidRPr="001D0DAD">
        <w:rPr>
          <w:rFonts w:ascii="Book Antiqua" w:eastAsia="Book Antiqua" w:hAnsi="Book Antiqua" w:cs="Book Antiqua"/>
          <w:color w:val="000000"/>
        </w:rPr>
        <w:t>Cheon</w:t>
      </w:r>
      <w:proofErr w:type="spellEnd"/>
      <w:r w:rsidRPr="001D0DAD">
        <w:rPr>
          <w:rFonts w:ascii="Book Antiqua" w:eastAsia="Book Antiqua" w:hAnsi="Book Antiqua" w:cs="Book Antiqua"/>
          <w:color w:val="000000"/>
        </w:rPr>
        <w:t xml:space="preserve"> JH, Cho YK, Lee SH, Kang EY. Intramuscular Hematoma Following Radial Extracorporeal Shockwave Therapy for Chronic Neurogenic Heterotopic Ossification: A Case Report. </w:t>
      </w:r>
      <w:r w:rsidRPr="001D0DAD">
        <w:rPr>
          <w:rFonts w:ascii="Book Antiqua" w:eastAsia="Book Antiqua" w:hAnsi="Book Antiqua" w:cs="Book Antiqua"/>
          <w:i/>
          <w:iCs/>
          <w:color w:val="000000"/>
        </w:rPr>
        <w:t xml:space="preserve">Ann </w:t>
      </w:r>
      <w:proofErr w:type="spellStart"/>
      <w:r w:rsidRPr="001D0DAD">
        <w:rPr>
          <w:rFonts w:ascii="Book Antiqua" w:eastAsia="Book Antiqua" w:hAnsi="Book Antiqua" w:cs="Book Antiqua"/>
          <w:i/>
          <w:iCs/>
          <w:color w:val="000000"/>
        </w:rPr>
        <w:t>Rehabil</w:t>
      </w:r>
      <w:proofErr w:type="spellEnd"/>
      <w:r w:rsidRPr="001D0DAD">
        <w:rPr>
          <w:rFonts w:ascii="Book Antiqua" w:eastAsia="Book Antiqua" w:hAnsi="Book Antiqua" w:cs="Book Antiqua"/>
          <w:i/>
          <w:iCs/>
          <w:color w:val="000000"/>
        </w:rPr>
        <w:t xml:space="preserve"> Med</w:t>
      </w:r>
      <w:r w:rsidRPr="001D0DAD">
        <w:rPr>
          <w:rFonts w:ascii="Book Antiqua" w:eastAsia="Book Antiqua" w:hAnsi="Book Antiqua" w:cs="Book Antiqua"/>
          <w:color w:val="000000"/>
        </w:rPr>
        <w:t xml:space="preserve"> 2017; </w:t>
      </w:r>
      <w:r w:rsidRPr="001D0DAD">
        <w:rPr>
          <w:rFonts w:ascii="Book Antiqua" w:eastAsia="Book Antiqua" w:hAnsi="Book Antiqua" w:cs="Book Antiqua"/>
          <w:b/>
          <w:bCs/>
          <w:color w:val="000000"/>
        </w:rPr>
        <w:t>41</w:t>
      </w:r>
      <w:r w:rsidRPr="001D0DAD">
        <w:rPr>
          <w:rFonts w:ascii="Book Antiqua" w:eastAsia="Book Antiqua" w:hAnsi="Book Antiqua" w:cs="Book Antiqua"/>
          <w:color w:val="000000"/>
        </w:rPr>
        <w:t>: 498-504 [PMID: 28758090 DOI: 10.5535/arm.2017.41.3.498]</w:t>
      </w:r>
    </w:p>
    <w:p w14:paraId="0E55A26B" w14:textId="77777777" w:rsidR="00A77B3E" w:rsidRPr="001D0DAD" w:rsidRDefault="00A77B3E" w:rsidP="001D0DAD">
      <w:pPr>
        <w:adjustRightInd w:val="0"/>
        <w:snapToGrid w:val="0"/>
        <w:spacing w:line="360" w:lineRule="auto"/>
        <w:jc w:val="both"/>
        <w:rPr>
          <w:rFonts w:ascii="Book Antiqua" w:hAnsi="Book Antiqua"/>
        </w:rPr>
        <w:sectPr w:rsidR="00A77B3E" w:rsidRPr="001D0DAD" w:rsidSect="004607D1">
          <w:type w:val="continuous"/>
          <w:pgSz w:w="12240" w:h="15840"/>
          <w:pgMar w:top="1440" w:right="1800" w:bottom="1440" w:left="1800" w:header="720" w:footer="720" w:gutter="0"/>
          <w:cols w:space="720"/>
          <w:docGrid w:linePitch="360"/>
        </w:sectPr>
      </w:pPr>
    </w:p>
    <w:p w14:paraId="0644A4D0" w14:textId="0AC20ED3" w:rsidR="00A77B3E" w:rsidRPr="001D0DAD" w:rsidRDefault="004607D1"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color w:val="000000"/>
        </w:rPr>
        <w:br w:type="page"/>
      </w:r>
      <w:r w:rsidR="00C0211D" w:rsidRPr="001D0DAD">
        <w:rPr>
          <w:rFonts w:ascii="Book Antiqua" w:eastAsia="Book Antiqua" w:hAnsi="Book Antiqua" w:cs="Book Antiqua"/>
          <w:b/>
          <w:color w:val="000000"/>
        </w:rPr>
        <w:lastRenderedPageBreak/>
        <w:t>Footnotes</w:t>
      </w:r>
    </w:p>
    <w:p w14:paraId="12736D0C"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bCs/>
          <w:color w:val="000000"/>
        </w:rPr>
        <w:t xml:space="preserve">Informed consent statement: </w:t>
      </w:r>
      <w:r w:rsidRPr="001D0DAD">
        <w:rPr>
          <w:rFonts w:ascii="Book Antiqua" w:eastAsia="Book Antiqua" w:hAnsi="Book Antiqua" w:cs="Book Antiqua"/>
          <w:color w:val="000000"/>
        </w:rPr>
        <w:t>Informed written consent was obtained from the patient for publication of this report and any accompanying images.</w:t>
      </w:r>
    </w:p>
    <w:p w14:paraId="712B22A6" w14:textId="77777777" w:rsidR="00A77B3E" w:rsidRPr="001D0DAD" w:rsidRDefault="00A77B3E" w:rsidP="001D0DAD">
      <w:pPr>
        <w:adjustRightInd w:val="0"/>
        <w:snapToGrid w:val="0"/>
        <w:spacing w:line="360" w:lineRule="auto"/>
        <w:jc w:val="both"/>
        <w:rPr>
          <w:rFonts w:ascii="Book Antiqua" w:hAnsi="Book Antiqua"/>
        </w:rPr>
      </w:pPr>
    </w:p>
    <w:p w14:paraId="1EDD2A7A"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bCs/>
          <w:color w:val="000000"/>
        </w:rPr>
        <w:t xml:space="preserve">Conflict-of-interest statement: </w:t>
      </w:r>
      <w:r w:rsidRPr="001D0DAD">
        <w:rPr>
          <w:rFonts w:ascii="Book Antiqua" w:eastAsia="Book Antiqua" w:hAnsi="Book Antiqua" w:cs="Book Antiqua"/>
          <w:color w:val="000000"/>
        </w:rPr>
        <w:t>The authors have no conflicts of interest to declare.</w:t>
      </w:r>
    </w:p>
    <w:p w14:paraId="25B33AA7" w14:textId="77777777" w:rsidR="00A77B3E" w:rsidRPr="001D0DAD" w:rsidRDefault="00A77B3E" w:rsidP="001D0DAD">
      <w:pPr>
        <w:adjustRightInd w:val="0"/>
        <w:snapToGrid w:val="0"/>
        <w:spacing w:line="360" w:lineRule="auto"/>
        <w:jc w:val="both"/>
        <w:rPr>
          <w:rFonts w:ascii="Book Antiqua" w:hAnsi="Book Antiqua"/>
        </w:rPr>
      </w:pPr>
    </w:p>
    <w:p w14:paraId="67DDD236"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bCs/>
          <w:color w:val="000000"/>
        </w:rPr>
        <w:t xml:space="preserve">CARE Checklist (2016) statement: </w:t>
      </w:r>
      <w:r w:rsidRPr="001D0DAD">
        <w:rPr>
          <w:rFonts w:ascii="Book Antiqua" w:eastAsia="Book Antiqua" w:hAnsi="Book Antiqua" w:cs="Book Antiqua"/>
          <w:color w:val="000000"/>
        </w:rPr>
        <w:t>The authors have read the CARE Checklist (2016), and the manuscript was prepared and revised according to the CARE Checklist (2016).</w:t>
      </w:r>
    </w:p>
    <w:p w14:paraId="43D64EA3" w14:textId="77777777" w:rsidR="00A77B3E" w:rsidRPr="001D0DAD" w:rsidRDefault="00A77B3E" w:rsidP="001D0DAD">
      <w:pPr>
        <w:adjustRightInd w:val="0"/>
        <w:snapToGrid w:val="0"/>
        <w:spacing w:line="360" w:lineRule="auto"/>
        <w:jc w:val="both"/>
        <w:rPr>
          <w:rFonts w:ascii="Book Antiqua" w:hAnsi="Book Antiqua"/>
        </w:rPr>
      </w:pPr>
    </w:p>
    <w:p w14:paraId="0F93A812"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bCs/>
          <w:color w:val="000000"/>
        </w:rPr>
        <w:t xml:space="preserve">Open-Access: </w:t>
      </w:r>
      <w:r w:rsidRPr="001D0DA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D0DAD">
        <w:rPr>
          <w:rFonts w:ascii="Book Antiqua" w:eastAsia="Book Antiqua" w:hAnsi="Book Antiqua" w:cs="Book Antiqua"/>
          <w:color w:val="000000"/>
        </w:rPr>
        <w:t>NonCommercial</w:t>
      </w:r>
      <w:proofErr w:type="spellEnd"/>
      <w:r w:rsidRPr="001D0DA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EA380C0" w14:textId="77777777" w:rsidR="00A77B3E" w:rsidRPr="001D0DAD" w:rsidRDefault="00A77B3E" w:rsidP="001D0DAD">
      <w:pPr>
        <w:adjustRightInd w:val="0"/>
        <w:snapToGrid w:val="0"/>
        <w:spacing w:line="360" w:lineRule="auto"/>
        <w:jc w:val="both"/>
        <w:rPr>
          <w:rFonts w:ascii="Book Antiqua" w:hAnsi="Book Antiqua"/>
        </w:rPr>
      </w:pPr>
    </w:p>
    <w:p w14:paraId="518F00CB" w14:textId="34642D24"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color w:val="000000"/>
        </w:rPr>
        <w:t xml:space="preserve">Manuscript source: </w:t>
      </w:r>
      <w:r w:rsidRPr="001D0DAD">
        <w:rPr>
          <w:rFonts w:ascii="Book Antiqua" w:eastAsia="Book Antiqua" w:hAnsi="Book Antiqua" w:cs="Book Antiqua"/>
          <w:color w:val="000000"/>
        </w:rPr>
        <w:t xml:space="preserve">Unsolicited </w:t>
      </w:r>
      <w:r w:rsidR="00824A44" w:rsidRPr="001D0DAD">
        <w:rPr>
          <w:rFonts w:ascii="Book Antiqua" w:eastAsia="Book Antiqua" w:hAnsi="Book Antiqua" w:cs="Book Antiqua"/>
          <w:color w:val="000000"/>
        </w:rPr>
        <w:t>m</w:t>
      </w:r>
      <w:r w:rsidRPr="001D0DAD">
        <w:rPr>
          <w:rFonts w:ascii="Book Antiqua" w:eastAsia="Book Antiqua" w:hAnsi="Book Antiqua" w:cs="Book Antiqua"/>
          <w:color w:val="000000"/>
        </w:rPr>
        <w:t>anuscript</w:t>
      </w:r>
    </w:p>
    <w:p w14:paraId="761E4AAD" w14:textId="77777777" w:rsidR="00A77B3E" w:rsidRPr="001D0DAD" w:rsidRDefault="00A77B3E" w:rsidP="001D0DAD">
      <w:pPr>
        <w:adjustRightInd w:val="0"/>
        <w:snapToGrid w:val="0"/>
        <w:spacing w:line="360" w:lineRule="auto"/>
        <w:jc w:val="both"/>
        <w:rPr>
          <w:rFonts w:ascii="Book Antiqua" w:hAnsi="Book Antiqua"/>
        </w:rPr>
      </w:pPr>
    </w:p>
    <w:p w14:paraId="0323D460"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color w:val="000000"/>
        </w:rPr>
        <w:t xml:space="preserve">Peer-review started: </w:t>
      </w:r>
      <w:r w:rsidRPr="001D0DAD">
        <w:rPr>
          <w:rFonts w:ascii="Book Antiqua" w:eastAsia="Book Antiqua" w:hAnsi="Book Antiqua" w:cs="Book Antiqua"/>
          <w:color w:val="000000"/>
        </w:rPr>
        <w:t>September 18, 2020</w:t>
      </w:r>
    </w:p>
    <w:p w14:paraId="10970E5E"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color w:val="000000"/>
        </w:rPr>
        <w:t xml:space="preserve">First decision: </w:t>
      </w:r>
      <w:r w:rsidRPr="001D0DAD">
        <w:rPr>
          <w:rFonts w:ascii="Book Antiqua" w:eastAsia="Book Antiqua" w:hAnsi="Book Antiqua" w:cs="Book Antiqua"/>
          <w:color w:val="000000"/>
        </w:rPr>
        <w:t>October 18, 2020</w:t>
      </w:r>
    </w:p>
    <w:p w14:paraId="0E0ED511"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color w:val="000000"/>
        </w:rPr>
        <w:t xml:space="preserve">Article in press: </w:t>
      </w:r>
    </w:p>
    <w:p w14:paraId="6A109808" w14:textId="77777777" w:rsidR="00A77B3E" w:rsidRPr="001D0DAD" w:rsidRDefault="00A77B3E" w:rsidP="001D0DAD">
      <w:pPr>
        <w:adjustRightInd w:val="0"/>
        <w:snapToGrid w:val="0"/>
        <w:spacing w:line="360" w:lineRule="auto"/>
        <w:jc w:val="both"/>
        <w:rPr>
          <w:rFonts w:ascii="Book Antiqua" w:hAnsi="Book Antiqua"/>
        </w:rPr>
      </w:pPr>
    </w:p>
    <w:p w14:paraId="19A56737"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color w:val="000000"/>
        </w:rPr>
        <w:t xml:space="preserve">Specialty type: </w:t>
      </w:r>
      <w:r w:rsidRPr="001D0DAD">
        <w:rPr>
          <w:rFonts w:ascii="Book Antiqua" w:eastAsia="Book Antiqua" w:hAnsi="Book Antiqua" w:cs="Book Antiqua"/>
          <w:color w:val="000000"/>
        </w:rPr>
        <w:t>Rehabilitation</w:t>
      </w:r>
    </w:p>
    <w:p w14:paraId="79756991"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color w:val="000000"/>
        </w:rPr>
        <w:t xml:space="preserve">Country/Territory of origin: </w:t>
      </w:r>
      <w:r w:rsidRPr="001D0DAD">
        <w:rPr>
          <w:rFonts w:ascii="Book Antiqua" w:eastAsia="Book Antiqua" w:hAnsi="Book Antiqua" w:cs="Book Antiqua"/>
          <w:color w:val="000000"/>
        </w:rPr>
        <w:t>South Korea</w:t>
      </w:r>
    </w:p>
    <w:p w14:paraId="285FCF8C"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color w:val="000000"/>
        </w:rPr>
        <w:t>Peer-review report’s scientific quality classification</w:t>
      </w:r>
    </w:p>
    <w:p w14:paraId="7EA9E8AD"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Grade A (Excellent): 0</w:t>
      </w:r>
    </w:p>
    <w:p w14:paraId="5750253D"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lastRenderedPageBreak/>
        <w:t>Grade B (Very good): B</w:t>
      </w:r>
    </w:p>
    <w:p w14:paraId="38B180AF"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Grade C (Good): 0</w:t>
      </w:r>
    </w:p>
    <w:p w14:paraId="0CA28628"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Grade D (Fair): 0</w:t>
      </w:r>
    </w:p>
    <w:p w14:paraId="52015212" w14:textId="77777777"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color w:val="000000"/>
        </w:rPr>
        <w:t>Grade E (Poor): 0</w:t>
      </w:r>
    </w:p>
    <w:p w14:paraId="17B65675" w14:textId="77777777" w:rsidR="00A77B3E" w:rsidRPr="001D0DAD" w:rsidRDefault="00A77B3E" w:rsidP="001D0DAD">
      <w:pPr>
        <w:adjustRightInd w:val="0"/>
        <w:snapToGrid w:val="0"/>
        <w:spacing w:line="360" w:lineRule="auto"/>
        <w:jc w:val="both"/>
        <w:rPr>
          <w:rFonts w:ascii="Book Antiqua" w:hAnsi="Book Antiqua"/>
        </w:rPr>
      </w:pPr>
    </w:p>
    <w:p w14:paraId="491F78C8" w14:textId="54BFA508" w:rsidR="00A77B3E" w:rsidRPr="001D0DAD" w:rsidRDefault="00C0211D" w:rsidP="001D0DAD">
      <w:pPr>
        <w:adjustRightInd w:val="0"/>
        <w:snapToGrid w:val="0"/>
        <w:spacing w:line="360" w:lineRule="auto"/>
        <w:jc w:val="both"/>
        <w:rPr>
          <w:rFonts w:ascii="Book Antiqua" w:eastAsia="Book Antiqua" w:hAnsi="Book Antiqua" w:cs="Book Antiqua"/>
          <w:b/>
          <w:color w:val="000000"/>
        </w:rPr>
      </w:pPr>
      <w:r w:rsidRPr="001D0DAD">
        <w:rPr>
          <w:rFonts w:ascii="Book Antiqua" w:eastAsia="Book Antiqua" w:hAnsi="Book Antiqua" w:cs="Book Antiqua"/>
          <w:b/>
          <w:color w:val="000000"/>
        </w:rPr>
        <w:t xml:space="preserve">P-Reviewer: </w:t>
      </w:r>
      <w:proofErr w:type="spellStart"/>
      <w:r w:rsidRPr="001D0DAD">
        <w:rPr>
          <w:rFonts w:ascii="Book Antiqua" w:eastAsia="Book Antiqua" w:hAnsi="Book Antiqua" w:cs="Book Antiqua"/>
          <w:color w:val="000000"/>
        </w:rPr>
        <w:t>Isik</w:t>
      </w:r>
      <w:proofErr w:type="spellEnd"/>
      <w:r w:rsidRPr="001D0DAD">
        <w:rPr>
          <w:rFonts w:ascii="Book Antiqua" w:eastAsia="Book Antiqua" w:hAnsi="Book Antiqua" w:cs="Book Antiqua"/>
          <w:color w:val="000000"/>
        </w:rPr>
        <w:t xml:space="preserve"> A</w:t>
      </w:r>
      <w:r w:rsidRPr="001D0DAD">
        <w:rPr>
          <w:rFonts w:ascii="Book Antiqua" w:eastAsia="Book Antiqua" w:hAnsi="Book Antiqua" w:cs="Book Antiqua"/>
          <w:b/>
          <w:color w:val="000000"/>
        </w:rPr>
        <w:t xml:space="preserve"> S-Editor: </w:t>
      </w:r>
      <w:r w:rsidRPr="001D0DAD">
        <w:rPr>
          <w:rFonts w:ascii="Book Antiqua" w:eastAsia="Book Antiqua" w:hAnsi="Book Antiqua" w:cs="Book Antiqua"/>
          <w:color w:val="000000"/>
        </w:rPr>
        <w:t>Zhang L</w:t>
      </w:r>
      <w:r w:rsidRPr="001D0DAD">
        <w:rPr>
          <w:rFonts w:ascii="Book Antiqua" w:eastAsia="Book Antiqua" w:hAnsi="Book Antiqua" w:cs="Book Antiqua"/>
          <w:b/>
          <w:color w:val="000000"/>
        </w:rPr>
        <w:t xml:space="preserve"> L-Editor: P-Editor: </w:t>
      </w:r>
    </w:p>
    <w:p w14:paraId="02248CAF" w14:textId="77777777" w:rsidR="00824A44" w:rsidRPr="001D0DAD" w:rsidRDefault="00824A44" w:rsidP="001D0DAD">
      <w:pPr>
        <w:adjustRightInd w:val="0"/>
        <w:snapToGrid w:val="0"/>
        <w:spacing w:line="360" w:lineRule="auto"/>
        <w:jc w:val="both"/>
        <w:rPr>
          <w:rFonts w:ascii="Book Antiqua" w:hAnsi="Book Antiqua"/>
        </w:rPr>
        <w:sectPr w:rsidR="00824A44" w:rsidRPr="001D0DAD" w:rsidSect="004607D1">
          <w:type w:val="continuous"/>
          <w:pgSz w:w="12240" w:h="15840"/>
          <w:pgMar w:top="1440" w:right="1800" w:bottom="1440" w:left="1800" w:header="720" w:footer="720" w:gutter="0"/>
          <w:cols w:space="720"/>
          <w:docGrid w:linePitch="360"/>
        </w:sectPr>
      </w:pPr>
    </w:p>
    <w:p w14:paraId="576965EC" w14:textId="51BF710B" w:rsidR="00A77B3E" w:rsidRPr="001D0DAD" w:rsidRDefault="004607D1" w:rsidP="001D0DAD">
      <w:pPr>
        <w:adjustRightInd w:val="0"/>
        <w:snapToGrid w:val="0"/>
        <w:spacing w:line="360" w:lineRule="auto"/>
        <w:jc w:val="both"/>
        <w:rPr>
          <w:rFonts w:ascii="Book Antiqua" w:eastAsia="Book Antiqua" w:hAnsi="Book Antiqua" w:cs="Book Antiqua"/>
          <w:b/>
          <w:color w:val="000000"/>
        </w:rPr>
      </w:pPr>
      <w:r w:rsidRPr="001D0DAD">
        <w:rPr>
          <w:rFonts w:ascii="Book Antiqua" w:eastAsia="Book Antiqua" w:hAnsi="Book Antiqua" w:cs="Book Antiqua"/>
          <w:b/>
          <w:color w:val="000000"/>
        </w:rPr>
        <w:br w:type="page"/>
      </w:r>
      <w:r w:rsidR="00C0211D" w:rsidRPr="001D0DAD">
        <w:rPr>
          <w:rFonts w:ascii="Book Antiqua" w:eastAsia="Book Antiqua" w:hAnsi="Book Antiqua" w:cs="Book Antiqua"/>
          <w:b/>
          <w:color w:val="000000"/>
        </w:rPr>
        <w:lastRenderedPageBreak/>
        <w:t>Figure Legends</w:t>
      </w:r>
    </w:p>
    <w:p w14:paraId="6F1CDDAA" w14:textId="0923BF04" w:rsidR="006123FE" w:rsidRPr="001D0DAD" w:rsidRDefault="004607D1" w:rsidP="001D0DAD">
      <w:pPr>
        <w:adjustRightInd w:val="0"/>
        <w:snapToGrid w:val="0"/>
        <w:spacing w:line="360" w:lineRule="auto"/>
        <w:jc w:val="both"/>
        <w:rPr>
          <w:rFonts w:ascii="Book Antiqua" w:hAnsi="Book Antiqua"/>
        </w:rPr>
      </w:pPr>
      <w:r w:rsidRPr="001D0DAD">
        <w:rPr>
          <w:rFonts w:ascii="Book Antiqua" w:hAnsi="Book Antiqua"/>
          <w:noProof/>
          <w:lang w:eastAsia="zh-CN"/>
        </w:rPr>
        <w:drawing>
          <wp:inline distT="0" distB="0" distL="0" distR="0" wp14:anchorId="3B63A12B" wp14:editId="632EEBEE">
            <wp:extent cx="5540242" cy="17792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9252" cy="1782164"/>
                    </a:xfrm>
                    <a:prstGeom prst="rect">
                      <a:avLst/>
                    </a:prstGeom>
                  </pic:spPr>
                </pic:pic>
              </a:graphicData>
            </a:graphic>
          </wp:inline>
        </w:drawing>
      </w:r>
    </w:p>
    <w:p w14:paraId="7432B241" w14:textId="383C76FA"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bCs/>
          <w:color w:val="000000"/>
        </w:rPr>
        <w:t xml:space="preserve">Figure 1 Sonographic images of the hematoma in the left gastrocnemius muscle. </w:t>
      </w:r>
      <w:r w:rsidRPr="001D0DAD">
        <w:rPr>
          <w:rFonts w:ascii="Book Antiqua" w:eastAsia="Book Antiqua" w:hAnsi="Book Antiqua" w:cs="Book Antiqua"/>
          <w:color w:val="000000"/>
        </w:rPr>
        <w:t>A</w:t>
      </w:r>
      <w:r w:rsidR="006123FE" w:rsidRPr="001D0DAD">
        <w:rPr>
          <w:rFonts w:ascii="Book Antiqua" w:eastAsia="Book Antiqua" w:hAnsi="Book Antiqua" w:cs="Book Antiqua"/>
          <w:color w:val="000000"/>
        </w:rPr>
        <w:t>:</w:t>
      </w:r>
      <w:r w:rsidRPr="001D0DAD">
        <w:rPr>
          <w:rFonts w:ascii="Book Antiqua" w:eastAsia="Book Antiqua" w:hAnsi="Book Antiqua" w:cs="Book Antiqua"/>
          <w:color w:val="000000"/>
        </w:rPr>
        <w:t xml:space="preserve"> Axial view</w:t>
      </w:r>
      <w:r w:rsidR="006123FE" w:rsidRPr="001D0DAD">
        <w:rPr>
          <w:rFonts w:ascii="Book Antiqua" w:eastAsia="Book Antiqua" w:hAnsi="Book Antiqua" w:cs="Book Antiqua"/>
          <w:color w:val="000000"/>
        </w:rPr>
        <w:t>;</w:t>
      </w:r>
      <w:r w:rsidRPr="001D0DAD">
        <w:rPr>
          <w:rFonts w:ascii="Book Antiqua" w:eastAsia="Book Antiqua" w:hAnsi="Book Antiqua" w:cs="Book Antiqua"/>
          <w:color w:val="000000"/>
        </w:rPr>
        <w:t xml:space="preserve"> B</w:t>
      </w:r>
      <w:r w:rsidR="006123FE" w:rsidRPr="001D0DAD">
        <w:rPr>
          <w:rFonts w:ascii="Book Antiqua" w:eastAsia="Book Antiqua" w:hAnsi="Book Antiqua" w:cs="Book Antiqua"/>
          <w:color w:val="000000"/>
        </w:rPr>
        <w:t>:</w:t>
      </w:r>
      <w:r w:rsidRPr="001D0DAD">
        <w:rPr>
          <w:rFonts w:ascii="Book Antiqua" w:eastAsia="Book Antiqua" w:hAnsi="Book Antiqua" w:cs="Book Antiqua"/>
          <w:color w:val="000000"/>
        </w:rPr>
        <w:t xml:space="preserve"> Longitudinal view. The dotted line indicates greatest width of the hematoma, and the vertical length is sown in Figure 1B.</w:t>
      </w:r>
    </w:p>
    <w:p w14:paraId="57ED6BB6" w14:textId="67525AA3" w:rsidR="00A77B3E" w:rsidRPr="001D0DAD" w:rsidRDefault="006123FE" w:rsidP="001D0DAD">
      <w:pPr>
        <w:adjustRightInd w:val="0"/>
        <w:snapToGrid w:val="0"/>
        <w:spacing w:line="360" w:lineRule="auto"/>
        <w:jc w:val="both"/>
        <w:rPr>
          <w:rFonts w:ascii="Book Antiqua" w:hAnsi="Book Antiqua"/>
        </w:rPr>
      </w:pPr>
      <w:r w:rsidRPr="001D0DAD">
        <w:rPr>
          <w:rFonts w:ascii="Book Antiqua" w:hAnsi="Book Antiqua"/>
        </w:rPr>
        <w:br w:type="page"/>
      </w:r>
      <w:r w:rsidR="004607D1" w:rsidRPr="001D0DAD">
        <w:rPr>
          <w:rFonts w:ascii="Book Antiqua" w:hAnsi="Book Antiqua"/>
          <w:noProof/>
          <w:lang w:eastAsia="zh-CN"/>
        </w:rPr>
        <w:lastRenderedPageBreak/>
        <w:drawing>
          <wp:inline distT="0" distB="0" distL="0" distR="0" wp14:anchorId="5D6C0ABC" wp14:editId="7CBFF8B9">
            <wp:extent cx="5943600" cy="33985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398520"/>
                    </a:xfrm>
                    <a:prstGeom prst="rect">
                      <a:avLst/>
                    </a:prstGeom>
                  </pic:spPr>
                </pic:pic>
              </a:graphicData>
            </a:graphic>
          </wp:inline>
        </w:drawing>
      </w:r>
    </w:p>
    <w:p w14:paraId="16DA6B3E" w14:textId="6EDDDADB" w:rsidR="00A77B3E" w:rsidRPr="001D0DAD" w:rsidRDefault="00C0211D" w:rsidP="001D0DAD">
      <w:pPr>
        <w:adjustRightInd w:val="0"/>
        <w:snapToGrid w:val="0"/>
        <w:spacing w:line="360" w:lineRule="auto"/>
        <w:jc w:val="both"/>
        <w:rPr>
          <w:rFonts w:ascii="Book Antiqua" w:hAnsi="Book Antiqua"/>
        </w:rPr>
      </w:pPr>
      <w:r w:rsidRPr="001D0DAD">
        <w:rPr>
          <w:rFonts w:ascii="Book Antiqua" w:eastAsia="Book Antiqua" w:hAnsi="Book Antiqua" w:cs="Book Antiqua"/>
          <w:b/>
          <w:bCs/>
          <w:color w:val="000000"/>
        </w:rPr>
        <w:t>Figure 2 Magnetic resonance images of the hematoma in the left gastrocnemius muscle.</w:t>
      </w:r>
      <w:r w:rsidRPr="001D0DAD">
        <w:rPr>
          <w:rFonts w:ascii="Book Antiqua" w:eastAsia="Book Antiqua" w:hAnsi="Book Antiqua" w:cs="Book Antiqua"/>
          <w:color w:val="000000"/>
        </w:rPr>
        <w:t xml:space="preserve"> A</w:t>
      </w:r>
      <w:r w:rsidR="006123FE" w:rsidRPr="001D0DAD">
        <w:rPr>
          <w:rFonts w:ascii="Book Antiqua" w:eastAsia="Book Antiqua" w:hAnsi="Book Antiqua" w:cs="Book Antiqua"/>
          <w:color w:val="000000"/>
        </w:rPr>
        <w:t>:</w:t>
      </w:r>
      <w:r w:rsidRPr="001D0DAD">
        <w:rPr>
          <w:rFonts w:ascii="Book Antiqua" w:eastAsia="Book Antiqua" w:hAnsi="Book Antiqua" w:cs="Book Antiqua"/>
          <w:color w:val="000000"/>
        </w:rPr>
        <w:t xml:space="preserve"> Axial view</w:t>
      </w:r>
      <w:r w:rsidR="006123FE" w:rsidRPr="001D0DAD">
        <w:rPr>
          <w:rFonts w:ascii="Book Antiqua" w:eastAsia="Book Antiqua" w:hAnsi="Book Antiqua" w:cs="Book Antiqua"/>
          <w:color w:val="000000"/>
        </w:rPr>
        <w:t>;</w:t>
      </w:r>
      <w:r w:rsidRPr="001D0DAD">
        <w:rPr>
          <w:rFonts w:ascii="Book Antiqua" w:eastAsia="Book Antiqua" w:hAnsi="Book Antiqua" w:cs="Book Antiqua"/>
          <w:color w:val="000000"/>
        </w:rPr>
        <w:t xml:space="preserve"> B</w:t>
      </w:r>
      <w:r w:rsidR="006123FE" w:rsidRPr="001D0DAD">
        <w:rPr>
          <w:rFonts w:ascii="Book Antiqua" w:eastAsia="Book Antiqua" w:hAnsi="Book Antiqua" w:cs="Book Antiqua"/>
          <w:color w:val="000000"/>
        </w:rPr>
        <w:t>:</w:t>
      </w:r>
      <w:r w:rsidRPr="001D0DAD">
        <w:rPr>
          <w:rFonts w:ascii="Book Antiqua" w:eastAsia="Book Antiqua" w:hAnsi="Book Antiqua" w:cs="Book Antiqua"/>
          <w:color w:val="000000"/>
        </w:rPr>
        <w:t xml:space="preserve"> Longitudinal view.</w:t>
      </w:r>
    </w:p>
    <w:p w14:paraId="5450F247" w14:textId="7A13A42B" w:rsidR="00A77B3E" w:rsidRPr="001D0DAD" w:rsidRDefault="006123FE" w:rsidP="001D0DAD">
      <w:pPr>
        <w:adjustRightInd w:val="0"/>
        <w:snapToGrid w:val="0"/>
        <w:spacing w:line="360" w:lineRule="auto"/>
        <w:jc w:val="both"/>
        <w:rPr>
          <w:rFonts w:ascii="Book Antiqua" w:hAnsi="Book Antiqua"/>
        </w:rPr>
      </w:pPr>
      <w:r w:rsidRPr="001D0DAD">
        <w:rPr>
          <w:rFonts w:ascii="Book Antiqua" w:hAnsi="Book Antiqua"/>
        </w:rPr>
        <w:br w:type="page"/>
      </w:r>
      <w:r w:rsidR="00C50184" w:rsidRPr="001D0DAD">
        <w:rPr>
          <w:rFonts w:ascii="Book Antiqua" w:hAnsi="Book Antiqua"/>
          <w:noProof/>
          <w:lang w:eastAsia="zh-CN"/>
        </w:rPr>
        <w:lastRenderedPageBreak/>
        <w:drawing>
          <wp:inline distT="0" distB="0" distL="0" distR="0" wp14:anchorId="5E8E061F" wp14:editId="4FE0DB6C">
            <wp:extent cx="5943600" cy="15836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583690"/>
                    </a:xfrm>
                    <a:prstGeom prst="rect">
                      <a:avLst/>
                    </a:prstGeom>
                  </pic:spPr>
                </pic:pic>
              </a:graphicData>
            </a:graphic>
          </wp:inline>
        </w:drawing>
      </w:r>
    </w:p>
    <w:p w14:paraId="13C5D306" w14:textId="4B3646F2" w:rsidR="006123FE" w:rsidRPr="001D0DAD" w:rsidRDefault="00C0211D" w:rsidP="001D0DAD">
      <w:pPr>
        <w:adjustRightInd w:val="0"/>
        <w:snapToGrid w:val="0"/>
        <w:spacing w:line="360" w:lineRule="auto"/>
        <w:jc w:val="both"/>
        <w:rPr>
          <w:rFonts w:ascii="Book Antiqua" w:eastAsia="Malgun Gothic" w:hAnsi="Book Antiqua" w:cs="Book Antiqua"/>
          <w:color w:val="000000"/>
          <w:lang w:eastAsia="ko-KR"/>
        </w:rPr>
      </w:pPr>
      <w:r w:rsidRPr="001D0DAD">
        <w:rPr>
          <w:rFonts w:ascii="Book Antiqua" w:eastAsia="Book Antiqua" w:hAnsi="Book Antiqua" w:cs="Book Antiqua"/>
          <w:b/>
          <w:bCs/>
          <w:color w:val="000000"/>
        </w:rPr>
        <w:t>Figure 3</w:t>
      </w:r>
      <w:r w:rsidRPr="001D0DAD">
        <w:rPr>
          <w:rFonts w:ascii="Book Antiqua" w:eastAsia="Book Antiqua" w:hAnsi="Book Antiqua" w:cs="Book Antiqua"/>
          <w:color w:val="000000"/>
        </w:rPr>
        <w:t xml:space="preserve"> </w:t>
      </w:r>
      <w:r w:rsidRPr="001D0DAD">
        <w:rPr>
          <w:rFonts w:ascii="Book Antiqua" w:eastAsia="Book Antiqua" w:hAnsi="Book Antiqua" w:cs="Book Antiqua"/>
          <w:b/>
          <w:bCs/>
          <w:color w:val="000000"/>
        </w:rPr>
        <w:t xml:space="preserve">Sonographic images of the hematoma in the left gastrocnemius muscle after </w:t>
      </w:r>
      <w:r w:rsidR="006123FE" w:rsidRPr="001D0DAD">
        <w:rPr>
          <w:rFonts w:ascii="Book Antiqua" w:eastAsia="Book Antiqua" w:hAnsi="Book Antiqua" w:cs="Book Antiqua"/>
          <w:b/>
          <w:bCs/>
          <w:color w:val="000000"/>
        </w:rPr>
        <w:t>e</w:t>
      </w:r>
      <w:r w:rsidRPr="001D0DAD">
        <w:rPr>
          <w:rFonts w:ascii="Book Antiqua" w:eastAsia="Book Antiqua" w:hAnsi="Book Antiqua" w:cs="Book Antiqua"/>
          <w:b/>
          <w:bCs/>
          <w:color w:val="000000"/>
        </w:rPr>
        <w:t>xtracorporeal shock wave therapy.</w:t>
      </w:r>
      <w:r w:rsidR="006123FE" w:rsidRPr="001D0DAD">
        <w:rPr>
          <w:rFonts w:ascii="Book Antiqua" w:hAnsi="Book Antiqua"/>
          <w:lang w:eastAsia="zh-CN"/>
        </w:rPr>
        <w:t xml:space="preserve"> </w:t>
      </w:r>
      <w:r w:rsidRPr="001D0DAD">
        <w:rPr>
          <w:rFonts w:ascii="Book Antiqua" w:eastAsia="Book Antiqua" w:hAnsi="Book Antiqua" w:cs="Book Antiqua"/>
          <w:color w:val="000000"/>
        </w:rPr>
        <w:t>A</w:t>
      </w:r>
      <w:r w:rsidR="006123FE" w:rsidRPr="001D0DAD">
        <w:rPr>
          <w:rFonts w:ascii="Book Antiqua" w:eastAsia="宋体" w:hAnsi="Book Antiqua" w:cs="宋体"/>
          <w:color w:val="000000"/>
          <w:lang w:eastAsia="zh-CN"/>
        </w:rPr>
        <w:t xml:space="preserve">: </w:t>
      </w:r>
      <w:r w:rsidRPr="001D0DAD">
        <w:rPr>
          <w:rFonts w:ascii="Book Antiqua" w:eastAsia="Book Antiqua" w:hAnsi="Book Antiqua" w:cs="Book Antiqua"/>
          <w:color w:val="000000"/>
        </w:rPr>
        <w:t xml:space="preserve">Axial view after </w:t>
      </w:r>
      <w:r w:rsidR="006123FE" w:rsidRPr="001D0DAD">
        <w:rPr>
          <w:rFonts w:ascii="Book Antiqua" w:eastAsia="Book Antiqua" w:hAnsi="Book Antiqua" w:cs="Book Antiqua"/>
          <w:color w:val="000000"/>
        </w:rPr>
        <w:t xml:space="preserve">extracorporeal shock wave therapy; </w:t>
      </w:r>
      <w:r w:rsidRPr="001D0DAD">
        <w:rPr>
          <w:rFonts w:ascii="Book Antiqua" w:eastAsia="Book Antiqua" w:hAnsi="Book Antiqua" w:cs="Book Antiqua"/>
          <w:color w:val="000000"/>
        </w:rPr>
        <w:t>B</w:t>
      </w:r>
      <w:r w:rsidR="006123FE" w:rsidRPr="001D0DAD">
        <w:rPr>
          <w:rFonts w:ascii="Book Antiqua" w:eastAsia="Book Antiqua" w:hAnsi="Book Antiqua" w:cs="Book Antiqua"/>
          <w:color w:val="000000"/>
        </w:rPr>
        <w:t xml:space="preserve"> and </w:t>
      </w:r>
      <w:r w:rsidRPr="001D0DAD">
        <w:rPr>
          <w:rFonts w:ascii="Book Antiqua" w:eastAsia="Book Antiqua" w:hAnsi="Book Antiqua" w:cs="Book Antiqua"/>
          <w:color w:val="000000"/>
        </w:rPr>
        <w:t>C</w:t>
      </w:r>
      <w:r w:rsidR="00C50184" w:rsidRPr="001D0DAD">
        <w:rPr>
          <w:rFonts w:ascii="Book Antiqua" w:eastAsia="宋体" w:hAnsi="Book Antiqua" w:cs="宋体"/>
          <w:color w:val="000000"/>
          <w:lang w:eastAsia="zh-CN"/>
        </w:rPr>
        <w:t xml:space="preserve">: </w:t>
      </w:r>
      <w:r w:rsidRPr="001D0DAD">
        <w:rPr>
          <w:rFonts w:ascii="Book Antiqua" w:eastAsia="Book Antiqua" w:hAnsi="Book Antiqua" w:cs="Book Antiqua"/>
          <w:color w:val="000000"/>
        </w:rPr>
        <w:t xml:space="preserve">Longitudinal view after </w:t>
      </w:r>
      <w:r w:rsidR="006123FE" w:rsidRPr="001D0DAD">
        <w:rPr>
          <w:rFonts w:ascii="Book Antiqua" w:eastAsia="Book Antiqua" w:hAnsi="Book Antiqua" w:cs="Book Antiqua"/>
          <w:color w:val="000000"/>
        </w:rPr>
        <w:t>extracorporeal shock wave therapy</w:t>
      </w:r>
      <w:r w:rsidRPr="001D0DAD">
        <w:rPr>
          <w:rFonts w:ascii="Book Antiqua" w:eastAsia="Book Antiqua" w:hAnsi="Book Antiqua" w:cs="Book Antiqua"/>
          <w:color w:val="000000"/>
        </w:rPr>
        <w:t>.</w:t>
      </w:r>
    </w:p>
    <w:p w14:paraId="6C6CB448" w14:textId="77777777" w:rsidR="006D6C95" w:rsidRPr="001D0DAD" w:rsidRDefault="006D6C95" w:rsidP="001D0DAD">
      <w:pPr>
        <w:adjustRightInd w:val="0"/>
        <w:snapToGrid w:val="0"/>
        <w:spacing w:line="360" w:lineRule="auto"/>
        <w:jc w:val="both"/>
        <w:rPr>
          <w:rFonts w:ascii="Book Antiqua" w:eastAsia="Malgun Gothic" w:hAnsi="Book Antiqua"/>
          <w:lang w:eastAsia="ko-KR"/>
        </w:rPr>
        <w:sectPr w:rsidR="006D6C95" w:rsidRPr="001D0DAD" w:rsidSect="004607D1">
          <w:type w:val="continuous"/>
          <w:pgSz w:w="12240" w:h="15840"/>
          <w:pgMar w:top="1440" w:right="1800" w:bottom="1440" w:left="1800" w:header="720" w:footer="720" w:gutter="0"/>
          <w:cols w:space="720"/>
          <w:docGrid w:linePitch="360"/>
        </w:sectPr>
      </w:pPr>
    </w:p>
    <w:p w14:paraId="2E14BB89" w14:textId="5EB9662C" w:rsidR="006123FE" w:rsidRPr="001D0DAD" w:rsidRDefault="006123FE" w:rsidP="001D0DAD">
      <w:pPr>
        <w:pStyle w:val="a4"/>
        <w:adjustRightInd w:val="0"/>
        <w:spacing w:line="360" w:lineRule="auto"/>
        <w:rPr>
          <w:rFonts w:ascii="Book Antiqua" w:eastAsia="Malgun Gothic" w:hAnsi="Book Antiqua" w:cs="Times New Roman"/>
          <w:b/>
          <w:bCs/>
          <w:sz w:val="24"/>
          <w:szCs w:val="24"/>
          <w:vertAlign w:val="superscript"/>
        </w:rPr>
      </w:pPr>
      <w:r w:rsidRPr="001D0DAD">
        <w:rPr>
          <w:rFonts w:ascii="Book Antiqua" w:eastAsia="Malgun Gothic" w:hAnsi="Book Antiqua" w:cs="Times New Roman"/>
          <w:b/>
          <w:bCs/>
          <w:sz w:val="24"/>
          <w:szCs w:val="24"/>
        </w:rPr>
        <w:lastRenderedPageBreak/>
        <w:t xml:space="preserve">Table 1 Current applications of </w:t>
      </w:r>
      <w:r w:rsidRPr="001D0DAD">
        <w:rPr>
          <w:rFonts w:ascii="Book Antiqua" w:eastAsia="Book Antiqua" w:hAnsi="Book Antiqua" w:cs="Book Antiqua"/>
          <w:b/>
          <w:bCs/>
          <w:sz w:val="24"/>
          <w:szCs w:val="24"/>
        </w:rPr>
        <w:t xml:space="preserve">extracorporeal shock wave </w:t>
      </w:r>
      <w:proofErr w:type="gramStart"/>
      <w:r w:rsidRPr="001D0DAD">
        <w:rPr>
          <w:rFonts w:ascii="Book Antiqua" w:eastAsia="Book Antiqua" w:hAnsi="Book Antiqua" w:cs="Book Antiqua"/>
          <w:b/>
          <w:bCs/>
          <w:sz w:val="24"/>
          <w:szCs w:val="24"/>
        </w:rPr>
        <w:t>therapy</w:t>
      </w:r>
      <w:r w:rsidRPr="001D0DAD">
        <w:rPr>
          <w:rFonts w:ascii="Book Antiqua" w:eastAsia="Malgun Gothic" w:hAnsi="Book Antiqua" w:cs="Times New Roman"/>
          <w:b/>
          <w:bCs/>
          <w:sz w:val="24"/>
          <w:szCs w:val="24"/>
          <w:vertAlign w:val="superscript"/>
        </w:rPr>
        <w:t>[</w:t>
      </w:r>
      <w:proofErr w:type="gramEnd"/>
      <w:r w:rsidRPr="001D0DAD">
        <w:rPr>
          <w:rFonts w:ascii="Book Antiqua" w:eastAsia="Malgun Gothic" w:hAnsi="Book Antiqua" w:cs="Times New Roman"/>
          <w:b/>
          <w:bCs/>
          <w:sz w:val="24"/>
          <w:szCs w:val="24"/>
          <w:vertAlign w:val="superscript"/>
        </w:rPr>
        <w:t>1</w:t>
      </w:r>
      <w:r w:rsidR="009C02BF" w:rsidRPr="001D0DAD">
        <w:rPr>
          <w:rFonts w:ascii="Book Antiqua" w:eastAsia="Malgun Gothic" w:hAnsi="Book Antiqua" w:cs="Times New Roman"/>
          <w:b/>
          <w:bCs/>
          <w:sz w:val="24"/>
          <w:szCs w:val="24"/>
          <w:vertAlign w:val="superscript"/>
        </w:rPr>
        <w:t>,</w:t>
      </w:r>
      <w:r w:rsidRPr="001D0DAD">
        <w:rPr>
          <w:rFonts w:ascii="Book Antiqua" w:eastAsia="Malgun Gothic" w:hAnsi="Book Antiqua" w:cs="Times New Roman"/>
          <w:b/>
          <w:bCs/>
          <w:sz w:val="24"/>
          <w:szCs w:val="24"/>
          <w:vertAlign w:val="superscript"/>
        </w:rPr>
        <w:t>2]</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9"/>
        <w:gridCol w:w="6619"/>
      </w:tblGrid>
      <w:tr w:rsidR="006123FE" w:rsidRPr="001D0DAD" w14:paraId="3E4585EE" w14:textId="77777777" w:rsidTr="00F21C3D">
        <w:tc>
          <w:tcPr>
            <w:tcW w:w="6843" w:type="dxa"/>
            <w:tcBorders>
              <w:top w:val="single" w:sz="4" w:space="0" w:color="auto"/>
              <w:bottom w:val="single" w:sz="4" w:space="0" w:color="auto"/>
            </w:tcBorders>
          </w:tcPr>
          <w:p w14:paraId="6C6B3389" w14:textId="77777777" w:rsidR="006123FE" w:rsidRPr="001D0DAD" w:rsidRDefault="006123FE" w:rsidP="001D0DAD">
            <w:pPr>
              <w:adjustRightInd w:val="0"/>
              <w:snapToGrid w:val="0"/>
              <w:spacing w:line="360" w:lineRule="auto"/>
              <w:rPr>
                <w:rFonts w:ascii="Book Antiqua" w:hAnsi="Book Antiqua"/>
                <w:b/>
                <w:bCs/>
              </w:rPr>
            </w:pPr>
            <w:r w:rsidRPr="001D0DAD">
              <w:rPr>
                <w:rFonts w:ascii="Book Antiqua" w:eastAsia="Malgun Gothic" w:hAnsi="Book Antiqua"/>
                <w:b/>
                <w:bCs/>
              </w:rPr>
              <w:t>Musculoskeletal disorders</w:t>
            </w:r>
          </w:p>
        </w:tc>
        <w:tc>
          <w:tcPr>
            <w:tcW w:w="6844" w:type="dxa"/>
            <w:tcBorders>
              <w:top w:val="single" w:sz="4" w:space="0" w:color="auto"/>
              <w:bottom w:val="single" w:sz="4" w:space="0" w:color="auto"/>
            </w:tcBorders>
          </w:tcPr>
          <w:p w14:paraId="67A4F485" w14:textId="77777777" w:rsidR="006123FE" w:rsidRPr="001D0DAD" w:rsidRDefault="006123FE" w:rsidP="001D0DAD">
            <w:pPr>
              <w:adjustRightInd w:val="0"/>
              <w:snapToGrid w:val="0"/>
              <w:spacing w:line="360" w:lineRule="auto"/>
              <w:rPr>
                <w:rFonts w:ascii="Book Antiqua" w:hAnsi="Book Antiqua"/>
                <w:b/>
                <w:bCs/>
              </w:rPr>
            </w:pPr>
            <w:r w:rsidRPr="001D0DAD">
              <w:rPr>
                <w:rFonts w:ascii="Book Antiqua" w:eastAsia="Malgun Gothic" w:hAnsi="Book Antiqua"/>
                <w:b/>
                <w:bCs/>
              </w:rPr>
              <w:t>Non-musculoskeletal disorders</w:t>
            </w:r>
          </w:p>
        </w:tc>
      </w:tr>
      <w:tr w:rsidR="006123FE" w:rsidRPr="001D0DAD" w14:paraId="3D8B5E22" w14:textId="77777777" w:rsidTr="00F21C3D">
        <w:tc>
          <w:tcPr>
            <w:tcW w:w="6843" w:type="dxa"/>
            <w:tcBorders>
              <w:top w:val="single" w:sz="4" w:space="0" w:color="auto"/>
            </w:tcBorders>
          </w:tcPr>
          <w:p w14:paraId="0C2FDFB8" w14:textId="77777777" w:rsidR="006123FE" w:rsidRPr="001D0DAD" w:rsidRDefault="006123FE" w:rsidP="001D0DAD">
            <w:pPr>
              <w:adjustRightInd w:val="0"/>
              <w:snapToGrid w:val="0"/>
              <w:spacing w:line="360" w:lineRule="auto"/>
              <w:rPr>
                <w:rFonts w:ascii="Book Antiqua" w:hAnsi="Book Antiqua"/>
              </w:rPr>
            </w:pPr>
            <w:r w:rsidRPr="001D0DAD">
              <w:rPr>
                <w:rFonts w:ascii="Book Antiqua" w:eastAsia="Malgun Gothic" w:hAnsi="Book Antiqua"/>
              </w:rPr>
              <w:t>Plantar fasciitis</w:t>
            </w:r>
          </w:p>
        </w:tc>
        <w:tc>
          <w:tcPr>
            <w:tcW w:w="6844" w:type="dxa"/>
            <w:tcBorders>
              <w:top w:val="single" w:sz="4" w:space="0" w:color="auto"/>
            </w:tcBorders>
          </w:tcPr>
          <w:p w14:paraId="23A64AAC" w14:textId="77777777" w:rsidR="006123FE" w:rsidRPr="001D0DAD" w:rsidRDefault="006123FE" w:rsidP="001D0DAD">
            <w:pPr>
              <w:adjustRightInd w:val="0"/>
              <w:snapToGrid w:val="0"/>
              <w:spacing w:line="360" w:lineRule="auto"/>
              <w:rPr>
                <w:rFonts w:ascii="Book Antiqua" w:hAnsi="Book Antiqua"/>
              </w:rPr>
            </w:pPr>
            <w:r w:rsidRPr="001D0DAD">
              <w:rPr>
                <w:rFonts w:ascii="Book Antiqua" w:eastAsia="Malgun Gothic" w:hAnsi="Book Antiqua"/>
                <w:bCs/>
              </w:rPr>
              <w:t>Chronic diabetic foot ulcers</w:t>
            </w:r>
          </w:p>
        </w:tc>
      </w:tr>
      <w:tr w:rsidR="006123FE" w:rsidRPr="001D0DAD" w14:paraId="1D254D4A" w14:textId="77777777" w:rsidTr="00F21C3D">
        <w:tc>
          <w:tcPr>
            <w:tcW w:w="6843" w:type="dxa"/>
          </w:tcPr>
          <w:p w14:paraId="26A71A4A" w14:textId="77777777" w:rsidR="006123FE" w:rsidRPr="001D0DAD" w:rsidRDefault="006123FE" w:rsidP="001D0DAD">
            <w:pPr>
              <w:adjustRightInd w:val="0"/>
              <w:snapToGrid w:val="0"/>
              <w:spacing w:line="360" w:lineRule="auto"/>
              <w:rPr>
                <w:rFonts w:ascii="Book Antiqua" w:hAnsi="Book Antiqua"/>
              </w:rPr>
            </w:pPr>
            <w:r w:rsidRPr="001D0DAD">
              <w:rPr>
                <w:rFonts w:ascii="Book Antiqua" w:eastAsia="Malgun Gothic" w:hAnsi="Book Antiqua"/>
                <w:bCs/>
              </w:rPr>
              <w:t>Achilles tendinopathy</w:t>
            </w:r>
          </w:p>
        </w:tc>
        <w:tc>
          <w:tcPr>
            <w:tcW w:w="6844" w:type="dxa"/>
          </w:tcPr>
          <w:p w14:paraId="73A85DD9" w14:textId="77777777" w:rsidR="006123FE" w:rsidRPr="001D0DAD" w:rsidRDefault="006123FE" w:rsidP="001D0DAD">
            <w:pPr>
              <w:adjustRightInd w:val="0"/>
              <w:snapToGrid w:val="0"/>
              <w:spacing w:line="360" w:lineRule="auto"/>
              <w:rPr>
                <w:rFonts w:ascii="Book Antiqua" w:hAnsi="Book Antiqua"/>
              </w:rPr>
            </w:pPr>
            <w:r w:rsidRPr="001D0DAD">
              <w:rPr>
                <w:rFonts w:ascii="Book Antiqua" w:eastAsia="Malgun Gothic" w:hAnsi="Book Antiqua"/>
                <w:bCs/>
              </w:rPr>
              <w:t>Ischemic heart disease</w:t>
            </w:r>
          </w:p>
        </w:tc>
      </w:tr>
      <w:tr w:rsidR="006123FE" w:rsidRPr="001D0DAD" w14:paraId="179511A4" w14:textId="77777777" w:rsidTr="00F21C3D">
        <w:tc>
          <w:tcPr>
            <w:tcW w:w="6843" w:type="dxa"/>
          </w:tcPr>
          <w:p w14:paraId="3B12C24F" w14:textId="77777777" w:rsidR="006123FE" w:rsidRPr="001D0DAD" w:rsidRDefault="006123FE" w:rsidP="001D0DAD">
            <w:pPr>
              <w:adjustRightInd w:val="0"/>
              <w:snapToGrid w:val="0"/>
              <w:spacing w:line="360" w:lineRule="auto"/>
              <w:rPr>
                <w:rFonts w:ascii="Book Antiqua" w:hAnsi="Book Antiqua"/>
              </w:rPr>
            </w:pPr>
            <w:r w:rsidRPr="001D0DAD">
              <w:rPr>
                <w:rFonts w:ascii="Book Antiqua" w:eastAsia="Malgun Gothic" w:hAnsi="Book Antiqua"/>
                <w:bCs/>
              </w:rPr>
              <w:t>Patellar tendinopathy</w:t>
            </w:r>
          </w:p>
        </w:tc>
        <w:tc>
          <w:tcPr>
            <w:tcW w:w="6844" w:type="dxa"/>
          </w:tcPr>
          <w:p w14:paraId="59B533E7" w14:textId="77777777" w:rsidR="006123FE" w:rsidRPr="001D0DAD" w:rsidRDefault="006123FE" w:rsidP="001D0DAD">
            <w:pPr>
              <w:adjustRightInd w:val="0"/>
              <w:snapToGrid w:val="0"/>
              <w:spacing w:line="360" w:lineRule="auto"/>
              <w:rPr>
                <w:rFonts w:ascii="Book Antiqua" w:hAnsi="Book Antiqua"/>
              </w:rPr>
            </w:pPr>
          </w:p>
        </w:tc>
      </w:tr>
      <w:tr w:rsidR="006123FE" w:rsidRPr="001D0DAD" w14:paraId="0422B87E" w14:textId="77777777" w:rsidTr="00F21C3D">
        <w:tc>
          <w:tcPr>
            <w:tcW w:w="6843" w:type="dxa"/>
          </w:tcPr>
          <w:p w14:paraId="4CD2898F" w14:textId="77777777" w:rsidR="006123FE" w:rsidRPr="001D0DAD" w:rsidRDefault="006123FE" w:rsidP="001D0DAD">
            <w:pPr>
              <w:adjustRightInd w:val="0"/>
              <w:snapToGrid w:val="0"/>
              <w:spacing w:line="360" w:lineRule="auto"/>
              <w:rPr>
                <w:rFonts w:ascii="Book Antiqua" w:hAnsi="Book Antiqua"/>
              </w:rPr>
            </w:pPr>
            <w:r w:rsidRPr="001D0DAD">
              <w:rPr>
                <w:rFonts w:ascii="Book Antiqua" w:eastAsia="Malgun Gothic" w:hAnsi="Book Antiqua"/>
                <w:bCs/>
              </w:rPr>
              <w:t>Hamstring tendinopathy</w:t>
            </w:r>
          </w:p>
        </w:tc>
        <w:tc>
          <w:tcPr>
            <w:tcW w:w="6844" w:type="dxa"/>
          </w:tcPr>
          <w:p w14:paraId="43F409A4" w14:textId="77777777" w:rsidR="006123FE" w:rsidRPr="001D0DAD" w:rsidRDefault="006123FE" w:rsidP="001D0DAD">
            <w:pPr>
              <w:adjustRightInd w:val="0"/>
              <w:snapToGrid w:val="0"/>
              <w:spacing w:line="360" w:lineRule="auto"/>
              <w:rPr>
                <w:rFonts w:ascii="Book Antiqua" w:hAnsi="Book Antiqua"/>
              </w:rPr>
            </w:pPr>
          </w:p>
        </w:tc>
      </w:tr>
      <w:tr w:rsidR="006123FE" w:rsidRPr="001D0DAD" w14:paraId="2394B01E" w14:textId="77777777" w:rsidTr="00F21C3D">
        <w:tc>
          <w:tcPr>
            <w:tcW w:w="6843" w:type="dxa"/>
          </w:tcPr>
          <w:p w14:paraId="430C5A11" w14:textId="77777777" w:rsidR="006123FE" w:rsidRPr="001D0DAD" w:rsidRDefault="006123FE" w:rsidP="001D0DAD">
            <w:pPr>
              <w:adjustRightInd w:val="0"/>
              <w:snapToGrid w:val="0"/>
              <w:spacing w:line="360" w:lineRule="auto"/>
              <w:rPr>
                <w:rFonts w:ascii="Book Antiqua" w:hAnsi="Book Antiqua"/>
              </w:rPr>
            </w:pPr>
            <w:r w:rsidRPr="001D0DAD">
              <w:rPr>
                <w:rFonts w:ascii="Book Antiqua" w:eastAsia="Malgun Gothic" w:hAnsi="Book Antiqua"/>
                <w:bCs/>
              </w:rPr>
              <w:t>Greater trochanteric pain syndrome</w:t>
            </w:r>
          </w:p>
        </w:tc>
        <w:tc>
          <w:tcPr>
            <w:tcW w:w="6844" w:type="dxa"/>
          </w:tcPr>
          <w:p w14:paraId="4BE82307" w14:textId="77777777" w:rsidR="006123FE" w:rsidRPr="001D0DAD" w:rsidRDefault="006123FE" w:rsidP="001D0DAD">
            <w:pPr>
              <w:adjustRightInd w:val="0"/>
              <w:snapToGrid w:val="0"/>
              <w:spacing w:line="360" w:lineRule="auto"/>
              <w:rPr>
                <w:rFonts w:ascii="Book Antiqua" w:hAnsi="Book Antiqua"/>
              </w:rPr>
            </w:pPr>
          </w:p>
        </w:tc>
      </w:tr>
      <w:tr w:rsidR="006123FE" w:rsidRPr="001D0DAD" w14:paraId="2B553135" w14:textId="77777777" w:rsidTr="00F21C3D">
        <w:tc>
          <w:tcPr>
            <w:tcW w:w="6843" w:type="dxa"/>
          </w:tcPr>
          <w:p w14:paraId="1A3529F2" w14:textId="77777777" w:rsidR="006123FE" w:rsidRPr="001D0DAD" w:rsidRDefault="006123FE" w:rsidP="001D0DAD">
            <w:pPr>
              <w:adjustRightInd w:val="0"/>
              <w:snapToGrid w:val="0"/>
              <w:spacing w:line="360" w:lineRule="auto"/>
              <w:rPr>
                <w:rFonts w:ascii="Book Antiqua" w:hAnsi="Book Antiqua"/>
              </w:rPr>
            </w:pPr>
            <w:r w:rsidRPr="001D0DAD">
              <w:rPr>
                <w:rFonts w:ascii="Book Antiqua" w:eastAsia="Malgun Gothic" w:hAnsi="Book Antiqua"/>
                <w:bCs/>
              </w:rPr>
              <w:t>Medial tibial stress syndrome</w:t>
            </w:r>
          </w:p>
        </w:tc>
        <w:tc>
          <w:tcPr>
            <w:tcW w:w="6844" w:type="dxa"/>
          </w:tcPr>
          <w:p w14:paraId="0496E17D" w14:textId="77777777" w:rsidR="006123FE" w:rsidRPr="001D0DAD" w:rsidRDefault="006123FE" w:rsidP="001D0DAD">
            <w:pPr>
              <w:adjustRightInd w:val="0"/>
              <w:snapToGrid w:val="0"/>
              <w:spacing w:line="360" w:lineRule="auto"/>
              <w:rPr>
                <w:rFonts w:ascii="Book Antiqua" w:hAnsi="Book Antiqua"/>
              </w:rPr>
            </w:pPr>
          </w:p>
        </w:tc>
      </w:tr>
      <w:tr w:rsidR="006123FE" w:rsidRPr="001D0DAD" w14:paraId="7363AD6D" w14:textId="77777777" w:rsidTr="00F21C3D">
        <w:tc>
          <w:tcPr>
            <w:tcW w:w="6843" w:type="dxa"/>
          </w:tcPr>
          <w:p w14:paraId="7E4D8BF3" w14:textId="77777777" w:rsidR="006123FE" w:rsidRPr="001D0DAD" w:rsidRDefault="006123FE" w:rsidP="001D0DAD">
            <w:pPr>
              <w:adjustRightInd w:val="0"/>
              <w:snapToGrid w:val="0"/>
              <w:spacing w:line="360" w:lineRule="auto"/>
              <w:rPr>
                <w:rFonts w:ascii="Book Antiqua" w:hAnsi="Book Antiqua"/>
              </w:rPr>
            </w:pPr>
            <w:r w:rsidRPr="001D0DAD">
              <w:rPr>
                <w:rFonts w:ascii="Book Antiqua" w:eastAsia="Malgun Gothic" w:hAnsi="Book Antiqua"/>
                <w:bCs/>
              </w:rPr>
              <w:t>Non-union and delayed union of long bone fracture</w:t>
            </w:r>
          </w:p>
        </w:tc>
        <w:tc>
          <w:tcPr>
            <w:tcW w:w="6844" w:type="dxa"/>
          </w:tcPr>
          <w:p w14:paraId="7FFEF756" w14:textId="77777777" w:rsidR="006123FE" w:rsidRPr="001D0DAD" w:rsidRDefault="006123FE" w:rsidP="001D0DAD">
            <w:pPr>
              <w:adjustRightInd w:val="0"/>
              <w:snapToGrid w:val="0"/>
              <w:spacing w:line="360" w:lineRule="auto"/>
              <w:rPr>
                <w:rFonts w:ascii="Book Antiqua" w:hAnsi="Book Antiqua"/>
              </w:rPr>
            </w:pPr>
          </w:p>
        </w:tc>
      </w:tr>
      <w:tr w:rsidR="006123FE" w:rsidRPr="001D0DAD" w14:paraId="5CC65624" w14:textId="77777777" w:rsidTr="00F21C3D">
        <w:tc>
          <w:tcPr>
            <w:tcW w:w="6843" w:type="dxa"/>
          </w:tcPr>
          <w:p w14:paraId="5201334B" w14:textId="77777777" w:rsidR="006123FE" w:rsidRPr="001D0DAD" w:rsidRDefault="006123FE" w:rsidP="001D0DAD">
            <w:pPr>
              <w:adjustRightInd w:val="0"/>
              <w:snapToGrid w:val="0"/>
              <w:spacing w:line="360" w:lineRule="auto"/>
              <w:rPr>
                <w:rFonts w:ascii="Book Antiqua" w:hAnsi="Book Antiqua"/>
              </w:rPr>
            </w:pPr>
            <w:r w:rsidRPr="001D0DAD">
              <w:rPr>
                <w:rFonts w:ascii="Book Antiqua" w:eastAsia="Malgun Gothic" w:hAnsi="Book Antiqua"/>
                <w:bCs/>
              </w:rPr>
              <w:t>Avascular necrosis of the femoral head</w:t>
            </w:r>
          </w:p>
        </w:tc>
        <w:tc>
          <w:tcPr>
            <w:tcW w:w="6844" w:type="dxa"/>
          </w:tcPr>
          <w:p w14:paraId="1319B877" w14:textId="77777777" w:rsidR="006123FE" w:rsidRPr="001D0DAD" w:rsidRDefault="006123FE" w:rsidP="001D0DAD">
            <w:pPr>
              <w:adjustRightInd w:val="0"/>
              <w:snapToGrid w:val="0"/>
              <w:spacing w:line="360" w:lineRule="auto"/>
              <w:rPr>
                <w:rFonts w:ascii="Book Antiqua" w:hAnsi="Book Antiqua"/>
              </w:rPr>
            </w:pPr>
          </w:p>
        </w:tc>
      </w:tr>
      <w:tr w:rsidR="006123FE" w:rsidRPr="001D0DAD" w14:paraId="01C15A8D" w14:textId="77777777" w:rsidTr="00F21C3D">
        <w:tc>
          <w:tcPr>
            <w:tcW w:w="6843" w:type="dxa"/>
          </w:tcPr>
          <w:p w14:paraId="3FE383A9" w14:textId="77777777" w:rsidR="006123FE" w:rsidRPr="001D0DAD" w:rsidRDefault="006123FE" w:rsidP="001D0DAD">
            <w:pPr>
              <w:adjustRightInd w:val="0"/>
              <w:snapToGrid w:val="0"/>
              <w:spacing w:line="360" w:lineRule="auto"/>
              <w:rPr>
                <w:rFonts w:ascii="Book Antiqua" w:hAnsi="Book Antiqua"/>
              </w:rPr>
            </w:pPr>
            <w:r w:rsidRPr="001D0DAD">
              <w:rPr>
                <w:rFonts w:ascii="Book Antiqua" w:eastAsia="Malgun Gothic" w:hAnsi="Book Antiqua"/>
                <w:bCs/>
              </w:rPr>
              <w:t>Stress fracture</w:t>
            </w:r>
          </w:p>
        </w:tc>
        <w:tc>
          <w:tcPr>
            <w:tcW w:w="6844" w:type="dxa"/>
          </w:tcPr>
          <w:p w14:paraId="163EC968" w14:textId="77777777" w:rsidR="006123FE" w:rsidRPr="001D0DAD" w:rsidRDefault="006123FE" w:rsidP="001D0DAD">
            <w:pPr>
              <w:adjustRightInd w:val="0"/>
              <w:snapToGrid w:val="0"/>
              <w:spacing w:line="360" w:lineRule="auto"/>
              <w:rPr>
                <w:rFonts w:ascii="Book Antiqua" w:hAnsi="Book Antiqua"/>
              </w:rPr>
            </w:pPr>
          </w:p>
        </w:tc>
      </w:tr>
      <w:tr w:rsidR="006123FE" w:rsidRPr="001D0DAD" w14:paraId="1960CB26" w14:textId="77777777" w:rsidTr="00F21C3D">
        <w:tc>
          <w:tcPr>
            <w:tcW w:w="6843" w:type="dxa"/>
          </w:tcPr>
          <w:p w14:paraId="71BB7670" w14:textId="77777777" w:rsidR="006123FE" w:rsidRPr="001D0DAD" w:rsidRDefault="006123FE" w:rsidP="001D0DAD">
            <w:pPr>
              <w:adjustRightInd w:val="0"/>
              <w:snapToGrid w:val="0"/>
              <w:spacing w:line="360" w:lineRule="auto"/>
              <w:rPr>
                <w:rFonts w:ascii="Book Antiqua" w:hAnsi="Book Antiqua"/>
              </w:rPr>
            </w:pPr>
            <w:r w:rsidRPr="001D0DAD">
              <w:rPr>
                <w:rFonts w:ascii="Book Antiqua" w:eastAsia="Malgun Gothic" w:hAnsi="Book Antiqua"/>
                <w:bCs/>
              </w:rPr>
              <w:t>Lateral epicondylitis</w:t>
            </w:r>
          </w:p>
        </w:tc>
        <w:tc>
          <w:tcPr>
            <w:tcW w:w="6844" w:type="dxa"/>
          </w:tcPr>
          <w:p w14:paraId="3FBB8EC4" w14:textId="77777777" w:rsidR="006123FE" w:rsidRPr="001D0DAD" w:rsidRDefault="006123FE" w:rsidP="001D0DAD">
            <w:pPr>
              <w:adjustRightInd w:val="0"/>
              <w:snapToGrid w:val="0"/>
              <w:spacing w:line="360" w:lineRule="auto"/>
              <w:rPr>
                <w:rFonts w:ascii="Book Antiqua" w:hAnsi="Book Antiqua"/>
              </w:rPr>
            </w:pPr>
          </w:p>
        </w:tc>
      </w:tr>
      <w:tr w:rsidR="006123FE" w:rsidRPr="001D0DAD" w14:paraId="75629445" w14:textId="77777777" w:rsidTr="00F21C3D">
        <w:tc>
          <w:tcPr>
            <w:tcW w:w="6843" w:type="dxa"/>
          </w:tcPr>
          <w:p w14:paraId="315E3165" w14:textId="77777777" w:rsidR="006123FE" w:rsidRPr="001D0DAD" w:rsidRDefault="006123FE" w:rsidP="001D0DAD">
            <w:pPr>
              <w:adjustRightInd w:val="0"/>
              <w:snapToGrid w:val="0"/>
              <w:spacing w:line="360" w:lineRule="auto"/>
              <w:rPr>
                <w:rFonts w:ascii="Book Antiqua" w:hAnsi="Book Antiqua"/>
              </w:rPr>
            </w:pPr>
            <w:r w:rsidRPr="001D0DAD">
              <w:rPr>
                <w:rFonts w:ascii="Book Antiqua" w:eastAsia="Malgun Gothic" w:hAnsi="Book Antiqua"/>
                <w:bCs/>
              </w:rPr>
              <w:t>Tendinopathy of shoulder with or without calcification</w:t>
            </w:r>
          </w:p>
        </w:tc>
        <w:tc>
          <w:tcPr>
            <w:tcW w:w="6844" w:type="dxa"/>
          </w:tcPr>
          <w:p w14:paraId="0599B933" w14:textId="77777777" w:rsidR="006123FE" w:rsidRPr="001D0DAD" w:rsidRDefault="006123FE" w:rsidP="001D0DAD">
            <w:pPr>
              <w:adjustRightInd w:val="0"/>
              <w:snapToGrid w:val="0"/>
              <w:spacing w:line="360" w:lineRule="auto"/>
              <w:rPr>
                <w:rFonts w:ascii="Book Antiqua" w:hAnsi="Book Antiqua"/>
              </w:rPr>
            </w:pPr>
          </w:p>
        </w:tc>
      </w:tr>
      <w:tr w:rsidR="006123FE" w:rsidRPr="001D0DAD" w14:paraId="23030829" w14:textId="77777777" w:rsidTr="00F21C3D">
        <w:tc>
          <w:tcPr>
            <w:tcW w:w="6843" w:type="dxa"/>
          </w:tcPr>
          <w:p w14:paraId="61DF047D" w14:textId="77777777" w:rsidR="006123FE" w:rsidRPr="001D0DAD" w:rsidRDefault="006123FE" w:rsidP="001D0DAD">
            <w:pPr>
              <w:adjustRightInd w:val="0"/>
              <w:snapToGrid w:val="0"/>
              <w:spacing w:line="360" w:lineRule="auto"/>
              <w:rPr>
                <w:rFonts w:ascii="Book Antiqua" w:hAnsi="Book Antiqua"/>
              </w:rPr>
            </w:pPr>
            <w:proofErr w:type="spellStart"/>
            <w:r w:rsidRPr="001D0DAD">
              <w:rPr>
                <w:rFonts w:ascii="Book Antiqua" w:eastAsia="Malgun Gothic" w:hAnsi="Book Antiqua"/>
                <w:bCs/>
              </w:rPr>
              <w:t>Peyronie’s</w:t>
            </w:r>
            <w:proofErr w:type="spellEnd"/>
            <w:r w:rsidRPr="001D0DAD">
              <w:rPr>
                <w:rFonts w:ascii="Book Antiqua" w:eastAsia="Malgun Gothic" w:hAnsi="Book Antiqua"/>
                <w:bCs/>
              </w:rPr>
              <w:t xml:space="preserve"> disease</w:t>
            </w:r>
          </w:p>
        </w:tc>
        <w:tc>
          <w:tcPr>
            <w:tcW w:w="6844" w:type="dxa"/>
          </w:tcPr>
          <w:p w14:paraId="43BC1F21" w14:textId="77777777" w:rsidR="006123FE" w:rsidRPr="001D0DAD" w:rsidRDefault="006123FE" w:rsidP="001D0DAD">
            <w:pPr>
              <w:adjustRightInd w:val="0"/>
              <w:snapToGrid w:val="0"/>
              <w:spacing w:line="360" w:lineRule="auto"/>
              <w:rPr>
                <w:rFonts w:ascii="Book Antiqua" w:hAnsi="Book Antiqua"/>
              </w:rPr>
            </w:pPr>
          </w:p>
        </w:tc>
      </w:tr>
      <w:tr w:rsidR="006123FE" w:rsidRPr="001D0DAD" w14:paraId="6C0643B1" w14:textId="77777777" w:rsidTr="00F21C3D">
        <w:tc>
          <w:tcPr>
            <w:tcW w:w="6843" w:type="dxa"/>
            <w:tcBorders>
              <w:bottom w:val="single" w:sz="4" w:space="0" w:color="auto"/>
            </w:tcBorders>
          </w:tcPr>
          <w:p w14:paraId="465CD833" w14:textId="77777777" w:rsidR="006123FE" w:rsidRPr="001D0DAD" w:rsidRDefault="006123FE" w:rsidP="001D0DAD">
            <w:pPr>
              <w:adjustRightInd w:val="0"/>
              <w:snapToGrid w:val="0"/>
              <w:spacing w:line="360" w:lineRule="auto"/>
              <w:rPr>
                <w:rFonts w:ascii="Book Antiqua" w:hAnsi="Book Antiqua"/>
              </w:rPr>
            </w:pPr>
            <w:r w:rsidRPr="001D0DAD">
              <w:rPr>
                <w:rFonts w:ascii="Book Antiqua" w:eastAsia="Malgun Gothic" w:hAnsi="Book Antiqua"/>
                <w:bCs/>
              </w:rPr>
              <w:t>Complex regional pain syndrome</w:t>
            </w:r>
          </w:p>
        </w:tc>
        <w:tc>
          <w:tcPr>
            <w:tcW w:w="6844" w:type="dxa"/>
            <w:tcBorders>
              <w:bottom w:val="single" w:sz="4" w:space="0" w:color="auto"/>
            </w:tcBorders>
          </w:tcPr>
          <w:p w14:paraId="72DEE50E" w14:textId="77777777" w:rsidR="006123FE" w:rsidRPr="001D0DAD" w:rsidRDefault="006123FE" w:rsidP="001D0DAD">
            <w:pPr>
              <w:adjustRightInd w:val="0"/>
              <w:snapToGrid w:val="0"/>
              <w:spacing w:line="360" w:lineRule="auto"/>
              <w:rPr>
                <w:rFonts w:ascii="Book Antiqua" w:hAnsi="Book Antiqua"/>
              </w:rPr>
            </w:pPr>
          </w:p>
        </w:tc>
      </w:tr>
    </w:tbl>
    <w:p w14:paraId="75988AD2" w14:textId="49711F2D" w:rsidR="00A77B3E" w:rsidRPr="001D0DAD" w:rsidRDefault="00A77B3E" w:rsidP="001D0DAD">
      <w:pPr>
        <w:adjustRightInd w:val="0"/>
        <w:snapToGrid w:val="0"/>
        <w:spacing w:line="360" w:lineRule="auto"/>
        <w:jc w:val="both"/>
        <w:rPr>
          <w:rFonts w:ascii="Book Antiqua" w:hAnsi="Book Antiqua"/>
        </w:rPr>
      </w:pPr>
    </w:p>
    <w:sectPr w:rsidR="00A77B3E" w:rsidRPr="001D0DAD" w:rsidSect="004607D1">
      <w:type w:val="continuous"/>
      <w:pgSz w:w="16838" w:h="11906" w:orient="landscape"/>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D584B1" w14:textId="77777777" w:rsidR="00E07D60" w:rsidRDefault="00E07D60" w:rsidP="009C02BF">
      <w:r>
        <w:separator/>
      </w:r>
    </w:p>
  </w:endnote>
  <w:endnote w:type="continuationSeparator" w:id="0">
    <w:p w14:paraId="30405734" w14:textId="77777777" w:rsidR="00E07D60" w:rsidRDefault="00E07D60" w:rsidP="009C0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9686840"/>
      <w:docPartObj>
        <w:docPartGallery w:val="Page Numbers (Bottom of Page)"/>
        <w:docPartUnique/>
      </w:docPartObj>
    </w:sdtPr>
    <w:sdtEndPr/>
    <w:sdtContent>
      <w:sdt>
        <w:sdtPr>
          <w:id w:val="-1769616900"/>
          <w:docPartObj>
            <w:docPartGallery w:val="Page Numbers (Top of Page)"/>
            <w:docPartUnique/>
          </w:docPartObj>
        </w:sdtPr>
        <w:sdtEndPr/>
        <w:sdtContent>
          <w:p w14:paraId="22F23392" w14:textId="6A6D0F97" w:rsidR="00B1270C" w:rsidRDefault="00B1270C">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23B9B">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23B9B">
              <w:rPr>
                <w:b/>
                <w:bCs/>
                <w:noProof/>
              </w:rPr>
              <w:t>18</w:t>
            </w:r>
            <w:r>
              <w:rPr>
                <w:b/>
                <w:bCs/>
                <w:sz w:val="24"/>
                <w:szCs w:val="24"/>
              </w:rPr>
              <w:fldChar w:fldCharType="end"/>
            </w:r>
          </w:p>
        </w:sdtContent>
      </w:sdt>
    </w:sdtContent>
  </w:sdt>
  <w:p w14:paraId="5478ED18" w14:textId="77777777" w:rsidR="009C02BF" w:rsidRDefault="009C02B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38F992" w14:textId="77777777" w:rsidR="00E07D60" w:rsidRDefault="00E07D60" w:rsidP="009C02BF">
      <w:r>
        <w:separator/>
      </w:r>
    </w:p>
  </w:footnote>
  <w:footnote w:type="continuationSeparator" w:id="0">
    <w:p w14:paraId="04DCE2C4" w14:textId="77777777" w:rsidR="00E07D60" w:rsidRDefault="00E07D60" w:rsidP="009C02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5C5"/>
    <w:rsid w:val="00055F9C"/>
    <w:rsid w:val="001808C8"/>
    <w:rsid w:val="001D0DAD"/>
    <w:rsid w:val="003030A4"/>
    <w:rsid w:val="00305BDF"/>
    <w:rsid w:val="003562A6"/>
    <w:rsid w:val="003F00F0"/>
    <w:rsid w:val="00443B7B"/>
    <w:rsid w:val="004607D1"/>
    <w:rsid w:val="006123FE"/>
    <w:rsid w:val="006D6C95"/>
    <w:rsid w:val="00824A44"/>
    <w:rsid w:val="008663CB"/>
    <w:rsid w:val="00954122"/>
    <w:rsid w:val="009C02BF"/>
    <w:rsid w:val="00A6288D"/>
    <w:rsid w:val="00A77B3E"/>
    <w:rsid w:val="00AE4115"/>
    <w:rsid w:val="00B1270C"/>
    <w:rsid w:val="00B95474"/>
    <w:rsid w:val="00C0211D"/>
    <w:rsid w:val="00C50184"/>
    <w:rsid w:val="00C55FDC"/>
    <w:rsid w:val="00CA2A55"/>
    <w:rsid w:val="00D23B9B"/>
    <w:rsid w:val="00D91F0A"/>
    <w:rsid w:val="00E07D60"/>
    <w:rsid w:val="00EA0238"/>
    <w:rsid w:val="00EF161E"/>
    <w:rsid w:val="00F005AD"/>
    <w:rsid w:val="00F83D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B2A87D"/>
  <w15:docId w15:val="{4FE2BA60-2DD1-4D58-A237-2C645721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kip">
    <w:name w:val="skip"/>
    <w:basedOn w:val="a0"/>
    <w:rsid w:val="00443B7B"/>
  </w:style>
  <w:style w:type="character" w:styleId="a3">
    <w:name w:val="Hyperlink"/>
    <w:basedOn w:val="a0"/>
    <w:uiPriority w:val="99"/>
    <w:semiHidden/>
    <w:unhideWhenUsed/>
    <w:rsid w:val="00443B7B"/>
    <w:rPr>
      <w:color w:val="0000FF"/>
      <w:u w:val="single"/>
    </w:rPr>
  </w:style>
  <w:style w:type="paragraph" w:customStyle="1" w:styleId="a4">
    <w:name w:val="바탕글"/>
    <w:basedOn w:val="a"/>
    <w:link w:val="Char"/>
    <w:rsid w:val="006123FE"/>
    <w:pPr>
      <w:snapToGrid w:val="0"/>
      <w:spacing w:line="384" w:lineRule="auto"/>
      <w:jc w:val="both"/>
    </w:pPr>
    <w:rPr>
      <w:rFonts w:ascii="Batang" w:eastAsia="Batang" w:hAnsi="Batang" w:cs="Gulim"/>
      <w:color w:val="000000"/>
      <w:sz w:val="20"/>
      <w:szCs w:val="20"/>
      <w:lang w:eastAsia="ko-KR"/>
    </w:rPr>
  </w:style>
  <w:style w:type="character" w:customStyle="1" w:styleId="Char">
    <w:name w:val="바탕글 Char"/>
    <w:link w:val="a4"/>
    <w:rsid w:val="006123FE"/>
    <w:rPr>
      <w:rFonts w:ascii="Batang" w:eastAsia="Batang" w:hAnsi="Batang" w:cs="Gulim"/>
      <w:color w:val="000000"/>
      <w:lang w:eastAsia="ko-KR"/>
    </w:rPr>
  </w:style>
  <w:style w:type="table" w:styleId="a5">
    <w:name w:val="Table Grid"/>
    <w:basedOn w:val="a1"/>
    <w:uiPriority w:val="59"/>
    <w:rsid w:val="006123FE"/>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nhideWhenUsed/>
    <w:rsid w:val="009C02BF"/>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9C02BF"/>
    <w:rPr>
      <w:sz w:val="18"/>
      <w:szCs w:val="18"/>
    </w:rPr>
  </w:style>
  <w:style w:type="paragraph" w:styleId="a8">
    <w:name w:val="footer"/>
    <w:basedOn w:val="a"/>
    <w:link w:val="a9"/>
    <w:uiPriority w:val="99"/>
    <w:unhideWhenUsed/>
    <w:rsid w:val="009C02BF"/>
    <w:pPr>
      <w:tabs>
        <w:tab w:val="center" w:pos="4153"/>
        <w:tab w:val="right" w:pos="8306"/>
      </w:tabs>
      <w:snapToGrid w:val="0"/>
    </w:pPr>
    <w:rPr>
      <w:sz w:val="18"/>
      <w:szCs w:val="18"/>
    </w:rPr>
  </w:style>
  <w:style w:type="character" w:customStyle="1" w:styleId="a9">
    <w:name w:val="页脚 字符"/>
    <w:basedOn w:val="a0"/>
    <w:link w:val="a8"/>
    <w:uiPriority w:val="99"/>
    <w:rsid w:val="009C02BF"/>
    <w:rPr>
      <w:sz w:val="18"/>
      <w:szCs w:val="18"/>
    </w:rPr>
  </w:style>
  <w:style w:type="paragraph" w:styleId="aa">
    <w:name w:val="Balloon Text"/>
    <w:basedOn w:val="a"/>
    <w:link w:val="ab"/>
    <w:rsid w:val="00F83DDF"/>
    <w:rPr>
      <w:rFonts w:asciiTheme="majorHAnsi" w:eastAsiaTheme="majorEastAsia" w:hAnsiTheme="majorHAnsi" w:cstheme="majorBidi"/>
      <w:sz w:val="18"/>
      <w:szCs w:val="18"/>
    </w:rPr>
  </w:style>
  <w:style w:type="character" w:customStyle="1" w:styleId="ab">
    <w:name w:val="批注框文本 字符"/>
    <w:basedOn w:val="a0"/>
    <w:link w:val="aa"/>
    <w:rsid w:val="00F83DDF"/>
    <w:rPr>
      <w:rFonts w:asciiTheme="majorHAnsi" w:eastAsiaTheme="majorEastAsia" w:hAnsiTheme="majorHAnsi" w:cstheme="majorBidi"/>
      <w:sz w:val="18"/>
      <w:szCs w:val="18"/>
    </w:rPr>
  </w:style>
  <w:style w:type="paragraph" w:styleId="ac">
    <w:name w:val="Revision"/>
    <w:hidden/>
    <w:uiPriority w:val="99"/>
    <w:semiHidden/>
    <w:rsid w:val="006D6C95"/>
    <w:rPr>
      <w:sz w:val="24"/>
      <w:szCs w:val="24"/>
    </w:rPr>
  </w:style>
  <w:style w:type="character" w:styleId="ad">
    <w:name w:val="annotation reference"/>
    <w:basedOn w:val="a0"/>
    <w:semiHidden/>
    <w:unhideWhenUsed/>
    <w:rsid w:val="006D6C95"/>
    <w:rPr>
      <w:sz w:val="18"/>
      <w:szCs w:val="18"/>
    </w:rPr>
  </w:style>
  <w:style w:type="paragraph" w:styleId="ae">
    <w:name w:val="annotation text"/>
    <w:basedOn w:val="a"/>
    <w:link w:val="af"/>
    <w:semiHidden/>
    <w:unhideWhenUsed/>
    <w:rsid w:val="006D6C95"/>
  </w:style>
  <w:style w:type="character" w:customStyle="1" w:styleId="af">
    <w:name w:val="批注文字 字符"/>
    <w:basedOn w:val="a0"/>
    <w:link w:val="ae"/>
    <w:semiHidden/>
    <w:rsid w:val="006D6C95"/>
    <w:rPr>
      <w:sz w:val="24"/>
      <w:szCs w:val="24"/>
    </w:rPr>
  </w:style>
  <w:style w:type="paragraph" w:styleId="af0">
    <w:name w:val="annotation subject"/>
    <w:basedOn w:val="ae"/>
    <w:next w:val="ae"/>
    <w:link w:val="af1"/>
    <w:semiHidden/>
    <w:unhideWhenUsed/>
    <w:rsid w:val="006D6C95"/>
    <w:rPr>
      <w:b/>
      <w:bCs/>
    </w:rPr>
  </w:style>
  <w:style w:type="character" w:customStyle="1" w:styleId="af1">
    <w:name w:val="批注主题 字符"/>
    <w:basedOn w:val="af"/>
    <w:link w:val="af0"/>
    <w:semiHidden/>
    <w:rsid w:val="006D6C95"/>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javascrip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3145</Words>
  <Characters>17931</Characters>
  <Application>Microsoft Office Word</Application>
  <DocSecurity>0</DocSecurity>
  <Lines>149</Lines>
  <Paragraphs>42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 Ma</cp:lastModifiedBy>
  <cp:revision>2</cp:revision>
  <dcterms:created xsi:type="dcterms:W3CDTF">2020-11-02T03:54:00Z</dcterms:created>
  <dcterms:modified xsi:type="dcterms:W3CDTF">2020-11-02T03:54:00Z</dcterms:modified>
</cp:coreProperties>
</file>