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1DFC6" w14:textId="77777777" w:rsidR="00A77B3E" w:rsidRDefault="001E5A5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4EF29069" w14:textId="77777777" w:rsidR="00A77B3E" w:rsidRDefault="001E5A5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59673</w:t>
      </w:r>
    </w:p>
    <w:p w14:paraId="4A9AF20C" w14:textId="77777777" w:rsidR="00A77B3E" w:rsidRDefault="001E5A5A">
      <w:pPr>
        <w:spacing w:line="360" w:lineRule="auto"/>
        <w:jc w:val="both"/>
      </w:pPr>
      <w:r>
        <w:rPr>
          <w:rFonts w:ascii="Book Antiqua" w:eastAsia="Book Antiqua" w:hAnsi="Book Antiqua" w:cs="Book Antiqua"/>
          <w:b/>
          <w:color w:val="000000"/>
        </w:rPr>
        <w:t xml:space="preserve">Manuscript Type: </w:t>
      </w:r>
      <w:bookmarkStart w:id="0" w:name="OLE_LINK209"/>
      <w:bookmarkStart w:id="1" w:name="OLE_LINK210"/>
      <w:bookmarkStart w:id="2" w:name="OLE_LINK211"/>
      <w:r>
        <w:rPr>
          <w:rFonts w:ascii="Book Antiqua" w:eastAsia="Book Antiqua" w:hAnsi="Book Antiqua" w:cs="Book Antiqua"/>
          <w:color w:val="000000"/>
        </w:rPr>
        <w:t>CASE REPORT</w:t>
      </w:r>
      <w:bookmarkEnd w:id="0"/>
      <w:bookmarkEnd w:id="1"/>
      <w:bookmarkEnd w:id="2"/>
    </w:p>
    <w:p w14:paraId="35449166" w14:textId="77777777" w:rsidR="00A77B3E" w:rsidRDefault="00A77B3E">
      <w:pPr>
        <w:spacing w:line="360" w:lineRule="auto"/>
        <w:jc w:val="both"/>
      </w:pPr>
    </w:p>
    <w:p w14:paraId="228AC422" w14:textId="77777777" w:rsidR="00A77B3E" w:rsidRDefault="001E5A5A">
      <w:pPr>
        <w:spacing w:line="360" w:lineRule="auto"/>
        <w:jc w:val="both"/>
      </w:pPr>
      <w:bookmarkStart w:id="3" w:name="OLE_LINK24"/>
      <w:bookmarkStart w:id="4" w:name="OLE_LINK25"/>
      <w:bookmarkStart w:id="5" w:name="OLE_LINK26"/>
      <w:bookmarkStart w:id="6" w:name="OLE_LINK197"/>
      <w:bookmarkStart w:id="7" w:name="OLE_LINK216"/>
      <w:bookmarkStart w:id="8" w:name="OLE_LINK217"/>
      <w:r>
        <w:rPr>
          <w:rFonts w:ascii="Book Antiqua" w:eastAsia="Book Antiqua" w:hAnsi="Book Antiqua" w:cs="Book Antiqua"/>
          <w:b/>
          <w:color w:val="000000"/>
        </w:rPr>
        <w:t>Endoscopic treatment of blue rubber bleb nevus syndrome in a 4-year-old girl with long-term follow-up: A case report</w:t>
      </w:r>
    </w:p>
    <w:bookmarkEnd w:id="3"/>
    <w:bookmarkEnd w:id="4"/>
    <w:bookmarkEnd w:id="5"/>
    <w:bookmarkEnd w:id="6"/>
    <w:p w14:paraId="40930A2B" w14:textId="77777777" w:rsidR="00A77B3E" w:rsidRDefault="00A77B3E">
      <w:pPr>
        <w:spacing w:line="360" w:lineRule="auto"/>
        <w:jc w:val="both"/>
      </w:pPr>
    </w:p>
    <w:bookmarkEnd w:id="7"/>
    <w:bookmarkEnd w:id="8"/>
    <w:p w14:paraId="63F9E7D7" w14:textId="77777777" w:rsidR="00A77B3E" w:rsidRDefault="001E5A5A">
      <w:pPr>
        <w:spacing w:line="360" w:lineRule="auto"/>
        <w:jc w:val="both"/>
      </w:pP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9" w:name="OLE_LINK218"/>
      <w:bookmarkStart w:id="10" w:name="OLE_LINK219"/>
      <w:bookmarkStart w:id="11" w:name="OLE_LINK220"/>
      <w:bookmarkStart w:id="12" w:name="OLE_LINK198"/>
      <w:bookmarkStart w:id="13" w:name="OLE_LINK199"/>
      <w:r>
        <w:rPr>
          <w:rFonts w:ascii="Book Antiqua" w:eastAsia="Book Antiqua" w:hAnsi="Book Antiqua" w:cs="Book Antiqua"/>
          <w:color w:val="000000"/>
        </w:rPr>
        <w:t>BRBNS in a 4-year-old girl</w:t>
      </w:r>
      <w:bookmarkEnd w:id="9"/>
      <w:bookmarkEnd w:id="10"/>
      <w:bookmarkEnd w:id="11"/>
    </w:p>
    <w:bookmarkEnd w:id="12"/>
    <w:bookmarkEnd w:id="13"/>
    <w:p w14:paraId="0540033E" w14:textId="77777777" w:rsidR="00A77B3E" w:rsidRDefault="00A77B3E">
      <w:pPr>
        <w:spacing w:line="360" w:lineRule="auto"/>
        <w:jc w:val="both"/>
      </w:pPr>
    </w:p>
    <w:p w14:paraId="03C916BA" w14:textId="77777777" w:rsidR="00A77B3E" w:rsidRDefault="001E5A5A">
      <w:pPr>
        <w:spacing w:line="360" w:lineRule="auto"/>
        <w:jc w:val="both"/>
      </w:pPr>
      <w:r>
        <w:rPr>
          <w:rFonts w:ascii="Book Antiqua" w:eastAsia="Book Antiqua" w:hAnsi="Book Antiqua" w:cs="Book Antiqua"/>
          <w:color w:val="000000"/>
        </w:rPr>
        <w:t xml:space="preserve">Kirill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Elena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Uladzislau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Katsiaryna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Nikalayeva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Pataleta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Kiryl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Aliaksandr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Svirsky</w:t>
      </w:r>
      <w:proofErr w:type="spellEnd"/>
    </w:p>
    <w:p w14:paraId="54798FB2" w14:textId="77777777" w:rsidR="00A77B3E" w:rsidRDefault="00A77B3E">
      <w:pPr>
        <w:spacing w:line="360" w:lineRule="auto"/>
        <w:jc w:val="both"/>
      </w:pPr>
    </w:p>
    <w:p w14:paraId="568A8D5C" w14:textId="77777777" w:rsidR="00A77B3E" w:rsidRDefault="001E5A5A">
      <w:pPr>
        <w:spacing w:line="360" w:lineRule="auto"/>
        <w:jc w:val="both"/>
      </w:pPr>
      <w:r>
        <w:rPr>
          <w:rFonts w:ascii="Book Antiqua" w:eastAsia="Book Antiqua" w:hAnsi="Book Antiqua" w:cs="Book Antiqua"/>
          <w:b/>
          <w:bCs/>
          <w:color w:val="000000"/>
        </w:rPr>
        <w:t xml:space="preserve">Kirill </w:t>
      </w:r>
      <w:proofErr w:type="spellStart"/>
      <w:r>
        <w:rPr>
          <w:rFonts w:ascii="Book Antiqua" w:eastAsia="Book Antiqua" w:hAnsi="Book Antiqua" w:cs="Book Antiqua"/>
          <w:b/>
          <w:bCs/>
          <w:color w:val="000000"/>
        </w:rPr>
        <w:t>Marakhouski</w:t>
      </w:r>
      <w:proofErr w:type="spellEnd"/>
      <w:r>
        <w:rPr>
          <w:rFonts w:ascii="Book Antiqua" w:eastAsia="Book Antiqua" w:hAnsi="Book Antiqua" w:cs="Book Antiqua"/>
          <w:b/>
          <w:bCs/>
          <w:color w:val="000000"/>
        </w:rPr>
        <w:t xml:space="preserve">, </w:t>
      </w:r>
      <w:proofErr w:type="spellStart"/>
      <w:r w:rsidR="00F04020">
        <w:rPr>
          <w:rFonts w:ascii="Book Antiqua" w:eastAsia="Book Antiqua" w:hAnsi="Book Antiqua" w:cs="Book Antiqua"/>
          <w:b/>
          <w:bCs/>
          <w:color w:val="000000"/>
        </w:rPr>
        <w:t>Aleh</w:t>
      </w:r>
      <w:proofErr w:type="spellEnd"/>
      <w:r w:rsidR="00F04020">
        <w:rPr>
          <w:rFonts w:ascii="Book Antiqua" w:eastAsia="Book Antiqua" w:hAnsi="Book Antiqua" w:cs="Book Antiqua"/>
          <w:b/>
          <w:bCs/>
          <w:color w:val="000000"/>
        </w:rPr>
        <w:t xml:space="preserve"> </w:t>
      </w:r>
      <w:proofErr w:type="spellStart"/>
      <w:r w:rsidR="00F04020">
        <w:rPr>
          <w:rFonts w:ascii="Book Antiqua" w:eastAsia="Book Antiqua" w:hAnsi="Book Antiqua" w:cs="Book Antiqua"/>
          <w:b/>
          <w:bCs/>
          <w:color w:val="000000"/>
        </w:rPr>
        <w:t>Sautin</w:t>
      </w:r>
      <w:proofErr w:type="spellEnd"/>
      <w:r w:rsidR="00F04020">
        <w:rPr>
          <w:rFonts w:ascii="Book Antiqua" w:eastAsia="Book Antiqua" w:hAnsi="Book Antiqua" w:cs="Book Antiqua"/>
          <w:b/>
          <w:bCs/>
          <w:color w:val="000000"/>
        </w:rPr>
        <w:t>,</w:t>
      </w:r>
      <w:r w:rsidR="00F04020">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bCs/>
          <w:color w:val="000000"/>
        </w:rPr>
        <w:t>Aleh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Pataleta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Kiryl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Sanfirau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Diagnostic Division, Republican Scientific and Practical Center of Pediatric Surgery, Minsk 220113, </w:t>
      </w:r>
      <w:bookmarkStart w:id="14" w:name="OLE_LINK200"/>
      <w:bookmarkStart w:id="15" w:name="OLE_LINK201"/>
      <w:bookmarkStart w:id="16" w:name="OLE_LINK202"/>
      <w:r>
        <w:rPr>
          <w:rFonts w:ascii="Book Antiqua" w:eastAsia="Book Antiqua" w:hAnsi="Book Antiqua" w:cs="Book Antiqua"/>
          <w:color w:val="000000"/>
        </w:rPr>
        <w:t>Belarus</w:t>
      </w:r>
      <w:bookmarkEnd w:id="14"/>
      <w:bookmarkEnd w:id="15"/>
      <w:bookmarkEnd w:id="16"/>
    </w:p>
    <w:p w14:paraId="1C5DD944" w14:textId="77777777" w:rsidR="00A77B3E" w:rsidRDefault="00A77B3E">
      <w:pPr>
        <w:spacing w:line="360" w:lineRule="auto"/>
        <w:jc w:val="both"/>
      </w:pPr>
    </w:p>
    <w:p w14:paraId="5764CD2F" w14:textId="62CC299E" w:rsidR="00A77B3E" w:rsidRDefault="001E5A5A">
      <w:pPr>
        <w:spacing w:line="360" w:lineRule="auto"/>
        <w:jc w:val="both"/>
      </w:pPr>
      <w:r>
        <w:rPr>
          <w:rFonts w:ascii="Book Antiqua" w:eastAsia="Book Antiqua" w:hAnsi="Book Antiqua" w:cs="Book Antiqua"/>
          <w:b/>
          <w:bCs/>
          <w:color w:val="000000"/>
        </w:rPr>
        <w:t xml:space="preserve">Elena </w:t>
      </w:r>
      <w:proofErr w:type="spellStart"/>
      <w:r>
        <w:rPr>
          <w:rFonts w:ascii="Book Antiqua" w:eastAsia="Book Antiqua" w:hAnsi="Book Antiqua" w:cs="Book Antiqua"/>
          <w:b/>
          <w:bCs/>
          <w:color w:val="000000"/>
        </w:rPr>
        <w:t>Sharafanovich</w:t>
      </w:r>
      <w:proofErr w:type="spellEnd"/>
      <w:r>
        <w:rPr>
          <w:rFonts w:ascii="Book Antiqua" w:eastAsia="Book Antiqua" w:hAnsi="Book Antiqua" w:cs="Book Antiqua"/>
          <w:b/>
          <w:bCs/>
          <w:color w:val="000000"/>
        </w:rPr>
        <w:t xml:space="preserve">, </w:t>
      </w:r>
      <w:proofErr w:type="spellStart"/>
      <w:r w:rsidR="00F04020">
        <w:rPr>
          <w:rFonts w:ascii="Book Antiqua" w:eastAsia="Book Antiqua" w:hAnsi="Book Antiqua" w:cs="Book Antiqua"/>
          <w:b/>
          <w:bCs/>
          <w:color w:val="000000"/>
        </w:rPr>
        <w:t>Uladzislau</w:t>
      </w:r>
      <w:proofErr w:type="spellEnd"/>
      <w:r w:rsidR="00F04020">
        <w:rPr>
          <w:rFonts w:ascii="Book Antiqua" w:eastAsia="Book Antiqua" w:hAnsi="Book Antiqua" w:cs="Book Antiqua"/>
          <w:b/>
          <w:bCs/>
          <w:color w:val="000000"/>
        </w:rPr>
        <w:t xml:space="preserve"> </w:t>
      </w:r>
      <w:proofErr w:type="spellStart"/>
      <w:r w:rsidR="00F04020">
        <w:rPr>
          <w:rFonts w:ascii="Book Antiqua" w:eastAsia="Book Antiqua" w:hAnsi="Book Antiqua" w:cs="Book Antiqua"/>
          <w:b/>
          <w:bCs/>
          <w:color w:val="000000"/>
        </w:rPr>
        <w:t>Kolbik</w:t>
      </w:r>
      <w:proofErr w:type="spellEnd"/>
      <w:r w:rsidR="00F04020">
        <w:rPr>
          <w:rFonts w:ascii="Book Antiqua" w:eastAsia="Book Antiqua" w:hAnsi="Book Antiqua" w:cs="Book Antiqua"/>
          <w:b/>
          <w:bCs/>
          <w:color w:val="000000"/>
        </w:rPr>
        <w:t xml:space="preserve">, </w:t>
      </w:r>
      <w:bookmarkStart w:id="17" w:name="OLE_LINK1"/>
      <w:bookmarkStart w:id="18" w:name="OLE_LINK2"/>
      <w:r w:rsidR="00610F9C">
        <w:rPr>
          <w:rFonts w:ascii="Book Antiqua" w:eastAsia="Book Antiqua" w:hAnsi="Book Antiqua" w:cs="Book Antiqua"/>
          <w:color w:val="000000"/>
        </w:rPr>
        <w:t>Department</w:t>
      </w:r>
      <w:bookmarkEnd w:id="17"/>
      <w:bookmarkEnd w:id="18"/>
      <w:r w:rsidR="00610F9C">
        <w:rPr>
          <w:rFonts w:ascii="Book Antiqua" w:eastAsia="Book Antiqua" w:hAnsi="Book Antiqua" w:cs="Book Antiqua"/>
          <w:color w:val="000000"/>
        </w:rPr>
        <w:t xml:space="preserve"> of </w:t>
      </w:r>
      <w:r>
        <w:rPr>
          <w:rFonts w:ascii="Book Antiqua" w:eastAsia="Book Antiqua" w:hAnsi="Book Antiqua" w:cs="Book Antiqua"/>
          <w:color w:val="000000"/>
        </w:rPr>
        <w:t>Elective Surgery, Republican Scientific and Practical Center of Pediatric Surgery, Minsk 220113, Belarus</w:t>
      </w:r>
    </w:p>
    <w:p w14:paraId="512068DA" w14:textId="77777777" w:rsidR="00A77B3E" w:rsidRDefault="00A77B3E">
      <w:pPr>
        <w:spacing w:line="360" w:lineRule="auto"/>
        <w:jc w:val="both"/>
      </w:pPr>
    </w:p>
    <w:p w14:paraId="636358CC" w14:textId="7F7CF16A" w:rsidR="00A77B3E" w:rsidRDefault="001E5A5A">
      <w:pPr>
        <w:spacing w:line="360" w:lineRule="auto"/>
        <w:jc w:val="both"/>
      </w:pPr>
      <w:proofErr w:type="spellStart"/>
      <w:r>
        <w:rPr>
          <w:rFonts w:ascii="Book Antiqua" w:eastAsia="Book Antiqua" w:hAnsi="Book Antiqua" w:cs="Book Antiqua"/>
          <w:b/>
          <w:bCs/>
          <w:color w:val="000000"/>
        </w:rPr>
        <w:t>Katsiaryna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Nikalayeva</w:t>
      </w:r>
      <w:proofErr w:type="spellEnd"/>
      <w:r>
        <w:rPr>
          <w:rFonts w:ascii="Book Antiqua" w:eastAsia="Book Antiqua" w:hAnsi="Book Antiqua" w:cs="Book Antiqua"/>
          <w:b/>
          <w:bCs/>
          <w:color w:val="000000"/>
        </w:rPr>
        <w:t xml:space="preserve">, </w:t>
      </w:r>
      <w:proofErr w:type="spellStart"/>
      <w:r w:rsidR="00F04020">
        <w:rPr>
          <w:rFonts w:ascii="Book Antiqua" w:eastAsia="Book Antiqua" w:hAnsi="Book Antiqua" w:cs="Book Antiqua"/>
          <w:b/>
          <w:bCs/>
          <w:color w:val="000000"/>
        </w:rPr>
        <w:t>Aliaksandr</w:t>
      </w:r>
      <w:proofErr w:type="spellEnd"/>
      <w:r w:rsidR="00F04020">
        <w:rPr>
          <w:rFonts w:ascii="Book Antiqua" w:eastAsia="Book Antiqua" w:hAnsi="Book Antiqua" w:cs="Book Antiqua"/>
          <w:b/>
          <w:bCs/>
          <w:color w:val="000000"/>
        </w:rPr>
        <w:t xml:space="preserve"> </w:t>
      </w:r>
      <w:proofErr w:type="spellStart"/>
      <w:r w:rsidR="00F04020">
        <w:rPr>
          <w:rFonts w:ascii="Book Antiqua" w:eastAsia="Book Antiqua" w:hAnsi="Book Antiqua" w:cs="Book Antiqua"/>
          <w:b/>
          <w:bCs/>
          <w:color w:val="000000"/>
        </w:rPr>
        <w:t>Svirsky</w:t>
      </w:r>
      <w:proofErr w:type="spellEnd"/>
      <w:r w:rsidR="00F04020">
        <w:rPr>
          <w:rFonts w:ascii="Book Antiqua" w:eastAsia="Book Antiqua" w:hAnsi="Book Antiqua" w:cs="Book Antiqua"/>
          <w:b/>
          <w:bCs/>
          <w:color w:val="000000"/>
        </w:rPr>
        <w:t>,</w:t>
      </w:r>
      <w:r w:rsidR="00F04020">
        <w:rPr>
          <w:rFonts w:ascii="Book Antiqua" w:hAnsi="Book Antiqua" w:cs="Book Antiqua" w:hint="eastAsia"/>
          <w:b/>
          <w:bCs/>
          <w:color w:val="000000"/>
          <w:lang w:eastAsia="zh-CN"/>
        </w:rPr>
        <w:t xml:space="preserve"> </w:t>
      </w:r>
      <w:bookmarkStart w:id="19" w:name="OLE_LINK206"/>
      <w:bookmarkStart w:id="20" w:name="OLE_LINK207"/>
      <w:bookmarkStart w:id="21" w:name="OLE_LINK208"/>
      <w:r w:rsidR="00610F9C">
        <w:rPr>
          <w:rFonts w:ascii="Book Antiqua" w:eastAsia="Book Antiqua" w:hAnsi="Book Antiqua" w:cs="Book Antiqua"/>
          <w:color w:val="000000"/>
        </w:rPr>
        <w:t xml:space="preserve">Department of </w:t>
      </w:r>
      <w:r>
        <w:rPr>
          <w:rFonts w:ascii="Book Antiqua" w:eastAsia="Book Antiqua" w:hAnsi="Book Antiqua" w:cs="Book Antiqua"/>
          <w:color w:val="000000"/>
        </w:rPr>
        <w:t>Pediatric Surgery,</w:t>
      </w:r>
      <w:bookmarkEnd w:id="19"/>
      <w:bookmarkEnd w:id="20"/>
      <w:bookmarkEnd w:id="21"/>
      <w:r>
        <w:rPr>
          <w:rFonts w:ascii="Book Antiqua" w:eastAsia="Book Antiqua" w:hAnsi="Book Antiqua" w:cs="Book Antiqua"/>
          <w:color w:val="000000"/>
        </w:rPr>
        <w:t xml:space="preserve"> Republican Scientific and Practical Center of Pediatric Surgery, Minsk 220013, Belarus</w:t>
      </w:r>
    </w:p>
    <w:p w14:paraId="75526FA2" w14:textId="77777777" w:rsidR="00A77B3E" w:rsidRDefault="00A77B3E">
      <w:pPr>
        <w:spacing w:line="360" w:lineRule="auto"/>
        <w:jc w:val="both"/>
      </w:pPr>
    </w:p>
    <w:p w14:paraId="76919EC5" w14:textId="77777777" w:rsidR="00A77B3E" w:rsidRDefault="001E5A5A">
      <w:pPr>
        <w:spacing w:line="360" w:lineRule="auto"/>
        <w:jc w:val="both"/>
      </w:pPr>
      <w:r>
        <w:rPr>
          <w:rFonts w:ascii="Book Antiqua" w:eastAsia="Book Antiqua" w:hAnsi="Book Antiqua" w:cs="Book Antiqua"/>
          <w:b/>
          <w:bCs/>
          <w:color w:val="000000"/>
        </w:rPr>
        <w:t xml:space="preserve">Author contributions: </w:t>
      </w:r>
      <w:bookmarkStart w:id="22" w:name="OLE_LINK221"/>
      <w:bookmarkStart w:id="23" w:name="OLE_LINK222"/>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Pataleta</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K conceived of and designed the work;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contributed to concepti</w:t>
      </w:r>
      <w:r w:rsidR="00BE29AF">
        <w:rPr>
          <w:rFonts w:ascii="Book Antiqua" w:eastAsia="Book Antiqua" w:hAnsi="Book Antiqua" w:cs="Book Antiqua"/>
          <w:color w:val="000000"/>
        </w:rPr>
        <w:t xml:space="preserve">on of the work; </w:t>
      </w:r>
      <w:proofErr w:type="spellStart"/>
      <w:r w:rsidR="00BE29AF">
        <w:rPr>
          <w:rFonts w:ascii="Book Antiqua" w:eastAsia="Book Antiqua" w:hAnsi="Book Antiqua" w:cs="Book Antiqua"/>
          <w:color w:val="000000"/>
        </w:rPr>
        <w:t>Pataleta</w:t>
      </w:r>
      <w:proofErr w:type="spellEnd"/>
      <w:r w:rsidR="00BE29AF">
        <w:rPr>
          <w:rFonts w:ascii="Book Antiqua" w:eastAsia="Book Antiqua" w:hAnsi="Book Antiqua" w:cs="Book Antiqua"/>
          <w:color w:val="000000"/>
        </w:rPr>
        <w:t xml:space="preserve"> A and </w:t>
      </w:r>
      <w:proofErr w:type="spellStart"/>
      <w:r w:rsidR="00BE29AF">
        <w:rPr>
          <w:rFonts w:ascii="Book Antiqua" w:eastAsia="Book Antiqua" w:hAnsi="Book Antiqua" w:cs="Book Antiqua"/>
          <w:color w:val="000000"/>
        </w:rPr>
        <w:t>Svirsky</w:t>
      </w:r>
      <w:proofErr w:type="spellEnd"/>
      <w:r w:rsidR="00BE29AF">
        <w:rPr>
          <w:rFonts w:ascii="Book Antiqua" w:eastAsia="Book Antiqua" w:hAnsi="Book Antiqua" w:cs="Book Antiqua"/>
          <w:color w:val="000000"/>
        </w:rPr>
        <w:t xml:space="preserve"> A </w:t>
      </w:r>
      <w:r>
        <w:rPr>
          <w:rFonts w:ascii="Book Antiqua" w:eastAsia="Book Antiqua" w:hAnsi="Book Antiqua" w:cs="Book Antiqua"/>
          <w:color w:val="000000"/>
        </w:rPr>
        <w:t xml:space="preserve">contributed to design of the work;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Nikalayeva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Pataleta</w:t>
      </w:r>
      <w:proofErr w:type="spellEnd"/>
      <w:r>
        <w:rPr>
          <w:rFonts w:ascii="Book Antiqua" w:eastAsia="Book Antiqua" w:hAnsi="Book Antiqua" w:cs="Book Antiqua"/>
          <w:color w:val="000000"/>
        </w:rPr>
        <w:t xml:space="preserve"> A and Svirsky A collected the literature data;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Nikalayeva</w:t>
      </w:r>
      <w:proofErr w:type="spellEnd"/>
      <w:r>
        <w:rPr>
          <w:rFonts w:ascii="Book Antiqua" w:eastAsia="Book Antiqua" w:hAnsi="Book Antiqua" w:cs="Book Antiqua"/>
          <w:color w:val="000000"/>
        </w:rPr>
        <w:t xml:space="preserve"> K collected the patient’s clinical data;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Nikalayeva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Pataleta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K and </w:t>
      </w:r>
      <w:proofErr w:type="spellStart"/>
      <w:r>
        <w:rPr>
          <w:rFonts w:ascii="Book Antiqua" w:eastAsia="Book Antiqua" w:hAnsi="Book Antiqua" w:cs="Book Antiqua"/>
          <w:color w:val="000000"/>
        </w:rPr>
        <w:t>Svirsky</w:t>
      </w:r>
      <w:proofErr w:type="spellEnd"/>
      <w:r>
        <w:rPr>
          <w:rFonts w:ascii="Book Antiqua" w:eastAsia="Book Antiqua" w:hAnsi="Book Antiqua" w:cs="Book Antiqua"/>
          <w:color w:val="000000"/>
        </w:rPr>
        <w:t xml:space="preserve"> A performed data analysis;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and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K interpreted the data;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and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K performed the patient’s diagnostic tests;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U and </w:t>
      </w:r>
      <w:proofErr w:type="spellStart"/>
      <w:r>
        <w:rPr>
          <w:rFonts w:ascii="Book Antiqua" w:eastAsia="Book Antiqua" w:hAnsi="Book Antiqua" w:cs="Book Antiqua"/>
          <w:color w:val="000000"/>
        </w:rPr>
        <w:lastRenderedPageBreak/>
        <w:t>Sautin</w:t>
      </w:r>
      <w:proofErr w:type="spellEnd"/>
      <w:r>
        <w:rPr>
          <w:rFonts w:ascii="Book Antiqua" w:eastAsia="Book Antiqua" w:hAnsi="Book Antiqua" w:cs="Book Antiqua"/>
          <w:color w:val="000000"/>
        </w:rPr>
        <w:t xml:space="preserve"> A plotted the hemoglobin dynamics;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A generated a visual table for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provided the final diagnosis;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treated the patient; </w:t>
      </w:r>
      <w:proofErr w:type="spellStart"/>
      <w:r>
        <w:rPr>
          <w:rFonts w:ascii="Book Antiqua" w:eastAsia="Book Antiqua" w:hAnsi="Book Antiqua" w:cs="Book Antiqua"/>
          <w:color w:val="000000"/>
        </w:rPr>
        <w:t>Marakhouski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Sharafanovich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Sanfirau</w:t>
      </w:r>
      <w:proofErr w:type="spellEnd"/>
      <w:r>
        <w:rPr>
          <w:rFonts w:ascii="Book Antiqua" w:eastAsia="Book Antiqua" w:hAnsi="Book Antiqua" w:cs="Book Antiqua"/>
          <w:color w:val="000000"/>
        </w:rPr>
        <w:t xml:space="preserve"> K and </w:t>
      </w:r>
      <w:proofErr w:type="spellStart"/>
      <w:r>
        <w:rPr>
          <w:rFonts w:ascii="Book Antiqua" w:eastAsia="Book Antiqua" w:hAnsi="Book Antiqua" w:cs="Book Antiqua"/>
          <w:color w:val="000000"/>
        </w:rPr>
        <w:t>Svirsky</w:t>
      </w:r>
      <w:proofErr w:type="spellEnd"/>
      <w:r>
        <w:rPr>
          <w:rFonts w:ascii="Book Antiqua" w:eastAsia="Book Antiqua" w:hAnsi="Book Antiqua" w:cs="Book Antiqua"/>
          <w:color w:val="000000"/>
        </w:rPr>
        <w:t xml:space="preserve"> A drafted and critically revised the manuscript for important intellectual content; </w:t>
      </w:r>
      <w:proofErr w:type="spellStart"/>
      <w:r>
        <w:rPr>
          <w:rFonts w:ascii="Book Antiqua" w:eastAsia="Book Antiqua" w:hAnsi="Book Antiqua" w:cs="Book Antiqua"/>
          <w:color w:val="000000"/>
        </w:rPr>
        <w:t>Kolbik</w:t>
      </w:r>
      <w:proofErr w:type="spellEnd"/>
      <w:r>
        <w:rPr>
          <w:rFonts w:ascii="Book Antiqua" w:eastAsia="Book Antiqua" w:hAnsi="Book Antiqua" w:cs="Book Antiqua"/>
          <w:color w:val="000000"/>
        </w:rPr>
        <w:t xml:space="preserve"> U contributed to drafting of the manuscript; </w:t>
      </w:r>
      <w:proofErr w:type="spellStart"/>
      <w:r>
        <w:rPr>
          <w:rFonts w:ascii="Book Antiqua" w:eastAsia="Book Antiqua" w:hAnsi="Book Antiqua" w:cs="Book Antiqua"/>
          <w:color w:val="000000"/>
        </w:rPr>
        <w:t>Sautin</w:t>
      </w:r>
      <w:proofErr w:type="spellEnd"/>
      <w:r>
        <w:rPr>
          <w:rFonts w:ascii="Book Antiqua" w:eastAsia="Book Antiqua" w:hAnsi="Book Antiqua" w:cs="Book Antiqua"/>
          <w:color w:val="000000"/>
        </w:rPr>
        <w:t xml:space="preserve"> A performed text structuring and critical revision of the manuscript for important intellectual content; </w:t>
      </w:r>
      <w:proofErr w:type="spellStart"/>
      <w:r>
        <w:rPr>
          <w:rFonts w:ascii="Book Antiqua" w:eastAsia="Book Antiqua" w:hAnsi="Book Antiqua" w:cs="Book Antiqua"/>
          <w:color w:val="000000"/>
        </w:rPr>
        <w:t>Nikalayeva</w:t>
      </w:r>
      <w:proofErr w:type="spellEnd"/>
      <w:r>
        <w:rPr>
          <w:rFonts w:ascii="Book Antiqua" w:eastAsia="Book Antiqua" w:hAnsi="Book Antiqua" w:cs="Book Antiqua"/>
          <w:color w:val="000000"/>
        </w:rPr>
        <w:t xml:space="preserve"> K drafted the manuscript and performed text structuring and critical revision of the manuscript; </w:t>
      </w:r>
      <w:r w:rsidR="00481AF8">
        <w:rPr>
          <w:rFonts w:ascii="Book Antiqua" w:eastAsia="Book Antiqua" w:hAnsi="Book Antiqua" w:cs="Book Antiqua"/>
          <w:color w:val="000000"/>
        </w:rPr>
        <w:t>a</w:t>
      </w:r>
      <w:r>
        <w:rPr>
          <w:rFonts w:ascii="Book Antiqua" w:eastAsia="Book Antiqua" w:hAnsi="Book Antiqua" w:cs="Book Antiqua"/>
          <w:color w:val="000000"/>
        </w:rPr>
        <w:t>ll authors gave final approval for the version to be published.</w:t>
      </w:r>
      <w:bookmarkEnd w:id="22"/>
      <w:bookmarkEnd w:id="23"/>
    </w:p>
    <w:p w14:paraId="4B84F4C2" w14:textId="77777777" w:rsidR="00A77B3E" w:rsidRDefault="00A77B3E">
      <w:pPr>
        <w:spacing w:line="360" w:lineRule="auto"/>
        <w:jc w:val="both"/>
      </w:pPr>
    </w:p>
    <w:p w14:paraId="46AEA6CB" w14:textId="77777777" w:rsidR="00A77B3E" w:rsidRDefault="001E5A5A">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Aleh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Sautin</w:t>
      </w:r>
      <w:proofErr w:type="spellEnd"/>
      <w:r>
        <w:rPr>
          <w:rFonts w:ascii="Book Antiqua" w:eastAsia="Book Antiqua" w:hAnsi="Book Antiqua" w:cs="Book Antiqua"/>
          <w:b/>
          <w:bCs/>
          <w:color w:val="000000"/>
        </w:rPr>
        <w:t xml:space="preserve">, MBBS, Pediatric Gastroenterology Fellow, Surgeon, </w:t>
      </w:r>
      <w:r>
        <w:rPr>
          <w:rFonts w:ascii="Book Antiqua" w:eastAsia="Book Antiqua" w:hAnsi="Book Antiqua" w:cs="Book Antiqua"/>
          <w:color w:val="000000"/>
        </w:rPr>
        <w:t xml:space="preserve">Diagnostic Division, Republican Scientific and Practical Center of Pediatric Surgery, </w:t>
      </w:r>
      <w:bookmarkStart w:id="24" w:name="OLE_LINK203"/>
      <w:bookmarkStart w:id="25" w:name="OLE_LINK204"/>
      <w:bookmarkStart w:id="26" w:name="OLE_LINK205"/>
      <w:proofErr w:type="spellStart"/>
      <w:r w:rsidR="00B43B4B">
        <w:rPr>
          <w:rFonts w:ascii="Book Antiqua" w:eastAsia="Book Antiqua" w:hAnsi="Book Antiqua" w:cs="Book Antiqua"/>
          <w:color w:val="000000"/>
        </w:rPr>
        <w:t>Nezavisimosti</w:t>
      </w:r>
      <w:proofErr w:type="spellEnd"/>
      <w:r w:rsidR="00B43B4B">
        <w:rPr>
          <w:rFonts w:ascii="Book Antiqua" w:eastAsia="Book Antiqua" w:hAnsi="Book Antiqua" w:cs="Book Antiqua"/>
          <w:color w:val="000000"/>
        </w:rPr>
        <w:t xml:space="preserve"> </w:t>
      </w:r>
      <w:r w:rsidR="00B43B4B">
        <w:rPr>
          <w:rFonts w:ascii="Book Antiqua" w:hAnsi="Book Antiqua" w:cs="Book Antiqua" w:hint="eastAsia"/>
          <w:color w:val="000000"/>
          <w:lang w:eastAsia="zh-CN"/>
        </w:rPr>
        <w:t>A</w:t>
      </w:r>
      <w:r>
        <w:rPr>
          <w:rFonts w:ascii="Book Antiqua" w:eastAsia="Book Antiqua" w:hAnsi="Book Antiqua" w:cs="Book Antiqua"/>
          <w:color w:val="000000"/>
        </w:rPr>
        <w:t>ve 64A</w:t>
      </w:r>
      <w:bookmarkEnd w:id="24"/>
      <w:bookmarkEnd w:id="25"/>
      <w:bookmarkEnd w:id="26"/>
      <w:r>
        <w:rPr>
          <w:rFonts w:ascii="Book Antiqua" w:eastAsia="Book Antiqua" w:hAnsi="Book Antiqua" w:cs="Book Antiqua"/>
          <w:color w:val="000000"/>
        </w:rPr>
        <w:t>, Minsk 220013, Belarus. sautin.oleg@gmail.com</w:t>
      </w:r>
    </w:p>
    <w:p w14:paraId="35419E4D" w14:textId="77777777" w:rsidR="00A77B3E" w:rsidRDefault="00A77B3E">
      <w:pPr>
        <w:spacing w:line="360" w:lineRule="auto"/>
        <w:jc w:val="both"/>
      </w:pPr>
    </w:p>
    <w:p w14:paraId="3162C0AC" w14:textId="77777777" w:rsidR="00A77B3E" w:rsidRDefault="001E5A5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4, 2020</w:t>
      </w:r>
    </w:p>
    <w:p w14:paraId="34865203" w14:textId="77777777" w:rsidR="00A77B3E" w:rsidRPr="00704AE1" w:rsidRDefault="001E5A5A">
      <w:pPr>
        <w:spacing w:line="360" w:lineRule="auto"/>
        <w:jc w:val="both"/>
        <w:rPr>
          <w:lang w:eastAsia="zh-CN"/>
        </w:rPr>
      </w:pPr>
      <w:r>
        <w:rPr>
          <w:rFonts w:ascii="Book Antiqua" w:eastAsia="Book Antiqua" w:hAnsi="Book Antiqua" w:cs="Book Antiqua"/>
          <w:b/>
          <w:bCs/>
          <w:color w:val="000000"/>
        </w:rPr>
        <w:t xml:space="preserve">Revised: </w:t>
      </w:r>
      <w:r w:rsidR="00704AE1" w:rsidRPr="00704AE1">
        <w:rPr>
          <w:rFonts w:ascii="Book Antiqua" w:hAnsi="Book Antiqua" w:cs="Book Antiqua"/>
          <w:bCs/>
          <w:color w:val="000000"/>
          <w:lang w:eastAsia="zh-CN"/>
        </w:rPr>
        <w:t>January 1, 2021</w:t>
      </w:r>
    </w:p>
    <w:p w14:paraId="20051A87" w14:textId="02D09057" w:rsidR="00A77B3E" w:rsidRDefault="001E5A5A">
      <w:pPr>
        <w:spacing w:line="360" w:lineRule="auto"/>
        <w:jc w:val="both"/>
      </w:pPr>
      <w:r>
        <w:rPr>
          <w:rFonts w:ascii="Book Antiqua" w:eastAsia="Book Antiqua" w:hAnsi="Book Antiqua" w:cs="Book Antiqua"/>
          <w:b/>
          <w:bCs/>
          <w:color w:val="000000"/>
        </w:rPr>
        <w:t xml:space="preserve">Accepted: </w:t>
      </w:r>
      <w:r w:rsidR="00C90D43" w:rsidRPr="00C90D43">
        <w:rPr>
          <w:rFonts w:ascii="Book Antiqua" w:eastAsia="Book Antiqua" w:hAnsi="Book Antiqua" w:cs="Book Antiqua"/>
          <w:color w:val="000000"/>
        </w:rPr>
        <w:t>January 28, 2021</w:t>
      </w:r>
    </w:p>
    <w:p w14:paraId="7ED773EC" w14:textId="26473039" w:rsidR="00A77B3E" w:rsidRDefault="001E5A5A">
      <w:pPr>
        <w:spacing w:line="360" w:lineRule="auto"/>
        <w:jc w:val="both"/>
      </w:pPr>
      <w:r>
        <w:rPr>
          <w:rFonts w:ascii="Book Antiqua" w:eastAsia="Book Antiqua" w:hAnsi="Book Antiqua" w:cs="Book Antiqua"/>
          <w:b/>
          <w:bCs/>
          <w:color w:val="000000"/>
        </w:rPr>
        <w:t xml:space="preserve">Published online: </w:t>
      </w:r>
      <w:r w:rsidR="00616229">
        <w:rPr>
          <w:rFonts w:ascii="Book Antiqua" w:hAnsi="Book Antiqua" w:hint="eastAsia"/>
          <w:bCs/>
          <w:lang w:eastAsia="zh-CN"/>
        </w:rPr>
        <w:t>March</w:t>
      </w:r>
      <w:r w:rsidR="00F07476" w:rsidRPr="0045669C">
        <w:rPr>
          <w:rFonts w:ascii="Book Antiqua" w:hAnsi="Book Antiqua"/>
          <w:bCs/>
        </w:rPr>
        <w:t xml:space="preserve"> 16</w:t>
      </w:r>
      <w:r w:rsidR="00F07476" w:rsidRPr="0045669C">
        <w:rPr>
          <w:rFonts w:ascii="Book Antiqua" w:hAnsi="Book Antiqua" w:hint="eastAsia"/>
          <w:bCs/>
          <w:lang w:eastAsia="zh-CN"/>
        </w:rPr>
        <w:t>, 2021</w:t>
      </w:r>
    </w:p>
    <w:p w14:paraId="2A871E7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CA9A80F" w14:textId="77777777" w:rsidR="00A77B3E" w:rsidRDefault="001E5A5A">
      <w:pPr>
        <w:spacing w:line="360" w:lineRule="auto"/>
        <w:jc w:val="both"/>
      </w:pPr>
      <w:r>
        <w:rPr>
          <w:rFonts w:ascii="Book Antiqua" w:eastAsia="Book Antiqua" w:hAnsi="Book Antiqua" w:cs="Book Antiqua"/>
          <w:b/>
          <w:color w:val="000000"/>
        </w:rPr>
        <w:lastRenderedPageBreak/>
        <w:t>Abstract</w:t>
      </w:r>
    </w:p>
    <w:p w14:paraId="33A10A96" w14:textId="77777777" w:rsidR="00A77B3E" w:rsidRDefault="001E5A5A">
      <w:pPr>
        <w:spacing w:line="360" w:lineRule="auto"/>
        <w:jc w:val="both"/>
      </w:pPr>
      <w:r>
        <w:rPr>
          <w:rFonts w:ascii="Book Antiqua" w:eastAsia="Book Antiqua" w:hAnsi="Book Antiqua" w:cs="Book Antiqua"/>
          <w:color w:val="000000"/>
        </w:rPr>
        <w:t>BACKGROUND</w:t>
      </w:r>
    </w:p>
    <w:p w14:paraId="441FECBE" w14:textId="77777777" w:rsidR="00A77B3E" w:rsidRDefault="001E5A5A">
      <w:pPr>
        <w:spacing w:line="360" w:lineRule="auto"/>
        <w:jc w:val="both"/>
      </w:pPr>
      <w:bookmarkStart w:id="27" w:name="OLE_LINK226"/>
      <w:bookmarkStart w:id="28" w:name="OLE_LINK227"/>
      <w:bookmarkStart w:id="29" w:name="OLE_LINK228"/>
      <w:r>
        <w:rPr>
          <w:rFonts w:ascii="Book Antiqua" w:eastAsia="Book Antiqua" w:hAnsi="Book Antiqua" w:cs="Book Antiqua"/>
          <w:color w:val="000000"/>
        </w:rPr>
        <w:t xml:space="preserve">Blue rubber bleb nevus syndrome (BRBNS) is a rare vascular disease, difficult to diagnose and choose a treatment method, especially in young children. There are several limiting factors to the use of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for diagnostics and treatment in pediatric patients, in general. The literature on BRBNS cases is limited and presents various therapeutic approaches.</w:t>
      </w:r>
    </w:p>
    <w:bookmarkEnd w:id="27"/>
    <w:bookmarkEnd w:id="28"/>
    <w:bookmarkEnd w:id="29"/>
    <w:p w14:paraId="17C9FD1B" w14:textId="77777777" w:rsidR="00A77B3E" w:rsidRDefault="00A77B3E">
      <w:pPr>
        <w:spacing w:line="360" w:lineRule="auto"/>
        <w:jc w:val="both"/>
      </w:pPr>
    </w:p>
    <w:p w14:paraId="3AFFC49C" w14:textId="77777777" w:rsidR="00A77B3E" w:rsidRDefault="001E5A5A">
      <w:pPr>
        <w:spacing w:line="360" w:lineRule="auto"/>
        <w:jc w:val="both"/>
      </w:pPr>
      <w:r>
        <w:rPr>
          <w:rFonts w:ascii="Book Antiqua" w:eastAsia="Book Antiqua" w:hAnsi="Book Antiqua" w:cs="Book Antiqua"/>
          <w:color w:val="000000"/>
        </w:rPr>
        <w:t>CASE SUMMARY</w:t>
      </w:r>
    </w:p>
    <w:p w14:paraId="0126594F" w14:textId="77777777" w:rsidR="00A77B3E" w:rsidRDefault="001E5A5A">
      <w:pPr>
        <w:spacing w:line="360" w:lineRule="auto"/>
        <w:jc w:val="both"/>
      </w:pPr>
      <w:bookmarkStart w:id="30" w:name="OLE_LINK229"/>
      <w:bookmarkStart w:id="31" w:name="OLE_LINK230"/>
      <w:r>
        <w:rPr>
          <w:rFonts w:ascii="Book Antiqua" w:eastAsia="Book Antiqua" w:hAnsi="Book Antiqua" w:cs="Book Antiqua"/>
          <w:color w:val="000000"/>
        </w:rPr>
        <w:t xml:space="preserve">We present here a case of BRBNS involving a 4-year-old female, whose intestinal venous lesions were successfully treated by endoscopic </w:t>
      </w:r>
      <w:proofErr w:type="spellStart"/>
      <w:r>
        <w:rPr>
          <w:rFonts w:ascii="Book Antiqua" w:eastAsia="Book Antiqua" w:hAnsi="Book Antiqua" w:cs="Book Antiqua"/>
          <w:color w:val="000000"/>
        </w:rPr>
        <w:t>sclerotherapy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foam. Skin lesions, typical for BRBNS, appeared on the 8</w:t>
      </w:r>
      <w:r w:rsidRPr="002D0FA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of the child’s life and their number increased over the next several months. The child also experienced episodes of critical decrease in hemoglobin level (by as much as 52 g/L) for several years, requiring iron supplementation and several blood transfusions. Video capsule endoscopy revealed numerous vascular formations in the small bowel. The combined findings of gastrointestinal venous formations and skin lesions prompted BRBNS diagnosis.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was used to perform </w:t>
      </w:r>
      <w:proofErr w:type="spellStart"/>
      <w:r>
        <w:rPr>
          <w:rFonts w:ascii="Book Antiqua" w:eastAsia="Book Antiqua" w:hAnsi="Book Antiqua" w:cs="Book Antiqua"/>
          <w:color w:val="000000"/>
        </w:rPr>
        <w:t>sclerotherapy</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foam. A positive effect was observed within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We continue to monitor the patient’s hemoglobin level,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it has remained satisfactory (&gt; 120 g/L).</w:t>
      </w:r>
    </w:p>
    <w:bookmarkEnd w:id="30"/>
    <w:bookmarkEnd w:id="31"/>
    <w:p w14:paraId="373CEDDD" w14:textId="77777777" w:rsidR="00A77B3E" w:rsidRDefault="00A77B3E">
      <w:pPr>
        <w:spacing w:line="360" w:lineRule="auto"/>
        <w:jc w:val="both"/>
      </w:pPr>
    </w:p>
    <w:p w14:paraId="377DF9AC" w14:textId="77777777" w:rsidR="00A77B3E" w:rsidRDefault="001E5A5A">
      <w:pPr>
        <w:spacing w:line="360" w:lineRule="auto"/>
        <w:jc w:val="both"/>
      </w:pPr>
      <w:r>
        <w:rPr>
          <w:rFonts w:ascii="Book Antiqua" w:eastAsia="Book Antiqua" w:hAnsi="Book Antiqua" w:cs="Book Antiqua"/>
          <w:color w:val="000000"/>
        </w:rPr>
        <w:t>CONCLUSION</w:t>
      </w:r>
    </w:p>
    <w:p w14:paraId="76E01E3D" w14:textId="77777777" w:rsidR="00A77B3E" w:rsidRDefault="001E5A5A">
      <w:pPr>
        <w:spacing w:line="360" w:lineRule="auto"/>
        <w:jc w:val="both"/>
      </w:pPr>
      <w:bookmarkStart w:id="32" w:name="OLE_LINK231"/>
      <w:bookmarkStart w:id="33" w:name="OLE_LINK232"/>
      <w:r>
        <w:rPr>
          <w:rFonts w:ascii="Book Antiqua" w:eastAsia="Book Antiqua" w:hAnsi="Book Antiqua" w:cs="Book Antiqua"/>
          <w:color w:val="000000"/>
        </w:rPr>
        <w:t>Endoscopic sclerotherapy can be effective in the clinical management of gastrointestinal manifestations of BRBNS in young children.</w:t>
      </w:r>
    </w:p>
    <w:bookmarkEnd w:id="32"/>
    <w:bookmarkEnd w:id="33"/>
    <w:p w14:paraId="0EF4F370" w14:textId="77777777" w:rsidR="00A77B3E" w:rsidRDefault="00A77B3E">
      <w:pPr>
        <w:spacing w:line="360" w:lineRule="auto"/>
        <w:jc w:val="both"/>
      </w:pPr>
    </w:p>
    <w:p w14:paraId="662BCB1B" w14:textId="77777777" w:rsidR="00A77B3E" w:rsidRDefault="001E5A5A">
      <w:pPr>
        <w:spacing w:line="360" w:lineRule="auto"/>
        <w:jc w:val="both"/>
      </w:pPr>
      <w:r>
        <w:rPr>
          <w:rFonts w:ascii="Book Antiqua" w:eastAsia="Book Antiqua" w:hAnsi="Book Antiqua" w:cs="Book Antiqua"/>
          <w:b/>
          <w:bCs/>
          <w:color w:val="000000"/>
        </w:rPr>
        <w:t xml:space="preserve">Key Words: </w:t>
      </w:r>
      <w:bookmarkStart w:id="34" w:name="OLE_LINK212"/>
      <w:bookmarkStart w:id="35" w:name="OLE_LINK213"/>
      <w:bookmarkStart w:id="36" w:name="OLE_LINK223"/>
      <w:r>
        <w:rPr>
          <w:rFonts w:ascii="Book Antiqua" w:eastAsia="Book Antiqua" w:hAnsi="Book Antiqua" w:cs="Book Antiqua"/>
          <w:color w:val="000000"/>
        </w:rPr>
        <w:t xml:space="preserve">Blue rubber bleb nevus syndrome; Bean syndrome;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Children; Vascular malformations; Gastrointestinal tract; </w:t>
      </w:r>
      <w:proofErr w:type="spellStart"/>
      <w:r>
        <w:rPr>
          <w:rFonts w:ascii="Book Antiqua" w:eastAsia="Book Antiqua" w:hAnsi="Book Antiqua" w:cs="Book Antiqua"/>
          <w:color w:val="000000"/>
        </w:rPr>
        <w:t>Sclerotherapy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foam; Case report</w:t>
      </w:r>
    </w:p>
    <w:bookmarkEnd w:id="34"/>
    <w:bookmarkEnd w:id="35"/>
    <w:bookmarkEnd w:id="36"/>
    <w:p w14:paraId="391BA639" w14:textId="77777777" w:rsidR="00A77B3E" w:rsidRDefault="00A77B3E">
      <w:pPr>
        <w:spacing w:line="360" w:lineRule="auto"/>
        <w:jc w:val="both"/>
        <w:rPr>
          <w:lang w:eastAsia="zh-CN"/>
        </w:rPr>
      </w:pPr>
    </w:p>
    <w:p w14:paraId="2DFE41F8" w14:textId="77777777" w:rsidR="00410C2D" w:rsidRDefault="00410C2D" w:rsidP="00410C2D">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0A5E089" w14:textId="77777777" w:rsidR="00410C2D" w:rsidRPr="00410C2D" w:rsidRDefault="00410C2D">
      <w:pPr>
        <w:spacing w:line="360" w:lineRule="auto"/>
        <w:jc w:val="both"/>
        <w:rPr>
          <w:lang w:eastAsia="zh-CN"/>
        </w:rPr>
      </w:pPr>
    </w:p>
    <w:p w14:paraId="0E358A62" w14:textId="50EF2011" w:rsidR="00410C2D" w:rsidRDefault="00410C2D">
      <w:pPr>
        <w:spacing w:line="360" w:lineRule="auto"/>
        <w:jc w:val="both"/>
        <w:rPr>
          <w:rFonts w:ascii="Book Antiqua" w:hAnsi="Book Antiqua"/>
          <w:lang w:val="it-IT" w:eastAsia="zh-CN"/>
        </w:rPr>
      </w:pPr>
      <w:r w:rsidRPr="00410C2D">
        <w:rPr>
          <w:rFonts w:ascii="Book Antiqua" w:hAnsi="Book Antiqua" w:cs="Book Antiqua" w:hint="eastAsia"/>
          <w:b/>
          <w:color w:val="000000"/>
          <w:lang w:eastAsia="zh-CN"/>
        </w:rPr>
        <w:t xml:space="preserve">Citation: </w:t>
      </w:r>
      <w:proofErr w:type="spellStart"/>
      <w:r w:rsidR="001E5A5A">
        <w:rPr>
          <w:rFonts w:ascii="Book Antiqua" w:eastAsia="Book Antiqua" w:hAnsi="Book Antiqua" w:cs="Book Antiqua"/>
          <w:color w:val="000000"/>
        </w:rPr>
        <w:t>Marakhouski</w:t>
      </w:r>
      <w:proofErr w:type="spellEnd"/>
      <w:r w:rsidR="001E5A5A">
        <w:rPr>
          <w:rFonts w:ascii="Book Antiqua" w:eastAsia="Book Antiqua" w:hAnsi="Book Antiqua" w:cs="Book Antiqua"/>
          <w:color w:val="000000"/>
        </w:rPr>
        <w:t xml:space="preserve"> K, </w:t>
      </w:r>
      <w:proofErr w:type="spellStart"/>
      <w:r w:rsidR="001E5A5A">
        <w:rPr>
          <w:rFonts w:ascii="Book Antiqua" w:eastAsia="Book Antiqua" w:hAnsi="Book Antiqua" w:cs="Book Antiqua"/>
          <w:color w:val="000000"/>
        </w:rPr>
        <w:t>Sharafanovich</w:t>
      </w:r>
      <w:proofErr w:type="spellEnd"/>
      <w:r w:rsidR="001E5A5A">
        <w:rPr>
          <w:rFonts w:ascii="Book Antiqua" w:eastAsia="Book Antiqua" w:hAnsi="Book Antiqua" w:cs="Book Antiqua"/>
          <w:color w:val="000000"/>
        </w:rPr>
        <w:t xml:space="preserve"> E, </w:t>
      </w:r>
      <w:proofErr w:type="spellStart"/>
      <w:r w:rsidR="001E5A5A">
        <w:rPr>
          <w:rFonts w:ascii="Book Antiqua" w:eastAsia="Book Antiqua" w:hAnsi="Book Antiqua" w:cs="Book Antiqua"/>
          <w:color w:val="000000"/>
        </w:rPr>
        <w:t>Kolbik</w:t>
      </w:r>
      <w:proofErr w:type="spellEnd"/>
      <w:r w:rsidR="001E5A5A">
        <w:rPr>
          <w:rFonts w:ascii="Book Antiqua" w:eastAsia="Book Antiqua" w:hAnsi="Book Antiqua" w:cs="Book Antiqua"/>
          <w:color w:val="000000"/>
        </w:rPr>
        <w:t xml:space="preserve"> U, </w:t>
      </w:r>
      <w:proofErr w:type="spellStart"/>
      <w:r w:rsidR="001E5A5A">
        <w:rPr>
          <w:rFonts w:ascii="Book Antiqua" w:eastAsia="Book Antiqua" w:hAnsi="Book Antiqua" w:cs="Book Antiqua"/>
          <w:color w:val="000000"/>
        </w:rPr>
        <w:t>Sautin</w:t>
      </w:r>
      <w:proofErr w:type="spellEnd"/>
      <w:r w:rsidR="001E5A5A">
        <w:rPr>
          <w:rFonts w:ascii="Book Antiqua" w:eastAsia="Book Antiqua" w:hAnsi="Book Antiqua" w:cs="Book Antiqua"/>
          <w:color w:val="000000"/>
        </w:rPr>
        <w:t xml:space="preserve"> A, </w:t>
      </w:r>
      <w:proofErr w:type="spellStart"/>
      <w:r w:rsidR="001E5A5A">
        <w:rPr>
          <w:rFonts w:ascii="Book Antiqua" w:eastAsia="Book Antiqua" w:hAnsi="Book Antiqua" w:cs="Book Antiqua"/>
          <w:color w:val="000000"/>
        </w:rPr>
        <w:t>Nikalayeva</w:t>
      </w:r>
      <w:proofErr w:type="spellEnd"/>
      <w:r w:rsidR="001E5A5A">
        <w:rPr>
          <w:rFonts w:ascii="Book Antiqua" w:eastAsia="Book Antiqua" w:hAnsi="Book Antiqua" w:cs="Book Antiqua"/>
          <w:color w:val="000000"/>
        </w:rPr>
        <w:t xml:space="preserve"> K, </w:t>
      </w:r>
      <w:proofErr w:type="spellStart"/>
      <w:r w:rsidR="001E5A5A">
        <w:rPr>
          <w:rFonts w:ascii="Book Antiqua" w:eastAsia="Book Antiqua" w:hAnsi="Book Antiqua" w:cs="Book Antiqua"/>
          <w:color w:val="000000"/>
        </w:rPr>
        <w:t>Pataleta</w:t>
      </w:r>
      <w:proofErr w:type="spellEnd"/>
      <w:r w:rsidR="001E5A5A">
        <w:rPr>
          <w:rFonts w:ascii="Book Antiqua" w:eastAsia="Book Antiqua" w:hAnsi="Book Antiqua" w:cs="Book Antiqua"/>
          <w:color w:val="000000"/>
        </w:rPr>
        <w:t xml:space="preserve"> A, </w:t>
      </w:r>
      <w:proofErr w:type="spellStart"/>
      <w:proofErr w:type="gramStart"/>
      <w:r w:rsidR="001E5A5A">
        <w:rPr>
          <w:rFonts w:ascii="Book Antiqua" w:eastAsia="Book Antiqua" w:hAnsi="Book Antiqua" w:cs="Book Antiqua"/>
          <w:color w:val="000000"/>
        </w:rPr>
        <w:t>Sanfirau</w:t>
      </w:r>
      <w:proofErr w:type="spellEnd"/>
      <w:proofErr w:type="gramEnd"/>
      <w:r w:rsidR="001E5A5A">
        <w:rPr>
          <w:rFonts w:ascii="Book Antiqua" w:eastAsia="Book Antiqua" w:hAnsi="Book Antiqua" w:cs="Book Antiqua"/>
          <w:color w:val="000000"/>
        </w:rPr>
        <w:t xml:space="preserve"> K, </w:t>
      </w:r>
      <w:proofErr w:type="spellStart"/>
      <w:r w:rsidR="001E5A5A">
        <w:rPr>
          <w:rFonts w:ascii="Book Antiqua" w:eastAsia="Book Antiqua" w:hAnsi="Book Antiqua" w:cs="Book Antiqua"/>
          <w:color w:val="000000"/>
        </w:rPr>
        <w:t>Svirsky</w:t>
      </w:r>
      <w:proofErr w:type="spellEnd"/>
      <w:r w:rsidR="001E5A5A">
        <w:rPr>
          <w:rFonts w:ascii="Book Antiqua" w:eastAsia="Book Antiqua" w:hAnsi="Book Antiqua" w:cs="Book Antiqua"/>
          <w:color w:val="000000"/>
        </w:rPr>
        <w:t xml:space="preserve"> A. Endoscopic treatment of blue rubber bleb nevus syndrome in a 4-year-old girl with long-term follow-up: A case report. </w:t>
      </w:r>
      <w:r w:rsidR="001E5A5A">
        <w:rPr>
          <w:rFonts w:ascii="Book Antiqua" w:eastAsia="Book Antiqua" w:hAnsi="Book Antiqua" w:cs="Book Antiqua"/>
          <w:i/>
          <w:iCs/>
          <w:color w:val="000000"/>
        </w:rPr>
        <w:t xml:space="preserve">World J </w:t>
      </w:r>
      <w:proofErr w:type="spellStart"/>
      <w:r w:rsidR="001E5A5A">
        <w:rPr>
          <w:rFonts w:ascii="Book Antiqua" w:eastAsia="Book Antiqua" w:hAnsi="Book Antiqua" w:cs="Book Antiqua"/>
          <w:i/>
          <w:iCs/>
          <w:color w:val="000000"/>
        </w:rPr>
        <w:t>Gastrointest</w:t>
      </w:r>
      <w:proofErr w:type="spellEnd"/>
      <w:r w:rsidR="001E5A5A">
        <w:rPr>
          <w:rFonts w:ascii="Book Antiqua" w:eastAsia="Book Antiqua" w:hAnsi="Book Antiqua" w:cs="Book Antiqua"/>
          <w:i/>
          <w:iCs/>
          <w:color w:val="000000"/>
        </w:rPr>
        <w:t xml:space="preserve"> </w:t>
      </w:r>
      <w:proofErr w:type="spellStart"/>
      <w:r w:rsidR="001E5A5A">
        <w:rPr>
          <w:rFonts w:ascii="Book Antiqua" w:eastAsia="Book Antiqua" w:hAnsi="Book Antiqua" w:cs="Book Antiqua"/>
          <w:i/>
          <w:iCs/>
          <w:color w:val="000000"/>
        </w:rPr>
        <w:t>Endosc</w:t>
      </w:r>
      <w:proofErr w:type="spellEnd"/>
      <w:r w:rsidR="001E5A5A">
        <w:rPr>
          <w:rFonts w:ascii="Book Antiqua" w:eastAsia="Book Antiqua" w:hAnsi="Book Antiqua" w:cs="Book Antiqua"/>
          <w:color w:val="000000"/>
        </w:rPr>
        <w:t xml:space="preserve"> </w:t>
      </w:r>
      <w:r w:rsidR="00F07476">
        <w:rPr>
          <w:rFonts w:ascii="Book Antiqua" w:hAnsi="Book Antiqua"/>
          <w:lang w:val="it-IT"/>
        </w:rPr>
        <w:t xml:space="preserve">2021; </w:t>
      </w:r>
      <w:r w:rsidR="00F07476" w:rsidRPr="0045669C">
        <w:rPr>
          <w:rFonts w:ascii="Book Antiqua" w:hAnsi="Book Antiqua"/>
          <w:lang w:val="it-IT"/>
        </w:rPr>
        <w:t>1</w:t>
      </w:r>
      <w:r w:rsidR="00F07476">
        <w:rPr>
          <w:rFonts w:ascii="Book Antiqua" w:hAnsi="Book Antiqua" w:hint="eastAsia"/>
          <w:lang w:val="it-IT" w:eastAsia="zh-CN"/>
        </w:rPr>
        <w:t>3</w:t>
      </w:r>
      <w:r w:rsidR="00F07476" w:rsidRPr="0045669C">
        <w:rPr>
          <w:rFonts w:ascii="Book Antiqua" w:hAnsi="Book Antiqua"/>
          <w:lang w:val="it-IT"/>
        </w:rPr>
        <w:t>(</w:t>
      </w:r>
      <w:r w:rsidR="00616229">
        <w:rPr>
          <w:rFonts w:ascii="Book Antiqua" w:hAnsi="Book Antiqua" w:hint="eastAsia"/>
          <w:lang w:val="it-IT" w:eastAsia="zh-CN"/>
        </w:rPr>
        <w:t>3</w:t>
      </w:r>
      <w:bookmarkStart w:id="37" w:name="_GoBack"/>
      <w:bookmarkEnd w:id="37"/>
      <w:r w:rsidR="00F07476" w:rsidRPr="0045669C">
        <w:rPr>
          <w:rFonts w:ascii="Book Antiqua" w:hAnsi="Book Antiqua"/>
          <w:lang w:val="it-IT"/>
        </w:rPr>
        <w:t xml:space="preserve">): </w:t>
      </w:r>
      <w:r>
        <w:rPr>
          <w:rFonts w:ascii="Book Antiqua" w:hAnsi="Book Antiqua" w:hint="eastAsia"/>
          <w:lang w:val="it-IT" w:eastAsia="zh-CN"/>
        </w:rPr>
        <w:t>90</w:t>
      </w:r>
      <w:r w:rsidR="00F07476" w:rsidRPr="0045669C">
        <w:rPr>
          <w:rFonts w:ascii="Book Antiqua" w:hAnsi="Book Antiqua"/>
          <w:lang w:val="it-IT"/>
        </w:rPr>
        <w:t>-</w:t>
      </w:r>
      <w:r>
        <w:rPr>
          <w:rFonts w:ascii="Book Antiqua" w:hAnsi="Book Antiqua" w:hint="eastAsia"/>
          <w:lang w:val="it-IT" w:eastAsia="zh-CN"/>
        </w:rPr>
        <w:t>96</w:t>
      </w:r>
      <w:r w:rsidR="00F07476" w:rsidRPr="0045669C">
        <w:rPr>
          <w:rFonts w:ascii="Book Antiqua" w:hAnsi="Book Antiqua"/>
          <w:lang w:val="it-IT"/>
        </w:rPr>
        <w:t xml:space="preserve"> </w:t>
      </w:r>
    </w:p>
    <w:p w14:paraId="2A46DA70" w14:textId="067665B0" w:rsidR="00410C2D" w:rsidRDefault="00F07476">
      <w:pPr>
        <w:spacing w:line="360" w:lineRule="auto"/>
        <w:jc w:val="both"/>
        <w:rPr>
          <w:rFonts w:ascii="Book Antiqua" w:hAnsi="Book Antiqua"/>
          <w:lang w:val="it-IT" w:eastAsia="zh-CN"/>
        </w:rPr>
      </w:pPr>
      <w:r w:rsidRPr="00410C2D">
        <w:rPr>
          <w:rFonts w:ascii="Book Antiqua" w:hAnsi="Book Antiqua" w:cs="Book Antiqua"/>
          <w:b/>
          <w:color w:val="000000"/>
          <w:lang w:eastAsia="zh-CN"/>
        </w:rPr>
        <w:t>URL:</w:t>
      </w:r>
      <w:r w:rsidRPr="0045669C">
        <w:rPr>
          <w:rFonts w:ascii="Book Antiqua" w:hAnsi="Book Antiqua"/>
          <w:lang w:val="it-IT"/>
        </w:rPr>
        <w:t xml:space="preserve"> https://www.wjgnet.com/1948-5190/full/v1</w:t>
      </w:r>
      <w:r>
        <w:rPr>
          <w:rFonts w:ascii="Book Antiqua" w:hAnsi="Book Antiqua" w:hint="eastAsia"/>
          <w:lang w:val="it-IT" w:eastAsia="zh-CN"/>
        </w:rPr>
        <w:t>3</w:t>
      </w:r>
      <w:r w:rsidRPr="0045669C">
        <w:rPr>
          <w:rFonts w:ascii="Book Antiqua" w:hAnsi="Book Antiqua"/>
          <w:lang w:val="it-IT"/>
        </w:rPr>
        <w:t>/i</w:t>
      </w:r>
      <w:r w:rsidR="00616229">
        <w:rPr>
          <w:rFonts w:ascii="Book Antiqua" w:hAnsi="Book Antiqua" w:hint="eastAsia"/>
          <w:lang w:val="it-IT" w:eastAsia="zh-CN"/>
        </w:rPr>
        <w:t>3</w:t>
      </w:r>
      <w:r w:rsidRPr="0045669C">
        <w:rPr>
          <w:rFonts w:ascii="Book Antiqua" w:hAnsi="Book Antiqua"/>
          <w:lang w:val="it-IT"/>
        </w:rPr>
        <w:t>/</w:t>
      </w:r>
      <w:r w:rsidR="00410C2D">
        <w:rPr>
          <w:rFonts w:ascii="Book Antiqua" w:hAnsi="Book Antiqua" w:hint="eastAsia"/>
          <w:lang w:val="it-IT" w:eastAsia="zh-CN"/>
        </w:rPr>
        <w:t>9</w:t>
      </w:r>
      <w:r w:rsidRPr="0045669C">
        <w:rPr>
          <w:rFonts w:ascii="Book Antiqua" w:hAnsi="Book Antiqua"/>
          <w:lang w:val="it-IT"/>
        </w:rPr>
        <w:t xml:space="preserve">0.htm  </w:t>
      </w:r>
    </w:p>
    <w:p w14:paraId="74C4A342" w14:textId="1C72FF00" w:rsidR="00A77B3E" w:rsidRDefault="00F07476">
      <w:pPr>
        <w:spacing w:line="360" w:lineRule="auto"/>
        <w:jc w:val="both"/>
      </w:pPr>
      <w:r w:rsidRPr="00410C2D">
        <w:rPr>
          <w:rFonts w:ascii="Book Antiqua" w:hAnsi="Book Antiqua"/>
          <w:b/>
          <w:lang w:val="it-IT"/>
        </w:rPr>
        <w:t xml:space="preserve">DOI: </w:t>
      </w:r>
      <w:r w:rsidRPr="0045669C">
        <w:rPr>
          <w:rFonts w:ascii="Book Antiqua" w:hAnsi="Book Antiqua"/>
          <w:lang w:val="it-IT"/>
        </w:rPr>
        <w:t>https://dx.doi.org/10.4253/wjge.v1</w:t>
      </w:r>
      <w:r>
        <w:rPr>
          <w:rFonts w:ascii="Book Antiqua" w:hAnsi="Book Antiqua" w:hint="eastAsia"/>
          <w:lang w:val="it-IT" w:eastAsia="zh-CN"/>
        </w:rPr>
        <w:t>3</w:t>
      </w:r>
      <w:r w:rsidRPr="0045669C">
        <w:rPr>
          <w:rFonts w:ascii="Book Antiqua" w:hAnsi="Book Antiqua"/>
          <w:lang w:val="it-IT"/>
        </w:rPr>
        <w:t>.i</w:t>
      </w:r>
      <w:r w:rsidR="00616229">
        <w:rPr>
          <w:rFonts w:ascii="Book Antiqua" w:hAnsi="Book Antiqua" w:hint="eastAsia"/>
          <w:lang w:val="it-IT" w:eastAsia="zh-CN"/>
        </w:rPr>
        <w:t>3</w:t>
      </w:r>
      <w:r w:rsidRPr="0045669C">
        <w:rPr>
          <w:rFonts w:ascii="Book Antiqua" w:hAnsi="Book Antiqua"/>
          <w:lang w:val="it-IT"/>
        </w:rPr>
        <w:t>.</w:t>
      </w:r>
      <w:r w:rsidR="00410C2D">
        <w:rPr>
          <w:rFonts w:ascii="Book Antiqua" w:hAnsi="Book Antiqua" w:hint="eastAsia"/>
          <w:lang w:val="it-IT" w:eastAsia="zh-CN"/>
        </w:rPr>
        <w:t>9</w:t>
      </w:r>
      <w:r w:rsidRPr="0045669C">
        <w:rPr>
          <w:rFonts w:ascii="Book Antiqua" w:hAnsi="Book Antiqua"/>
          <w:lang w:val="it-IT"/>
        </w:rPr>
        <w:t>0</w:t>
      </w:r>
    </w:p>
    <w:p w14:paraId="36B810EA" w14:textId="77777777" w:rsidR="00A77B3E" w:rsidRDefault="00A77B3E">
      <w:pPr>
        <w:spacing w:line="360" w:lineRule="auto"/>
        <w:jc w:val="both"/>
      </w:pPr>
    </w:p>
    <w:p w14:paraId="4E6DB740" w14:textId="77777777" w:rsidR="00A77B3E" w:rsidRDefault="001E5A5A">
      <w:pPr>
        <w:spacing w:line="360" w:lineRule="auto"/>
        <w:jc w:val="both"/>
      </w:pPr>
      <w:r>
        <w:rPr>
          <w:rFonts w:ascii="Book Antiqua" w:eastAsia="Book Antiqua" w:hAnsi="Book Antiqua" w:cs="Book Antiqua"/>
          <w:b/>
          <w:bCs/>
          <w:color w:val="000000"/>
        </w:rPr>
        <w:t xml:space="preserve">Core Tip: </w:t>
      </w:r>
      <w:bookmarkStart w:id="38" w:name="OLE_LINK224"/>
      <w:bookmarkStart w:id="39" w:name="OLE_LINK225"/>
      <w:bookmarkStart w:id="40" w:name="OLE_LINK214"/>
      <w:bookmarkStart w:id="41" w:name="OLE_LINK215"/>
      <w:r>
        <w:rPr>
          <w:rFonts w:ascii="Book Antiqua" w:eastAsia="Book Antiqua" w:hAnsi="Book Antiqua" w:cs="Book Antiqua"/>
          <w:color w:val="000000"/>
        </w:rPr>
        <w:t xml:space="preserve">In blue rubber bleb nevus syndrome (BRBNS), vascular malformations can affect any organ in the body but skin and gastrointestinal tract are the most frequent. Skin venous malformations have been observed in patients with BRBNS since childhood, with number and size of lesions increasing through time. Gastrointestinal lesions also occur at an early age and provoke gastrointestinal bleeding, leading to anemia. Treatment of the clinical manifestations of BRBNS can be carried out by endoscopic, pharmacological or surgical approaches. We present here a BRBNS case in a young child, treated by </w:t>
      </w:r>
      <w:proofErr w:type="spellStart"/>
      <w:r>
        <w:rPr>
          <w:rFonts w:ascii="Book Antiqua" w:eastAsia="Book Antiqua" w:hAnsi="Book Antiqua" w:cs="Book Antiqua"/>
          <w:color w:val="000000"/>
        </w:rPr>
        <w:t>sclerotherapy</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foam applied during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w:t>
      </w:r>
      <w:bookmarkEnd w:id="38"/>
      <w:bookmarkEnd w:id="39"/>
    </w:p>
    <w:bookmarkEnd w:id="40"/>
    <w:bookmarkEnd w:id="41"/>
    <w:p w14:paraId="621BEEB6" w14:textId="77777777" w:rsidR="00A77B3E" w:rsidRDefault="00A77B3E">
      <w:pPr>
        <w:spacing w:line="360" w:lineRule="auto"/>
        <w:jc w:val="both"/>
      </w:pPr>
    </w:p>
    <w:p w14:paraId="64A19B80" w14:textId="77777777" w:rsidR="00A77B3E" w:rsidRDefault="002D0FAE">
      <w:pPr>
        <w:spacing w:line="360" w:lineRule="auto"/>
        <w:jc w:val="both"/>
      </w:pPr>
      <w:r>
        <w:rPr>
          <w:rFonts w:ascii="Book Antiqua" w:eastAsia="Book Antiqua" w:hAnsi="Book Antiqua" w:cs="Book Antiqua"/>
          <w:b/>
          <w:caps/>
          <w:color w:val="000000"/>
          <w:u w:val="single"/>
        </w:rPr>
        <w:br w:type="page"/>
      </w:r>
      <w:r w:rsidR="001E5A5A">
        <w:rPr>
          <w:rFonts w:ascii="Book Antiqua" w:eastAsia="Book Antiqua" w:hAnsi="Book Antiqua" w:cs="Book Antiqua"/>
          <w:b/>
          <w:caps/>
          <w:color w:val="000000"/>
          <w:u w:val="single"/>
        </w:rPr>
        <w:lastRenderedPageBreak/>
        <w:t>INTRODUCTION</w:t>
      </w:r>
    </w:p>
    <w:p w14:paraId="26D7601C" w14:textId="77777777" w:rsidR="00A77B3E" w:rsidRDefault="001E5A5A">
      <w:pPr>
        <w:spacing w:line="360" w:lineRule="auto"/>
        <w:jc w:val="both"/>
      </w:pPr>
      <w:bookmarkStart w:id="42" w:name="OLE_LINK233"/>
      <w:bookmarkStart w:id="43" w:name="OLE_LINK234"/>
      <w:r>
        <w:rPr>
          <w:rFonts w:ascii="Book Antiqua" w:eastAsia="Book Antiqua" w:hAnsi="Book Antiqua" w:cs="Book Antiqua"/>
          <w:color w:val="000000"/>
        </w:rPr>
        <w:t xml:space="preserve">Blue rubber bleb nevus syndrome (BRBNS), or </w:t>
      </w:r>
      <w:r w:rsidR="002D0FAE">
        <w:rPr>
          <w:rFonts w:ascii="Book Antiqua" w:eastAsia="Book Antiqua" w:hAnsi="Book Antiqua" w:cs="Book Antiqua"/>
          <w:color w:val="000000"/>
        </w:rPr>
        <w:t xml:space="preserve">bean </w:t>
      </w:r>
      <w:r>
        <w:rPr>
          <w:rFonts w:ascii="Book Antiqua" w:eastAsia="Book Antiqua" w:hAnsi="Book Antiqua" w:cs="Book Antiqua"/>
          <w:color w:val="000000"/>
        </w:rPr>
        <w:t xml:space="preserve">syndrome, is a rare congenital vascular disease, eliciting predominant damage of the skin and digestive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 The clinical spectrum of BRBNS is very heterogeneous, with various phenotypic patterns. Patients may experience single lesions of the skin and gastrointestinal (GI) tract or multiple lesions affecting the skin, GI tract, and other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2D0FAE">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2F8EC726" w14:textId="77777777" w:rsidR="00A77B3E" w:rsidRDefault="001E5A5A" w:rsidP="002D0FAE">
      <w:pPr>
        <w:spacing w:line="360" w:lineRule="auto"/>
        <w:ind w:firstLineChars="100" w:firstLine="240"/>
        <w:jc w:val="both"/>
      </w:pPr>
      <w:r>
        <w:rPr>
          <w:rFonts w:ascii="Book Antiqua" w:eastAsia="Book Antiqua" w:hAnsi="Book Antiqua" w:cs="Book Antiqua"/>
          <w:color w:val="000000"/>
        </w:rPr>
        <w:t xml:space="preserve">The pathogenesis of BRBNS has not been studied extensively. There is an assumption of autosomal dominant inheritance, based upon a change in the 9p chromosome locus and observations of this syndrome among blood </w:t>
      </w:r>
      <w:proofErr w:type="gramStart"/>
      <w:r>
        <w:rPr>
          <w:rFonts w:ascii="Book Antiqua" w:eastAsia="Book Antiqua" w:hAnsi="Book Antiqua" w:cs="Book Antiqua"/>
          <w:color w:val="000000"/>
        </w:rPr>
        <w:t>relatives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although, most cases appear to be sporadic</w:t>
      </w:r>
      <w:r w:rsidR="0068053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w:t>
      </w:r>
      <w:r w:rsidR="00680530">
        <w:rPr>
          <w:rFonts w:ascii="Book Antiqua"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37AC065" w14:textId="77777777" w:rsidR="00A77B3E" w:rsidRDefault="001E5A5A" w:rsidP="00680530">
      <w:pPr>
        <w:spacing w:line="360" w:lineRule="auto"/>
        <w:ind w:firstLineChars="100" w:firstLine="240"/>
        <w:jc w:val="both"/>
      </w:pPr>
      <w:r>
        <w:rPr>
          <w:rFonts w:ascii="Book Antiqua" w:eastAsia="Book Antiqua" w:hAnsi="Book Antiqua" w:cs="Book Antiqua"/>
          <w:color w:val="000000"/>
        </w:rPr>
        <w:t>Cutaneous venous formations are observed in 78% of patients and vascular lesions of the GI tract in 89</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While BRBNS-related venous malformations can occur throughout the GI tract, they most often involve the small bowel (100%), followed by the colon (74%) and the stomach (26%); they vary in shape and number, ranging from a few to several hundred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8,11]</w:t>
      </w:r>
      <w:r>
        <w:rPr>
          <w:rFonts w:ascii="Book Antiqua" w:eastAsia="Book Antiqua" w:hAnsi="Book Antiqua" w:cs="Book Antiqua"/>
          <w:color w:val="000000"/>
        </w:rPr>
        <w:t xml:space="preserve"> . The development of BRBNS is associated with GI bleeding, and normally the lesions grow in number and size over the lifetime of an afflicted </w:t>
      </w:r>
      <w:proofErr w:type="gramStart"/>
      <w:r>
        <w:rPr>
          <w:rFonts w:ascii="Book Antiqua" w:eastAsia="Book Antiqua" w:hAnsi="Book Antiqua" w:cs="Book Antiqua"/>
          <w:color w:val="000000"/>
        </w:rPr>
        <w:t>individual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The skin lesions rarely ca</w:t>
      </w:r>
      <w:r w:rsidR="00680530">
        <w:rPr>
          <w:rFonts w:ascii="Book Antiqua" w:eastAsia="Book Antiqua" w:hAnsi="Book Antiqua" w:cs="Book Antiqua"/>
          <w:color w:val="000000"/>
        </w:rPr>
        <w:t>use serious clinical problems-</w:t>
      </w:r>
      <w:r>
        <w:rPr>
          <w:rFonts w:ascii="Book Antiqua" w:eastAsia="Book Antiqua" w:hAnsi="Book Antiqua" w:cs="Book Antiqua"/>
          <w:color w:val="000000"/>
        </w:rPr>
        <w:t xml:space="preserve">in contrast to the GI vascular malformations, which can cause acute or chronic bleeding and subsequent anemia, and in some cases </w:t>
      </w:r>
      <w:proofErr w:type="gramStart"/>
      <w:r>
        <w:rPr>
          <w:rFonts w:ascii="Book Antiqua" w:eastAsia="Book Antiqua" w:hAnsi="Book Antiqua" w:cs="Book Antiqua"/>
          <w:color w:val="000000"/>
        </w:rPr>
        <w:t>fatality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13,14]</w:t>
      </w:r>
      <w:r>
        <w:rPr>
          <w:rFonts w:ascii="Book Antiqua" w:eastAsia="Book Antiqua" w:hAnsi="Book Antiqua" w:cs="Book Antiqua"/>
          <w:color w:val="000000"/>
        </w:rPr>
        <w:t>.</w:t>
      </w:r>
    </w:p>
    <w:p w14:paraId="67339005" w14:textId="77777777" w:rsidR="00A77B3E" w:rsidRDefault="001E5A5A" w:rsidP="00680530">
      <w:pPr>
        <w:spacing w:line="360" w:lineRule="auto"/>
        <w:ind w:firstLineChars="100" w:firstLine="240"/>
        <w:jc w:val="both"/>
      </w:pPr>
      <w:r>
        <w:rPr>
          <w:rFonts w:ascii="Book Antiqua" w:eastAsia="Book Antiqua" w:hAnsi="Book Antiqua" w:cs="Book Antiqua"/>
          <w:color w:val="000000"/>
        </w:rPr>
        <w:t>We present, herein, a case of BRBNS in a 4-year-old female with skin and GI manifestations.</w:t>
      </w:r>
    </w:p>
    <w:bookmarkEnd w:id="42"/>
    <w:bookmarkEnd w:id="43"/>
    <w:p w14:paraId="40290BE6" w14:textId="77777777" w:rsidR="00A77B3E" w:rsidRDefault="00A77B3E">
      <w:pPr>
        <w:spacing w:line="360" w:lineRule="auto"/>
        <w:jc w:val="both"/>
      </w:pPr>
    </w:p>
    <w:p w14:paraId="01BA489B" w14:textId="77777777" w:rsidR="00A77B3E" w:rsidRDefault="001E5A5A">
      <w:pPr>
        <w:spacing w:line="360" w:lineRule="auto"/>
        <w:jc w:val="both"/>
      </w:pPr>
      <w:r>
        <w:rPr>
          <w:rFonts w:ascii="Book Antiqua" w:eastAsia="Book Antiqua" w:hAnsi="Book Antiqua" w:cs="Book Antiqua"/>
          <w:b/>
          <w:caps/>
          <w:color w:val="000000"/>
          <w:u w:val="single"/>
        </w:rPr>
        <w:t>CASE PRESENTATION</w:t>
      </w:r>
    </w:p>
    <w:p w14:paraId="628011D0" w14:textId="77777777" w:rsidR="00A77B3E" w:rsidRDefault="001E5A5A">
      <w:pPr>
        <w:spacing w:line="360" w:lineRule="auto"/>
        <w:jc w:val="both"/>
      </w:pPr>
      <w:bookmarkStart w:id="44" w:name="OLE_LINK235"/>
      <w:bookmarkStart w:id="45" w:name="OLE_LINK236"/>
      <w:r>
        <w:rPr>
          <w:rFonts w:ascii="Book Antiqua" w:eastAsia="Book Antiqua" w:hAnsi="Book Antiqua" w:cs="Book Antiqua"/>
          <w:b/>
          <w:i/>
          <w:color w:val="000000"/>
        </w:rPr>
        <w:t>Chief complaints</w:t>
      </w:r>
    </w:p>
    <w:p w14:paraId="6638388C" w14:textId="77777777" w:rsidR="00A77B3E" w:rsidRDefault="001E5A5A">
      <w:pPr>
        <w:spacing w:line="360" w:lineRule="auto"/>
        <w:jc w:val="both"/>
      </w:pPr>
      <w:bookmarkStart w:id="46" w:name="OLE_LINK237"/>
      <w:bookmarkStart w:id="47" w:name="OLE_LINK238"/>
      <w:r>
        <w:rPr>
          <w:rFonts w:ascii="Book Antiqua" w:eastAsia="Book Antiqua" w:hAnsi="Book Antiqua" w:cs="Book Antiqua"/>
          <w:color w:val="000000"/>
        </w:rPr>
        <w:t>A 4-year-old female was hospitalized in the Republican Center of Pediatric Surgery (Minsk, Belarus) in 2017 with the signs of chronic GI bleeding, iron deficiency anemia, episodes of melena, and a rapid deterioration in her general condition.</w:t>
      </w:r>
    </w:p>
    <w:bookmarkEnd w:id="46"/>
    <w:bookmarkEnd w:id="47"/>
    <w:p w14:paraId="15DE377E" w14:textId="77777777" w:rsidR="00A77B3E" w:rsidRDefault="00A77B3E">
      <w:pPr>
        <w:spacing w:line="360" w:lineRule="auto"/>
        <w:jc w:val="both"/>
      </w:pPr>
    </w:p>
    <w:p w14:paraId="09038E14" w14:textId="77777777" w:rsidR="00A77B3E" w:rsidRDefault="001E5A5A">
      <w:pPr>
        <w:spacing w:line="360" w:lineRule="auto"/>
        <w:jc w:val="both"/>
      </w:pPr>
      <w:r>
        <w:rPr>
          <w:rFonts w:ascii="Book Antiqua" w:eastAsia="Book Antiqua" w:hAnsi="Book Antiqua" w:cs="Book Antiqua"/>
          <w:b/>
          <w:i/>
          <w:color w:val="000000"/>
        </w:rPr>
        <w:t>History of present illness</w:t>
      </w:r>
    </w:p>
    <w:p w14:paraId="686E5CAC" w14:textId="77777777" w:rsidR="00A77B3E" w:rsidRDefault="001E5A5A">
      <w:pPr>
        <w:spacing w:line="360" w:lineRule="auto"/>
        <w:jc w:val="both"/>
      </w:pPr>
      <w:bookmarkStart w:id="48" w:name="OLE_LINK239"/>
      <w:bookmarkStart w:id="49" w:name="OLE_LINK240"/>
      <w:r>
        <w:rPr>
          <w:rFonts w:ascii="Book Antiqua" w:eastAsia="Book Antiqua" w:hAnsi="Book Antiqua" w:cs="Book Antiqua"/>
          <w:color w:val="000000"/>
        </w:rPr>
        <w:lastRenderedPageBreak/>
        <w:t>During the first year of observation in our clinic, the child underwent seven procedures of blood transfusions due to low hemoglobin levels before the first sclerotherapy was performed.</w:t>
      </w:r>
    </w:p>
    <w:bookmarkEnd w:id="48"/>
    <w:bookmarkEnd w:id="49"/>
    <w:p w14:paraId="6CE6104B" w14:textId="77777777" w:rsidR="00A77B3E" w:rsidRDefault="00A77B3E">
      <w:pPr>
        <w:spacing w:line="360" w:lineRule="auto"/>
        <w:jc w:val="both"/>
      </w:pPr>
    </w:p>
    <w:p w14:paraId="510BF6F8" w14:textId="77777777" w:rsidR="00A77B3E" w:rsidRDefault="001E5A5A">
      <w:pPr>
        <w:spacing w:line="360" w:lineRule="auto"/>
        <w:jc w:val="both"/>
      </w:pPr>
      <w:r>
        <w:rPr>
          <w:rFonts w:ascii="Book Antiqua" w:eastAsia="Book Antiqua" w:hAnsi="Book Antiqua" w:cs="Book Antiqua"/>
          <w:b/>
          <w:i/>
          <w:color w:val="000000"/>
        </w:rPr>
        <w:t>History of past illness</w:t>
      </w:r>
    </w:p>
    <w:p w14:paraId="530E6D52" w14:textId="77777777" w:rsidR="00A77B3E" w:rsidRDefault="001E5A5A">
      <w:pPr>
        <w:spacing w:line="360" w:lineRule="auto"/>
        <w:jc w:val="both"/>
      </w:pPr>
      <w:bookmarkStart w:id="50" w:name="OLE_LINK241"/>
      <w:bookmarkStart w:id="51" w:name="OLE_LINK242"/>
      <w:r>
        <w:rPr>
          <w:rFonts w:ascii="Book Antiqua" w:eastAsia="Book Antiqua" w:hAnsi="Book Antiqua" w:cs="Book Antiqua"/>
          <w:color w:val="000000"/>
        </w:rPr>
        <w:t xml:space="preserve">The patient’s birth (per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naturalis</w:t>
      </w:r>
      <w:proofErr w:type="spellEnd"/>
      <w:r>
        <w:rPr>
          <w:rFonts w:ascii="Book Antiqua" w:eastAsia="Book Antiqua" w:hAnsi="Book Antiqua" w:cs="Book Antiqua"/>
          <w:color w:val="000000"/>
        </w:rPr>
        <w:t>) had resulted from the mother’s first pregnancy, which was also full-term. Her birth weight was 3760 g and length was 51 cm. The patient’s mother noticed a roundish dark blue, soft-elastic formation on the skin of the child’s thigh at 8 d after the birth. A few months later, new formations appeared on the skin of the child’s head (at the border of the forehead and parietal ridge) and lumbar, perianal and plantar areas.</w:t>
      </w:r>
    </w:p>
    <w:bookmarkEnd w:id="50"/>
    <w:bookmarkEnd w:id="51"/>
    <w:p w14:paraId="6B84CBD6" w14:textId="77777777" w:rsidR="00A77B3E" w:rsidRDefault="001E5A5A" w:rsidP="004C4C73">
      <w:pPr>
        <w:spacing w:line="360" w:lineRule="auto"/>
        <w:ind w:firstLineChars="100" w:firstLine="240"/>
        <w:jc w:val="both"/>
      </w:pPr>
      <w:r>
        <w:rPr>
          <w:rFonts w:ascii="Book Antiqua" w:eastAsia="Book Antiqua" w:hAnsi="Book Antiqua" w:cs="Book Antiqua"/>
          <w:color w:val="000000"/>
        </w:rPr>
        <w:t xml:space="preserve">Anamnesis vitae yielded report of venous malformations involving the </w:t>
      </w:r>
      <w:proofErr w:type="spellStart"/>
      <w:r>
        <w:rPr>
          <w:rFonts w:ascii="Book Antiqua" w:eastAsia="Book Antiqua" w:hAnsi="Book Antiqua" w:cs="Book Antiqua"/>
          <w:color w:val="000000"/>
        </w:rPr>
        <w:t>gluteo</w:t>
      </w:r>
      <w:proofErr w:type="spellEnd"/>
      <w:r>
        <w:rPr>
          <w:rFonts w:ascii="Book Antiqua" w:eastAsia="Book Antiqua" w:hAnsi="Book Antiqua" w:cs="Book Antiqua"/>
          <w:color w:val="000000"/>
        </w:rPr>
        <w:t>-femoral region, which had been partly excised at the age of 3 mo. Several complaints of melena were also disclosed. In addition, the parents reported that, at the age of 2 years, the child had developed periodic lethargy, drowsiness, and pallor of the skin; clinical assessment at that time yielded the first detection of a significant decrease in hemoglobin levels. Thus, iron supplements were prescribed. Several other episodes of a critical decrease in hemoglobin reportedly occurred over the next few years, all of which required a blood transfusion. </w:t>
      </w:r>
    </w:p>
    <w:p w14:paraId="608CC3E8" w14:textId="77777777" w:rsidR="00A77B3E" w:rsidRDefault="00A77B3E">
      <w:pPr>
        <w:spacing w:line="360" w:lineRule="auto"/>
        <w:jc w:val="both"/>
      </w:pPr>
    </w:p>
    <w:p w14:paraId="13447C2B" w14:textId="77777777" w:rsidR="00A77B3E" w:rsidRDefault="001E5A5A">
      <w:pPr>
        <w:spacing w:line="360" w:lineRule="auto"/>
        <w:jc w:val="both"/>
      </w:pPr>
      <w:r>
        <w:rPr>
          <w:rFonts w:ascii="Book Antiqua" w:eastAsia="Book Antiqua" w:hAnsi="Book Antiqua" w:cs="Book Antiqua"/>
          <w:b/>
          <w:i/>
          <w:color w:val="000000"/>
        </w:rPr>
        <w:t>Personal and family history</w:t>
      </w:r>
    </w:p>
    <w:p w14:paraId="455C2BC7" w14:textId="77777777" w:rsidR="00A77B3E" w:rsidRDefault="001E5A5A">
      <w:pPr>
        <w:spacing w:line="360" w:lineRule="auto"/>
        <w:jc w:val="both"/>
      </w:pPr>
      <w:bookmarkStart w:id="52" w:name="OLE_LINK243"/>
      <w:bookmarkStart w:id="53" w:name="OLE_LINK244"/>
      <w:r>
        <w:rPr>
          <w:rFonts w:ascii="Book Antiqua" w:eastAsia="Book Antiqua" w:hAnsi="Book Antiqua" w:cs="Book Antiqua"/>
          <w:color w:val="000000"/>
        </w:rPr>
        <w:t>The patient has no family history of BRBNS. </w:t>
      </w:r>
    </w:p>
    <w:bookmarkEnd w:id="52"/>
    <w:bookmarkEnd w:id="53"/>
    <w:p w14:paraId="7C0846EF" w14:textId="77777777" w:rsidR="00A77B3E" w:rsidRDefault="00A77B3E">
      <w:pPr>
        <w:spacing w:line="360" w:lineRule="auto"/>
        <w:jc w:val="both"/>
      </w:pPr>
    </w:p>
    <w:p w14:paraId="64963044" w14:textId="77777777" w:rsidR="00A77B3E" w:rsidRDefault="001E5A5A">
      <w:pPr>
        <w:spacing w:line="360" w:lineRule="auto"/>
        <w:jc w:val="both"/>
      </w:pPr>
      <w:r>
        <w:rPr>
          <w:rFonts w:ascii="Book Antiqua" w:eastAsia="Book Antiqua" w:hAnsi="Book Antiqua" w:cs="Book Antiqua"/>
          <w:b/>
          <w:i/>
          <w:color w:val="000000"/>
        </w:rPr>
        <w:t>Physical examination</w:t>
      </w:r>
    </w:p>
    <w:p w14:paraId="70C67AD7" w14:textId="77777777" w:rsidR="00A77B3E" w:rsidRDefault="001E5A5A">
      <w:pPr>
        <w:spacing w:line="360" w:lineRule="auto"/>
        <w:jc w:val="both"/>
      </w:pPr>
      <w:bookmarkStart w:id="54" w:name="OLE_LINK245"/>
      <w:bookmarkStart w:id="55" w:name="OLE_LINK246"/>
      <w:bookmarkStart w:id="56" w:name="OLE_LINK247"/>
      <w:r>
        <w:rPr>
          <w:rFonts w:ascii="Book Antiqua" w:eastAsia="Book Antiqua" w:hAnsi="Book Antiqua" w:cs="Book Antiqua"/>
          <w:color w:val="000000"/>
        </w:rPr>
        <w:t>The patient’s skin showed an overall paleness and several vascular skin lesions were found in the lumbar region, the inner part of the left thigh, the lower leg, the forearm (Figure 1), and on the sole of the right foot. The formations were of various sizes but all had a soft, elastic-like consistency and showed a cyanotic coloration.</w:t>
      </w:r>
    </w:p>
    <w:bookmarkEnd w:id="54"/>
    <w:bookmarkEnd w:id="55"/>
    <w:bookmarkEnd w:id="56"/>
    <w:p w14:paraId="096377A8" w14:textId="77777777" w:rsidR="00A77B3E" w:rsidRDefault="00A77B3E">
      <w:pPr>
        <w:spacing w:line="360" w:lineRule="auto"/>
        <w:jc w:val="both"/>
      </w:pPr>
    </w:p>
    <w:p w14:paraId="47F20AB9" w14:textId="77777777" w:rsidR="00A77B3E" w:rsidRDefault="001E5A5A">
      <w:pPr>
        <w:spacing w:line="360" w:lineRule="auto"/>
        <w:jc w:val="both"/>
      </w:pPr>
      <w:r>
        <w:rPr>
          <w:rFonts w:ascii="Book Antiqua" w:eastAsia="Book Antiqua" w:hAnsi="Book Antiqua" w:cs="Book Antiqua"/>
          <w:b/>
          <w:i/>
          <w:color w:val="000000"/>
        </w:rPr>
        <w:lastRenderedPageBreak/>
        <w:t>Laboratory examinations</w:t>
      </w:r>
    </w:p>
    <w:p w14:paraId="2B9238DE" w14:textId="77777777" w:rsidR="00A77B3E" w:rsidRDefault="001E5A5A">
      <w:pPr>
        <w:spacing w:line="360" w:lineRule="auto"/>
        <w:jc w:val="both"/>
      </w:pPr>
      <w:bookmarkStart w:id="57" w:name="OLE_LINK248"/>
      <w:bookmarkStart w:id="58" w:name="OLE_LINK249"/>
      <w:r>
        <w:rPr>
          <w:rFonts w:ascii="Book Antiqua" w:eastAsia="Book Antiqua" w:hAnsi="Book Antiqua" w:cs="Book Antiqua"/>
          <w:color w:val="000000"/>
        </w:rPr>
        <w:t>The patient’s blood parameters were low, with hemoglobin of 95 g/L (normal range: 110-140 g/L), mean corpuscular hemoglobin concentration of 32.8 (normal range: 31.9-</w:t>
      </w:r>
      <w:r w:rsidR="004C4C73">
        <w:rPr>
          <w:rFonts w:ascii="Book Antiqua" w:eastAsia="Book Antiqua" w:hAnsi="Book Antiqua" w:cs="Book Antiqua"/>
          <w:color w:val="000000"/>
        </w:rPr>
        <w:t>35.6 g/dL), erythrocytes of 4.4</w:t>
      </w:r>
      <w:r w:rsidR="004C4C73">
        <w:rPr>
          <w:rFonts w:ascii="Book Antiqua" w:hAnsi="Book Antiqua" w:cs="Book Antiqua" w:hint="eastAsia"/>
          <w:color w:val="000000"/>
          <w:lang w:eastAsia="zh-CN"/>
        </w:rPr>
        <w:t xml:space="preserve"> </w:t>
      </w:r>
      <w:bookmarkStart w:id="59" w:name="OLE_LINK3"/>
      <w:bookmarkStart w:id="60" w:name="OLE_LINK4"/>
      <w:r w:rsidR="004C4C73" w:rsidRPr="004C4C73">
        <w:rPr>
          <w:rFonts w:ascii="Book Antiqua" w:hAnsi="Book Antiqua"/>
          <w:color w:val="000000"/>
          <w:lang w:eastAsia="zh-CN"/>
        </w:rPr>
        <w:t>×</w:t>
      </w:r>
      <w:r w:rsidR="004C4C73">
        <w:rPr>
          <w:rFonts w:ascii="Book Antiqua" w:hAnsi="Book Antiqua" w:cs="Book Antiqua" w:hint="eastAsia"/>
          <w:color w:val="000000"/>
          <w:lang w:eastAsia="zh-CN"/>
        </w:rPr>
        <w:t xml:space="preserve"> </w:t>
      </w:r>
      <w:bookmarkEnd w:id="59"/>
      <w:bookmarkEnd w:id="60"/>
      <w:r w:rsidR="004C4C73">
        <w:rPr>
          <w:rFonts w:ascii="Book Antiqua" w:eastAsia="Book Antiqua" w:hAnsi="Book Antiqua" w:cs="Book Antiqua"/>
          <w:color w:val="000000"/>
        </w:rPr>
        <w:t>10</w:t>
      </w:r>
      <w:r w:rsidR="004C4C73" w:rsidRPr="00B4355D">
        <w:rPr>
          <w:rFonts w:ascii="Book Antiqua" w:eastAsia="Book Antiqua" w:hAnsi="Book Antiqua" w:cs="Book Antiqua"/>
          <w:color w:val="000000"/>
          <w:vertAlign w:val="superscript"/>
        </w:rPr>
        <w:t>12</w:t>
      </w:r>
      <w:r w:rsidR="004C4C73">
        <w:rPr>
          <w:rFonts w:ascii="Book Antiqua" w:eastAsia="Book Antiqua" w:hAnsi="Book Antiqua" w:cs="Book Antiqua"/>
          <w:color w:val="000000"/>
        </w:rPr>
        <w:t>/L (normal range: 3.9-5.3</w:t>
      </w:r>
      <w:r w:rsidR="004C4C73">
        <w:rPr>
          <w:rFonts w:ascii="Book Antiqua" w:hAnsi="Book Antiqua" w:cs="Book Antiqua" w:hint="eastAsia"/>
          <w:color w:val="000000"/>
          <w:lang w:eastAsia="zh-CN"/>
        </w:rPr>
        <w:t xml:space="preserve"> </w:t>
      </w:r>
      <w:r w:rsidR="004C4C73" w:rsidRPr="004C4C73">
        <w:rPr>
          <w:rFonts w:ascii="Book Antiqua" w:hAnsi="Book Antiqua"/>
          <w:color w:val="000000"/>
          <w:lang w:eastAsia="zh-CN"/>
        </w:rPr>
        <w:t>×</w:t>
      </w:r>
      <w:r w:rsidR="00B26362">
        <w:rPr>
          <w:rFonts w:ascii="Book Antiqua" w:hAnsi="Book Antiqua"/>
          <w:color w:val="000000"/>
          <w:lang w:eastAsia="zh-CN"/>
        </w:rPr>
        <w:t xml:space="preserve"> </w:t>
      </w:r>
      <w:r w:rsidR="00B4355D">
        <w:rPr>
          <w:rFonts w:ascii="Book Antiqua" w:eastAsia="Book Antiqua" w:hAnsi="Book Antiqua" w:cs="Book Antiqua"/>
          <w:color w:val="000000"/>
        </w:rPr>
        <w:t>10</w:t>
      </w:r>
      <w:r w:rsidR="00B4355D" w:rsidRPr="00B4355D">
        <w:rPr>
          <w:rFonts w:ascii="Book Antiqua" w:eastAsia="Book Antiqua" w:hAnsi="Book Antiqua" w:cs="Book Antiqua"/>
          <w:color w:val="000000"/>
          <w:vertAlign w:val="superscript"/>
        </w:rPr>
        <w:t>12</w:t>
      </w:r>
      <w:r>
        <w:rPr>
          <w:rFonts w:ascii="Book Antiqua" w:eastAsia="Book Antiqua" w:hAnsi="Book Antiqua" w:cs="Book Antiqua"/>
          <w:color w:val="000000"/>
        </w:rPr>
        <w:t>/L), and hematocrit of 29% (normal range: 34%-40%).</w:t>
      </w:r>
    </w:p>
    <w:bookmarkEnd w:id="57"/>
    <w:bookmarkEnd w:id="58"/>
    <w:p w14:paraId="239C7870" w14:textId="77777777" w:rsidR="00A77B3E" w:rsidRDefault="00A77B3E">
      <w:pPr>
        <w:spacing w:line="360" w:lineRule="auto"/>
        <w:jc w:val="both"/>
      </w:pPr>
    </w:p>
    <w:p w14:paraId="44C527B8" w14:textId="77777777" w:rsidR="00A77B3E" w:rsidRDefault="001E5A5A">
      <w:pPr>
        <w:spacing w:line="360" w:lineRule="auto"/>
        <w:jc w:val="both"/>
      </w:pPr>
      <w:r>
        <w:rPr>
          <w:rFonts w:ascii="Book Antiqua" w:eastAsia="Book Antiqua" w:hAnsi="Book Antiqua" w:cs="Book Antiqua"/>
          <w:b/>
          <w:i/>
          <w:color w:val="000000"/>
        </w:rPr>
        <w:t>Imaging examinations</w:t>
      </w:r>
    </w:p>
    <w:p w14:paraId="5A919F2D" w14:textId="77777777" w:rsidR="00A77B3E" w:rsidRDefault="001E5A5A">
      <w:pPr>
        <w:spacing w:line="360" w:lineRule="auto"/>
        <w:jc w:val="both"/>
      </w:pPr>
      <w:bookmarkStart w:id="61" w:name="OLE_LINK250"/>
      <w:bookmarkStart w:id="62" w:name="OLE_LINK251"/>
      <w:r>
        <w:rPr>
          <w:rFonts w:ascii="Book Antiqua" w:eastAsia="Book Antiqua" w:hAnsi="Book Antiqua" w:cs="Book Antiqua"/>
          <w:color w:val="000000"/>
        </w:rPr>
        <w:t xml:space="preserve">Ultrasound showed vascular malformations in the left lobe of the liver, pancreas, bladder, and left ovary. Magnetic resonance imaging of the soft tissues of the lower extremities showed vascular malformations in the upper third of the left thigh. Although gastroscopy and colonoscopy were unsuccessful in detecting the source of GI bleeding, capsule </w:t>
      </w:r>
      <w:proofErr w:type="spellStart"/>
      <w:r>
        <w:rPr>
          <w:rFonts w:ascii="Book Antiqua" w:eastAsia="Book Antiqua" w:hAnsi="Book Antiqua" w:cs="Book Antiqua"/>
          <w:color w:val="000000"/>
        </w:rPr>
        <w:t>e</w:t>
      </w:r>
      <w:r w:rsidR="00E177FD">
        <w:rPr>
          <w:rFonts w:ascii="Book Antiqua" w:eastAsia="Book Antiqua" w:hAnsi="Book Antiqua" w:cs="Book Antiqua"/>
          <w:color w:val="000000"/>
        </w:rPr>
        <w:t>nteroscopy</w:t>
      </w:r>
      <w:proofErr w:type="spellEnd"/>
      <w:r w:rsidR="00E177FD">
        <w:rPr>
          <w:rFonts w:ascii="Book Antiqua" w:eastAsia="Book Antiqua" w:hAnsi="Book Antiqua" w:cs="Book Antiqua"/>
          <w:color w:val="000000"/>
        </w:rPr>
        <w:t xml:space="preserve"> revealed multiple (</w:t>
      </w:r>
      <w:r w:rsidR="00E177FD">
        <w:rPr>
          <w:rFonts w:ascii="Book Antiqua" w:hAnsi="Book Antiqua" w:cs="Book Antiqua" w:hint="eastAsia"/>
          <w:color w:val="000000"/>
          <w:lang w:eastAsia="zh-CN"/>
        </w:rPr>
        <w:t>-</w:t>
      </w:r>
      <w:r>
        <w:rPr>
          <w:rFonts w:ascii="Book Antiqua" w:eastAsia="Book Antiqua" w:hAnsi="Book Antiqua" w:cs="Book Antiqua"/>
          <w:color w:val="000000"/>
        </w:rPr>
        <w:t>10) vascular formations in the wall of the small intestine (Figure 2). All formations appeared round in shape and bluish-purple in color; the largest reached 2 cm in diameter.</w:t>
      </w:r>
    </w:p>
    <w:bookmarkEnd w:id="44"/>
    <w:bookmarkEnd w:id="45"/>
    <w:bookmarkEnd w:id="61"/>
    <w:bookmarkEnd w:id="62"/>
    <w:p w14:paraId="1F945951" w14:textId="77777777" w:rsidR="00A77B3E" w:rsidRDefault="00A77B3E">
      <w:pPr>
        <w:spacing w:line="360" w:lineRule="auto"/>
        <w:jc w:val="both"/>
      </w:pPr>
    </w:p>
    <w:p w14:paraId="19333558" w14:textId="77777777" w:rsidR="00A77B3E" w:rsidRDefault="001E5A5A">
      <w:pPr>
        <w:spacing w:line="360" w:lineRule="auto"/>
        <w:jc w:val="both"/>
      </w:pPr>
      <w:r>
        <w:rPr>
          <w:rFonts w:ascii="Book Antiqua" w:eastAsia="Book Antiqua" w:hAnsi="Book Antiqua" w:cs="Book Antiqua"/>
          <w:b/>
          <w:caps/>
          <w:color w:val="000000"/>
          <w:u w:val="single"/>
        </w:rPr>
        <w:t>FINAL DIAGNOSIS</w:t>
      </w:r>
    </w:p>
    <w:p w14:paraId="5C923E4B" w14:textId="77777777" w:rsidR="00A77B3E" w:rsidRDefault="001E5A5A">
      <w:pPr>
        <w:spacing w:line="360" w:lineRule="auto"/>
        <w:jc w:val="both"/>
      </w:pPr>
      <w:bookmarkStart w:id="63" w:name="OLE_LINK252"/>
      <w:bookmarkStart w:id="64" w:name="OLE_LINK253"/>
      <w:r>
        <w:rPr>
          <w:rFonts w:ascii="Book Antiqua" w:eastAsia="Book Antiqua" w:hAnsi="Book Antiqua" w:cs="Book Antiqua"/>
          <w:color w:val="000000"/>
        </w:rPr>
        <w:t>BRBNS with secondary severe iron deficiency anemia.</w:t>
      </w:r>
    </w:p>
    <w:bookmarkEnd w:id="63"/>
    <w:bookmarkEnd w:id="64"/>
    <w:p w14:paraId="716CAE77" w14:textId="77777777" w:rsidR="00A77B3E" w:rsidRDefault="00A77B3E">
      <w:pPr>
        <w:spacing w:line="360" w:lineRule="auto"/>
        <w:jc w:val="both"/>
      </w:pPr>
    </w:p>
    <w:p w14:paraId="716E08A8" w14:textId="77777777" w:rsidR="00A77B3E" w:rsidRDefault="001E5A5A">
      <w:pPr>
        <w:spacing w:line="360" w:lineRule="auto"/>
        <w:jc w:val="both"/>
      </w:pPr>
      <w:r>
        <w:rPr>
          <w:rFonts w:ascii="Book Antiqua" w:eastAsia="Book Antiqua" w:hAnsi="Book Antiqua" w:cs="Book Antiqua"/>
          <w:b/>
          <w:caps/>
          <w:color w:val="000000"/>
          <w:u w:val="single"/>
        </w:rPr>
        <w:t>TREATMENT</w:t>
      </w:r>
    </w:p>
    <w:p w14:paraId="254F17EF" w14:textId="77777777" w:rsidR="00A77B3E" w:rsidRDefault="001E5A5A">
      <w:pPr>
        <w:spacing w:line="360" w:lineRule="auto"/>
        <w:jc w:val="both"/>
      </w:pPr>
      <w:bookmarkStart w:id="65" w:name="OLE_LINK254"/>
      <w:bookmarkStart w:id="66" w:name="OLE_LINK255"/>
      <w:r>
        <w:rPr>
          <w:rFonts w:ascii="Book Antiqua" w:eastAsia="Book Antiqua" w:hAnsi="Book Antiqua" w:cs="Book Antiqua"/>
          <w:color w:val="000000"/>
        </w:rPr>
        <w:t xml:space="preserve">Sclerotherapy was ordered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(Figure 3). During the first attempt at </w:t>
      </w:r>
      <w:proofErr w:type="spellStart"/>
      <w:r>
        <w:rPr>
          <w:rFonts w:ascii="Book Antiqua" w:eastAsia="Book Antiqua" w:hAnsi="Book Antiqua" w:cs="Book Antiqua"/>
          <w:color w:val="000000"/>
        </w:rPr>
        <w:t>antegrade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it became clear that a total examination of the small bowel would be technically impossible. Therefore, subsequent </w:t>
      </w:r>
      <w:proofErr w:type="spellStart"/>
      <w:r>
        <w:rPr>
          <w:rFonts w:ascii="Book Antiqua" w:eastAsia="Book Antiqua" w:hAnsi="Book Antiqua" w:cs="Book Antiqua"/>
          <w:color w:val="000000"/>
        </w:rPr>
        <w:t>enteroscopies</w:t>
      </w:r>
      <w:proofErr w:type="spellEnd"/>
      <w:r>
        <w:rPr>
          <w:rFonts w:ascii="Book Antiqua" w:eastAsia="Book Antiqua" w:hAnsi="Book Antiqua" w:cs="Book Antiqua"/>
          <w:color w:val="000000"/>
        </w:rPr>
        <w:t xml:space="preserve"> were carried out with sequential antegrade and retrograde access guided by a tattoo of the maximum antegrade passage area of the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and simultaneous </w:t>
      </w:r>
      <w:proofErr w:type="spellStart"/>
      <w:r>
        <w:rPr>
          <w:rFonts w:ascii="Book Antiqua" w:eastAsia="Book Antiqua" w:hAnsi="Book Antiqua" w:cs="Book Antiqua"/>
          <w:color w:val="000000"/>
        </w:rPr>
        <w:t>sclerotherapy</w:t>
      </w:r>
      <w:proofErr w:type="spellEnd"/>
      <w:r>
        <w:rPr>
          <w:rFonts w:ascii="Book Antiqua" w:eastAsia="Book Antiqua" w:hAnsi="Book Antiqua" w:cs="Book Antiqua"/>
          <w:color w:val="000000"/>
        </w:rPr>
        <w:t xml:space="preserve">. From December 2017 to March 2020, five total single-balloon </w:t>
      </w:r>
      <w:proofErr w:type="spellStart"/>
      <w:r>
        <w:rPr>
          <w:rFonts w:ascii="Book Antiqua" w:eastAsia="Book Antiqua" w:hAnsi="Book Antiqua" w:cs="Book Antiqua"/>
          <w:color w:val="000000"/>
        </w:rPr>
        <w:t>enteroscopies</w:t>
      </w:r>
      <w:proofErr w:type="spellEnd"/>
      <w:r>
        <w:rPr>
          <w:rFonts w:ascii="Book Antiqua" w:eastAsia="Book Antiqua" w:hAnsi="Book Antiqua" w:cs="Book Antiqua"/>
          <w:color w:val="000000"/>
        </w:rPr>
        <w:t xml:space="preserve"> were performed (Table 1). During each, foam sclerotherapy was carried out using 10 mL of a 1%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solution, targeting all of the vascular malformations that had been identified. The sclerotherapy procedure itself was performed according to the </w:t>
      </w:r>
      <w:proofErr w:type="spellStart"/>
      <w:r>
        <w:rPr>
          <w:rFonts w:ascii="Book Antiqua" w:eastAsia="Book Antiqua" w:hAnsi="Book Antiqua" w:cs="Book Antiqua"/>
          <w:color w:val="000000"/>
        </w:rPr>
        <w:t>Tessari</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which a 1:4 mixture of the sclerosing agent and air [2 mL of 1% </w:t>
      </w:r>
      <w:proofErr w:type="spellStart"/>
      <w:r>
        <w:rPr>
          <w:rFonts w:ascii="Book Antiqua" w:eastAsia="Book Antiqua" w:hAnsi="Book Antiqua" w:cs="Book Antiqua"/>
          <w:color w:val="000000"/>
        </w:rPr>
        <w:lastRenderedPageBreak/>
        <w:t>aethoxysklerol</w:t>
      </w:r>
      <w:proofErr w:type="spellEnd"/>
      <w:r>
        <w:rPr>
          <w:rFonts w:ascii="Book Antiqua" w:eastAsia="Book Antiqua" w:hAnsi="Book Antiqua" w:cs="Book Antiqua"/>
          <w:color w:val="000000"/>
        </w:rPr>
        <w:t xml:space="preserve"> (10 mg/mL) mixed with 8 mL of air] was pumped in </w:t>
      </w:r>
      <w:r>
        <w:rPr>
          <w:rFonts w:ascii="Book Antiqua" w:eastAsia="Book Antiqua" w:hAnsi="Book Antiqua" w:cs="Book Antiqua"/>
          <w:i/>
          <w:iCs/>
          <w:color w:val="000000"/>
        </w:rPr>
        <w:t>via</w:t>
      </w:r>
      <w:r>
        <w:rPr>
          <w:rFonts w:ascii="Book Antiqua" w:eastAsia="Book Antiqua" w:hAnsi="Book Antiqua" w:cs="Book Antiqua"/>
          <w:color w:val="000000"/>
        </w:rPr>
        <w:t xml:space="preserve"> two syringes connected by a 3-way adapter with a tap.</w:t>
      </w:r>
    </w:p>
    <w:bookmarkEnd w:id="65"/>
    <w:bookmarkEnd w:id="66"/>
    <w:p w14:paraId="6655EBE3" w14:textId="77777777" w:rsidR="00A77B3E" w:rsidRDefault="00A77B3E">
      <w:pPr>
        <w:spacing w:line="360" w:lineRule="auto"/>
        <w:jc w:val="both"/>
      </w:pPr>
    </w:p>
    <w:p w14:paraId="094748EC" w14:textId="77777777" w:rsidR="00A77B3E" w:rsidRDefault="001E5A5A">
      <w:pPr>
        <w:spacing w:line="360" w:lineRule="auto"/>
        <w:jc w:val="both"/>
      </w:pPr>
      <w:r>
        <w:rPr>
          <w:rFonts w:ascii="Book Antiqua" w:eastAsia="Book Antiqua" w:hAnsi="Book Antiqua" w:cs="Book Antiqua"/>
          <w:b/>
          <w:caps/>
          <w:color w:val="000000"/>
          <w:u w:val="single"/>
        </w:rPr>
        <w:t>OUTCOME AND FOLLOW-UP</w:t>
      </w:r>
    </w:p>
    <w:p w14:paraId="0EC536F7" w14:textId="77777777" w:rsidR="00A77B3E" w:rsidRDefault="001E5A5A">
      <w:pPr>
        <w:spacing w:line="360" w:lineRule="auto"/>
        <w:jc w:val="both"/>
      </w:pPr>
      <w:bookmarkStart w:id="67" w:name="OLE_LINK256"/>
      <w:bookmarkStart w:id="68" w:name="OLE_LINK257"/>
      <w:r>
        <w:rPr>
          <w:rFonts w:ascii="Book Antiqua" w:eastAsia="Book Antiqua" w:hAnsi="Book Antiqua" w:cs="Book Antiqua"/>
          <w:color w:val="000000"/>
        </w:rPr>
        <w:t xml:space="preserve">The total follow-up duration was 33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December 2017 to September 2020). The first period of remission lasted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October 2018, upon the first detection of hemoglobin &gt; 120 g/L, to January 2020). In February 2020, the patient’s hemoglobin level began to fall, reaching a low of 97 g/L in March 2020. At the end of March 2020,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was </w:t>
      </w:r>
      <w:proofErr w:type="spellStart"/>
      <w:r>
        <w:rPr>
          <w:rFonts w:ascii="Book Antiqua" w:eastAsia="Book Antiqua" w:hAnsi="Book Antiqua" w:cs="Book Antiqua"/>
          <w:color w:val="000000"/>
        </w:rPr>
        <w:t>reperformed</w:t>
      </w:r>
      <w:proofErr w:type="spellEnd"/>
      <w:r>
        <w:rPr>
          <w:rFonts w:ascii="Book Antiqua" w:eastAsia="Book Antiqua" w:hAnsi="Book Antiqua" w:cs="Book Antiqua"/>
          <w:color w:val="000000"/>
        </w:rPr>
        <w:t>. New vascular malformations were detected in the small bowel and, for the first time, in the colon, and these were considered as the likely cause of the hemoglobin decline. The sequential sclerotherapy was followed by a return of the hemoglobin level to the previous value of 120 g/L in early May 2020. The 2-wk interval follow-ups have shown the level to remain at &gt;</w:t>
      </w:r>
      <w:r w:rsidR="00FF4846">
        <w:rPr>
          <w:rFonts w:ascii="Book Antiqua" w:hAnsi="Book Antiqua" w:cs="Book Antiqua" w:hint="eastAsia"/>
          <w:color w:val="000000"/>
          <w:lang w:eastAsia="zh-CN"/>
        </w:rPr>
        <w:t xml:space="preserve"> </w:t>
      </w:r>
      <w:r>
        <w:rPr>
          <w:rFonts w:ascii="Book Antiqua" w:eastAsia="Book Antiqua" w:hAnsi="Book Antiqua" w:cs="Book Antiqua"/>
          <w:color w:val="000000"/>
        </w:rPr>
        <w:t>120 g/L since then (Figure 4). It’s worth noting that the child has not received iron supplement therapy since November 2018.</w:t>
      </w:r>
    </w:p>
    <w:bookmarkEnd w:id="67"/>
    <w:bookmarkEnd w:id="68"/>
    <w:p w14:paraId="3EDA622B" w14:textId="77777777" w:rsidR="00A77B3E" w:rsidRDefault="00A77B3E">
      <w:pPr>
        <w:spacing w:line="360" w:lineRule="auto"/>
        <w:jc w:val="both"/>
      </w:pPr>
    </w:p>
    <w:p w14:paraId="5AF4ED8D" w14:textId="77777777" w:rsidR="00A77B3E" w:rsidRDefault="001E5A5A">
      <w:pPr>
        <w:spacing w:line="360" w:lineRule="auto"/>
        <w:jc w:val="both"/>
      </w:pPr>
      <w:r>
        <w:rPr>
          <w:rFonts w:ascii="Book Antiqua" w:eastAsia="Book Antiqua" w:hAnsi="Book Antiqua" w:cs="Book Antiqua"/>
          <w:b/>
          <w:caps/>
          <w:color w:val="000000"/>
          <w:u w:val="single"/>
        </w:rPr>
        <w:t>DISCUSSION</w:t>
      </w:r>
    </w:p>
    <w:p w14:paraId="014A2393" w14:textId="77777777" w:rsidR="00A77B3E" w:rsidRDefault="001E5A5A">
      <w:pPr>
        <w:spacing w:line="360" w:lineRule="auto"/>
        <w:jc w:val="both"/>
      </w:pPr>
      <w:bookmarkStart w:id="69" w:name="OLE_LINK258"/>
      <w:bookmarkStart w:id="70" w:name="OLE_LINK259"/>
      <w:r>
        <w:rPr>
          <w:rFonts w:ascii="Book Antiqua" w:eastAsia="Book Antiqua" w:hAnsi="Book Antiqua" w:cs="Book Antiqua"/>
          <w:color w:val="000000"/>
        </w:rPr>
        <w:t xml:space="preserve">Treatment of BRBNS is usually based upon the patient’s symptomatic profile and depending on degree of GI damage and/or involvement of other organs in the pathological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10,16]</w:t>
      </w:r>
      <w:r>
        <w:rPr>
          <w:rFonts w:ascii="Book Antiqua" w:eastAsia="Book Antiqua" w:hAnsi="Book Antiqua" w:cs="Book Antiqua"/>
          <w:color w:val="000000"/>
        </w:rPr>
        <w:t>. Choosing the optimal therapy for the manifestation of BRBNS with GI bleeding is a rather difficult task, especially when it comes to a 4-year-old patient. On the one hand,</w:t>
      </w:r>
      <w:r w:rsidR="00FF4846">
        <w:rPr>
          <w:rFonts w:ascii="Book Antiqua" w:eastAsia="Book Antiqua" w:hAnsi="Book Antiqua" w:cs="Book Antiqua"/>
          <w:color w:val="000000"/>
        </w:rPr>
        <w:t xml:space="preserve"> balloon-assisted </w:t>
      </w:r>
      <w:proofErr w:type="spellStart"/>
      <w:r w:rsidR="00FF4846">
        <w:rPr>
          <w:rFonts w:ascii="Book Antiqua" w:eastAsia="Book Antiqua" w:hAnsi="Book Antiqua" w:cs="Book Antiqua"/>
          <w:color w:val="000000"/>
        </w:rPr>
        <w:t>enteroscopy</w:t>
      </w:r>
      <w:proofErr w:type="spellEnd"/>
      <w:r w:rsidR="00FF4846">
        <w:rPr>
          <w:rFonts w:ascii="Book Antiqua" w:eastAsia="Book Antiqua" w:hAnsi="Book Antiqua" w:cs="Book Antiqua"/>
          <w:color w:val="000000"/>
        </w:rPr>
        <w:t>-</w:t>
      </w:r>
      <w:r>
        <w:rPr>
          <w:rFonts w:ascii="Book Antiqua" w:eastAsia="Book Antiqua" w:hAnsi="Book Antiqua" w:cs="Book Antiqua"/>
          <w:color w:val="000000"/>
        </w:rPr>
        <w:t>while being the gold standard for the diagnosis and treatment of bowel malformations</w:t>
      </w:r>
      <w:r w:rsidR="00FF4846">
        <w:rPr>
          <w:rFonts w:ascii="Book Antiqua" w:eastAsia="Book Antiqua" w:hAnsi="Book Antiqua" w:cs="Book Antiqua"/>
          <w:color w:val="000000"/>
        </w:rPr>
        <w:t xml:space="preserve"> in adult patients with BRBNS-</w:t>
      </w:r>
      <w:r>
        <w:rPr>
          <w:rFonts w:ascii="Book Antiqua" w:eastAsia="Book Antiqua" w:hAnsi="Book Antiqua" w:cs="Book Antiqua"/>
          <w:color w:val="000000"/>
        </w:rPr>
        <w:t xml:space="preserve">is a relatively unsafe method in young </w:t>
      </w:r>
      <w:proofErr w:type="gramStart"/>
      <w:r>
        <w:rPr>
          <w:rFonts w:ascii="Book Antiqua" w:eastAsia="Book Antiqua" w:hAnsi="Book Antiqua" w:cs="Book Antiqua"/>
          <w:color w:val="000000"/>
        </w:rPr>
        <w:t>children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Limiting factors in any case are age and weight, especially so for children. Thus, we turned to the literature on pediatric cases of BRBNS.</w:t>
      </w:r>
    </w:p>
    <w:p w14:paraId="144380B8" w14:textId="77777777" w:rsidR="00A77B3E" w:rsidRDefault="001E5A5A" w:rsidP="00FF4846">
      <w:pPr>
        <w:spacing w:line="360" w:lineRule="auto"/>
        <w:ind w:firstLineChars="100" w:firstLine="240"/>
        <w:jc w:val="both"/>
      </w:pPr>
      <w:r>
        <w:rPr>
          <w:rFonts w:ascii="Book Antiqua" w:eastAsia="Book Antiqua" w:hAnsi="Book Antiqua" w:cs="Book Antiqua"/>
          <w:color w:val="000000"/>
        </w:rPr>
        <w:t xml:space="preserve">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on the successful performance of two-balloon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in 72 pediatric patients, the youngest of whom was 6 years of age. In addition, </w:t>
      </w:r>
      <w:proofErr w:type="spellStart"/>
      <w:r>
        <w:rPr>
          <w:rFonts w:ascii="Book Antiqua" w:eastAsia="Book Antiqua" w:hAnsi="Book Antiqua" w:cs="Book Antiqua"/>
          <w:color w:val="000000"/>
        </w:rPr>
        <w:t>Isoldi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reported on 18 clinical cases of BRBNS in children; all 4 who underwent balloon-</w:t>
      </w:r>
      <w:r>
        <w:rPr>
          <w:rFonts w:ascii="Book Antiqua" w:eastAsia="Book Antiqua" w:hAnsi="Book Antiqua" w:cs="Book Antiqua"/>
          <w:color w:val="000000"/>
        </w:rPr>
        <w:lastRenderedPageBreak/>
        <w:t xml:space="preserve">assisted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experienced a positive effect that lasted for 4-16 mo. We also chose to treat our patient’s illness with balloon-assisted (single) </w:t>
      </w:r>
      <w:proofErr w:type="spellStart"/>
      <w:r>
        <w:rPr>
          <w:rFonts w:ascii="Book Antiqua" w:eastAsia="Book Antiqua" w:hAnsi="Book Antiqua" w:cs="Book Antiqua"/>
          <w:color w:val="000000"/>
        </w:rPr>
        <w:t>enteroscopies</w:t>
      </w:r>
      <w:proofErr w:type="spellEnd"/>
      <w:r>
        <w:rPr>
          <w:rFonts w:ascii="Book Antiqua" w:eastAsia="Book Antiqua" w:hAnsi="Book Antiqua" w:cs="Book Antiqua"/>
          <w:color w:val="000000"/>
        </w:rPr>
        <w:t xml:space="preserve">, and the beneficial clinical effect on hemoglobin endured over a total of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October 2018 to September 2020, excepting the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(February-April 2020) before the last treatment].</w:t>
      </w:r>
    </w:p>
    <w:p w14:paraId="7CADBCCD" w14:textId="627AD37A" w:rsidR="00A77B3E" w:rsidRDefault="001E5A5A" w:rsidP="006758F4">
      <w:pPr>
        <w:spacing w:line="360" w:lineRule="auto"/>
        <w:ind w:firstLineChars="100" w:firstLine="240"/>
        <w:jc w:val="both"/>
      </w:pPr>
      <w:r>
        <w:rPr>
          <w:rFonts w:ascii="Book Antiqua" w:eastAsia="Book Antiqua" w:hAnsi="Book Antiqua" w:cs="Book Antiqua"/>
          <w:color w:val="000000"/>
        </w:rPr>
        <w:t xml:space="preserve">Different kinds of GI malformations in BRBNS can be addressed by surgical treatment; although, this approach is rather aggressive, carries risk of postoperative complications, and is probably better justified for patients with few GI malformations located in a limited span of the bowel. There is also the risk of re-manifestation after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even for the combination method of endoscopic electrocoagulation and surgical removal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endoscopic interventions themselves, including argon plasma coagulation, </w:t>
      </w:r>
      <w:proofErr w:type="spellStart"/>
      <w:r>
        <w:rPr>
          <w:rFonts w:ascii="Book Antiqua" w:eastAsia="Book Antiqua" w:hAnsi="Book Antiqua" w:cs="Book Antiqua"/>
          <w:color w:val="000000"/>
        </w:rPr>
        <w:t>electrocautery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histoacryl</w:t>
      </w:r>
      <w:proofErr w:type="spellEnd"/>
      <w:r>
        <w:rPr>
          <w:rFonts w:ascii="Book Antiqua" w:eastAsia="Book Antiqua" w:hAnsi="Book Antiqua" w:cs="Book Antiqua"/>
          <w:color w:val="000000"/>
        </w:rPr>
        <w:t xml:space="preserve"> injection, also carry risk of perforation and </w:t>
      </w:r>
      <w:proofErr w:type="gramStart"/>
      <w:r>
        <w:rPr>
          <w:rFonts w:ascii="Book Antiqua" w:eastAsia="Book Antiqua" w:hAnsi="Book Antiqua" w:cs="Book Antiqua"/>
          <w:color w:val="000000"/>
        </w:rPr>
        <w:t>rebleeding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11,21]</w:t>
      </w:r>
      <w:r>
        <w:rPr>
          <w:rFonts w:ascii="Book Antiqua" w:eastAsia="Book Antiqua" w:hAnsi="Book Antiqua" w:cs="Book Antiqua"/>
          <w:color w:val="000000"/>
        </w:rPr>
        <w:t xml:space="preserve">. In our case, the venous malformations detected during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numbered more than 15 and were located along the entire length of the hollow organs of the GI tract. This situation would have required particularly extensive laparoscopic/open resection, posing too great overall risk to the young child. Moreover, the child’s young age presented the risk of new lesions forming on the wall of the intestine during the subsequent years of life, adding further reason against the laparoscopic/open resection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 Endoscopic sclerotherapy was suggested as a less aggressive and less invasive option.</w:t>
      </w:r>
    </w:p>
    <w:p w14:paraId="30310563" w14:textId="77777777" w:rsidR="00A77B3E" w:rsidRDefault="001E5A5A" w:rsidP="006758F4">
      <w:pPr>
        <w:spacing w:line="360" w:lineRule="auto"/>
        <w:ind w:firstLineChars="100" w:firstLine="240"/>
        <w:jc w:val="both"/>
      </w:pPr>
      <w:r>
        <w:rPr>
          <w:rFonts w:ascii="Book Antiqua" w:eastAsia="Book Antiqua" w:hAnsi="Book Antiqua" w:cs="Book Antiqua"/>
          <w:color w:val="000000"/>
        </w:rPr>
        <w:t xml:space="preserve">Two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15,22]</w:t>
      </w:r>
      <w:r>
        <w:rPr>
          <w:rFonts w:ascii="Book Antiqua" w:eastAsia="Book Antiqua" w:hAnsi="Book Antiqua" w:cs="Book Antiqua"/>
          <w:color w:val="000000"/>
        </w:rPr>
        <w:t xml:space="preserve"> in the literature have suggested systemic medical therapy with sirolimus as highly effective for pediatric patients. Unfortunately, two other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confounded the potential benefit by reporting on substantial negative side effects.</w:t>
      </w:r>
    </w:p>
    <w:bookmarkEnd w:id="69"/>
    <w:bookmarkEnd w:id="70"/>
    <w:p w14:paraId="63A88167" w14:textId="77777777" w:rsidR="00A77B3E" w:rsidRDefault="00A77B3E">
      <w:pPr>
        <w:spacing w:line="360" w:lineRule="auto"/>
        <w:jc w:val="both"/>
      </w:pPr>
    </w:p>
    <w:p w14:paraId="52792F79" w14:textId="77777777" w:rsidR="00A77B3E" w:rsidRDefault="001E5A5A">
      <w:pPr>
        <w:spacing w:line="360" w:lineRule="auto"/>
        <w:jc w:val="both"/>
      </w:pPr>
      <w:r>
        <w:rPr>
          <w:rFonts w:ascii="Book Antiqua" w:eastAsia="Book Antiqua" w:hAnsi="Book Antiqua" w:cs="Book Antiqua"/>
          <w:b/>
          <w:caps/>
          <w:color w:val="000000"/>
          <w:u w:val="single"/>
        </w:rPr>
        <w:t>CONCLUSION</w:t>
      </w:r>
    </w:p>
    <w:p w14:paraId="0E1F13BF" w14:textId="77777777" w:rsidR="00A77B3E" w:rsidRDefault="001E5A5A">
      <w:pPr>
        <w:spacing w:line="360" w:lineRule="auto"/>
        <w:jc w:val="both"/>
      </w:pPr>
      <w:bookmarkStart w:id="71" w:name="OLE_LINK260"/>
      <w:bookmarkStart w:id="72" w:name="OLE_LINK261"/>
      <w:r>
        <w:rPr>
          <w:rFonts w:ascii="Book Antiqua" w:eastAsia="Book Antiqua" w:hAnsi="Book Antiqua" w:cs="Book Antiqua"/>
          <w:color w:val="000000"/>
        </w:rPr>
        <w:t xml:space="preserve">The applied method of endoscopic treatment showed its effectiveness in regard to rescue of hemoglobin level for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during a 3-year follow-up period. New, clinically significant malformations appeared in the patient’s small bowel only at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application of endoscopic sclerotherapy. In the Republic of Belarus, the patient </w:t>
      </w:r>
      <w:r>
        <w:rPr>
          <w:rFonts w:ascii="Book Antiqua" w:eastAsia="Book Antiqua" w:hAnsi="Book Antiqua" w:cs="Book Antiqua"/>
          <w:color w:val="000000"/>
        </w:rPr>
        <w:lastRenderedPageBreak/>
        <w:t xml:space="preserve">described herein is, to date, the smallest patient by age and weight to undergo total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There were no side effects related to the procedure in our case. Thus, endoscopic </w:t>
      </w:r>
      <w:proofErr w:type="spellStart"/>
      <w:r>
        <w:rPr>
          <w:rFonts w:ascii="Book Antiqua" w:eastAsia="Book Antiqua" w:hAnsi="Book Antiqua" w:cs="Book Antiqua"/>
          <w:color w:val="000000"/>
        </w:rPr>
        <w:t>sclerotherapy</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aethoxysklerol</w:t>
      </w:r>
      <w:proofErr w:type="spellEnd"/>
      <w:r>
        <w:rPr>
          <w:rFonts w:ascii="Book Antiqua" w:eastAsia="Book Antiqua" w:hAnsi="Book Antiqua" w:cs="Book Antiqua"/>
          <w:color w:val="000000"/>
        </w:rPr>
        <w:t xml:space="preserve"> foam can be an appropriate option for BRNBS treatment, even in young children.</w:t>
      </w:r>
    </w:p>
    <w:bookmarkEnd w:id="71"/>
    <w:bookmarkEnd w:id="72"/>
    <w:p w14:paraId="5945313F" w14:textId="77777777" w:rsidR="00A77B3E" w:rsidRDefault="00A77B3E">
      <w:pPr>
        <w:spacing w:line="360" w:lineRule="auto"/>
        <w:jc w:val="both"/>
      </w:pPr>
    </w:p>
    <w:p w14:paraId="4E7F13D4" w14:textId="77777777" w:rsidR="00A77B3E" w:rsidRDefault="001E5A5A">
      <w:pPr>
        <w:spacing w:line="360" w:lineRule="auto"/>
        <w:jc w:val="both"/>
      </w:pPr>
      <w:r>
        <w:rPr>
          <w:rFonts w:ascii="Book Antiqua" w:eastAsia="Book Antiqua" w:hAnsi="Book Antiqua" w:cs="Book Antiqua"/>
          <w:b/>
          <w:color w:val="000000"/>
        </w:rPr>
        <w:t>REFERENCES</w:t>
      </w:r>
    </w:p>
    <w:p w14:paraId="7C2892F7"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bookmarkStart w:id="73" w:name="OLE_LINK262"/>
      <w:bookmarkStart w:id="74" w:name="OLE_LINK263"/>
      <w:bookmarkStart w:id="75" w:name="OLE_LINK264"/>
      <w:r w:rsidRPr="004851A1">
        <w:rPr>
          <w:rFonts w:ascii="Book Antiqua" w:hAnsi="Book Antiqua"/>
        </w:rPr>
        <w:t>1 </w:t>
      </w:r>
      <w:r w:rsidR="001C76C4" w:rsidRPr="001C76C4">
        <w:rPr>
          <w:rFonts w:ascii="Book Antiqua" w:hAnsi="Book Antiqua"/>
          <w:b/>
          <w:bCs/>
        </w:rPr>
        <w:t>Nakajima H</w:t>
      </w:r>
      <w:r w:rsidR="001C76C4" w:rsidRPr="001C76C4">
        <w:rPr>
          <w:rFonts w:ascii="Book Antiqua" w:hAnsi="Book Antiqua"/>
          <w:bCs/>
        </w:rPr>
        <w:t xml:space="preserve">, </w:t>
      </w:r>
      <w:proofErr w:type="spellStart"/>
      <w:r w:rsidR="001C76C4" w:rsidRPr="001C76C4">
        <w:rPr>
          <w:rFonts w:ascii="Book Antiqua" w:hAnsi="Book Antiqua"/>
          <w:bCs/>
        </w:rPr>
        <w:t>Nouso</w:t>
      </w:r>
      <w:proofErr w:type="spellEnd"/>
      <w:r w:rsidR="001C76C4" w:rsidRPr="001C76C4">
        <w:rPr>
          <w:rFonts w:ascii="Book Antiqua" w:hAnsi="Book Antiqua"/>
          <w:bCs/>
        </w:rPr>
        <w:t xml:space="preserve"> H, </w:t>
      </w:r>
      <w:proofErr w:type="spellStart"/>
      <w:r w:rsidR="001C76C4" w:rsidRPr="001C76C4">
        <w:rPr>
          <w:rFonts w:ascii="Book Antiqua" w:hAnsi="Book Antiqua"/>
          <w:bCs/>
        </w:rPr>
        <w:t>Urushihara</w:t>
      </w:r>
      <w:proofErr w:type="spellEnd"/>
      <w:r w:rsidR="001C76C4" w:rsidRPr="001C76C4">
        <w:rPr>
          <w:rFonts w:ascii="Book Antiqua" w:hAnsi="Book Antiqua"/>
          <w:bCs/>
        </w:rPr>
        <w:t xml:space="preserve"> N, </w:t>
      </w:r>
      <w:proofErr w:type="spellStart"/>
      <w:r w:rsidR="001C76C4" w:rsidRPr="001C76C4">
        <w:rPr>
          <w:rFonts w:ascii="Book Antiqua" w:hAnsi="Book Antiqua"/>
          <w:bCs/>
        </w:rPr>
        <w:t>Fukumoto</w:t>
      </w:r>
      <w:proofErr w:type="spellEnd"/>
      <w:r w:rsidR="001C76C4" w:rsidRPr="001C76C4">
        <w:rPr>
          <w:rFonts w:ascii="Book Antiqua" w:hAnsi="Book Antiqua"/>
          <w:bCs/>
        </w:rPr>
        <w:t xml:space="preserve"> K, </w:t>
      </w:r>
      <w:proofErr w:type="spellStart"/>
      <w:r w:rsidR="001C76C4" w:rsidRPr="001C76C4">
        <w:rPr>
          <w:rFonts w:ascii="Book Antiqua" w:hAnsi="Book Antiqua"/>
          <w:bCs/>
        </w:rPr>
        <w:t>Yamoto</w:t>
      </w:r>
      <w:proofErr w:type="spellEnd"/>
      <w:r w:rsidR="001C76C4" w:rsidRPr="001C76C4">
        <w:rPr>
          <w:rFonts w:ascii="Book Antiqua" w:hAnsi="Book Antiqua"/>
          <w:bCs/>
        </w:rPr>
        <w:t xml:space="preserve"> M, Miyake H, </w:t>
      </w:r>
      <w:proofErr w:type="spellStart"/>
      <w:r w:rsidR="001C76C4" w:rsidRPr="001C76C4">
        <w:rPr>
          <w:rFonts w:ascii="Book Antiqua" w:hAnsi="Book Antiqua"/>
          <w:bCs/>
        </w:rPr>
        <w:t>Sekioka</w:t>
      </w:r>
      <w:proofErr w:type="spellEnd"/>
      <w:r w:rsidR="001C76C4" w:rsidRPr="001C76C4">
        <w:rPr>
          <w:rFonts w:ascii="Book Antiqua" w:hAnsi="Book Antiqua"/>
          <w:bCs/>
        </w:rPr>
        <w:t xml:space="preserve"> A, Nomura A, Yamada Y. Blue Rubber Bleb Nevus Syndrome with Long-Term Follow-Up: A Case Report and Review of the Literature. </w:t>
      </w:r>
      <w:r w:rsidR="001C76C4" w:rsidRPr="001C76C4">
        <w:rPr>
          <w:rFonts w:ascii="Book Antiqua" w:hAnsi="Book Antiqua"/>
          <w:bCs/>
          <w:i/>
        </w:rPr>
        <w:t xml:space="preserve">Case Rep </w:t>
      </w:r>
      <w:proofErr w:type="spellStart"/>
      <w:r w:rsidR="001C76C4" w:rsidRPr="001C76C4">
        <w:rPr>
          <w:rFonts w:ascii="Book Antiqua" w:hAnsi="Book Antiqua"/>
          <w:bCs/>
          <w:i/>
        </w:rPr>
        <w:t>Gastrointest</w:t>
      </w:r>
      <w:proofErr w:type="spellEnd"/>
      <w:r w:rsidR="001C76C4" w:rsidRPr="001C76C4">
        <w:rPr>
          <w:rFonts w:ascii="Book Antiqua" w:hAnsi="Book Antiqua"/>
          <w:bCs/>
          <w:i/>
        </w:rPr>
        <w:t xml:space="preserve"> Med</w:t>
      </w:r>
      <w:r w:rsidR="001C76C4">
        <w:rPr>
          <w:rFonts w:ascii="Book Antiqua" w:hAnsi="Book Antiqua"/>
          <w:bCs/>
        </w:rPr>
        <w:t xml:space="preserve"> 2018</w:t>
      </w:r>
      <w:r w:rsidR="001C76C4" w:rsidRPr="001C76C4">
        <w:rPr>
          <w:rFonts w:ascii="Book Antiqua" w:hAnsi="Book Antiqua"/>
          <w:bCs/>
        </w:rPr>
        <w:t>;</w:t>
      </w:r>
      <w:r w:rsidR="001C76C4">
        <w:rPr>
          <w:rFonts w:ascii="Book Antiqua" w:hAnsi="Book Antiqua" w:hint="eastAsia"/>
          <w:bCs/>
        </w:rPr>
        <w:t xml:space="preserve"> </w:t>
      </w:r>
      <w:r w:rsidR="001C76C4" w:rsidRPr="001C76C4">
        <w:rPr>
          <w:rFonts w:ascii="Book Antiqua" w:hAnsi="Book Antiqua"/>
          <w:b/>
          <w:bCs/>
        </w:rPr>
        <w:t>2018</w:t>
      </w:r>
      <w:r w:rsidR="001C76C4" w:rsidRPr="001C76C4">
        <w:rPr>
          <w:rFonts w:ascii="Book Antiqua" w:hAnsi="Book Antiqua"/>
          <w:bCs/>
        </w:rPr>
        <w:t>:</w:t>
      </w:r>
      <w:r w:rsidR="001C76C4">
        <w:rPr>
          <w:rFonts w:ascii="Book Antiqua" w:hAnsi="Book Antiqua" w:hint="eastAsia"/>
          <w:bCs/>
        </w:rPr>
        <w:t xml:space="preserve"> </w:t>
      </w:r>
      <w:r w:rsidR="001C76C4">
        <w:rPr>
          <w:rFonts w:ascii="Book Antiqua" w:hAnsi="Book Antiqua"/>
          <w:bCs/>
        </w:rPr>
        <w:t>8087659</w:t>
      </w:r>
      <w:r w:rsidR="001C76C4" w:rsidRPr="001C76C4">
        <w:rPr>
          <w:rFonts w:ascii="Book Antiqua" w:hAnsi="Book Antiqua"/>
          <w:bCs/>
        </w:rPr>
        <w:t xml:space="preserve"> </w:t>
      </w:r>
      <w:r w:rsidR="001C76C4">
        <w:rPr>
          <w:rFonts w:ascii="Book Antiqua" w:hAnsi="Book Antiqua" w:hint="eastAsia"/>
          <w:bCs/>
        </w:rPr>
        <w:t>[</w:t>
      </w:r>
      <w:r w:rsidR="001C76C4" w:rsidRPr="001C76C4">
        <w:rPr>
          <w:rFonts w:ascii="Book Antiqua" w:hAnsi="Book Antiqua"/>
          <w:bCs/>
        </w:rPr>
        <w:t>PMID: 30595927</w:t>
      </w:r>
      <w:r w:rsidR="001C76C4">
        <w:rPr>
          <w:rFonts w:ascii="Book Antiqua" w:hAnsi="Book Antiqua" w:hint="eastAsia"/>
          <w:bCs/>
        </w:rPr>
        <w:t xml:space="preserve"> DOI</w:t>
      </w:r>
      <w:r w:rsidR="001C76C4" w:rsidRPr="001C76C4">
        <w:rPr>
          <w:rFonts w:ascii="Book Antiqua" w:hAnsi="Book Antiqua"/>
          <w:bCs/>
        </w:rPr>
        <w:t>: 10.1155/2018/8087659</w:t>
      </w:r>
      <w:r w:rsidR="001C76C4">
        <w:rPr>
          <w:rFonts w:ascii="Book Antiqua" w:hAnsi="Book Antiqua" w:hint="eastAsia"/>
          <w:bCs/>
        </w:rPr>
        <w:t>]</w:t>
      </w:r>
    </w:p>
    <w:p w14:paraId="3B9AFD99"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2 </w:t>
      </w:r>
      <w:r w:rsidRPr="004851A1">
        <w:rPr>
          <w:rFonts w:ascii="Book Antiqua" w:hAnsi="Book Antiqua"/>
          <w:b/>
          <w:bCs/>
        </w:rPr>
        <w:t>McKinlay JR</w:t>
      </w:r>
      <w:r w:rsidRPr="004851A1">
        <w:rPr>
          <w:rFonts w:ascii="Book Antiqua" w:hAnsi="Book Antiqua"/>
        </w:rPr>
        <w:t>, Kaiser J, Barrett TL, Graham B. Blue rubber bleb nevus syndrome. </w:t>
      </w:r>
      <w:r w:rsidRPr="004851A1">
        <w:rPr>
          <w:rFonts w:ascii="Book Antiqua" w:hAnsi="Book Antiqua"/>
          <w:i/>
          <w:iCs/>
        </w:rPr>
        <w:t>Cutis</w:t>
      </w:r>
      <w:r w:rsidRPr="004851A1">
        <w:rPr>
          <w:rFonts w:ascii="Book Antiqua" w:hAnsi="Book Antiqua"/>
        </w:rPr>
        <w:t> 1998; </w:t>
      </w:r>
      <w:r w:rsidRPr="004851A1">
        <w:rPr>
          <w:rFonts w:ascii="Book Antiqua" w:hAnsi="Book Antiqua"/>
          <w:b/>
          <w:bCs/>
        </w:rPr>
        <w:t>62</w:t>
      </w:r>
      <w:r w:rsidRPr="004851A1">
        <w:rPr>
          <w:rFonts w:ascii="Book Antiqua" w:hAnsi="Book Antiqua"/>
        </w:rPr>
        <w:t>: 97-98 [</w:t>
      </w:r>
      <w:bookmarkStart w:id="76" w:name="OLE_LINK7"/>
      <w:bookmarkStart w:id="77" w:name="OLE_LINK8"/>
      <w:r w:rsidRPr="004851A1">
        <w:rPr>
          <w:rFonts w:ascii="Book Antiqua" w:hAnsi="Book Antiqua"/>
        </w:rPr>
        <w:t>PMID: 9714907</w:t>
      </w:r>
      <w:bookmarkEnd w:id="76"/>
      <w:bookmarkEnd w:id="77"/>
      <w:r w:rsidRPr="004851A1">
        <w:rPr>
          <w:rFonts w:ascii="Book Antiqua" w:hAnsi="Book Antiqua"/>
        </w:rPr>
        <w:t>]</w:t>
      </w:r>
    </w:p>
    <w:p w14:paraId="43FFB7C4"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3 </w:t>
      </w:r>
      <w:r w:rsidRPr="004851A1">
        <w:rPr>
          <w:rFonts w:ascii="Book Antiqua" w:hAnsi="Book Antiqua"/>
          <w:b/>
          <w:bCs/>
        </w:rPr>
        <w:t>Jin XL</w:t>
      </w:r>
      <w:r w:rsidRPr="004851A1">
        <w:rPr>
          <w:rFonts w:ascii="Book Antiqua" w:hAnsi="Book Antiqua"/>
        </w:rPr>
        <w:t>, Wang ZH, Xiao XB, Huang LS, Zhao XY. Blue rubber bleb nevus syndrome: a case report and literature review. </w:t>
      </w:r>
      <w:r w:rsidRPr="004851A1">
        <w:rPr>
          <w:rFonts w:ascii="Book Antiqua" w:hAnsi="Book Antiqua"/>
          <w:i/>
          <w:iCs/>
        </w:rPr>
        <w:t>World J Gastroenterol</w:t>
      </w:r>
      <w:r w:rsidRPr="004851A1">
        <w:rPr>
          <w:rFonts w:ascii="Book Antiqua" w:hAnsi="Book Antiqua"/>
        </w:rPr>
        <w:t> 2014; </w:t>
      </w:r>
      <w:r w:rsidRPr="004851A1">
        <w:rPr>
          <w:rFonts w:ascii="Book Antiqua" w:hAnsi="Book Antiqua"/>
          <w:b/>
          <w:bCs/>
        </w:rPr>
        <w:t>20</w:t>
      </w:r>
      <w:r w:rsidRPr="004851A1">
        <w:rPr>
          <w:rFonts w:ascii="Book Antiqua" w:hAnsi="Book Antiqua"/>
        </w:rPr>
        <w:t>: 17254-17259 [PMID: 25493043 DOI: 10.3748/wjg.v20.i45.17254]</w:t>
      </w:r>
    </w:p>
    <w:p w14:paraId="4439A43B"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4 </w:t>
      </w:r>
      <w:proofErr w:type="spellStart"/>
      <w:r w:rsidRPr="004851A1">
        <w:rPr>
          <w:rFonts w:ascii="Book Antiqua" w:hAnsi="Book Antiqua"/>
          <w:b/>
          <w:bCs/>
        </w:rPr>
        <w:t>Dobru</w:t>
      </w:r>
      <w:proofErr w:type="spellEnd"/>
      <w:r w:rsidRPr="004851A1">
        <w:rPr>
          <w:rFonts w:ascii="Book Antiqua" w:hAnsi="Book Antiqua"/>
          <w:b/>
          <w:bCs/>
        </w:rPr>
        <w:t xml:space="preserve"> D</w:t>
      </w:r>
      <w:r w:rsidRPr="004851A1">
        <w:rPr>
          <w:rFonts w:ascii="Book Antiqua" w:hAnsi="Book Antiqua"/>
        </w:rPr>
        <w:t xml:space="preserve">, </w:t>
      </w:r>
      <w:proofErr w:type="spellStart"/>
      <w:r w:rsidRPr="004851A1">
        <w:rPr>
          <w:rFonts w:ascii="Book Antiqua" w:hAnsi="Book Antiqua"/>
        </w:rPr>
        <w:t>Seuchea</w:t>
      </w:r>
      <w:proofErr w:type="spellEnd"/>
      <w:r w:rsidRPr="004851A1">
        <w:rPr>
          <w:rFonts w:ascii="Book Antiqua" w:hAnsi="Book Antiqua"/>
        </w:rPr>
        <w:t xml:space="preserve"> N, </w:t>
      </w:r>
      <w:proofErr w:type="spellStart"/>
      <w:r w:rsidRPr="004851A1">
        <w:rPr>
          <w:rFonts w:ascii="Book Antiqua" w:hAnsi="Book Antiqua"/>
        </w:rPr>
        <w:t>Dorin</w:t>
      </w:r>
      <w:proofErr w:type="spellEnd"/>
      <w:r w:rsidRPr="004851A1">
        <w:rPr>
          <w:rFonts w:ascii="Book Antiqua" w:hAnsi="Book Antiqua"/>
        </w:rPr>
        <w:t xml:space="preserve"> M, </w:t>
      </w:r>
      <w:proofErr w:type="spellStart"/>
      <w:r w:rsidRPr="004851A1">
        <w:rPr>
          <w:rFonts w:ascii="Book Antiqua" w:hAnsi="Book Antiqua"/>
        </w:rPr>
        <w:t>Careianu</w:t>
      </w:r>
      <w:proofErr w:type="spellEnd"/>
      <w:r w:rsidRPr="004851A1">
        <w:rPr>
          <w:rFonts w:ascii="Book Antiqua" w:hAnsi="Book Antiqua"/>
        </w:rPr>
        <w:t xml:space="preserve"> V. Blue rubber bleb nevus syndrome: case report and literature review. </w:t>
      </w:r>
      <w:r w:rsidRPr="004851A1">
        <w:rPr>
          <w:rFonts w:ascii="Book Antiqua" w:hAnsi="Book Antiqua"/>
          <w:i/>
          <w:iCs/>
        </w:rPr>
        <w:t>Rom J Gastroenterol</w:t>
      </w:r>
      <w:r w:rsidRPr="004851A1">
        <w:rPr>
          <w:rFonts w:ascii="Book Antiqua" w:hAnsi="Book Antiqua"/>
        </w:rPr>
        <w:t> 2004; </w:t>
      </w:r>
      <w:r w:rsidRPr="004851A1">
        <w:rPr>
          <w:rFonts w:ascii="Book Antiqua" w:hAnsi="Book Antiqua"/>
          <w:b/>
          <w:bCs/>
        </w:rPr>
        <w:t>13</w:t>
      </w:r>
      <w:r w:rsidRPr="004851A1">
        <w:rPr>
          <w:rFonts w:ascii="Book Antiqua" w:hAnsi="Book Antiqua"/>
        </w:rPr>
        <w:t>: 237-240 [</w:t>
      </w:r>
      <w:bookmarkStart w:id="78" w:name="OLE_LINK9"/>
      <w:bookmarkStart w:id="79" w:name="OLE_LINK10"/>
      <w:r w:rsidRPr="004851A1">
        <w:rPr>
          <w:rFonts w:ascii="Book Antiqua" w:hAnsi="Book Antiqua"/>
        </w:rPr>
        <w:t>PMID: 15470538</w:t>
      </w:r>
      <w:bookmarkEnd w:id="78"/>
      <w:bookmarkEnd w:id="79"/>
      <w:r w:rsidRPr="004851A1">
        <w:rPr>
          <w:rFonts w:ascii="Book Antiqua" w:hAnsi="Book Antiqua"/>
        </w:rPr>
        <w:t>]</w:t>
      </w:r>
    </w:p>
    <w:p w14:paraId="725E56F4"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5 </w:t>
      </w:r>
      <w:proofErr w:type="spellStart"/>
      <w:r w:rsidRPr="004851A1">
        <w:rPr>
          <w:rFonts w:ascii="Book Antiqua" w:hAnsi="Book Antiqua"/>
          <w:b/>
          <w:bCs/>
        </w:rPr>
        <w:t>Ertem</w:t>
      </w:r>
      <w:proofErr w:type="spellEnd"/>
      <w:r w:rsidRPr="004851A1">
        <w:rPr>
          <w:rFonts w:ascii="Book Antiqua" w:hAnsi="Book Antiqua"/>
          <w:b/>
          <w:bCs/>
        </w:rPr>
        <w:t xml:space="preserve"> D</w:t>
      </w:r>
      <w:r w:rsidRPr="004851A1">
        <w:rPr>
          <w:rFonts w:ascii="Book Antiqua" w:hAnsi="Book Antiqua"/>
        </w:rPr>
        <w:t xml:space="preserve">, </w:t>
      </w:r>
      <w:proofErr w:type="spellStart"/>
      <w:r w:rsidRPr="004851A1">
        <w:rPr>
          <w:rFonts w:ascii="Book Antiqua" w:hAnsi="Book Antiqua"/>
        </w:rPr>
        <w:t>Acar</w:t>
      </w:r>
      <w:proofErr w:type="spellEnd"/>
      <w:r w:rsidRPr="004851A1">
        <w:rPr>
          <w:rFonts w:ascii="Book Antiqua" w:hAnsi="Book Antiqua"/>
        </w:rPr>
        <w:t xml:space="preserve"> Y, </w:t>
      </w:r>
      <w:proofErr w:type="spellStart"/>
      <w:r w:rsidRPr="004851A1">
        <w:rPr>
          <w:rFonts w:ascii="Book Antiqua" w:hAnsi="Book Antiqua"/>
        </w:rPr>
        <w:t>Kotiloglu</w:t>
      </w:r>
      <w:proofErr w:type="spellEnd"/>
      <w:r w:rsidRPr="004851A1">
        <w:rPr>
          <w:rFonts w:ascii="Book Antiqua" w:hAnsi="Book Antiqua"/>
        </w:rPr>
        <w:t xml:space="preserve"> E, </w:t>
      </w:r>
      <w:proofErr w:type="spellStart"/>
      <w:r w:rsidRPr="004851A1">
        <w:rPr>
          <w:rFonts w:ascii="Book Antiqua" w:hAnsi="Book Antiqua"/>
        </w:rPr>
        <w:t>Yucelten</w:t>
      </w:r>
      <w:proofErr w:type="spellEnd"/>
      <w:r w:rsidRPr="004851A1">
        <w:rPr>
          <w:rFonts w:ascii="Book Antiqua" w:hAnsi="Book Antiqua"/>
        </w:rPr>
        <w:t xml:space="preserve"> D, </w:t>
      </w:r>
      <w:proofErr w:type="spellStart"/>
      <w:r w:rsidRPr="004851A1">
        <w:rPr>
          <w:rFonts w:ascii="Book Antiqua" w:hAnsi="Book Antiqua"/>
        </w:rPr>
        <w:t>Pehlivanoglu</w:t>
      </w:r>
      <w:proofErr w:type="spellEnd"/>
      <w:r w:rsidRPr="004851A1">
        <w:rPr>
          <w:rFonts w:ascii="Book Antiqua" w:hAnsi="Book Antiqua"/>
        </w:rPr>
        <w:t xml:space="preserve"> E. Blue rubber bleb nevus syndrome. </w:t>
      </w:r>
      <w:r w:rsidRPr="004851A1">
        <w:rPr>
          <w:rFonts w:ascii="Book Antiqua" w:hAnsi="Book Antiqua"/>
          <w:i/>
          <w:iCs/>
        </w:rPr>
        <w:t>Pediatrics</w:t>
      </w:r>
      <w:r w:rsidRPr="004851A1">
        <w:rPr>
          <w:rFonts w:ascii="Book Antiqua" w:hAnsi="Book Antiqua"/>
        </w:rPr>
        <w:t> 2001; </w:t>
      </w:r>
      <w:r w:rsidRPr="004851A1">
        <w:rPr>
          <w:rFonts w:ascii="Book Antiqua" w:hAnsi="Book Antiqua"/>
          <w:b/>
          <w:bCs/>
        </w:rPr>
        <w:t>107</w:t>
      </w:r>
      <w:r w:rsidRPr="004851A1">
        <w:rPr>
          <w:rFonts w:ascii="Book Antiqua" w:hAnsi="Book Antiqua"/>
        </w:rPr>
        <w:t>: 418-420 [PMID: 11158481 DOI: 10.1542/peds.107.2.418]</w:t>
      </w:r>
    </w:p>
    <w:p w14:paraId="283AC195"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6 </w:t>
      </w:r>
      <w:proofErr w:type="spellStart"/>
      <w:r w:rsidRPr="004851A1">
        <w:rPr>
          <w:rFonts w:ascii="Book Antiqua" w:hAnsi="Book Antiqua"/>
          <w:b/>
          <w:bCs/>
        </w:rPr>
        <w:t>Menegozzo</w:t>
      </w:r>
      <w:proofErr w:type="spellEnd"/>
      <w:r w:rsidRPr="004851A1">
        <w:rPr>
          <w:rFonts w:ascii="Book Antiqua" w:hAnsi="Book Antiqua"/>
          <w:b/>
          <w:bCs/>
        </w:rPr>
        <w:t xml:space="preserve"> CAM</w:t>
      </w:r>
      <w:r w:rsidRPr="004851A1">
        <w:rPr>
          <w:rFonts w:ascii="Book Antiqua" w:hAnsi="Book Antiqua"/>
        </w:rPr>
        <w:t xml:space="preserve">, Novo FDCF, Mori ND, Bernini CO, </w:t>
      </w:r>
      <w:proofErr w:type="spellStart"/>
      <w:r w:rsidRPr="004851A1">
        <w:rPr>
          <w:rFonts w:ascii="Book Antiqua" w:hAnsi="Book Antiqua"/>
        </w:rPr>
        <w:t>Utiyama</w:t>
      </w:r>
      <w:proofErr w:type="spellEnd"/>
      <w:r w:rsidRPr="004851A1">
        <w:rPr>
          <w:rFonts w:ascii="Book Antiqua" w:hAnsi="Book Antiqua"/>
        </w:rPr>
        <w:t xml:space="preserve"> EM. Postoperative disseminated intravascular coagulation in a pregnant patient with Blue Rubber Bleb Nevus Syndrome presenting with acute intestinal obstruction: Case report and literature review. </w:t>
      </w:r>
      <w:r w:rsidRPr="004851A1">
        <w:rPr>
          <w:rFonts w:ascii="Book Antiqua" w:hAnsi="Book Antiqua"/>
          <w:i/>
          <w:iCs/>
        </w:rPr>
        <w:t>Int J Surg Case Rep</w:t>
      </w:r>
      <w:r w:rsidRPr="004851A1">
        <w:rPr>
          <w:rFonts w:ascii="Book Antiqua" w:hAnsi="Book Antiqua"/>
        </w:rPr>
        <w:t> 2017; </w:t>
      </w:r>
      <w:r w:rsidRPr="004851A1">
        <w:rPr>
          <w:rFonts w:ascii="Book Antiqua" w:hAnsi="Book Antiqua"/>
          <w:b/>
          <w:bCs/>
        </w:rPr>
        <w:t>39</w:t>
      </w:r>
      <w:r w:rsidRPr="004851A1">
        <w:rPr>
          <w:rFonts w:ascii="Book Antiqua" w:hAnsi="Book Antiqua"/>
        </w:rPr>
        <w:t>: 235-238 [PMID: 28858742 DOI: 10.1016/j.ijscr.2017.08.026]</w:t>
      </w:r>
    </w:p>
    <w:p w14:paraId="71213D2E"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7 </w:t>
      </w:r>
      <w:proofErr w:type="spellStart"/>
      <w:r w:rsidRPr="004851A1">
        <w:rPr>
          <w:rFonts w:ascii="Book Antiqua" w:hAnsi="Book Antiqua"/>
          <w:b/>
          <w:bCs/>
        </w:rPr>
        <w:t>Kisu</w:t>
      </w:r>
      <w:proofErr w:type="spellEnd"/>
      <w:r w:rsidRPr="004851A1">
        <w:rPr>
          <w:rFonts w:ascii="Book Antiqua" w:hAnsi="Book Antiqua"/>
          <w:b/>
          <w:bCs/>
        </w:rPr>
        <w:t xml:space="preserve"> T</w:t>
      </w:r>
      <w:r w:rsidRPr="004851A1">
        <w:rPr>
          <w:rFonts w:ascii="Book Antiqua" w:hAnsi="Book Antiqua"/>
        </w:rPr>
        <w:t xml:space="preserve">, Yamaoka K, Uchida Y, Mori H, </w:t>
      </w:r>
      <w:proofErr w:type="spellStart"/>
      <w:r w:rsidRPr="004851A1">
        <w:rPr>
          <w:rFonts w:ascii="Book Antiqua" w:hAnsi="Book Antiqua"/>
        </w:rPr>
        <w:t>Nakama</w:t>
      </w:r>
      <w:proofErr w:type="spellEnd"/>
      <w:r w:rsidRPr="004851A1">
        <w:rPr>
          <w:rFonts w:ascii="Book Antiqua" w:hAnsi="Book Antiqua"/>
        </w:rPr>
        <w:t xml:space="preserve"> T, </w:t>
      </w:r>
      <w:proofErr w:type="spellStart"/>
      <w:r w:rsidRPr="004851A1">
        <w:rPr>
          <w:rFonts w:ascii="Book Antiqua" w:hAnsi="Book Antiqua"/>
        </w:rPr>
        <w:t>Hisatsugu</w:t>
      </w:r>
      <w:proofErr w:type="spellEnd"/>
      <w:r w:rsidRPr="004851A1">
        <w:rPr>
          <w:rFonts w:ascii="Book Antiqua" w:hAnsi="Book Antiqua"/>
        </w:rPr>
        <w:t xml:space="preserve"> T, Miyaji H, </w:t>
      </w:r>
      <w:proofErr w:type="spellStart"/>
      <w:r w:rsidRPr="004851A1">
        <w:rPr>
          <w:rFonts w:ascii="Book Antiqua" w:hAnsi="Book Antiqua"/>
        </w:rPr>
        <w:t>Motooka</w:t>
      </w:r>
      <w:proofErr w:type="spellEnd"/>
      <w:r w:rsidRPr="004851A1">
        <w:rPr>
          <w:rFonts w:ascii="Book Antiqua" w:hAnsi="Book Antiqua"/>
        </w:rPr>
        <w:t xml:space="preserve"> M. A case of blue rubber bleb nevus syndrome with familial onset. </w:t>
      </w:r>
      <w:proofErr w:type="spellStart"/>
      <w:r w:rsidRPr="004851A1">
        <w:rPr>
          <w:rFonts w:ascii="Book Antiqua" w:hAnsi="Book Antiqua"/>
          <w:i/>
          <w:iCs/>
        </w:rPr>
        <w:t>Gastroenterol</w:t>
      </w:r>
      <w:proofErr w:type="spellEnd"/>
      <w:r w:rsidRPr="004851A1">
        <w:rPr>
          <w:rFonts w:ascii="Book Antiqua" w:hAnsi="Book Antiqua"/>
          <w:i/>
          <w:iCs/>
        </w:rPr>
        <w:t xml:space="preserve"> </w:t>
      </w:r>
      <w:proofErr w:type="spellStart"/>
      <w:r w:rsidRPr="004851A1">
        <w:rPr>
          <w:rFonts w:ascii="Book Antiqua" w:hAnsi="Book Antiqua"/>
          <w:i/>
          <w:iCs/>
        </w:rPr>
        <w:t>Jpn</w:t>
      </w:r>
      <w:proofErr w:type="spellEnd"/>
      <w:r w:rsidRPr="004851A1">
        <w:rPr>
          <w:rFonts w:ascii="Book Antiqua" w:hAnsi="Book Antiqua"/>
        </w:rPr>
        <w:t> 1986; </w:t>
      </w:r>
      <w:r w:rsidRPr="004851A1">
        <w:rPr>
          <w:rFonts w:ascii="Book Antiqua" w:hAnsi="Book Antiqua"/>
          <w:b/>
          <w:bCs/>
        </w:rPr>
        <w:t>21</w:t>
      </w:r>
      <w:r w:rsidRPr="004851A1">
        <w:rPr>
          <w:rFonts w:ascii="Book Antiqua" w:hAnsi="Book Antiqua"/>
        </w:rPr>
        <w:t>: 262-266 [PMID: 3732758 DOI: 10.1007/bf02774569]</w:t>
      </w:r>
    </w:p>
    <w:p w14:paraId="2334F590"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8 </w:t>
      </w:r>
      <w:proofErr w:type="spellStart"/>
      <w:r w:rsidRPr="004851A1">
        <w:rPr>
          <w:rFonts w:ascii="Book Antiqua" w:hAnsi="Book Antiqua"/>
          <w:b/>
          <w:bCs/>
        </w:rPr>
        <w:t>Dòmini</w:t>
      </w:r>
      <w:proofErr w:type="spellEnd"/>
      <w:r w:rsidRPr="004851A1">
        <w:rPr>
          <w:rFonts w:ascii="Book Antiqua" w:hAnsi="Book Antiqua"/>
          <w:b/>
          <w:bCs/>
        </w:rPr>
        <w:t xml:space="preserve"> M</w:t>
      </w:r>
      <w:r w:rsidRPr="004851A1">
        <w:rPr>
          <w:rFonts w:ascii="Book Antiqua" w:hAnsi="Book Antiqua"/>
        </w:rPr>
        <w:t xml:space="preserve">, Aquino A, </w:t>
      </w:r>
      <w:proofErr w:type="spellStart"/>
      <w:r w:rsidRPr="004851A1">
        <w:rPr>
          <w:rFonts w:ascii="Book Antiqua" w:hAnsi="Book Antiqua"/>
        </w:rPr>
        <w:t>Fakhro</w:t>
      </w:r>
      <w:proofErr w:type="spellEnd"/>
      <w:r w:rsidRPr="004851A1">
        <w:rPr>
          <w:rFonts w:ascii="Book Antiqua" w:hAnsi="Book Antiqua"/>
        </w:rPr>
        <w:t xml:space="preserve"> A, </w:t>
      </w:r>
      <w:proofErr w:type="spellStart"/>
      <w:r w:rsidRPr="004851A1">
        <w:rPr>
          <w:rFonts w:ascii="Book Antiqua" w:hAnsi="Book Antiqua"/>
        </w:rPr>
        <w:t>Tursini</w:t>
      </w:r>
      <w:proofErr w:type="spellEnd"/>
      <w:r w:rsidRPr="004851A1">
        <w:rPr>
          <w:rFonts w:ascii="Book Antiqua" w:hAnsi="Book Antiqua"/>
        </w:rPr>
        <w:t xml:space="preserve"> S, Marino N, Di </w:t>
      </w:r>
      <w:proofErr w:type="spellStart"/>
      <w:r w:rsidRPr="004851A1">
        <w:rPr>
          <w:rFonts w:ascii="Book Antiqua" w:hAnsi="Book Antiqua"/>
        </w:rPr>
        <w:t>Matteo</w:t>
      </w:r>
      <w:proofErr w:type="spellEnd"/>
      <w:r w:rsidRPr="004851A1">
        <w:rPr>
          <w:rFonts w:ascii="Book Antiqua" w:hAnsi="Book Antiqua"/>
        </w:rPr>
        <w:t xml:space="preserve"> S, </w:t>
      </w:r>
      <w:proofErr w:type="spellStart"/>
      <w:r w:rsidRPr="004851A1">
        <w:rPr>
          <w:rFonts w:ascii="Book Antiqua" w:hAnsi="Book Antiqua"/>
        </w:rPr>
        <w:t>Lelli</w:t>
      </w:r>
      <w:proofErr w:type="spellEnd"/>
      <w:r w:rsidRPr="004851A1">
        <w:rPr>
          <w:rFonts w:ascii="Book Antiqua" w:hAnsi="Book Antiqua"/>
        </w:rPr>
        <w:t xml:space="preserve"> </w:t>
      </w:r>
      <w:proofErr w:type="spellStart"/>
      <w:r w:rsidRPr="004851A1">
        <w:rPr>
          <w:rFonts w:ascii="Book Antiqua" w:hAnsi="Book Antiqua"/>
        </w:rPr>
        <w:t>Chiesa</w:t>
      </w:r>
      <w:proofErr w:type="spellEnd"/>
      <w:r w:rsidRPr="004851A1">
        <w:rPr>
          <w:rFonts w:ascii="Book Antiqua" w:hAnsi="Book Antiqua"/>
        </w:rPr>
        <w:t xml:space="preserve"> P. Blue rubber bleb nevus syndrome and gastrointestinal </w:t>
      </w:r>
      <w:proofErr w:type="spellStart"/>
      <w:r w:rsidRPr="004851A1">
        <w:rPr>
          <w:rFonts w:ascii="Book Antiqua" w:hAnsi="Book Antiqua"/>
        </w:rPr>
        <w:t>haemorrhage</w:t>
      </w:r>
      <w:proofErr w:type="spellEnd"/>
      <w:r w:rsidRPr="004851A1">
        <w:rPr>
          <w:rFonts w:ascii="Book Antiqua" w:hAnsi="Book Antiqua"/>
        </w:rPr>
        <w:t xml:space="preserve">: which </w:t>
      </w:r>
      <w:r w:rsidRPr="004851A1">
        <w:rPr>
          <w:rFonts w:ascii="Book Antiqua" w:hAnsi="Book Antiqua"/>
        </w:rPr>
        <w:lastRenderedPageBreak/>
        <w:t>treatment? </w:t>
      </w:r>
      <w:proofErr w:type="spellStart"/>
      <w:r w:rsidRPr="004851A1">
        <w:rPr>
          <w:rFonts w:ascii="Book Antiqua" w:hAnsi="Book Antiqua"/>
          <w:i/>
          <w:iCs/>
        </w:rPr>
        <w:t>Eur</w:t>
      </w:r>
      <w:proofErr w:type="spellEnd"/>
      <w:r w:rsidRPr="004851A1">
        <w:rPr>
          <w:rFonts w:ascii="Book Antiqua" w:hAnsi="Book Antiqua"/>
          <w:i/>
          <w:iCs/>
        </w:rPr>
        <w:t xml:space="preserve"> J </w:t>
      </w:r>
      <w:proofErr w:type="spellStart"/>
      <w:r w:rsidRPr="004851A1">
        <w:rPr>
          <w:rFonts w:ascii="Book Antiqua" w:hAnsi="Book Antiqua"/>
          <w:i/>
          <w:iCs/>
        </w:rPr>
        <w:t>Pediatr</w:t>
      </w:r>
      <w:proofErr w:type="spellEnd"/>
      <w:r w:rsidRPr="004851A1">
        <w:rPr>
          <w:rFonts w:ascii="Book Antiqua" w:hAnsi="Book Antiqua"/>
          <w:i/>
          <w:iCs/>
        </w:rPr>
        <w:t xml:space="preserve"> </w:t>
      </w:r>
      <w:proofErr w:type="spellStart"/>
      <w:r w:rsidRPr="004851A1">
        <w:rPr>
          <w:rFonts w:ascii="Book Antiqua" w:hAnsi="Book Antiqua"/>
          <w:i/>
          <w:iCs/>
        </w:rPr>
        <w:t>Surg</w:t>
      </w:r>
      <w:proofErr w:type="spellEnd"/>
      <w:r w:rsidRPr="004851A1">
        <w:rPr>
          <w:rFonts w:ascii="Book Antiqua" w:hAnsi="Book Antiqua"/>
        </w:rPr>
        <w:t> 2002; </w:t>
      </w:r>
      <w:r w:rsidRPr="004851A1">
        <w:rPr>
          <w:rFonts w:ascii="Book Antiqua" w:hAnsi="Book Antiqua"/>
          <w:b/>
          <w:bCs/>
        </w:rPr>
        <w:t>12</w:t>
      </w:r>
      <w:r w:rsidRPr="004851A1">
        <w:rPr>
          <w:rFonts w:ascii="Book Antiqua" w:hAnsi="Book Antiqua"/>
        </w:rPr>
        <w:t>: 129-133 [PMID: 12015660 DOI: 10.1055/s-2002-30172]</w:t>
      </w:r>
    </w:p>
    <w:p w14:paraId="41BD65DC"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9 </w:t>
      </w:r>
      <w:proofErr w:type="spellStart"/>
      <w:r w:rsidRPr="004851A1">
        <w:rPr>
          <w:rFonts w:ascii="Book Antiqua" w:hAnsi="Book Antiqua"/>
          <w:b/>
          <w:bCs/>
        </w:rPr>
        <w:t>Boente</w:t>
      </w:r>
      <w:proofErr w:type="spellEnd"/>
      <w:r w:rsidRPr="004851A1">
        <w:rPr>
          <w:rFonts w:ascii="Book Antiqua" w:hAnsi="Book Antiqua"/>
          <w:b/>
          <w:bCs/>
        </w:rPr>
        <w:t xml:space="preserve"> MD</w:t>
      </w:r>
      <w:r w:rsidRPr="004851A1">
        <w:rPr>
          <w:rFonts w:ascii="Book Antiqua" w:hAnsi="Book Antiqua"/>
        </w:rPr>
        <w:t xml:space="preserve">, </w:t>
      </w:r>
      <w:proofErr w:type="spellStart"/>
      <w:r w:rsidRPr="004851A1">
        <w:rPr>
          <w:rFonts w:ascii="Book Antiqua" w:hAnsi="Book Antiqua"/>
        </w:rPr>
        <w:t>Cordisco</w:t>
      </w:r>
      <w:proofErr w:type="spellEnd"/>
      <w:r w:rsidRPr="004851A1">
        <w:rPr>
          <w:rFonts w:ascii="Book Antiqua" w:hAnsi="Book Antiqua"/>
        </w:rPr>
        <w:t xml:space="preserve"> MR, </w:t>
      </w:r>
      <w:proofErr w:type="spellStart"/>
      <w:r w:rsidRPr="004851A1">
        <w:rPr>
          <w:rFonts w:ascii="Book Antiqua" w:hAnsi="Book Antiqua"/>
        </w:rPr>
        <w:t>Frontini</w:t>
      </w:r>
      <w:proofErr w:type="spellEnd"/>
      <w:r w:rsidRPr="004851A1">
        <w:rPr>
          <w:rFonts w:ascii="Book Antiqua" w:hAnsi="Book Antiqua"/>
        </w:rPr>
        <w:t xml:space="preserve"> MD, </w:t>
      </w:r>
      <w:proofErr w:type="spellStart"/>
      <w:r w:rsidRPr="004851A1">
        <w:rPr>
          <w:rFonts w:ascii="Book Antiqua" w:hAnsi="Book Antiqua"/>
        </w:rPr>
        <w:t>Asial</w:t>
      </w:r>
      <w:proofErr w:type="spellEnd"/>
      <w:r w:rsidRPr="004851A1">
        <w:rPr>
          <w:rFonts w:ascii="Book Antiqua" w:hAnsi="Book Antiqua"/>
        </w:rPr>
        <w:t xml:space="preserve"> RA. Blue rubber bleb nevus (Bean syndrome): evolution of four cases and clinical response to pharmacologic agents. </w:t>
      </w:r>
      <w:proofErr w:type="spellStart"/>
      <w:r w:rsidRPr="004851A1">
        <w:rPr>
          <w:rFonts w:ascii="Book Antiqua" w:hAnsi="Book Antiqua"/>
          <w:i/>
          <w:iCs/>
        </w:rPr>
        <w:t>Pediatr</w:t>
      </w:r>
      <w:proofErr w:type="spellEnd"/>
      <w:r w:rsidRPr="004851A1">
        <w:rPr>
          <w:rFonts w:ascii="Book Antiqua" w:hAnsi="Book Antiqua"/>
          <w:i/>
          <w:iCs/>
        </w:rPr>
        <w:t xml:space="preserve"> </w:t>
      </w:r>
      <w:proofErr w:type="spellStart"/>
      <w:r w:rsidRPr="004851A1">
        <w:rPr>
          <w:rFonts w:ascii="Book Antiqua" w:hAnsi="Book Antiqua"/>
          <w:i/>
          <w:iCs/>
        </w:rPr>
        <w:t>Dermatol</w:t>
      </w:r>
      <w:proofErr w:type="spellEnd"/>
      <w:r w:rsidRPr="004851A1">
        <w:rPr>
          <w:rFonts w:ascii="Book Antiqua" w:hAnsi="Book Antiqua"/>
        </w:rPr>
        <w:t> 1999; </w:t>
      </w:r>
      <w:r w:rsidRPr="004851A1">
        <w:rPr>
          <w:rFonts w:ascii="Book Antiqua" w:hAnsi="Book Antiqua"/>
          <w:b/>
          <w:bCs/>
        </w:rPr>
        <w:t>16</w:t>
      </w:r>
      <w:r w:rsidRPr="004851A1">
        <w:rPr>
          <w:rFonts w:ascii="Book Antiqua" w:hAnsi="Book Antiqua"/>
        </w:rPr>
        <w:t>: 222-227 [PMID: 10383782 DOI: 10.1046/j.1525-1470.1999.00065.x]</w:t>
      </w:r>
    </w:p>
    <w:p w14:paraId="19F98CE1"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10 </w:t>
      </w:r>
      <w:proofErr w:type="spellStart"/>
      <w:r w:rsidRPr="004851A1">
        <w:rPr>
          <w:rFonts w:ascii="Book Antiqua" w:hAnsi="Book Antiqua"/>
          <w:b/>
          <w:bCs/>
        </w:rPr>
        <w:t>Isoldi</w:t>
      </w:r>
      <w:proofErr w:type="spellEnd"/>
      <w:r w:rsidRPr="004851A1">
        <w:rPr>
          <w:rFonts w:ascii="Book Antiqua" w:hAnsi="Book Antiqua"/>
          <w:b/>
          <w:bCs/>
        </w:rPr>
        <w:t xml:space="preserve"> S</w:t>
      </w:r>
      <w:r w:rsidRPr="004851A1">
        <w:rPr>
          <w:rFonts w:ascii="Book Antiqua" w:hAnsi="Book Antiqua"/>
        </w:rPr>
        <w:t xml:space="preserve">, </w:t>
      </w:r>
      <w:proofErr w:type="spellStart"/>
      <w:r w:rsidRPr="004851A1">
        <w:rPr>
          <w:rFonts w:ascii="Book Antiqua" w:hAnsi="Book Antiqua"/>
        </w:rPr>
        <w:t>Belsha</w:t>
      </w:r>
      <w:proofErr w:type="spellEnd"/>
      <w:r w:rsidRPr="004851A1">
        <w:rPr>
          <w:rFonts w:ascii="Book Antiqua" w:hAnsi="Book Antiqua"/>
        </w:rPr>
        <w:t xml:space="preserve"> D, </w:t>
      </w:r>
      <w:proofErr w:type="spellStart"/>
      <w:r w:rsidRPr="004851A1">
        <w:rPr>
          <w:rFonts w:ascii="Book Antiqua" w:hAnsi="Book Antiqua"/>
        </w:rPr>
        <w:t>Yeop</w:t>
      </w:r>
      <w:proofErr w:type="spellEnd"/>
      <w:r w:rsidRPr="004851A1">
        <w:rPr>
          <w:rFonts w:ascii="Book Antiqua" w:hAnsi="Book Antiqua"/>
        </w:rPr>
        <w:t xml:space="preserve"> I, </w:t>
      </w:r>
      <w:proofErr w:type="spellStart"/>
      <w:r w:rsidRPr="004851A1">
        <w:rPr>
          <w:rFonts w:ascii="Book Antiqua" w:hAnsi="Book Antiqua"/>
        </w:rPr>
        <w:t>Uc</w:t>
      </w:r>
      <w:proofErr w:type="spellEnd"/>
      <w:r w:rsidRPr="004851A1">
        <w:rPr>
          <w:rFonts w:ascii="Book Antiqua" w:hAnsi="Book Antiqua"/>
        </w:rPr>
        <w:t xml:space="preserve"> A, </w:t>
      </w:r>
      <w:proofErr w:type="spellStart"/>
      <w:r w:rsidRPr="004851A1">
        <w:rPr>
          <w:rFonts w:ascii="Book Antiqua" w:hAnsi="Book Antiqua"/>
        </w:rPr>
        <w:t>Zevit</w:t>
      </w:r>
      <w:proofErr w:type="spellEnd"/>
      <w:r w:rsidRPr="004851A1">
        <w:rPr>
          <w:rFonts w:ascii="Book Antiqua" w:hAnsi="Book Antiqua"/>
        </w:rPr>
        <w:t xml:space="preserve"> N, </w:t>
      </w:r>
      <w:proofErr w:type="spellStart"/>
      <w:r w:rsidRPr="004851A1">
        <w:rPr>
          <w:rFonts w:ascii="Book Antiqua" w:hAnsi="Book Antiqua"/>
        </w:rPr>
        <w:t>Mamula</w:t>
      </w:r>
      <w:proofErr w:type="spellEnd"/>
      <w:r w:rsidRPr="004851A1">
        <w:rPr>
          <w:rFonts w:ascii="Book Antiqua" w:hAnsi="Book Antiqua"/>
        </w:rPr>
        <w:t xml:space="preserve"> P, </w:t>
      </w:r>
      <w:proofErr w:type="spellStart"/>
      <w:r w:rsidRPr="004851A1">
        <w:rPr>
          <w:rFonts w:ascii="Book Antiqua" w:hAnsi="Book Antiqua"/>
        </w:rPr>
        <w:t>Loizides</w:t>
      </w:r>
      <w:proofErr w:type="spellEnd"/>
      <w:r w:rsidRPr="004851A1">
        <w:rPr>
          <w:rFonts w:ascii="Book Antiqua" w:hAnsi="Book Antiqua"/>
        </w:rPr>
        <w:t xml:space="preserve"> AM, </w:t>
      </w:r>
      <w:proofErr w:type="spellStart"/>
      <w:r w:rsidRPr="004851A1">
        <w:rPr>
          <w:rFonts w:ascii="Book Antiqua" w:hAnsi="Book Antiqua"/>
        </w:rPr>
        <w:t>Tabbers</w:t>
      </w:r>
      <w:proofErr w:type="spellEnd"/>
      <w:r w:rsidRPr="004851A1">
        <w:rPr>
          <w:rFonts w:ascii="Book Antiqua" w:hAnsi="Book Antiqua"/>
        </w:rPr>
        <w:t xml:space="preserve"> M, Cameron D, Day AS, Abu-El-</w:t>
      </w:r>
      <w:proofErr w:type="spellStart"/>
      <w:r w:rsidRPr="004851A1">
        <w:rPr>
          <w:rFonts w:ascii="Book Antiqua" w:hAnsi="Book Antiqua"/>
        </w:rPr>
        <w:t>Haija</w:t>
      </w:r>
      <w:proofErr w:type="spellEnd"/>
      <w:r w:rsidRPr="004851A1">
        <w:rPr>
          <w:rFonts w:ascii="Book Antiqua" w:hAnsi="Book Antiqua"/>
        </w:rPr>
        <w:t xml:space="preserve"> M, </w:t>
      </w:r>
      <w:proofErr w:type="spellStart"/>
      <w:r w:rsidRPr="004851A1">
        <w:rPr>
          <w:rFonts w:ascii="Book Antiqua" w:hAnsi="Book Antiqua"/>
        </w:rPr>
        <w:t>Chongsrisawat</w:t>
      </w:r>
      <w:proofErr w:type="spellEnd"/>
      <w:r w:rsidRPr="004851A1">
        <w:rPr>
          <w:rFonts w:ascii="Book Antiqua" w:hAnsi="Book Antiqua"/>
        </w:rPr>
        <w:t xml:space="preserve"> V, Briars G, Lindley KJ, </w:t>
      </w:r>
      <w:proofErr w:type="spellStart"/>
      <w:r w:rsidRPr="004851A1">
        <w:rPr>
          <w:rFonts w:ascii="Book Antiqua" w:hAnsi="Book Antiqua"/>
        </w:rPr>
        <w:t>Koeglmeier</w:t>
      </w:r>
      <w:proofErr w:type="spellEnd"/>
      <w:r w:rsidRPr="004851A1">
        <w:rPr>
          <w:rFonts w:ascii="Book Antiqua" w:hAnsi="Book Antiqua"/>
        </w:rPr>
        <w:t xml:space="preserve"> J, Shah N, Harper J, Syed SB, Thomson M. Diagnosis and management of children with Blue Rubber Bleb Nevus Syndrome: A multi-center case series. </w:t>
      </w:r>
      <w:r w:rsidRPr="004851A1">
        <w:rPr>
          <w:rFonts w:ascii="Book Antiqua" w:hAnsi="Book Antiqua"/>
          <w:i/>
          <w:iCs/>
        </w:rPr>
        <w:t>Dig Liver Dis</w:t>
      </w:r>
      <w:r w:rsidRPr="004851A1">
        <w:rPr>
          <w:rFonts w:ascii="Book Antiqua" w:hAnsi="Book Antiqua"/>
        </w:rPr>
        <w:t> 2019; </w:t>
      </w:r>
      <w:r w:rsidRPr="004851A1">
        <w:rPr>
          <w:rFonts w:ascii="Book Antiqua" w:hAnsi="Book Antiqua"/>
          <w:b/>
          <w:bCs/>
        </w:rPr>
        <w:t>51</w:t>
      </w:r>
      <w:r w:rsidRPr="004851A1">
        <w:rPr>
          <w:rFonts w:ascii="Book Antiqua" w:hAnsi="Book Antiqua"/>
        </w:rPr>
        <w:t>: 1537-1546 [PMID: 31358484 DOI: 10.1016/j.dld.2019.04.020]</w:t>
      </w:r>
    </w:p>
    <w:p w14:paraId="159E530E"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11 </w:t>
      </w:r>
      <w:r w:rsidRPr="004851A1">
        <w:rPr>
          <w:rFonts w:ascii="Book Antiqua" w:hAnsi="Book Antiqua"/>
          <w:b/>
          <w:bCs/>
        </w:rPr>
        <w:t>Choi KK</w:t>
      </w:r>
      <w:r w:rsidRPr="004851A1">
        <w:rPr>
          <w:rFonts w:ascii="Book Antiqua" w:hAnsi="Book Antiqua"/>
        </w:rPr>
        <w:t xml:space="preserve">, Kim JY, Kim MJ, Park H, Choi DW, Choi SH, </w:t>
      </w:r>
      <w:proofErr w:type="spellStart"/>
      <w:r w:rsidRPr="004851A1">
        <w:rPr>
          <w:rFonts w:ascii="Book Antiqua" w:hAnsi="Book Antiqua"/>
        </w:rPr>
        <w:t>Heo</w:t>
      </w:r>
      <w:proofErr w:type="spellEnd"/>
      <w:r w:rsidRPr="004851A1">
        <w:rPr>
          <w:rFonts w:ascii="Book Antiqua" w:hAnsi="Book Antiqua"/>
        </w:rPr>
        <w:t xml:space="preserve"> JS. Radical resection of intestinal blue rubber bleb nevus syndrome. </w:t>
      </w:r>
      <w:r w:rsidRPr="004851A1">
        <w:rPr>
          <w:rFonts w:ascii="Book Antiqua" w:hAnsi="Book Antiqua"/>
          <w:i/>
          <w:iCs/>
        </w:rPr>
        <w:t>J Korean Surg Soc</w:t>
      </w:r>
      <w:r w:rsidRPr="004851A1">
        <w:rPr>
          <w:rFonts w:ascii="Book Antiqua" w:hAnsi="Book Antiqua"/>
        </w:rPr>
        <w:t> 2012; </w:t>
      </w:r>
      <w:r w:rsidRPr="004851A1">
        <w:rPr>
          <w:rFonts w:ascii="Book Antiqua" w:hAnsi="Book Antiqua"/>
          <w:b/>
          <w:bCs/>
        </w:rPr>
        <w:t>83</w:t>
      </w:r>
      <w:r w:rsidRPr="004851A1">
        <w:rPr>
          <w:rFonts w:ascii="Book Antiqua" w:hAnsi="Book Antiqua"/>
        </w:rPr>
        <w:t>: 316-320 [PMID: 23166891 DOI: 10.4174/jkss.2012.83.5.316]</w:t>
      </w:r>
    </w:p>
    <w:p w14:paraId="75E50637"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12 </w:t>
      </w:r>
      <w:proofErr w:type="spellStart"/>
      <w:r w:rsidRPr="004851A1">
        <w:rPr>
          <w:rFonts w:ascii="Book Antiqua" w:hAnsi="Book Antiqua"/>
          <w:b/>
          <w:bCs/>
        </w:rPr>
        <w:t>Adeniji</w:t>
      </w:r>
      <w:proofErr w:type="spellEnd"/>
      <w:r w:rsidRPr="004851A1">
        <w:rPr>
          <w:rFonts w:ascii="Book Antiqua" w:hAnsi="Book Antiqua"/>
          <w:b/>
          <w:bCs/>
        </w:rPr>
        <w:t xml:space="preserve"> AA</w:t>
      </w:r>
      <w:r w:rsidRPr="004851A1">
        <w:rPr>
          <w:rFonts w:ascii="Book Antiqua" w:hAnsi="Book Antiqua"/>
        </w:rPr>
        <w:t xml:space="preserve">, </w:t>
      </w:r>
      <w:proofErr w:type="spellStart"/>
      <w:r w:rsidRPr="004851A1">
        <w:rPr>
          <w:rFonts w:ascii="Book Antiqua" w:hAnsi="Book Antiqua"/>
        </w:rPr>
        <w:t>Fairlie</w:t>
      </w:r>
      <w:proofErr w:type="spellEnd"/>
      <w:r w:rsidRPr="004851A1">
        <w:rPr>
          <w:rFonts w:ascii="Book Antiqua" w:hAnsi="Book Antiqua"/>
        </w:rPr>
        <w:t xml:space="preserve"> FM, Jones TH, Wilkinson P. Pregnancy and blue rubber bleb naevus syndrome. </w:t>
      </w:r>
      <w:r w:rsidRPr="004851A1">
        <w:rPr>
          <w:rFonts w:ascii="Book Antiqua" w:hAnsi="Book Antiqua"/>
          <w:i/>
          <w:iCs/>
        </w:rPr>
        <w:t xml:space="preserve">Br J </w:t>
      </w:r>
      <w:proofErr w:type="spellStart"/>
      <w:r w:rsidRPr="004851A1">
        <w:rPr>
          <w:rFonts w:ascii="Book Antiqua" w:hAnsi="Book Antiqua"/>
          <w:i/>
          <w:iCs/>
        </w:rPr>
        <w:t>Obstet</w:t>
      </w:r>
      <w:proofErr w:type="spellEnd"/>
      <w:r w:rsidRPr="004851A1">
        <w:rPr>
          <w:rFonts w:ascii="Book Antiqua" w:hAnsi="Book Antiqua"/>
          <w:i/>
          <w:iCs/>
        </w:rPr>
        <w:t xml:space="preserve"> </w:t>
      </w:r>
      <w:proofErr w:type="spellStart"/>
      <w:r w:rsidRPr="004851A1">
        <w:rPr>
          <w:rFonts w:ascii="Book Antiqua" w:hAnsi="Book Antiqua"/>
          <w:i/>
          <w:iCs/>
        </w:rPr>
        <w:t>Gynaecol</w:t>
      </w:r>
      <w:proofErr w:type="spellEnd"/>
      <w:r w:rsidRPr="004851A1">
        <w:rPr>
          <w:rFonts w:ascii="Book Antiqua" w:hAnsi="Book Antiqua"/>
        </w:rPr>
        <w:t> 1999; </w:t>
      </w:r>
      <w:r w:rsidRPr="004851A1">
        <w:rPr>
          <w:rFonts w:ascii="Book Antiqua" w:hAnsi="Book Antiqua"/>
          <w:b/>
          <w:bCs/>
        </w:rPr>
        <w:t>106</w:t>
      </w:r>
      <w:r w:rsidRPr="004851A1">
        <w:rPr>
          <w:rFonts w:ascii="Book Antiqua" w:hAnsi="Book Antiqua"/>
        </w:rPr>
        <w:t>: 1316-1318 [PMID: 10609730 DOI: 10.1111/j.1471-0528.1999.tb08190.x]</w:t>
      </w:r>
    </w:p>
    <w:p w14:paraId="6E2C6CC8"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13 </w:t>
      </w:r>
      <w:r w:rsidRPr="004851A1">
        <w:rPr>
          <w:rFonts w:ascii="Book Antiqua" w:hAnsi="Book Antiqua"/>
          <w:b/>
          <w:bCs/>
        </w:rPr>
        <w:t>Ning S</w:t>
      </w:r>
      <w:r w:rsidRPr="004851A1">
        <w:rPr>
          <w:rFonts w:ascii="Book Antiqua" w:hAnsi="Book Antiqua"/>
        </w:rPr>
        <w:t xml:space="preserve">, Zhang Y, Zu Z, Mao X, Mao G. </w:t>
      </w:r>
      <w:proofErr w:type="spellStart"/>
      <w:r w:rsidRPr="004851A1">
        <w:rPr>
          <w:rFonts w:ascii="Book Antiqua" w:hAnsi="Book Antiqua"/>
        </w:rPr>
        <w:t>Enteroscopic</w:t>
      </w:r>
      <w:proofErr w:type="spellEnd"/>
      <w:r w:rsidRPr="004851A1">
        <w:rPr>
          <w:rFonts w:ascii="Book Antiqua" w:hAnsi="Book Antiqua"/>
        </w:rPr>
        <w:t xml:space="preserve"> </w:t>
      </w:r>
      <w:proofErr w:type="spellStart"/>
      <w:r w:rsidRPr="004851A1">
        <w:rPr>
          <w:rFonts w:ascii="Book Antiqua" w:hAnsi="Book Antiqua"/>
        </w:rPr>
        <w:t>sclerotherapy</w:t>
      </w:r>
      <w:proofErr w:type="spellEnd"/>
      <w:r w:rsidRPr="004851A1">
        <w:rPr>
          <w:rFonts w:ascii="Book Antiqua" w:hAnsi="Book Antiqua"/>
        </w:rPr>
        <w:t xml:space="preserve"> in blue rubber bleb nevus syndrome. </w:t>
      </w:r>
      <w:r w:rsidRPr="004851A1">
        <w:rPr>
          <w:rFonts w:ascii="Book Antiqua" w:hAnsi="Book Antiqua"/>
          <w:i/>
          <w:iCs/>
        </w:rPr>
        <w:t>Pak J Med Sci</w:t>
      </w:r>
      <w:r w:rsidRPr="004851A1">
        <w:rPr>
          <w:rFonts w:ascii="Book Antiqua" w:hAnsi="Book Antiqua"/>
        </w:rPr>
        <w:t> 2015; </w:t>
      </w:r>
      <w:r w:rsidRPr="004851A1">
        <w:rPr>
          <w:rFonts w:ascii="Book Antiqua" w:hAnsi="Book Antiqua"/>
          <w:b/>
          <w:bCs/>
        </w:rPr>
        <w:t>31</w:t>
      </w:r>
      <w:r w:rsidRPr="004851A1">
        <w:rPr>
          <w:rFonts w:ascii="Book Antiqua" w:hAnsi="Book Antiqua"/>
        </w:rPr>
        <w:t>: 226-228 [PMID: 25878650 DOI: 10.12669/pjms.311.5858]</w:t>
      </w:r>
    </w:p>
    <w:p w14:paraId="395617CA"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14 </w:t>
      </w:r>
      <w:r w:rsidRPr="004851A1">
        <w:rPr>
          <w:rFonts w:ascii="Book Antiqua" w:hAnsi="Book Antiqua"/>
          <w:b/>
          <w:bCs/>
        </w:rPr>
        <w:t>Chen PP</w:t>
      </w:r>
      <w:r w:rsidRPr="004851A1">
        <w:rPr>
          <w:rFonts w:ascii="Book Antiqua" w:hAnsi="Book Antiqua"/>
        </w:rPr>
        <w:t xml:space="preserve">, </w:t>
      </w:r>
      <w:proofErr w:type="spellStart"/>
      <w:r w:rsidRPr="004851A1">
        <w:rPr>
          <w:rFonts w:ascii="Book Antiqua" w:hAnsi="Book Antiqua"/>
        </w:rPr>
        <w:t>Weishaar</w:t>
      </w:r>
      <w:proofErr w:type="spellEnd"/>
      <w:r w:rsidRPr="004851A1">
        <w:rPr>
          <w:rFonts w:ascii="Book Antiqua" w:hAnsi="Book Antiqua"/>
        </w:rPr>
        <w:t xml:space="preserve"> PD, Murray TG. Blue rubber bleb nevus syndrome. </w:t>
      </w:r>
      <w:r w:rsidRPr="004851A1">
        <w:rPr>
          <w:rFonts w:ascii="Book Antiqua" w:hAnsi="Book Antiqua"/>
          <w:i/>
          <w:iCs/>
        </w:rPr>
        <w:t xml:space="preserve">J </w:t>
      </w:r>
      <w:proofErr w:type="spellStart"/>
      <w:r w:rsidRPr="004851A1">
        <w:rPr>
          <w:rFonts w:ascii="Book Antiqua" w:hAnsi="Book Antiqua"/>
          <w:i/>
          <w:iCs/>
        </w:rPr>
        <w:t>Pediatr</w:t>
      </w:r>
      <w:proofErr w:type="spellEnd"/>
      <w:r w:rsidRPr="004851A1">
        <w:rPr>
          <w:rFonts w:ascii="Book Antiqua" w:hAnsi="Book Antiqua"/>
          <w:i/>
          <w:iCs/>
        </w:rPr>
        <w:t xml:space="preserve"> </w:t>
      </w:r>
      <w:proofErr w:type="spellStart"/>
      <w:r w:rsidRPr="004851A1">
        <w:rPr>
          <w:rFonts w:ascii="Book Antiqua" w:hAnsi="Book Antiqua"/>
          <w:i/>
          <w:iCs/>
        </w:rPr>
        <w:t>Ophthalmol</w:t>
      </w:r>
      <w:proofErr w:type="spellEnd"/>
      <w:r w:rsidRPr="004851A1">
        <w:rPr>
          <w:rFonts w:ascii="Book Antiqua" w:hAnsi="Book Antiqua"/>
          <w:i/>
          <w:iCs/>
        </w:rPr>
        <w:t xml:space="preserve"> Strabismus</w:t>
      </w:r>
      <w:r w:rsidRPr="004851A1">
        <w:rPr>
          <w:rFonts w:ascii="Book Antiqua" w:hAnsi="Book Antiqua"/>
        </w:rPr>
        <w:t> 1997; </w:t>
      </w:r>
      <w:r w:rsidRPr="004851A1">
        <w:rPr>
          <w:rFonts w:ascii="Book Antiqua" w:hAnsi="Book Antiqua"/>
          <w:b/>
          <w:bCs/>
        </w:rPr>
        <w:t>34</w:t>
      </w:r>
      <w:r w:rsidRPr="004851A1">
        <w:rPr>
          <w:rFonts w:ascii="Book Antiqua" w:hAnsi="Book Antiqua"/>
        </w:rPr>
        <w:t>: 321-323 [</w:t>
      </w:r>
      <w:bookmarkStart w:id="80" w:name="OLE_LINK11"/>
      <w:r w:rsidRPr="004851A1">
        <w:rPr>
          <w:rFonts w:ascii="Book Antiqua" w:hAnsi="Book Antiqua"/>
        </w:rPr>
        <w:t>PMID: 9310925</w:t>
      </w:r>
      <w:bookmarkEnd w:id="80"/>
      <w:r w:rsidRPr="004851A1">
        <w:rPr>
          <w:rFonts w:ascii="Book Antiqua" w:hAnsi="Book Antiqua"/>
        </w:rPr>
        <w:t>]</w:t>
      </w:r>
    </w:p>
    <w:p w14:paraId="36DB5FD9" w14:textId="796D69D6"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15 </w:t>
      </w:r>
      <w:proofErr w:type="spellStart"/>
      <w:r w:rsidRPr="004851A1">
        <w:rPr>
          <w:rFonts w:ascii="Book Antiqua" w:hAnsi="Book Antiqua"/>
          <w:b/>
          <w:bCs/>
        </w:rPr>
        <w:t>Tessari</w:t>
      </w:r>
      <w:proofErr w:type="spellEnd"/>
      <w:r w:rsidRPr="004851A1">
        <w:rPr>
          <w:rFonts w:ascii="Book Antiqua" w:hAnsi="Book Antiqua"/>
          <w:b/>
          <w:bCs/>
        </w:rPr>
        <w:t xml:space="preserve"> L</w:t>
      </w:r>
      <w:r w:rsidRPr="004851A1">
        <w:rPr>
          <w:rFonts w:ascii="Book Antiqua" w:hAnsi="Book Antiqua"/>
        </w:rPr>
        <w:t xml:space="preserve">, </w:t>
      </w:r>
      <w:proofErr w:type="spellStart"/>
      <w:r w:rsidRPr="004851A1">
        <w:rPr>
          <w:rFonts w:ascii="Book Antiqua" w:hAnsi="Book Antiqua"/>
        </w:rPr>
        <w:t>Cavezzi</w:t>
      </w:r>
      <w:proofErr w:type="spellEnd"/>
      <w:r w:rsidRPr="004851A1">
        <w:rPr>
          <w:rFonts w:ascii="Book Antiqua" w:hAnsi="Book Antiqua"/>
        </w:rPr>
        <w:t xml:space="preserve"> A, </w:t>
      </w:r>
      <w:proofErr w:type="spellStart"/>
      <w:r w:rsidRPr="004851A1">
        <w:rPr>
          <w:rFonts w:ascii="Book Antiqua" w:hAnsi="Book Antiqua"/>
        </w:rPr>
        <w:t>Frullini</w:t>
      </w:r>
      <w:proofErr w:type="spellEnd"/>
      <w:r w:rsidRPr="004851A1">
        <w:rPr>
          <w:rFonts w:ascii="Book Antiqua" w:hAnsi="Book Antiqua"/>
        </w:rPr>
        <w:t xml:space="preserve"> A. Preliminary experience with a new sclerosing foam in the treatment of varicose veins. </w:t>
      </w:r>
      <w:r w:rsidRPr="004851A1">
        <w:rPr>
          <w:rFonts w:ascii="Book Antiqua" w:hAnsi="Book Antiqua"/>
          <w:i/>
          <w:iCs/>
        </w:rPr>
        <w:t>Dermatol Surg</w:t>
      </w:r>
      <w:r w:rsidRPr="004851A1">
        <w:rPr>
          <w:rFonts w:ascii="Book Antiqua" w:hAnsi="Book Antiqua"/>
        </w:rPr>
        <w:t> 2001; </w:t>
      </w:r>
      <w:r w:rsidRPr="004851A1">
        <w:rPr>
          <w:rFonts w:ascii="Book Antiqua" w:hAnsi="Book Antiqua"/>
          <w:b/>
          <w:bCs/>
        </w:rPr>
        <w:t>27</w:t>
      </w:r>
      <w:r w:rsidRPr="004851A1">
        <w:rPr>
          <w:rFonts w:ascii="Book Antiqua" w:hAnsi="Book Antiqua"/>
        </w:rPr>
        <w:t>: 58-60 [</w:t>
      </w:r>
      <w:bookmarkStart w:id="81" w:name="OLE_LINK12"/>
      <w:bookmarkStart w:id="82" w:name="OLE_LINK13"/>
      <w:r w:rsidRPr="004851A1">
        <w:rPr>
          <w:rFonts w:ascii="Book Antiqua" w:hAnsi="Book Antiqua"/>
        </w:rPr>
        <w:t>PMID: 11231246</w:t>
      </w:r>
      <w:bookmarkEnd w:id="81"/>
      <w:bookmarkEnd w:id="82"/>
      <w:r w:rsidR="006C04C0">
        <w:rPr>
          <w:rFonts w:ascii="Book Antiqua" w:hAnsi="Book Antiqua" w:hint="eastAsia"/>
        </w:rPr>
        <w:t xml:space="preserve"> DOI: </w:t>
      </w:r>
      <w:r w:rsidR="006C04C0" w:rsidRPr="006C04C0">
        <w:rPr>
          <w:rFonts w:ascii="Book Antiqua" w:hAnsi="Book Antiqua"/>
        </w:rPr>
        <w:t>10.1046/j.1524-4725.2001.00192.x</w:t>
      </w:r>
      <w:r w:rsidRPr="004851A1">
        <w:rPr>
          <w:rFonts w:ascii="Book Antiqua" w:hAnsi="Book Antiqua"/>
        </w:rPr>
        <w:t>]</w:t>
      </w:r>
    </w:p>
    <w:p w14:paraId="18F8DBE7"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16 </w:t>
      </w:r>
      <w:proofErr w:type="spellStart"/>
      <w:r w:rsidRPr="004851A1">
        <w:rPr>
          <w:rFonts w:ascii="Book Antiqua" w:hAnsi="Book Antiqua"/>
          <w:b/>
          <w:bCs/>
        </w:rPr>
        <w:t>Rešić</w:t>
      </w:r>
      <w:proofErr w:type="spellEnd"/>
      <w:r w:rsidRPr="004851A1">
        <w:rPr>
          <w:rFonts w:ascii="Book Antiqua" w:hAnsi="Book Antiqua"/>
          <w:b/>
          <w:bCs/>
        </w:rPr>
        <w:t xml:space="preserve"> A</w:t>
      </w:r>
      <w:r w:rsidRPr="004851A1">
        <w:rPr>
          <w:rFonts w:ascii="Book Antiqua" w:hAnsi="Book Antiqua"/>
        </w:rPr>
        <w:t xml:space="preserve">, </w:t>
      </w:r>
      <w:proofErr w:type="spellStart"/>
      <w:r w:rsidRPr="004851A1">
        <w:rPr>
          <w:rFonts w:ascii="Book Antiqua" w:hAnsi="Book Antiqua"/>
        </w:rPr>
        <w:t>Močić</w:t>
      </w:r>
      <w:proofErr w:type="spellEnd"/>
      <w:r w:rsidRPr="004851A1">
        <w:rPr>
          <w:rFonts w:ascii="Book Antiqua" w:hAnsi="Book Antiqua"/>
        </w:rPr>
        <w:t xml:space="preserve"> </w:t>
      </w:r>
      <w:proofErr w:type="spellStart"/>
      <w:r w:rsidRPr="004851A1">
        <w:rPr>
          <w:rFonts w:ascii="Book Antiqua" w:hAnsi="Book Antiqua"/>
        </w:rPr>
        <w:t>Pavić</w:t>
      </w:r>
      <w:proofErr w:type="spellEnd"/>
      <w:r w:rsidRPr="004851A1">
        <w:rPr>
          <w:rFonts w:ascii="Book Antiqua" w:hAnsi="Book Antiqua"/>
        </w:rPr>
        <w:t xml:space="preserve"> A, </w:t>
      </w:r>
      <w:proofErr w:type="spellStart"/>
      <w:r w:rsidRPr="004851A1">
        <w:rPr>
          <w:rFonts w:ascii="Book Antiqua" w:hAnsi="Book Antiqua"/>
        </w:rPr>
        <w:t>Čizmić</w:t>
      </w:r>
      <w:proofErr w:type="spellEnd"/>
      <w:r w:rsidRPr="004851A1">
        <w:rPr>
          <w:rFonts w:ascii="Book Antiqua" w:hAnsi="Book Antiqua"/>
        </w:rPr>
        <w:t xml:space="preserve"> A, </w:t>
      </w:r>
      <w:proofErr w:type="spellStart"/>
      <w:r w:rsidRPr="004851A1">
        <w:rPr>
          <w:rFonts w:ascii="Book Antiqua" w:hAnsi="Book Antiqua"/>
        </w:rPr>
        <w:t>Potočnjak</w:t>
      </w:r>
      <w:proofErr w:type="spellEnd"/>
      <w:r w:rsidRPr="004851A1">
        <w:rPr>
          <w:rFonts w:ascii="Book Antiqua" w:hAnsi="Book Antiqua"/>
        </w:rPr>
        <w:t xml:space="preserve"> I. Images in Vascular Medicine: Blue rubber bleb nevus syndrome: A rare cause of gastrointestinal bleeding and vascular anomaly in children. </w:t>
      </w:r>
      <w:proofErr w:type="spellStart"/>
      <w:r w:rsidRPr="004851A1">
        <w:rPr>
          <w:rFonts w:ascii="Book Antiqua" w:hAnsi="Book Antiqua"/>
          <w:i/>
          <w:iCs/>
        </w:rPr>
        <w:t>Vasc</w:t>
      </w:r>
      <w:proofErr w:type="spellEnd"/>
      <w:r w:rsidRPr="004851A1">
        <w:rPr>
          <w:rFonts w:ascii="Book Antiqua" w:hAnsi="Book Antiqua"/>
          <w:i/>
          <w:iCs/>
        </w:rPr>
        <w:t xml:space="preserve"> Med</w:t>
      </w:r>
      <w:r w:rsidRPr="004851A1">
        <w:rPr>
          <w:rFonts w:ascii="Book Antiqua" w:hAnsi="Book Antiqua"/>
        </w:rPr>
        <w:t> 2018; </w:t>
      </w:r>
      <w:r w:rsidRPr="004851A1">
        <w:rPr>
          <w:rFonts w:ascii="Book Antiqua" w:hAnsi="Book Antiqua"/>
          <w:b/>
          <w:bCs/>
        </w:rPr>
        <w:t>23</w:t>
      </w:r>
      <w:r w:rsidRPr="004851A1">
        <w:rPr>
          <w:rFonts w:ascii="Book Antiqua" w:hAnsi="Book Antiqua"/>
        </w:rPr>
        <w:t>: 82-83 [PMID: 28985708 DOI: 10.1177/1358863X17735596]</w:t>
      </w:r>
    </w:p>
    <w:p w14:paraId="1E18FF1E"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lastRenderedPageBreak/>
        <w:t>17 </w:t>
      </w:r>
      <w:proofErr w:type="spellStart"/>
      <w:r w:rsidRPr="004851A1">
        <w:rPr>
          <w:rFonts w:ascii="Book Antiqua" w:hAnsi="Book Antiqua"/>
          <w:b/>
          <w:bCs/>
        </w:rPr>
        <w:t>Agnese</w:t>
      </w:r>
      <w:proofErr w:type="spellEnd"/>
      <w:r w:rsidRPr="004851A1">
        <w:rPr>
          <w:rFonts w:ascii="Book Antiqua" w:hAnsi="Book Antiqua"/>
          <w:b/>
          <w:bCs/>
        </w:rPr>
        <w:t xml:space="preserve"> M</w:t>
      </w:r>
      <w:r w:rsidRPr="004851A1">
        <w:rPr>
          <w:rFonts w:ascii="Book Antiqua" w:hAnsi="Book Antiqua"/>
        </w:rPr>
        <w:t xml:space="preserve">, </w:t>
      </w:r>
      <w:proofErr w:type="spellStart"/>
      <w:r w:rsidRPr="004851A1">
        <w:rPr>
          <w:rFonts w:ascii="Book Antiqua" w:hAnsi="Book Antiqua"/>
        </w:rPr>
        <w:t>Cipolletta</w:t>
      </w:r>
      <w:proofErr w:type="spellEnd"/>
      <w:r w:rsidRPr="004851A1">
        <w:rPr>
          <w:rFonts w:ascii="Book Antiqua" w:hAnsi="Book Antiqua"/>
        </w:rPr>
        <w:t xml:space="preserve"> L, </w:t>
      </w:r>
      <w:proofErr w:type="spellStart"/>
      <w:r w:rsidRPr="004851A1">
        <w:rPr>
          <w:rFonts w:ascii="Book Antiqua" w:hAnsi="Book Antiqua"/>
        </w:rPr>
        <w:t>Bianco</w:t>
      </w:r>
      <w:proofErr w:type="spellEnd"/>
      <w:r w:rsidRPr="004851A1">
        <w:rPr>
          <w:rFonts w:ascii="Book Antiqua" w:hAnsi="Book Antiqua"/>
        </w:rPr>
        <w:t xml:space="preserve"> MA, </w:t>
      </w:r>
      <w:proofErr w:type="spellStart"/>
      <w:r w:rsidRPr="004851A1">
        <w:rPr>
          <w:rFonts w:ascii="Book Antiqua" w:hAnsi="Book Antiqua"/>
        </w:rPr>
        <w:t>Quitadamo</w:t>
      </w:r>
      <w:proofErr w:type="spellEnd"/>
      <w:r w:rsidRPr="004851A1">
        <w:rPr>
          <w:rFonts w:ascii="Book Antiqua" w:hAnsi="Book Antiqua"/>
        </w:rPr>
        <w:t xml:space="preserve"> P, </w:t>
      </w:r>
      <w:proofErr w:type="spellStart"/>
      <w:r w:rsidRPr="004851A1">
        <w:rPr>
          <w:rFonts w:ascii="Book Antiqua" w:hAnsi="Book Antiqua"/>
        </w:rPr>
        <w:t>Miele</w:t>
      </w:r>
      <w:proofErr w:type="spellEnd"/>
      <w:r w:rsidRPr="004851A1">
        <w:rPr>
          <w:rFonts w:ascii="Book Antiqua" w:hAnsi="Book Antiqua"/>
        </w:rPr>
        <w:t xml:space="preserve"> E, </w:t>
      </w:r>
      <w:proofErr w:type="spellStart"/>
      <w:r w:rsidRPr="004851A1">
        <w:rPr>
          <w:rFonts w:ascii="Book Antiqua" w:hAnsi="Book Antiqua"/>
        </w:rPr>
        <w:t>Staiano</w:t>
      </w:r>
      <w:proofErr w:type="spellEnd"/>
      <w:r w:rsidRPr="004851A1">
        <w:rPr>
          <w:rFonts w:ascii="Book Antiqua" w:hAnsi="Book Antiqua"/>
        </w:rPr>
        <w:t xml:space="preserve"> A. Blue rubber bleb nevus syndrome. </w:t>
      </w:r>
      <w:proofErr w:type="spellStart"/>
      <w:r w:rsidRPr="004851A1">
        <w:rPr>
          <w:rFonts w:ascii="Book Antiqua" w:hAnsi="Book Antiqua"/>
          <w:i/>
          <w:iCs/>
        </w:rPr>
        <w:t>Acta</w:t>
      </w:r>
      <w:proofErr w:type="spellEnd"/>
      <w:r w:rsidRPr="004851A1">
        <w:rPr>
          <w:rFonts w:ascii="Book Antiqua" w:hAnsi="Book Antiqua"/>
          <w:i/>
          <w:iCs/>
        </w:rPr>
        <w:t xml:space="preserve"> </w:t>
      </w:r>
      <w:proofErr w:type="spellStart"/>
      <w:r w:rsidRPr="004851A1">
        <w:rPr>
          <w:rFonts w:ascii="Book Antiqua" w:hAnsi="Book Antiqua"/>
          <w:i/>
          <w:iCs/>
        </w:rPr>
        <w:t>Paediatr</w:t>
      </w:r>
      <w:proofErr w:type="spellEnd"/>
      <w:r w:rsidRPr="004851A1">
        <w:rPr>
          <w:rFonts w:ascii="Book Antiqua" w:hAnsi="Book Antiqua"/>
        </w:rPr>
        <w:t> 2010; </w:t>
      </w:r>
      <w:r w:rsidRPr="004851A1">
        <w:rPr>
          <w:rFonts w:ascii="Book Antiqua" w:hAnsi="Book Antiqua"/>
          <w:b/>
          <w:bCs/>
        </w:rPr>
        <w:t>99</w:t>
      </w:r>
      <w:r w:rsidRPr="004851A1">
        <w:rPr>
          <w:rFonts w:ascii="Book Antiqua" w:hAnsi="Book Antiqua"/>
        </w:rPr>
        <w:t>: 632-635 [PMID: 19958301 DOI: 10.1111/j.1651-2227.2009.01608.x]</w:t>
      </w:r>
    </w:p>
    <w:p w14:paraId="3FFFDF57"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18 </w:t>
      </w:r>
      <w:r w:rsidRPr="004851A1">
        <w:rPr>
          <w:rFonts w:ascii="Book Antiqua" w:hAnsi="Book Antiqua"/>
          <w:b/>
          <w:bCs/>
        </w:rPr>
        <w:t>Chen H</w:t>
      </w:r>
      <w:r w:rsidRPr="004851A1">
        <w:rPr>
          <w:rFonts w:ascii="Book Antiqua" w:hAnsi="Book Antiqua"/>
        </w:rPr>
        <w:t xml:space="preserve">, Liu Y, Fu L, Lin X, Fan D, Li C. Clinical utility of double-balloon </w:t>
      </w:r>
      <w:proofErr w:type="spellStart"/>
      <w:r w:rsidRPr="004851A1">
        <w:rPr>
          <w:rFonts w:ascii="Book Antiqua" w:hAnsi="Book Antiqua"/>
        </w:rPr>
        <w:t>enteroscopy</w:t>
      </w:r>
      <w:proofErr w:type="spellEnd"/>
      <w:r w:rsidRPr="004851A1">
        <w:rPr>
          <w:rFonts w:ascii="Book Antiqua" w:hAnsi="Book Antiqua"/>
        </w:rPr>
        <w:t xml:space="preserve"> in children: A single-</w:t>
      </w:r>
      <w:proofErr w:type="spellStart"/>
      <w:r w:rsidRPr="004851A1">
        <w:rPr>
          <w:rFonts w:ascii="Book Antiqua" w:hAnsi="Book Antiqua"/>
        </w:rPr>
        <w:t>centre</w:t>
      </w:r>
      <w:proofErr w:type="spellEnd"/>
      <w:r w:rsidRPr="004851A1">
        <w:rPr>
          <w:rFonts w:ascii="Book Antiqua" w:hAnsi="Book Antiqua"/>
        </w:rPr>
        <w:t xml:space="preserve"> experience in South China. </w:t>
      </w:r>
      <w:r w:rsidRPr="004851A1">
        <w:rPr>
          <w:rFonts w:ascii="Book Antiqua" w:hAnsi="Book Antiqua"/>
          <w:i/>
          <w:iCs/>
        </w:rPr>
        <w:t xml:space="preserve">J </w:t>
      </w:r>
      <w:proofErr w:type="spellStart"/>
      <w:r w:rsidRPr="004851A1">
        <w:rPr>
          <w:rFonts w:ascii="Book Antiqua" w:hAnsi="Book Antiqua"/>
          <w:i/>
          <w:iCs/>
        </w:rPr>
        <w:t>Paediatr</w:t>
      </w:r>
      <w:proofErr w:type="spellEnd"/>
      <w:r w:rsidRPr="004851A1">
        <w:rPr>
          <w:rFonts w:ascii="Book Antiqua" w:hAnsi="Book Antiqua"/>
          <w:i/>
          <w:iCs/>
        </w:rPr>
        <w:t xml:space="preserve"> Child Health</w:t>
      </w:r>
      <w:r w:rsidRPr="004851A1">
        <w:rPr>
          <w:rFonts w:ascii="Book Antiqua" w:hAnsi="Book Antiqua"/>
        </w:rPr>
        <w:t> 2019; </w:t>
      </w:r>
      <w:r w:rsidRPr="004851A1">
        <w:rPr>
          <w:rFonts w:ascii="Book Antiqua" w:hAnsi="Book Antiqua"/>
          <w:b/>
          <w:bCs/>
        </w:rPr>
        <w:t>55</w:t>
      </w:r>
      <w:r w:rsidRPr="004851A1">
        <w:rPr>
          <w:rFonts w:ascii="Book Antiqua" w:hAnsi="Book Antiqua"/>
        </w:rPr>
        <w:t>: 188-193 [PMID: 30066974 DOI: 10.1111/jpc.14153]</w:t>
      </w:r>
    </w:p>
    <w:p w14:paraId="5627E458"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19 </w:t>
      </w:r>
      <w:r w:rsidRPr="004851A1">
        <w:rPr>
          <w:rFonts w:ascii="Book Antiqua" w:hAnsi="Book Antiqua"/>
          <w:b/>
          <w:bCs/>
        </w:rPr>
        <w:t>Gonzalez D</w:t>
      </w:r>
      <w:r w:rsidRPr="004851A1">
        <w:rPr>
          <w:rFonts w:ascii="Book Antiqua" w:hAnsi="Book Antiqua"/>
        </w:rPr>
        <w:t xml:space="preserve">, </w:t>
      </w:r>
      <w:proofErr w:type="spellStart"/>
      <w:r w:rsidRPr="004851A1">
        <w:rPr>
          <w:rFonts w:ascii="Book Antiqua" w:hAnsi="Book Antiqua"/>
        </w:rPr>
        <w:t>Elizondo</w:t>
      </w:r>
      <w:proofErr w:type="spellEnd"/>
      <w:r w:rsidRPr="004851A1">
        <w:rPr>
          <w:rFonts w:ascii="Book Antiqua" w:hAnsi="Book Antiqua"/>
        </w:rPr>
        <w:t xml:space="preserve"> BJ, </w:t>
      </w:r>
      <w:proofErr w:type="spellStart"/>
      <w:r w:rsidRPr="004851A1">
        <w:rPr>
          <w:rFonts w:ascii="Book Antiqua" w:hAnsi="Book Antiqua"/>
        </w:rPr>
        <w:t>Haslag</w:t>
      </w:r>
      <w:proofErr w:type="spellEnd"/>
      <w:r w:rsidRPr="004851A1">
        <w:rPr>
          <w:rFonts w:ascii="Book Antiqua" w:hAnsi="Book Antiqua"/>
        </w:rPr>
        <w:t xml:space="preserve"> S, Buchanan G, Burdick JS, </w:t>
      </w:r>
      <w:proofErr w:type="spellStart"/>
      <w:r w:rsidRPr="004851A1">
        <w:rPr>
          <w:rFonts w:ascii="Book Antiqua" w:hAnsi="Book Antiqua"/>
        </w:rPr>
        <w:t>Guzzetta</w:t>
      </w:r>
      <w:proofErr w:type="spellEnd"/>
      <w:r w:rsidRPr="004851A1">
        <w:rPr>
          <w:rFonts w:ascii="Book Antiqua" w:hAnsi="Book Antiqua"/>
        </w:rPr>
        <w:t xml:space="preserve"> PC, Hicks BA, Andersen JM. Chronic subcutaneous octreotide decreases gastrointestinal blood loss in blue rubber-bleb nevus syndrome. </w:t>
      </w:r>
      <w:r w:rsidRPr="004851A1">
        <w:rPr>
          <w:rFonts w:ascii="Book Antiqua" w:hAnsi="Book Antiqua"/>
          <w:i/>
          <w:iCs/>
        </w:rPr>
        <w:t xml:space="preserve">J </w:t>
      </w:r>
      <w:proofErr w:type="spellStart"/>
      <w:r w:rsidRPr="004851A1">
        <w:rPr>
          <w:rFonts w:ascii="Book Antiqua" w:hAnsi="Book Antiqua"/>
          <w:i/>
          <w:iCs/>
        </w:rPr>
        <w:t>Pediatr</w:t>
      </w:r>
      <w:proofErr w:type="spellEnd"/>
      <w:r w:rsidRPr="004851A1">
        <w:rPr>
          <w:rFonts w:ascii="Book Antiqua" w:hAnsi="Book Antiqua"/>
          <w:i/>
          <w:iCs/>
        </w:rPr>
        <w:t xml:space="preserve"> </w:t>
      </w:r>
      <w:proofErr w:type="spellStart"/>
      <w:r w:rsidRPr="004851A1">
        <w:rPr>
          <w:rFonts w:ascii="Book Antiqua" w:hAnsi="Book Antiqua"/>
          <w:i/>
          <w:iCs/>
        </w:rPr>
        <w:t>Gastroenterol</w:t>
      </w:r>
      <w:proofErr w:type="spellEnd"/>
      <w:r w:rsidRPr="004851A1">
        <w:rPr>
          <w:rFonts w:ascii="Book Antiqua" w:hAnsi="Book Antiqua"/>
          <w:i/>
          <w:iCs/>
        </w:rPr>
        <w:t xml:space="preserve"> </w:t>
      </w:r>
      <w:proofErr w:type="spellStart"/>
      <w:r w:rsidRPr="004851A1">
        <w:rPr>
          <w:rFonts w:ascii="Book Antiqua" w:hAnsi="Book Antiqua"/>
          <w:i/>
          <w:iCs/>
        </w:rPr>
        <w:t>Nutr</w:t>
      </w:r>
      <w:proofErr w:type="spellEnd"/>
      <w:r w:rsidRPr="004851A1">
        <w:rPr>
          <w:rFonts w:ascii="Book Antiqua" w:hAnsi="Book Antiqua"/>
        </w:rPr>
        <w:t> 2001; </w:t>
      </w:r>
      <w:r w:rsidRPr="004851A1">
        <w:rPr>
          <w:rFonts w:ascii="Book Antiqua" w:hAnsi="Book Antiqua"/>
          <w:b/>
          <w:bCs/>
        </w:rPr>
        <w:t>33</w:t>
      </w:r>
      <w:r w:rsidRPr="004851A1">
        <w:rPr>
          <w:rFonts w:ascii="Book Antiqua" w:hAnsi="Book Antiqua"/>
        </w:rPr>
        <w:t>: 183-188 [PMID: 11568521 DOI: 10.1097/00005176-200108000-00017]</w:t>
      </w:r>
    </w:p>
    <w:p w14:paraId="536FF8B5"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20 </w:t>
      </w:r>
      <w:proofErr w:type="spellStart"/>
      <w:r w:rsidRPr="004851A1">
        <w:rPr>
          <w:rFonts w:ascii="Book Antiqua" w:hAnsi="Book Antiqua"/>
          <w:b/>
          <w:bCs/>
        </w:rPr>
        <w:t>Kopácová</w:t>
      </w:r>
      <w:proofErr w:type="spellEnd"/>
      <w:r w:rsidRPr="004851A1">
        <w:rPr>
          <w:rFonts w:ascii="Book Antiqua" w:hAnsi="Book Antiqua"/>
          <w:b/>
          <w:bCs/>
        </w:rPr>
        <w:t xml:space="preserve"> M</w:t>
      </w:r>
      <w:r w:rsidRPr="004851A1">
        <w:rPr>
          <w:rFonts w:ascii="Book Antiqua" w:hAnsi="Book Antiqua"/>
        </w:rPr>
        <w:t xml:space="preserve">, </w:t>
      </w:r>
      <w:proofErr w:type="spellStart"/>
      <w:r w:rsidRPr="004851A1">
        <w:rPr>
          <w:rFonts w:ascii="Book Antiqua" w:hAnsi="Book Antiqua"/>
        </w:rPr>
        <w:t>Tachecí</w:t>
      </w:r>
      <w:proofErr w:type="spellEnd"/>
      <w:r w:rsidRPr="004851A1">
        <w:rPr>
          <w:rFonts w:ascii="Book Antiqua" w:hAnsi="Book Antiqua"/>
        </w:rPr>
        <w:t xml:space="preserve"> I, </w:t>
      </w:r>
      <w:proofErr w:type="spellStart"/>
      <w:r w:rsidRPr="004851A1">
        <w:rPr>
          <w:rFonts w:ascii="Book Antiqua" w:hAnsi="Book Antiqua"/>
        </w:rPr>
        <w:t>Koudelka</w:t>
      </w:r>
      <w:proofErr w:type="spellEnd"/>
      <w:r w:rsidRPr="004851A1">
        <w:rPr>
          <w:rFonts w:ascii="Book Antiqua" w:hAnsi="Book Antiqua"/>
        </w:rPr>
        <w:t xml:space="preserve"> J, </w:t>
      </w:r>
      <w:proofErr w:type="spellStart"/>
      <w:r w:rsidRPr="004851A1">
        <w:rPr>
          <w:rFonts w:ascii="Book Antiqua" w:hAnsi="Book Antiqua"/>
        </w:rPr>
        <w:t>Králová</w:t>
      </w:r>
      <w:proofErr w:type="spellEnd"/>
      <w:r w:rsidRPr="004851A1">
        <w:rPr>
          <w:rFonts w:ascii="Book Antiqua" w:hAnsi="Book Antiqua"/>
        </w:rPr>
        <w:t xml:space="preserve"> M, </w:t>
      </w:r>
      <w:proofErr w:type="spellStart"/>
      <w:r w:rsidRPr="004851A1">
        <w:rPr>
          <w:rFonts w:ascii="Book Antiqua" w:hAnsi="Book Antiqua"/>
        </w:rPr>
        <w:t>Rejchrt</w:t>
      </w:r>
      <w:proofErr w:type="spellEnd"/>
      <w:r w:rsidRPr="004851A1">
        <w:rPr>
          <w:rFonts w:ascii="Book Antiqua" w:hAnsi="Book Antiqua"/>
        </w:rPr>
        <w:t xml:space="preserve"> S, </w:t>
      </w:r>
      <w:proofErr w:type="spellStart"/>
      <w:r w:rsidRPr="004851A1">
        <w:rPr>
          <w:rFonts w:ascii="Book Antiqua" w:hAnsi="Book Antiqua"/>
        </w:rPr>
        <w:t>Bures</w:t>
      </w:r>
      <w:proofErr w:type="spellEnd"/>
      <w:r w:rsidRPr="004851A1">
        <w:rPr>
          <w:rFonts w:ascii="Book Antiqua" w:hAnsi="Book Antiqua"/>
        </w:rPr>
        <w:t xml:space="preserve"> J. A new approach to blue rubber bleb nevus syndrome: the role of capsule endoscopy and intra-operative </w:t>
      </w:r>
      <w:proofErr w:type="spellStart"/>
      <w:r w:rsidRPr="004851A1">
        <w:rPr>
          <w:rFonts w:ascii="Book Antiqua" w:hAnsi="Book Antiqua"/>
        </w:rPr>
        <w:t>enteroscopy</w:t>
      </w:r>
      <w:proofErr w:type="spellEnd"/>
      <w:r w:rsidRPr="004851A1">
        <w:rPr>
          <w:rFonts w:ascii="Book Antiqua" w:hAnsi="Book Antiqua"/>
        </w:rPr>
        <w:t>. </w:t>
      </w:r>
      <w:proofErr w:type="spellStart"/>
      <w:r w:rsidRPr="004851A1">
        <w:rPr>
          <w:rFonts w:ascii="Book Antiqua" w:hAnsi="Book Antiqua"/>
          <w:i/>
          <w:iCs/>
        </w:rPr>
        <w:t>Pediatr</w:t>
      </w:r>
      <w:proofErr w:type="spellEnd"/>
      <w:r w:rsidRPr="004851A1">
        <w:rPr>
          <w:rFonts w:ascii="Book Antiqua" w:hAnsi="Book Antiqua"/>
          <w:i/>
          <w:iCs/>
        </w:rPr>
        <w:t xml:space="preserve"> </w:t>
      </w:r>
      <w:proofErr w:type="spellStart"/>
      <w:r w:rsidRPr="004851A1">
        <w:rPr>
          <w:rFonts w:ascii="Book Antiqua" w:hAnsi="Book Antiqua"/>
          <w:i/>
          <w:iCs/>
        </w:rPr>
        <w:t>Surg</w:t>
      </w:r>
      <w:proofErr w:type="spellEnd"/>
      <w:r w:rsidRPr="004851A1">
        <w:rPr>
          <w:rFonts w:ascii="Book Antiqua" w:hAnsi="Book Antiqua"/>
          <w:i/>
          <w:iCs/>
        </w:rPr>
        <w:t xml:space="preserve"> </w:t>
      </w:r>
      <w:proofErr w:type="spellStart"/>
      <w:r w:rsidRPr="004851A1">
        <w:rPr>
          <w:rFonts w:ascii="Book Antiqua" w:hAnsi="Book Antiqua"/>
          <w:i/>
          <w:iCs/>
        </w:rPr>
        <w:t>Int</w:t>
      </w:r>
      <w:proofErr w:type="spellEnd"/>
      <w:r w:rsidRPr="004851A1">
        <w:rPr>
          <w:rFonts w:ascii="Book Antiqua" w:hAnsi="Book Antiqua"/>
        </w:rPr>
        <w:t> 2007; </w:t>
      </w:r>
      <w:r w:rsidRPr="004851A1">
        <w:rPr>
          <w:rFonts w:ascii="Book Antiqua" w:hAnsi="Book Antiqua"/>
          <w:b/>
          <w:bCs/>
        </w:rPr>
        <w:t>23</w:t>
      </w:r>
      <w:r w:rsidRPr="004851A1">
        <w:rPr>
          <w:rFonts w:ascii="Book Antiqua" w:hAnsi="Book Antiqua"/>
        </w:rPr>
        <w:t xml:space="preserve">: 693-697 [PMID: 17205297 </w:t>
      </w:r>
      <w:r w:rsidR="008212A4">
        <w:rPr>
          <w:rFonts w:ascii="Book Antiqua" w:hAnsi="Book Antiqua"/>
        </w:rPr>
        <w:t>DOI: 10.1007/s00383-006-1843-0</w:t>
      </w:r>
      <w:r w:rsidRPr="004851A1">
        <w:rPr>
          <w:rFonts w:ascii="Book Antiqua" w:hAnsi="Book Antiqua"/>
        </w:rPr>
        <w:t>]</w:t>
      </w:r>
    </w:p>
    <w:p w14:paraId="09A51172"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21 </w:t>
      </w:r>
      <w:r w:rsidRPr="004851A1">
        <w:rPr>
          <w:rFonts w:ascii="Book Antiqua" w:hAnsi="Book Antiqua"/>
          <w:b/>
          <w:bCs/>
        </w:rPr>
        <w:t>Ng WT</w:t>
      </w:r>
      <w:r w:rsidRPr="004851A1">
        <w:rPr>
          <w:rFonts w:ascii="Book Antiqua" w:hAnsi="Book Antiqua"/>
        </w:rPr>
        <w:t>, Kong CK. Argon plasma coagulation for blue rubber bleb nevus syndrome in a female infant. </w:t>
      </w:r>
      <w:proofErr w:type="spellStart"/>
      <w:r w:rsidRPr="004851A1">
        <w:rPr>
          <w:rFonts w:ascii="Book Antiqua" w:hAnsi="Book Antiqua"/>
          <w:i/>
          <w:iCs/>
        </w:rPr>
        <w:t>Eur</w:t>
      </w:r>
      <w:proofErr w:type="spellEnd"/>
      <w:r w:rsidRPr="004851A1">
        <w:rPr>
          <w:rFonts w:ascii="Book Antiqua" w:hAnsi="Book Antiqua"/>
          <w:i/>
          <w:iCs/>
        </w:rPr>
        <w:t xml:space="preserve"> J </w:t>
      </w:r>
      <w:proofErr w:type="spellStart"/>
      <w:r w:rsidRPr="004851A1">
        <w:rPr>
          <w:rFonts w:ascii="Book Antiqua" w:hAnsi="Book Antiqua"/>
          <w:i/>
          <w:iCs/>
        </w:rPr>
        <w:t>Pediatr</w:t>
      </w:r>
      <w:proofErr w:type="spellEnd"/>
      <w:r w:rsidRPr="004851A1">
        <w:rPr>
          <w:rFonts w:ascii="Book Antiqua" w:hAnsi="Book Antiqua"/>
          <w:i/>
          <w:iCs/>
        </w:rPr>
        <w:t xml:space="preserve"> </w:t>
      </w:r>
      <w:proofErr w:type="spellStart"/>
      <w:r w:rsidRPr="004851A1">
        <w:rPr>
          <w:rFonts w:ascii="Book Antiqua" w:hAnsi="Book Antiqua"/>
          <w:i/>
          <w:iCs/>
        </w:rPr>
        <w:t>Surg</w:t>
      </w:r>
      <w:proofErr w:type="spellEnd"/>
      <w:r w:rsidRPr="004851A1">
        <w:rPr>
          <w:rFonts w:ascii="Book Antiqua" w:hAnsi="Book Antiqua"/>
        </w:rPr>
        <w:t> 2003; </w:t>
      </w:r>
      <w:r w:rsidRPr="004851A1">
        <w:rPr>
          <w:rFonts w:ascii="Book Antiqua" w:hAnsi="Book Antiqua"/>
          <w:b/>
          <w:bCs/>
        </w:rPr>
        <w:t>13</w:t>
      </w:r>
      <w:r w:rsidRPr="004851A1">
        <w:rPr>
          <w:rFonts w:ascii="Book Antiqua" w:hAnsi="Book Antiqua"/>
        </w:rPr>
        <w:t>: 137-139 [PMID: 12776249 DOI: 10.1055/s-2003-39582]</w:t>
      </w:r>
    </w:p>
    <w:p w14:paraId="1C9B0627"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22 </w:t>
      </w:r>
      <w:proofErr w:type="spellStart"/>
      <w:r w:rsidRPr="004851A1">
        <w:rPr>
          <w:rFonts w:ascii="Book Antiqua" w:hAnsi="Book Antiqua"/>
          <w:b/>
          <w:bCs/>
        </w:rPr>
        <w:t>Ogu</w:t>
      </w:r>
      <w:proofErr w:type="spellEnd"/>
      <w:r w:rsidRPr="004851A1">
        <w:rPr>
          <w:rFonts w:ascii="Book Antiqua" w:hAnsi="Book Antiqua"/>
          <w:b/>
          <w:bCs/>
        </w:rPr>
        <w:t xml:space="preserve"> UO</w:t>
      </w:r>
      <w:r w:rsidRPr="004851A1">
        <w:rPr>
          <w:rFonts w:ascii="Book Antiqua" w:hAnsi="Book Antiqua"/>
        </w:rPr>
        <w:t xml:space="preserve">, </w:t>
      </w:r>
      <w:proofErr w:type="spellStart"/>
      <w:r w:rsidRPr="004851A1">
        <w:rPr>
          <w:rFonts w:ascii="Book Antiqua" w:hAnsi="Book Antiqua"/>
        </w:rPr>
        <w:t>Abusin</w:t>
      </w:r>
      <w:proofErr w:type="spellEnd"/>
      <w:r w:rsidRPr="004851A1">
        <w:rPr>
          <w:rFonts w:ascii="Book Antiqua" w:hAnsi="Book Antiqua"/>
        </w:rPr>
        <w:t xml:space="preserve"> G, Abu-</w:t>
      </w:r>
      <w:proofErr w:type="spellStart"/>
      <w:r w:rsidRPr="004851A1">
        <w:rPr>
          <w:rFonts w:ascii="Book Antiqua" w:hAnsi="Book Antiqua"/>
        </w:rPr>
        <w:t>Arja</w:t>
      </w:r>
      <w:proofErr w:type="spellEnd"/>
      <w:r w:rsidRPr="004851A1">
        <w:rPr>
          <w:rFonts w:ascii="Book Antiqua" w:hAnsi="Book Antiqua"/>
        </w:rPr>
        <w:t xml:space="preserve"> RF, </w:t>
      </w:r>
      <w:proofErr w:type="spellStart"/>
      <w:r w:rsidRPr="004851A1">
        <w:rPr>
          <w:rFonts w:ascii="Book Antiqua" w:hAnsi="Book Antiqua"/>
        </w:rPr>
        <w:t>Staber</w:t>
      </w:r>
      <w:proofErr w:type="spellEnd"/>
      <w:r w:rsidRPr="004851A1">
        <w:rPr>
          <w:rFonts w:ascii="Book Antiqua" w:hAnsi="Book Antiqua"/>
        </w:rPr>
        <w:t xml:space="preserve"> JM. Successful Management of Blue Rubber Bleb Nevus Syndrome (BRBNS) with Sirolimus. </w:t>
      </w:r>
      <w:r w:rsidRPr="004851A1">
        <w:rPr>
          <w:rFonts w:ascii="Book Antiqua" w:hAnsi="Book Antiqua"/>
          <w:i/>
          <w:iCs/>
        </w:rPr>
        <w:t xml:space="preserve">Case Rep </w:t>
      </w:r>
      <w:proofErr w:type="spellStart"/>
      <w:r w:rsidRPr="004851A1">
        <w:rPr>
          <w:rFonts w:ascii="Book Antiqua" w:hAnsi="Book Antiqua"/>
          <w:i/>
          <w:iCs/>
        </w:rPr>
        <w:t>Pediatr</w:t>
      </w:r>
      <w:proofErr w:type="spellEnd"/>
      <w:r w:rsidRPr="004851A1">
        <w:rPr>
          <w:rFonts w:ascii="Book Antiqua" w:hAnsi="Book Antiqua"/>
        </w:rPr>
        <w:t> 2018; </w:t>
      </w:r>
      <w:r w:rsidRPr="004851A1">
        <w:rPr>
          <w:rFonts w:ascii="Book Antiqua" w:hAnsi="Book Antiqua"/>
          <w:b/>
          <w:bCs/>
        </w:rPr>
        <w:t>2018</w:t>
      </w:r>
      <w:r w:rsidRPr="004851A1">
        <w:rPr>
          <w:rFonts w:ascii="Book Antiqua" w:hAnsi="Book Antiqua"/>
        </w:rPr>
        <w:t>: 7654278 [PMID: 30402320 DOI: 10.1155/2018/7654278]</w:t>
      </w:r>
    </w:p>
    <w:p w14:paraId="0247C171"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23 </w:t>
      </w:r>
      <w:proofErr w:type="spellStart"/>
      <w:r w:rsidRPr="004851A1">
        <w:rPr>
          <w:rFonts w:ascii="Book Antiqua" w:hAnsi="Book Antiqua"/>
          <w:b/>
          <w:bCs/>
        </w:rPr>
        <w:t>Yuksekkaya</w:t>
      </w:r>
      <w:proofErr w:type="spellEnd"/>
      <w:r w:rsidRPr="004851A1">
        <w:rPr>
          <w:rFonts w:ascii="Book Antiqua" w:hAnsi="Book Antiqua"/>
          <w:b/>
          <w:bCs/>
        </w:rPr>
        <w:t xml:space="preserve"> H</w:t>
      </w:r>
      <w:r w:rsidRPr="004851A1">
        <w:rPr>
          <w:rFonts w:ascii="Book Antiqua" w:hAnsi="Book Antiqua"/>
        </w:rPr>
        <w:t xml:space="preserve">, </w:t>
      </w:r>
      <w:proofErr w:type="spellStart"/>
      <w:r w:rsidRPr="004851A1">
        <w:rPr>
          <w:rFonts w:ascii="Book Antiqua" w:hAnsi="Book Antiqua"/>
        </w:rPr>
        <w:t>Ozbek</w:t>
      </w:r>
      <w:proofErr w:type="spellEnd"/>
      <w:r w:rsidRPr="004851A1">
        <w:rPr>
          <w:rFonts w:ascii="Book Antiqua" w:hAnsi="Book Antiqua"/>
        </w:rPr>
        <w:t xml:space="preserve"> O, </w:t>
      </w:r>
      <w:proofErr w:type="spellStart"/>
      <w:r w:rsidRPr="004851A1">
        <w:rPr>
          <w:rFonts w:ascii="Book Antiqua" w:hAnsi="Book Antiqua"/>
        </w:rPr>
        <w:t>Keser</w:t>
      </w:r>
      <w:proofErr w:type="spellEnd"/>
      <w:r w:rsidRPr="004851A1">
        <w:rPr>
          <w:rFonts w:ascii="Book Antiqua" w:hAnsi="Book Antiqua"/>
        </w:rPr>
        <w:t xml:space="preserve"> M, Toy H. Blue rubber bleb nevus syndrome: successful treatment with sirolimus. </w:t>
      </w:r>
      <w:r w:rsidRPr="004851A1">
        <w:rPr>
          <w:rFonts w:ascii="Book Antiqua" w:hAnsi="Book Antiqua"/>
          <w:i/>
          <w:iCs/>
        </w:rPr>
        <w:t>Pediatrics</w:t>
      </w:r>
      <w:r w:rsidRPr="004851A1">
        <w:rPr>
          <w:rFonts w:ascii="Book Antiqua" w:hAnsi="Book Antiqua"/>
        </w:rPr>
        <w:t> 2012; </w:t>
      </w:r>
      <w:r w:rsidRPr="004851A1">
        <w:rPr>
          <w:rFonts w:ascii="Book Antiqua" w:hAnsi="Book Antiqua"/>
          <w:b/>
          <w:bCs/>
        </w:rPr>
        <w:t>129</w:t>
      </w:r>
      <w:r w:rsidRPr="004851A1">
        <w:rPr>
          <w:rFonts w:ascii="Book Antiqua" w:hAnsi="Book Antiqua"/>
        </w:rPr>
        <w:t>: e1080-e1084 [PMID: 22392180 DOI: 10.1542/peds.2010-3611]</w:t>
      </w:r>
    </w:p>
    <w:p w14:paraId="15D4B32B" w14:textId="77777777" w:rsidR="00994DC2" w:rsidRPr="004851A1" w:rsidRDefault="00994DC2" w:rsidP="004851A1">
      <w:pPr>
        <w:pStyle w:val="a3"/>
        <w:shd w:val="clear" w:color="auto" w:fill="FFFFFF"/>
        <w:adjustRightInd w:val="0"/>
        <w:snapToGrid w:val="0"/>
        <w:spacing w:before="0" w:beforeAutospacing="0" w:after="0" w:afterAutospacing="0" w:line="360" w:lineRule="auto"/>
        <w:jc w:val="both"/>
        <w:rPr>
          <w:rFonts w:ascii="Book Antiqua" w:hAnsi="Book Antiqua"/>
        </w:rPr>
      </w:pPr>
      <w:r w:rsidRPr="004851A1">
        <w:rPr>
          <w:rFonts w:ascii="Book Antiqua" w:hAnsi="Book Antiqua"/>
        </w:rPr>
        <w:t>24 </w:t>
      </w:r>
      <w:proofErr w:type="spellStart"/>
      <w:r w:rsidRPr="004851A1">
        <w:rPr>
          <w:rFonts w:ascii="Book Antiqua" w:hAnsi="Book Antiqua"/>
          <w:b/>
          <w:bCs/>
        </w:rPr>
        <w:t>Salloum</w:t>
      </w:r>
      <w:proofErr w:type="spellEnd"/>
      <w:r w:rsidRPr="004851A1">
        <w:rPr>
          <w:rFonts w:ascii="Book Antiqua" w:hAnsi="Book Antiqua"/>
          <w:b/>
          <w:bCs/>
        </w:rPr>
        <w:t xml:space="preserve"> R</w:t>
      </w:r>
      <w:r w:rsidRPr="004851A1">
        <w:rPr>
          <w:rFonts w:ascii="Book Antiqua" w:hAnsi="Book Antiqua"/>
        </w:rPr>
        <w:t>, Fox CE, Alvarez-Allende CR, Hammill AM, Dasgupta R, Dickie BH, Mobberley-Schuman P, Wentzel MS, Chute C, Kaul A, Patel M, Merrow AC, Gupta A, Whitworth JR, Adams DM. Response of Blue Rubber Bleb Nevus Syndrome to Sirolimus Treatment. </w:t>
      </w:r>
      <w:proofErr w:type="spellStart"/>
      <w:r w:rsidRPr="004851A1">
        <w:rPr>
          <w:rFonts w:ascii="Book Antiqua" w:hAnsi="Book Antiqua"/>
          <w:i/>
          <w:iCs/>
        </w:rPr>
        <w:t>Pediatr</w:t>
      </w:r>
      <w:proofErr w:type="spellEnd"/>
      <w:r w:rsidRPr="004851A1">
        <w:rPr>
          <w:rFonts w:ascii="Book Antiqua" w:hAnsi="Book Antiqua"/>
          <w:i/>
          <w:iCs/>
        </w:rPr>
        <w:t xml:space="preserve"> Blood Cancer</w:t>
      </w:r>
      <w:r w:rsidRPr="004851A1">
        <w:rPr>
          <w:rFonts w:ascii="Book Antiqua" w:hAnsi="Book Antiqua"/>
        </w:rPr>
        <w:t> 2016; </w:t>
      </w:r>
      <w:r w:rsidRPr="004851A1">
        <w:rPr>
          <w:rFonts w:ascii="Book Antiqua" w:hAnsi="Book Antiqua"/>
          <w:b/>
          <w:bCs/>
        </w:rPr>
        <w:t>63</w:t>
      </w:r>
      <w:r w:rsidRPr="004851A1">
        <w:rPr>
          <w:rFonts w:ascii="Book Antiqua" w:hAnsi="Book Antiqua"/>
        </w:rPr>
        <w:t>: 1911-1914 [PMID: 27273326 DOI: 10.1002/pbc.26049]</w:t>
      </w:r>
    </w:p>
    <w:bookmarkEnd w:id="73"/>
    <w:bookmarkEnd w:id="74"/>
    <w:bookmarkEnd w:id="75"/>
    <w:p w14:paraId="1BEA250F" w14:textId="77777777" w:rsidR="00A77B3E" w:rsidRDefault="00A77B3E">
      <w:pPr>
        <w:spacing w:line="360" w:lineRule="auto"/>
        <w:jc w:val="both"/>
        <w:rPr>
          <w:lang w:eastAsia="zh-CN"/>
        </w:rPr>
        <w:sectPr w:rsidR="00A77B3E">
          <w:pgSz w:w="12240" w:h="15840"/>
          <w:pgMar w:top="1440" w:right="1440" w:bottom="1440" w:left="1440" w:header="720" w:footer="720" w:gutter="0"/>
          <w:cols w:space="720"/>
          <w:docGrid w:linePitch="360"/>
        </w:sectPr>
      </w:pPr>
    </w:p>
    <w:p w14:paraId="009C6FEB" w14:textId="77777777" w:rsidR="00A77B3E" w:rsidRDefault="001E5A5A">
      <w:pPr>
        <w:spacing w:line="360" w:lineRule="auto"/>
        <w:jc w:val="both"/>
      </w:pPr>
      <w:r>
        <w:rPr>
          <w:rFonts w:ascii="Book Antiqua" w:eastAsia="Book Antiqua" w:hAnsi="Book Antiqua" w:cs="Book Antiqua"/>
          <w:b/>
          <w:color w:val="000000"/>
        </w:rPr>
        <w:lastRenderedPageBreak/>
        <w:t>Footnotes</w:t>
      </w:r>
    </w:p>
    <w:p w14:paraId="0C7E3815" w14:textId="77777777" w:rsidR="00A77B3E" w:rsidRDefault="001E5A5A">
      <w:pPr>
        <w:spacing w:line="360" w:lineRule="auto"/>
        <w:jc w:val="both"/>
      </w:pPr>
      <w:r>
        <w:rPr>
          <w:rFonts w:ascii="Book Antiqua" w:eastAsia="Book Antiqua" w:hAnsi="Book Antiqua" w:cs="Book Antiqua"/>
          <w:b/>
          <w:bCs/>
          <w:color w:val="000000"/>
        </w:rPr>
        <w:t xml:space="preserve">Informed consent statement: </w:t>
      </w:r>
      <w:bookmarkStart w:id="83" w:name="OLE_LINK265"/>
      <w:bookmarkStart w:id="84" w:name="OLE_LINK266"/>
      <w:r>
        <w:rPr>
          <w:rFonts w:ascii="Book Antiqua" w:eastAsia="Book Antiqua" w:hAnsi="Book Antiqua" w:cs="Book Antiqua"/>
          <w:color w:val="000000"/>
        </w:rPr>
        <w:t>Informed written consent was obtained from the patient for publication of this report and any accompanying images.</w:t>
      </w:r>
      <w:bookmarkEnd w:id="83"/>
      <w:bookmarkEnd w:id="84"/>
    </w:p>
    <w:p w14:paraId="613A2976" w14:textId="77777777" w:rsidR="00A77B3E" w:rsidRDefault="00A77B3E">
      <w:pPr>
        <w:spacing w:line="360" w:lineRule="auto"/>
        <w:jc w:val="both"/>
      </w:pPr>
    </w:p>
    <w:p w14:paraId="0F55832D" w14:textId="77777777" w:rsidR="00A77B3E" w:rsidRDefault="001E5A5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related to this case or its publication.</w:t>
      </w:r>
    </w:p>
    <w:p w14:paraId="5E961556" w14:textId="77777777" w:rsidR="00A77B3E" w:rsidRDefault="00A77B3E">
      <w:pPr>
        <w:spacing w:line="360" w:lineRule="auto"/>
        <w:jc w:val="both"/>
      </w:pPr>
    </w:p>
    <w:p w14:paraId="3EBD62BA" w14:textId="61360D86" w:rsidR="00A77B3E" w:rsidRDefault="001E5A5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w:t>
      </w:r>
      <w:r w:rsidR="00610F9C">
        <w:rPr>
          <w:rFonts w:ascii="Book Antiqua" w:eastAsia="Book Antiqua" w:hAnsi="Book Antiqua" w:cs="Book Antiqua"/>
          <w:color w:val="000000"/>
        </w:rPr>
        <w:t xml:space="preserve"> </w:t>
      </w:r>
      <w:r>
        <w:rPr>
          <w:rFonts w:ascii="Book Antiqua" w:eastAsia="Book Antiqua" w:hAnsi="Book Antiqua" w:cs="Book Antiqua"/>
          <w:color w:val="000000"/>
        </w:rPr>
        <w:t>Checklist (2016).</w:t>
      </w:r>
    </w:p>
    <w:p w14:paraId="02815549" w14:textId="77777777" w:rsidR="00A77B3E" w:rsidRDefault="00A77B3E">
      <w:pPr>
        <w:spacing w:line="360" w:lineRule="auto"/>
        <w:jc w:val="both"/>
      </w:pPr>
    </w:p>
    <w:p w14:paraId="36B19196" w14:textId="77777777" w:rsidR="00A77B3E" w:rsidRDefault="001E5A5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52AE695" w14:textId="77777777" w:rsidR="00A77B3E" w:rsidRDefault="00A77B3E">
      <w:pPr>
        <w:spacing w:line="360" w:lineRule="auto"/>
        <w:jc w:val="both"/>
      </w:pPr>
    </w:p>
    <w:p w14:paraId="69DCD0B9" w14:textId="77777777" w:rsidR="00A77B3E" w:rsidRDefault="001E5A5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61A75">
        <w:rPr>
          <w:rFonts w:ascii="Book Antiqua" w:eastAsia="Book Antiqua" w:hAnsi="Book Antiqua" w:cs="Book Antiqua"/>
          <w:color w:val="000000"/>
        </w:rPr>
        <w:t>manuscript</w:t>
      </w:r>
    </w:p>
    <w:p w14:paraId="574026F1" w14:textId="77777777" w:rsidR="00A77B3E" w:rsidRDefault="00A77B3E">
      <w:pPr>
        <w:spacing w:line="360" w:lineRule="auto"/>
        <w:jc w:val="both"/>
      </w:pPr>
    </w:p>
    <w:p w14:paraId="5322CE4E" w14:textId="77777777" w:rsidR="00A77B3E" w:rsidRDefault="001E5A5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4, 2020</w:t>
      </w:r>
    </w:p>
    <w:p w14:paraId="79516F9B" w14:textId="77777777" w:rsidR="00A77B3E" w:rsidRDefault="001E5A5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18, 2020</w:t>
      </w:r>
    </w:p>
    <w:p w14:paraId="44339561" w14:textId="42AB18DF" w:rsidR="00A77B3E" w:rsidRDefault="001E5A5A">
      <w:pPr>
        <w:spacing w:line="360" w:lineRule="auto"/>
        <w:jc w:val="both"/>
      </w:pPr>
      <w:r>
        <w:rPr>
          <w:rFonts w:ascii="Book Antiqua" w:eastAsia="Book Antiqua" w:hAnsi="Book Antiqua" w:cs="Book Antiqua"/>
          <w:b/>
          <w:color w:val="000000"/>
        </w:rPr>
        <w:t xml:space="preserve">Article in press: </w:t>
      </w:r>
      <w:r w:rsidR="00F07476" w:rsidRPr="00C90D43">
        <w:rPr>
          <w:rFonts w:ascii="Book Antiqua" w:eastAsia="Book Antiqua" w:hAnsi="Book Antiqua" w:cs="Book Antiqua"/>
          <w:color w:val="000000"/>
        </w:rPr>
        <w:t>January 28, 2021</w:t>
      </w:r>
    </w:p>
    <w:p w14:paraId="09F67EB0" w14:textId="77777777" w:rsidR="00A77B3E" w:rsidRDefault="00A77B3E">
      <w:pPr>
        <w:spacing w:line="360" w:lineRule="auto"/>
        <w:jc w:val="both"/>
      </w:pPr>
    </w:p>
    <w:p w14:paraId="5066CE40" w14:textId="77777777" w:rsidR="00A77B3E" w:rsidRDefault="001E5A5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Pediatrics</w:t>
      </w:r>
    </w:p>
    <w:p w14:paraId="13033C74" w14:textId="77777777" w:rsidR="00A77B3E" w:rsidRDefault="001E5A5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Belarus</w:t>
      </w:r>
    </w:p>
    <w:p w14:paraId="7E32E163" w14:textId="77777777" w:rsidR="00A77B3E" w:rsidRDefault="001E5A5A">
      <w:pPr>
        <w:spacing w:line="360" w:lineRule="auto"/>
        <w:jc w:val="both"/>
      </w:pPr>
      <w:r>
        <w:rPr>
          <w:rFonts w:ascii="Book Antiqua" w:eastAsia="Book Antiqua" w:hAnsi="Book Antiqua" w:cs="Book Antiqua"/>
          <w:b/>
          <w:color w:val="000000"/>
        </w:rPr>
        <w:t>Peer-review report’s scientific quality classification</w:t>
      </w:r>
    </w:p>
    <w:p w14:paraId="00FD9C76" w14:textId="77777777" w:rsidR="00A77B3E" w:rsidRDefault="001E5A5A">
      <w:pPr>
        <w:spacing w:line="360" w:lineRule="auto"/>
        <w:jc w:val="both"/>
      </w:pPr>
      <w:r>
        <w:rPr>
          <w:rFonts w:ascii="Book Antiqua" w:eastAsia="Book Antiqua" w:hAnsi="Book Antiqua" w:cs="Book Antiqua"/>
          <w:color w:val="000000"/>
        </w:rPr>
        <w:t>Grade A (Excellent): 0</w:t>
      </w:r>
    </w:p>
    <w:p w14:paraId="1C681A55" w14:textId="77777777" w:rsidR="00A77B3E" w:rsidRDefault="001E5A5A">
      <w:pPr>
        <w:spacing w:line="360" w:lineRule="auto"/>
        <w:jc w:val="both"/>
      </w:pPr>
      <w:r>
        <w:rPr>
          <w:rFonts w:ascii="Book Antiqua" w:eastAsia="Book Antiqua" w:hAnsi="Book Antiqua" w:cs="Book Antiqua"/>
          <w:color w:val="000000"/>
        </w:rPr>
        <w:t>Grade B (Very good): 0</w:t>
      </w:r>
    </w:p>
    <w:p w14:paraId="60C702F3" w14:textId="77777777" w:rsidR="00A77B3E" w:rsidRDefault="001E5A5A">
      <w:pPr>
        <w:spacing w:line="360" w:lineRule="auto"/>
        <w:jc w:val="both"/>
      </w:pPr>
      <w:r>
        <w:rPr>
          <w:rFonts w:ascii="Book Antiqua" w:eastAsia="Book Antiqua" w:hAnsi="Book Antiqua" w:cs="Book Antiqua"/>
          <w:color w:val="000000"/>
        </w:rPr>
        <w:lastRenderedPageBreak/>
        <w:t>Grade C (Good): C</w:t>
      </w:r>
    </w:p>
    <w:p w14:paraId="4DC901FA" w14:textId="77777777" w:rsidR="00A77B3E" w:rsidRDefault="001E5A5A">
      <w:pPr>
        <w:spacing w:line="360" w:lineRule="auto"/>
        <w:jc w:val="both"/>
      </w:pPr>
      <w:r>
        <w:rPr>
          <w:rFonts w:ascii="Book Antiqua" w:eastAsia="Book Antiqua" w:hAnsi="Book Antiqua" w:cs="Book Antiqua"/>
          <w:color w:val="000000"/>
        </w:rPr>
        <w:t>Grade D (Fair): 0</w:t>
      </w:r>
    </w:p>
    <w:p w14:paraId="335D9FF3" w14:textId="77777777" w:rsidR="00A77B3E" w:rsidRDefault="001E5A5A">
      <w:pPr>
        <w:spacing w:line="360" w:lineRule="auto"/>
        <w:jc w:val="both"/>
      </w:pPr>
      <w:r>
        <w:rPr>
          <w:rFonts w:ascii="Book Antiqua" w:eastAsia="Book Antiqua" w:hAnsi="Book Antiqua" w:cs="Book Antiqua"/>
          <w:color w:val="000000"/>
        </w:rPr>
        <w:t>Grade E (Poor): 0</w:t>
      </w:r>
    </w:p>
    <w:p w14:paraId="29CDF5BC" w14:textId="77777777" w:rsidR="00A77B3E" w:rsidRDefault="00A77B3E">
      <w:pPr>
        <w:spacing w:line="360" w:lineRule="auto"/>
        <w:jc w:val="both"/>
      </w:pPr>
    </w:p>
    <w:p w14:paraId="5D58F993" w14:textId="431B7C1A" w:rsidR="00A77B3E" w:rsidRPr="00F07476" w:rsidRDefault="001E5A5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Isoldi</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w:t>
      </w:r>
      <w:r w:rsidR="00F61A75">
        <w:rPr>
          <w:rFonts w:ascii="Book Antiqua" w:hAnsi="Book Antiqua" w:cs="Book Antiqua" w:hint="eastAsia"/>
          <w:color w:val="000000"/>
          <w:lang w:eastAsia="zh-CN"/>
        </w:rPr>
        <w:t xml:space="preserve"> Zhang H</w:t>
      </w:r>
      <w:r w:rsidR="00F61A75">
        <w:rPr>
          <w:rFonts w:ascii="Book Antiqua" w:eastAsia="Book Antiqua" w:hAnsi="Book Antiqua" w:cs="Book Antiqua"/>
          <w:b/>
          <w:color w:val="000000"/>
        </w:rPr>
        <w:t xml:space="preserve"> L-Editor:</w:t>
      </w:r>
      <w:r w:rsidRPr="00F07476">
        <w:rPr>
          <w:rFonts w:ascii="Book Antiqua" w:eastAsia="Book Antiqua" w:hAnsi="Book Antiqua" w:cs="Book Antiqua"/>
          <w:color w:val="000000"/>
        </w:rPr>
        <w:t xml:space="preserve"> </w:t>
      </w:r>
      <w:r w:rsidR="00F07476" w:rsidRPr="00F07476">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sidRPr="00F07476">
        <w:rPr>
          <w:rFonts w:ascii="Book Antiqua" w:eastAsia="Book Antiqua" w:hAnsi="Book Antiqua" w:cs="Book Antiqua"/>
          <w:color w:val="000000"/>
        </w:rPr>
        <w:t xml:space="preserve"> </w:t>
      </w:r>
      <w:r w:rsidR="00F07476" w:rsidRPr="00F07476">
        <w:rPr>
          <w:rFonts w:ascii="Book Antiqua" w:eastAsia="Book Antiqua" w:hAnsi="Book Antiqua" w:cs="Book Antiqua" w:hint="eastAsia"/>
          <w:color w:val="000000"/>
        </w:rPr>
        <w:t>Wang LL</w:t>
      </w:r>
    </w:p>
    <w:p w14:paraId="396B52CC" w14:textId="77777777" w:rsidR="0035687C" w:rsidRDefault="0035687C">
      <w:pPr>
        <w:spacing w:line="360" w:lineRule="auto"/>
        <w:jc w:val="both"/>
        <w:sectPr w:rsidR="0035687C">
          <w:pgSz w:w="12240" w:h="15840"/>
          <w:pgMar w:top="1440" w:right="1440" w:bottom="1440" w:left="1440" w:header="720" w:footer="720" w:gutter="0"/>
          <w:cols w:space="720"/>
          <w:docGrid w:linePitch="360"/>
        </w:sectPr>
      </w:pPr>
    </w:p>
    <w:p w14:paraId="65542024" w14:textId="77777777" w:rsidR="00A77B3E" w:rsidRDefault="001E5A5A">
      <w:pPr>
        <w:spacing w:line="360" w:lineRule="auto"/>
        <w:jc w:val="both"/>
      </w:pPr>
      <w:r>
        <w:rPr>
          <w:rFonts w:ascii="Book Antiqua" w:eastAsia="Book Antiqua" w:hAnsi="Book Antiqua" w:cs="Book Antiqua"/>
          <w:b/>
          <w:color w:val="000000"/>
        </w:rPr>
        <w:lastRenderedPageBreak/>
        <w:t>Figure Legends</w:t>
      </w:r>
    </w:p>
    <w:p w14:paraId="67620295" w14:textId="77777777" w:rsidR="00387D84" w:rsidRDefault="00387D84">
      <w:pPr>
        <w:spacing w:line="360" w:lineRule="auto"/>
        <w:jc w:val="both"/>
        <w:rPr>
          <w:rFonts w:ascii="Book Antiqua" w:hAnsi="Book Antiqua" w:cs="Book Antiqua"/>
          <w:b/>
          <w:color w:val="000000"/>
          <w:lang w:eastAsia="zh-CN"/>
        </w:rPr>
      </w:pPr>
      <w:r w:rsidRPr="00387D84">
        <w:rPr>
          <w:rFonts w:ascii="Book Antiqua" w:hAnsi="Book Antiqua" w:cs="Book Antiqua"/>
          <w:b/>
          <w:noProof/>
          <w:color w:val="000000"/>
          <w:lang w:eastAsia="zh-CN"/>
        </w:rPr>
        <w:drawing>
          <wp:inline distT="0" distB="0" distL="0" distR="0" wp14:anchorId="407C8E14" wp14:editId="05637960">
            <wp:extent cx="3514477" cy="2687541"/>
            <wp:effectExtent l="0" t="0" r="0" b="0"/>
            <wp:docPr id="4" name="officeArt object" descr="Рисунок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D0FA03-FA92-4423-A87B-5EAB4B6835D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officeArt object" descr="Рисунок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D0FA03-FA92-4423-A87B-5EAB4B6835D6}"/>
                        </a:ext>
                      </a:extLst>
                    </pic:cNvPr>
                    <pic:cNvPicPr>
                      <a:picLocks noGrp="1"/>
                    </pic:cNvPicPr>
                  </pic:nvPicPr>
                  <pic:blipFill>
                    <a:blip r:embed="rId8"/>
                    <a:srcRect t="33236"/>
                    <a:stretch>
                      <a:fillRect/>
                    </a:stretch>
                  </pic:blipFill>
                  <pic:spPr>
                    <a:xfrm>
                      <a:off x="0" y="0"/>
                      <a:ext cx="3520790" cy="2692368"/>
                    </a:xfrm>
                    <a:prstGeom prst="rect">
                      <a:avLst/>
                    </a:prstGeom>
                    <a:ln w="12700" cap="flat">
                      <a:noFill/>
                      <a:miter lim="400000"/>
                    </a:ln>
                    <a:effectLst/>
                  </pic:spPr>
                </pic:pic>
              </a:graphicData>
            </a:graphic>
          </wp:inline>
        </w:drawing>
      </w:r>
    </w:p>
    <w:p w14:paraId="3609F17C" w14:textId="77777777" w:rsidR="00A77B3E" w:rsidRPr="0099005F" w:rsidRDefault="001E5A5A">
      <w:pPr>
        <w:spacing w:line="360" w:lineRule="auto"/>
        <w:jc w:val="both"/>
        <w:rPr>
          <w:b/>
        </w:rPr>
      </w:pPr>
      <w:bookmarkStart w:id="85" w:name="OLE_LINK267"/>
      <w:bookmarkStart w:id="86" w:name="OLE_LINK268"/>
      <w:r w:rsidRPr="0099005F">
        <w:rPr>
          <w:rFonts w:ascii="Book Antiqua" w:eastAsia="Book Antiqua" w:hAnsi="Book Antiqua" w:cs="Book Antiqua"/>
          <w:b/>
          <w:color w:val="000000"/>
        </w:rPr>
        <w:t>Figure 1 Vascular malformations on the patient’s forearm.</w:t>
      </w:r>
    </w:p>
    <w:bookmarkEnd w:id="85"/>
    <w:bookmarkEnd w:id="86"/>
    <w:p w14:paraId="3681F658" w14:textId="77777777" w:rsidR="00387D84" w:rsidRDefault="00387D8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5433FEC3" wp14:editId="69C16317">
            <wp:extent cx="3309333" cy="2345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0306" cy="2353413"/>
                    </a:xfrm>
                    <a:prstGeom prst="rect">
                      <a:avLst/>
                    </a:prstGeom>
                    <a:noFill/>
                  </pic:spPr>
                </pic:pic>
              </a:graphicData>
            </a:graphic>
          </wp:inline>
        </w:drawing>
      </w:r>
    </w:p>
    <w:p w14:paraId="32D44EB5" w14:textId="77777777" w:rsidR="00A77B3E" w:rsidRPr="0099005F" w:rsidRDefault="001E5A5A">
      <w:pPr>
        <w:spacing w:line="360" w:lineRule="auto"/>
        <w:jc w:val="both"/>
        <w:rPr>
          <w:b/>
        </w:rPr>
      </w:pPr>
      <w:bookmarkStart w:id="87" w:name="OLE_LINK269"/>
      <w:bookmarkStart w:id="88" w:name="OLE_LINK270"/>
      <w:r w:rsidRPr="0099005F">
        <w:rPr>
          <w:rFonts w:ascii="Book Antiqua" w:eastAsia="Book Antiqua" w:hAnsi="Book Antiqua" w:cs="Book Antiqua"/>
          <w:b/>
          <w:color w:val="000000"/>
        </w:rPr>
        <w:t>Figure 2 Capsule endoscopy revealed a large vascular formation in the wall of the small bowel.</w:t>
      </w:r>
    </w:p>
    <w:bookmarkEnd w:id="87"/>
    <w:bookmarkEnd w:id="88"/>
    <w:p w14:paraId="15DC4D33" w14:textId="77777777" w:rsidR="00387D84" w:rsidRDefault="00387D8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3B036AE8" wp14:editId="0D29224C">
            <wp:extent cx="3158097" cy="26875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168" cy="2691005"/>
                    </a:xfrm>
                    <a:prstGeom prst="rect">
                      <a:avLst/>
                    </a:prstGeom>
                    <a:noFill/>
                  </pic:spPr>
                </pic:pic>
              </a:graphicData>
            </a:graphic>
          </wp:inline>
        </w:drawing>
      </w:r>
    </w:p>
    <w:p w14:paraId="3F8A5008" w14:textId="77777777" w:rsidR="00A77B3E" w:rsidRPr="0099005F" w:rsidRDefault="001E5A5A">
      <w:pPr>
        <w:spacing w:line="360" w:lineRule="auto"/>
        <w:jc w:val="both"/>
        <w:rPr>
          <w:b/>
        </w:rPr>
      </w:pPr>
      <w:bookmarkStart w:id="89" w:name="OLE_LINK271"/>
      <w:bookmarkStart w:id="90" w:name="OLE_LINK272"/>
      <w:r w:rsidRPr="0099005F">
        <w:rPr>
          <w:rFonts w:ascii="Book Antiqua" w:eastAsia="Book Antiqua" w:hAnsi="Book Antiqua" w:cs="Book Antiqua"/>
          <w:b/>
          <w:color w:val="000000"/>
        </w:rPr>
        <w:t>Figure 3 Intraoperative view of sclerotherapy of the vascular formation in the small bowel.</w:t>
      </w:r>
    </w:p>
    <w:bookmarkEnd w:id="89"/>
    <w:bookmarkEnd w:id="90"/>
    <w:p w14:paraId="382D06B8" w14:textId="77777777" w:rsidR="00387D84" w:rsidRDefault="00387D8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noProof/>
          <w:color w:val="000000"/>
          <w:lang w:eastAsia="zh-CN"/>
        </w:rPr>
        <w:lastRenderedPageBreak/>
        <w:drawing>
          <wp:inline distT="0" distB="0" distL="0" distR="0" wp14:anchorId="7E15732E" wp14:editId="17F0A70C">
            <wp:extent cx="5943600" cy="21774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 финале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77415"/>
                    </a:xfrm>
                    <a:prstGeom prst="rect">
                      <a:avLst/>
                    </a:prstGeom>
                  </pic:spPr>
                </pic:pic>
              </a:graphicData>
            </a:graphic>
          </wp:inline>
        </w:drawing>
      </w:r>
    </w:p>
    <w:p w14:paraId="32678315" w14:textId="77777777" w:rsidR="00A77B3E" w:rsidRPr="0099005F" w:rsidRDefault="001E5A5A">
      <w:pPr>
        <w:spacing w:line="360" w:lineRule="auto"/>
        <w:jc w:val="both"/>
        <w:rPr>
          <w:b/>
        </w:rPr>
      </w:pPr>
      <w:r w:rsidRPr="0099005F">
        <w:rPr>
          <w:rFonts w:ascii="Book Antiqua" w:eastAsia="Book Antiqua" w:hAnsi="Book Antiqua" w:cs="Book Antiqua"/>
          <w:b/>
          <w:color w:val="000000"/>
        </w:rPr>
        <w:t>Figure 4 Hemoglobin level dynamics depend on blood transfusions and foam sclerotherapy of venous malformations and follow-up.</w:t>
      </w:r>
    </w:p>
    <w:p w14:paraId="481C85FC" w14:textId="77777777" w:rsidR="00A77B3E" w:rsidRDefault="00387D8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1E5A5A" w:rsidRPr="0099005F">
        <w:rPr>
          <w:rFonts w:ascii="Book Antiqua" w:eastAsia="Book Antiqua" w:hAnsi="Book Antiqua" w:cs="Book Antiqua"/>
          <w:b/>
          <w:color w:val="000000"/>
        </w:rPr>
        <w:lastRenderedPageBreak/>
        <w:t xml:space="preserve">Table 1 Characteristics of the patient’s </w:t>
      </w:r>
      <w:proofErr w:type="spellStart"/>
      <w:r w:rsidR="001E5A5A" w:rsidRPr="0099005F">
        <w:rPr>
          <w:rFonts w:ascii="Book Antiqua" w:eastAsia="Book Antiqua" w:hAnsi="Book Antiqua" w:cs="Book Antiqua"/>
          <w:b/>
          <w:color w:val="000000"/>
        </w:rPr>
        <w:t>enteroscopies</w:t>
      </w:r>
      <w:proofErr w:type="spellEnd"/>
      <w:r w:rsidR="001E5A5A" w:rsidRPr="0099005F">
        <w:rPr>
          <w:rFonts w:ascii="Book Antiqua" w:eastAsia="Book Antiqua" w:hAnsi="Book Antiqua" w:cs="Book Antiqua"/>
          <w:b/>
          <w:color w:val="000000"/>
        </w:rPr>
        <w:t xml:space="preserve"> and spread of vascular malformations</w:t>
      </w:r>
    </w:p>
    <w:tbl>
      <w:tblPr>
        <w:tblStyle w:val="TableNormal1"/>
        <w:tblW w:w="0" w:type="auto"/>
        <w:tblBorders>
          <w:top w:val="single" w:sz="4" w:space="0" w:color="000000" w:themeColor="text1"/>
          <w:bottom w:val="single" w:sz="4" w:space="0" w:color="000000" w:themeColor="text1"/>
        </w:tblBorders>
        <w:tblLook w:val="0600" w:firstRow="0" w:lastRow="0" w:firstColumn="0" w:lastColumn="0" w:noHBand="1" w:noVBand="1"/>
      </w:tblPr>
      <w:tblGrid>
        <w:gridCol w:w="1735"/>
        <w:gridCol w:w="1716"/>
        <w:gridCol w:w="1304"/>
        <w:gridCol w:w="1865"/>
        <w:gridCol w:w="1397"/>
        <w:gridCol w:w="1503"/>
      </w:tblGrid>
      <w:tr w:rsidR="000B20DA" w:rsidRPr="000B20DA" w14:paraId="093EF22C" w14:textId="77777777" w:rsidTr="003C266C">
        <w:trPr>
          <w:trHeight w:val="290"/>
        </w:trPr>
        <w:tc>
          <w:tcPr>
            <w:tcW w:w="0" w:type="auto"/>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94CE7B9"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0" w:type="auto"/>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6624925" w14:textId="77777777" w:rsidR="000B20DA" w:rsidRPr="000B20DA" w:rsidRDefault="00762B0C" w:rsidP="000B20DA">
            <w:pPr>
              <w:adjustRightInd w:val="0"/>
              <w:snapToGrid w:val="0"/>
              <w:spacing w:line="360" w:lineRule="auto"/>
              <w:jc w:val="both"/>
              <w:rPr>
                <w:rFonts w:ascii="Book Antiqua" w:eastAsia="Calibri" w:hAnsi="Book Antiqua" w:cs="Calibri"/>
                <w:color w:val="000000"/>
                <w:u w:color="000000"/>
              </w:rPr>
            </w:pPr>
            <w:r w:rsidRPr="00762B0C">
              <w:rPr>
                <w:rFonts w:ascii="Book Antiqua" w:eastAsia="Calibri" w:hAnsi="Book Antiqua" w:cs="Calibri"/>
                <w:b/>
                <w:bCs/>
                <w:color w:val="000000"/>
                <w:u w:color="000000"/>
              </w:rPr>
              <w:t>December 20, 2017</w:t>
            </w:r>
          </w:p>
        </w:tc>
        <w:tc>
          <w:tcPr>
            <w:tcW w:w="0" w:type="auto"/>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639CFF55" w14:textId="77777777" w:rsidR="000B20DA" w:rsidRPr="000B20DA" w:rsidRDefault="00762B0C" w:rsidP="000B20DA">
            <w:pPr>
              <w:adjustRightInd w:val="0"/>
              <w:snapToGrid w:val="0"/>
              <w:spacing w:line="360" w:lineRule="auto"/>
              <w:jc w:val="both"/>
              <w:rPr>
                <w:rFonts w:ascii="Book Antiqua" w:eastAsia="Calibri" w:hAnsi="Book Antiqua" w:cs="Calibri"/>
                <w:color w:val="000000"/>
                <w:u w:color="000000"/>
              </w:rPr>
            </w:pPr>
            <w:r>
              <w:rPr>
                <w:rFonts w:ascii="Book Antiqua" w:eastAsiaTheme="minorEastAsia" w:hAnsi="Book Antiqua" w:cs="Calibri" w:hint="eastAsia"/>
                <w:b/>
                <w:bCs/>
                <w:color w:val="000000"/>
                <w:u w:color="000000"/>
                <w:lang w:eastAsia="zh-CN"/>
              </w:rPr>
              <w:t xml:space="preserve">March </w:t>
            </w:r>
            <w:r>
              <w:rPr>
                <w:rFonts w:ascii="Book Antiqua" w:eastAsia="Calibri" w:hAnsi="Book Antiqua" w:cs="Calibri"/>
                <w:b/>
                <w:bCs/>
                <w:color w:val="000000"/>
                <w:u w:color="000000"/>
              </w:rPr>
              <w:t>23</w:t>
            </w:r>
            <w:r>
              <w:rPr>
                <w:rFonts w:ascii="Book Antiqua" w:eastAsiaTheme="minorEastAsia" w:hAnsi="Book Antiqua" w:cs="Calibri" w:hint="eastAsia"/>
                <w:b/>
                <w:bCs/>
                <w:color w:val="000000"/>
                <w:u w:color="000000"/>
                <w:lang w:eastAsia="zh-CN"/>
              </w:rPr>
              <w:t xml:space="preserve">, </w:t>
            </w:r>
            <w:r w:rsidR="000B20DA" w:rsidRPr="000B20DA">
              <w:rPr>
                <w:rFonts w:ascii="Book Antiqua" w:eastAsia="Calibri" w:hAnsi="Book Antiqua" w:cs="Calibri"/>
                <w:b/>
                <w:bCs/>
                <w:color w:val="000000"/>
                <w:u w:color="000000"/>
              </w:rPr>
              <w:t>2018</w:t>
            </w:r>
          </w:p>
        </w:tc>
        <w:tc>
          <w:tcPr>
            <w:tcW w:w="0" w:type="auto"/>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18FC597D" w14:textId="77777777" w:rsidR="000B20DA" w:rsidRPr="000B20DA" w:rsidRDefault="00762B0C" w:rsidP="000B20DA">
            <w:pPr>
              <w:adjustRightInd w:val="0"/>
              <w:snapToGrid w:val="0"/>
              <w:spacing w:line="360" w:lineRule="auto"/>
              <w:jc w:val="both"/>
              <w:rPr>
                <w:rFonts w:ascii="Book Antiqua" w:eastAsia="Calibri" w:hAnsi="Book Antiqua" w:cs="Calibri"/>
                <w:color w:val="000000"/>
                <w:u w:color="000000"/>
              </w:rPr>
            </w:pPr>
            <w:r>
              <w:rPr>
                <w:rFonts w:ascii="Book Antiqua" w:eastAsiaTheme="minorEastAsia" w:hAnsi="Book Antiqua" w:cs="Calibri" w:hint="eastAsia"/>
                <w:b/>
                <w:bCs/>
                <w:color w:val="000000"/>
                <w:u w:color="000000"/>
                <w:lang w:eastAsia="zh-CN"/>
              </w:rPr>
              <w:t xml:space="preserve">May </w:t>
            </w:r>
            <w:r>
              <w:rPr>
                <w:rFonts w:ascii="Book Antiqua" w:eastAsia="Calibri" w:hAnsi="Book Antiqua" w:cs="Calibri"/>
                <w:b/>
                <w:bCs/>
                <w:color w:val="000000"/>
                <w:u w:color="000000"/>
              </w:rPr>
              <w:t>22</w:t>
            </w:r>
            <w:r>
              <w:rPr>
                <w:rFonts w:ascii="Book Antiqua" w:eastAsiaTheme="minorEastAsia" w:hAnsi="Book Antiqua" w:cs="Calibri" w:hint="eastAsia"/>
                <w:b/>
                <w:bCs/>
                <w:color w:val="000000"/>
                <w:u w:color="000000"/>
                <w:lang w:eastAsia="zh-CN"/>
              </w:rPr>
              <w:t xml:space="preserve">, </w:t>
            </w:r>
            <w:r w:rsidR="000B20DA" w:rsidRPr="000B20DA">
              <w:rPr>
                <w:rFonts w:ascii="Book Antiqua" w:eastAsia="Calibri" w:hAnsi="Book Antiqua" w:cs="Calibri"/>
                <w:b/>
                <w:bCs/>
                <w:color w:val="000000"/>
                <w:u w:color="000000"/>
              </w:rPr>
              <w:t>2018</w:t>
            </w:r>
          </w:p>
        </w:tc>
        <w:tc>
          <w:tcPr>
            <w:tcW w:w="0" w:type="auto"/>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2401E2AF" w14:textId="77777777" w:rsidR="000B20DA" w:rsidRPr="000B20DA" w:rsidRDefault="00762B0C" w:rsidP="000B20DA">
            <w:pPr>
              <w:adjustRightInd w:val="0"/>
              <w:snapToGrid w:val="0"/>
              <w:spacing w:line="360" w:lineRule="auto"/>
              <w:jc w:val="both"/>
              <w:rPr>
                <w:rFonts w:ascii="Book Antiqua" w:eastAsia="Calibri" w:hAnsi="Book Antiqua" w:cs="Calibri"/>
                <w:color w:val="000000"/>
                <w:u w:color="000000"/>
              </w:rPr>
            </w:pPr>
            <w:r>
              <w:rPr>
                <w:rFonts w:ascii="Book Antiqua" w:eastAsiaTheme="minorEastAsia" w:hAnsi="Book Antiqua" w:cs="Calibri" w:hint="eastAsia"/>
                <w:b/>
                <w:bCs/>
                <w:color w:val="000000"/>
                <w:u w:color="000000"/>
                <w:lang w:eastAsia="zh-CN"/>
              </w:rPr>
              <w:t xml:space="preserve">August </w:t>
            </w:r>
            <w:r>
              <w:rPr>
                <w:rFonts w:ascii="Book Antiqua" w:eastAsia="Calibri" w:hAnsi="Book Antiqua" w:cs="Calibri"/>
                <w:b/>
                <w:bCs/>
                <w:color w:val="000000"/>
                <w:u w:color="000000"/>
              </w:rPr>
              <w:t>31</w:t>
            </w:r>
            <w:r>
              <w:rPr>
                <w:rFonts w:ascii="Book Antiqua" w:eastAsiaTheme="minorEastAsia" w:hAnsi="Book Antiqua" w:cs="Calibri" w:hint="eastAsia"/>
                <w:b/>
                <w:bCs/>
                <w:color w:val="000000"/>
                <w:u w:color="000000"/>
                <w:lang w:eastAsia="zh-CN"/>
              </w:rPr>
              <w:t xml:space="preserve">, </w:t>
            </w:r>
            <w:r w:rsidR="000B20DA" w:rsidRPr="000B20DA">
              <w:rPr>
                <w:rFonts w:ascii="Book Antiqua" w:eastAsia="Calibri" w:hAnsi="Book Antiqua" w:cs="Calibri"/>
                <w:b/>
                <w:bCs/>
                <w:color w:val="000000"/>
                <w:u w:color="000000"/>
              </w:rPr>
              <w:t>2018</w:t>
            </w:r>
          </w:p>
        </w:tc>
        <w:tc>
          <w:tcPr>
            <w:tcW w:w="0" w:type="auto"/>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76217FB" w14:textId="77777777" w:rsidR="000B20DA" w:rsidRPr="000B20DA" w:rsidRDefault="00762B0C" w:rsidP="000B20DA">
            <w:pPr>
              <w:adjustRightInd w:val="0"/>
              <w:snapToGrid w:val="0"/>
              <w:spacing w:line="360" w:lineRule="auto"/>
              <w:jc w:val="both"/>
              <w:rPr>
                <w:rFonts w:ascii="Book Antiqua" w:eastAsia="Calibri" w:hAnsi="Book Antiqua" w:cs="Calibri"/>
                <w:color w:val="000000"/>
                <w:u w:color="000000"/>
              </w:rPr>
            </w:pPr>
            <w:r>
              <w:rPr>
                <w:rFonts w:ascii="Book Antiqua" w:eastAsiaTheme="minorEastAsia" w:hAnsi="Book Antiqua" w:cs="Calibri" w:hint="eastAsia"/>
                <w:b/>
                <w:bCs/>
                <w:color w:val="000000"/>
                <w:u w:color="000000"/>
                <w:lang w:eastAsia="zh-CN"/>
              </w:rPr>
              <w:t xml:space="preserve">March </w:t>
            </w:r>
            <w:r>
              <w:rPr>
                <w:rFonts w:ascii="Book Antiqua" w:eastAsia="Calibri" w:hAnsi="Book Antiqua" w:cs="Calibri"/>
                <w:b/>
                <w:bCs/>
                <w:color w:val="000000"/>
                <w:u w:color="000000"/>
              </w:rPr>
              <w:t>30</w:t>
            </w:r>
            <w:r>
              <w:rPr>
                <w:rFonts w:ascii="Book Antiqua" w:eastAsiaTheme="minorEastAsia" w:hAnsi="Book Antiqua" w:cs="Calibri" w:hint="eastAsia"/>
                <w:b/>
                <w:bCs/>
                <w:color w:val="000000"/>
                <w:u w:color="000000"/>
                <w:lang w:eastAsia="zh-CN"/>
              </w:rPr>
              <w:t xml:space="preserve">, </w:t>
            </w:r>
            <w:r w:rsidR="000B20DA" w:rsidRPr="000B20DA">
              <w:rPr>
                <w:rFonts w:ascii="Book Antiqua" w:eastAsia="Calibri" w:hAnsi="Book Antiqua" w:cs="Calibri"/>
                <w:b/>
                <w:bCs/>
                <w:color w:val="000000"/>
                <w:u w:color="000000"/>
              </w:rPr>
              <w:t>2020</w:t>
            </w:r>
          </w:p>
        </w:tc>
      </w:tr>
      <w:tr w:rsidR="000B20DA" w:rsidRPr="000B20DA" w14:paraId="449E8235" w14:textId="77777777" w:rsidTr="003C266C">
        <w:trPr>
          <w:trHeight w:val="18"/>
        </w:trPr>
        <w:tc>
          <w:tcPr>
            <w:tcW w:w="0" w:type="auto"/>
            <w:tcBorders>
              <w:top w:val="single" w:sz="4" w:space="0" w:color="000000" w:themeColor="text1"/>
            </w:tcBorders>
            <w:shd w:val="clear" w:color="auto" w:fill="auto"/>
            <w:tcMar>
              <w:top w:w="80" w:type="dxa"/>
              <w:left w:w="80" w:type="dxa"/>
              <w:bottom w:w="80" w:type="dxa"/>
              <w:right w:w="80" w:type="dxa"/>
            </w:tcMar>
          </w:tcPr>
          <w:p w14:paraId="4EDD2A5F"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Enteroscopy</w:t>
            </w:r>
          </w:p>
        </w:tc>
        <w:tc>
          <w:tcPr>
            <w:tcW w:w="0" w:type="auto"/>
            <w:tcBorders>
              <w:top w:val="single" w:sz="4" w:space="0" w:color="000000" w:themeColor="text1"/>
            </w:tcBorders>
            <w:shd w:val="clear" w:color="auto" w:fill="auto"/>
            <w:tcMar>
              <w:top w:w="80" w:type="dxa"/>
              <w:left w:w="80" w:type="dxa"/>
              <w:bottom w:w="80" w:type="dxa"/>
              <w:right w:w="80" w:type="dxa"/>
            </w:tcMar>
          </w:tcPr>
          <w:p w14:paraId="15AF54AF"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0" w:type="auto"/>
            <w:tcBorders>
              <w:top w:val="single" w:sz="4" w:space="0" w:color="000000" w:themeColor="text1"/>
            </w:tcBorders>
            <w:shd w:val="clear" w:color="auto" w:fill="auto"/>
            <w:tcMar>
              <w:top w:w="80" w:type="dxa"/>
              <w:left w:w="80" w:type="dxa"/>
              <w:bottom w:w="80" w:type="dxa"/>
              <w:right w:w="80" w:type="dxa"/>
            </w:tcMar>
          </w:tcPr>
          <w:p w14:paraId="02506CB5"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0" w:type="auto"/>
            <w:tcBorders>
              <w:top w:val="single" w:sz="4" w:space="0" w:color="000000" w:themeColor="text1"/>
            </w:tcBorders>
            <w:shd w:val="clear" w:color="auto" w:fill="auto"/>
            <w:tcMar>
              <w:top w:w="80" w:type="dxa"/>
              <w:left w:w="80" w:type="dxa"/>
              <w:bottom w:w="80" w:type="dxa"/>
              <w:right w:w="80" w:type="dxa"/>
            </w:tcMar>
          </w:tcPr>
          <w:p w14:paraId="626718E5"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0" w:type="auto"/>
            <w:tcBorders>
              <w:top w:val="single" w:sz="4" w:space="0" w:color="000000" w:themeColor="text1"/>
            </w:tcBorders>
            <w:shd w:val="clear" w:color="auto" w:fill="auto"/>
            <w:tcMar>
              <w:top w:w="80" w:type="dxa"/>
              <w:left w:w="80" w:type="dxa"/>
              <w:bottom w:w="80" w:type="dxa"/>
              <w:right w:w="80" w:type="dxa"/>
            </w:tcMar>
          </w:tcPr>
          <w:p w14:paraId="2832EB6D"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0" w:type="auto"/>
            <w:tcBorders>
              <w:top w:val="single" w:sz="4" w:space="0" w:color="000000" w:themeColor="text1"/>
            </w:tcBorders>
            <w:shd w:val="clear" w:color="auto" w:fill="auto"/>
            <w:tcMar>
              <w:top w:w="80" w:type="dxa"/>
              <w:left w:w="80" w:type="dxa"/>
              <w:bottom w:w="80" w:type="dxa"/>
              <w:right w:w="80" w:type="dxa"/>
            </w:tcMar>
          </w:tcPr>
          <w:p w14:paraId="447E8419"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r>
      <w:tr w:rsidR="000B20DA" w:rsidRPr="000B20DA" w14:paraId="3FF948F7" w14:textId="77777777" w:rsidTr="003C266C">
        <w:trPr>
          <w:trHeight w:val="537"/>
        </w:trPr>
        <w:tc>
          <w:tcPr>
            <w:tcW w:w="0" w:type="auto"/>
            <w:shd w:val="clear" w:color="auto" w:fill="auto"/>
            <w:tcMar>
              <w:top w:w="80" w:type="dxa"/>
              <w:left w:w="80" w:type="dxa"/>
              <w:bottom w:w="80" w:type="dxa"/>
              <w:right w:w="80" w:type="dxa"/>
            </w:tcMar>
          </w:tcPr>
          <w:p w14:paraId="0FF5FDE7"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Antegrade</w:t>
            </w:r>
          </w:p>
        </w:tc>
        <w:tc>
          <w:tcPr>
            <w:tcW w:w="0" w:type="auto"/>
            <w:shd w:val="clear" w:color="auto" w:fill="auto"/>
            <w:tcMar>
              <w:top w:w="80" w:type="dxa"/>
              <w:left w:w="80" w:type="dxa"/>
              <w:bottom w:w="80" w:type="dxa"/>
              <w:right w:w="80" w:type="dxa"/>
            </w:tcMar>
          </w:tcPr>
          <w:p w14:paraId="6B1A47CE"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6A418F36"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702001AD"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16ED3BBE"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26199F19"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r>
      <w:tr w:rsidR="000B20DA" w:rsidRPr="000B20DA" w14:paraId="7CD179FF" w14:textId="77777777" w:rsidTr="003C266C">
        <w:trPr>
          <w:trHeight w:val="15"/>
        </w:trPr>
        <w:tc>
          <w:tcPr>
            <w:tcW w:w="0" w:type="auto"/>
            <w:shd w:val="clear" w:color="auto" w:fill="auto"/>
            <w:tcMar>
              <w:top w:w="80" w:type="dxa"/>
              <w:left w:w="80" w:type="dxa"/>
              <w:bottom w:w="80" w:type="dxa"/>
              <w:right w:w="80" w:type="dxa"/>
            </w:tcMar>
          </w:tcPr>
          <w:p w14:paraId="5970FF2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 xml:space="preserve">Retrograde </w:t>
            </w:r>
          </w:p>
        </w:tc>
        <w:tc>
          <w:tcPr>
            <w:tcW w:w="0" w:type="auto"/>
            <w:shd w:val="clear" w:color="auto" w:fill="auto"/>
            <w:tcMar>
              <w:top w:w="80" w:type="dxa"/>
              <w:left w:w="80" w:type="dxa"/>
              <w:bottom w:w="80" w:type="dxa"/>
              <w:right w:w="80" w:type="dxa"/>
            </w:tcMar>
          </w:tcPr>
          <w:p w14:paraId="5EF84ED5"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76F523E8"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356F7604"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100F3F5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33FC9AF5"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r>
      <w:tr w:rsidR="000B20DA" w:rsidRPr="000B20DA" w14:paraId="2946DC33" w14:textId="77777777" w:rsidTr="003C266C">
        <w:trPr>
          <w:trHeight w:val="161"/>
        </w:trPr>
        <w:tc>
          <w:tcPr>
            <w:tcW w:w="0" w:type="auto"/>
            <w:shd w:val="clear" w:color="auto" w:fill="auto"/>
            <w:tcMar>
              <w:top w:w="80" w:type="dxa"/>
              <w:left w:w="80" w:type="dxa"/>
              <w:bottom w:w="80" w:type="dxa"/>
              <w:right w:w="80" w:type="dxa"/>
            </w:tcMar>
          </w:tcPr>
          <w:p w14:paraId="0B423968"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Sclerotherapy</w:t>
            </w:r>
          </w:p>
        </w:tc>
        <w:tc>
          <w:tcPr>
            <w:tcW w:w="0" w:type="auto"/>
            <w:shd w:val="clear" w:color="auto" w:fill="auto"/>
            <w:tcMar>
              <w:top w:w="80" w:type="dxa"/>
              <w:left w:w="80" w:type="dxa"/>
              <w:bottom w:w="80" w:type="dxa"/>
              <w:right w:w="80" w:type="dxa"/>
            </w:tcMar>
          </w:tcPr>
          <w:p w14:paraId="06A0F16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675891E4"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4BE1C38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2F15E004"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753FBD1C"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r>
      <w:tr w:rsidR="000B20DA" w:rsidRPr="000B20DA" w14:paraId="5A48BABE" w14:textId="77777777" w:rsidTr="003C266C">
        <w:trPr>
          <w:trHeight w:val="113"/>
        </w:trPr>
        <w:tc>
          <w:tcPr>
            <w:tcW w:w="0" w:type="auto"/>
            <w:shd w:val="clear" w:color="auto" w:fill="auto"/>
            <w:tcMar>
              <w:top w:w="80" w:type="dxa"/>
              <w:left w:w="80" w:type="dxa"/>
              <w:bottom w:w="80" w:type="dxa"/>
              <w:right w:w="80" w:type="dxa"/>
            </w:tcMar>
          </w:tcPr>
          <w:p w14:paraId="1E7A6247" w14:textId="77777777" w:rsidR="000B20DA" w:rsidRPr="000B20DA" w:rsidRDefault="000B20DA" w:rsidP="000B20DA">
            <w:pPr>
              <w:adjustRightInd w:val="0"/>
              <w:snapToGrid w:val="0"/>
              <w:spacing w:line="360" w:lineRule="auto"/>
              <w:jc w:val="both"/>
              <w:rPr>
                <w:rFonts w:ascii="Book Antiqua" w:eastAsia="Book Antiqua" w:hAnsi="Book Antiqua" w:cs="Book Antiqua"/>
                <w:color w:val="000000"/>
                <w:u w:color="000000"/>
              </w:rPr>
            </w:pPr>
            <w:r w:rsidRPr="000B20DA">
              <w:rPr>
                <w:rFonts w:ascii="Book Antiqua" w:eastAsia="Calibri" w:hAnsi="Book Antiqua" w:cs="Calibri"/>
                <w:color w:val="000000"/>
                <w:u w:color="000000"/>
              </w:rPr>
              <w:t>Malformations</w:t>
            </w:r>
          </w:p>
        </w:tc>
        <w:tc>
          <w:tcPr>
            <w:tcW w:w="0" w:type="auto"/>
            <w:shd w:val="clear" w:color="auto" w:fill="auto"/>
            <w:tcMar>
              <w:top w:w="80" w:type="dxa"/>
              <w:left w:w="80" w:type="dxa"/>
              <w:bottom w:w="80" w:type="dxa"/>
              <w:right w:w="80" w:type="dxa"/>
            </w:tcMar>
          </w:tcPr>
          <w:p w14:paraId="5818F7C9"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0" w:type="auto"/>
            <w:shd w:val="clear" w:color="auto" w:fill="auto"/>
            <w:tcMar>
              <w:top w:w="80" w:type="dxa"/>
              <w:left w:w="80" w:type="dxa"/>
              <w:bottom w:w="80" w:type="dxa"/>
              <w:right w:w="80" w:type="dxa"/>
            </w:tcMar>
          </w:tcPr>
          <w:p w14:paraId="50E6CA7C"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0" w:type="auto"/>
            <w:shd w:val="clear" w:color="auto" w:fill="auto"/>
            <w:tcMar>
              <w:top w:w="80" w:type="dxa"/>
              <w:left w:w="80" w:type="dxa"/>
              <w:bottom w:w="80" w:type="dxa"/>
              <w:right w:w="80" w:type="dxa"/>
            </w:tcMar>
          </w:tcPr>
          <w:p w14:paraId="40F2E98A"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0" w:type="auto"/>
            <w:shd w:val="clear" w:color="auto" w:fill="auto"/>
            <w:tcMar>
              <w:top w:w="80" w:type="dxa"/>
              <w:left w:w="80" w:type="dxa"/>
              <w:bottom w:w="80" w:type="dxa"/>
              <w:right w:w="80" w:type="dxa"/>
            </w:tcMar>
          </w:tcPr>
          <w:p w14:paraId="41F61B97"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c>
          <w:tcPr>
            <w:tcW w:w="0" w:type="auto"/>
            <w:shd w:val="clear" w:color="auto" w:fill="auto"/>
            <w:tcMar>
              <w:top w:w="80" w:type="dxa"/>
              <w:left w:w="80" w:type="dxa"/>
              <w:bottom w:w="80" w:type="dxa"/>
              <w:right w:w="80" w:type="dxa"/>
            </w:tcMar>
          </w:tcPr>
          <w:p w14:paraId="198D3C23"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p>
        </w:tc>
      </w:tr>
      <w:tr w:rsidR="000B20DA" w:rsidRPr="000B20DA" w14:paraId="2FE0745F" w14:textId="77777777" w:rsidTr="003C266C">
        <w:trPr>
          <w:trHeight w:val="646"/>
        </w:trPr>
        <w:tc>
          <w:tcPr>
            <w:tcW w:w="0" w:type="auto"/>
            <w:shd w:val="clear" w:color="auto" w:fill="auto"/>
            <w:tcMar>
              <w:top w:w="80" w:type="dxa"/>
              <w:left w:w="80" w:type="dxa"/>
              <w:bottom w:w="80" w:type="dxa"/>
              <w:right w:w="80" w:type="dxa"/>
            </w:tcMar>
          </w:tcPr>
          <w:p w14:paraId="3330F56C"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Stomach</w:t>
            </w:r>
          </w:p>
        </w:tc>
        <w:tc>
          <w:tcPr>
            <w:tcW w:w="0" w:type="auto"/>
            <w:shd w:val="clear" w:color="auto" w:fill="auto"/>
            <w:tcMar>
              <w:top w:w="80" w:type="dxa"/>
              <w:left w:w="80" w:type="dxa"/>
              <w:bottom w:w="80" w:type="dxa"/>
              <w:right w:w="80" w:type="dxa"/>
            </w:tcMar>
          </w:tcPr>
          <w:p w14:paraId="7844075F"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64DBD13A"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5FF698E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 (sclerotherapy)</w:t>
            </w:r>
          </w:p>
        </w:tc>
        <w:tc>
          <w:tcPr>
            <w:tcW w:w="0" w:type="auto"/>
            <w:shd w:val="clear" w:color="auto" w:fill="auto"/>
            <w:tcMar>
              <w:top w:w="80" w:type="dxa"/>
              <w:left w:w="80" w:type="dxa"/>
              <w:bottom w:w="80" w:type="dxa"/>
              <w:right w:w="80" w:type="dxa"/>
            </w:tcMar>
          </w:tcPr>
          <w:p w14:paraId="1253BE6B"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No new ones</w:t>
            </w:r>
          </w:p>
        </w:tc>
        <w:tc>
          <w:tcPr>
            <w:tcW w:w="0" w:type="auto"/>
            <w:shd w:val="clear" w:color="auto" w:fill="auto"/>
            <w:tcMar>
              <w:top w:w="80" w:type="dxa"/>
              <w:left w:w="80" w:type="dxa"/>
              <w:bottom w:w="80" w:type="dxa"/>
              <w:right w:w="80" w:type="dxa"/>
            </w:tcMar>
          </w:tcPr>
          <w:p w14:paraId="31BCB7B5"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Not visualized</w:t>
            </w:r>
          </w:p>
        </w:tc>
      </w:tr>
      <w:tr w:rsidR="000B20DA" w:rsidRPr="000B20DA" w14:paraId="4E259F1B" w14:textId="77777777" w:rsidTr="003C266C">
        <w:trPr>
          <w:trHeight w:val="15"/>
        </w:trPr>
        <w:tc>
          <w:tcPr>
            <w:tcW w:w="0" w:type="auto"/>
            <w:shd w:val="clear" w:color="auto" w:fill="auto"/>
            <w:tcMar>
              <w:top w:w="80" w:type="dxa"/>
              <w:left w:w="80" w:type="dxa"/>
              <w:bottom w:w="80" w:type="dxa"/>
              <w:right w:w="80" w:type="dxa"/>
            </w:tcMar>
          </w:tcPr>
          <w:p w14:paraId="50DD1D47"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Small bowel</w:t>
            </w:r>
          </w:p>
        </w:tc>
        <w:tc>
          <w:tcPr>
            <w:tcW w:w="0" w:type="auto"/>
            <w:shd w:val="clear" w:color="auto" w:fill="auto"/>
            <w:tcMar>
              <w:top w:w="80" w:type="dxa"/>
              <w:left w:w="80" w:type="dxa"/>
              <w:bottom w:w="80" w:type="dxa"/>
              <w:right w:w="80" w:type="dxa"/>
            </w:tcMar>
          </w:tcPr>
          <w:p w14:paraId="4DB9128C"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500951F6"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109A20B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03E4BD02"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7933AA9F"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r>
      <w:tr w:rsidR="000B20DA" w:rsidRPr="000B20DA" w14:paraId="2759DC71" w14:textId="77777777" w:rsidTr="003C266C">
        <w:trPr>
          <w:trHeight w:val="305"/>
        </w:trPr>
        <w:tc>
          <w:tcPr>
            <w:tcW w:w="0" w:type="auto"/>
            <w:shd w:val="clear" w:color="auto" w:fill="auto"/>
            <w:tcMar>
              <w:top w:w="80" w:type="dxa"/>
              <w:left w:w="80" w:type="dxa"/>
              <w:bottom w:w="80" w:type="dxa"/>
              <w:right w:w="80" w:type="dxa"/>
            </w:tcMar>
          </w:tcPr>
          <w:p w14:paraId="1455A6B4"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Large bowel</w:t>
            </w:r>
          </w:p>
        </w:tc>
        <w:tc>
          <w:tcPr>
            <w:tcW w:w="0" w:type="auto"/>
            <w:shd w:val="clear" w:color="auto" w:fill="auto"/>
            <w:tcMar>
              <w:top w:w="80" w:type="dxa"/>
              <w:left w:w="80" w:type="dxa"/>
              <w:bottom w:w="80" w:type="dxa"/>
              <w:right w:w="80" w:type="dxa"/>
            </w:tcMar>
          </w:tcPr>
          <w:p w14:paraId="34E8FD57"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694BC40D"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1AAD1193"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7C87E8A0"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c>
          <w:tcPr>
            <w:tcW w:w="0" w:type="auto"/>
            <w:shd w:val="clear" w:color="auto" w:fill="auto"/>
            <w:tcMar>
              <w:top w:w="80" w:type="dxa"/>
              <w:left w:w="80" w:type="dxa"/>
              <w:bottom w:w="80" w:type="dxa"/>
              <w:right w:w="80" w:type="dxa"/>
            </w:tcMar>
          </w:tcPr>
          <w:p w14:paraId="04F4331F" w14:textId="77777777" w:rsidR="000B20DA" w:rsidRPr="000B20DA" w:rsidRDefault="000B20DA" w:rsidP="000B20DA">
            <w:pPr>
              <w:adjustRightInd w:val="0"/>
              <w:snapToGrid w:val="0"/>
              <w:spacing w:line="360" w:lineRule="auto"/>
              <w:jc w:val="both"/>
              <w:rPr>
                <w:rFonts w:ascii="Book Antiqua" w:eastAsia="Calibri" w:hAnsi="Book Antiqua" w:cs="Calibri"/>
                <w:color w:val="000000"/>
                <w:u w:color="000000"/>
              </w:rPr>
            </w:pPr>
            <w:r w:rsidRPr="000B20DA">
              <w:rPr>
                <w:rFonts w:ascii="Book Antiqua" w:eastAsia="Calibri" w:hAnsi="Book Antiqua" w:cs="Calibri"/>
                <w:color w:val="000000"/>
                <w:u w:color="000000"/>
              </w:rPr>
              <w:t>+</w:t>
            </w:r>
          </w:p>
        </w:tc>
      </w:tr>
    </w:tbl>
    <w:p w14:paraId="3D6AAD06" w14:textId="77777777" w:rsidR="000B20DA" w:rsidRDefault="000B20DA">
      <w:pPr>
        <w:spacing w:line="360" w:lineRule="auto"/>
        <w:jc w:val="both"/>
        <w:rPr>
          <w:b/>
          <w:lang w:eastAsia="zh-CN"/>
        </w:rPr>
      </w:pPr>
    </w:p>
    <w:p w14:paraId="775A0B2B" w14:textId="77777777" w:rsidR="00410C2D" w:rsidRDefault="00410C2D">
      <w:pPr>
        <w:spacing w:line="360" w:lineRule="auto"/>
        <w:jc w:val="both"/>
        <w:rPr>
          <w:b/>
          <w:lang w:eastAsia="zh-CN"/>
        </w:rPr>
      </w:pPr>
    </w:p>
    <w:p w14:paraId="546B74DE" w14:textId="77777777" w:rsidR="00410C2D" w:rsidRDefault="00410C2D">
      <w:pPr>
        <w:spacing w:line="360" w:lineRule="auto"/>
        <w:jc w:val="both"/>
        <w:rPr>
          <w:b/>
          <w:lang w:eastAsia="zh-CN"/>
        </w:rPr>
      </w:pPr>
    </w:p>
    <w:p w14:paraId="396F596B" w14:textId="77777777" w:rsidR="00410C2D" w:rsidRDefault="00410C2D">
      <w:pPr>
        <w:spacing w:line="360" w:lineRule="auto"/>
        <w:jc w:val="both"/>
        <w:rPr>
          <w:b/>
          <w:lang w:eastAsia="zh-CN"/>
        </w:rPr>
      </w:pPr>
    </w:p>
    <w:p w14:paraId="7FC61F81" w14:textId="77777777" w:rsidR="00410C2D" w:rsidRDefault="00410C2D">
      <w:pPr>
        <w:spacing w:line="360" w:lineRule="auto"/>
        <w:jc w:val="both"/>
        <w:rPr>
          <w:b/>
          <w:lang w:eastAsia="zh-CN"/>
        </w:rPr>
      </w:pPr>
    </w:p>
    <w:p w14:paraId="6EB39C8F" w14:textId="77777777" w:rsidR="00410C2D" w:rsidRDefault="00410C2D">
      <w:pPr>
        <w:spacing w:line="360" w:lineRule="auto"/>
        <w:jc w:val="both"/>
        <w:rPr>
          <w:b/>
          <w:lang w:eastAsia="zh-CN"/>
        </w:rPr>
      </w:pPr>
    </w:p>
    <w:p w14:paraId="7B8A0E29" w14:textId="77777777" w:rsidR="00410C2D" w:rsidRDefault="00410C2D">
      <w:pPr>
        <w:spacing w:line="360" w:lineRule="auto"/>
        <w:jc w:val="both"/>
        <w:rPr>
          <w:b/>
          <w:lang w:eastAsia="zh-CN"/>
        </w:rPr>
      </w:pPr>
    </w:p>
    <w:p w14:paraId="7A4E309B" w14:textId="77777777" w:rsidR="00410C2D" w:rsidRDefault="00410C2D">
      <w:pPr>
        <w:spacing w:line="360" w:lineRule="auto"/>
        <w:jc w:val="both"/>
        <w:rPr>
          <w:b/>
          <w:lang w:eastAsia="zh-CN"/>
        </w:rPr>
      </w:pPr>
    </w:p>
    <w:p w14:paraId="24AB91F0" w14:textId="77777777" w:rsidR="00410C2D" w:rsidRDefault="00410C2D">
      <w:pPr>
        <w:spacing w:line="360" w:lineRule="auto"/>
        <w:jc w:val="both"/>
        <w:rPr>
          <w:b/>
          <w:lang w:eastAsia="zh-CN"/>
        </w:rPr>
      </w:pPr>
    </w:p>
    <w:p w14:paraId="650A5FC1" w14:textId="77777777" w:rsidR="00410C2D" w:rsidRDefault="00410C2D">
      <w:pPr>
        <w:spacing w:line="360" w:lineRule="auto"/>
        <w:jc w:val="both"/>
        <w:rPr>
          <w:b/>
          <w:lang w:eastAsia="zh-CN"/>
        </w:rPr>
      </w:pPr>
    </w:p>
    <w:p w14:paraId="5A085876" w14:textId="77777777" w:rsidR="00410C2D" w:rsidRDefault="00410C2D">
      <w:pPr>
        <w:spacing w:line="360" w:lineRule="auto"/>
        <w:jc w:val="both"/>
        <w:rPr>
          <w:b/>
          <w:lang w:eastAsia="zh-CN"/>
        </w:rPr>
      </w:pPr>
    </w:p>
    <w:p w14:paraId="0D368F8C" w14:textId="77777777" w:rsidR="00410C2D" w:rsidRDefault="00410C2D">
      <w:pPr>
        <w:spacing w:line="360" w:lineRule="auto"/>
        <w:jc w:val="both"/>
        <w:rPr>
          <w:b/>
          <w:lang w:eastAsia="zh-CN"/>
        </w:rPr>
      </w:pPr>
    </w:p>
    <w:p w14:paraId="012D97D3" w14:textId="77777777" w:rsidR="00410C2D" w:rsidRDefault="00410C2D">
      <w:pPr>
        <w:spacing w:line="360" w:lineRule="auto"/>
        <w:jc w:val="both"/>
        <w:rPr>
          <w:b/>
          <w:lang w:eastAsia="zh-CN"/>
        </w:rPr>
      </w:pPr>
    </w:p>
    <w:p w14:paraId="02345AA0" w14:textId="77777777" w:rsidR="00410C2D" w:rsidRDefault="00410C2D" w:rsidP="00410C2D">
      <w:pPr>
        <w:jc w:val="center"/>
        <w:rPr>
          <w:rFonts w:ascii="Book Antiqua" w:hAnsi="Book Antiqua"/>
          <w:lang w:eastAsia="zh-CN"/>
        </w:rPr>
      </w:pPr>
    </w:p>
    <w:p w14:paraId="2D855DCE" w14:textId="77777777" w:rsidR="00410C2D" w:rsidRDefault="00410C2D" w:rsidP="00410C2D">
      <w:pPr>
        <w:jc w:val="center"/>
        <w:rPr>
          <w:rFonts w:ascii="Book Antiqua" w:hAnsi="Book Antiqua"/>
          <w:lang w:eastAsia="zh-CN"/>
        </w:rPr>
      </w:pPr>
    </w:p>
    <w:p w14:paraId="706C6BB8" w14:textId="77777777" w:rsidR="00410C2D" w:rsidRDefault="00410C2D" w:rsidP="00410C2D">
      <w:pPr>
        <w:jc w:val="center"/>
        <w:rPr>
          <w:rFonts w:ascii="Book Antiqua" w:hAnsi="Book Antiqua"/>
          <w:lang w:eastAsia="zh-CN"/>
        </w:rPr>
      </w:pPr>
    </w:p>
    <w:p w14:paraId="0A6D786B" w14:textId="77777777" w:rsidR="00410C2D" w:rsidRDefault="00410C2D" w:rsidP="00410C2D">
      <w:pPr>
        <w:jc w:val="center"/>
        <w:rPr>
          <w:rFonts w:ascii="Book Antiqua" w:hAnsi="Book Antiqua"/>
          <w:lang w:eastAsia="zh-CN"/>
        </w:rPr>
      </w:pPr>
    </w:p>
    <w:p w14:paraId="24B15D0A" w14:textId="77777777" w:rsidR="00410C2D" w:rsidRDefault="00410C2D" w:rsidP="00410C2D">
      <w:pPr>
        <w:jc w:val="center"/>
        <w:rPr>
          <w:rFonts w:ascii="Book Antiqua" w:hAnsi="Book Antiqua"/>
          <w:lang w:eastAsia="zh-CN"/>
        </w:rPr>
      </w:pPr>
    </w:p>
    <w:p w14:paraId="434B1D01" w14:textId="31B74A6F" w:rsidR="00410C2D" w:rsidRDefault="00410C2D" w:rsidP="00410C2D">
      <w:pPr>
        <w:jc w:val="center"/>
        <w:rPr>
          <w:rFonts w:ascii="Book Antiqua" w:hAnsi="Book Antiqua"/>
          <w:lang w:eastAsia="zh-CN"/>
        </w:rPr>
      </w:pPr>
      <w:r>
        <w:rPr>
          <w:rFonts w:ascii="Book Antiqua" w:hAnsi="Book Antiqua"/>
          <w:noProof/>
          <w:lang w:eastAsia="zh-CN"/>
        </w:rPr>
        <w:drawing>
          <wp:inline distT="0" distB="0" distL="0" distR="0" wp14:anchorId="244BB6C8" wp14:editId="2B7E9217">
            <wp:extent cx="2499360" cy="1442720"/>
            <wp:effectExtent l="0" t="0" r="0" b="508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2720"/>
                    </a:xfrm>
                    <a:prstGeom prst="rect">
                      <a:avLst/>
                    </a:prstGeom>
                    <a:noFill/>
                    <a:ln>
                      <a:noFill/>
                    </a:ln>
                  </pic:spPr>
                </pic:pic>
              </a:graphicData>
            </a:graphic>
          </wp:inline>
        </w:drawing>
      </w:r>
    </w:p>
    <w:p w14:paraId="33A47712" w14:textId="77777777" w:rsidR="00410C2D" w:rsidRDefault="00410C2D" w:rsidP="00410C2D">
      <w:pPr>
        <w:jc w:val="center"/>
        <w:rPr>
          <w:rFonts w:ascii="Book Antiqua" w:hAnsi="Book Antiqua"/>
          <w:lang w:eastAsia="zh-CN"/>
        </w:rPr>
      </w:pPr>
    </w:p>
    <w:p w14:paraId="4778C0DC" w14:textId="77777777" w:rsidR="00410C2D" w:rsidRDefault="00410C2D" w:rsidP="00410C2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E8B9128" w14:textId="77777777" w:rsidR="00410C2D" w:rsidRDefault="00410C2D" w:rsidP="00410C2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B4CB88C" w14:textId="77777777" w:rsidR="00410C2D" w:rsidRDefault="00410C2D" w:rsidP="00410C2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950A6DA" w14:textId="77777777" w:rsidR="00410C2D" w:rsidRDefault="00410C2D" w:rsidP="00410C2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61DEACA" w14:textId="77777777" w:rsidR="00410C2D" w:rsidRDefault="00410C2D" w:rsidP="00410C2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4C508F2" w14:textId="77777777" w:rsidR="00410C2D" w:rsidRDefault="00410C2D" w:rsidP="00410C2D">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55F50348" w14:textId="77777777" w:rsidR="00410C2D" w:rsidRDefault="00410C2D" w:rsidP="00410C2D">
      <w:pPr>
        <w:jc w:val="center"/>
        <w:rPr>
          <w:rFonts w:ascii="Book Antiqua" w:hAnsi="Book Antiqua"/>
          <w:lang w:eastAsia="zh-CN"/>
        </w:rPr>
      </w:pPr>
    </w:p>
    <w:p w14:paraId="338BB30E" w14:textId="77777777" w:rsidR="00410C2D" w:rsidRDefault="00410C2D" w:rsidP="00410C2D">
      <w:pPr>
        <w:jc w:val="center"/>
        <w:rPr>
          <w:rFonts w:ascii="Book Antiqua" w:hAnsi="Book Antiqua"/>
          <w:lang w:eastAsia="zh-CN"/>
        </w:rPr>
      </w:pPr>
    </w:p>
    <w:p w14:paraId="1160E805" w14:textId="77777777" w:rsidR="00410C2D" w:rsidRDefault="00410C2D" w:rsidP="00410C2D">
      <w:pPr>
        <w:jc w:val="center"/>
        <w:rPr>
          <w:rFonts w:ascii="Book Antiqua" w:hAnsi="Book Antiqua"/>
          <w:lang w:eastAsia="zh-CN"/>
        </w:rPr>
      </w:pPr>
    </w:p>
    <w:p w14:paraId="4DB1C9AE" w14:textId="0EA3B895" w:rsidR="00410C2D" w:rsidRDefault="00410C2D" w:rsidP="00410C2D">
      <w:pPr>
        <w:jc w:val="center"/>
        <w:rPr>
          <w:rFonts w:ascii="Book Antiqua" w:hAnsi="Book Antiqua"/>
          <w:lang w:eastAsia="zh-CN"/>
        </w:rPr>
      </w:pPr>
      <w:r>
        <w:rPr>
          <w:rFonts w:ascii="Book Antiqua" w:hAnsi="Book Antiqua"/>
          <w:noProof/>
          <w:lang w:eastAsia="zh-CN"/>
        </w:rPr>
        <w:drawing>
          <wp:inline distT="0" distB="0" distL="0" distR="0" wp14:anchorId="07AFE6C2" wp14:editId="35CCD8BE">
            <wp:extent cx="1447800" cy="1442720"/>
            <wp:effectExtent l="0" t="0" r="0" b="508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2720"/>
                    </a:xfrm>
                    <a:prstGeom prst="rect">
                      <a:avLst/>
                    </a:prstGeom>
                    <a:noFill/>
                    <a:ln>
                      <a:noFill/>
                    </a:ln>
                  </pic:spPr>
                </pic:pic>
              </a:graphicData>
            </a:graphic>
          </wp:inline>
        </w:drawing>
      </w:r>
    </w:p>
    <w:p w14:paraId="3892E517" w14:textId="77777777" w:rsidR="00410C2D" w:rsidRDefault="00410C2D" w:rsidP="00410C2D">
      <w:pPr>
        <w:jc w:val="center"/>
        <w:rPr>
          <w:rFonts w:ascii="Book Antiqua" w:hAnsi="Book Antiqua"/>
          <w:lang w:eastAsia="zh-CN"/>
        </w:rPr>
      </w:pPr>
    </w:p>
    <w:p w14:paraId="766B64C4" w14:textId="77777777" w:rsidR="00410C2D" w:rsidRDefault="00410C2D" w:rsidP="00410C2D">
      <w:pPr>
        <w:jc w:val="center"/>
        <w:rPr>
          <w:rFonts w:ascii="Book Antiqua" w:hAnsi="Book Antiqua"/>
          <w:lang w:eastAsia="zh-CN"/>
        </w:rPr>
      </w:pPr>
    </w:p>
    <w:p w14:paraId="1105A300" w14:textId="77777777" w:rsidR="00410C2D" w:rsidRDefault="00410C2D" w:rsidP="00410C2D">
      <w:pPr>
        <w:jc w:val="center"/>
        <w:rPr>
          <w:rFonts w:ascii="Book Antiqua" w:hAnsi="Book Antiqua"/>
          <w:lang w:eastAsia="zh-CN"/>
        </w:rPr>
      </w:pPr>
    </w:p>
    <w:p w14:paraId="204AEAC7" w14:textId="77777777" w:rsidR="00410C2D" w:rsidRDefault="00410C2D" w:rsidP="00410C2D">
      <w:pPr>
        <w:jc w:val="center"/>
        <w:rPr>
          <w:rFonts w:ascii="Book Antiqua" w:hAnsi="Book Antiqua"/>
          <w:lang w:eastAsia="zh-CN"/>
        </w:rPr>
      </w:pPr>
    </w:p>
    <w:p w14:paraId="751D9B79" w14:textId="77777777" w:rsidR="00410C2D" w:rsidRDefault="00410C2D" w:rsidP="00410C2D">
      <w:pPr>
        <w:jc w:val="center"/>
        <w:rPr>
          <w:rFonts w:ascii="Book Antiqua" w:hAnsi="Book Antiqua"/>
          <w:lang w:eastAsia="zh-CN"/>
        </w:rPr>
      </w:pPr>
    </w:p>
    <w:p w14:paraId="0BE2603B" w14:textId="77777777" w:rsidR="00410C2D" w:rsidRDefault="00410C2D" w:rsidP="00410C2D">
      <w:pPr>
        <w:jc w:val="center"/>
        <w:rPr>
          <w:rFonts w:ascii="Book Antiqua" w:hAnsi="Book Antiqua"/>
          <w:lang w:eastAsia="zh-CN"/>
        </w:rPr>
      </w:pPr>
    </w:p>
    <w:p w14:paraId="069260DF" w14:textId="77777777" w:rsidR="00410C2D" w:rsidRDefault="00410C2D" w:rsidP="00410C2D">
      <w:pPr>
        <w:jc w:val="center"/>
        <w:rPr>
          <w:rFonts w:ascii="Book Antiqua" w:hAnsi="Book Antiqua"/>
          <w:lang w:eastAsia="zh-CN"/>
        </w:rPr>
      </w:pPr>
    </w:p>
    <w:p w14:paraId="389B0FA6" w14:textId="77777777" w:rsidR="00410C2D" w:rsidRDefault="00410C2D" w:rsidP="00410C2D">
      <w:pPr>
        <w:jc w:val="center"/>
        <w:rPr>
          <w:rFonts w:ascii="Book Antiqua" w:hAnsi="Book Antiqua"/>
          <w:lang w:eastAsia="zh-CN"/>
        </w:rPr>
      </w:pPr>
    </w:p>
    <w:p w14:paraId="2FB41578" w14:textId="77777777" w:rsidR="00410C2D" w:rsidRDefault="00410C2D" w:rsidP="00410C2D">
      <w:pPr>
        <w:jc w:val="center"/>
        <w:rPr>
          <w:rFonts w:ascii="Book Antiqua" w:hAnsi="Book Antiqua"/>
          <w:lang w:eastAsia="zh-CN"/>
        </w:rPr>
      </w:pPr>
    </w:p>
    <w:p w14:paraId="2AA85EFB" w14:textId="77777777" w:rsidR="00410C2D" w:rsidRDefault="00410C2D" w:rsidP="00410C2D">
      <w:pPr>
        <w:jc w:val="right"/>
        <w:rPr>
          <w:rFonts w:ascii="Book Antiqua" w:hAnsi="Book Antiqua"/>
          <w:color w:val="000000" w:themeColor="text1"/>
          <w:lang w:eastAsia="zh-CN"/>
        </w:rPr>
      </w:pPr>
    </w:p>
    <w:p w14:paraId="18509A7A" w14:textId="77777777" w:rsidR="00410C2D" w:rsidRDefault="00410C2D" w:rsidP="00410C2D">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B002F49" w14:textId="77777777" w:rsidR="00410C2D" w:rsidRPr="00410C2D" w:rsidRDefault="00410C2D">
      <w:pPr>
        <w:spacing w:line="360" w:lineRule="auto"/>
        <w:jc w:val="both"/>
        <w:rPr>
          <w:b/>
          <w:lang w:eastAsia="zh-CN"/>
        </w:rPr>
      </w:pPr>
    </w:p>
    <w:sectPr w:rsidR="00410C2D" w:rsidRPr="00410C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C1A79" w14:textId="77777777" w:rsidR="00A12747" w:rsidRDefault="00A12747" w:rsidP="00762B0C">
      <w:r>
        <w:separator/>
      </w:r>
    </w:p>
  </w:endnote>
  <w:endnote w:type="continuationSeparator" w:id="0">
    <w:p w14:paraId="2417A07A" w14:textId="77777777" w:rsidR="00A12747" w:rsidRDefault="00A12747" w:rsidP="00762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907260"/>
      <w:docPartObj>
        <w:docPartGallery w:val="Page Numbers (Bottom of Page)"/>
        <w:docPartUnique/>
      </w:docPartObj>
    </w:sdtPr>
    <w:sdtEndPr/>
    <w:sdtContent>
      <w:sdt>
        <w:sdtPr>
          <w:id w:val="860082579"/>
          <w:docPartObj>
            <w:docPartGallery w:val="Page Numbers (Top of Page)"/>
            <w:docPartUnique/>
          </w:docPartObj>
        </w:sdtPr>
        <w:sdtEndPr/>
        <w:sdtContent>
          <w:p w14:paraId="472E16A1" w14:textId="77777777" w:rsidR="00762B0C" w:rsidRDefault="00762B0C">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16229">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16229">
              <w:rPr>
                <w:b/>
                <w:bCs/>
                <w:noProof/>
              </w:rPr>
              <w:t>20</w:t>
            </w:r>
            <w:r>
              <w:rPr>
                <w:b/>
                <w:bCs/>
                <w:sz w:val="24"/>
                <w:szCs w:val="24"/>
              </w:rPr>
              <w:fldChar w:fldCharType="end"/>
            </w:r>
          </w:p>
        </w:sdtContent>
      </w:sdt>
    </w:sdtContent>
  </w:sdt>
  <w:p w14:paraId="4E26EB5D" w14:textId="77777777" w:rsidR="00762B0C" w:rsidRDefault="00762B0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B8FF8" w14:textId="77777777" w:rsidR="00A12747" w:rsidRDefault="00A12747" w:rsidP="00762B0C">
      <w:r>
        <w:separator/>
      </w:r>
    </w:p>
  </w:footnote>
  <w:footnote w:type="continuationSeparator" w:id="0">
    <w:p w14:paraId="55171C6E" w14:textId="77777777" w:rsidR="00A12747" w:rsidRDefault="00A12747" w:rsidP="00762B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20DA"/>
    <w:rsid w:val="001C76C4"/>
    <w:rsid w:val="001E5A5A"/>
    <w:rsid w:val="002D0FAE"/>
    <w:rsid w:val="00354A53"/>
    <w:rsid w:val="0035687C"/>
    <w:rsid w:val="00387D84"/>
    <w:rsid w:val="003C266C"/>
    <w:rsid w:val="003C4BF9"/>
    <w:rsid w:val="00410C2D"/>
    <w:rsid w:val="00414C8A"/>
    <w:rsid w:val="0044560E"/>
    <w:rsid w:val="004636C9"/>
    <w:rsid w:val="00481AF8"/>
    <w:rsid w:val="004851A1"/>
    <w:rsid w:val="004C4C73"/>
    <w:rsid w:val="00586DB2"/>
    <w:rsid w:val="005A609F"/>
    <w:rsid w:val="00610F9C"/>
    <w:rsid w:val="00616229"/>
    <w:rsid w:val="006758F4"/>
    <w:rsid w:val="00680530"/>
    <w:rsid w:val="00697F33"/>
    <w:rsid w:val="006C04C0"/>
    <w:rsid w:val="006F7FA3"/>
    <w:rsid w:val="00704AE1"/>
    <w:rsid w:val="00722ED8"/>
    <w:rsid w:val="00762B0C"/>
    <w:rsid w:val="00790C5F"/>
    <w:rsid w:val="007B5412"/>
    <w:rsid w:val="008212A4"/>
    <w:rsid w:val="008829E1"/>
    <w:rsid w:val="008C6896"/>
    <w:rsid w:val="00984521"/>
    <w:rsid w:val="0099005F"/>
    <w:rsid w:val="00994DC2"/>
    <w:rsid w:val="009E6269"/>
    <w:rsid w:val="00A12747"/>
    <w:rsid w:val="00A14F32"/>
    <w:rsid w:val="00A2037C"/>
    <w:rsid w:val="00A77B3E"/>
    <w:rsid w:val="00B26362"/>
    <w:rsid w:val="00B4355D"/>
    <w:rsid w:val="00B43B4B"/>
    <w:rsid w:val="00BE29AF"/>
    <w:rsid w:val="00C26159"/>
    <w:rsid w:val="00C7425C"/>
    <w:rsid w:val="00C90D43"/>
    <w:rsid w:val="00CA2A55"/>
    <w:rsid w:val="00CE5445"/>
    <w:rsid w:val="00D111DB"/>
    <w:rsid w:val="00DB7C04"/>
    <w:rsid w:val="00DF15DA"/>
    <w:rsid w:val="00E177FD"/>
    <w:rsid w:val="00E53F25"/>
    <w:rsid w:val="00E96500"/>
    <w:rsid w:val="00EC5206"/>
    <w:rsid w:val="00F04020"/>
    <w:rsid w:val="00F07476"/>
    <w:rsid w:val="00F353D3"/>
    <w:rsid w:val="00F61A75"/>
    <w:rsid w:val="00FF4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D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4DC2"/>
    <w:pPr>
      <w:spacing w:before="100" w:beforeAutospacing="1" w:after="100" w:afterAutospacing="1"/>
    </w:pPr>
    <w:rPr>
      <w:rFonts w:ascii="宋体" w:eastAsia="宋体" w:hAnsi="宋体" w:cs="宋体"/>
      <w:lang w:eastAsia="zh-CN"/>
    </w:rPr>
  </w:style>
  <w:style w:type="paragraph" w:styleId="a4">
    <w:name w:val="Balloon Text"/>
    <w:basedOn w:val="a"/>
    <w:link w:val="Char"/>
    <w:rsid w:val="00387D84"/>
    <w:rPr>
      <w:sz w:val="18"/>
      <w:szCs w:val="18"/>
    </w:rPr>
  </w:style>
  <w:style w:type="character" w:customStyle="1" w:styleId="Char">
    <w:name w:val="批注框文本 Char"/>
    <w:basedOn w:val="a0"/>
    <w:link w:val="a4"/>
    <w:rsid w:val="00387D84"/>
    <w:rPr>
      <w:sz w:val="18"/>
      <w:szCs w:val="18"/>
    </w:rPr>
  </w:style>
  <w:style w:type="table" w:customStyle="1" w:styleId="TableNormal1">
    <w:name w:val="Table Normal1"/>
    <w:rsid w:val="000B20DA"/>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styleId="a5">
    <w:name w:val="header"/>
    <w:basedOn w:val="a"/>
    <w:link w:val="Char0"/>
    <w:rsid w:val="00762B0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62B0C"/>
    <w:rPr>
      <w:sz w:val="18"/>
      <w:szCs w:val="18"/>
    </w:rPr>
  </w:style>
  <w:style w:type="paragraph" w:styleId="a6">
    <w:name w:val="footer"/>
    <w:basedOn w:val="a"/>
    <w:link w:val="Char1"/>
    <w:uiPriority w:val="99"/>
    <w:rsid w:val="00762B0C"/>
    <w:pPr>
      <w:tabs>
        <w:tab w:val="center" w:pos="4153"/>
        <w:tab w:val="right" w:pos="8306"/>
      </w:tabs>
      <w:snapToGrid w:val="0"/>
    </w:pPr>
    <w:rPr>
      <w:sz w:val="18"/>
      <w:szCs w:val="18"/>
    </w:rPr>
  </w:style>
  <w:style w:type="character" w:customStyle="1" w:styleId="Char1">
    <w:name w:val="页脚 Char"/>
    <w:basedOn w:val="a0"/>
    <w:link w:val="a6"/>
    <w:uiPriority w:val="99"/>
    <w:rsid w:val="00762B0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4DC2"/>
    <w:pPr>
      <w:spacing w:before="100" w:beforeAutospacing="1" w:after="100" w:afterAutospacing="1"/>
    </w:pPr>
    <w:rPr>
      <w:rFonts w:ascii="宋体" w:eastAsia="宋体" w:hAnsi="宋体" w:cs="宋体"/>
      <w:lang w:eastAsia="zh-CN"/>
    </w:rPr>
  </w:style>
  <w:style w:type="paragraph" w:styleId="a4">
    <w:name w:val="Balloon Text"/>
    <w:basedOn w:val="a"/>
    <w:link w:val="Char"/>
    <w:rsid w:val="00387D84"/>
    <w:rPr>
      <w:sz w:val="18"/>
      <w:szCs w:val="18"/>
    </w:rPr>
  </w:style>
  <w:style w:type="character" w:customStyle="1" w:styleId="Char">
    <w:name w:val="批注框文本 Char"/>
    <w:basedOn w:val="a0"/>
    <w:link w:val="a4"/>
    <w:rsid w:val="00387D84"/>
    <w:rPr>
      <w:sz w:val="18"/>
      <w:szCs w:val="18"/>
    </w:rPr>
  </w:style>
  <w:style w:type="table" w:customStyle="1" w:styleId="TableNormal1">
    <w:name w:val="Table Normal1"/>
    <w:rsid w:val="000B20DA"/>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styleId="a5">
    <w:name w:val="header"/>
    <w:basedOn w:val="a"/>
    <w:link w:val="Char0"/>
    <w:rsid w:val="00762B0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62B0C"/>
    <w:rPr>
      <w:sz w:val="18"/>
      <w:szCs w:val="18"/>
    </w:rPr>
  </w:style>
  <w:style w:type="paragraph" w:styleId="a6">
    <w:name w:val="footer"/>
    <w:basedOn w:val="a"/>
    <w:link w:val="Char1"/>
    <w:uiPriority w:val="99"/>
    <w:rsid w:val="00762B0C"/>
    <w:pPr>
      <w:tabs>
        <w:tab w:val="center" w:pos="4153"/>
        <w:tab w:val="right" w:pos="8306"/>
      </w:tabs>
      <w:snapToGrid w:val="0"/>
    </w:pPr>
    <w:rPr>
      <w:sz w:val="18"/>
      <w:szCs w:val="18"/>
    </w:rPr>
  </w:style>
  <w:style w:type="character" w:customStyle="1" w:styleId="Char1">
    <w:name w:val="页脚 Char"/>
    <w:basedOn w:val="a0"/>
    <w:link w:val="a6"/>
    <w:uiPriority w:val="99"/>
    <w:rsid w:val="00762B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043181">
      <w:bodyDiv w:val="1"/>
      <w:marLeft w:val="0"/>
      <w:marRight w:val="0"/>
      <w:marTop w:val="0"/>
      <w:marBottom w:val="0"/>
      <w:divBdr>
        <w:top w:val="none" w:sz="0" w:space="0" w:color="auto"/>
        <w:left w:val="none" w:sz="0" w:space="0" w:color="auto"/>
        <w:bottom w:val="none" w:sz="0" w:space="0" w:color="auto"/>
        <w:right w:val="none" w:sz="0" w:space="0" w:color="auto"/>
      </w:divBdr>
    </w:div>
    <w:div w:id="559560298">
      <w:bodyDiv w:val="1"/>
      <w:marLeft w:val="0"/>
      <w:marRight w:val="0"/>
      <w:marTop w:val="0"/>
      <w:marBottom w:val="0"/>
      <w:divBdr>
        <w:top w:val="none" w:sz="0" w:space="0" w:color="auto"/>
        <w:left w:val="none" w:sz="0" w:space="0" w:color="auto"/>
        <w:bottom w:val="none" w:sz="0" w:space="0" w:color="auto"/>
        <w:right w:val="none" w:sz="0" w:space="0" w:color="auto"/>
      </w:divBdr>
    </w:div>
    <w:div w:id="644940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20</Pages>
  <Words>3482</Words>
  <Characters>19852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马玉杰</cp:lastModifiedBy>
  <cp:revision>8</cp:revision>
  <dcterms:created xsi:type="dcterms:W3CDTF">2021-01-28T18:43:00Z</dcterms:created>
  <dcterms:modified xsi:type="dcterms:W3CDTF">2021-03-08T12:50:00Z</dcterms:modified>
</cp:coreProperties>
</file>