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380A0" w14:textId="0BA3D6E1"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Name of Journal: </w:t>
      </w:r>
      <w:r w:rsidRPr="00D06AF0">
        <w:rPr>
          <w:rFonts w:ascii="Book Antiqua" w:eastAsia="Book Antiqua" w:hAnsi="Book Antiqua" w:cs="Book Antiqua"/>
          <w:i/>
          <w:color w:val="000000"/>
        </w:rPr>
        <w:t>World Journal of Gastroenterology</w:t>
      </w:r>
    </w:p>
    <w:p w14:paraId="1F3A8438"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Manuscript NO: </w:t>
      </w:r>
      <w:r w:rsidRPr="00D06AF0">
        <w:rPr>
          <w:rFonts w:ascii="Book Antiqua" w:eastAsia="Book Antiqua" w:hAnsi="Book Antiqua" w:cs="Book Antiqua"/>
          <w:color w:val="000000"/>
        </w:rPr>
        <w:t>59713</w:t>
      </w:r>
    </w:p>
    <w:p w14:paraId="22EF2932"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Manuscript Type: </w:t>
      </w:r>
      <w:r w:rsidRPr="00D06AF0">
        <w:rPr>
          <w:rFonts w:ascii="Book Antiqua" w:eastAsia="Book Antiqua" w:hAnsi="Book Antiqua" w:cs="Book Antiqua"/>
          <w:color w:val="000000"/>
        </w:rPr>
        <w:t>CASE REPORT</w:t>
      </w:r>
    </w:p>
    <w:p w14:paraId="4C0C1644" w14:textId="77777777" w:rsidR="00A77B3E" w:rsidRPr="00D06AF0" w:rsidRDefault="00A77B3E" w:rsidP="00D06AF0">
      <w:pPr>
        <w:spacing w:line="360" w:lineRule="auto"/>
        <w:jc w:val="both"/>
        <w:rPr>
          <w:rFonts w:ascii="Book Antiqua" w:hAnsi="Book Antiqua"/>
        </w:rPr>
      </w:pPr>
    </w:p>
    <w:p w14:paraId="06BF03E7" w14:textId="0D989924"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Endoscopic </w:t>
      </w:r>
      <w:r w:rsidR="004071B7" w:rsidRPr="00D06AF0">
        <w:rPr>
          <w:rFonts w:ascii="Book Antiqua" w:eastAsia="Book Antiqua" w:hAnsi="Book Antiqua" w:cs="Book Antiqua"/>
          <w:b/>
          <w:color w:val="000000"/>
        </w:rPr>
        <w:t>m</w:t>
      </w:r>
      <w:r w:rsidRPr="00D06AF0">
        <w:rPr>
          <w:rFonts w:ascii="Book Antiqua" w:eastAsia="Book Antiqua" w:hAnsi="Book Antiqua" w:cs="Book Antiqua"/>
          <w:b/>
          <w:color w:val="000000"/>
        </w:rPr>
        <w:t xml:space="preserve">ucosal </w:t>
      </w:r>
      <w:r w:rsidR="004071B7" w:rsidRPr="00D06AF0">
        <w:rPr>
          <w:rFonts w:ascii="Book Antiqua" w:eastAsia="Book Antiqua" w:hAnsi="Book Antiqua" w:cs="Book Antiqua"/>
          <w:b/>
          <w:color w:val="000000"/>
        </w:rPr>
        <w:t>a</w:t>
      </w:r>
      <w:r w:rsidRPr="00D06AF0">
        <w:rPr>
          <w:rFonts w:ascii="Book Antiqua" w:eastAsia="Book Antiqua" w:hAnsi="Book Antiqua" w:cs="Book Antiqua"/>
          <w:b/>
          <w:color w:val="000000"/>
        </w:rPr>
        <w:t>blation</w:t>
      </w:r>
      <w:r w:rsidR="00D52AA4">
        <w:rPr>
          <w:rFonts w:ascii="Book Antiqua" w:eastAsia="Book Antiqua" w:hAnsi="Book Antiqua" w:cs="Book Antiqua"/>
          <w:b/>
          <w:color w:val="000000"/>
        </w:rPr>
        <w:t xml:space="preserve"> - </w:t>
      </w:r>
      <w:r w:rsidR="00D52AA4" w:rsidRPr="00D06AF0">
        <w:rPr>
          <w:rFonts w:ascii="Book Antiqua" w:eastAsia="Book Antiqua" w:hAnsi="Book Antiqua" w:cs="Book Antiqua"/>
          <w:b/>
          <w:color w:val="000000"/>
        </w:rPr>
        <w:t>a</w:t>
      </w:r>
      <w:r w:rsidRPr="00D06AF0">
        <w:rPr>
          <w:rFonts w:ascii="Book Antiqua" w:eastAsia="Book Antiqua" w:hAnsi="Book Antiqua" w:cs="Book Antiqua"/>
          <w:b/>
          <w:color w:val="000000"/>
        </w:rPr>
        <w:t>n alternative treatment for colonic polyps</w:t>
      </w:r>
      <w:r w:rsidR="004071B7" w:rsidRPr="00D06AF0">
        <w:rPr>
          <w:rFonts w:ascii="Book Antiqua" w:eastAsia="Book Antiqua" w:hAnsi="Book Antiqua" w:cs="Book Antiqua"/>
          <w:b/>
          <w:color w:val="000000"/>
        </w:rPr>
        <w:t>:</w:t>
      </w:r>
      <w:r w:rsidRPr="00D06AF0">
        <w:rPr>
          <w:rFonts w:ascii="Book Antiqua" w:eastAsia="Book Antiqua" w:hAnsi="Book Antiqua" w:cs="Book Antiqua"/>
          <w:b/>
          <w:color w:val="000000"/>
        </w:rPr>
        <w:t xml:space="preserve"> </w:t>
      </w:r>
      <w:r w:rsidR="00E5492E">
        <w:rPr>
          <w:rFonts w:ascii="Book Antiqua" w:eastAsia="Book Antiqua" w:hAnsi="Book Antiqua" w:cs="Book Antiqua"/>
          <w:b/>
          <w:color w:val="000000"/>
        </w:rPr>
        <w:t>T</w:t>
      </w:r>
      <w:r w:rsidR="00532898">
        <w:rPr>
          <w:rFonts w:ascii="Book Antiqua" w:eastAsia="Book Antiqua" w:hAnsi="Book Antiqua" w:cs="Book Antiqua"/>
          <w:b/>
          <w:color w:val="000000"/>
        </w:rPr>
        <w:t>h</w:t>
      </w:r>
      <w:r w:rsidR="00E5492E">
        <w:rPr>
          <w:rFonts w:ascii="Book Antiqua" w:eastAsia="Book Antiqua" w:hAnsi="Book Antiqua" w:cs="Book Antiqua"/>
          <w:b/>
          <w:color w:val="000000"/>
        </w:rPr>
        <w:t>ree</w:t>
      </w:r>
      <w:r w:rsidRPr="00D06AF0">
        <w:rPr>
          <w:rFonts w:ascii="Book Antiqua" w:eastAsia="Book Antiqua" w:hAnsi="Book Antiqua" w:cs="Book Antiqua"/>
          <w:b/>
          <w:color w:val="000000"/>
        </w:rPr>
        <w:t xml:space="preserve"> </w:t>
      </w:r>
      <w:r w:rsidR="004071B7" w:rsidRPr="00D06AF0">
        <w:rPr>
          <w:rFonts w:ascii="Book Antiqua" w:eastAsia="Book Antiqua" w:hAnsi="Book Antiqua" w:cs="Book Antiqua"/>
          <w:b/>
          <w:color w:val="000000"/>
        </w:rPr>
        <w:t>c</w:t>
      </w:r>
      <w:r w:rsidRPr="00D06AF0">
        <w:rPr>
          <w:rFonts w:ascii="Book Antiqua" w:eastAsia="Book Antiqua" w:hAnsi="Book Antiqua" w:cs="Book Antiqua"/>
          <w:b/>
          <w:color w:val="000000"/>
        </w:rPr>
        <w:t xml:space="preserve">ase </w:t>
      </w:r>
      <w:r w:rsidR="004071B7" w:rsidRPr="00D06AF0">
        <w:rPr>
          <w:rFonts w:ascii="Book Antiqua" w:eastAsia="Book Antiqua" w:hAnsi="Book Antiqua" w:cs="Book Antiqua"/>
          <w:b/>
          <w:color w:val="000000"/>
        </w:rPr>
        <w:t>report</w:t>
      </w:r>
      <w:r w:rsidR="00E5492E">
        <w:rPr>
          <w:rFonts w:ascii="Book Antiqua" w:eastAsia="Book Antiqua" w:hAnsi="Book Antiqua" w:cs="Book Antiqua"/>
          <w:b/>
          <w:color w:val="000000"/>
        </w:rPr>
        <w:t>s</w:t>
      </w:r>
    </w:p>
    <w:p w14:paraId="6905562F" w14:textId="77777777" w:rsidR="00A77B3E" w:rsidRPr="00D06AF0" w:rsidRDefault="00A77B3E" w:rsidP="00D06AF0">
      <w:pPr>
        <w:spacing w:line="360" w:lineRule="auto"/>
        <w:jc w:val="both"/>
        <w:rPr>
          <w:rFonts w:ascii="Book Antiqua" w:hAnsi="Book Antiqua"/>
        </w:rPr>
      </w:pPr>
    </w:p>
    <w:p w14:paraId="0CC83BCB" w14:textId="1E225A26" w:rsidR="00A77B3E" w:rsidRPr="00D06AF0" w:rsidRDefault="00034AE6" w:rsidP="00D06AF0">
      <w:pPr>
        <w:spacing w:line="360" w:lineRule="auto"/>
        <w:jc w:val="both"/>
        <w:rPr>
          <w:rFonts w:ascii="Book Antiqua" w:hAnsi="Book Antiqua"/>
        </w:rPr>
      </w:pPr>
      <w:r w:rsidRPr="00D06AF0">
        <w:rPr>
          <w:rFonts w:ascii="Book Antiqua" w:eastAsia="Book Antiqua" w:hAnsi="Book Antiqua" w:cs="Book Antiqua"/>
          <w:color w:val="000000"/>
        </w:rPr>
        <w:t xml:space="preserve">Ladd AM </w:t>
      </w:r>
      <w:r w:rsidRPr="00D06AF0">
        <w:rPr>
          <w:rFonts w:ascii="Book Antiqua" w:eastAsia="Book Antiqua" w:hAnsi="Book Antiqua" w:cs="Book Antiqua"/>
          <w:i/>
          <w:iCs/>
          <w:color w:val="000000"/>
        </w:rPr>
        <w:t>et al</w:t>
      </w:r>
      <w:r w:rsidRPr="00D06AF0">
        <w:rPr>
          <w:rFonts w:ascii="Book Antiqua" w:eastAsia="Book Antiqua" w:hAnsi="Book Antiqua" w:cs="Book Antiqua"/>
          <w:color w:val="000000"/>
        </w:rPr>
        <w:t xml:space="preserve">. </w:t>
      </w:r>
      <w:r w:rsidR="00845B70">
        <w:rPr>
          <w:rFonts w:ascii="Book Antiqua" w:eastAsia="Book Antiqua" w:hAnsi="Book Antiqua" w:cs="Book Antiqua"/>
          <w:color w:val="000000"/>
        </w:rPr>
        <w:t>EMA</w:t>
      </w:r>
      <w:r w:rsidR="00D4466C" w:rsidRPr="00D06AF0">
        <w:rPr>
          <w:rFonts w:ascii="Book Antiqua" w:eastAsia="Book Antiqua" w:hAnsi="Book Antiqua" w:cs="Book Antiqua"/>
          <w:color w:val="000000"/>
        </w:rPr>
        <w:t xml:space="preserve"> for colon polyps</w:t>
      </w:r>
    </w:p>
    <w:p w14:paraId="78AA91BE" w14:textId="77777777" w:rsidR="00A77B3E" w:rsidRPr="00D06AF0" w:rsidRDefault="00A77B3E" w:rsidP="00D06AF0">
      <w:pPr>
        <w:spacing w:line="360" w:lineRule="auto"/>
        <w:jc w:val="both"/>
        <w:rPr>
          <w:rFonts w:ascii="Book Antiqua" w:hAnsi="Book Antiqua"/>
        </w:rPr>
      </w:pPr>
    </w:p>
    <w:p w14:paraId="42A60C4D" w14:textId="77777777" w:rsidR="00A77B3E" w:rsidRPr="001868C7" w:rsidRDefault="00D4466C" w:rsidP="00D06AF0">
      <w:pPr>
        <w:spacing w:line="360" w:lineRule="auto"/>
        <w:jc w:val="both"/>
        <w:rPr>
          <w:rFonts w:ascii="Book Antiqua" w:hAnsi="Book Antiqua"/>
          <w:lang w:val="pt-BR"/>
        </w:rPr>
      </w:pPr>
      <w:r w:rsidRPr="001868C7">
        <w:rPr>
          <w:rFonts w:ascii="Book Antiqua" w:eastAsia="Book Antiqua" w:hAnsi="Book Antiqua" w:cs="Book Antiqua"/>
          <w:color w:val="000000"/>
          <w:lang w:val="pt-BR"/>
        </w:rPr>
        <w:t>Antonio Mendoza Ladd, Joaquin Espinoza, Cesar Garcia</w:t>
      </w:r>
    </w:p>
    <w:p w14:paraId="7732BD90" w14:textId="77777777" w:rsidR="00A77B3E" w:rsidRPr="001868C7" w:rsidRDefault="00A77B3E" w:rsidP="00D06AF0">
      <w:pPr>
        <w:spacing w:line="360" w:lineRule="auto"/>
        <w:jc w:val="both"/>
        <w:rPr>
          <w:rFonts w:ascii="Book Antiqua" w:hAnsi="Book Antiqua"/>
          <w:lang w:val="pt-BR"/>
        </w:rPr>
      </w:pPr>
    </w:p>
    <w:p w14:paraId="709F241D"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Antonio Mendoza Ladd, </w:t>
      </w:r>
      <w:r w:rsidRPr="00D06AF0">
        <w:rPr>
          <w:rFonts w:ascii="Book Antiqua" w:eastAsia="Book Antiqua" w:hAnsi="Book Antiqua" w:cs="Book Antiqua"/>
          <w:color w:val="000000"/>
        </w:rPr>
        <w:t>Department of Internal Medicine, Division of Gastroenterology, Texas Tech University Health Sciences Center, Paul L Foster School of Medicine, El Paso, TX 79905, United States</w:t>
      </w:r>
    </w:p>
    <w:p w14:paraId="24394E78" w14:textId="77777777" w:rsidR="00A77B3E" w:rsidRPr="00D06AF0" w:rsidRDefault="00A77B3E" w:rsidP="00D06AF0">
      <w:pPr>
        <w:spacing w:line="360" w:lineRule="auto"/>
        <w:jc w:val="both"/>
        <w:rPr>
          <w:rFonts w:ascii="Book Antiqua" w:hAnsi="Book Antiqua"/>
        </w:rPr>
      </w:pPr>
    </w:p>
    <w:p w14:paraId="458414A8" w14:textId="44B70CEE" w:rsidR="00A77B3E" w:rsidRPr="00D06AF0" w:rsidRDefault="00D4466C" w:rsidP="00D06AF0">
      <w:pPr>
        <w:spacing w:line="360" w:lineRule="auto"/>
        <w:jc w:val="both"/>
        <w:rPr>
          <w:rFonts w:ascii="Book Antiqua" w:hAnsi="Book Antiqua"/>
          <w:lang w:val="pt-BR"/>
        </w:rPr>
      </w:pPr>
      <w:r w:rsidRPr="00D06AF0">
        <w:rPr>
          <w:rFonts w:ascii="Book Antiqua" w:eastAsia="Book Antiqua" w:hAnsi="Book Antiqua" w:cs="Book Antiqua"/>
          <w:b/>
          <w:bCs/>
          <w:color w:val="000000"/>
          <w:lang w:val="pt-BR"/>
        </w:rPr>
        <w:t xml:space="preserve">Joaquin Espinoza, </w:t>
      </w:r>
      <w:r w:rsidRPr="00D06AF0">
        <w:rPr>
          <w:rFonts w:ascii="Book Antiqua" w:eastAsia="Book Antiqua" w:hAnsi="Book Antiqua" w:cs="Book Antiqua"/>
          <w:color w:val="000000"/>
          <w:lang w:val="pt-BR"/>
        </w:rPr>
        <w:t xml:space="preserve">Escuela de Medicina Luis Razetti, Universidad Central de Venezuela, </w:t>
      </w:r>
      <w:bookmarkStart w:id="0" w:name="OLE_LINK1"/>
      <w:bookmarkStart w:id="1" w:name="OLE_LINK2"/>
      <w:r w:rsidRPr="00D06AF0">
        <w:rPr>
          <w:rFonts w:ascii="Book Antiqua" w:eastAsia="Book Antiqua" w:hAnsi="Book Antiqua" w:cs="Book Antiqua"/>
          <w:color w:val="000000"/>
          <w:lang w:val="pt-BR"/>
        </w:rPr>
        <w:t>Caracas</w:t>
      </w:r>
      <w:bookmarkEnd w:id="0"/>
      <w:bookmarkEnd w:id="1"/>
      <w:r w:rsidRPr="00D06AF0">
        <w:rPr>
          <w:rFonts w:ascii="Book Antiqua" w:eastAsia="Book Antiqua" w:hAnsi="Book Antiqua" w:cs="Book Antiqua"/>
          <w:color w:val="000000"/>
          <w:lang w:val="pt-BR"/>
        </w:rPr>
        <w:t xml:space="preserve"> </w:t>
      </w:r>
      <w:r w:rsidR="001868C7">
        <w:rPr>
          <w:rFonts w:ascii="Book Antiqua" w:eastAsia="Book Antiqua" w:hAnsi="Book Antiqua" w:cs="Book Antiqua"/>
          <w:color w:val="000000"/>
          <w:lang w:val="pt-BR"/>
        </w:rPr>
        <w:t>999188</w:t>
      </w:r>
      <w:r w:rsidRPr="00D06AF0">
        <w:rPr>
          <w:rFonts w:ascii="Book Antiqua" w:eastAsia="Book Antiqua" w:hAnsi="Book Antiqua" w:cs="Book Antiqua"/>
          <w:color w:val="000000"/>
          <w:lang w:val="pt-BR"/>
        </w:rPr>
        <w:t>, Venezuela</w:t>
      </w:r>
    </w:p>
    <w:p w14:paraId="77193A4F" w14:textId="77777777" w:rsidR="00A77B3E" w:rsidRPr="00D06AF0" w:rsidRDefault="00A77B3E" w:rsidP="00D06AF0">
      <w:pPr>
        <w:spacing w:line="360" w:lineRule="auto"/>
        <w:jc w:val="both"/>
        <w:rPr>
          <w:rFonts w:ascii="Book Antiqua" w:hAnsi="Book Antiqua"/>
          <w:lang w:val="pt-BR"/>
        </w:rPr>
      </w:pPr>
    </w:p>
    <w:p w14:paraId="1DDEDB44" w14:textId="5E805BA2"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Cesar Garcia, </w:t>
      </w:r>
      <w:r w:rsidR="00B045E6" w:rsidRPr="00D06AF0">
        <w:rPr>
          <w:rFonts w:ascii="Book Antiqua" w:eastAsia="Book Antiqua" w:hAnsi="Book Antiqua" w:cs="Book Antiqua"/>
          <w:color w:val="000000"/>
        </w:rPr>
        <w:t xml:space="preserve">Department of </w:t>
      </w:r>
      <w:r w:rsidRPr="00D06AF0">
        <w:rPr>
          <w:rFonts w:ascii="Book Antiqua" w:eastAsia="Book Antiqua" w:hAnsi="Book Antiqua" w:cs="Book Antiqua"/>
          <w:color w:val="000000"/>
        </w:rPr>
        <w:t>Endoscopy, University Medical Center of El Paso, El Paso</w:t>
      </w:r>
      <w:r w:rsidR="00746E21">
        <w:rPr>
          <w:rFonts w:ascii="Book Antiqua" w:eastAsia="Book Antiqua" w:hAnsi="Book Antiqua" w:cs="Book Antiqua"/>
          <w:color w:val="000000"/>
        </w:rPr>
        <w:t>,</w:t>
      </w:r>
      <w:r w:rsidR="00525A2A">
        <w:rPr>
          <w:rFonts w:ascii="Book Antiqua" w:eastAsia="Book Antiqua" w:hAnsi="Book Antiqua" w:cs="Book Antiqua"/>
          <w:color w:val="000000"/>
        </w:rPr>
        <w:t xml:space="preserve"> </w:t>
      </w:r>
      <w:r w:rsidR="00746E21" w:rsidRPr="00D06AF0">
        <w:rPr>
          <w:rFonts w:ascii="Book Antiqua" w:eastAsia="Book Antiqua" w:hAnsi="Book Antiqua" w:cs="Book Antiqua"/>
          <w:color w:val="000000"/>
        </w:rPr>
        <w:t xml:space="preserve">TX </w:t>
      </w:r>
      <w:r w:rsidRPr="00D06AF0">
        <w:rPr>
          <w:rFonts w:ascii="Book Antiqua" w:eastAsia="Book Antiqua" w:hAnsi="Book Antiqua" w:cs="Book Antiqua"/>
          <w:color w:val="000000"/>
        </w:rPr>
        <w:t>79905, United States</w:t>
      </w:r>
    </w:p>
    <w:p w14:paraId="098E8F35" w14:textId="77777777" w:rsidR="00A77B3E" w:rsidRPr="00D06AF0" w:rsidRDefault="00A77B3E" w:rsidP="00D06AF0">
      <w:pPr>
        <w:spacing w:line="360" w:lineRule="auto"/>
        <w:jc w:val="both"/>
        <w:rPr>
          <w:rFonts w:ascii="Book Antiqua" w:hAnsi="Book Antiqua"/>
        </w:rPr>
      </w:pPr>
    </w:p>
    <w:p w14:paraId="38589756" w14:textId="21AA95C8"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Author contributions: </w:t>
      </w:r>
      <w:r w:rsidRPr="00D06AF0">
        <w:rPr>
          <w:rFonts w:ascii="Book Antiqua" w:eastAsia="Book Antiqua" w:hAnsi="Book Antiqua" w:cs="Book Antiqua"/>
          <w:color w:val="000000"/>
        </w:rPr>
        <w:t>Ladd</w:t>
      </w:r>
      <w:r w:rsidR="00DE3268" w:rsidRPr="00D06AF0">
        <w:rPr>
          <w:rFonts w:ascii="Book Antiqua" w:eastAsia="Book Antiqua" w:hAnsi="Book Antiqua" w:cs="Book Antiqua"/>
          <w:color w:val="000000"/>
        </w:rPr>
        <w:t xml:space="preserve"> AM</w:t>
      </w:r>
      <w:r w:rsidRPr="00D06AF0">
        <w:rPr>
          <w:rFonts w:ascii="Book Antiqua" w:eastAsia="Book Antiqua" w:hAnsi="Book Antiqua" w:cs="Book Antiqua"/>
          <w:color w:val="000000"/>
        </w:rPr>
        <w:t xml:space="preserve"> performed all the procedures, edited the video, drafted, edited and approved the final manuscript</w:t>
      </w:r>
      <w:r w:rsidR="00DE3268" w:rsidRPr="00D06AF0">
        <w:rPr>
          <w:rFonts w:ascii="Book Antiqua" w:eastAsia="Book Antiqua" w:hAnsi="Book Antiqua" w:cs="Book Antiqua"/>
          <w:color w:val="000000"/>
        </w:rPr>
        <w:t xml:space="preserve">; </w:t>
      </w:r>
      <w:r w:rsidRPr="00D06AF0">
        <w:rPr>
          <w:rFonts w:ascii="Book Antiqua" w:eastAsia="Book Antiqua" w:hAnsi="Book Antiqua" w:cs="Book Antiqua"/>
          <w:color w:val="000000"/>
        </w:rPr>
        <w:t>Espinoza</w:t>
      </w:r>
      <w:r w:rsidR="00DE3268" w:rsidRPr="00D06AF0">
        <w:rPr>
          <w:rFonts w:ascii="Book Antiqua" w:eastAsia="Book Antiqua" w:hAnsi="Book Antiqua" w:cs="Book Antiqua"/>
          <w:color w:val="000000"/>
        </w:rPr>
        <w:t xml:space="preserve"> J</w:t>
      </w:r>
      <w:r w:rsidRPr="00D06AF0">
        <w:rPr>
          <w:rFonts w:ascii="Book Antiqua" w:eastAsia="Book Antiqua" w:hAnsi="Book Antiqua" w:cs="Book Antiqua"/>
          <w:color w:val="000000"/>
        </w:rPr>
        <w:t xml:space="preserve"> </w:t>
      </w:r>
      <w:r w:rsidR="00DE3268" w:rsidRPr="00D06AF0">
        <w:rPr>
          <w:rFonts w:ascii="Book Antiqua" w:eastAsia="Book Antiqua" w:hAnsi="Book Antiqua" w:cs="Book Antiqua"/>
          <w:color w:val="000000"/>
        </w:rPr>
        <w:t xml:space="preserve">and Garcia C </w:t>
      </w:r>
      <w:r w:rsidRPr="00D06AF0">
        <w:rPr>
          <w:rFonts w:ascii="Book Antiqua" w:eastAsia="Book Antiqua" w:hAnsi="Book Antiqua" w:cs="Book Antiqua"/>
          <w:color w:val="000000"/>
        </w:rPr>
        <w:t>drafted, edited and approved the final manuscript.</w:t>
      </w:r>
    </w:p>
    <w:p w14:paraId="39B27D68" w14:textId="77777777" w:rsidR="00A77B3E" w:rsidRPr="00D06AF0" w:rsidRDefault="00A77B3E" w:rsidP="00D06AF0">
      <w:pPr>
        <w:spacing w:line="360" w:lineRule="auto"/>
        <w:jc w:val="both"/>
        <w:rPr>
          <w:rFonts w:ascii="Book Antiqua" w:hAnsi="Book Antiqua"/>
        </w:rPr>
      </w:pPr>
    </w:p>
    <w:p w14:paraId="0F81DD58" w14:textId="5644ECA1"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Corresponding author: Antonio Mendoza Ladd, FAC</w:t>
      </w:r>
      <w:r w:rsidR="00246A3D" w:rsidRPr="00DD1B2F">
        <w:rPr>
          <w:rFonts w:ascii="Book Antiqua" w:eastAsia="Book Antiqua" w:hAnsi="Book Antiqua" w:cs="Book Antiqua"/>
          <w:b/>
          <w:bCs/>
          <w:color w:val="000000"/>
        </w:rPr>
        <w:t>G</w:t>
      </w:r>
      <w:r w:rsidRPr="00D06AF0">
        <w:rPr>
          <w:rFonts w:ascii="Book Antiqua" w:eastAsia="Book Antiqua" w:hAnsi="Book Antiqua" w:cs="Book Antiqua"/>
          <w:b/>
          <w:bCs/>
          <w:color w:val="000000"/>
        </w:rPr>
        <w:t xml:space="preserve">, FASGE, Assistant Professor, </w:t>
      </w:r>
      <w:r w:rsidRPr="00D06AF0">
        <w:rPr>
          <w:rFonts w:ascii="Book Antiqua" w:eastAsia="Book Antiqua" w:hAnsi="Book Antiqua" w:cs="Book Antiqua"/>
          <w:color w:val="000000"/>
        </w:rPr>
        <w:t>Department of Internal Medicine, Division of Gastroenterology, Texas Tech University Health Sciences Center, Paul L Foster School of Medicine, 4800 Alberta Avenue, El Paso, TX 79905, United States. dr_ladd25@yahoo.com</w:t>
      </w:r>
    </w:p>
    <w:p w14:paraId="0415354A" w14:textId="77777777" w:rsidR="00A77B3E" w:rsidRPr="00D06AF0" w:rsidRDefault="00A77B3E" w:rsidP="00D06AF0">
      <w:pPr>
        <w:spacing w:line="360" w:lineRule="auto"/>
        <w:jc w:val="both"/>
        <w:rPr>
          <w:rFonts w:ascii="Book Antiqua" w:hAnsi="Book Antiqua"/>
        </w:rPr>
      </w:pPr>
    </w:p>
    <w:p w14:paraId="3CAA13D3"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Received: </w:t>
      </w:r>
      <w:r w:rsidRPr="00D06AF0">
        <w:rPr>
          <w:rFonts w:ascii="Book Antiqua" w:eastAsia="Book Antiqua" w:hAnsi="Book Antiqua" w:cs="Book Antiqua"/>
          <w:color w:val="000000"/>
        </w:rPr>
        <w:t>September 26, 2020</w:t>
      </w:r>
    </w:p>
    <w:p w14:paraId="63C76B7A" w14:textId="759AACEA"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Revised: </w:t>
      </w:r>
      <w:r w:rsidR="007D793A" w:rsidRPr="00D06AF0">
        <w:rPr>
          <w:rFonts w:ascii="Book Antiqua" w:hAnsi="Book Antiqua"/>
          <w:color w:val="000000"/>
        </w:rPr>
        <w:t>November 9, 2020</w:t>
      </w:r>
    </w:p>
    <w:p w14:paraId="747321C0" w14:textId="046DFDFE"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Accepted: </w:t>
      </w:r>
      <w:r w:rsidR="00DF6C9D" w:rsidRPr="00DF6C9D">
        <w:rPr>
          <w:rFonts w:ascii="Book Antiqua" w:eastAsia="Book Antiqua" w:hAnsi="Book Antiqua" w:cs="Book Antiqua"/>
          <w:color w:val="000000"/>
        </w:rPr>
        <w:t>November 21, 2020</w:t>
      </w:r>
    </w:p>
    <w:p w14:paraId="7FE2BB4E"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Published online: </w:t>
      </w:r>
    </w:p>
    <w:p w14:paraId="3838A994" w14:textId="77777777" w:rsidR="00A77B3E" w:rsidRPr="00D06AF0" w:rsidRDefault="00A77B3E" w:rsidP="00D06AF0">
      <w:pPr>
        <w:spacing w:line="360" w:lineRule="auto"/>
        <w:jc w:val="both"/>
        <w:rPr>
          <w:rFonts w:ascii="Book Antiqua" w:hAnsi="Book Antiqua"/>
        </w:rPr>
        <w:sectPr w:rsidR="00A77B3E" w:rsidRPr="00D06AF0">
          <w:footerReference w:type="default" r:id="rId6"/>
          <w:pgSz w:w="12240" w:h="15840"/>
          <w:pgMar w:top="1440" w:right="1440" w:bottom="1440" w:left="1440" w:header="720" w:footer="720" w:gutter="0"/>
          <w:cols w:space="720"/>
          <w:docGrid w:linePitch="360"/>
        </w:sectPr>
      </w:pPr>
    </w:p>
    <w:p w14:paraId="70CE718C"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lastRenderedPageBreak/>
        <w:t>Abstract</w:t>
      </w:r>
    </w:p>
    <w:p w14:paraId="3AE6FF72"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BACKGROUND</w:t>
      </w:r>
    </w:p>
    <w:p w14:paraId="4AE28E5B" w14:textId="14AF4558"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Endoscopic resection of non-invasive lesions is now the standard of care for lesions in the GI tract.</w:t>
      </w:r>
      <w:r w:rsidR="005E604C" w:rsidRPr="00D06AF0">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However, resection techniques require extensive training, are not available in all endoscopy centers and are prone to complications. Endoscopic mucosal ablation (EMA) is a </w:t>
      </w:r>
      <w:r w:rsidR="00246A3D">
        <w:rPr>
          <w:rFonts w:ascii="Book Antiqua" w:eastAsia="Book Antiqua" w:hAnsi="Book Antiqua" w:cs="Book Antiqua"/>
          <w:color w:val="000000"/>
        </w:rPr>
        <w:t xml:space="preserve">combination </w:t>
      </w:r>
      <w:r w:rsidRPr="00D06AF0">
        <w:rPr>
          <w:rFonts w:ascii="Book Antiqua" w:eastAsia="Book Antiqua" w:hAnsi="Book Antiqua" w:cs="Book Antiqua"/>
          <w:color w:val="000000"/>
        </w:rPr>
        <w:t>of resection and ablation techniques and it may offer an alternative in the management of such lesions.</w:t>
      </w:r>
    </w:p>
    <w:p w14:paraId="707C2002" w14:textId="77777777" w:rsidR="00A77B3E" w:rsidRPr="00D06AF0" w:rsidRDefault="00A77B3E" w:rsidP="00D06AF0">
      <w:pPr>
        <w:spacing w:line="360" w:lineRule="auto"/>
        <w:jc w:val="both"/>
        <w:rPr>
          <w:rFonts w:ascii="Book Antiqua" w:hAnsi="Book Antiqua"/>
        </w:rPr>
      </w:pPr>
    </w:p>
    <w:p w14:paraId="64E4DC98"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CASE SUMMARY</w:t>
      </w:r>
    </w:p>
    <w:p w14:paraId="3AEF9467" w14:textId="230405E8"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In this case series we report the successful treatment of three flat colonic polyps using the EMA technique. Two lesions were treatment naïve and 1 was a recurrence after an endoscopic mucosal resection. The sizes ranged from 2 to 4 cm. All three polyps were ablated successfully with no immediate or delayed complications. The recurrence rate at 1 year of follow up was 0%.</w:t>
      </w:r>
    </w:p>
    <w:p w14:paraId="141CFD73" w14:textId="77777777" w:rsidR="00A77B3E" w:rsidRPr="00D06AF0" w:rsidRDefault="00A77B3E" w:rsidP="00D06AF0">
      <w:pPr>
        <w:spacing w:line="360" w:lineRule="auto"/>
        <w:jc w:val="both"/>
        <w:rPr>
          <w:rFonts w:ascii="Book Antiqua" w:hAnsi="Book Antiqua"/>
        </w:rPr>
      </w:pPr>
    </w:p>
    <w:p w14:paraId="3733E9F0"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CONCLUSION</w:t>
      </w:r>
    </w:p>
    <w:p w14:paraId="5DA268C3" w14:textId="1055C293"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Based on this initial experience, we conclude that EMA is a safe and effective technique for the treatment of non-invasive colonic polyps when endoscopic resection techniques are not available.</w:t>
      </w:r>
    </w:p>
    <w:p w14:paraId="3A99F31B" w14:textId="77777777" w:rsidR="00A77B3E" w:rsidRPr="00D06AF0" w:rsidRDefault="00A77B3E" w:rsidP="00D06AF0">
      <w:pPr>
        <w:spacing w:line="360" w:lineRule="auto"/>
        <w:jc w:val="both"/>
        <w:rPr>
          <w:rFonts w:ascii="Book Antiqua" w:hAnsi="Book Antiqua"/>
        </w:rPr>
      </w:pPr>
    </w:p>
    <w:p w14:paraId="3F102CB9" w14:textId="468CAE09"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Key Words: </w:t>
      </w:r>
      <w:r w:rsidRPr="00D06AF0">
        <w:rPr>
          <w:rFonts w:ascii="Book Antiqua" w:eastAsia="Book Antiqua" w:hAnsi="Book Antiqua" w:cs="Book Antiqua"/>
          <w:color w:val="000000"/>
        </w:rPr>
        <w:t xml:space="preserve">Endoscopy; Mucosal </w:t>
      </w:r>
      <w:r w:rsidR="00793266" w:rsidRPr="00D06AF0">
        <w:rPr>
          <w:rFonts w:ascii="Book Antiqua" w:eastAsia="Book Antiqua" w:hAnsi="Book Antiqua" w:cs="Book Antiqua"/>
          <w:color w:val="000000"/>
        </w:rPr>
        <w:t>a</w:t>
      </w:r>
      <w:r w:rsidRPr="00D06AF0">
        <w:rPr>
          <w:rFonts w:ascii="Book Antiqua" w:eastAsia="Book Antiqua" w:hAnsi="Book Antiqua" w:cs="Book Antiqua"/>
          <w:color w:val="000000"/>
        </w:rPr>
        <w:t xml:space="preserve">blation; Colon polyp; Argon </w:t>
      </w:r>
      <w:r w:rsidR="005E604C" w:rsidRPr="00D06AF0">
        <w:rPr>
          <w:rFonts w:ascii="Book Antiqua" w:eastAsia="Book Antiqua" w:hAnsi="Book Antiqua" w:cs="Book Antiqua"/>
          <w:color w:val="000000"/>
        </w:rPr>
        <w:t>p</w:t>
      </w:r>
      <w:r w:rsidRPr="00D06AF0">
        <w:rPr>
          <w:rFonts w:ascii="Book Antiqua" w:eastAsia="Book Antiqua" w:hAnsi="Book Antiqua" w:cs="Book Antiqua"/>
          <w:color w:val="000000"/>
        </w:rPr>
        <w:t xml:space="preserve">lasma </w:t>
      </w:r>
      <w:r w:rsidR="005E604C" w:rsidRPr="00D06AF0">
        <w:rPr>
          <w:rFonts w:ascii="Book Antiqua" w:eastAsia="Book Antiqua" w:hAnsi="Book Antiqua" w:cs="Book Antiqua"/>
          <w:color w:val="000000"/>
        </w:rPr>
        <w:t>c</w:t>
      </w:r>
      <w:r w:rsidRPr="00D06AF0">
        <w:rPr>
          <w:rFonts w:ascii="Book Antiqua" w:eastAsia="Book Antiqua" w:hAnsi="Book Antiqua" w:cs="Book Antiqua"/>
          <w:color w:val="000000"/>
        </w:rPr>
        <w:t>oagulation; Alternative; Safe</w:t>
      </w:r>
      <w:r w:rsidR="00334F57">
        <w:rPr>
          <w:rFonts w:ascii="Book Antiqua" w:eastAsia="Book Antiqua" w:hAnsi="Book Antiqua" w:cs="Book Antiqua"/>
          <w:color w:val="000000"/>
        </w:rPr>
        <w:t>; C</w:t>
      </w:r>
      <w:r w:rsidR="00845B70">
        <w:rPr>
          <w:rFonts w:ascii="Book Antiqua" w:eastAsia="Book Antiqua" w:hAnsi="Book Antiqua" w:cs="Book Antiqua"/>
          <w:color w:val="000000"/>
        </w:rPr>
        <w:t>as</w:t>
      </w:r>
      <w:r w:rsidR="00334F57">
        <w:rPr>
          <w:rFonts w:ascii="Book Antiqua" w:eastAsia="Book Antiqua" w:hAnsi="Book Antiqua" w:cs="Book Antiqua"/>
          <w:color w:val="000000"/>
        </w:rPr>
        <w:t>e report</w:t>
      </w:r>
    </w:p>
    <w:p w14:paraId="6A908DD8" w14:textId="77777777" w:rsidR="00A77B3E" w:rsidRPr="00D06AF0" w:rsidRDefault="00A77B3E" w:rsidP="00D06AF0">
      <w:pPr>
        <w:spacing w:line="360" w:lineRule="auto"/>
        <w:jc w:val="both"/>
        <w:rPr>
          <w:rFonts w:ascii="Book Antiqua" w:hAnsi="Book Antiqua"/>
        </w:rPr>
      </w:pPr>
    </w:p>
    <w:p w14:paraId="469E931A" w14:textId="1BC308D1"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Ladd A</w:t>
      </w:r>
      <w:r w:rsidR="005E604C" w:rsidRPr="00D06AF0">
        <w:rPr>
          <w:rFonts w:ascii="Book Antiqua" w:eastAsia="Book Antiqua" w:hAnsi="Book Antiqua" w:cs="Book Antiqua"/>
          <w:color w:val="000000"/>
        </w:rPr>
        <w:t>M</w:t>
      </w:r>
      <w:r w:rsidRPr="00D06AF0">
        <w:rPr>
          <w:rFonts w:ascii="Book Antiqua" w:eastAsia="Book Antiqua" w:hAnsi="Book Antiqua" w:cs="Book Antiqua"/>
          <w:color w:val="000000"/>
        </w:rPr>
        <w:t xml:space="preserve">, Espinoza J, Garcia C. </w:t>
      </w:r>
      <w:r w:rsidR="00C62A82" w:rsidRPr="00C62A82">
        <w:rPr>
          <w:rFonts w:ascii="Book Antiqua" w:eastAsia="Book Antiqua" w:hAnsi="Book Antiqua" w:cs="Book Antiqua"/>
          <w:bCs/>
          <w:color w:val="000000"/>
        </w:rPr>
        <w:t>Endoscopic mucosal ablation - an alternative treatment for colonic polyps: Three case reports</w:t>
      </w:r>
      <w:r w:rsidRPr="00D06AF0">
        <w:rPr>
          <w:rFonts w:ascii="Book Antiqua" w:eastAsia="Book Antiqua" w:hAnsi="Book Antiqua" w:cs="Book Antiqua"/>
          <w:color w:val="000000"/>
        </w:rPr>
        <w:t xml:space="preserve">. </w:t>
      </w:r>
      <w:r w:rsidRPr="00D06AF0">
        <w:rPr>
          <w:rFonts w:ascii="Book Antiqua" w:eastAsia="Book Antiqua" w:hAnsi="Book Antiqua" w:cs="Book Antiqua"/>
          <w:i/>
          <w:iCs/>
          <w:color w:val="000000"/>
        </w:rPr>
        <w:t>World J Gastroenterol</w:t>
      </w:r>
      <w:r w:rsidRPr="00D06AF0">
        <w:rPr>
          <w:rFonts w:ascii="Book Antiqua" w:eastAsia="Book Antiqua" w:hAnsi="Book Antiqua" w:cs="Book Antiqua"/>
          <w:color w:val="000000"/>
        </w:rPr>
        <w:t xml:space="preserve"> 2020; In press</w:t>
      </w:r>
    </w:p>
    <w:p w14:paraId="4C7E1B0B" w14:textId="77777777" w:rsidR="00A77B3E" w:rsidRPr="00D06AF0" w:rsidRDefault="00A77B3E" w:rsidP="00D06AF0">
      <w:pPr>
        <w:spacing w:line="360" w:lineRule="auto"/>
        <w:jc w:val="both"/>
        <w:rPr>
          <w:rFonts w:ascii="Book Antiqua" w:hAnsi="Book Antiqua"/>
        </w:rPr>
      </w:pPr>
    </w:p>
    <w:p w14:paraId="1CE06398" w14:textId="7CB1C210"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Core Tip: </w:t>
      </w:r>
      <w:r w:rsidRPr="00D06AF0">
        <w:rPr>
          <w:rFonts w:ascii="Book Antiqua" w:eastAsia="Book Antiqua" w:hAnsi="Book Antiqua" w:cs="Book Antiqua"/>
          <w:color w:val="000000"/>
        </w:rPr>
        <w:t xml:space="preserve">Endoscopic resection </w:t>
      </w:r>
      <w:r w:rsidRPr="00D06AF0">
        <w:rPr>
          <w:rFonts w:ascii="Book Antiqua" w:eastAsia="Book Antiqua" w:hAnsi="Book Antiqua" w:cs="Book Antiqua"/>
          <w:i/>
          <w:iCs/>
          <w:color w:val="000000"/>
        </w:rPr>
        <w:t>via</w:t>
      </w:r>
      <w:r w:rsidRPr="00D06AF0">
        <w:rPr>
          <w:rFonts w:ascii="Book Antiqua" w:eastAsia="Book Antiqua" w:hAnsi="Book Antiqua" w:cs="Book Antiqua"/>
          <w:color w:val="000000"/>
        </w:rPr>
        <w:t xml:space="preserve"> endoscopic mucosal resection or endoscopic submucosal dissection is currently the standard of care for non-invasive colonic polyps. However, these resection techniques require extensive training, are not available in all </w:t>
      </w:r>
      <w:r w:rsidRPr="00D06AF0">
        <w:rPr>
          <w:rFonts w:ascii="Book Antiqua" w:eastAsia="Book Antiqua" w:hAnsi="Book Antiqua" w:cs="Book Antiqua"/>
          <w:color w:val="000000"/>
        </w:rPr>
        <w:lastRenderedPageBreak/>
        <w:t>endoscopy centers, and are prone to adverse events such as perforation and bleeding. Endoscopic mucosal ablation appears to be a safe and effective alternative in the treatment of colonic polyps without invasive features.</w:t>
      </w:r>
    </w:p>
    <w:p w14:paraId="67597597" w14:textId="77777777" w:rsidR="00A77B3E" w:rsidRPr="00D06AF0" w:rsidRDefault="00A77B3E" w:rsidP="00D06AF0">
      <w:pPr>
        <w:spacing w:line="360" w:lineRule="auto"/>
        <w:jc w:val="both"/>
        <w:rPr>
          <w:rFonts w:ascii="Book Antiqua" w:hAnsi="Book Antiqua"/>
        </w:rPr>
      </w:pPr>
    </w:p>
    <w:p w14:paraId="6E01049C" w14:textId="703C9AC0" w:rsidR="00A77B3E" w:rsidRPr="00D06AF0" w:rsidRDefault="00BF6501"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br w:type="page"/>
      </w:r>
      <w:r w:rsidR="00D4466C" w:rsidRPr="00D06AF0">
        <w:rPr>
          <w:rFonts w:ascii="Book Antiqua" w:eastAsia="Book Antiqua" w:hAnsi="Book Antiqua" w:cs="Book Antiqua"/>
          <w:b/>
          <w:caps/>
          <w:color w:val="000000"/>
          <w:u w:val="single"/>
        </w:rPr>
        <w:lastRenderedPageBreak/>
        <w:t>INTRODUCTION</w:t>
      </w:r>
    </w:p>
    <w:p w14:paraId="381ABDF2" w14:textId="6C634CF3"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 xml:space="preserve">Endoscopic mucosal resection (EMR) and/or endoscopic submucosal dissection (ESD) is now the standard of care for non-dysplastic, dysplastic and early malignant lesions of the gastrointestinal tract. The </w:t>
      </w:r>
      <w:r w:rsidRPr="00D06AF0">
        <w:rPr>
          <w:rFonts w:ascii="Book Antiqua" w:eastAsia="Book Antiqua" w:hAnsi="Book Antiqua" w:cs="Book Antiqua"/>
          <w:i/>
          <w:iCs/>
          <w:color w:val="000000"/>
        </w:rPr>
        <w:t>sine qua non</w:t>
      </w:r>
      <w:r w:rsidRPr="00D06AF0">
        <w:rPr>
          <w:rFonts w:ascii="Book Antiqua" w:eastAsia="Book Antiqua" w:hAnsi="Book Antiqua" w:cs="Book Antiqua"/>
          <w:color w:val="000000"/>
        </w:rPr>
        <w:t xml:space="preserve"> of these techniques is the adequate formation of a submucosal cushion prior to resection, in order to avoid damage of the muscularis propria and hence, perforation. However, these resection techniques require rigorous training</w:t>
      </w:r>
      <w:r w:rsidR="00246A3D">
        <w:rPr>
          <w:rFonts w:ascii="Book Antiqua" w:eastAsia="Book Antiqua" w:hAnsi="Book Antiqua" w:cs="Book Antiqua"/>
          <w:color w:val="000000"/>
        </w:rPr>
        <w:t>,</w:t>
      </w:r>
      <w:r w:rsidRPr="00D06AF0">
        <w:rPr>
          <w:rFonts w:ascii="Book Antiqua" w:eastAsia="Book Antiqua" w:hAnsi="Book Antiqua" w:cs="Book Antiqua"/>
          <w:color w:val="000000"/>
        </w:rPr>
        <w:t xml:space="preserve"> are prone to complications and are not always available at all centers. Recently the submucosal cushion principle has been adopted in the management of dysplastic Barrett’s esophagus (BE) prior to ablation with argon plasma in a technique called Hybrid </w:t>
      </w:r>
      <w:proofErr w:type="gramStart"/>
      <w:r w:rsidRPr="00D06AF0">
        <w:rPr>
          <w:rFonts w:ascii="Book Antiqua" w:eastAsia="Book Antiqua" w:hAnsi="Book Antiqua" w:cs="Book Antiqua"/>
          <w:color w:val="000000"/>
        </w:rPr>
        <w:t>APC</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1]</w:t>
      </w:r>
      <w:r w:rsidR="00246A3D">
        <w:rPr>
          <w:rFonts w:ascii="Book Antiqua" w:eastAsia="Book Antiqua" w:hAnsi="Book Antiqua" w:cs="Book Antiqua"/>
          <w:color w:val="000000"/>
        </w:rPr>
        <w:t xml:space="preserve">.  </w:t>
      </w:r>
      <w:r w:rsidRPr="00D06AF0">
        <w:rPr>
          <w:rFonts w:ascii="Book Antiqua" w:eastAsia="Book Antiqua" w:hAnsi="Book Antiqua" w:cs="Book Antiqua"/>
          <w:color w:val="000000"/>
        </w:rPr>
        <w:t>We explored this concept in the management of 3 flat colonic polyps.</w:t>
      </w:r>
    </w:p>
    <w:p w14:paraId="74F5CEB1" w14:textId="77777777" w:rsidR="00A77B3E" w:rsidRPr="00D06AF0" w:rsidRDefault="00A77B3E" w:rsidP="00D06AF0">
      <w:pPr>
        <w:spacing w:line="360" w:lineRule="auto"/>
        <w:jc w:val="both"/>
        <w:rPr>
          <w:rFonts w:ascii="Book Antiqua" w:hAnsi="Book Antiqua"/>
        </w:rPr>
      </w:pPr>
    </w:p>
    <w:p w14:paraId="15075E14"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CASE PRESENTATION</w:t>
      </w:r>
    </w:p>
    <w:p w14:paraId="56B0EFD1"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i/>
          <w:color w:val="000000"/>
        </w:rPr>
        <w:t>Chief complaints</w:t>
      </w:r>
    </w:p>
    <w:p w14:paraId="5CED1ADD"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patients presented in this case series had colon polyps requiring treatment.</w:t>
      </w:r>
    </w:p>
    <w:p w14:paraId="0F2C6662" w14:textId="77777777" w:rsidR="00A77B3E" w:rsidRPr="00D06AF0" w:rsidRDefault="00A77B3E" w:rsidP="00D06AF0">
      <w:pPr>
        <w:spacing w:line="360" w:lineRule="auto"/>
        <w:jc w:val="both"/>
        <w:rPr>
          <w:rFonts w:ascii="Book Antiqua" w:hAnsi="Book Antiqua"/>
        </w:rPr>
      </w:pPr>
    </w:p>
    <w:p w14:paraId="356065C4"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i/>
          <w:color w:val="000000"/>
        </w:rPr>
        <w:t>History of present illness</w:t>
      </w:r>
    </w:p>
    <w:p w14:paraId="4E2CD177"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three patients originally presented to their gastroenterology providers for routine colon cancer screening or surveillance and were referred to our endoscopy center.</w:t>
      </w:r>
    </w:p>
    <w:p w14:paraId="286CA417" w14:textId="77777777" w:rsidR="00A77B3E" w:rsidRPr="00D06AF0" w:rsidRDefault="00A77B3E" w:rsidP="00D06AF0">
      <w:pPr>
        <w:spacing w:line="360" w:lineRule="auto"/>
        <w:jc w:val="both"/>
        <w:rPr>
          <w:rFonts w:ascii="Book Antiqua" w:hAnsi="Book Antiqua"/>
        </w:rPr>
      </w:pPr>
    </w:p>
    <w:p w14:paraId="6ADFC25F"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i/>
          <w:color w:val="000000"/>
        </w:rPr>
        <w:t>History of past illness</w:t>
      </w:r>
    </w:p>
    <w:p w14:paraId="43E8F3D9" w14:textId="77777777" w:rsidR="00532898" w:rsidRDefault="00532898" w:rsidP="00D06AF0">
      <w:pPr>
        <w:spacing w:line="360" w:lineRule="auto"/>
        <w:jc w:val="both"/>
        <w:rPr>
          <w:rFonts w:ascii="Book Antiqua" w:eastAsia="Book Antiqua" w:hAnsi="Book Antiqua" w:cs="Book Antiqua"/>
          <w:color w:val="000000"/>
        </w:rPr>
      </w:pPr>
      <w:r w:rsidRPr="00D06AF0">
        <w:rPr>
          <w:rFonts w:ascii="Book Antiqua" w:eastAsia="Book Antiqua" w:hAnsi="Book Antiqua" w:cs="Book Antiqua"/>
          <w:b/>
          <w:bCs/>
          <w:color w:val="000000"/>
        </w:rPr>
        <w:t>Case</w:t>
      </w:r>
      <w:r w:rsidR="00D4466C" w:rsidRPr="00D06AF0">
        <w:rPr>
          <w:rFonts w:ascii="Book Antiqua" w:eastAsia="Book Antiqua" w:hAnsi="Book Antiqua" w:cs="Book Antiqua"/>
          <w:color w:val="000000"/>
        </w:rPr>
        <w:t xml:space="preserve"> </w:t>
      </w:r>
      <w:r w:rsidR="00D4466C" w:rsidRPr="00532898">
        <w:rPr>
          <w:rFonts w:ascii="Book Antiqua" w:eastAsia="Book Antiqua" w:hAnsi="Book Antiqua" w:cs="Book Antiqua"/>
          <w:b/>
          <w:color w:val="000000"/>
        </w:rPr>
        <w:t>1</w:t>
      </w:r>
      <w:r w:rsidR="00D4466C" w:rsidRPr="00EB47A3">
        <w:rPr>
          <w:rFonts w:ascii="Book Antiqua" w:eastAsia="Book Antiqua" w:hAnsi="Book Antiqua" w:cs="Book Antiqua"/>
          <w:b/>
          <w:color w:val="000000"/>
        </w:rPr>
        <w:t>:</w:t>
      </w:r>
      <w:r w:rsidR="00D4466C" w:rsidRPr="00D06AF0">
        <w:rPr>
          <w:rFonts w:ascii="Book Antiqua" w:eastAsia="Book Antiqua" w:hAnsi="Book Antiqua" w:cs="Book Antiqua"/>
          <w:color w:val="000000"/>
        </w:rPr>
        <w:t xml:space="preserve"> </w:t>
      </w:r>
      <w:r w:rsidR="00246A3D">
        <w:rPr>
          <w:rFonts w:ascii="Book Antiqua" w:eastAsia="Book Antiqua" w:hAnsi="Book Antiqua" w:cs="Book Antiqua"/>
          <w:color w:val="000000"/>
        </w:rPr>
        <w:t xml:space="preserve">Hypertension </w:t>
      </w:r>
      <w:r w:rsidR="00C802FF" w:rsidRPr="00D06AF0">
        <w:rPr>
          <w:rFonts w:ascii="Book Antiqua" w:eastAsia="Book Antiqua" w:hAnsi="Book Antiqua" w:cs="Book Antiqua"/>
          <w:color w:val="000000"/>
        </w:rPr>
        <w:t>(</w:t>
      </w:r>
      <w:r w:rsidR="00D4466C" w:rsidRPr="00D06AF0">
        <w:rPr>
          <w:rFonts w:ascii="Book Antiqua" w:eastAsia="Book Antiqua" w:hAnsi="Book Antiqua" w:cs="Book Antiqua"/>
          <w:color w:val="000000"/>
        </w:rPr>
        <w:t>HTN</w:t>
      </w:r>
      <w:r w:rsidR="00C802FF" w:rsidRPr="00D06AF0">
        <w:rPr>
          <w:rFonts w:ascii="Book Antiqua" w:eastAsia="Book Antiqua" w:hAnsi="Book Antiqua" w:cs="Book Antiqua"/>
          <w:color w:val="000000"/>
        </w:rPr>
        <w:t>)</w:t>
      </w:r>
      <w:r w:rsidR="00D4466C" w:rsidRPr="00D06AF0">
        <w:rPr>
          <w:rFonts w:ascii="Book Antiqua" w:eastAsia="Book Antiqua" w:hAnsi="Book Antiqua" w:cs="Book Antiqua"/>
          <w:color w:val="000000"/>
        </w:rPr>
        <w:t>, DM2</w:t>
      </w:r>
      <w:r w:rsidR="00246A3D">
        <w:rPr>
          <w:rFonts w:ascii="Book Antiqua" w:eastAsia="Book Antiqua" w:hAnsi="Book Antiqua" w:cs="Book Antiqua"/>
          <w:color w:val="000000"/>
        </w:rPr>
        <w:t>.</w:t>
      </w:r>
      <w:r w:rsidR="00C802FF" w:rsidRPr="00D06AF0">
        <w:rPr>
          <w:rFonts w:ascii="Book Antiqua" w:eastAsia="Book Antiqua" w:hAnsi="Book Antiqua" w:cs="Book Antiqua"/>
          <w:color w:val="000000"/>
        </w:rPr>
        <w:t xml:space="preserve"> </w:t>
      </w:r>
    </w:p>
    <w:p w14:paraId="4EC72178" w14:textId="77777777" w:rsidR="00532898" w:rsidRDefault="00532898" w:rsidP="00D06AF0">
      <w:pPr>
        <w:spacing w:line="360" w:lineRule="auto"/>
        <w:jc w:val="both"/>
        <w:rPr>
          <w:rFonts w:ascii="Book Antiqua" w:eastAsia="Book Antiqua" w:hAnsi="Book Antiqua" w:cs="Book Antiqua"/>
          <w:color w:val="000000"/>
        </w:rPr>
      </w:pPr>
    </w:p>
    <w:p w14:paraId="06B2F1D8" w14:textId="1F0B3557" w:rsidR="00532898" w:rsidRDefault="00532898" w:rsidP="00D06AF0">
      <w:pPr>
        <w:spacing w:line="360" w:lineRule="auto"/>
        <w:jc w:val="both"/>
        <w:rPr>
          <w:rFonts w:ascii="Book Antiqua" w:eastAsia="Book Antiqua" w:hAnsi="Book Antiqua" w:cs="Book Antiqua"/>
          <w:color w:val="000000"/>
        </w:rPr>
      </w:pPr>
      <w:r w:rsidRPr="00532898">
        <w:rPr>
          <w:rFonts w:ascii="Book Antiqua" w:eastAsia="Book Antiqua" w:hAnsi="Book Antiqua" w:cs="Book Antiqua"/>
          <w:b/>
          <w:color w:val="000000"/>
        </w:rPr>
        <w:t>Case</w:t>
      </w:r>
      <w:r w:rsidR="00D4466C" w:rsidRPr="00532898">
        <w:rPr>
          <w:rFonts w:ascii="Book Antiqua" w:eastAsia="Book Antiqua" w:hAnsi="Book Antiqua" w:cs="Book Antiqua"/>
          <w:b/>
          <w:color w:val="000000"/>
        </w:rPr>
        <w:t xml:space="preserve"> 2: </w:t>
      </w:r>
      <w:r w:rsidR="00D4466C" w:rsidRPr="00D06AF0">
        <w:rPr>
          <w:rFonts w:ascii="Book Antiqua" w:eastAsia="Book Antiqua" w:hAnsi="Book Antiqua" w:cs="Book Antiqua"/>
          <w:color w:val="000000"/>
        </w:rPr>
        <w:t xml:space="preserve">DM2, HTN, hypercholesterolemia and treated </w:t>
      </w:r>
      <w:r w:rsidR="00246A3D">
        <w:rPr>
          <w:rFonts w:ascii="Book Antiqua" w:eastAsia="Book Antiqua" w:hAnsi="Book Antiqua" w:cs="Book Antiqua"/>
          <w:color w:val="000000"/>
        </w:rPr>
        <w:t>tuberculosis.</w:t>
      </w:r>
    </w:p>
    <w:p w14:paraId="57E182D4" w14:textId="77777777" w:rsidR="00532898" w:rsidRDefault="00532898" w:rsidP="00D06AF0">
      <w:pPr>
        <w:spacing w:line="360" w:lineRule="auto"/>
        <w:jc w:val="both"/>
        <w:rPr>
          <w:rFonts w:ascii="Book Antiqua" w:eastAsia="Book Antiqua" w:hAnsi="Book Antiqua" w:cs="Book Antiqua"/>
          <w:color w:val="000000"/>
        </w:rPr>
      </w:pPr>
    </w:p>
    <w:p w14:paraId="5444FBE0" w14:textId="0E743E24" w:rsidR="00A77B3E" w:rsidRPr="00D06AF0" w:rsidRDefault="00532898" w:rsidP="00D06AF0">
      <w:pPr>
        <w:spacing w:line="360" w:lineRule="auto"/>
        <w:jc w:val="both"/>
        <w:rPr>
          <w:rFonts w:ascii="Book Antiqua" w:hAnsi="Book Antiqua"/>
        </w:rPr>
      </w:pPr>
      <w:r w:rsidRPr="00532898">
        <w:rPr>
          <w:rFonts w:ascii="Book Antiqua" w:eastAsia="Book Antiqua" w:hAnsi="Book Antiqua" w:cs="Book Antiqua"/>
          <w:b/>
          <w:color w:val="000000"/>
        </w:rPr>
        <w:t xml:space="preserve">Case </w:t>
      </w:r>
      <w:r w:rsidR="00D4466C" w:rsidRPr="00532898">
        <w:rPr>
          <w:rFonts w:ascii="Book Antiqua" w:eastAsia="Book Antiqua" w:hAnsi="Book Antiqua" w:cs="Book Antiqua"/>
          <w:b/>
          <w:color w:val="000000"/>
        </w:rPr>
        <w:t>3:</w:t>
      </w:r>
      <w:r w:rsidR="00D4466C" w:rsidRPr="00D06AF0">
        <w:rPr>
          <w:rFonts w:ascii="Book Antiqua" w:eastAsia="Book Antiqua" w:hAnsi="Book Antiqua" w:cs="Book Antiqua"/>
          <w:color w:val="000000"/>
        </w:rPr>
        <w:t xml:space="preserve"> </w:t>
      </w:r>
      <w:r w:rsidR="00D307A8" w:rsidRPr="00D06AF0">
        <w:rPr>
          <w:rFonts w:ascii="Book Antiqua" w:eastAsia="Book Antiqua" w:hAnsi="Book Antiqua" w:cs="Book Antiqua"/>
          <w:color w:val="000000"/>
        </w:rPr>
        <w:t>H</w:t>
      </w:r>
      <w:r w:rsidR="00D4466C" w:rsidRPr="00D06AF0">
        <w:rPr>
          <w:rFonts w:ascii="Book Antiqua" w:eastAsia="Book Antiqua" w:hAnsi="Book Antiqua" w:cs="Book Antiqua"/>
          <w:color w:val="000000"/>
        </w:rPr>
        <w:t>ypercholesterolemia and osteoarthritis.</w:t>
      </w:r>
    </w:p>
    <w:p w14:paraId="6486C9FD" w14:textId="77777777" w:rsidR="00A77B3E" w:rsidRPr="00D06AF0" w:rsidRDefault="00A77B3E" w:rsidP="00D06AF0">
      <w:pPr>
        <w:spacing w:line="360" w:lineRule="auto"/>
        <w:jc w:val="both"/>
        <w:rPr>
          <w:rFonts w:ascii="Book Antiqua" w:hAnsi="Book Antiqua"/>
        </w:rPr>
      </w:pPr>
    </w:p>
    <w:p w14:paraId="21FFE154"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i/>
          <w:color w:val="000000"/>
        </w:rPr>
        <w:t>Imaging examinations</w:t>
      </w:r>
    </w:p>
    <w:p w14:paraId="326A5FD6" w14:textId="27C54E5D" w:rsidR="00A77B3E" w:rsidRPr="00D06AF0" w:rsidRDefault="00D4466C" w:rsidP="00D06AF0">
      <w:pPr>
        <w:spacing w:line="360" w:lineRule="auto"/>
        <w:jc w:val="both"/>
        <w:rPr>
          <w:rFonts w:ascii="Book Antiqua" w:eastAsia="Book Antiqua" w:hAnsi="Book Antiqua" w:cs="Book Antiqua"/>
          <w:color w:val="000000"/>
        </w:rPr>
      </w:pPr>
      <w:bookmarkStart w:id="2" w:name="OLE_LINK3"/>
      <w:bookmarkStart w:id="3" w:name="OLE_LINK4"/>
      <w:r w:rsidRPr="00D06AF0">
        <w:rPr>
          <w:rFonts w:ascii="Book Antiqua" w:eastAsia="Book Antiqua" w:hAnsi="Book Antiqua" w:cs="Book Antiqua"/>
          <w:b/>
          <w:bCs/>
          <w:color w:val="000000"/>
        </w:rPr>
        <w:t>Case 1</w:t>
      </w:r>
      <w:r w:rsidR="00242257" w:rsidRPr="00D06AF0">
        <w:rPr>
          <w:rFonts w:ascii="Book Antiqua" w:eastAsia="Book Antiqua" w:hAnsi="Book Antiqua" w:cs="Book Antiqua"/>
          <w:b/>
          <w:bCs/>
          <w:color w:val="000000"/>
        </w:rPr>
        <w:t xml:space="preserve">: </w:t>
      </w:r>
      <w:r w:rsidRPr="00D06AF0">
        <w:rPr>
          <w:rFonts w:ascii="Book Antiqua" w:eastAsia="Book Antiqua" w:hAnsi="Book Antiqua" w:cs="Book Antiqua"/>
          <w:color w:val="000000"/>
        </w:rPr>
        <w:t xml:space="preserve">An 85 y/o M with </w:t>
      </w:r>
      <w:r w:rsidR="00585972" w:rsidRPr="00585972">
        <w:rPr>
          <w:rFonts w:ascii="Book Antiqua" w:eastAsia="Book Antiqua" w:hAnsi="Book Antiqua" w:cs="Book Antiqua"/>
          <w:color w:val="000000"/>
        </w:rPr>
        <w:t>previous medical histo</w:t>
      </w:r>
      <w:r w:rsidR="00486A49">
        <w:rPr>
          <w:rFonts w:ascii="Book Antiqua" w:eastAsia="Book Antiqua" w:hAnsi="Book Antiqua" w:cs="Book Antiqua"/>
          <w:color w:val="000000"/>
        </w:rPr>
        <w:t>r</w:t>
      </w:r>
      <w:r w:rsidR="00585972" w:rsidRPr="00585972">
        <w:rPr>
          <w:rFonts w:ascii="Book Antiqua" w:eastAsia="Book Antiqua" w:hAnsi="Book Antiqua" w:cs="Book Antiqua"/>
          <w:color w:val="000000"/>
        </w:rPr>
        <w:t>y</w:t>
      </w:r>
      <w:r w:rsidRPr="00D06AF0">
        <w:rPr>
          <w:rFonts w:ascii="Book Antiqua" w:eastAsia="Book Antiqua" w:hAnsi="Book Antiqua" w:cs="Book Antiqua"/>
          <w:color w:val="000000"/>
        </w:rPr>
        <w:t xml:space="preserve"> </w:t>
      </w:r>
      <w:r w:rsidR="001F5ED1">
        <w:rPr>
          <w:rFonts w:ascii="Book Antiqua" w:eastAsia="Book Antiqua" w:hAnsi="Book Antiqua" w:cs="Book Antiqua"/>
          <w:color w:val="000000"/>
        </w:rPr>
        <w:t xml:space="preserve">(PMH) </w:t>
      </w:r>
      <w:r w:rsidRPr="00D06AF0">
        <w:rPr>
          <w:rFonts w:ascii="Book Antiqua" w:eastAsia="Book Antiqua" w:hAnsi="Book Antiqua" w:cs="Book Antiqua"/>
          <w:color w:val="000000"/>
        </w:rPr>
        <w:t xml:space="preserve">described above was referred for evaluation of a cecal polyp. Colonoscopy revealed a 4 cm 0-IIa +Is lesion in the cecum </w:t>
      </w:r>
      <w:r w:rsidRPr="00D06AF0">
        <w:rPr>
          <w:rFonts w:ascii="Book Antiqua" w:eastAsia="Book Antiqua" w:hAnsi="Book Antiqua" w:cs="Book Antiqua"/>
          <w:color w:val="000000"/>
        </w:rPr>
        <w:lastRenderedPageBreak/>
        <w:t>that involved the IC valve (Fig</w:t>
      </w:r>
      <w:r w:rsidR="001629AA"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1A). Due to morphology of the lesion and the risk of incomplete resection </w:t>
      </w:r>
      <w:r w:rsidRPr="00D06AF0">
        <w:rPr>
          <w:rFonts w:ascii="Book Antiqua" w:eastAsia="Book Antiqua" w:hAnsi="Book Antiqua" w:cs="Book Antiqua"/>
          <w:i/>
          <w:iCs/>
          <w:color w:val="000000"/>
        </w:rPr>
        <w:t>via</w:t>
      </w:r>
      <w:r w:rsidRPr="00D06AF0">
        <w:rPr>
          <w:rFonts w:ascii="Book Antiqua" w:eastAsia="Book Antiqua" w:hAnsi="Book Antiqua" w:cs="Book Antiqua"/>
          <w:color w:val="000000"/>
        </w:rPr>
        <w:t xml:space="preserve"> EMR (we did not perform ESD at our center at the time), removal was not attempted. The lesion was biopsied and pathological analysis established it was a tubular adenoma with no dysplasia. The patient was offered referral to an outside facility for ESD. However due to his lack of medical insurance, referral was not a possibility. Therefore, endoscopic mucosal ablation (EMA) was offered. After detailed explanation of the potential risks and benefits, he agreed to the procedure. The colonoscopy was repeated 2 </w:t>
      </w:r>
      <w:proofErr w:type="spellStart"/>
      <w:r w:rsidRPr="00D06AF0">
        <w:rPr>
          <w:rFonts w:ascii="Book Antiqua" w:eastAsia="Book Antiqua" w:hAnsi="Book Antiqua" w:cs="Book Antiqua"/>
          <w:color w:val="000000"/>
        </w:rPr>
        <w:t>mo</w:t>
      </w:r>
      <w:proofErr w:type="spellEnd"/>
      <w:r w:rsidRPr="00D06AF0">
        <w:rPr>
          <w:rFonts w:ascii="Book Antiqua" w:eastAsia="Book Antiqua" w:hAnsi="Book Antiqua" w:cs="Book Antiqua"/>
          <w:color w:val="000000"/>
        </w:rPr>
        <w:t xml:space="preserve"> later. The lesion was injected with a mix of </w:t>
      </w:r>
      <w:proofErr w:type="spellStart"/>
      <w:r w:rsidRPr="00D06AF0">
        <w:rPr>
          <w:rFonts w:ascii="Book Antiqua" w:eastAsia="Book Antiqua" w:hAnsi="Book Antiqua" w:cs="Book Antiqua"/>
          <w:color w:val="000000"/>
        </w:rPr>
        <w:t>O’rise</w:t>
      </w:r>
      <w:proofErr w:type="spellEnd"/>
      <w:r w:rsidRPr="00D06AF0">
        <w:rPr>
          <w:rFonts w:ascii="Book Antiqua" w:eastAsia="Book Antiqua" w:hAnsi="Book Antiqua" w:cs="Book Antiqua"/>
          <w:color w:val="000000"/>
        </w:rPr>
        <w:t xml:space="preserve"> </w:t>
      </w:r>
      <w:proofErr w:type="spellStart"/>
      <w:r w:rsidRPr="00D06AF0">
        <w:rPr>
          <w:rFonts w:ascii="Book Antiqua" w:eastAsia="Book Antiqua" w:hAnsi="Book Antiqua" w:cs="Book Antiqua"/>
          <w:color w:val="000000"/>
        </w:rPr>
        <w:t>gel</w:t>
      </w:r>
      <w:r w:rsidRPr="00D06AF0">
        <w:rPr>
          <w:rFonts w:ascii="Book Antiqua" w:eastAsia="Book Antiqua" w:hAnsi="Book Antiqua" w:cs="Book Antiqua"/>
          <w:color w:val="000000"/>
          <w:vertAlign w:val="superscript"/>
        </w:rPr>
        <w:t>TM</w:t>
      </w:r>
      <w:proofErr w:type="spellEnd"/>
      <w:r w:rsidRPr="00D06AF0">
        <w:rPr>
          <w:rFonts w:ascii="Book Antiqua" w:eastAsia="Book Antiqua" w:hAnsi="Book Antiqua" w:cs="Book Antiqua"/>
          <w:color w:val="000000"/>
          <w:vertAlign w:val="superscript"/>
        </w:rPr>
        <w:t xml:space="preserve"> </w:t>
      </w:r>
      <w:r w:rsidRPr="00D06AF0">
        <w:rPr>
          <w:rFonts w:ascii="Book Antiqua" w:eastAsia="Book Antiqua" w:hAnsi="Book Antiqua" w:cs="Book Antiqua"/>
          <w:color w:val="000000"/>
        </w:rPr>
        <w:t>(Boston Scientific, Natick, MA) + epinephrine at 1:10000 to create the submucosal cushion. The lesion raised easily. Once raised, ablation of the lesion was performed using Argon Plasma Coagulation in forced coagulation mode at 1 L/min, 60 W, effect 2 (Video). The patient did well and was discharged the same day of the procedure. Colonoscopy 1 year later showed a scar with no evidence of polyp recurrence (Fig</w:t>
      </w:r>
      <w:r w:rsidR="001034E2"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1B). Biopsies of the scar confirmed eradication of the lesion.</w:t>
      </w:r>
    </w:p>
    <w:p w14:paraId="77F53C58" w14:textId="77777777" w:rsidR="00B47501" w:rsidRPr="00D06AF0" w:rsidRDefault="00B47501" w:rsidP="00D06AF0">
      <w:pPr>
        <w:spacing w:line="360" w:lineRule="auto"/>
        <w:jc w:val="both"/>
        <w:rPr>
          <w:rFonts w:ascii="Book Antiqua" w:hAnsi="Book Antiqua"/>
        </w:rPr>
      </w:pPr>
    </w:p>
    <w:p w14:paraId="242C19BC" w14:textId="5B394B3C" w:rsidR="00A77B3E" w:rsidRPr="00D06AF0" w:rsidRDefault="00D4466C" w:rsidP="00D06AF0">
      <w:pPr>
        <w:spacing w:line="360" w:lineRule="auto"/>
        <w:jc w:val="both"/>
        <w:rPr>
          <w:rFonts w:ascii="Book Antiqua" w:eastAsia="Book Antiqua" w:hAnsi="Book Antiqua" w:cs="Book Antiqua"/>
          <w:color w:val="000000"/>
        </w:rPr>
      </w:pPr>
      <w:r w:rsidRPr="00D06AF0">
        <w:rPr>
          <w:rFonts w:ascii="Book Antiqua" w:eastAsia="Book Antiqua" w:hAnsi="Book Antiqua" w:cs="Book Antiqua"/>
          <w:b/>
          <w:bCs/>
          <w:color w:val="000000"/>
        </w:rPr>
        <w:t>Case 2</w:t>
      </w:r>
      <w:r w:rsidR="00B47501" w:rsidRPr="00D06AF0">
        <w:rPr>
          <w:rFonts w:ascii="Book Antiqua" w:eastAsia="Book Antiqua" w:hAnsi="Book Antiqua" w:cs="Book Antiqua"/>
          <w:b/>
          <w:bCs/>
          <w:color w:val="000000"/>
        </w:rPr>
        <w:t>:</w:t>
      </w:r>
      <w:r w:rsidR="00B47501" w:rsidRPr="00D06AF0">
        <w:rPr>
          <w:rFonts w:ascii="Book Antiqua" w:hAnsi="Book Antiqua"/>
          <w:lang w:eastAsia="zh-CN"/>
        </w:rPr>
        <w:t xml:space="preserve"> </w:t>
      </w:r>
      <w:r w:rsidRPr="00D06AF0">
        <w:rPr>
          <w:rFonts w:ascii="Book Antiqua" w:eastAsia="Book Antiqua" w:hAnsi="Book Antiqua" w:cs="Book Antiqua"/>
          <w:color w:val="000000"/>
        </w:rPr>
        <w:t xml:space="preserve">This was a 69 y/o M with </w:t>
      </w:r>
      <w:r w:rsidR="001F5ED1">
        <w:rPr>
          <w:rFonts w:ascii="Book Antiqua" w:eastAsia="Book Antiqua" w:hAnsi="Book Antiqua" w:cs="Book Antiqua"/>
          <w:color w:val="000000"/>
        </w:rPr>
        <w:t>PMH</w:t>
      </w:r>
      <w:r w:rsidRPr="00D06AF0">
        <w:rPr>
          <w:rFonts w:ascii="Book Antiqua" w:eastAsia="Book Antiqua" w:hAnsi="Book Antiqua" w:cs="Book Antiqua"/>
          <w:color w:val="000000"/>
        </w:rPr>
        <w:t xml:space="preserve"> described above who was referred for removal of polyp recurrence after a previous EMR. Colonoscopy showed a 0-IIa lesion of approximately 3 cm at the previous EMR scar in the hepatic flexure (Fig</w:t>
      </w:r>
      <w:r w:rsidR="00B47501"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2A). The lesion was biopsied prior to ablation. After the biopsy, EMA was performed in a similar manner as in case 1 (video). The biopsy of the lesion revealed a tubular adenoma with no dysplasia. Colonoscopy at 11 </w:t>
      </w:r>
      <w:proofErr w:type="spellStart"/>
      <w:r w:rsidRPr="00D06AF0">
        <w:rPr>
          <w:rFonts w:ascii="Book Antiqua" w:eastAsia="Book Antiqua" w:hAnsi="Book Antiqua" w:cs="Book Antiqua"/>
          <w:color w:val="000000"/>
        </w:rPr>
        <w:t>mo</w:t>
      </w:r>
      <w:proofErr w:type="spellEnd"/>
      <w:r w:rsidRPr="00D06AF0">
        <w:rPr>
          <w:rFonts w:ascii="Book Antiqua" w:eastAsia="Book Antiqua" w:hAnsi="Book Antiqua" w:cs="Book Antiqua"/>
          <w:color w:val="000000"/>
        </w:rPr>
        <w:t xml:space="preserve"> showed a healthy scar with no signs of polyp recurrence (Fig</w:t>
      </w:r>
      <w:r w:rsidR="00B47501"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2B). Biopsy of the scar confirmed eradication.</w:t>
      </w:r>
    </w:p>
    <w:p w14:paraId="165D9E86" w14:textId="77777777" w:rsidR="00B47501" w:rsidRPr="00D06AF0" w:rsidRDefault="00B47501" w:rsidP="00D06AF0">
      <w:pPr>
        <w:spacing w:line="360" w:lineRule="auto"/>
        <w:jc w:val="both"/>
        <w:rPr>
          <w:rFonts w:ascii="Book Antiqua" w:hAnsi="Book Antiqua"/>
        </w:rPr>
      </w:pPr>
    </w:p>
    <w:p w14:paraId="27BECFC2" w14:textId="400827B8"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Case 3</w:t>
      </w:r>
      <w:r w:rsidR="00B47501" w:rsidRPr="00D06AF0">
        <w:rPr>
          <w:rFonts w:ascii="Book Antiqua" w:eastAsia="Book Antiqua" w:hAnsi="Book Antiqua" w:cs="Book Antiqua"/>
          <w:b/>
          <w:bCs/>
          <w:color w:val="000000"/>
        </w:rPr>
        <w:t>:</w:t>
      </w:r>
      <w:r w:rsidR="00B47501" w:rsidRPr="00D06AF0">
        <w:rPr>
          <w:rFonts w:ascii="Book Antiqua" w:hAnsi="Book Antiqua"/>
          <w:lang w:eastAsia="zh-CN"/>
        </w:rPr>
        <w:t xml:space="preserve"> </w:t>
      </w:r>
      <w:r w:rsidRPr="00D06AF0">
        <w:rPr>
          <w:rFonts w:ascii="Book Antiqua" w:eastAsia="Book Antiqua" w:hAnsi="Book Antiqua" w:cs="Book Antiqua"/>
          <w:color w:val="000000"/>
        </w:rPr>
        <w:t xml:space="preserve">A 79 y/o F with a </w:t>
      </w:r>
      <w:r w:rsidR="001F5ED1">
        <w:rPr>
          <w:rFonts w:ascii="Book Antiqua" w:eastAsia="Book Antiqua" w:hAnsi="Book Antiqua" w:cs="Book Antiqua"/>
          <w:color w:val="000000"/>
        </w:rPr>
        <w:t>PMH</w:t>
      </w:r>
      <w:r w:rsidRPr="00D06AF0">
        <w:rPr>
          <w:rFonts w:ascii="Book Antiqua" w:eastAsia="Book Antiqua" w:hAnsi="Book Antiqua" w:cs="Book Antiqua"/>
          <w:color w:val="000000"/>
        </w:rPr>
        <w:t xml:space="preserve"> described above was referred for evaluation of a flat polyp. Colonoscopy revealed a 2 cm 0-IIa lesion in the hepatic flexure (Fig</w:t>
      </w:r>
      <w:r w:rsidR="00B47501"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3A). The lesion was biopsied prior to ablation. Ablation ensued as described above (video). Biopsy of the lesion revealed tubular adenoma features with no dysplasia. Colonoscopy 13 </w:t>
      </w:r>
      <w:proofErr w:type="spellStart"/>
      <w:r w:rsidRPr="00D06AF0">
        <w:rPr>
          <w:rFonts w:ascii="Book Antiqua" w:eastAsia="Book Antiqua" w:hAnsi="Book Antiqua" w:cs="Book Antiqua"/>
          <w:color w:val="000000"/>
        </w:rPr>
        <w:t>mo</w:t>
      </w:r>
      <w:proofErr w:type="spellEnd"/>
      <w:r w:rsidRPr="00D06AF0">
        <w:rPr>
          <w:rFonts w:ascii="Book Antiqua" w:eastAsia="Book Antiqua" w:hAnsi="Book Antiqua" w:cs="Book Antiqua"/>
          <w:color w:val="000000"/>
        </w:rPr>
        <w:t xml:space="preserve"> later revealed a healthy scar with no polyp recurrence (Fig</w:t>
      </w:r>
      <w:r w:rsidR="00B47501" w:rsidRPr="00D06AF0">
        <w:rPr>
          <w:rFonts w:ascii="Book Antiqua" w:eastAsia="Book Antiqua" w:hAnsi="Book Antiqua" w:cs="Book Antiqua"/>
          <w:color w:val="000000"/>
        </w:rPr>
        <w:t>ure</w:t>
      </w:r>
      <w:r w:rsidRPr="00D06AF0">
        <w:rPr>
          <w:rFonts w:ascii="Book Antiqua" w:eastAsia="Book Antiqua" w:hAnsi="Book Antiqua" w:cs="Book Antiqua"/>
          <w:color w:val="000000"/>
        </w:rPr>
        <w:t xml:space="preserve"> 3B). Biopsy of the scar confirmed eradication.</w:t>
      </w:r>
    </w:p>
    <w:bookmarkEnd w:id="2"/>
    <w:bookmarkEnd w:id="3"/>
    <w:p w14:paraId="5E34FF3F" w14:textId="77777777" w:rsidR="00A77B3E" w:rsidRPr="00D06AF0" w:rsidRDefault="00A77B3E" w:rsidP="00D06AF0">
      <w:pPr>
        <w:spacing w:line="360" w:lineRule="auto"/>
        <w:jc w:val="both"/>
        <w:rPr>
          <w:rFonts w:ascii="Book Antiqua" w:hAnsi="Book Antiqua"/>
        </w:rPr>
      </w:pPr>
    </w:p>
    <w:p w14:paraId="3230EF73"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FINAL DIAGNOSIS</w:t>
      </w:r>
    </w:p>
    <w:p w14:paraId="1A5EE74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patients were diagnosed with TA with no dysplasia.</w:t>
      </w:r>
    </w:p>
    <w:p w14:paraId="45DB0966" w14:textId="77777777" w:rsidR="00A77B3E" w:rsidRPr="00D06AF0" w:rsidRDefault="00A77B3E" w:rsidP="00D06AF0">
      <w:pPr>
        <w:spacing w:line="360" w:lineRule="auto"/>
        <w:jc w:val="both"/>
        <w:rPr>
          <w:rFonts w:ascii="Book Antiqua" w:hAnsi="Book Antiqua"/>
        </w:rPr>
      </w:pPr>
    </w:p>
    <w:p w14:paraId="7F0464E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TREATMENT</w:t>
      </w:r>
    </w:p>
    <w:p w14:paraId="669F9309"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patients were treated with the EMA technique.</w:t>
      </w:r>
    </w:p>
    <w:p w14:paraId="12D8A533" w14:textId="77777777" w:rsidR="00A77B3E" w:rsidRPr="00D06AF0" w:rsidRDefault="00A77B3E" w:rsidP="00D06AF0">
      <w:pPr>
        <w:spacing w:line="360" w:lineRule="auto"/>
        <w:jc w:val="both"/>
        <w:rPr>
          <w:rFonts w:ascii="Book Antiqua" w:hAnsi="Book Antiqua"/>
        </w:rPr>
      </w:pPr>
    </w:p>
    <w:p w14:paraId="1C4662B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OUTCOME AND FOLLOW-UP</w:t>
      </w:r>
    </w:p>
    <w:p w14:paraId="534570AD"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All patients had follow-up colonoscopy at 1 year and biopsy of the ablation site revealed no evidence of recurrence.</w:t>
      </w:r>
    </w:p>
    <w:p w14:paraId="2A007C28" w14:textId="77777777" w:rsidR="00A77B3E" w:rsidRPr="00D06AF0" w:rsidRDefault="00A77B3E" w:rsidP="00D06AF0">
      <w:pPr>
        <w:spacing w:line="360" w:lineRule="auto"/>
        <w:jc w:val="both"/>
        <w:rPr>
          <w:rFonts w:ascii="Book Antiqua" w:hAnsi="Book Antiqua"/>
        </w:rPr>
      </w:pPr>
    </w:p>
    <w:p w14:paraId="6FA7E62A"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DISCUSSION</w:t>
      </w:r>
    </w:p>
    <w:p w14:paraId="1735DF15" w14:textId="575BFD3B" w:rsidR="00A77B3E" w:rsidRPr="00D06AF0" w:rsidRDefault="005E2211" w:rsidP="00D06AF0">
      <w:pPr>
        <w:spacing w:line="360" w:lineRule="auto"/>
        <w:jc w:val="both"/>
        <w:rPr>
          <w:rFonts w:ascii="Book Antiqua" w:hAnsi="Book Antiqua"/>
        </w:rPr>
      </w:pPr>
      <w:r>
        <w:rPr>
          <w:rFonts w:ascii="Book Antiqua" w:eastAsia="Book Antiqua" w:hAnsi="Book Antiqua" w:cs="Book Antiqua"/>
          <w:color w:val="000000"/>
        </w:rPr>
        <w:t>EMA</w:t>
      </w:r>
      <w:r w:rsidR="00D4466C" w:rsidRPr="00D06AF0">
        <w:rPr>
          <w:rFonts w:ascii="Book Antiqua" w:eastAsia="Book Antiqua" w:hAnsi="Book Antiqua" w:cs="Book Antiqua"/>
          <w:color w:val="000000"/>
        </w:rPr>
        <w:t xml:space="preserve"> is a combination of established resection and ablation techniques already utilized in different sections of the GI tract. The EMA technique has been previously applied successfully in gastric lesions. Kothari </w:t>
      </w:r>
      <w:r w:rsidR="00D4466C" w:rsidRPr="00D06AF0">
        <w:rPr>
          <w:rFonts w:ascii="Book Antiqua" w:eastAsia="Book Antiqua" w:hAnsi="Book Antiqua" w:cs="Book Antiqua"/>
          <w:i/>
          <w:iCs/>
          <w:color w:val="000000"/>
        </w:rPr>
        <w:t xml:space="preserve">et </w:t>
      </w:r>
      <w:proofErr w:type="gramStart"/>
      <w:r w:rsidR="00D4466C" w:rsidRPr="00D06AF0">
        <w:rPr>
          <w:rFonts w:ascii="Book Antiqua" w:eastAsia="Book Antiqua" w:hAnsi="Book Antiqua" w:cs="Book Antiqua"/>
          <w:i/>
          <w:iCs/>
          <w:color w:val="000000"/>
        </w:rPr>
        <w:t>al</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2]</w:t>
      </w:r>
      <w:r w:rsidR="00D4466C" w:rsidRPr="00D06AF0">
        <w:rPr>
          <w:rFonts w:ascii="Book Antiqua" w:eastAsia="Book Antiqua" w:hAnsi="Book Antiqua" w:cs="Book Antiqua"/>
          <w:color w:val="000000"/>
        </w:rPr>
        <w:t xml:space="preserve"> successfully treated a flat dysplastic lesion at the GJ anastomosis of a patient with a previous Roux-en-Y gastric bypass</w:t>
      </w:r>
      <w:r w:rsidR="001629AA" w:rsidRPr="00D06AF0">
        <w:rPr>
          <w:rFonts w:ascii="Book Antiqua" w:eastAsia="Book Antiqua" w:hAnsi="Book Antiqua" w:cs="Book Antiqua"/>
          <w:color w:val="000000"/>
          <w:vertAlign w:val="superscript"/>
        </w:rPr>
        <w:t>[2]</w:t>
      </w:r>
      <w:r w:rsidR="00D4466C" w:rsidRPr="00D06AF0">
        <w:rPr>
          <w:rFonts w:ascii="Book Antiqua" w:eastAsia="Book Antiqua" w:hAnsi="Book Antiqua" w:cs="Book Antiqua"/>
          <w:color w:val="000000"/>
        </w:rPr>
        <w:t xml:space="preserve">. </w:t>
      </w:r>
      <w:proofErr w:type="spellStart"/>
      <w:r w:rsidR="00D4466C" w:rsidRPr="00D06AF0">
        <w:rPr>
          <w:rFonts w:ascii="Book Antiqua" w:eastAsia="Book Antiqua" w:hAnsi="Book Antiqua" w:cs="Book Antiqua"/>
          <w:color w:val="000000"/>
        </w:rPr>
        <w:t>Estifan</w:t>
      </w:r>
      <w:proofErr w:type="spellEnd"/>
      <w:r w:rsidR="00D4466C" w:rsidRPr="00D06AF0">
        <w:rPr>
          <w:rFonts w:ascii="Book Antiqua" w:eastAsia="Book Antiqua" w:hAnsi="Book Antiqua" w:cs="Book Antiqua"/>
          <w:color w:val="000000"/>
        </w:rPr>
        <w:t xml:space="preserve"> </w:t>
      </w:r>
      <w:r w:rsidR="00D4466C" w:rsidRPr="00D06AF0">
        <w:rPr>
          <w:rFonts w:ascii="Book Antiqua" w:eastAsia="Book Antiqua" w:hAnsi="Book Antiqua" w:cs="Book Antiqua"/>
          <w:i/>
          <w:iCs/>
          <w:color w:val="000000"/>
        </w:rPr>
        <w:t xml:space="preserve">et </w:t>
      </w:r>
      <w:proofErr w:type="gramStart"/>
      <w:r w:rsidR="00D4466C" w:rsidRPr="00D06AF0">
        <w:rPr>
          <w:rFonts w:ascii="Book Antiqua" w:eastAsia="Book Antiqua" w:hAnsi="Book Antiqua" w:cs="Book Antiqua"/>
          <w:i/>
          <w:iCs/>
          <w:color w:val="000000"/>
        </w:rPr>
        <w:t>al</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3]</w:t>
      </w:r>
      <w:r w:rsidR="00D4466C" w:rsidRPr="00D06AF0">
        <w:rPr>
          <w:rFonts w:ascii="Book Antiqua" w:eastAsia="Book Antiqua" w:hAnsi="Book Antiqua" w:cs="Book Antiqua"/>
          <w:color w:val="000000"/>
        </w:rPr>
        <w:t xml:space="preserve"> also obtained adequate results using EMA to treat lesion recurrence after an ESD for intestinal metaplasia in the incisura</w:t>
      </w:r>
      <w:r w:rsidR="001629AA" w:rsidRPr="00D06AF0">
        <w:rPr>
          <w:rFonts w:ascii="Book Antiqua" w:eastAsia="Book Antiqua" w:hAnsi="Book Antiqua" w:cs="Book Antiqua"/>
          <w:color w:val="000000"/>
          <w:vertAlign w:val="superscript"/>
        </w:rPr>
        <w:t>[3]</w:t>
      </w:r>
      <w:r w:rsidR="00D4466C" w:rsidRPr="00D06AF0">
        <w:rPr>
          <w:rFonts w:ascii="Book Antiqua" w:eastAsia="Book Antiqua" w:hAnsi="Book Antiqua" w:cs="Book Antiqua"/>
          <w:color w:val="000000"/>
        </w:rPr>
        <w:t xml:space="preserve">. The only available report of the application of this technique in the colon was published by </w:t>
      </w:r>
      <w:proofErr w:type="spellStart"/>
      <w:r w:rsidR="00D4466C" w:rsidRPr="00D06AF0">
        <w:rPr>
          <w:rFonts w:ascii="Book Antiqua" w:eastAsia="Book Antiqua" w:hAnsi="Book Antiqua" w:cs="Book Antiqua"/>
          <w:color w:val="000000"/>
        </w:rPr>
        <w:t>Tsiamoulos</w:t>
      </w:r>
      <w:proofErr w:type="spellEnd"/>
      <w:r w:rsidR="00D4466C" w:rsidRPr="00D06AF0">
        <w:rPr>
          <w:rFonts w:ascii="Book Antiqua" w:eastAsia="Book Antiqua" w:hAnsi="Book Antiqua" w:cs="Book Antiqua"/>
          <w:color w:val="000000"/>
        </w:rPr>
        <w:t xml:space="preserve"> </w:t>
      </w:r>
      <w:r w:rsidR="00D4466C" w:rsidRPr="00D06AF0">
        <w:rPr>
          <w:rFonts w:ascii="Book Antiqua" w:eastAsia="Book Antiqua" w:hAnsi="Book Antiqua" w:cs="Book Antiqua"/>
          <w:i/>
          <w:iCs/>
          <w:color w:val="000000"/>
        </w:rPr>
        <w:t xml:space="preserve">et </w:t>
      </w:r>
      <w:proofErr w:type="gramStart"/>
      <w:r w:rsidR="00D4466C" w:rsidRPr="00D06AF0">
        <w:rPr>
          <w:rFonts w:ascii="Book Antiqua" w:eastAsia="Book Antiqua" w:hAnsi="Book Antiqua" w:cs="Book Antiqua"/>
          <w:i/>
          <w:iCs/>
          <w:color w:val="000000"/>
        </w:rPr>
        <w:t>al</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4]</w:t>
      </w:r>
      <w:r w:rsidR="00D4466C" w:rsidRPr="00D06AF0">
        <w:rPr>
          <w:rFonts w:ascii="Book Antiqua" w:eastAsia="Book Antiqua" w:hAnsi="Book Antiqua" w:cs="Book Antiqua"/>
          <w:color w:val="000000"/>
        </w:rPr>
        <w:t>. In contrast to ours</w:t>
      </w:r>
      <w:r w:rsidR="00246A3D">
        <w:rPr>
          <w:rFonts w:ascii="Book Antiqua" w:eastAsia="Book Antiqua" w:hAnsi="Book Antiqua" w:cs="Book Antiqua"/>
          <w:color w:val="000000"/>
        </w:rPr>
        <w:t>,</w:t>
      </w:r>
      <w:r w:rsidR="00D4466C" w:rsidRPr="00D06AF0">
        <w:rPr>
          <w:rFonts w:ascii="Book Antiqua" w:eastAsia="Book Antiqua" w:hAnsi="Book Antiqua" w:cs="Book Antiqua"/>
          <w:color w:val="000000"/>
        </w:rPr>
        <w:t xml:space="preserve"> this case series included only recurrent lesions after prior endoscopic resection. They reported no complications and a recurrence rate of 82% at one year.</w:t>
      </w:r>
    </w:p>
    <w:p w14:paraId="08BBEBFE" w14:textId="2492A57A" w:rsidR="00A77B3E" w:rsidRPr="00D06AF0" w:rsidRDefault="00D4466C" w:rsidP="00D06AF0">
      <w:pPr>
        <w:spacing w:line="360" w:lineRule="auto"/>
        <w:ind w:firstLineChars="200" w:firstLine="480"/>
        <w:jc w:val="both"/>
        <w:rPr>
          <w:rFonts w:ascii="Book Antiqua" w:hAnsi="Book Antiqua"/>
        </w:rPr>
      </w:pPr>
      <w:r w:rsidRPr="00D06AF0">
        <w:rPr>
          <w:rFonts w:ascii="Book Antiqua" w:eastAsia="Book Antiqua" w:hAnsi="Book Antiqua" w:cs="Book Antiqua"/>
          <w:color w:val="000000"/>
        </w:rPr>
        <w:t xml:space="preserve">When utilizing EMA, a natural concern is the risk of complications such as perforation. However, studies in porcine models have demonstrated that ablation with argon plasma does not cause injury to the </w:t>
      </w:r>
      <w:proofErr w:type="spellStart"/>
      <w:r w:rsidRPr="00D06AF0">
        <w:rPr>
          <w:rFonts w:ascii="Book Antiqua" w:eastAsia="Book Antiqua" w:hAnsi="Book Antiqua" w:cs="Book Antiqua"/>
          <w:color w:val="000000"/>
        </w:rPr>
        <w:t>musclularis</w:t>
      </w:r>
      <w:proofErr w:type="spellEnd"/>
      <w:r w:rsidRPr="00D06AF0">
        <w:rPr>
          <w:rFonts w:ascii="Book Antiqua" w:eastAsia="Book Antiqua" w:hAnsi="Book Antiqua" w:cs="Book Antiqua"/>
          <w:color w:val="000000"/>
        </w:rPr>
        <w:t xml:space="preserve"> propria when a submucosal cushion is </w:t>
      </w:r>
      <w:proofErr w:type="gramStart"/>
      <w:r w:rsidRPr="00D06AF0">
        <w:rPr>
          <w:rFonts w:ascii="Book Antiqua" w:eastAsia="Book Antiqua" w:hAnsi="Book Antiqua" w:cs="Book Antiqua"/>
          <w:color w:val="000000"/>
        </w:rPr>
        <w:t>created</w:t>
      </w:r>
      <w:r w:rsidR="001629AA" w:rsidRPr="00D06AF0">
        <w:rPr>
          <w:rFonts w:ascii="Book Antiqua" w:eastAsia="Book Antiqua" w:hAnsi="Book Antiqua" w:cs="Book Antiqua"/>
          <w:color w:val="000000"/>
          <w:vertAlign w:val="superscript"/>
        </w:rPr>
        <w:t>[</w:t>
      </w:r>
      <w:proofErr w:type="gramEnd"/>
      <w:r w:rsidR="001629AA" w:rsidRPr="00D06AF0">
        <w:rPr>
          <w:rFonts w:ascii="Book Antiqua" w:eastAsia="Book Antiqua" w:hAnsi="Book Antiqua" w:cs="Book Antiqua"/>
          <w:color w:val="000000"/>
          <w:vertAlign w:val="superscript"/>
        </w:rPr>
        <w:t>5,6]</w:t>
      </w:r>
      <w:r w:rsidRPr="00D06AF0">
        <w:rPr>
          <w:rFonts w:ascii="Book Antiqua" w:eastAsia="Book Antiqua" w:hAnsi="Book Antiqua" w:cs="Book Antiqua"/>
          <w:color w:val="000000"/>
        </w:rPr>
        <w:t xml:space="preserve">. This finding led to the novel technique of Hybrid APC. In this technique, a submucosal cushion is created and the affected mucosa is ablated. This technique has been applied in the treatment of BE and has shown promising </w:t>
      </w:r>
      <w:proofErr w:type="gramStart"/>
      <w:r w:rsidRPr="00D06AF0">
        <w:rPr>
          <w:rFonts w:ascii="Book Antiqua" w:eastAsia="Book Antiqua" w:hAnsi="Book Antiqua" w:cs="Book Antiqua"/>
          <w:color w:val="000000"/>
        </w:rPr>
        <w:t>results</w:t>
      </w:r>
      <w:r w:rsidR="002E5E89" w:rsidRPr="00D06AF0">
        <w:rPr>
          <w:rFonts w:ascii="Book Antiqua" w:eastAsia="Book Antiqua" w:hAnsi="Book Antiqua" w:cs="Book Antiqua"/>
          <w:color w:val="000000"/>
          <w:vertAlign w:val="superscript"/>
        </w:rPr>
        <w:t>[</w:t>
      </w:r>
      <w:proofErr w:type="gramEnd"/>
      <w:r w:rsidR="002E5E89" w:rsidRPr="00D06AF0">
        <w:rPr>
          <w:rFonts w:ascii="Book Antiqua" w:eastAsia="Book Antiqua" w:hAnsi="Book Antiqua" w:cs="Book Antiqua"/>
          <w:color w:val="000000"/>
          <w:vertAlign w:val="superscript"/>
        </w:rPr>
        <w:t>1]</w:t>
      </w:r>
      <w:r w:rsidRPr="00D06AF0">
        <w:rPr>
          <w:rFonts w:ascii="Book Antiqua" w:eastAsia="Book Antiqua" w:hAnsi="Book Antiqua" w:cs="Book Antiqua"/>
          <w:color w:val="000000"/>
        </w:rPr>
        <w:t>.</w:t>
      </w:r>
    </w:p>
    <w:p w14:paraId="2C592E11" w14:textId="0E09CBB4" w:rsidR="00A77B3E" w:rsidRPr="00D06AF0" w:rsidRDefault="00D4466C" w:rsidP="00D06AF0">
      <w:pPr>
        <w:spacing w:line="360" w:lineRule="auto"/>
        <w:ind w:firstLineChars="200" w:firstLine="480"/>
        <w:jc w:val="both"/>
        <w:rPr>
          <w:rFonts w:ascii="Book Antiqua" w:hAnsi="Book Antiqua"/>
        </w:rPr>
      </w:pPr>
      <w:r w:rsidRPr="00D06AF0">
        <w:rPr>
          <w:rFonts w:ascii="Book Antiqua" w:eastAsia="Book Antiqua" w:hAnsi="Book Antiqua" w:cs="Book Antiqua"/>
          <w:color w:val="000000"/>
        </w:rPr>
        <w:t xml:space="preserve">The advantages of EMA include its simplicity, safety and its availability in most community endoscopy centers. The main disadvantage is that it does not produce a </w:t>
      </w:r>
      <w:r w:rsidRPr="00D06AF0">
        <w:rPr>
          <w:rFonts w:ascii="Book Antiqua" w:eastAsia="Book Antiqua" w:hAnsi="Book Antiqua" w:cs="Book Antiqua"/>
          <w:color w:val="000000"/>
        </w:rPr>
        <w:lastRenderedPageBreak/>
        <w:t xml:space="preserve">surgical specimen for pathological analysis. Although previous biopsy of the lesion can give preliminary information about the histology, it may not reflect that of the entire lesion. Therefore, endoscopists should only use EMA in colonic polyps when endoscopic resection </w:t>
      </w:r>
      <w:r w:rsidRPr="00D06AF0">
        <w:rPr>
          <w:rFonts w:ascii="Book Antiqua" w:eastAsia="Book Antiqua" w:hAnsi="Book Antiqua" w:cs="Book Antiqua"/>
          <w:i/>
          <w:iCs/>
          <w:color w:val="000000"/>
        </w:rPr>
        <w:t>via</w:t>
      </w:r>
      <w:r w:rsidRPr="00D06AF0">
        <w:rPr>
          <w:rFonts w:ascii="Book Antiqua" w:eastAsia="Book Antiqua" w:hAnsi="Book Antiqua" w:cs="Book Antiqua"/>
          <w:color w:val="000000"/>
        </w:rPr>
        <w:t xml:space="preserve"> EMR or ESD is not available. Furthermore, this technique should not be utilized when the preparation of the colon is poor due to the risk of colonic </w:t>
      </w:r>
      <w:proofErr w:type="gramStart"/>
      <w:r w:rsidRPr="00D06AF0">
        <w:rPr>
          <w:rFonts w:ascii="Book Antiqua" w:eastAsia="Book Antiqua" w:hAnsi="Book Antiqua" w:cs="Book Antiqua"/>
          <w:color w:val="000000"/>
        </w:rPr>
        <w:t>explosion</w:t>
      </w:r>
      <w:r w:rsidR="002E5E89" w:rsidRPr="00D06AF0">
        <w:rPr>
          <w:rFonts w:ascii="Book Antiqua" w:eastAsia="Book Antiqua" w:hAnsi="Book Antiqua" w:cs="Book Antiqua"/>
          <w:color w:val="000000"/>
          <w:vertAlign w:val="superscript"/>
        </w:rPr>
        <w:t>[</w:t>
      </w:r>
      <w:proofErr w:type="gramEnd"/>
      <w:r w:rsidR="002E5E89" w:rsidRPr="00D06AF0">
        <w:rPr>
          <w:rFonts w:ascii="Book Antiqua" w:eastAsia="Book Antiqua" w:hAnsi="Book Antiqua" w:cs="Book Antiqua"/>
          <w:color w:val="000000"/>
          <w:vertAlign w:val="superscript"/>
        </w:rPr>
        <w:t>7,8]</w:t>
      </w:r>
      <w:r w:rsidRPr="00D06AF0">
        <w:rPr>
          <w:rFonts w:ascii="Book Antiqua" w:eastAsia="Book Antiqua" w:hAnsi="Book Antiqua" w:cs="Book Antiqua"/>
          <w:color w:val="000000"/>
        </w:rPr>
        <w:t>.</w:t>
      </w:r>
    </w:p>
    <w:p w14:paraId="7448FDE4" w14:textId="77777777" w:rsidR="00A77B3E" w:rsidRPr="00D06AF0" w:rsidRDefault="00A77B3E" w:rsidP="00D06AF0">
      <w:pPr>
        <w:spacing w:line="360" w:lineRule="auto"/>
        <w:jc w:val="both"/>
        <w:rPr>
          <w:rFonts w:ascii="Book Antiqua" w:hAnsi="Book Antiqua"/>
        </w:rPr>
      </w:pPr>
    </w:p>
    <w:p w14:paraId="2F410B1E"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aps/>
          <w:color w:val="000000"/>
          <w:u w:val="single"/>
        </w:rPr>
        <w:t>CONCLUSION</w:t>
      </w:r>
    </w:p>
    <w:p w14:paraId="6D5437F7" w14:textId="1F91E0EA"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To our knowledge, this is the first report of the use of EMA in treatment naïve colonic lesions. We encountered no complications and our recurrence rate at 1 year was 0% with biopsies of the scars confirming eradication in all cases. Our results suggest that EMA is safe and effective in the treatment of colonic polyps when endoscopic resection is not possible or available.</w:t>
      </w:r>
    </w:p>
    <w:p w14:paraId="52F3F62A" w14:textId="77777777" w:rsidR="00A77B3E" w:rsidRPr="00D06AF0" w:rsidRDefault="00A77B3E" w:rsidP="00D06AF0">
      <w:pPr>
        <w:spacing w:line="360" w:lineRule="auto"/>
        <w:jc w:val="both"/>
        <w:rPr>
          <w:rFonts w:ascii="Book Antiqua" w:hAnsi="Book Antiqua"/>
        </w:rPr>
      </w:pPr>
    </w:p>
    <w:p w14:paraId="743797C6" w14:textId="4B7CFF6F" w:rsidR="00A77B3E" w:rsidRPr="00D06AF0" w:rsidRDefault="00D4466C" w:rsidP="00D06AF0">
      <w:pPr>
        <w:spacing w:line="360" w:lineRule="auto"/>
        <w:jc w:val="both"/>
        <w:rPr>
          <w:rFonts w:ascii="Book Antiqua" w:eastAsia="Book Antiqua" w:hAnsi="Book Antiqua" w:cs="Book Antiqua"/>
          <w:b/>
          <w:color w:val="000000"/>
        </w:rPr>
      </w:pPr>
      <w:r w:rsidRPr="00D06AF0">
        <w:rPr>
          <w:rFonts w:ascii="Book Antiqua" w:eastAsia="Book Antiqua" w:hAnsi="Book Antiqua" w:cs="Book Antiqua"/>
          <w:b/>
          <w:color w:val="000000"/>
        </w:rPr>
        <w:t>REFERENCES</w:t>
      </w:r>
    </w:p>
    <w:p w14:paraId="46164590"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1 </w:t>
      </w:r>
      <w:r w:rsidRPr="00D06AF0">
        <w:rPr>
          <w:rFonts w:ascii="Book Antiqua" w:hAnsi="Book Antiqua"/>
          <w:b/>
          <w:bCs/>
        </w:rPr>
        <w:t>Manner H</w:t>
      </w:r>
      <w:r w:rsidRPr="00D06AF0">
        <w:rPr>
          <w:rFonts w:ascii="Book Antiqua" w:hAnsi="Book Antiqua"/>
        </w:rPr>
        <w:t xml:space="preserve">, May A, </w:t>
      </w:r>
      <w:proofErr w:type="spellStart"/>
      <w:r w:rsidRPr="00D06AF0">
        <w:rPr>
          <w:rFonts w:ascii="Book Antiqua" w:hAnsi="Book Antiqua"/>
        </w:rPr>
        <w:t>Kouti</w:t>
      </w:r>
      <w:proofErr w:type="spellEnd"/>
      <w:r w:rsidRPr="00D06AF0">
        <w:rPr>
          <w:rFonts w:ascii="Book Antiqua" w:hAnsi="Book Antiqua"/>
        </w:rPr>
        <w:t xml:space="preserve"> I, </w:t>
      </w:r>
      <w:proofErr w:type="spellStart"/>
      <w:r w:rsidRPr="00D06AF0">
        <w:rPr>
          <w:rFonts w:ascii="Book Antiqua" w:hAnsi="Book Antiqua"/>
        </w:rPr>
        <w:t>Pech</w:t>
      </w:r>
      <w:proofErr w:type="spellEnd"/>
      <w:r w:rsidRPr="00D06AF0">
        <w:rPr>
          <w:rFonts w:ascii="Book Antiqua" w:hAnsi="Book Antiqua"/>
        </w:rPr>
        <w:t xml:space="preserve"> O, </w:t>
      </w:r>
      <w:proofErr w:type="spellStart"/>
      <w:r w:rsidRPr="00D06AF0">
        <w:rPr>
          <w:rFonts w:ascii="Book Antiqua" w:hAnsi="Book Antiqua"/>
        </w:rPr>
        <w:t>Vieth</w:t>
      </w:r>
      <w:proofErr w:type="spellEnd"/>
      <w:r w:rsidRPr="00D06AF0">
        <w:rPr>
          <w:rFonts w:ascii="Book Antiqua" w:hAnsi="Book Antiqua"/>
        </w:rPr>
        <w:t xml:space="preserve"> M, Ell C. Efficacy and safety of Hybrid-APC for the ablation of Barrett's esophagus. </w:t>
      </w:r>
      <w:r w:rsidRPr="00D06AF0">
        <w:rPr>
          <w:rFonts w:ascii="Book Antiqua" w:hAnsi="Book Antiqua"/>
          <w:i/>
          <w:iCs/>
        </w:rPr>
        <w:t xml:space="preserve">Surg </w:t>
      </w:r>
      <w:proofErr w:type="spellStart"/>
      <w:r w:rsidRPr="00D06AF0">
        <w:rPr>
          <w:rFonts w:ascii="Book Antiqua" w:hAnsi="Book Antiqua"/>
          <w:i/>
          <w:iCs/>
        </w:rPr>
        <w:t>Endosc</w:t>
      </w:r>
      <w:proofErr w:type="spellEnd"/>
      <w:r w:rsidRPr="00D06AF0">
        <w:rPr>
          <w:rFonts w:ascii="Book Antiqua" w:hAnsi="Book Antiqua"/>
        </w:rPr>
        <w:t xml:space="preserve"> 2016; </w:t>
      </w:r>
      <w:r w:rsidRPr="00D06AF0">
        <w:rPr>
          <w:rFonts w:ascii="Book Antiqua" w:hAnsi="Book Antiqua"/>
          <w:b/>
          <w:bCs/>
        </w:rPr>
        <w:t>30</w:t>
      </w:r>
      <w:r w:rsidRPr="00D06AF0">
        <w:rPr>
          <w:rFonts w:ascii="Book Antiqua" w:hAnsi="Book Antiqua"/>
        </w:rPr>
        <w:t>: 1364-1370 [PMID: 26104794 DOI: 10.1007/s00464-015-4336-1]</w:t>
      </w:r>
    </w:p>
    <w:p w14:paraId="5F77890A"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2 </w:t>
      </w:r>
      <w:r w:rsidRPr="00D06AF0">
        <w:rPr>
          <w:rFonts w:ascii="Book Antiqua" w:hAnsi="Book Antiqua"/>
          <w:b/>
          <w:bCs/>
        </w:rPr>
        <w:t>Kothari TH</w:t>
      </w:r>
      <w:r w:rsidRPr="00D06AF0">
        <w:rPr>
          <w:rFonts w:ascii="Book Antiqua" w:hAnsi="Book Antiqua"/>
        </w:rPr>
        <w:t xml:space="preserve">, Kothari S, Kaul V. Hybrid argon plasma coagulation: a new modality for treatment of a diffuse foregut anastomotic dysplastic lesion. </w:t>
      </w:r>
      <w:proofErr w:type="spellStart"/>
      <w:r w:rsidRPr="00D06AF0">
        <w:rPr>
          <w:rFonts w:ascii="Book Antiqua" w:hAnsi="Book Antiqua"/>
          <w:i/>
          <w:iCs/>
        </w:rPr>
        <w:t>VideoGIE</w:t>
      </w:r>
      <w:proofErr w:type="spellEnd"/>
      <w:r w:rsidRPr="00D06AF0">
        <w:rPr>
          <w:rFonts w:ascii="Book Antiqua" w:hAnsi="Book Antiqua"/>
        </w:rPr>
        <w:t xml:space="preserve"> 2019; </w:t>
      </w:r>
      <w:r w:rsidRPr="00D06AF0">
        <w:rPr>
          <w:rFonts w:ascii="Book Antiqua" w:hAnsi="Book Antiqua"/>
          <w:b/>
          <w:bCs/>
        </w:rPr>
        <w:t>4</w:t>
      </w:r>
      <w:r w:rsidRPr="00D06AF0">
        <w:rPr>
          <w:rFonts w:ascii="Book Antiqua" w:hAnsi="Book Antiqua"/>
        </w:rPr>
        <w:t>: 209-210 [PMID: 31061940 DOI: 10.1016/j.vgie.2019.02.002]</w:t>
      </w:r>
    </w:p>
    <w:p w14:paraId="07D13BC6"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3 </w:t>
      </w:r>
      <w:proofErr w:type="spellStart"/>
      <w:r w:rsidRPr="00D06AF0">
        <w:rPr>
          <w:rFonts w:ascii="Book Antiqua" w:hAnsi="Book Antiqua"/>
          <w:b/>
          <w:bCs/>
        </w:rPr>
        <w:t>Estifan</w:t>
      </w:r>
      <w:proofErr w:type="spellEnd"/>
      <w:r w:rsidRPr="00D06AF0">
        <w:rPr>
          <w:rFonts w:ascii="Book Antiqua" w:hAnsi="Book Antiqua"/>
          <w:b/>
          <w:bCs/>
        </w:rPr>
        <w:t xml:space="preserve"> E</w:t>
      </w:r>
      <w:r w:rsidRPr="00D06AF0">
        <w:rPr>
          <w:rFonts w:ascii="Book Antiqua" w:hAnsi="Book Antiqua"/>
        </w:rPr>
        <w:t xml:space="preserve">, Cavanagh Y, Grossman MA. Hybrid Argon Plasma Coagulation for Treatment of Gastric Intestinal Metaplasia. </w:t>
      </w:r>
      <w:proofErr w:type="spellStart"/>
      <w:r w:rsidRPr="00D06AF0">
        <w:rPr>
          <w:rFonts w:ascii="Book Antiqua" w:hAnsi="Book Antiqua"/>
          <w:i/>
          <w:iCs/>
        </w:rPr>
        <w:t>Cureus</w:t>
      </w:r>
      <w:proofErr w:type="spellEnd"/>
      <w:r w:rsidRPr="00D06AF0">
        <w:rPr>
          <w:rFonts w:ascii="Book Antiqua" w:hAnsi="Book Antiqua"/>
        </w:rPr>
        <w:t xml:space="preserve"> 2020; </w:t>
      </w:r>
      <w:r w:rsidRPr="00D06AF0">
        <w:rPr>
          <w:rFonts w:ascii="Book Antiqua" w:hAnsi="Book Antiqua"/>
          <w:b/>
          <w:bCs/>
        </w:rPr>
        <w:t>12</w:t>
      </w:r>
      <w:r w:rsidRPr="00D06AF0">
        <w:rPr>
          <w:rFonts w:ascii="Book Antiqua" w:hAnsi="Book Antiqua"/>
        </w:rPr>
        <w:t>: e7427 [PMID: 32337147 DOI: 10.7759/cureus.7427]</w:t>
      </w:r>
    </w:p>
    <w:p w14:paraId="00EEC711"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4 </w:t>
      </w:r>
      <w:proofErr w:type="spellStart"/>
      <w:r w:rsidRPr="00D06AF0">
        <w:rPr>
          <w:rFonts w:ascii="Book Antiqua" w:hAnsi="Book Antiqua"/>
          <w:b/>
          <w:bCs/>
        </w:rPr>
        <w:t>Tsiamoulos</w:t>
      </w:r>
      <w:proofErr w:type="spellEnd"/>
      <w:r w:rsidRPr="00D06AF0">
        <w:rPr>
          <w:rFonts w:ascii="Book Antiqua" w:hAnsi="Book Antiqua"/>
          <w:b/>
          <w:bCs/>
        </w:rPr>
        <w:t xml:space="preserve"> ZP</w:t>
      </w:r>
      <w:r w:rsidRPr="00D06AF0">
        <w:rPr>
          <w:rFonts w:ascii="Book Antiqua" w:hAnsi="Book Antiqua"/>
        </w:rPr>
        <w:t xml:space="preserve">, Bourikas LA, Saunders BP. Endoscopic mucosal ablation: a new argon plasma coagulation/injection technique to assist complete resection of recurrent, fibrotic colon polyps (with video). </w:t>
      </w:r>
      <w:proofErr w:type="spellStart"/>
      <w:r w:rsidRPr="00D06AF0">
        <w:rPr>
          <w:rFonts w:ascii="Book Antiqua" w:hAnsi="Book Antiqua"/>
          <w:i/>
          <w:iCs/>
        </w:rPr>
        <w:t>Gastrointest</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rPr>
        <w:t xml:space="preserve"> 2012; </w:t>
      </w:r>
      <w:r w:rsidRPr="00D06AF0">
        <w:rPr>
          <w:rFonts w:ascii="Book Antiqua" w:hAnsi="Book Antiqua"/>
          <w:b/>
          <w:bCs/>
        </w:rPr>
        <w:t>75</w:t>
      </w:r>
      <w:r w:rsidRPr="00D06AF0">
        <w:rPr>
          <w:rFonts w:ascii="Book Antiqua" w:hAnsi="Book Antiqua"/>
        </w:rPr>
        <w:t>: 400-404 [PMID: 22154411 DOI: 10.1016/j.gie.2011.09.003]</w:t>
      </w:r>
    </w:p>
    <w:p w14:paraId="63578A20"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5 </w:t>
      </w:r>
      <w:proofErr w:type="spellStart"/>
      <w:r w:rsidRPr="00D06AF0">
        <w:rPr>
          <w:rFonts w:ascii="Book Antiqua" w:hAnsi="Book Antiqua"/>
          <w:b/>
          <w:bCs/>
        </w:rPr>
        <w:t>Fujishiro</w:t>
      </w:r>
      <w:proofErr w:type="spellEnd"/>
      <w:r w:rsidRPr="00D06AF0">
        <w:rPr>
          <w:rFonts w:ascii="Book Antiqua" w:hAnsi="Book Antiqua"/>
          <w:b/>
          <w:bCs/>
        </w:rPr>
        <w:t xml:space="preserve"> M</w:t>
      </w:r>
      <w:r w:rsidRPr="00D06AF0">
        <w:rPr>
          <w:rFonts w:ascii="Book Antiqua" w:hAnsi="Book Antiqua"/>
        </w:rPr>
        <w:t xml:space="preserve">, Yahagi N, Nakamura M, </w:t>
      </w:r>
      <w:proofErr w:type="spellStart"/>
      <w:r w:rsidRPr="00D06AF0">
        <w:rPr>
          <w:rFonts w:ascii="Book Antiqua" w:hAnsi="Book Antiqua"/>
        </w:rPr>
        <w:t>Kakushima</w:t>
      </w:r>
      <w:proofErr w:type="spellEnd"/>
      <w:r w:rsidRPr="00D06AF0">
        <w:rPr>
          <w:rFonts w:ascii="Book Antiqua" w:hAnsi="Book Antiqua"/>
        </w:rPr>
        <w:t xml:space="preserve"> N, </w:t>
      </w:r>
      <w:proofErr w:type="spellStart"/>
      <w:r w:rsidRPr="00D06AF0">
        <w:rPr>
          <w:rFonts w:ascii="Book Antiqua" w:hAnsi="Book Antiqua"/>
        </w:rPr>
        <w:t>Kodashima</w:t>
      </w:r>
      <w:proofErr w:type="spellEnd"/>
      <w:r w:rsidRPr="00D06AF0">
        <w:rPr>
          <w:rFonts w:ascii="Book Antiqua" w:hAnsi="Book Antiqua"/>
        </w:rPr>
        <w:t xml:space="preserve"> S, Ono S, Kobayashi K, Hashimoto T, </w:t>
      </w:r>
      <w:proofErr w:type="spellStart"/>
      <w:r w:rsidRPr="00D06AF0">
        <w:rPr>
          <w:rFonts w:ascii="Book Antiqua" w:hAnsi="Book Antiqua"/>
        </w:rPr>
        <w:t>Yamamichi</w:t>
      </w:r>
      <w:proofErr w:type="spellEnd"/>
      <w:r w:rsidRPr="00D06AF0">
        <w:rPr>
          <w:rFonts w:ascii="Book Antiqua" w:hAnsi="Book Antiqua"/>
        </w:rPr>
        <w:t xml:space="preserve"> N, </w:t>
      </w:r>
      <w:proofErr w:type="spellStart"/>
      <w:r w:rsidRPr="00D06AF0">
        <w:rPr>
          <w:rFonts w:ascii="Book Antiqua" w:hAnsi="Book Antiqua"/>
        </w:rPr>
        <w:t>Tateishi</w:t>
      </w:r>
      <w:proofErr w:type="spellEnd"/>
      <w:r w:rsidRPr="00D06AF0">
        <w:rPr>
          <w:rFonts w:ascii="Book Antiqua" w:hAnsi="Book Antiqua"/>
        </w:rPr>
        <w:t xml:space="preserve"> A, Shimizu Y, Oka M, Ichinose M, </w:t>
      </w:r>
      <w:proofErr w:type="spellStart"/>
      <w:r w:rsidRPr="00D06AF0">
        <w:rPr>
          <w:rFonts w:ascii="Book Antiqua" w:hAnsi="Book Antiqua"/>
        </w:rPr>
        <w:t>Omata</w:t>
      </w:r>
      <w:proofErr w:type="spellEnd"/>
      <w:r w:rsidRPr="00D06AF0">
        <w:rPr>
          <w:rFonts w:ascii="Book Antiqua" w:hAnsi="Book Antiqua"/>
        </w:rPr>
        <w:t xml:space="preserve"> M. </w:t>
      </w:r>
      <w:r w:rsidRPr="00D06AF0">
        <w:rPr>
          <w:rFonts w:ascii="Book Antiqua" w:hAnsi="Book Antiqua"/>
        </w:rPr>
        <w:lastRenderedPageBreak/>
        <w:t xml:space="preserve">Submucosal injection of normal saline may prevent tissue damage from argon plasma coagulation: an experimental study using resected porcine esophagus, stomach, and colon. </w:t>
      </w:r>
      <w:r w:rsidRPr="00D06AF0">
        <w:rPr>
          <w:rFonts w:ascii="Book Antiqua" w:hAnsi="Book Antiqua"/>
          <w:i/>
          <w:iCs/>
        </w:rPr>
        <w:t xml:space="preserve">Surg </w:t>
      </w:r>
      <w:proofErr w:type="spellStart"/>
      <w:r w:rsidRPr="00D06AF0">
        <w:rPr>
          <w:rFonts w:ascii="Book Antiqua" w:hAnsi="Book Antiqua"/>
          <w:i/>
          <w:iCs/>
        </w:rPr>
        <w:t>Laparosc</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i/>
          <w:iCs/>
        </w:rPr>
        <w:t xml:space="preserve"> </w:t>
      </w:r>
      <w:proofErr w:type="spellStart"/>
      <w:r w:rsidRPr="00D06AF0">
        <w:rPr>
          <w:rFonts w:ascii="Book Antiqua" w:hAnsi="Book Antiqua"/>
          <w:i/>
          <w:iCs/>
        </w:rPr>
        <w:t>Percutan</w:t>
      </w:r>
      <w:proofErr w:type="spellEnd"/>
      <w:r w:rsidRPr="00D06AF0">
        <w:rPr>
          <w:rFonts w:ascii="Book Antiqua" w:hAnsi="Book Antiqua"/>
          <w:i/>
          <w:iCs/>
        </w:rPr>
        <w:t xml:space="preserve"> Tech</w:t>
      </w:r>
      <w:r w:rsidRPr="00D06AF0">
        <w:rPr>
          <w:rFonts w:ascii="Book Antiqua" w:hAnsi="Book Antiqua"/>
        </w:rPr>
        <w:t xml:space="preserve"> 2006; </w:t>
      </w:r>
      <w:r w:rsidRPr="00D06AF0">
        <w:rPr>
          <w:rFonts w:ascii="Book Antiqua" w:hAnsi="Book Antiqua"/>
          <w:b/>
          <w:bCs/>
        </w:rPr>
        <w:t>16</w:t>
      </w:r>
      <w:r w:rsidRPr="00D06AF0">
        <w:rPr>
          <w:rFonts w:ascii="Book Antiqua" w:hAnsi="Book Antiqua"/>
        </w:rPr>
        <w:t>: 307-311 [PMID: 17057569 DOI: 10.1097/01.sle.0000213739.85277.3d]</w:t>
      </w:r>
    </w:p>
    <w:p w14:paraId="305ADB3F"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6 </w:t>
      </w:r>
      <w:r w:rsidRPr="00D06AF0">
        <w:rPr>
          <w:rFonts w:ascii="Book Antiqua" w:hAnsi="Book Antiqua"/>
          <w:b/>
          <w:bCs/>
        </w:rPr>
        <w:t>Goulet CJ</w:t>
      </w:r>
      <w:r w:rsidRPr="00D06AF0">
        <w:rPr>
          <w:rFonts w:ascii="Book Antiqua" w:hAnsi="Book Antiqua"/>
        </w:rPr>
        <w:t xml:space="preserve">, </w:t>
      </w:r>
      <w:proofErr w:type="spellStart"/>
      <w:r w:rsidRPr="00D06AF0">
        <w:rPr>
          <w:rFonts w:ascii="Book Antiqua" w:hAnsi="Book Antiqua"/>
        </w:rPr>
        <w:t>Disario</w:t>
      </w:r>
      <w:proofErr w:type="spellEnd"/>
      <w:r w:rsidRPr="00D06AF0">
        <w:rPr>
          <w:rFonts w:ascii="Book Antiqua" w:hAnsi="Book Antiqua"/>
        </w:rPr>
        <w:t xml:space="preserve"> JA, Emerson L, Hilden K, </w:t>
      </w:r>
      <w:proofErr w:type="spellStart"/>
      <w:r w:rsidRPr="00D06AF0">
        <w:rPr>
          <w:rFonts w:ascii="Book Antiqua" w:hAnsi="Book Antiqua"/>
        </w:rPr>
        <w:t>Holubkov</w:t>
      </w:r>
      <w:proofErr w:type="spellEnd"/>
      <w:r w:rsidRPr="00D06AF0">
        <w:rPr>
          <w:rFonts w:ascii="Book Antiqua" w:hAnsi="Book Antiqua"/>
        </w:rPr>
        <w:t xml:space="preserve"> R, Fang JC. In vivo evaluation of argon plasma coagulation in a porcine model. </w:t>
      </w:r>
      <w:proofErr w:type="spellStart"/>
      <w:r w:rsidRPr="00D06AF0">
        <w:rPr>
          <w:rFonts w:ascii="Book Antiqua" w:hAnsi="Book Antiqua"/>
          <w:i/>
          <w:iCs/>
        </w:rPr>
        <w:t>Gastrointest</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rPr>
        <w:t xml:space="preserve"> 2007; </w:t>
      </w:r>
      <w:r w:rsidRPr="00D06AF0">
        <w:rPr>
          <w:rFonts w:ascii="Book Antiqua" w:hAnsi="Book Antiqua"/>
          <w:b/>
          <w:bCs/>
        </w:rPr>
        <w:t>65</w:t>
      </w:r>
      <w:r w:rsidRPr="00D06AF0">
        <w:rPr>
          <w:rFonts w:ascii="Book Antiqua" w:hAnsi="Book Antiqua"/>
        </w:rPr>
        <w:t>: 457-462 [PMID: 17321247 DOI: 10.1016/j.gie.2006.09.005]</w:t>
      </w:r>
    </w:p>
    <w:p w14:paraId="2899DB3A"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7 </w:t>
      </w:r>
      <w:r w:rsidRPr="00D06AF0">
        <w:rPr>
          <w:rFonts w:ascii="Book Antiqua" w:hAnsi="Book Antiqua"/>
          <w:b/>
          <w:bCs/>
        </w:rPr>
        <w:t>Manner H</w:t>
      </w:r>
      <w:r w:rsidRPr="00D06AF0">
        <w:rPr>
          <w:rFonts w:ascii="Book Antiqua" w:hAnsi="Book Antiqua"/>
        </w:rPr>
        <w:t xml:space="preserve">, Plum N, </w:t>
      </w:r>
      <w:proofErr w:type="spellStart"/>
      <w:r w:rsidRPr="00D06AF0">
        <w:rPr>
          <w:rFonts w:ascii="Book Antiqua" w:hAnsi="Book Antiqua"/>
        </w:rPr>
        <w:t>Pech</w:t>
      </w:r>
      <w:proofErr w:type="spellEnd"/>
      <w:r w:rsidRPr="00D06AF0">
        <w:rPr>
          <w:rFonts w:ascii="Book Antiqua" w:hAnsi="Book Antiqua"/>
        </w:rPr>
        <w:t xml:space="preserve"> O, Ell C, </w:t>
      </w:r>
      <w:proofErr w:type="spellStart"/>
      <w:r w:rsidRPr="00D06AF0">
        <w:rPr>
          <w:rFonts w:ascii="Book Antiqua" w:hAnsi="Book Antiqua"/>
        </w:rPr>
        <w:t>Enderle</w:t>
      </w:r>
      <w:proofErr w:type="spellEnd"/>
      <w:r w:rsidRPr="00D06AF0">
        <w:rPr>
          <w:rFonts w:ascii="Book Antiqua" w:hAnsi="Book Antiqua"/>
        </w:rPr>
        <w:t xml:space="preserve"> MD. Colon explosion during argon plasma coagulation. </w:t>
      </w:r>
      <w:proofErr w:type="spellStart"/>
      <w:r w:rsidRPr="00D06AF0">
        <w:rPr>
          <w:rFonts w:ascii="Book Antiqua" w:hAnsi="Book Antiqua"/>
          <w:i/>
          <w:iCs/>
        </w:rPr>
        <w:t>Gastrointest</w:t>
      </w:r>
      <w:proofErr w:type="spellEnd"/>
      <w:r w:rsidRPr="00D06AF0">
        <w:rPr>
          <w:rFonts w:ascii="Book Antiqua" w:hAnsi="Book Antiqua"/>
          <w:i/>
          <w:iCs/>
        </w:rPr>
        <w:t xml:space="preserve"> </w:t>
      </w:r>
      <w:proofErr w:type="spellStart"/>
      <w:r w:rsidRPr="00D06AF0">
        <w:rPr>
          <w:rFonts w:ascii="Book Antiqua" w:hAnsi="Book Antiqua"/>
          <w:i/>
          <w:iCs/>
        </w:rPr>
        <w:t>Endosc</w:t>
      </w:r>
      <w:proofErr w:type="spellEnd"/>
      <w:r w:rsidRPr="00D06AF0">
        <w:rPr>
          <w:rFonts w:ascii="Book Antiqua" w:hAnsi="Book Antiqua"/>
        </w:rPr>
        <w:t xml:space="preserve"> 2008; </w:t>
      </w:r>
      <w:r w:rsidRPr="00D06AF0">
        <w:rPr>
          <w:rFonts w:ascii="Book Antiqua" w:hAnsi="Book Antiqua"/>
          <w:b/>
          <w:bCs/>
        </w:rPr>
        <w:t>67</w:t>
      </w:r>
      <w:r w:rsidRPr="00D06AF0">
        <w:rPr>
          <w:rFonts w:ascii="Book Antiqua" w:hAnsi="Book Antiqua"/>
        </w:rPr>
        <w:t>: 1123-1127 [PMID: 18513555 DOI: 10.1016/j.gie.2008.02.035]</w:t>
      </w:r>
    </w:p>
    <w:p w14:paraId="317C03A8" w14:textId="77777777" w:rsidR="00D06AF0" w:rsidRPr="00D06AF0" w:rsidRDefault="00D06AF0" w:rsidP="00D06AF0">
      <w:pPr>
        <w:spacing w:line="360" w:lineRule="auto"/>
        <w:jc w:val="both"/>
        <w:rPr>
          <w:rFonts w:ascii="Book Antiqua" w:hAnsi="Book Antiqua"/>
        </w:rPr>
      </w:pPr>
      <w:r w:rsidRPr="00D06AF0">
        <w:rPr>
          <w:rFonts w:ascii="Book Antiqua" w:hAnsi="Book Antiqua"/>
        </w:rPr>
        <w:t xml:space="preserve">8 </w:t>
      </w:r>
      <w:r w:rsidRPr="00D06AF0">
        <w:rPr>
          <w:rFonts w:ascii="Book Antiqua" w:hAnsi="Book Antiqua"/>
          <w:b/>
          <w:bCs/>
        </w:rPr>
        <w:t>Pichon N</w:t>
      </w:r>
      <w:r w:rsidRPr="00D06AF0">
        <w:rPr>
          <w:rFonts w:ascii="Book Antiqua" w:hAnsi="Book Antiqua"/>
        </w:rPr>
        <w:t xml:space="preserve">, </w:t>
      </w:r>
      <w:proofErr w:type="spellStart"/>
      <w:r w:rsidRPr="00D06AF0">
        <w:rPr>
          <w:rFonts w:ascii="Book Antiqua" w:hAnsi="Book Antiqua"/>
        </w:rPr>
        <w:t>Maisonnette</w:t>
      </w:r>
      <w:proofErr w:type="spellEnd"/>
      <w:r w:rsidRPr="00D06AF0">
        <w:rPr>
          <w:rFonts w:ascii="Book Antiqua" w:hAnsi="Book Antiqua"/>
        </w:rPr>
        <w:t xml:space="preserve"> F, </w:t>
      </w:r>
      <w:proofErr w:type="spellStart"/>
      <w:r w:rsidRPr="00D06AF0">
        <w:rPr>
          <w:rFonts w:ascii="Book Antiqua" w:hAnsi="Book Antiqua"/>
        </w:rPr>
        <w:t>Cessot</w:t>
      </w:r>
      <w:proofErr w:type="spellEnd"/>
      <w:r w:rsidRPr="00D06AF0">
        <w:rPr>
          <w:rFonts w:ascii="Book Antiqua" w:hAnsi="Book Antiqua"/>
        </w:rPr>
        <w:t xml:space="preserve"> F, </w:t>
      </w:r>
      <w:proofErr w:type="spellStart"/>
      <w:r w:rsidRPr="00D06AF0">
        <w:rPr>
          <w:rFonts w:ascii="Book Antiqua" w:hAnsi="Book Antiqua"/>
        </w:rPr>
        <w:t>Sodji</w:t>
      </w:r>
      <w:proofErr w:type="spellEnd"/>
      <w:r w:rsidRPr="00D06AF0">
        <w:rPr>
          <w:rFonts w:ascii="Book Antiqua" w:hAnsi="Book Antiqua"/>
        </w:rPr>
        <w:t xml:space="preserve"> M, </w:t>
      </w:r>
      <w:proofErr w:type="spellStart"/>
      <w:r w:rsidRPr="00D06AF0">
        <w:rPr>
          <w:rFonts w:ascii="Book Antiqua" w:hAnsi="Book Antiqua"/>
        </w:rPr>
        <w:t>Sautereau</w:t>
      </w:r>
      <w:proofErr w:type="spellEnd"/>
      <w:r w:rsidRPr="00D06AF0">
        <w:rPr>
          <w:rFonts w:ascii="Book Antiqua" w:hAnsi="Book Antiqua"/>
        </w:rPr>
        <w:t xml:space="preserve"> D. Colonic perforations after gas explosion induced by argon plasma coagulation. </w:t>
      </w:r>
      <w:r w:rsidRPr="00D06AF0">
        <w:rPr>
          <w:rFonts w:ascii="Book Antiqua" w:hAnsi="Book Antiqua"/>
          <w:i/>
          <w:iCs/>
        </w:rPr>
        <w:t>Endoscopy</w:t>
      </w:r>
      <w:r w:rsidRPr="00D06AF0">
        <w:rPr>
          <w:rFonts w:ascii="Book Antiqua" w:hAnsi="Book Antiqua"/>
        </w:rPr>
        <w:t xml:space="preserve"> 2004; </w:t>
      </w:r>
      <w:r w:rsidRPr="00D06AF0">
        <w:rPr>
          <w:rFonts w:ascii="Book Antiqua" w:hAnsi="Book Antiqua"/>
          <w:b/>
          <w:bCs/>
        </w:rPr>
        <w:t>36</w:t>
      </w:r>
      <w:r w:rsidRPr="00D06AF0">
        <w:rPr>
          <w:rFonts w:ascii="Book Antiqua" w:hAnsi="Book Antiqua"/>
        </w:rPr>
        <w:t>: 573 [PMID: 15202067 DOI: 10.1055/s-2004-814431]</w:t>
      </w:r>
    </w:p>
    <w:p w14:paraId="15601C78" w14:textId="77777777" w:rsidR="00D06AF0" w:rsidRPr="00D06AF0" w:rsidRDefault="00D06AF0" w:rsidP="00D06AF0">
      <w:pPr>
        <w:spacing w:line="360" w:lineRule="auto"/>
        <w:jc w:val="both"/>
        <w:rPr>
          <w:rFonts w:ascii="Book Antiqua" w:hAnsi="Book Antiqua"/>
        </w:rPr>
      </w:pPr>
    </w:p>
    <w:p w14:paraId="27FAFCF2" w14:textId="77777777" w:rsidR="00A77B3E" w:rsidRPr="00D06AF0" w:rsidRDefault="00A77B3E" w:rsidP="00D06AF0">
      <w:pPr>
        <w:spacing w:line="360" w:lineRule="auto"/>
        <w:jc w:val="both"/>
        <w:rPr>
          <w:rFonts w:ascii="Book Antiqua" w:hAnsi="Book Antiqua"/>
        </w:rPr>
        <w:sectPr w:rsidR="00A77B3E" w:rsidRPr="00D06AF0">
          <w:pgSz w:w="12240" w:h="15840"/>
          <w:pgMar w:top="1440" w:right="1440" w:bottom="1440" w:left="1440" w:header="720" w:footer="720" w:gutter="0"/>
          <w:cols w:space="720"/>
          <w:docGrid w:linePitch="360"/>
        </w:sectPr>
      </w:pPr>
    </w:p>
    <w:p w14:paraId="62C68C61"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lastRenderedPageBreak/>
        <w:t>Footnotes</w:t>
      </w:r>
    </w:p>
    <w:p w14:paraId="7604557A" w14:textId="6CE37357" w:rsidR="00A77B3E" w:rsidRPr="00845B70" w:rsidRDefault="00D4466C" w:rsidP="00845B70">
      <w:pPr>
        <w:spacing w:line="360" w:lineRule="auto"/>
        <w:jc w:val="both"/>
        <w:rPr>
          <w:rFonts w:ascii="Book Antiqua" w:eastAsia="Book Antiqua" w:hAnsi="Book Antiqua" w:cs="Book Antiqua"/>
          <w:color w:val="000000"/>
        </w:rPr>
      </w:pPr>
      <w:r w:rsidRPr="00D06AF0">
        <w:rPr>
          <w:rFonts w:ascii="Book Antiqua" w:eastAsia="Book Antiqua" w:hAnsi="Book Antiqua" w:cs="Book Antiqua"/>
          <w:b/>
          <w:bCs/>
          <w:color w:val="000000"/>
        </w:rPr>
        <w:t xml:space="preserve">Informed consent statement: </w:t>
      </w:r>
      <w:bookmarkStart w:id="4" w:name="OLE_LINK5"/>
      <w:r w:rsidR="00845B70" w:rsidRPr="00845B70">
        <w:rPr>
          <w:rFonts w:ascii="Book Antiqua" w:eastAsia="Book Antiqua" w:hAnsi="Book Antiqua" w:cs="Book Antiqua"/>
          <w:color w:val="000000"/>
        </w:rPr>
        <w:t>The study was considered exempt from needing to obtain informed consent. The IRB acknowledges</w:t>
      </w:r>
      <w:r w:rsidR="00845B70">
        <w:rPr>
          <w:rFonts w:ascii="Book Antiqua" w:hAnsi="Book Antiqua" w:cs="Book Antiqua" w:hint="eastAsia"/>
          <w:color w:val="000000"/>
          <w:lang w:eastAsia="zh-CN"/>
        </w:rPr>
        <w:t xml:space="preserve"> </w:t>
      </w:r>
      <w:r w:rsidR="00845B70" w:rsidRPr="00845B70">
        <w:rPr>
          <w:rFonts w:ascii="Book Antiqua" w:eastAsia="Book Antiqua" w:hAnsi="Book Antiqua" w:cs="Book Antiqua"/>
          <w:color w:val="000000"/>
        </w:rPr>
        <w:t>that this project meets the criteria for exemption from formal IRB review in accordance with 45 CFR46.104 (d)(4)(iii). A Waiver of HIPAA Authorization for Research approved under 45 CFR164.512 (</w:t>
      </w:r>
      <w:proofErr w:type="spellStart"/>
      <w:r w:rsidR="00845B70" w:rsidRPr="00845B70">
        <w:rPr>
          <w:rFonts w:ascii="Book Antiqua" w:eastAsia="Book Antiqua" w:hAnsi="Book Antiqua" w:cs="Book Antiqua"/>
          <w:color w:val="000000"/>
        </w:rPr>
        <w:t>i</w:t>
      </w:r>
      <w:proofErr w:type="spellEnd"/>
      <w:r w:rsidR="00845B70" w:rsidRPr="00845B70">
        <w:rPr>
          <w:rFonts w:ascii="Book Antiqua" w:eastAsia="Book Antiqua" w:hAnsi="Book Antiqua" w:cs="Book Antiqua"/>
          <w:color w:val="000000"/>
        </w:rPr>
        <w:t>)(2)(ii).</w:t>
      </w:r>
    </w:p>
    <w:bookmarkEnd w:id="4"/>
    <w:p w14:paraId="1F502D45" w14:textId="77777777" w:rsidR="00A77B3E" w:rsidRPr="00D06AF0" w:rsidRDefault="00A77B3E" w:rsidP="00D06AF0">
      <w:pPr>
        <w:spacing w:line="360" w:lineRule="auto"/>
        <w:jc w:val="both"/>
        <w:rPr>
          <w:rFonts w:ascii="Book Antiqua" w:hAnsi="Book Antiqua"/>
        </w:rPr>
      </w:pPr>
    </w:p>
    <w:p w14:paraId="27CECF40" w14:textId="372EF2A5"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Conflict-of-interest statement: </w:t>
      </w:r>
      <w:r w:rsidRPr="00D06AF0">
        <w:rPr>
          <w:rFonts w:ascii="Book Antiqua" w:eastAsia="Book Antiqua" w:hAnsi="Book Antiqua" w:cs="Book Antiqua"/>
          <w:color w:val="000000"/>
        </w:rPr>
        <w:t>Antonio Mendoza Ladd has received fees for serving as a consultant for CONMED</w:t>
      </w:r>
      <w:r w:rsidR="00E60C7A">
        <w:rPr>
          <w:rFonts w:ascii="Book Antiqua" w:eastAsia="Book Antiqua" w:hAnsi="Book Antiqua" w:cs="Book Antiqua"/>
          <w:color w:val="000000"/>
        </w:rPr>
        <w:t xml:space="preserve">; </w:t>
      </w:r>
      <w:r w:rsidRPr="00D06AF0">
        <w:rPr>
          <w:rFonts w:ascii="Book Antiqua" w:eastAsia="Book Antiqua" w:hAnsi="Book Antiqua" w:cs="Book Antiqua"/>
          <w:color w:val="000000"/>
        </w:rPr>
        <w:t>Joaquin Espinoza</w:t>
      </w:r>
      <w:r w:rsidR="00E60C7A">
        <w:rPr>
          <w:rFonts w:ascii="Book Antiqua" w:eastAsia="Book Antiqua" w:hAnsi="Book Antiqua" w:cs="Book Antiqua"/>
          <w:color w:val="000000"/>
        </w:rPr>
        <w:t xml:space="preserve"> and </w:t>
      </w:r>
      <w:r w:rsidR="00E60C7A" w:rsidRPr="00D06AF0">
        <w:rPr>
          <w:rFonts w:ascii="Book Antiqua" w:eastAsia="Book Antiqua" w:hAnsi="Book Antiqua" w:cs="Book Antiqua"/>
          <w:color w:val="000000"/>
        </w:rPr>
        <w:t>Cesar Garcia</w:t>
      </w:r>
      <w:r w:rsidRPr="00D06AF0">
        <w:rPr>
          <w:rFonts w:ascii="Book Antiqua" w:eastAsia="Book Antiqua" w:hAnsi="Book Antiqua" w:cs="Book Antiqua"/>
          <w:color w:val="000000"/>
        </w:rPr>
        <w:t xml:space="preserve"> no conflicts of interest to disclose.</w:t>
      </w:r>
    </w:p>
    <w:p w14:paraId="43F17FC0" w14:textId="77777777" w:rsidR="00A77B3E" w:rsidRPr="00D06AF0" w:rsidRDefault="00A77B3E" w:rsidP="00D06AF0">
      <w:pPr>
        <w:spacing w:line="360" w:lineRule="auto"/>
        <w:jc w:val="both"/>
        <w:rPr>
          <w:rFonts w:ascii="Book Antiqua" w:hAnsi="Book Antiqua"/>
        </w:rPr>
      </w:pPr>
    </w:p>
    <w:p w14:paraId="22BEB6C1"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CARE Checklist (2016) statement: </w:t>
      </w:r>
      <w:r w:rsidRPr="00D06AF0">
        <w:rPr>
          <w:rFonts w:ascii="Book Antiqua" w:eastAsia="Book Antiqua" w:hAnsi="Book Antiqua" w:cs="Book Antiqua"/>
          <w:color w:val="000000"/>
        </w:rPr>
        <w:t>The authors have read the CARE Checklist (2016), and the manuscript was prepared and revised according to the CARE Checklist (2016).</w:t>
      </w:r>
    </w:p>
    <w:p w14:paraId="0975C0F7" w14:textId="77777777" w:rsidR="00A77B3E" w:rsidRPr="00D06AF0" w:rsidRDefault="00A77B3E" w:rsidP="00D06AF0">
      <w:pPr>
        <w:spacing w:line="360" w:lineRule="auto"/>
        <w:jc w:val="both"/>
        <w:rPr>
          <w:rFonts w:ascii="Book Antiqua" w:hAnsi="Book Antiqua"/>
        </w:rPr>
      </w:pPr>
    </w:p>
    <w:p w14:paraId="057875B6"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bCs/>
          <w:color w:val="000000"/>
        </w:rPr>
        <w:t xml:space="preserve">Open-Access: </w:t>
      </w:r>
      <w:r w:rsidRPr="00D06AF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6AF0">
        <w:rPr>
          <w:rFonts w:ascii="Book Antiqua" w:eastAsia="Book Antiqua" w:hAnsi="Book Antiqua" w:cs="Book Antiqua"/>
          <w:color w:val="000000"/>
        </w:rPr>
        <w:t>NonCommercial</w:t>
      </w:r>
      <w:proofErr w:type="spellEnd"/>
      <w:r w:rsidRPr="00D06AF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488082" w14:textId="77777777" w:rsidR="00A77B3E" w:rsidRPr="00D06AF0" w:rsidRDefault="00A77B3E" w:rsidP="00D06AF0">
      <w:pPr>
        <w:spacing w:line="360" w:lineRule="auto"/>
        <w:jc w:val="both"/>
        <w:rPr>
          <w:rFonts w:ascii="Book Antiqua" w:hAnsi="Book Antiqua"/>
        </w:rPr>
      </w:pPr>
    </w:p>
    <w:p w14:paraId="6D7700AC" w14:textId="0EC647BD" w:rsidR="00A77B3E" w:rsidRPr="00D06AF0" w:rsidRDefault="00D4466C" w:rsidP="00D06AF0">
      <w:pPr>
        <w:spacing w:line="360" w:lineRule="auto"/>
        <w:jc w:val="both"/>
        <w:rPr>
          <w:rFonts w:ascii="Book Antiqua" w:eastAsia="Book Antiqua" w:hAnsi="Book Antiqua" w:cs="Book Antiqua"/>
          <w:color w:val="000000"/>
        </w:rPr>
      </w:pPr>
      <w:r w:rsidRPr="00D06AF0">
        <w:rPr>
          <w:rFonts w:ascii="Book Antiqua" w:eastAsia="Book Antiqua" w:hAnsi="Book Antiqua" w:cs="Book Antiqua"/>
          <w:b/>
          <w:color w:val="000000"/>
        </w:rPr>
        <w:t xml:space="preserve">Manuscript source: </w:t>
      </w:r>
      <w:r w:rsidRPr="00D06AF0">
        <w:rPr>
          <w:rFonts w:ascii="Book Antiqua" w:eastAsia="Book Antiqua" w:hAnsi="Book Antiqua" w:cs="Book Antiqua"/>
          <w:color w:val="000000"/>
        </w:rPr>
        <w:t xml:space="preserve">Unsolicited </w:t>
      </w:r>
      <w:r w:rsidR="009B2ADE">
        <w:rPr>
          <w:rFonts w:ascii="Book Antiqua" w:eastAsia="Book Antiqua" w:hAnsi="Book Antiqua" w:cs="Book Antiqua"/>
          <w:color w:val="000000"/>
        </w:rPr>
        <w:t>m</w:t>
      </w:r>
      <w:r w:rsidRPr="00D06AF0">
        <w:rPr>
          <w:rFonts w:ascii="Book Antiqua" w:eastAsia="Book Antiqua" w:hAnsi="Book Antiqua" w:cs="Book Antiqua"/>
          <w:color w:val="000000"/>
        </w:rPr>
        <w:t>anuscript</w:t>
      </w:r>
    </w:p>
    <w:p w14:paraId="3B179C08" w14:textId="77777777" w:rsidR="008D0987" w:rsidRPr="00D06AF0" w:rsidRDefault="008D0987" w:rsidP="00D06AF0">
      <w:pPr>
        <w:spacing w:line="360" w:lineRule="auto"/>
        <w:jc w:val="both"/>
        <w:rPr>
          <w:rFonts w:ascii="Book Antiqua" w:hAnsi="Book Antiqua"/>
        </w:rPr>
      </w:pPr>
    </w:p>
    <w:p w14:paraId="0961B3A9" w14:textId="0021A0E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Corresponding Author's Membership in Professional Societies: </w:t>
      </w:r>
      <w:r w:rsidRPr="00D06AF0">
        <w:rPr>
          <w:rFonts w:ascii="Book Antiqua" w:eastAsia="Book Antiqua" w:hAnsi="Book Antiqua" w:cs="Book Antiqua"/>
          <w:color w:val="000000"/>
        </w:rPr>
        <w:t xml:space="preserve">American Society for Gastrointestinal Endoscopy, </w:t>
      </w:r>
      <w:r w:rsidR="00254488">
        <w:rPr>
          <w:rFonts w:ascii="Book Antiqua" w:eastAsia="Book Antiqua" w:hAnsi="Book Antiqua" w:cs="Book Antiqua"/>
          <w:color w:val="000000"/>
        </w:rPr>
        <w:t xml:space="preserve">No. </w:t>
      </w:r>
      <w:r w:rsidRPr="00D06AF0">
        <w:rPr>
          <w:rFonts w:ascii="Book Antiqua" w:eastAsia="Book Antiqua" w:hAnsi="Book Antiqua" w:cs="Book Antiqua"/>
          <w:color w:val="000000"/>
        </w:rPr>
        <w:t>136083</w:t>
      </w:r>
      <w:r w:rsidR="005D329E">
        <w:rPr>
          <w:rFonts w:ascii="Book Antiqua" w:eastAsia="Book Antiqua" w:hAnsi="Book Antiqua" w:cs="Book Antiqua"/>
          <w:color w:val="000000"/>
        </w:rPr>
        <w:t xml:space="preserve">; and </w:t>
      </w:r>
      <w:r w:rsidR="005D329E" w:rsidRPr="005D329E">
        <w:rPr>
          <w:rFonts w:ascii="Book Antiqua" w:eastAsia="Book Antiqua" w:hAnsi="Book Antiqua" w:cs="Book Antiqua"/>
          <w:color w:val="000000"/>
        </w:rPr>
        <w:t>American College of Gastroenterology</w:t>
      </w:r>
      <w:r w:rsidR="005D329E">
        <w:rPr>
          <w:rFonts w:ascii="Book Antiqua" w:eastAsia="Book Antiqua" w:hAnsi="Book Antiqua" w:cs="Book Antiqua"/>
          <w:color w:val="000000"/>
        </w:rPr>
        <w:t xml:space="preserve">, No. </w:t>
      </w:r>
      <w:r w:rsidR="005D329E" w:rsidRPr="005D329E">
        <w:rPr>
          <w:rFonts w:ascii="Book Antiqua" w:eastAsia="Book Antiqua" w:hAnsi="Book Antiqua" w:cs="Book Antiqua"/>
          <w:color w:val="000000"/>
        </w:rPr>
        <w:t>35849</w:t>
      </w:r>
      <w:r w:rsidR="005D329E">
        <w:rPr>
          <w:rFonts w:ascii="Book Antiqua" w:eastAsia="Book Antiqua" w:hAnsi="Book Antiqua" w:cs="Book Antiqua"/>
          <w:color w:val="000000"/>
        </w:rPr>
        <w:t>.</w:t>
      </w:r>
    </w:p>
    <w:p w14:paraId="04360089" w14:textId="77777777" w:rsidR="00A77B3E" w:rsidRPr="00D06AF0" w:rsidRDefault="00A77B3E" w:rsidP="00D06AF0">
      <w:pPr>
        <w:spacing w:line="360" w:lineRule="auto"/>
        <w:jc w:val="both"/>
        <w:rPr>
          <w:rFonts w:ascii="Book Antiqua" w:hAnsi="Book Antiqua"/>
        </w:rPr>
      </w:pPr>
    </w:p>
    <w:p w14:paraId="26BF4CB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Peer-review started: </w:t>
      </w:r>
      <w:r w:rsidRPr="00D06AF0">
        <w:rPr>
          <w:rFonts w:ascii="Book Antiqua" w:eastAsia="Book Antiqua" w:hAnsi="Book Antiqua" w:cs="Book Antiqua"/>
          <w:color w:val="000000"/>
        </w:rPr>
        <w:t>September 26, 2020</w:t>
      </w:r>
    </w:p>
    <w:p w14:paraId="13EE736E"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First decision: </w:t>
      </w:r>
      <w:r w:rsidRPr="00D06AF0">
        <w:rPr>
          <w:rFonts w:ascii="Book Antiqua" w:eastAsia="Book Antiqua" w:hAnsi="Book Antiqua" w:cs="Book Antiqua"/>
          <w:color w:val="000000"/>
        </w:rPr>
        <w:t>November 8, 2020</w:t>
      </w:r>
    </w:p>
    <w:p w14:paraId="3DCEF4DD"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Article in press: </w:t>
      </w:r>
    </w:p>
    <w:p w14:paraId="47949B13" w14:textId="77777777" w:rsidR="00A77B3E" w:rsidRPr="00D06AF0" w:rsidRDefault="00A77B3E" w:rsidP="00D06AF0">
      <w:pPr>
        <w:spacing w:line="360" w:lineRule="auto"/>
        <w:jc w:val="both"/>
        <w:rPr>
          <w:rFonts w:ascii="Book Antiqua" w:hAnsi="Book Antiqua"/>
        </w:rPr>
      </w:pPr>
    </w:p>
    <w:p w14:paraId="2B0E0B1C" w14:textId="20DE0E90"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Specialty type: </w:t>
      </w:r>
      <w:r w:rsidR="008D0987" w:rsidRPr="00D06AF0">
        <w:rPr>
          <w:rFonts w:ascii="Book Antiqua" w:eastAsia="微软雅黑" w:hAnsi="Book Antiqua" w:cs="宋体"/>
        </w:rPr>
        <w:t>Gastroenterology and hepatology</w:t>
      </w:r>
    </w:p>
    <w:p w14:paraId="54CCF787"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 xml:space="preserve">Country/Territory of origin: </w:t>
      </w:r>
      <w:r w:rsidRPr="00D06AF0">
        <w:rPr>
          <w:rFonts w:ascii="Book Antiqua" w:eastAsia="Book Antiqua" w:hAnsi="Book Antiqua" w:cs="Book Antiqua"/>
          <w:color w:val="000000"/>
        </w:rPr>
        <w:t>United States</w:t>
      </w:r>
    </w:p>
    <w:p w14:paraId="5640E563"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t>Peer-review report’s scientific quality classification</w:t>
      </w:r>
    </w:p>
    <w:p w14:paraId="12ACDDA9"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Grade A (Excellent): 0</w:t>
      </w:r>
    </w:p>
    <w:p w14:paraId="0CC055F1"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Grade B (Very good): B, B, B</w:t>
      </w:r>
    </w:p>
    <w:p w14:paraId="49ADC535"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Grade C (Good): 0</w:t>
      </w:r>
    </w:p>
    <w:p w14:paraId="2A73671C"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Grade D (Fair): 0</w:t>
      </w:r>
    </w:p>
    <w:p w14:paraId="28476362"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color w:val="000000"/>
        </w:rPr>
        <w:t>Grade E (Poor): 0</w:t>
      </w:r>
    </w:p>
    <w:p w14:paraId="55BC61A5" w14:textId="77777777" w:rsidR="00A77B3E" w:rsidRPr="00D06AF0" w:rsidRDefault="00A77B3E" w:rsidP="00D06AF0">
      <w:pPr>
        <w:spacing w:line="360" w:lineRule="auto"/>
        <w:jc w:val="both"/>
        <w:rPr>
          <w:rFonts w:ascii="Book Antiqua" w:hAnsi="Book Antiqua"/>
        </w:rPr>
      </w:pPr>
    </w:p>
    <w:p w14:paraId="36FAD5E0" w14:textId="33BB59B5" w:rsidR="00A77B3E" w:rsidRPr="00D06AF0" w:rsidRDefault="00D4466C" w:rsidP="00D06AF0">
      <w:pPr>
        <w:spacing w:line="360" w:lineRule="auto"/>
        <w:jc w:val="both"/>
        <w:rPr>
          <w:rFonts w:ascii="Book Antiqua" w:hAnsi="Book Antiqua"/>
        </w:rPr>
        <w:sectPr w:rsidR="00A77B3E" w:rsidRPr="00D06AF0">
          <w:pgSz w:w="12240" w:h="15840"/>
          <w:pgMar w:top="1440" w:right="1440" w:bottom="1440" w:left="1440" w:header="720" w:footer="720" w:gutter="0"/>
          <w:cols w:space="720"/>
          <w:docGrid w:linePitch="360"/>
        </w:sectPr>
      </w:pPr>
      <w:r w:rsidRPr="00D06AF0">
        <w:rPr>
          <w:rFonts w:ascii="Book Antiqua" w:eastAsia="Book Antiqua" w:hAnsi="Book Antiqua" w:cs="Book Antiqua"/>
          <w:b/>
          <w:color w:val="000000"/>
        </w:rPr>
        <w:t xml:space="preserve">P-Reviewer: </w:t>
      </w:r>
      <w:r w:rsidRPr="00D06AF0">
        <w:rPr>
          <w:rFonts w:ascii="Book Antiqua" w:eastAsia="Book Antiqua" w:hAnsi="Book Antiqua" w:cs="Book Antiqua"/>
          <w:color w:val="000000"/>
        </w:rPr>
        <w:t xml:space="preserve">Fu TL, </w:t>
      </w:r>
      <w:proofErr w:type="spellStart"/>
      <w:r w:rsidRPr="00D06AF0">
        <w:rPr>
          <w:rFonts w:ascii="Book Antiqua" w:eastAsia="Book Antiqua" w:hAnsi="Book Antiqua" w:cs="Book Antiqua"/>
          <w:color w:val="000000"/>
        </w:rPr>
        <w:t>Inal</w:t>
      </w:r>
      <w:proofErr w:type="spellEnd"/>
      <w:r w:rsidRPr="00D06AF0">
        <w:rPr>
          <w:rFonts w:ascii="Book Antiqua" w:eastAsia="Book Antiqua" w:hAnsi="Book Antiqua" w:cs="Book Antiqua"/>
          <w:color w:val="000000"/>
        </w:rPr>
        <w:t xml:space="preserve"> V, </w:t>
      </w:r>
      <w:proofErr w:type="spellStart"/>
      <w:r w:rsidRPr="00D06AF0">
        <w:rPr>
          <w:rFonts w:ascii="Book Antiqua" w:eastAsia="Book Antiqua" w:hAnsi="Book Antiqua" w:cs="Book Antiqua"/>
          <w:color w:val="000000"/>
        </w:rPr>
        <w:t>Protopapas</w:t>
      </w:r>
      <w:proofErr w:type="spellEnd"/>
      <w:r w:rsidRPr="00D06AF0">
        <w:rPr>
          <w:rFonts w:ascii="Book Antiqua" w:eastAsia="Book Antiqua" w:hAnsi="Book Antiqua" w:cs="Book Antiqua"/>
          <w:color w:val="000000"/>
        </w:rPr>
        <w:t xml:space="preserve"> A</w:t>
      </w:r>
      <w:r w:rsidRPr="00D06AF0">
        <w:rPr>
          <w:rFonts w:ascii="Book Antiqua" w:eastAsia="Book Antiqua" w:hAnsi="Book Antiqua" w:cs="Book Antiqua"/>
          <w:b/>
          <w:color w:val="000000"/>
        </w:rPr>
        <w:t xml:space="preserve"> S-Editor: </w:t>
      </w:r>
      <w:r w:rsidR="00B444C5">
        <w:rPr>
          <w:rFonts w:ascii="Book Antiqua" w:eastAsia="Book Antiqua" w:hAnsi="Book Antiqua" w:cs="Book Antiqua"/>
          <w:color w:val="000000"/>
        </w:rPr>
        <w:t>F</w:t>
      </w:r>
      <w:r w:rsidRPr="00D06AF0">
        <w:rPr>
          <w:rFonts w:ascii="Book Antiqua" w:eastAsia="Book Antiqua" w:hAnsi="Book Antiqua" w:cs="Book Antiqua"/>
          <w:color w:val="000000"/>
        </w:rPr>
        <w:t>an J</w:t>
      </w:r>
      <w:r w:rsidR="00B444C5">
        <w:rPr>
          <w:rFonts w:ascii="Book Antiqua" w:eastAsia="Book Antiqua" w:hAnsi="Book Antiqua" w:cs="Book Antiqua"/>
          <w:color w:val="000000"/>
        </w:rPr>
        <w:t>R</w:t>
      </w:r>
      <w:r w:rsidRPr="00D06AF0">
        <w:rPr>
          <w:rFonts w:ascii="Book Antiqua" w:eastAsia="Book Antiqua" w:hAnsi="Book Antiqua" w:cs="Book Antiqua"/>
          <w:b/>
          <w:color w:val="000000"/>
        </w:rPr>
        <w:t xml:space="preserve"> L-Editor:  P-Editor: </w:t>
      </w:r>
    </w:p>
    <w:p w14:paraId="4FEBD189" w14:textId="77777777" w:rsidR="00A77B3E" w:rsidRPr="00D06AF0" w:rsidRDefault="00D4466C" w:rsidP="00D06AF0">
      <w:pPr>
        <w:spacing w:line="360" w:lineRule="auto"/>
        <w:jc w:val="both"/>
        <w:rPr>
          <w:rFonts w:ascii="Book Antiqua" w:hAnsi="Book Antiqua"/>
        </w:rPr>
      </w:pPr>
      <w:r w:rsidRPr="00D06AF0">
        <w:rPr>
          <w:rFonts w:ascii="Book Antiqua" w:eastAsia="Book Antiqua" w:hAnsi="Book Antiqua" w:cs="Book Antiqua"/>
          <w:b/>
          <w:color w:val="000000"/>
        </w:rPr>
        <w:lastRenderedPageBreak/>
        <w:t>Figure Legends</w:t>
      </w:r>
    </w:p>
    <w:p w14:paraId="3E020EBA" w14:textId="0437FE67" w:rsidR="008805E5" w:rsidRDefault="00B978D4" w:rsidP="00D06AF0">
      <w:pPr>
        <w:spacing w:line="360" w:lineRule="auto"/>
        <w:jc w:val="both"/>
        <w:rPr>
          <w:rFonts w:ascii="Book Antiqua" w:eastAsia="Book Antiqua" w:hAnsi="Book Antiqua" w:cs="Book Antiqua"/>
          <w:color w:val="000000"/>
        </w:rPr>
      </w:pPr>
      <w:r>
        <w:rPr>
          <w:noProof/>
          <w:lang w:eastAsia="zh-CN"/>
        </w:rPr>
        <w:drawing>
          <wp:inline distT="0" distB="0" distL="0" distR="0" wp14:anchorId="73275AE1" wp14:editId="0957D119">
            <wp:extent cx="5943600" cy="2388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88870"/>
                    </a:xfrm>
                    <a:prstGeom prst="rect">
                      <a:avLst/>
                    </a:prstGeom>
                  </pic:spPr>
                </pic:pic>
              </a:graphicData>
            </a:graphic>
          </wp:inline>
        </w:drawing>
      </w:r>
    </w:p>
    <w:p w14:paraId="24D24279" w14:textId="00126DFD" w:rsidR="00A77B3E" w:rsidRPr="00D06AF0" w:rsidRDefault="00D4466C" w:rsidP="00D06AF0">
      <w:pPr>
        <w:spacing w:line="360" w:lineRule="auto"/>
        <w:jc w:val="both"/>
        <w:rPr>
          <w:rFonts w:ascii="Book Antiqua" w:hAnsi="Book Antiqua"/>
        </w:rPr>
      </w:pPr>
      <w:r w:rsidRPr="00F200AC">
        <w:rPr>
          <w:rFonts w:ascii="Book Antiqua" w:eastAsia="Book Antiqua" w:hAnsi="Book Antiqua" w:cs="Book Antiqua"/>
          <w:b/>
          <w:bCs/>
          <w:color w:val="000000"/>
        </w:rPr>
        <w:t xml:space="preserve">Figure 1 </w:t>
      </w:r>
      <w:r w:rsidR="00F200AC" w:rsidRPr="00F200AC">
        <w:rPr>
          <w:rFonts w:ascii="Book Antiqua" w:eastAsia="Book Antiqua" w:hAnsi="Book Antiqua" w:cs="Book Antiqua"/>
          <w:b/>
          <w:bCs/>
          <w:color w:val="000000"/>
        </w:rPr>
        <w:t>Colonoscopy</w:t>
      </w:r>
      <w:r w:rsidR="00F200AC">
        <w:rPr>
          <w:rFonts w:ascii="Book Antiqua" w:eastAsia="Book Antiqua" w:hAnsi="Book Antiqua" w:cs="Book Antiqua"/>
          <w:color w:val="000000"/>
        </w:rPr>
        <w:t>.</w:t>
      </w:r>
      <w:r w:rsidRPr="00D06AF0">
        <w:rPr>
          <w:rFonts w:ascii="Book Antiqua" w:eastAsia="Book Antiqua" w:hAnsi="Book Antiqua" w:cs="Book Antiqua"/>
          <w:color w:val="000000"/>
        </w:rPr>
        <w:t xml:space="preserve"> A</w:t>
      </w:r>
      <w:r w:rsidR="00F200AC">
        <w:rPr>
          <w:rFonts w:ascii="Book Antiqua" w:eastAsia="Book Antiqua" w:hAnsi="Book Antiqua" w:cs="Book Antiqua"/>
          <w:color w:val="000000"/>
        </w:rPr>
        <w:t xml:space="preserve">: </w:t>
      </w:r>
      <w:r w:rsidRPr="00D06AF0">
        <w:rPr>
          <w:rFonts w:ascii="Book Antiqua" w:eastAsia="Book Antiqua" w:hAnsi="Book Antiqua" w:cs="Book Antiqua"/>
          <w:color w:val="000000"/>
        </w:rPr>
        <w:t>0-IIa +Is lesion in the cecum involving the IC valve</w:t>
      </w:r>
      <w:r w:rsidR="00932C98">
        <w:rPr>
          <w:rFonts w:ascii="Book Antiqua" w:eastAsia="Book Antiqua" w:hAnsi="Book Antiqua" w:cs="Book Antiqua"/>
          <w:color w:val="000000"/>
        </w:rPr>
        <w:t>;</w:t>
      </w:r>
      <w:r w:rsidRPr="00D06AF0">
        <w:rPr>
          <w:rFonts w:ascii="Book Antiqua" w:eastAsia="Book Antiqua" w:hAnsi="Book Antiqua" w:cs="Book Antiqua"/>
          <w:color w:val="000000"/>
        </w:rPr>
        <w:t xml:space="preserve"> B</w:t>
      </w:r>
      <w:r w:rsidR="00932C98">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Post </w:t>
      </w:r>
      <w:r w:rsidR="00E6571E">
        <w:rPr>
          <w:rFonts w:ascii="Book Antiqua" w:eastAsia="Book Antiqua" w:hAnsi="Book Antiqua" w:cs="Book Antiqua"/>
          <w:color w:val="000000"/>
        </w:rPr>
        <w:t>e</w:t>
      </w:r>
      <w:r w:rsidR="0003658F" w:rsidRPr="00D06AF0">
        <w:rPr>
          <w:rFonts w:ascii="Book Antiqua" w:eastAsia="Book Antiqua" w:hAnsi="Book Antiqua" w:cs="Book Antiqua"/>
          <w:color w:val="000000"/>
        </w:rPr>
        <w:t>ndoscopic mucosal ablation</w:t>
      </w:r>
      <w:r w:rsidRPr="00D06AF0">
        <w:rPr>
          <w:rFonts w:ascii="Book Antiqua" w:eastAsia="Book Antiqua" w:hAnsi="Book Antiqua" w:cs="Book Antiqua"/>
          <w:color w:val="000000"/>
        </w:rPr>
        <w:t xml:space="preserve"> scar.</w:t>
      </w:r>
    </w:p>
    <w:p w14:paraId="68C8FA30" w14:textId="77777777" w:rsidR="00B978D4" w:rsidRDefault="00B978D4" w:rsidP="00D06AF0">
      <w:pPr>
        <w:spacing w:line="360" w:lineRule="auto"/>
        <w:jc w:val="both"/>
        <w:rPr>
          <w:rFonts w:ascii="Book Antiqua" w:eastAsia="Book Antiqua" w:hAnsi="Book Antiqua" w:cs="Book Antiqua"/>
          <w:color w:val="000000"/>
        </w:rPr>
      </w:pPr>
    </w:p>
    <w:p w14:paraId="50852442" w14:textId="0BB3954A" w:rsidR="00B978D4" w:rsidRDefault="00B978D4" w:rsidP="00D06A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372ED3C" wp14:editId="03B22880">
            <wp:extent cx="5943600" cy="238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7600"/>
                    </a:xfrm>
                    <a:prstGeom prst="rect">
                      <a:avLst/>
                    </a:prstGeom>
                  </pic:spPr>
                </pic:pic>
              </a:graphicData>
            </a:graphic>
          </wp:inline>
        </w:drawing>
      </w:r>
    </w:p>
    <w:p w14:paraId="314CDD4C" w14:textId="4277F754" w:rsidR="00A77B3E" w:rsidRPr="00D06AF0" w:rsidRDefault="00D4466C" w:rsidP="00D06AF0">
      <w:pPr>
        <w:spacing w:line="360" w:lineRule="auto"/>
        <w:jc w:val="both"/>
        <w:rPr>
          <w:rFonts w:ascii="Book Antiqua" w:hAnsi="Book Antiqua"/>
        </w:rPr>
      </w:pPr>
      <w:r w:rsidRPr="0003658F">
        <w:rPr>
          <w:rFonts w:ascii="Book Antiqua" w:eastAsia="Book Antiqua" w:hAnsi="Book Antiqua" w:cs="Book Antiqua"/>
          <w:b/>
          <w:bCs/>
          <w:color w:val="000000"/>
        </w:rPr>
        <w:t xml:space="preserve">Figure 2 </w:t>
      </w:r>
      <w:r w:rsidR="0003658F" w:rsidRPr="0003658F">
        <w:rPr>
          <w:rFonts w:ascii="Book Antiqua" w:eastAsia="Book Antiqua" w:hAnsi="Book Antiqua" w:cs="Book Antiqua"/>
          <w:b/>
          <w:bCs/>
          <w:color w:val="000000"/>
        </w:rPr>
        <w:t>Colonoscopy.</w:t>
      </w:r>
      <w:r w:rsidRPr="00D06AF0">
        <w:rPr>
          <w:rFonts w:ascii="Book Antiqua" w:eastAsia="Book Antiqua" w:hAnsi="Book Antiqua" w:cs="Book Antiqua"/>
          <w:color w:val="000000"/>
        </w:rPr>
        <w:t xml:space="preserve"> A</w:t>
      </w:r>
      <w:r w:rsidR="0003658F">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0-IIa lesion in previous </w:t>
      </w:r>
      <w:r w:rsidR="005A01AD">
        <w:rPr>
          <w:rFonts w:ascii="Book Antiqua" w:eastAsia="Book Antiqua" w:hAnsi="Book Antiqua" w:cs="Book Antiqua"/>
          <w:color w:val="000000"/>
        </w:rPr>
        <w:t>e</w:t>
      </w:r>
      <w:r w:rsidR="005A01AD" w:rsidRPr="00D06AF0">
        <w:rPr>
          <w:rFonts w:ascii="Book Antiqua" w:eastAsia="Book Antiqua" w:hAnsi="Book Antiqua" w:cs="Book Antiqua"/>
          <w:color w:val="000000"/>
        </w:rPr>
        <w:t>ndoscopic mucosal resection</w:t>
      </w:r>
      <w:r w:rsidRPr="00D06AF0">
        <w:rPr>
          <w:rFonts w:ascii="Book Antiqua" w:eastAsia="Book Antiqua" w:hAnsi="Book Antiqua" w:cs="Book Antiqua"/>
          <w:color w:val="000000"/>
        </w:rPr>
        <w:t xml:space="preserve"> site in hepatic flexure</w:t>
      </w:r>
      <w:r w:rsidR="00932C98">
        <w:rPr>
          <w:rFonts w:ascii="Book Antiqua" w:eastAsia="Book Antiqua" w:hAnsi="Book Antiqua" w:cs="Book Antiqua"/>
          <w:color w:val="000000"/>
        </w:rPr>
        <w:t>;</w:t>
      </w:r>
      <w:r w:rsidRPr="00D06AF0">
        <w:rPr>
          <w:rFonts w:ascii="Book Antiqua" w:eastAsia="Book Antiqua" w:hAnsi="Book Antiqua" w:cs="Book Antiqua"/>
          <w:color w:val="000000"/>
        </w:rPr>
        <w:t xml:space="preserve"> B</w:t>
      </w:r>
      <w:r w:rsidR="00932C98">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Post </w:t>
      </w:r>
      <w:r w:rsidR="00620D3A">
        <w:rPr>
          <w:rFonts w:ascii="Book Antiqua" w:eastAsia="Book Antiqua" w:hAnsi="Book Antiqua" w:cs="Book Antiqua"/>
          <w:color w:val="000000"/>
        </w:rPr>
        <w:t>e</w:t>
      </w:r>
      <w:r w:rsidR="0003658F" w:rsidRPr="00D06AF0">
        <w:rPr>
          <w:rFonts w:ascii="Book Antiqua" w:eastAsia="Book Antiqua" w:hAnsi="Book Antiqua" w:cs="Book Antiqua"/>
          <w:color w:val="000000"/>
        </w:rPr>
        <w:t>ndoscopic mucosal ablation</w:t>
      </w:r>
      <w:r w:rsidRPr="00D06AF0">
        <w:rPr>
          <w:rFonts w:ascii="Book Antiqua" w:eastAsia="Book Antiqua" w:hAnsi="Book Antiqua" w:cs="Book Antiqua"/>
          <w:color w:val="000000"/>
        </w:rPr>
        <w:t xml:space="preserve"> scar.</w:t>
      </w:r>
    </w:p>
    <w:p w14:paraId="78C1600A" w14:textId="77777777" w:rsidR="00B978D4" w:rsidRDefault="00B978D4" w:rsidP="00D06AF0">
      <w:pPr>
        <w:spacing w:line="360" w:lineRule="auto"/>
        <w:jc w:val="both"/>
        <w:rPr>
          <w:rFonts w:ascii="Book Antiqua" w:eastAsia="Book Antiqua" w:hAnsi="Book Antiqua" w:cs="Book Antiqua"/>
          <w:color w:val="000000"/>
        </w:rPr>
      </w:pPr>
    </w:p>
    <w:p w14:paraId="6830C80B" w14:textId="29565AB7" w:rsidR="00B978D4" w:rsidRDefault="00B978D4" w:rsidP="00D06A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0E2E1FD" wp14:editId="11F08F0D">
            <wp:extent cx="5943600" cy="23171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17115"/>
                    </a:xfrm>
                    <a:prstGeom prst="rect">
                      <a:avLst/>
                    </a:prstGeom>
                  </pic:spPr>
                </pic:pic>
              </a:graphicData>
            </a:graphic>
          </wp:inline>
        </w:drawing>
      </w:r>
    </w:p>
    <w:p w14:paraId="6CD26F12" w14:textId="25CD5CB4" w:rsidR="00A77B3E" w:rsidRPr="00D06AF0" w:rsidRDefault="00D4466C" w:rsidP="00D06AF0">
      <w:pPr>
        <w:spacing w:line="360" w:lineRule="auto"/>
        <w:jc w:val="both"/>
        <w:rPr>
          <w:rFonts w:ascii="Book Antiqua" w:hAnsi="Book Antiqua"/>
        </w:rPr>
      </w:pPr>
      <w:r w:rsidRPr="0003658F">
        <w:rPr>
          <w:rFonts w:ascii="Book Antiqua" w:eastAsia="Book Antiqua" w:hAnsi="Book Antiqua" w:cs="Book Antiqua"/>
          <w:b/>
          <w:bCs/>
          <w:color w:val="000000"/>
        </w:rPr>
        <w:t xml:space="preserve">Figure 3 </w:t>
      </w:r>
      <w:r w:rsidR="0003658F" w:rsidRPr="0003658F">
        <w:rPr>
          <w:rFonts w:ascii="Book Antiqua" w:eastAsia="Book Antiqua" w:hAnsi="Book Antiqua" w:cs="Book Antiqua"/>
          <w:b/>
          <w:bCs/>
          <w:color w:val="000000"/>
        </w:rPr>
        <w:t>Colonoscopy.</w:t>
      </w:r>
      <w:r w:rsidRPr="00D06AF0">
        <w:rPr>
          <w:rFonts w:ascii="Book Antiqua" w:eastAsia="Book Antiqua" w:hAnsi="Book Antiqua" w:cs="Book Antiqua"/>
          <w:color w:val="000000"/>
        </w:rPr>
        <w:t xml:space="preserve"> A</w:t>
      </w:r>
      <w:r w:rsidR="0003658F">
        <w:rPr>
          <w:rFonts w:ascii="Book Antiqua" w:eastAsia="Book Antiqua" w:hAnsi="Book Antiqua" w:cs="Book Antiqua"/>
          <w:color w:val="000000"/>
        </w:rPr>
        <w:t xml:space="preserve">: </w:t>
      </w:r>
      <w:r w:rsidRPr="00D06AF0">
        <w:rPr>
          <w:rFonts w:ascii="Book Antiqua" w:eastAsia="Book Antiqua" w:hAnsi="Book Antiqua" w:cs="Book Antiqua"/>
          <w:color w:val="000000"/>
        </w:rPr>
        <w:t>0-IIa lesion in the hepatic flexure</w:t>
      </w:r>
      <w:r w:rsidR="00932C98">
        <w:rPr>
          <w:rFonts w:ascii="Book Antiqua" w:eastAsia="Book Antiqua" w:hAnsi="Book Antiqua" w:cs="Book Antiqua"/>
          <w:color w:val="000000"/>
        </w:rPr>
        <w:t>;</w:t>
      </w:r>
      <w:r w:rsidRPr="00D06AF0">
        <w:rPr>
          <w:rFonts w:ascii="Book Antiqua" w:eastAsia="Book Antiqua" w:hAnsi="Book Antiqua" w:cs="Book Antiqua"/>
          <w:color w:val="000000"/>
        </w:rPr>
        <w:t xml:space="preserve"> B</w:t>
      </w:r>
      <w:r w:rsidR="00932C98">
        <w:rPr>
          <w:rFonts w:ascii="Book Antiqua" w:eastAsia="Book Antiqua" w:hAnsi="Book Antiqua" w:cs="Book Antiqua"/>
          <w:color w:val="000000"/>
        </w:rPr>
        <w:t xml:space="preserve">: </w:t>
      </w:r>
      <w:r w:rsidRPr="00D06AF0">
        <w:rPr>
          <w:rFonts w:ascii="Book Antiqua" w:eastAsia="Book Antiqua" w:hAnsi="Book Antiqua" w:cs="Book Antiqua"/>
          <w:color w:val="000000"/>
        </w:rPr>
        <w:t xml:space="preserve">Post </w:t>
      </w:r>
      <w:r w:rsidR="0003658F">
        <w:rPr>
          <w:rFonts w:ascii="Book Antiqua" w:eastAsia="Book Antiqua" w:hAnsi="Book Antiqua" w:cs="Book Antiqua"/>
          <w:color w:val="000000"/>
        </w:rPr>
        <w:t>e</w:t>
      </w:r>
      <w:r w:rsidR="0003658F" w:rsidRPr="00D06AF0">
        <w:rPr>
          <w:rFonts w:ascii="Book Antiqua" w:eastAsia="Book Antiqua" w:hAnsi="Book Antiqua" w:cs="Book Antiqua"/>
          <w:color w:val="000000"/>
        </w:rPr>
        <w:t>ndoscopic mucosal ablation</w:t>
      </w:r>
      <w:r w:rsidRPr="00D06AF0">
        <w:rPr>
          <w:rFonts w:ascii="Book Antiqua" w:eastAsia="Book Antiqua" w:hAnsi="Book Antiqua" w:cs="Book Antiqua"/>
          <w:color w:val="000000"/>
        </w:rPr>
        <w:t xml:space="preserve"> scar.</w:t>
      </w:r>
    </w:p>
    <w:sectPr w:rsidR="00A77B3E" w:rsidRPr="00D06A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9E2FD" w14:textId="77777777" w:rsidR="00AF5271" w:rsidRDefault="00AF5271" w:rsidP="00BF6501">
      <w:r>
        <w:separator/>
      </w:r>
    </w:p>
  </w:endnote>
  <w:endnote w:type="continuationSeparator" w:id="0">
    <w:p w14:paraId="00ED0A00" w14:textId="77777777" w:rsidR="00AF5271" w:rsidRDefault="00AF5271" w:rsidP="00BF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C4645" w14:textId="33FA1F5D" w:rsidR="00C547DC" w:rsidRPr="00C547DC" w:rsidRDefault="00C547DC" w:rsidP="00C547DC">
    <w:pPr>
      <w:pStyle w:val="a5"/>
      <w:jc w:val="right"/>
      <w:rPr>
        <w:rFonts w:ascii="Book Antiqua" w:hAnsi="Book Antiqua"/>
        <w:color w:val="000000" w:themeColor="text1"/>
        <w:sz w:val="24"/>
        <w:szCs w:val="24"/>
      </w:rPr>
    </w:pPr>
    <w:r w:rsidRPr="00C547DC">
      <w:rPr>
        <w:rFonts w:ascii="Book Antiqua" w:hAnsi="Book Antiqua"/>
        <w:color w:val="000000" w:themeColor="text1"/>
        <w:sz w:val="24"/>
        <w:szCs w:val="24"/>
        <w:lang w:val="zh-CN" w:eastAsia="zh-CN"/>
      </w:rPr>
      <w:t xml:space="preserve"> </w:t>
    </w:r>
    <w:r w:rsidRPr="00C547DC">
      <w:rPr>
        <w:rFonts w:ascii="Book Antiqua" w:hAnsi="Book Antiqua"/>
        <w:color w:val="000000" w:themeColor="text1"/>
        <w:sz w:val="24"/>
        <w:szCs w:val="24"/>
      </w:rPr>
      <w:fldChar w:fldCharType="begin"/>
    </w:r>
    <w:r w:rsidRPr="00C547DC">
      <w:rPr>
        <w:rFonts w:ascii="Book Antiqua" w:hAnsi="Book Antiqua"/>
        <w:color w:val="000000" w:themeColor="text1"/>
        <w:sz w:val="24"/>
        <w:szCs w:val="24"/>
      </w:rPr>
      <w:instrText>PAGE  \* Arabic  \* MERGEFORMAT</w:instrText>
    </w:r>
    <w:r w:rsidRPr="00C547DC">
      <w:rPr>
        <w:rFonts w:ascii="Book Antiqua" w:hAnsi="Book Antiqua"/>
        <w:color w:val="000000" w:themeColor="text1"/>
        <w:sz w:val="24"/>
        <w:szCs w:val="24"/>
      </w:rPr>
      <w:fldChar w:fldCharType="separate"/>
    </w:r>
    <w:r w:rsidR="00793266" w:rsidRPr="00793266">
      <w:rPr>
        <w:rFonts w:ascii="Book Antiqua" w:hAnsi="Book Antiqua"/>
        <w:noProof/>
        <w:color w:val="000000" w:themeColor="text1"/>
        <w:sz w:val="24"/>
        <w:szCs w:val="24"/>
        <w:lang w:val="zh-CN" w:eastAsia="zh-CN"/>
      </w:rPr>
      <w:t>14</w:t>
    </w:r>
    <w:r w:rsidRPr="00C547DC">
      <w:rPr>
        <w:rFonts w:ascii="Book Antiqua" w:hAnsi="Book Antiqua"/>
        <w:color w:val="000000" w:themeColor="text1"/>
        <w:sz w:val="24"/>
        <w:szCs w:val="24"/>
      </w:rPr>
      <w:fldChar w:fldCharType="end"/>
    </w:r>
    <w:r w:rsidRPr="00C547DC">
      <w:rPr>
        <w:rFonts w:ascii="Book Antiqua" w:hAnsi="Book Antiqua"/>
        <w:color w:val="000000" w:themeColor="text1"/>
        <w:sz w:val="24"/>
        <w:szCs w:val="24"/>
        <w:lang w:val="zh-CN" w:eastAsia="zh-CN"/>
      </w:rPr>
      <w:t xml:space="preserve"> / </w:t>
    </w:r>
    <w:r w:rsidRPr="00C547DC">
      <w:rPr>
        <w:rFonts w:ascii="Book Antiqua" w:hAnsi="Book Antiqua"/>
        <w:color w:val="000000" w:themeColor="text1"/>
        <w:sz w:val="24"/>
        <w:szCs w:val="24"/>
      </w:rPr>
      <w:fldChar w:fldCharType="begin"/>
    </w:r>
    <w:r w:rsidRPr="00C547DC">
      <w:rPr>
        <w:rFonts w:ascii="Book Antiqua" w:hAnsi="Book Antiqua"/>
        <w:color w:val="000000" w:themeColor="text1"/>
        <w:sz w:val="24"/>
        <w:szCs w:val="24"/>
      </w:rPr>
      <w:instrText>NUMPAGES  \* Arabic  \* MERGEFORMAT</w:instrText>
    </w:r>
    <w:r w:rsidRPr="00C547DC">
      <w:rPr>
        <w:rFonts w:ascii="Book Antiqua" w:hAnsi="Book Antiqua"/>
        <w:color w:val="000000" w:themeColor="text1"/>
        <w:sz w:val="24"/>
        <w:szCs w:val="24"/>
      </w:rPr>
      <w:fldChar w:fldCharType="separate"/>
    </w:r>
    <w:r w:rsidR="00793266" w:rsidRPr="00793266">
      <w:rPr>
        <w:rFonts w:ascii="Book Antiqua" w:hAnsi="Book Antiqua"/>
        <w:noProof/>
        <w:color w:val="000000" w:themeColor="text1"/>
        <w:sz w:val="24"/>
        <w:szCs w:val="24"/>
        <w:lang w:val="zh-CN" w:eastAsia="zh-CN"/>
      </w:rPr>
      <w:t>14</w:t>
    </w:r>
    <w:r w:rsidRPr="00C547DC">
      <w:rPr>
        <w:rFonts w:ascii="Book Antiqua" w:hAnsi="Book Antiqua"/>
        <w:color w:val="000000" w:themeColor="text1"/>
        <w:sz w:val="24"/>
        <w:szCs w:val="24"/>
      </w:rPr>
      <w:fldChar w:fldCharType="end"/>
    </w:r>
  </w:p>
  <w:p w14:paraId="00E84C46" w14:textId="77777777" w:rsidR="00C547DC" w:rsidRDefault="00C547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2811F" w14:textId="77777777" w:rsidR="00AF5271" w:rsidRDefault="00AF5271" w:rsidP="00BF6501">
      <w:r>
        <w:separator/>
      </w:r>
    </w:p>
  </w:footnote>
  <w:footnote w:type="continuationSeparator" w:id="0">
    <w:p w14:paraId="69F418A8" w14:textId="77777777" w:rsidR="00AF5271" w:rsidRDefault="00AF5271" w:rsidP="00BF65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4AE6"/>
    <w:rsid w:val="0003658F"/>
    <w:rsid w:val="001034E2"/>
    <w:rsid w:val="00141489"/>
    <w:rsid w:val="00154A86"/>
    <w:rsid w:val="001629AA"/>
    <w:rsid w:val="001868C7"/>
    <w:rsid w:val="001F5ED1"/>
    <w:rsid w:val="00242257"/>
    <w:rsid w:val="002425A9"/>
    <w:rsid w:val="00246A3D"/>
    <w:rsid w:val="00254488"/>
    <w:rsid w:val="002E5E89"/>
    <w:rsid w:val="00334F57"/>
    <w:rsid w:val="0033501E"/>
    <w:rsid w:val="003F3DF6"/>
    <w:rsid w:val="004071B7"/>
    <w:rsid w:val="00486A49"/>
    <w:rsid w:val="004E128A"/>
    <w:rsid w:val="0050679C"/>
    <w:rsid w:val="00525A2A"/>
    <w:rsid w:val="00532898"/>
    <w:rsid w:val="0056309D"/>
    <w:rsid w:val="00585972"/>
    <w:rsid w:val="005A01AD"/>
    <w:rsid w:val="005C35A3"/>
    <w:rsid w:val="005D329E"/>
    <w:rsid w:val="005E2211"/>
    <w:rsid w:val="005E604C"/>
    <w:rsid w:val="006204AB"/>
    <w:rsid w:val="00620D3A"/>
    <w:rsid w:val="00670C68"/>
    <w:rsid w:val="006814D8"/>
    <w:rsid w:val="006F47F5"/>
    <w:rsid w:val="007008E0"/>
    <w:rsid w:val="00746E21"/>
    <w:rsid w:val="00772BAA"/>
    <w:rsid w:val="00793266"/>
    <w:rsid w:val="007B117A"/>
    <w:rsid w:val="007C1AE6"/>
    <w:rsid w:val="007D793A"/>
    <w:rsid w:val="00845B70"/>
    <w:rsid w:val="008805E5"/>
    <w:rsid w:val="008D0987"/>
    <w:rsid w:val="00932C98"/>
    <w:rsid w:val="00962FF6"/>
    <w:rsid w:val="009B2ADE"/>
    <w:rsid w:val="009B444D"/>
    <w:rsid w:val="009B5E2C"/>
    <w:rsid w:val="00A16299"/>
    <w:rsid w:val="00A607F1"/>
    <w:rsid w:val="00A77B3E"/>
    <w:rsid w:val="00AF5271"/>
    <w:rsid w:val="00B045E6"/>
    <w:rsid w:val="00B22CD3"/>
    <w:rsid w:val="00B444C5"/>
    <w:rsid w:val="00B47501"/>
    <w:rsid w:val="00B906D8"/>
    <w:rsid w:val="00B978D4"/>
    <w:rsid w:val="00BF6501"/>
    <w:rsid w:val="00C547DC"/>
    <w:rsid w:val="00C62A82"/>
    <w:rsid w:val="00C802FF"/>
    <w:rsid w:val="00CA2A55"/>
    <w:rsid w:val="00D06AF0"/>
    <w:rsid w:val="00D307A8"/>
    <w:rsid w:val="00D4466C"/>
    <w:rsid w:val="00D52AA4"/>
    <w:rsid w:val="00DB39BE"/>
    <w:rsid w:val="00DD1B2F"/>
    <w:rsid w:val="00DE3268"/>
    <w:rsid w:val="00DF6C9D"/>
    <w:rsid w:val="00E24CAE"/>
    <w:rsid w:val="00E5492E"/>
    <w:rsid w:val="00E60C7A"/>
    <w:rsid w:val="00E6571E"/>
    <w:rsid w:val="00EA1085"/>
    <w:rsid w:val="00EB47A3"/>
    <w:rsid w:val="00F20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6962C6"/>
  <w15:docId w15:val="{D8BE064B-AE6C-4246-98C8-88E303CE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F65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F6501"/>
    <w:rPr>
      <w:sz w:val="18"/>
      <w:szCs w:val="18"/>
    </w:rPr>
  </w:style>
  <w:style w:type="paragraph" w:styleId="a5">
    <w:name w:val="footer"/>
    <w:basedOn w:val="a"/>
    <w:link w:val="a6"/>
    <w:uiPriority w:val="99"/>
    <w:unhideWhenUsed/>
    <w:rsid w:val="00BF6501"/>
    <w:pPr>
      <w:tabs>
        <w:tab w:val="center" w:pos="4153"/>
        <w:tab w:val="right" w:pos="8306"/>
      </w:tabs>
      <w:snapToGrid w:val="0"/>
    </w:pPr>
    <w:rPr>
      <w:sz w:val="18"/>
      <w:szCs w:val="18"/>
    </w:rPr>
  </w:style>
  <w:style w:type="character" w:customStyle="1" w:styleId="a6">
    <w:name w:val="页脚 字符"/>
    <w:basedOn w:val="a0"/>
    <w:link w:val="a5"/>
    <w:uiPriority w:val="99"/>
    <w:rsid w:val="00BF6501"/>
    <w:rPr>
      <w:sz w:val="18"/>
      <w:szCs w:val="18"/>
    </w:rPr>
  </w:style>
  <w:style w:type="paragraph" w:styleId="a7">
    <w:name w:val="Balloon Text"/>
    <w:basedOn w:val="a"/>
    <w:link w:val="a8"/>
    <w:rsid w:val="00246A3D"/>
    <w:rPr>
      <w:rFonts w:ascii="Segoe UI" w:hAnsi="Segoe UI" w:cs="Segoe UI"/>
      <w:sz w:val="18"/>
      <w:szCs w:val="18"/>
    </w:rPr>
  </w:style>
  <w:style w:type="character" w:customStyle="1" w:styleId="a8">
    <w:name w:val="批注框文本 字符"/>
    <w:basedOn w:val="a0"/>
    <w:link w:val="a7"/>
    <w:rsid w:val="00246A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2017</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Herlihy</dc:creator>
  <cp:lastModifiedBy>Liansheng Ma</cp:lastModifiedBy>
  <cp:revision>2</cp:revision>
  <dcterms:created xsi:type="dcterms:W3CDTF">2020-11-21T04:48:00Z</dcterms:created>
  <dcterms:modified xsi:type="dcterms:W3CDTF">2020-11-21T04:48:00Z</dcterms:modified>
</cp:coreProperties>
</file>