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10A02" w14:textId="77777777" w:rsidR="008D6B33" w:rsidRDefault="003C02C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9E9B4B6" w14:textId="77777777" w:rsidR="008D6B33" w:rsidRDefault="003C02C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59790</w:t>
      </w:r>
    </w:p>
    <w:p w14:paraId="25C6769F" w14:textId="77777777" w:rsidR="008D6B33" w:rsidRDefault="003C02C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9C176B2" w14:textId="77777777" w:rsidR="008D6B33" w:rsidRDefault="008D6B33">
      <w:pPr>
        <w:spacing w:line="360" w:lineRule="auto"/>
        <w:jc w:val="both"/>
        <w:rPr>
          <w:rFonts w:ascii="Book Antiqua" w:hAnsi="Book Antiqua"/>
        </w:rPr>
      </w:pPr>
    </w:p>
    <w:p w14:paraId="1DF368B4" w14:textId="77777777" w:rsidR="008D6B33" w:rsidRDefault="003C02C6">
      <w:pPr>
        <w:spacing w:line="360" w:lineRule="auto"/>
        <w:jc w:val="both"/>
        <w:rPr>
          <w:rFonts w:ascii="Book Antiqua" w:hAnsi="Book Antiqua"/>
        </w:rPr>
      </w:pPr>
      <w:r>
        <w:rPr>
          <w:rFonts w:ascii="Book Antiqua" w:eastAsia="Book Antiqua" w:hAnsi="Book Antiqua" w:cs="Book Antiqua"/>
          <w:b/>
          <w:i/>
          <w:color w:val="000000"/>
        </w:rPr>
        <w:t>Case Control Study</w:t>
      </w:r>
    </w:p>
    <w:p w14:paraId="1E04734C" w14:textId="77777777" w:rsidR="008D6B33" w:rsidRDefault="003C02C6">
      <w:pPr>
        <w:spacing w:line="360" w:lineRule="auto"/>
        <w:jc w:val="both"/>
        <w:rPr>
          <w:rFonts w:ascii="Book Antiqua" w:hAnsi="Book Antiqua"/>
        </w:rPr>
      </w:pPr>
      <w:r>
        <w:rPr>
          <w:rFonts w:ascii="Book Antiqua" w:eastAsia="Book Antiqua" w:hAnsi="Book Antiqua" w:cs="Book Antiqua"/>
          <w:b/>
          <w:color w:val="000000"/>
        </w:rPr>
        <w:t>Effect of hospital discharge plan for children with type 1 diabetes on discharge readiness, discharge education quality, and blood glucose control</w:t>
      </w:r>
    </w:p>
    <w:p w14:paraId="2BC7DD0A" w14:textId="77777777" w:rsidR="008D6B33" w:rsidRDefault="008D6B33">
      <w:pPr>
        <w:spacing w:line="360" w:lineRule="auto"/>
        <w:jc w:val="both"/>
        <w:rPr>
          <w:rFonts w:ascii="Book Antiqua" w:hAnsi="Book Antiqua"/>
        </w:rPr>
      </w:pPr>
    </w:p>
    <w:p w14:paraId="2D77857A"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 xml:space="preserve">Tong HJ </w:t>
      </w:r>
      <w:r>
        <w:rPr>
          <w:rFonts w:ascii="Book Antiqua" w:eastAsia="Book Antiqua" w:hAnsi="Book Antiqua" w:cs="Book Antiqua"/>
          <w:i/>
          <w:iCs/>
          <w:color w:val="000000"/>
        </w:rPr>
        <w:t>et al</w:t>
      </w:r>
      <w:r>
        <w:rPr>
          <w:rFonts w:ascii="Book Antiqua" w:eastAsia="Book Antiqua" w:hAnsi="Book Antiqua" w:cs="Book Antiqua"/>
          <w:color w:val="000000"/>
        </w:rPr>
        <w:t>. Type 1 diabetes discharge plan</w:t>
      </w:r>
    </w:p>
    <w:p w14:paraId="5D485FAD" w14:textId="77777777" w:rsidR="008D6B33" w:rsidRDefault="008D6B33">
      <w:pPr>
        <w:spacing w:line="360" w:lineRule="auto"/>
        <w:jc w:val="both"/>
        <w:rPr>
          <w:rFonts w:ascii="Book Antiqua" w:hAnsi="Book Antiqua"/>
        </w:rPr>
      </w:pPr>
    </w:p>
    <w:p w14:paraId="3C8B5F31"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Hui-Juan Tong, Feng Qiu, Ling Fan</w:t>
      </w:r>
    </w:p>
    <w:p w14:paraId="49CFB17E" w14:textId="77777777" w:rsidR="008D6B33" w:rsidRDefault="008D6B33">
      <w:pPr>
        <w:spacing w:line="360" w:lineRule="auto"/>
        <w:jc w:val="both"/>
        <w:rPr>
          <w:rFonts w:ascii="Book Antiqua" w:hAnsi="Book Antiqua"/>
        </w:rPr>
      </w:pPr>
    </w:p>
    <w:p w14:paraId="3FD90EAF" w14:textId="77777777" w:rsidR="008D6B33" w:rsidRDefault="003C02C6">
      <w:pPr>
        <w:spacing w:line="360" w:lineRule="auto"/>
        <w:jc w:val="both"/>
        <w:rPr>
          <w:rFonts w:ascii="Book Antiqua" w:hAnsi="Book Antiqua"/>
        </w:rPr>
      </w:pPr>
      <w:r>
        <w:rPr>
          <w:rFonts w:ascii="Book Antiqua" w:eastAsia="Book Antiqua" w:hAnsi="Book Antiqua" w:cs="Book Antiqua"/>
          <w:b/>
          <w:bCs/>
          <w:color w:val="000000"/>
        </w:rPr>
        <w:t xml:space="preserve">Hui-Juan Tong, Ling Fan, </w:t>
      </w:r>
      <w:r>
        <w:rPr>
          <w:rFonts w:ascii="Book Antiqua" w:eastAsia="Book Antiqua" w:hAnsi="Book Antiqua" w:cs="Book Antiqua"/>
          <w:color w:val="000000"/>
        </w:rPr>
        <w:t>Department of Nursing, Shengjing Hospital of China Medical University, Shenyang 110004, Liaoning Province, China</w:t>
      </w:r>
    </w:p>
    <w:p w14:paraId="0515163C" w14:textId="77777777" w:rsidR="008D6B33" w:rsidRDefault="008D6B33">
      <w:pPr>
        <w:spacing w:line="360" w:lineRule="auto"/>
        <w:jc w:val="both"/>
        <w:rPr>
          <w:rFonts w:ascii="Book Antiqua" w:hAnsi="Book Antiqua"/>
        </w:rPr>
      </w:pPr>
    </w:p>
    <w:p w14:paraId="1502BA4A" w14:textId="77777777" w:rsidR="008D6B33" w:rsidRDefault="003C02C6">
      <w:pPr>
        <w:spacing w:line="360" w:lineRule="auto"/>
        <w:jc w:val="both"/>
        <w:rPr>
          <w:rFonts w:ascii="Book Antiqua" w:hAnsi="Book Antiqua"/>
        </w:rPr>
      </w:pPr>
      <w:r>
        <w:rPr>
          <w:rFonts w:ascii="Book Antiqua" w:eastAsia="Book Antiqua" w:hAnsi="Book Antiqua" w:cs="Book Antiqua"/>
          <w:b/>
          <w:bCs/>
          <w:color w:val="000000"/>
        </w:rPr>
        <w:t xml:space="preserve">Feng Qiu, </w:t>
      </w:r>
      <w:r>
        <w:rPr>
          <w:rFonts w:ascii="Book Antiqua" w:eastAsia="Book Antiqua" w:hAnsi="Book Antiqua" w:cs="Book Antiqua"/>
          <w:color w:val="000000"/>
        </w:rPr>
        <w:t>Department of Ophthalmology, Shenyang Fourth People’s Hospital, Shenyang 110034, Liaoning Province, China</w:t>
      </w:r>
    </w:p>
    <w:p w14:paraId="24B16F18" w14:textId="77777777" w:rsidR="008D6B33" w:rsidRDefault="008D6B33">
      <w:pPr>
        <w:spacing w:line="360" w:lineRule="auto"/>
        <w:jc w:val="both"/>
        <w:rPr>
          <w:rFonts w:ascii="Book Antiqua" w:hAnsi="Book Antiqua"/>
        </w:rPr>
      </w:pPr>
    </w:p>
    <w:p w14:paraId="45FFA6C3" w14:textId="77777777" w:rsidR="008D6B33" w:rsidRDefault="003C02C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The study was supervised by Fan L; the study was performed by Tong HJ; data were analyzed and interpreted by Qiu F; the manuscript was written by Tong HJ and Fan L. </w:t>
      </w:r>
    </w:p>
    <w:p w14:paraId="7BAD65C5" w14:textId="77777777" w:rsidR="008D6B33" w:rsidRDefault="008D6B33">
      <w:pPr>
        <w:spacing w:line="360" w:lineRule="auto"/>
        <w:jc w:val="both"/>
        <w:rPr>
          <w:rFonts w:ascii="Book Antiqua" w:hAnsi="Book Antiqua"/>
        </w:rPr>
      </w:pPr>
    </w:p>
    <w:p w14:paraId="46263C17" w14:textId="77777777" w:rsidR="008D6B33" w:rsidRDefault="003C02C6">
      <w:pPr>
        <w:spacing w:line="360" w:lineRule="auto"/>
        <w:jc w:val="both"/>
        <w:rPr>
          <w:rFonts w:ascii="Book Antiqua" w:hAnsi="Book Antiqua"/>
        </w:rPr>
      </w:pPr>
      <w:r>
        <w:rPr>
          <w:rFonts w:ascii="Book Antiqua" w:eastAsia="Book Antiqua" w:hAnsi="Book Antiqua" w:cs="Book Antiqua"/>
          <w:b/>
          <w:bCs/>
          <w:color w:val="000000"/>
        </w:rPr>
        <w:t xml:space="preserve">Corresponding author: Ling Fan, MSc, Chief Nurse, Professor, </w:t>
      </w:r>
      <w:r>
        <w:rPr>
          <w:rFonts w:ascii="Book Antiqua" w:eastAsia="Book Antiqua" w:hAnsi="Book Antiqua" w:cs="Book Antiqua"/>
          <w:color w:val="000000"/>
        </w:rPr>
        <w:t>Department of Nursing, Shengjing Hospital of China Medical University, No. 36 Sanhao Street, Heping District, Shenyang 110004, Liaoning Province, China. fanl_sj0512@163.com</w:t>
      </w:r>
    </w:p>
    <w:p w14:paraId="43DC0C35" w14:textId="77777777" w:rsidR="008D6B33" w:rsidRDefault="008D6B33">
      <w:pPr>
        <w:spacing w:line="360" w:lineRule="auto"/>
        <w:jc w:val="both"/>
        <w:rPr>
          <w:rFonts w:ascii="Book Antiqua" w:hAnsi="Book Antiqua"/>
        </w:rPr>
      </w:pPr>
    </w:p>
    <w:p w14:paraId="6BCD1C87" w14:textId="77777777" w:rsidR="008D6B33" w:rsidRDefault="003C02C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25, 2020</w:t>
      </w:r>
    </w:p>
    <w:p w14:paraId="36CC47A0" w14:textId="77777777" w:rsidR="008D6B33" w:rsidRDefault="003C02C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4, 2020</w:t>
      </w:r>
    </w:p>
    <w:p w14:paraId="55E4A435" w14:textId="0827DB78" w:rsidR="008D6B33" w:rsidRDefault="003C02C6">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FF5023" w:rsidRPr="00FF5023">
        <w:rPr>
          <w:rFonts w:ascii="Book Antiqua" w:eastAsia="Book Antiqua" w:hAnsi="Book Antiqua" w:cs="Book Antiqua"/>
          <w:color w:val="000000"/>
        </w:rPr>
        <w:t>December 17, 2020</w:t>
      </w:r>
    </w:p>
    <w:p w14:paraId="3F7C725A" w14:textId="77777777" w:rsidR="008D6B33" w:rsidRDefault="003C02C6">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243BAC28" w14:textId="77777777" w:rsidR="008D6B33" w:rsidRDefault="008D6B33">
      <w:pPr>
        <w:spacing w:line="360" w:lineRule="auto"/>
        <w:jc w:val="both"/>
        <w:rPr>
          <w:rFonts w:ascii="Book Antiqua" w:hAnsi="Book Antiqua"/>
        </w:rPr>
        <w:sectPr w:rsidR="008D6B33">
          <w:footerReference w:type="default" r:id="rId7"/>
          <w:pgSz w:w="12240" w:h="15840"/>
          <w:pgMar w:top="1440" w:right="1440" w:bottom="1440" w:left="1440" w:header="720" w:footer="720" w:gutter="0"/>
          <w:cols w:space="720"/>
          <w:docGrid w:linePitch="360"/>
        </w:sectPr>
      </w:pPr>
    </w:p>
    <w:p w14:paraId="20483C9F" w14:textId="77777777" w:rsidR="008D6B33" w:rsidRDefault="003C02C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E4A5B2F"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BACKGROUND</w:t>
      </w:r>
    </w:p>
    <w:p w14:paraId="5598CF1F"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Type 1 diabetes is one of the most common chronic diseases in childhood. The number of type 1 diabetes patients in China still ranks fourth in the world. Therefore, children with type 1 diabetes in China are a group that needs attention. The management of type 1 diabetes mellitus (T1DM) involves many aspects of daily life. It is extremely challenging for children and their families. T1DM children have complex medical care needs. Despite the continuous development of therapeutic medicine and treatment technologies, blood glucose control in children with T1DM is still not ideal. They and their parents need to acquire more knowledge and skills before being discharged.</w:t>
      </w:r>
    </w:p>
    <w:p w14:paraId="624EC92D" w14:textId="77777777" w:rsidR="008D6B33" w:rsidRDefault="008D6B33">
      <w:pPr>
        <w:spacing w:line="360" w:lineRule="auto"/>
        <w:ind w:firstLine="220"/>
        <w:jc w:val="both"/>
        <w:rPr>
          <w:rFonts w:ascii="Book Antiqua" w:hAnsi="Book Antiqua"/>
        </w:rPr>
      </w:pPr>
    </w:p>
    <w:p w14:paraId="0388B94A"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AIM</w:t>
      </w:r>
    </w:p>
    <w:p w14:paraId="2F38FB9D"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To explore the influence of hospital discharge plan based on parental care needs of children with T1DM on discharge readiness, quality of discharge education and blood glucose control level.</w:t>
      </w:r>
    </w:p>
    <w:p w14:paraId="38198490" w14:textId="77777777" w:rsidR="008D6B33" w:rsidRDefault="008D6B33">
      <w:pPr>
        <w:spacing w:line="360" w:lineRule="auto"/>
        <w:jc w:val="both"/>
        <w:rPr>
          <w:rFonts w:ascii="Book Antiqua" w:hAnsi="Book Antiqua"/>
        </w:rPr>
      </w:pPr>
    </w:p>
    <w:p w14:paraId="45FF4993"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METHODS</w:t>
      </w:r>
    </w:p>
    <w:p w14:paraId="6DB66E42" w14:textId="09AB0BDA" w:rsidR="008D6B33" w:rsidRDefault="00582DC3">
      <w:pPr>
        <w:spacing w:line="360" w:lineRule="auto"/>
        <w:jc w:val="both"/>
        <w:rPr>
          <w:rFonts w:ascii="Book Antiqua" w:hAnsi="Book Antiqua"/>
        </w:rPr>
      </w:pPr>
      <w:r>
        <w:rPr>
          <w:rFonts w:ascii="Book Antiqua" w:eastAsia="Book Antiqua" w:hAnsi="Book Antiqua" w:cs="Book Antiqua"/>
          <w:color w:val="000000"/>
        </w:rPr>
        <w:t xml:space="preserve">In total, </w:t>
      </w:r>
      <w:r w:rsidR="003C02C6">
        <w:rPr>
          <w:rFonts w:ascii="Book Antiqua" w:eastAsia="Book Antiqua" w:hAnsi="Book Antiqua" w:cs="Book Antiqua"/>
          <w:color w:val="000000"/>
        </w:rPr>
        <w:t>102 parents of children with type 1 diabetes were divided into control group and intervention group according to admission time. Fifty cases from February to June 2019 were selected as the control group, and 52 cases from July to October 2019 were selected as the intervention group to implement the discharge plan. The Readiness for Hospital Discharge Scale, Hospital Discharged Education Quality Scale and children's blood glucose metabolism indicators were used to compare the differences in discharge preparation, discharge education quality and blood glucose control between the two groups of children and their parents.</w:t>
      </w:r>
    </w:p>
    <w:p w14:paraId="0AB0BC5C" w14:textId="77777777" w:rsidR="008D6B33" w:rsidRDefault="008D6B33">
      <w:pPr>
        <w:spacing w:line="360" w:lineRule="auto"/>
        <w:jc w:val="both"/>
        <w:rPr>
          <w:rFonts w:ascii="Book Antiqua" w:hAnsi="Book Antiqua"/>
        </w:rPr>
      </w:pPr>
    </w:p>
    <w:p w14:paraId="3936DBEE"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RESULTS</w:t>
      </w:r>
    </w:p>
    <w:p w14:paraId="08A01062" w14:textId="01F27295" w:rsidR="008D6B33" w:rsidRDefault="003C02C6">
      <w:pPr>
        <w:spacing w:line="360" w:lineRule="auto"/>
        <w:jc w:val="both"/>
        <w:rPr>
          <w:rFonts w:ascii="Book Antiqua" w:hAnsi="Book Antiqua"/>
        </w:rPr>
      </w:pPr>
      <w:r>
        <w:rPr>
          <w:rFonts w:ascii="Book Antiqua" w:eastAsia="Book Antiqua" w:hAnsi="Book Antiqua" w:cs="Book Antiqua"/>
          <w:color w:val="000000"/>
        </w:rPr>
        <w:t xml:space="preserve">On the day of discharge, the two groups of children had the following scores of readiness for discharge: The intervention group score was 225.34 ± 32.47, and the control group score was 208.68 ± 29.31. The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was 0.007, and the difference was statistically </w:t>
      </w:r>
      <w:r>
        <w:rPr>
          <w:rFonts w:ascii="Book Antiqua" w:eastAsia="Book Antiqua" w:hAnsi="Book Antiqua" w:cs="Book Antiqua"/>
          <w:color w:val="000000"/>
        </w:rPr>
        <w:lastRenderedPageBreak/>
        <w:t xml:space="preserve">significant. The discharge education quality scores were as follows: The intervention group score was 135.11 ± 19.86, the control group score was 124.13 ± 15.56, the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was 0.002 and the difference was statistically significant. Three months after discharge, the blood glucose metabolism index showed that the glycosylated hemoglobin value of the two groups was (7.45% ± 1.04%), and that of the control group was (8.04% ± 1.27%),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Therefore, the improvement of parents' readiness for discharge, quality of discharge education and blood glucose metabolism indexes (glycosylated hemoglobin, fasting blood glucose and postprandial blood glucose) in the intervention group were better than those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the difference was statistically significant.</w:t>
      </w:r>
    </w:p>
    <w:p w14:paraId="7FA127AF" w14:textId="77777777" w:rsidR="008D6B33" w:rsidRDefault="008D6B33">
      <w:pPr>
        <w:spacing w:line="360" w:lineRule="auto"/>
        <w:jc w:val="both"/>
        <w:rPr>
          <w:rFonts w:ascii="Book Antiqua" w:hAnsi="Book Antiqua"/>
        </w:rPr>
      </w:pPr>
    </w:p>
    <w:p w14:paraId="647C6B98"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CONCLUSION</w:t>
      </w:r>
    </w:p>
    <w:p w14:paraId="14388C59" w14:textId="4D225D13" w:rsidR="008D6B33" w:rsidRDefault="003C02C6">
      <w:pPr>
        <w:spacing w:line="360" w:lineRule="auto"/>
        <w:jc w:val="both"/>
        <w:rPr>
          <w:rFonts w:ascii="Book Antiqua" w:hAnsi="Book Antiqua"/>
        </w:rPr>
      </w:pPr>
      <w:r>
        <w:rPr>
          <w:rFonts w:ascii="Book Antiqua" w:eastAsia="Book Antiqua" w:hAnsi="Book Antiqua" w:cs="Book Antiqua"/>
          <w:color w:val="000000"/>
        </w:rPr>
        <w:t xml:space="preserve">The discharge plan for children with </w:t>
      </w:r>
      <w:r w:rsidR="00EB323A">
        <w:rPr>
          <w:rFonts w:ascii="Book Antiqua" w:eastAsia="Book Antiqua" w:hAnsi="Book Antiqua" w:cs="Book Antiqua"/>
          <w:color w:val="000000"/>
        </w:rPr>
        <w:t>T1DM</w:t>
      </w:r>
      <w:r>
        <w:rPr>
          <w:rFonts w:ascii="Book Antiqua" w:eastAsia="Book Antiqua" w:hAnsi="Book Antiqua" w:cs="Book Antiqua"/>
          <w:color w:val="000000"/>
        </w:rPr>
        <w:t xml:space="preserve"> can help the children and their families realize the transition from hospital care to home self-management and improve the parents' readiness for discharge, thereby improving children’s blood glucose control levels.</w:t>
      </w:r>
    </w:p>
    <w:p w14:paraId="586CFBE9" w14:textId="77777777" w:rsidR="008D6B33" w:rsidRDefault="008D6B33">
      <w:pPr>
        <w:spacing w:line="360" w:lineRule="auto"/>
        <w:jc w:val="both"/>
        <w:rPr>
          <w:rFonts w:ascii="Book Antiqua" w:hAnsi="Book Antiqua"/>
        </w:rPr>
      </w:pPr>
    </w:p>
    <w:p w14:paraId="680901B8" w14:textId="77777777" w:rsidR="008D6B33" w:rsidRDefault="003C02C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Type 1 diabetes; Hospital discharge plan; Hospital discharge readiness; Blood glucose control; Children; </w:t>
      </w:r>
      <w:bookmarkStart w:id="0" w:name="OLE_LINK55"/>
      <w:bookmarkStart w:id="1" w:name="OLE_LINK56"/>
      <w:r>
        <w:rPr>
          <w:rFonts w:ascii="Book Antiqua" w:eastAsia="Book Antiqua" w:hAnsi="Book Antiqua" w:cs="Book Antiqua"/>
          <w:color w:val="000000"/>
        </w:rPr>
        <w:t>Parents</w:t>
      </w:r>
      <w:bookmarkEnd w:id="0"/>
      <w:bookmarkEnd w:id="1"/>
    </w:p>
    <w:p w14:paraId="3C93D526" w14:textId="77777777" w:rsidR="008D6B33" w:rsidRDefault="008D6B33">
      <w:pPr>
        <w:spacing w:line="360" w:lineRule="auto"/>
        <w:jc w:val="both"/>
        <w:rPr>
          <w:rFonts w:ascii="Book Antiqua" w:hAnsi="Book Antiqua"/>
        </w:rPr>
      </w:pPr>
    </w:p>
    <w:p w14:paraId="0E64DC76"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 xml:space="preserve">Tong HJ, Qiu F, Fan L. </w:t>
      </w:r>
      <w:r>
        <w:rPr>
          <w:rFonts w:ascii="Book Antiqua" w:eastAsia="Book Antiqua" w:hAnsi="Book Antiqua" w:cs="Book Antiqua"/>
          <w:bCs/>
          <w:color w:val="000000"/>
        </w:rPr>
        <w:t>Effect of hospital discharge plan for children with type 1 diabetes on discharge readiness, discharge education quality, and blood glucose control.</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4E6A638C" w14:textId="77777777" w:rsidR="008D6B33" w:rsidRDefault="008D6B33">
      <w:pPr>
        <w:spacing w:line="360" w:lineRule="auto"/>
        <w:jc w:val="both"/>
        <w:rPr>
          <w:rFonts w:ascii="Book Antiqua" w:hAnsi="Book Antiqua"/>
        </w:rPr>
      </w:pPr>
    </w:p>
    <w:p w14:paraId="6279D30A" w14:textId="23202C5E" w:rsidR="008D6B33" w:rsidRDefault="003C02C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Type 1 diabetes mellitus is a common chronic disease in children. T1DM children have complex medical care needs. They and their parents need to acquire more knowledge and skills before being discharged from the hospital. It is extremely challenging for children who are in an important stage of physical and psychological transformation and their families. The </w:t>
      </w:r>
      <w:r w:rsidR="00582DC3">
        <w:rPr>
          <w:rFonts w:ascii="Book Antiqua" w:eastAsia="Book Antiqua" w:hAnsi="Book Antiqua" w:cs="Book Antiqua"/>
          <w:color w:val="000000"/>
        </w:rPr>
        <w:t>i</w:t>
      </w:r>
      <w:r>
        <w:rPr>
          <w:rFonts w:ascii="Book Antiqua" w:eastAsia="Book Antiqua" w:hAnsi="Book Antiqua" w:cs="Book Antiqua"/>
          <w:color w:val="000000"/>
        </w:rPr>
        <w:t xml:space="preserve">mplementation of hospital discharge plan oriented to the needs of parental caregivers of children with </w:t>
      </w:r>
      <w:r w:rsidR="00582DC3">
        <w:rPr>
          <w:rFonts w:ascii="Book Antiqua" w:eastAsia="Book Antiqua" w:hAnsi="Book Antiqua" w:cs="Book Antiqua"/>
          <w:color w:val="000000"/>
        </w:rPr>
        <w:t xml:space="preserve">type 1 diabetes mellitus </w:t>
      </w:r>
      <w:r>
        <w:rPr>
          <w:rFonts w:ascii="Book Antiqua" w:eastAsia="Book Antiqua" w:hAnsi="Book Antiqua" w:cs="Book Antiqua"/>
          <w:color w:val="000000"/>
        </w:rPr>
        <w:t xml:space="preserve">can </w:t>
      </w:r>
      <w:r>
        <w:rPr>
          <w:rFonts w:ascii="Book Antiqua" w:eastAsia="Book Antiqua" w:hAnsi="Book Antiqua" w:cs="Book Antiqua"/>
          <w:color w:val="000000"/>
        </w:rPr>
        <w:lastRenderedPageBreak/>
        <w:t>better prepare family caregivers for the transition from hospital care to self-management at home, thereby improving home self-management capabilities and children’s blood glucose control levels.</w:t>
      </w:r>
    </w:p>
    <w:p w14:paraId="76A21706" w14:textId="77777777" w:rsidR="008D6B33" w:rsidRDefault="008D6B33">
      <w:pPr>
        <w:spacing w:line="360" w:lineRule="auto"/>
        <w:jc w:val="both"/>
        <w:rPr>
          <w:rFonts w:ascii="Book Antiqua" w:hAnsi="Book Antiqua"/>
        </w:rPr>
      </w:pPr>
    </w:p>
    <w:p w14:paraId="435A2CB4" w14:textId="77777777" w:rsidR="008D6B33" w:rsidRDefault="003C02C6">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7571C20A" w14:textId="4AE679CB" w:rsidR="008D6B33" w:rsidRPr="00EB323A" w:rsidRDefault="003C02C6">
      <w:pPr>
        <w:spacing w:line="360" w:lineRule="auto"/>
        <w:jc w:val="both"/>
        <w:rPr>
          <w:rFonts w:ascii="Book Antiqua" w:hAnsi="Book Antiqua"/>
          <w:color w:val="000000" w:themeColor="text1"/>
        </w:rPr>
      </w:pPr>
      <w:r w:rsidRPr="00EB323A">
        <w:rPr>
          <w:rFonts w:ascii="Book Antiqua" w:eastAsia="Book Antiqua" w:hAnsi="Book Antiqua" w:cs="Book Antiqua"/>
          <w:color w:val="000000" w:themeColor="text1"/>
        </w:rPr>
        <w:t>Type 1 diabetes mellitus (T1DM) is a major pediatric endocrine disease that endangers children’s health. The incidence of T1DM in children is increasing rapidly and is obviously trending towards a younger age</w:t>
      </w:r>
      <w:r w:rsidRPr="00EB323A">
        <w:rPr>
          <w:rFonts w:ascii="Book Antiqua" w:eastAsia="Book Antiqua" w:hAnsi="Book Antiqua" w:cs="Book Antiqua"/>
          <w:color w:val="000000" w:themeColor="text1"/>
          <w:vertAlign w:val="superscript"/>
        </w:rPr>
        <w:t>[1]</w:t>
      </w:r>
      <w:r w:rsidRPr="00EB323A">
        <w:rPr>
          <w:rFonts w:ascii="Book Antiqua" w:eastAsia="Book Antiqua" w:hAnsi="Book Antiqua" w:cs="Book Antiqua"/>
          <w:color w:val="000000" w:themeColor="text1"/>
        </w:rPr>
        <w:t>.</w:t>
      </w:r>
      <w:r w:rsidRPr="00EB323A">
        <w:rPr>
          <w:rFonts w:ascii="Book Antiqua" w:eastAsia="Book Antiqua" w:hAnsi="Book Antiqua" w:cs="Book Antiqua"/>
          <w:color w:val="000000" w:themeColor="text1"/>
          <w:vertAlign w:val="superscript"/>
        </w:rPr>
        <w:t xml:space="preserve"> </w:t>
      </w:r>
      <w:r w:rsidRPr="00EB323A">
        <w:rPr>
          <w:rFonts w:ascii="Book Antiqua" w:eastAsia="Book Antiqua" w:hAnsi="Book Antiqua" w:cs="Book Antiqua"/>
          <w:color w:val="000000" w:themeColor="text1"/>
        </w:rPr>
        <w:t>The number of T1DM cases in children and adolescents worldwide has reached 110 million, and 132600 new patients are added each year</w:t>
      </w:r>
      <w:r w:rsidRPr="00EB323A">
        <w:rPr>
          <w:rFonts w:ascii="Book Antiqua" w:eastAsia="Book Antiqua" w:hAnsi="Book Antiqua" w:cs="Book Antiqua"/>
          <w:color w:val="000000" w:themeColor="text1"/>
          <w:vertAlign w:val="superscript"/>
        </w:rPr>
        <w:t>[2]</w:t>
      </w:r>
      <w:r w:rsidRPr="00EB323A">
        <w:rPr>
          <w:rFonts w:ascii="Book Antiqua" w:eastAsia="Book Antiqua" w:hAnsi="Book Antiqua" w:cs="Book Antiqua"/>
          <w:color w:val="000000" w:themeColor="text1"/>
        </w:rPr>
        <w:t>. In recent years, the incidence rate in China has been 2/100000 to 5/100000, and the average annual growth rate of children younger than 5 years of age is 5%</w:t>
      </w:r>
      <w:r w:rsidR="00AD794C">
        <w:rPr>
          <w:rFonts w:ascii="Book Antiqua" w:eastAsia="Book Antiqua" w:hAnsi="Book Antiqua" w:cs="Book Antiqua"/>
          <w:color w:val="000000" w:themeColor="text1"/>
        </w:rPr>
        <w:t>-</w:t>
      </w:r>
      <w:r w:rsidRPr="00EB323A">
        <w:rPr>
          <w:rFonts w:ascii="Book Antiqua" w:eastAsia="Book Antiqua" w:hAnsi="Book Antiqua" w:cs="Book Antiqua"/>
          <w:color w:val="000000" w:themeColor="text1"/>
        </w:rPr>
        <w:t>34</w:t>
      </w:r>
      <w:proofErr w:type="gramStart"/>
      <w:r w:rsidRPr="00EB323A">
        <w:rPr>
          <w:rFonts w:ascii="Book Antiqua" w:eastAsia="Book Antiqua" w:hAnsi="Book Antiqua" w:cs="Book Antiqua"/>
          <w:color w:val="000000" w:themeColor="text1"/>
        </w:rPr>
        <w:t>%</w:t>
      </w:r>
      <w:r w:rsidRPr="00EB323A">
        <w:rPr>
          <w:rFonts w:ascii="Book Antiqua" w:eastAsia="Book Antiqua" w:hAnsi="Book Antiqua" w:cs="Book Antiqua"/>
          <w:color w:val="000000" w:themeColor="text1"/>
          <w:vertAlign w:val="superscript"/>
        </w:rPr>
        <w:t>[</w:t>
      </w:r>
      <w:proofErr w:type="gramEnd"/>
      <w:r w:rsidRPr="00EB323A">
        <w:rPr>
          <w:rFonts w:ascii="Book Antiqua" w:eastAsia="Book Antiqua" w:hAnsi="Book Antiqua" w:cs="Book Antiqua"/>
          <w:color w:val="000000" w:themeColor="text1"/>
          <w:vertAlign w:val="superscript"/>
        </w:rPr>
        <w:t>3,4]</w:t>
      </w:r>
      <w:r w:rsidRPr="00EB323A">
        <w:rPr>
          <w:rFonts w:ascii="Book Antiqua" w:eastAsia="Book Antiqua" w:hAnsi="Book Antiqua" w:cs="Book Antiqua"/>
          <w:color w:val="000000" w:themeColor="text1"/>
        </w:rPr>
        <w:t>. The incidence of T1DM in children is increased 3.8 times than that of 20 years ago, and the number of diseases is fourth in the world, which brings huge social and economic burden</w:t>
      </w:r>
      <w:r w:rsidRPr="00EB323A">
        <w:rPr>
          <w:rFonts w:ascii="Book Antiqua" w:eastAsia="Book Antiqua" w:hAnsi="Book Antiqua" w:cs="Book Antiqua"/>
          <w:color w:val="000000" w:themeColor="text1"/>
          <w:vertAlign w:val="superscript"/>
        </w:rPr>
        <w:t>[5]</w:t>
      </w:r>
      <w:r w:rsidRPr="00EB323A">
        <w:rPr>
          <w:rFonts w:ascii="Book Antiqua" w:eastAsia="Book Antiqua" w:hAnsi="Book Antiqua" w:cs="Book Antiqua"/>
          <w:color w:val="000000" w:themeColor="text1"/>
        </w:rPr>
        <w:t>. Despite the continuous development of therapeutic medicine and treatment technologies, blood glucose control in children with T1DM is still unsatisfied. The single-center glycosylated hemoglobin (HbA1c) compliance rate is only 15%, which is far lower than the 44%-59% compliance rate in the United States, Germany and other European countries</w:t>
      </w:r>
      <w:r w:rsidRPr="00EB323A">
        <w:rPr>
          <w:rFonts w:ascii="Book Antiqua" w:eastAsia="Book Antiqua" w:hAnsi="Book Antiqua" w:cs="Book Antiqua"/>
          <w:color w:val="000000" w:themeColor="text1"/>
          <w:vertAlign w:val="superscript"/>
        </w:rPr>
        <w:t>[6]</w:t>
      </w:r>
      <w:r w:rsidRPr="00EB323A">
        <w:rPr>
          <w:rFonts w:ascii="Book Antiqua" w:eastAsia="Book Antiqua" w:hAnsi="Book Antiqua" w:cs="Book Antiqua"/>
          <w:color w:val="000000" w:themeColor="text1"/>
        </w:rPr>
        <w:t>. The multicenter "3C" study shows that the incidence of acute and chronic complications such as poor blood glucose control, ketoacidosis, blindness and uremia is high, and the average life span is significantly shortened</w:t>
      </w:r>
      <w:r w:rsidRPr="00EB323A">
        <w:rPr>
          <w:rFonts w:ascii="Book Antiqua" w:eastAsia="Book Antiqua" w:hAnsi="Book Antiqua" w:cs="Book Antiqua"/>
          <w:color w:val="000000" w:themeColor="text1"/>
          <w:vertAlign w:val="superscript"/>
        </w:rPr>
        <w:t>[7,8]</w:t>
      </w:r>
      <w:r w:rsidRPr="00EB323A">
        <w:rPr>
          <w:rFonts w:ascii="Book Antiqua" w:eastAsia="Book Antiqua" w:hAnsi="Book Antiqua" w:cs="Book Antiqua"/>
          <w:color w:val="000000" w:themeColor="text1"/>
        </w:rPr>
        <w:t xml:space="preserve">. Lifelong insulin injection is the only effective treatment for patients with T1DM. Therefore, the daily management of children with T1DM is a complex and demanding task, requiring blood glucose monitoring at least </w:t>
      </w:r>
      <w:r w:rsidR="00AD794C">
        <w:rPr>
          <w:rFonts w:ascii="Book Antiqua" w:eastAsia="Book Antiqua" w:hAnsi="Book Antiqua" w:cs="Book Antiqua"/>
          <w:color w:val="000000" w:themeColor="text1"/>
        </w:rPr>
        <w:t>four</w:t>
      </w:r>
      <w:r w:rsidR="00AD794C" w:rsidRPr="00EB323A">
        <w:rPr>
          <w:rFonts w:ascii="Book Antiqua" w:eastAsia="Book Antiqua" w:hAnsi="Book Antiqua" w:cs="Book Antiqua"/>
          <w:color w:val="000000" w:themeColor="text1"/>
        </w:rPr>
        <w:t xml:space="preserve"> </w:t>
      </w:r>
      <w:r w:rsidRPr="00EB323A">
        <w:rPr>
          <w:rFonts w:ascii="Book Antiqua" w:eastAsia="Book Antiqua" w:hAnsi="Book Antiqua" w:cs="Book Antiqua"/>
          <w:color w:val="000000" w:themeColor="text1"/>
        </w:rPr>
        <w:t xml:space="preserve">times a day, insulin injections at least </w:t>
      </w:r>
      <w:r w:rsidR="00AD794C">
        <w:rPr>
          <w:rFonts w:ascii="Book Antiqua" w:eastAsia="Book Antiqua" w:hAnsi="Book Antiqua" w:cs="Book Antiqua"/>
          <w:color w:val="000000" w:themeColor="text1"/>
        </w:rPr>
        <w:t>four</w:t>
      </w:r>
      <w:r w:rsidRPr="00EB323A">
        <w:rPr>
          <w:rFonts w:ascii="Book Antiqua" w:eastAsia="Book Antiqua" w:hAnsi="Book Antiqua" w:cs="Book Antiqua"/>
          <w:color w:val="000000" w:themeColor="text1"/>
        </w:rPr>
        <w:t xml:space="preserve"> times a day, insulin pump infusion catheter replacement every 2-3 d, carbohydrate intake calculation and food intake monitoring, insulin dose calculation, physical activity control and hypoglycemia and hyperglycemia prevention and </w:t>
      </w:r>
      <w:proofErr w:type="gramStart"/>
      <w:r w:rsidRPr="00EB323A">
        <w:rPr>
          <w:rFonts w:ascii="Book Antiqua" w:eastAsia="Book Antiqua" w:hAnsi="Book Antiqua" w:cs="Book Antiqua"/>
          <w:color w:val="000000" w:themeColor="text1"/>
        </w:rPr>
        <w:t>treatment</w:t>
      </w:r>
      <w:r w:rsidRPr="00EB323A">
        <w:rPr>
          <w:rFonts w:ascii="Book Antiqua" w:eastAsia="Book Antiqua" w:hAnsi="Book Antiqua" w:cs="Book Antiqua"/>
          <w:color w:val="000000" w:themeColor="text1"/>
          <w:vertAlign w:val="superscript"/>
        </w:rPr>
        <w:t>[</w:t>
      </w:r>
      <w:proofErr w:type="gramEnd"/>
      <w:r w:rsidRPr="00EB323A">
        <w:rPr>
          <w:rFonts w:ascii="Book Antiqua" w:eastAsia="Book Antiqua" w:hAnsi="Book Antiqua" w:cs="Book Antiqua"/>
          <w:color w:val="000000" w:themeColor="text1"/>
          <w:vertAlign w:val="superscript"/>
        </w:rPr>
        <w:t>9,10]</w:t>
      </w:r>
      <w:r w:rsidRPr="00EB323A">
        <w:rPr>
          <w:rFonts w:ascii="Book Antiqua" w:eastAsia="Book Antiqua" w:hAnsi="Book Antiqua" w:cs="Book Antiqua"/>
          <w:color w:val="000000" w:themeColor="text1"/>
        </w:rPr>
        <w:t xml:space="preserve">. Self-management of children with T1DM refers to the process in which the children and their families jointly assume the responsibility of managing the disease, adopt behaviors that are conducive to disease recovery and make health decisions to control the disease or maintain the current </w:t>
      </w:r>
      <w:proofErr w:type="gramStart"/>
      <w:r w:rsidRPr="00EB323A">
        <w:rPr>
          <w:rFonts w:ascii="Book Antiqua" w:eastAsia="Book Antiqua" w:hAnsi="Book Antiqua" w:cs="Book Antiqua"/>
          <w:color w:val="000000" w:themeColor="text1"/>
        </w:rPr>
        <w:t>state</w:t>
      </w:r>
      <w:r w:rsidRPr="00EB323A">
        <w:rPr>
          <w:rFonts w:ascii="Book Antiqua" w:eastAsia="Book Antiqua" w:hAnsi="Book Antiqua" w:cs="Book Antiqua"/>
          <w:color w:val="000000" w:themeColor="text1"/>
          <w:vertAlign w:val="superscript"/>
        </w:rPr>
        <w:t>[</w:t>
      </w:r>
      <w:proofErr w:type="gramEnd"/>
      <w:r w:rsidRPr="00EB323A">
        <w:rPr>
          <w:rFonts w:ascii="Book Antiqua" w:eastAsia="Book Antiqua" w:hAnsi="Book Antiqua" w:cs="Book Antiqua"/>
          <w:color w:val="000000" w:themeColor="text1"/>
          <w:vertAlign w:val="superscript"/>
        </w:rPr>
        <w:t>11,12]</w:t>
      </w:r>
      <w:r w:rsidRPr="00EB323A">
        <w:rPr>
          <w:rFonts w:ascii="Book Antiqua" w:eastAsia="Book Antiqua" w:hAnsi="Book Antiqua" w:cs="Book Antiqua"/>
          <w:color w:val="000000" w:themeColor="text1"/>
        </w:rPr>
        <w:t>.</w:t>
      </w:r>
    </w:p>
    <w:p w14:paraId="142E08F2" w14:textId="0943F021" w:rsidR="00732A73" w:rsidRDefault="003C02C6">
      <w:pPr>
        <w:spacing w:line="360" w:lineRule="auto"/>
        <w:ind w:firstLineChars="200" w:firstLine="480"/>
        <w:jc w:val="both"/>
        <w:rPr>
          <w:rFonts w:ascii="Book Antiqua" w:eastAsia="Book Antiqua" w:hAnsi="Book Antiqua" w:cs="Book Antiqua"/>
          <w:color w:val="000000" w:themeColor="text1"/>
        </w:rPr>
      </w:pPr>
      <w:r w:rsidRPr="00EB323A">
        <w:rPr>
          <w:rFonts w:ascii="Book Antiqua" w:eastAsia="Book Antiqua" w:hAnsi="Book Antiqua" w:cs="Book Antiqua"/>
          <w:color w:val="000000" w:themeColor="text1"/>
        </w:rPr>
        <w:t xml:space="preserve">Because children with T1DM are only hospitalized for treatment and nursing at the early stage of diagnosis when blood glucose is adjusted or acute metabolic disorder or poor blood glucose control occurs, hospitalization time is generally within </w:t>
      </w:r>
      <w:r w:rsidR="00AD794C">
        <w:rPr>
          <w:rFonts w:ascii="Book Antiqua" w:eastAsia="Book Antiqua" w:hAnsi="Book Antiqua" w:cs="Book Antiqua"/>
          <w:color w:val="000000" w:themeColor="text1"/>
        </w:rPr>
        <w:t xml:space="preserve">1 </w:t>
      </w:r>
      <w:proofErr w:type="spellStart"/>
      <w:proofErr w:type="gramStart"/>
      <w:r w:rsidR="00AD794C">
        <w:rPr>
          <w:rFonts w:ascii="Book Antiqua" w:eastAsia="Book Antiqua" w:hAnsi="Book Antiqua" w:cs="Book Antiqua"/>
          <w:color w:val="000000" w:themeColor="text1"/>
        </w:rPr>
        <w:t>wk</w:t>
      </w:r>
      <w:proofErr w:type="spellEnd"/>
      <w:r w:rsidRPr="00EB323A">
        <w:rPr>
          <w:rFonts w:ascii="Book Antiqua" w:eastAsia="Book Antiqua" w:hAnsi="Book Antiqua" w:cs="Book Antiqua"/>
          <w:color w:val="000000" w:themeColor="text1"/>
          <w:vertAlign w:val="superscript"/>
        </w:rPr>
        <w:t>[</w:t>
      </w:r>
      <w:proofErr w:type="gramEnd"/>
      <w:r w:rsidRPr="00EB323A">
        <w:rPr>
          <w:rFonts w:ascii="Book Antiqua" w:eastAsia="Book Antiqua" w:hAnsi="Book Antiqua" w:cs="Book Antiqua"/>
          <w:color w:val="000000" w:themeColor="text1"/>
          <w:vertAlign w:val="superscript"/>
        </w:rPr>
        <w:t>13]</w:t>
      </w:r>
      <w:r w:rsidRPr="00EB323A">
        <w:rPr>
          <w:rFonts w:ascii="Book Antiqua" w:eastAsia="Book Antiqua" w:hAnsi="Book Antiqua" w:cs="Book Antiqua"/>
          <w:color w:val="000000" w:themeColor="text1"/>
        </w:rPr>
        <w:t xml:space="preserve">. More than 95% of the time, the children stay at home or go to school. When discharged from </w:t>
      </w:r>
      <w:r w:rsidRPr="00EB323A">
        <w:rPr>
          <w:rFonts w:ascii="Book Antiqua" w:eastAsia="Book Antiqua" w:hAnsi="Book Antiqua" w:cs="Book Antiqua"/>
          <w:color w:val="000000" w:themeColor="text1"/>
        </w:rPr>
        <w:lastRenderedPageBreak/>
        <w:t xml:space="preserve">the hospital, only the condition has been effectively controlled, blood glucose regulation is </w:t>
      </w:r>
      <w:proofErr w:type="gramStart"/>
      <w:r w:rsidRPr="00EB323A">
        <w:rPr>
          <w:rFonts w:ascii="Book Antiqua" w:eastAsia="Book Antiqua" w:hAnsi="Book Antiqua" w:cs="Book Antiqua"/>
          <w:color w:val="000000" w:themeColor="text1"/>
        </w:rPr>
        <w:t>stable</w:t>
      </w:r>
      <w:proofErr w:type="gramEnd"/>
      <w:r w:rsidRPr="00EB323A">
        <w:rPr>
          <w:rFonts w:ascii="Book Antiqua" w:eastAsia="Book Antiqua" w:hAnsi="Book Antiqua" w:cs="Book Antiqua"/>
          <w:color w:val="000000" w:themeColor="text1"/>
        </w:rPr>
        <w:t xml:space="preserve"> and family self-management is still required after discharge. Usually, the doctor recommends that the child be evaluated every quarter, but it is only a short communication with the doctor; for the remaining more than 8000 h in a year, the child and his or her parents must carry out diabetes self-management</w:t>
      </w:r>
      <w:r w:rsidRPr="00EB323A">
        <w:rPr>
          <w:rFonts w:ascii="Book Antiqua" w:eastAsia="Book Antiqua" w:hAnsi="Book Antiqua" w:cs="Book Antiqua"/>
          <w:color w:val="000000" w:themeColor="text1"/>
          <w:vertAlign w:val="superscript"/>
        </w:rPr>
        <w:t>[14]</w:t>
      </w:r>
      <w:r w:rsidRPr="00EB323A">
        <w:rPr>
          <w:rFonts w:ascii="Book Antiqua" w:eastAsia="Book Antiqua" w:hAnsi="Book Antiqua" w:cs="Book Antiqua"/>
          <w:color w:val="000000" w:themeColor="text1"/>
        </w:rPr>
        <w:t xml:space="preserve">. Therefore, the transition from hospital care to family self-care is a critical period for children and their families to adapt to the child’s illness and prepare for long-term self-management. T1DM children have complex medical care needs. They and their parents need to acquire more knowledge and skills before being discharged from the hospital to cope with changes in the children's physical conditions and the impact of the disease on the entire family. The focus of preparation for discharge is to </w:t>
      </w:r>
      <w:r w:rsidR="00732A73">
        <w:rPr>
          <w:rFonts w:ascii="Book Antiqua" w:eastAsia="Book Antiqua" w:hAnsi="Book Antiqua" w:cs="Book Antiqua"/>
          <w:color w:val="000000" w:themeColor="text1"/>
        </w:rPr>
        <w:t>educate</w:t>
      </w:r>
      <w:r w:rsidR="00732A73" w:rsidRPr="00EB323A">
        <w:rPr>
          <w:rFonts w:ascii="Book Antiqua" w:eastAsia="Book Antiqua" w:hAnsi="Book Antiqua" w:cs="Book Antiqua"/>
          <w:color w:val="000000" w:themeColor="text1"/>
        </w:rPr>
        <w:t xml:space="preserve"> </w:t>
      </w:r>
      <w:r w:rsidRPr="00EB323A">
        <w:rPr>
          <w:rFonts w:ascii="Book Antiqua" w:eastAsia="Book Antiqua" w:hAnsi="Book Antiqua" w:cs="Book Antiqua"/>
          <w:color w:val="000000" w:themeColor="text1"/>
        </w:rPr>
        <w:t xml:space="preserve">children and their families for the transition from hospitalization to family home care. </w:t>
      </w:r>
    </w:p>
    <w:p w14:paraId="282DF2DE" w14:textId="0E5FCE6D" w:rsidR="008D6B33" w:rsidRPr="00EB323A" w:rsidRDefault="003C02C6">
      <w:pPr>
        <w:spacing w:line="360" w:lineRule="auto"/>
        <w:ind w:firstLineChars="200" w:firstLine="480"/>
        <w:jc w:val="both"/>
        <w:rPr>
          <w:rFonts w:ascii="Book Antiqua" w:hAnsi="Book Antiqua"/>
          <w:color w:val="000000" w:themeColor="text1"/>
        </w:rPr>
      </w:pPr>
      <w:r w:rsidRPr="00EB323A">
        <w:rPr>
          <w:rFonts w:ascii="Book Antiqua" w:eastAsia="Book Antiqua" w:hAnsi="Book Antiqua" w:cs="Book Antiqua"/>
          <w:color w:val="000000" w:themeColor="text1"/>
        </w:rPr>
        <w:t>The hospital discharge plan</w:t>
      </w:r>
      <w:r w:rsidRPr="00EB323A">
        <w:rPr>
          <w:rFonts w:ascii="Book Antiqua" w:eastAsia="Book Antiqua" w:hAnsi="Book Antiqua" w:cs="Book Antiqua"/>
          <w:color w:val="000000" w:themeColor="text1"/>
          <w:vertAlign w:val="superscript"/>
        </w:rPr>
        <w:t>[15,16]</w:t>
      </w:r>
      <w:r w:rsidRPr="00EB323A">
        <w:rPr>
          <w:rFonts w:ascii="Book Antiqua" w:eastAsia="Book Antiqua" w:hAnsi="Book Antiqua" w:cs="Book Antiqua"/>
          <w:color w:val="000000" w:themeColor="text1"/>
        </w:rPr>
        <w:t>, as a main mode of continuous nursing, is a nursing process to promote the smooth transfer of patients from one environment to another, which starts on the day of admission and is automatically continuous after discharge. Studies</w:t>
      </w:r>
      <w:r w:rsidRPr="00EB323A">
        <w:rPr>
          <w:rFonts w:ascii="Book Antiqua" w:eastAsia="Book Antiqua" w:hAnsi="Book Antiqua" w:cs="Book Antiqua"/>
          <w:color w:val="000000" w:themeColor="text1"/>
          <w:vertAlign w:val="superscript"/>
        </w:rPr>
        <w:t>[17]</w:t>
      </w:r>
      <w:r w:rsidRPr="00EB323A">
        <w:rPr>
          <w:rFonts w:ascii="Book Antiqua" w:eastAsia="Book Antiqua" w:hAnsi="Book Antiqua" w:cs="Book Antiqua"/>
          <w:color w:val="000000" w:themeColor="text1"/>
        </w:rPr>
        <w:t xml:space="preserve"> have shown that discharge plans can improve caregivers’ readiness for discharge and meet their care needs, thereby improving patient health outcomes and increasing patient satisfaction. At present, more and more researchers pay attention to the discharge plan of patients with chronic diseases. However, </w:t>
      </w:r>
      <w:r w:rsidR="00732A73">
        <w:rPr>
          <w:rFonts w:ascii="Book Antiqua" w:eastAsia="Book Antiqua" w:hAnsi="Book Antiqua" w:cs="Book Antiqua"/>
          <w:color w:val="000000" w:themeColor="text1"/>
        </w:rPr>
        <w:t>because</w:t>
      </w:r>
      <w:r w:rsidRPr="00EB323A">
        <w:rPr>
          <w:rFonts w:ascii="Book Antiqua" w:eastAsia="Book Antiqua" w:hAnsi="Book Antiqua" w:cs="Book Antiqua"/>
          <w:color w:val="000000" w:themeColor="text1"/>
        </w:rPr>
        <w:t xml:space="preserve"> the application of discharge plan in China is still in its infancy, there is no standardized discharge plan implementation guide or program. Therefore, combining with the needs and experience</w:t>
      </w:r>
      <w:r w:rsidRPr="00EB323A">
        <w:rPr>
          <w:rFonts w:ascii="Book Antiqua" w:hAnsi="Book Antiqua" w:cs="Book Antiqua" w:hint="eastAsia"/>
          <w:color w:val="000000" w:themeColor="text1"/>
          <w:lang w:eastAsia="zh-CN"/>
        </w:rPr>
        <w:t>s</w:t>
      </w:r>
      <w:r w:rsidRPr="00EB323A">
        <w:rPr>
          <w:rFonts w:ascii="Book Antiqua" w:eastAsia="Book Antiqua" w:hAnsi="Book Antiqua" w:cs="Book Antiqua"/>
          <w:color w:val="000000" w:themeColor="text1"/>
        </w:rPr>
        <w:t xml:space="preserve"> of home care of caregivers of children with T1DM, it is of great significance to construct the intervention contents and intervention strategies of discharge plan to improve the readiness of parents of children with T1DM.</w:t>
      </w:r>
    </w:p>
    <w:p w14:paraId="05CB0498" w14:textId="77777777" w:rsidR="008D6B33" w:rsidRPr="00EB323A" w:rsidRDefault="003C02C6">
      <w:pPr>
        <w:spacing w:line="360" w:lineRule="auto"/>
        <w:ind w:firstLineChars="200" w:firstLine="480"/>
        <w:jc w:val="both"/>
        <w:rPr>
          <w:rFonts w:ascii="Book Antiqua" w:hAnsi="Book Antiqua"/>
          <w:color w:val="000000" w:themeColor="text1"/>
        </w:rPr>
      </w:pPr>
      <w:r w:rsidRPr="00EB323A">
        <w:rPr>
          <w:rFonts w:ascii="Book Antiqua" w:eastAsia="Book Antiqua" w:hAnsi="Book Antiqua" w:cs="Book Antiqua"/>
          <w:color w:val="000000" w:themeColor="text1"/>
        </w:rPr>
        <w:t>Under the background of specific family, education and medical care in China, based on the needs of caregivers, expert meetings and literature analysis, this study constructed the implementation plan of discharge plan for children with T1DM. Through the implementation of discharge plan for children with T1DM, the impact of the program on the readiness of children and their parents, the quality of discharge education and the health outcomes of children was discussed.</w:t>
      </w:r>
    </w:p>
    <w:p w14:paraId="587BFBCE" w14:textId="77777777" w:rsidR="008D6B33" w:rsidRDefault="008D6B33">
      <w:pPr>
        <w:spacing w:line="360" w:lineRule="auto"/>
        <w:jc w:val="both"/>
        <w:rPr>
          <w:rFonts w:ascii="Book Antiqua" w:hAnsi="Book Antiqua"/>
        </w:rPr>
      </w:pPr>
    </w:p>
    <w:p w14:paraId="2777FDB5" w14:textId="77777777" w:rsidR="008D6B33" w:rsidRDefault="003C02C6">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14CC37F" w14:textId="77777777" w:rsidR="008D6B33" w:rsidRPr="008A105B" w:rsidRDefault="003C02C6">
      <w:pPr>
        <w:spacing w:line="360" w:lineRule="auto"/>
        <w:jc w:val="both"/>
        <w:rPr>
          <w:rFonts w:ascii="Book Antiqua" w:hAnsi="Book Antiqua"/>
          <w:i/>
          <w:iCs/>
          <w:color w:val="000000" w:themeColor="text1"/>
        </w:rPr>
      </w:pPr>
      <w:r w:rsidRPr="008A105B">
        <w:rPr>
          <w:rFonts w:ascii="Book Antiqua" w:eastAsia="Book Antiqua" w:hAnsi="Book Antiqua" w:cs="Book Antiqua"/>
          <w:b/>
          <w:bCs/>
          <w:i/>
          <w:iCs/>
          <w:color w:val="000000" w:themeColor="text1"/>
        </w:rPr>
        <w:t>Research design</w:t>
      </w:r>
    </w:p>
    <w:p w14:paraId="38F4C890" w14:textId="0C7ED410" w:rsidR="008D6B33" w:rsidRPr="008A105B" w:rsidRDefault="003C02C6">
      <w:pPr>
        <w:spacing w:line="360" w:lineRule="auto"/>
        <w:jc w:val="both"/>
        <w:rPr>
          <w:rFonts w:ascii="Book Antiqua" w:eastAsia="Book Antiqua" w:hAnsi="Book Antiqua" w:cs="Book Antiqua"/>
          <w:color w:val="000000" w:themeColor="text1"/>
        </w:rPr>
      </w:pPr>
      <w:r w:rsidRPr="008A105B">
        <w:rPr>
          <w:rFonts w:ascii="Book Antiqua" w:eastAsia="Book Antiqua" w:hAnsi="Book Antiqua" w:cs="Book Antiqua"/>
          <w:color w:val="000000" w:themeColor="text1"/>
        </w:rPr>
        <w:t xml:space="preserve">This study is a </w:t>
      </w:r>
      <w:proofErr w:type="spellStart"/>
      <w:proofErr w:type="gramStart"/>
      <w:r w:rsidRPr="008A105B">
        <w:rPr>
          <w:rFonts w:ascii="Book Antiqua" w:eastAsia="Book Antiqua" w:hAnsi="Book Antiqua" w:cs="Book Antiqua"/>
          <w:color w:val="000000" w:themeColor="text1"/>
        </w:rPr>
        <w:t>quasi experimental</w:t>
      </w:r>
      <w:proofErr w:type="spellEnd"/>
      <w:proofErr w:type="gramEnd"/>
      <w:r w:rsidRPr="008A105B">
        <w:rPr>
          <w:rFonts w:ascii="Book Antiqua" w:eastAsia="Book Antiqua" w:hAnsi="Book Antiqua" w:cs="Book Antiqua"/>
          <w:color w:val="000000" w:themeColor="text1"/>
        </w:rPr>
        <w:t xml:space="preserve"> study</w:t>
      </w:r>
      <w:r w:rsidR="00732A73">
        <w:rPr>
          <w:rFonts w:ascii="Book Antiqua" w:eastAsia="Book Antiqua" w:hAnsi="Book Antiqua" w:cs="Book Antiqua"/>
          <w:color w:val="000000" w:themeColor="text1"/>
        </w:rPr>
        <w:t>;</w:t>
      </w:r>
      <w:r w:rsidRPr="008A105B">
        <w:rPr>
          <w:rFonts w:ascii="Book Antiqua" w:eastAsia="Book Antiqua" w:hAnsi="Book Antiqua" w:cs="Book Antiqua"/>
          <w:color w:val="000000" w:themeColor="text1"/>
        </w:rPr>
        <w:t xml:space="preserve"> using a prospective clinical trial design, the subjects were divided into intervention group and control group according to the order of admission time.</w:t>
      </w:r>
    </w:p>
    <w:p w14:paraId="21BF0598" w14:textId="77777777" w:rsidR="008D6B33" w:rsidRPr="008A105B" w:rsidRDefault="008D6B33">
      <w:pPr>
        <w:spacing w:line="360" w:lineRule="auto"/>
        <w:jc w:val="both"/>
        <w:rPr>
          <w:rFonts w:ascii="Book Antiqua" w:hAnsi="Book Antiqua"/>
          <w:color w:val="000000" w:themeColor="text1"/>
        </w:rPr>
      </w:pPr>
    </w:p>
    <w:p w14:paraId="3846646C" w14:textId="77777777" w:rsidR="008D6B33" w:rsidRPr="008A105B" w:rsidRDefault="003C02C6">
      <w:pPr>
        <w:spacing w:line="360" w:lineRule="auto"/>
        <w:jc w:val="both"/>
        <w:rPr>
          <w:rFonts w:ascii="Book Antiqua" w:hAnsi="Book Antiqua"/>
          <w:i/>
          <w:iCs/>
          <w:color w:val="000000" w:themeColor="text1"/>
        </w:rPr>
      </w:pPr>
      <w:r w:rsidRPr="008A105B">
        <w:rPr>
          <w:rFonts w:ascii="Book Antiqua" w:eastAsia="Book Antiqua" w:hAnsi="Book Antiqua" w:cs="Book Antiqua"/>
          <w:b/>
          <w:bCs/>
          <w:i/>
          <w:iCs/>
          <w:color w:val="000000" w:themeColor="text1"/>
        </w:rPr>
        <w:t>Research object</w:t>
      </w:r>
    </w:p>
    <w:p w14:paraId="7F8752A8" w14:textId="0EC56151" w:rsidR="008D6B33" w:rsidRPr="008A105B" w:rsidRDefault="003C02C6">
      <w:pPr>
        <w:spacing w:line="360" w:lineRule="auto"/>
        <w:jc w:val="both"/>
        <w:rPr>
          <w:rFonts w:ascii="Book Antiqua" w:eastAsia="Book Antiqua" w:hAnsi="Book Antiqua" w:cs="Book Antiqua"/>
          <w:color w:val="000000" w:themeColor="text1"/>
        </w:rPr>
      </w:pPr>
      <w:r w:rsidRPr="008A105B">
        <w:rPr>
          <w:rFonts w:ascii="Book Antiqua" w:eastAsia="Book Antiqua" w:hAnsi="Book Antiqua" w:cs="Book Antiqua"/>
          <w:color w:val="000000" w:themeColor="text1"/>
        </w:rPr>
        <w:t xml:space="preserve">Children with T1DM who were hospitalized in Shengjing Hospital of China Medical University from February 2019 to October 2019 and their parental caregivers were selected as the research subjects. The parents of 50 children who were hospitalized from February to June 2019 were selected as the control group, and the parents of 52 children from July to October 2019 were selected as the intervention group for hospital discharge plan intervention. The inclusion and exclusion criteria for the research subjects were as follows: (1) </w:t>
      </w:r>
      <w:r w:rsidR="00732A73">
        <w:rPr>
          <w:rFonts w:ascii="Book Antiqua" w:eastAsia="Book Antiqua" w:hAnsi="Book Antiqua" w:cs="Book Antiqua"/>
          <w:color w:val="000000" w:themeColor="text1"/>
        </w:rPr>
        <w:t>I</w:t>
      </w:r>
      <w:r w:rsidRPr="008A105B">
        <w:rPr>
          <w:rFonts w:ascii="Book Antiqua" w:eastAsia="Book Antiqua" w:hAnsi="Book Antiqua" w:cs="Book Antiqua"/>
          <w:color w:val="000000" w:themeColor="text1"/>
        </w:rPr>
        <w:t>nclusion criteria: Children who met the diagnostic criteria for T1DM</w:t>
      </w:r>
      <w:r w:rsidRPr="008A105B">
        <w:rPr>
          <w:rFonts w:ascii="Book Antiqua" w:eastAsia="Book Antiqua" w:hAnsi="Book Antiqua" w:cs="Book Antiqua"/>
          <w:color w:val="000000" w:themeColor="text1"/>
          <w:vertAlign w:val="superscript"/>
        </w:rPr>
        <w:t>[18]</w:t>
      </w:r>
      <w:r w:rsidRPr="008A105B">
        <w:rPr>
          <w:rFonts w:ascii="Book Antiqua" w:eastAsia="Book Antiqua" w:hAnsi="Book Antiqua" w:cs="Book Antiqua"/>
          <w:color w:val="000000" w:themeColor="text1"/>
        </w:rPr>
        <w:t>, 14 years of age or younger</w:t>
      </w:r>
      <w:r w:rsidR="00732A73">
        <w:rPr>
          <w:rFonts w:ascii="Book Antiqua" w:eastAsia="Book Antiqua" w:hAnsi="Book Antiqua" w:cs="Book Antiqua"/>
          <w:color w:val="000000" w:themeColor="text1"/>
        </w:rPr>
        <w:t xml:space="preserve"> and</w:t>
      </w:r>
      <w:r w:rsidRPr="008A105B">
        <w:rPr>
          <w:rFonts w:ascii="Book Antiqua" w:eastAsia="Book Antiqua" w:hAnsi="Book Antiqua" w:cs="Book Antiqua"/>
          <w:color w:val="000000" w:themeColor="text1"/>
        </w:rPr>
        <w:t xml:space="preserve"> parents were primary caregivers; and (2) exclusion criteria: The child with T1DM also experienced other significant comorbidities or chronic diseases</w:t>
      </w:r>
      <w:r w:rsidRPr="008A105B">
        <w:rPr>
          <w:rFonts w:ascii="Book Antiqua" w:eastAsia="SimSun" w:hAnsi="Book Antiqua" w:cs="SimSun"/>
          <w:color w:val="000000" w:themeColor="text1"/>
          <w:lang w:eastAsia="zh-CN"/>
        </w:rPr>
        <w:t>,</w:t>
      </w:r>
      <w:r w:rsidRPr="008A105B">
        <w:rPr>
          <w:rFonts w:ascii="Book Antiqua" w:eastAsia="Book Antiqua" w:hAnsi="Book Antiqua" w:cs="Book Antiqua"/>
          <w:color w:val="000000" w:themeColor="text1"/>
        </w:rPr>
        <w:t xml:space="preserve"> the child with T1DM was receiving intervention from other health care teams,</w:t>
      </w:r>
      <w:r w:rsidRPr="008A105B">
        <w:rPr>
          <w:rFonts w:ascii="SimSun" w:eastAsia="SimSun" w:hAnsi="SimSun" w:cs="SimSun" w:hint="eastAsia"/>
          <w:color w:val="000000" w:themeColor="text1"/>
          <w:lang w:eastAsia="zh-CN"/>
        </w:rPr>
        <w:t xml:space="preserve"> </w:t>
      </w:r>
      <w:r w:rsidR="00732A73" w:rsidRPr="00EC7EA5">
        <w:rPr>
          <w:rFonts w:ascii="Book Antiqua" w:eastAsia="SimSun" w:hAnsi="Book Antiqua" w:cs="SimSun"/>
          <w:color w:val="000000" w:themeColor="text1"/>
          <w:lang w:eastAsia="zh-CN"/>
        </w:rPr>
        <w:t xml:space="preserve">and </w:t>
      </w:r>
      <w:r w:rsidRPr="008A105B">
        <w:rPr>
          <w:rFonts w:ascii="Book Antiqua" w:eastAsia="Book Antiqua" w:hAnsi="Book Antiqua" w:cs="Book Antiqua"/>
          <w:color w:val="000000" w:themeColor="text1"/>
        </w:rPr>
        <w:t xml:space="preserve">T1DM </w:t>
      </w:r>
      <w:r w:rsidR="00732A73">
        <w:rPr>
          <w:rFonts w:ascii="Book Antiqua" w:eastAsia="Book Antiqua" w:hAnsi="Book Antiqua" w:cs="Book Antiqua"/>
          <w:color w:val="000000" w:themeColor="text1"/>
        </w:rPr>
        <w:t>p</w:t>
      </w:r>
      <w:r w:rsidRPr="008A105B">
        <w:rPr>
          <w:rFonts w:ascii="Book Antiqua" w:eastAsia="Book Antiqua" w:hAnsi="Book Antiqua" w:cs="Book Antiqua"/>
          <w:color w:val="000000" w:themeColor="text1"/>
        </w:rPr>
        <w:t>arental caregiver was unable to communication fluently in the local language of the investigator (Mandarin Chinese).</w:t>
      </w:r>
    </w:p>
    <w:p w14:paraId="057AE58E" w14:textId="77777777" w:rsidR="008D6B33" w:rsidRPr="008A105B" w:rsidRDefault="008D6B33">
      <w:pPr>
        <w:spacing w:line="360" w:lineRule="auto"/>
        <w:jc w:val="both"/>
        <w:rPr>
          <w:rFonts w:ascii="Book Antiqua" w:hAnsi="Book Antiqua"/>
          <w:color w:val="000000" w:themeColor="text1"/>
        </w:rPr>
      </w:pPr>
    </w:p>
    <w:p w14:paraId="56C52910" w14:textId="77777777" w:rsidR="008D6B33" w:rsidRPr="008A105B" w:rsidRDefault="003C02C6">
      <w:pPr>
        <w:spacing w:line="360" w:lineRule="auto"/>
        <w:jc w:val="both"/>
        <w:rPr>
          <w:rFonts w:ascii="Book Antiqua" w:hAnsi="Book Antiqua"/>
          <w:i/>
          <w:iCs/>
          <w:color w:val="000000" w:themeColor="text1"/>
        </w:rPr>
      </w:pPr>
      <w:r w:rsidRPr="008A105B">
        <w:rPr>
          <w:rFonts w:ascii="Book Antiqua" w:eastAsia="Book Antiqua" w:hAnsi="Book Antiqua" w:cs="Book Antiqua"/>
          <w:b/>
          <w:bCs/>
          <w:i/>
          <w:iCs/>
          <w:color w:val="000000" w:themeColor="text1"/>
        </w:rPr>
        <w:t>Interventions in the experimental group</w:t>
      </w:r>
    </w:p>
    <w:p w14:paraId="64C538A8" w14:textId="5C038ACD" w:rsidR="008D6B33" w:rsidRPr="008A105B" w:rsidRDefault="003C02C6">
      <w:pPr>
        <w:spacing w:line="360" w:lineRule="auto"/>
        <w:jc w:val="both"/>
        <w:rPr>
          <w:rFonts w:ascii="Book Antiqua" w:hAnsi="Book Antiqua"/>
          <w:color w:val="000000" w:themeColor="text1"/>
        </w:rPr>
      </w:pPr>
      <w:r w:rsidRPr="008A105B">
        <w:rPr>
          <w:rFonts w:ascii="Book Antiqua" w:eastAsia="Book Antiqua" w:hAnsi="Book Antiqua" w:cs="Book Antiqua"/>
          <w:b/>
          <w:bCs/>
          <w:color w:val="000000" w:themeColor="text1"/>
        </w:rPr>
        <w:t>Construct the hospital discharge plan for children with T1DM:</w:t>
      </w:r>
      <w:r w:rsidRPr="008A105B">
        <w:rPr>
          <w:rFonts w:ascii="Book Antiqua" w:hAnsi="Book Antiqua" w:hint="eastAsia"/>
          <w:color w:val="000000" w:themeColor="text1"/>
          <w:lang w:eastAsia="zh-CN"/>
        </w:rPr>
        <w:t xml:space="preserve"> </w:t>
      </w:r>
      <w:r w:rsidRPr="008A105B">
        <w:rPr>
          <w:rFonts w:ascii="Book Antiqua" w:eastAsia="Book Antiqua" w:hAnsi="Book Antiqua" w:cs="Book Antiqua"/>
          <w:color w:val="000000" w:themeColor="text1"/>
        </w:rPr>
        <w:t>The construction of the hospital discharge plan include</w:t>
      </w:r>
      <w:r w:rsidRPr="008A105B">
        <w:rPr>
          <w:rFonts w:ascii="Book Antiqua" w:hAnsi="Book Antiqua" w:cs="Book Antiqua" w:hint="eastAsia"/>
          <w:color w:val="000000" w:themeColor="text1"/>
          <w:lang w:eastAsia="zh-CN"/>
        </w:rPr>
        <w:t>d</w:t>
      </w:r>
      <w:r w:rsidRPr="008A105B">
        <w:rPr>
          <w:rFonts w:ascii="Book Antiqua" w:eastAsia="Book Antiqua" w:hAnsi="Book Antiqua" w:cs="Book Antiqua"/>
          <w:color w:val="000000" w:themeColor="text1"/>
        </w:rPr>
        <w:t xml:space="preserve"> the following steps: </w:t>
      </w:r>
      <w:r w:rsidRPr="008A105B">
        <w:rPr>
          <w:rFonts w:ascii="Book Antiqua" w:eastAsia="SimSun" w:hAnsi="Book Antiqua" w:cs="SimSun"/>
          <w:color w:val="000000" w:themeColor="text1"/>
          <w:lang w:eastAsia="zh-CN"/>
        </w:rPr>
        <w:t>(1)</w:t>
      </w:r>
      <w:r w:rsidRPr="008A105B">
        <w:rPr>
          <w:rFonts w:ascii="Book Antiqua" w:eastAsia="Book Antiqua" w:hAnsi="Book Antiqua" w:cs="Book Antiqua"/>
          <w:color w:val="000000" w:themeColor="text1"/>
        </w:rPr>
        <w:t xml:space="preserve"> </w:t>
      </w:r>
      <w:r w:rsidR="002B7144">
        <w:rPr>
          <w:rFonts w:ascii="Book Antiqua" w:eastAsia="Book Antiqua" w:hAnsi="Book Antiqua" w:cs="Book Antiqua"/>
          <w:color w:val="000000" w:themeColor="text1"/>
        </w:rPr>
        <w:t>B</w:t>
      </w:r>
      <w:r w:rsidRPr="008A105B">
        <w:rPr>
          <w:rFonts w:ascii="Book Antiqua" w:eastAsia="Book Antiqua" w:hAnsi="Book Antiqua" w:cs="Book Antiqua"/>
          <w:color w:val="000000" w:themeColor="text1"/>
        </w:rPr>
        <w:t xml:space="preserve">ased on the qualitative research results, the content module of the hospital discharge plan for children with T1DM was constructed, including information demands, skill demands, emotional demands and social needs; </w:t>
      </w:r>
      <w:r w:rsidRPr="008A105B">
        <w:rPr>
          <w:rFonts w:ascii="Book Antiqua" w:eastAsia="SimSun" w:hAnsi="Book Antiqua" w:cs="SimSun"/>
          <w:color w:val="000000" w:themeColor="text1"/>
          <w:lang w:eastAsia="zh-CN"/>
        </w:rPr>
        <w:t>(2)</w:t>
      </w:r>
      <w:r w:rsidRPr="008A105B">
        <w:rPr>
          <w:rFonts w:ascii="Book Antiqua" w:eastAsia="Book Antiqua" w:hAnsi="Book Antiqua" w:cs="Book Antiqua"/>
          <w:color w:val="000000" w:themeColor="text1"/>
        </w:rPr>
        <w:t xml:space="preserve"> the results of the demand survey of T1DM after discharge provided a reference for the formulation of the intervention time and dose in the discharge plan; and </w:t>
      </w:r>
      <w:r w:rsidRPr="008A105B">
        <w:rPr>
          <w:rFonts w:ascii="Book Antiqua" w:eastAsia="Book Antiqua" w:hAnsi="Book Antiqua" w:cs="Book Antiqua" w:hint="eastAsia"/>
          <w:color w:val="000000" w:themeColor="text1"/>
        </w:rPr>
        <w:t>(</w:t>
      </w:r>
      <w:r w:rsidRPr="008A105B">
        <w:rPr>
          <w:rFonts w:ascii="Book Antiqua" w:eastAsia="Book Antiqua" w:hAnsi="Book Antiqua" w:cs="Book Antiqua"/>
          <w:color w:val="000000" w:themeColor="text1"/>
        </w:rPr>
        <w:t xml:space="preserve">3) based on the </w:t>
      </w:r>
      <w:r w:rsidR="002B7144">
        <w:rPr>
          <w:rFonts w:ascii="Book Antiqua" w:eastAsia="Book Antiqua" w:hAnsi="Book Antiqua" w:cs="Book Antiqua"/>
          <w:color w:val="000000" w:themeColor="text1"/>
        </w:rPr>
        <w:t>four</w:t>
      </w:r>
      <w:r w:rsidRPr="008A105B">
        <w:rPr>
          <w:rFonts w:ascii="Book Antiqua" w:eastAsia="Book Antiqua" w:hAnsi="Book Antiqua" w:cs="Book Antiqua"/>
          <w:color w:val="000000" w:themeColor="text1"/>
        </w:rPr>
        <w:t xml:space="preserve"> content modules of the discharge plan, combined with a literature analysis, a preliminary discharge plan was formed and revised through expert meetings. </w:t>
      </w:r>
      <w:r w:rsidRPr="008A105B">
        <w:rPr>
          <w:rFonts w:ascii="Book Antiqua" w:eastAsia="Book Antiqua" w:hAnsi="Book Antiqua" w:cs="Book Antiqua"/>
          <w:color w:val="000000" w:themeColor="text1"/>
        </w:rPr>
        <w:lastRenderedPageBreak/>
        <w:t>After the meeting, the intervention plan was analyzed, modified, supplemented and improved, and finally the implementation plan of T1DM discharge plan was formed.</w:t>
      </w:r>
    </w:p>
    <w:p w14:paraId="7D1B69CE" w14:textId="77777777" w:rsidR="008D6B33" w:rsidRPr="008A105B" w:rsidRDefault="008D6B33">
      <w:pPr>
        <w:spacing w:line="360" w:lineRule="auto"/>
        <w:jc w:val="both"/>
        <w:rPr>
          <w:rFonts w:ascii="Book Antiqua" w:eastAsia="Book Antiqua" w:hAnsi="Book Antiqua" w:cs="Book Antiqua"/>
          <w:b/>
          <w:bCs/>
          <w:color w:val="000000" w:themeColor="text1"/>
        </w:rPr>
      </w:pPr>
    </w:p>
    <w:p w14:paraId="1FB70FCE" w14:textId="53597FF5" w:rsidR="008D6B33" w:rsidRPr="008A105B" w:rsidRDefault="003C02C6">
      <w:pPr>
        <w:spacing w:line="360" w:lineRule="auto"/>
        <w:jc w:val="both"/>
        <w:rPr>
          <w:rFonts w:ascii="Book Antiqua" w:hAnsi="Book Antiqua"/>
          <w:color w:val="000000" w:themeColor="text1"/>
        </w:rPr>
      </w:pPr>
      <w:r w:rsidRPr="008A105B">
        <w:rPr>
          <w:rFonts w:ascii="Book Antiqua" w:eastAsia="Book Antiqua" w:hAnsi="Book Antiqua" w:cs="Book Antiqua"/>
          <w:b/>
          <w:bCs/>
          <w:color w:val="000000" w:themeColor="text1"/>
        </w:rPr>
        <w:t>Form a multidisciplinary team:</w:t>
      </w:r>
      <w:r w:rsidRPr="008A105B">
        <w:rPr>
          <w:rFonts w:ascii="Book Antiqua" w:hAnsi="Book Antiqua" w:hint="eastAsia"/>
          <w:color w:val="000000" w:themeColor="text1"/>
          <w:lang w:eastAsia="zh-CN"/>
        </w:rPr>
        <w:t xml:space="preserve"> </w:t>
      </w:r>
      <w:r w:rsidRPr="008A105B">
        <w:rPr>
          <w:rFonts w:ascii="Book Antiqua" w:eastAsia="Book Antiqua" w:hAnsi="Book Antiqua" w:cs="Book Antiqua"/>
          <w:color w:val="000000" w:themeColor="text1"/>
        </w:rPr>
        <w:t xml:space="preserve">A medical integration team for the discharge plan for children with T1DM was constructed. The multidisciplinary team participated in the discharge plan and included </w:t>
      </w:r>
      <w:r w:rsidR="002B7144">
        <w:rPr>
          <w:rFonts w:ascii="Book Antiqua" w:eastAsia="Book Antiqua" w:hAnsi="Book Antiqua" w:cs="Book Antiqua"/>
          <w:color w:val="000000" w:themeColor="text1"/>
        </w:rPr>
        <w:t>one</w:t>
      </w:r>
      <w:r w:rsidRPr="008A105B">
        <w:rPr>
          <w:rFonts w:ascii="Book Antiqua" w:eastAsia="Book Antiqua" w:hAnsi="Book Antiqua" w:cs="Book Antiqua"/>
          <w:color w:val="000000" w:themeColor="text1"/>
        </w:rPr>
        <w:t xml:space="preserve"> attending endocrinologist, </w:t>
      </w:r>
      <w:r w:rsidR="002B7144">
        <w:rPr>
          <w:rFonts w:ascii="Book Antiqua" w:eastAsia="Book Antiqua" w:hAnsi="Book Antiqua" w:cs="Book Antiqua"/>
          <w:color w:val="000000" w:themeColor="text1"/>
        </w:rPr>
        <w:t>one</w:t>
      </w:r>
      <w:r w:rsidRPr="008A105B">
        <w:rPr>
          <w:rFonts w:ascii="Book Antiqua" w:eastAsia="Book Antiqua" w:hAnsi="Book Antiqua" w:cs="Book Antiqua"/>
          <w:color w:val="000000" w:themeColor="text1"/>
        </w:rPr>
        <w:t xml:space="preserve"> nutritionist, </w:t>
      </w:r>
      <w:r w:rsidR="002B7144">
        <w:rPr>
          <w:rFonts w:ascii="Book Antiqua" w:eastAsia="Book Antiqua" w:hAnsi="Book Antiqua" w:cs="Book Antiqua"/>
          <w:color w:val="000000" w:themeColor="text1"/>
        </w:rPr>
        <w:t>one</w:t>
      </w:r>
      <w:r w:rsidRPr="008A105B">
        <w:rPr>
          <w:rFonts w:ascii="Book Antiqua" w:eastAsia="Book Antiqua" w:hAnsi="Book Antiqua" w:cs="Book Antiqua"/>
          <w:color w:val="000000" w:themeColor="text1"/>
        </w:rPr>
        <w:t xml:space="preserve"> pharmacist, </w:t>
      </w:r>
      <w:r w:rsidR="002B7144">
        <w:rPr>
          <w:rFonts w:ascii="Book Antiqua" w:eastAsia="Book Antiqua" w:hAnsi="Book Antiqua" w:cs="Book Antiqua"/>
          <w:color w:val="000000" w:themeColor="text1"/>
        </w:rPr>
        <w:t>one</w:t>
      </w:r>
      <w:r w:rsidRPr="008A105B">
        <w:rPr>
          <w:rFonts w:ascii="Book Antiqua" w:eastAsia="Book Antiqua" w:hAnsi="Book Antiqua" w:cs="Book Antiqua"/>
          <w:color w:val="000000" w:themeColor="text1"/>
        </w:rPr>
        <w:t xml:space="preserve"> psychologist, </w:t>
      </w:r>
      <w:r w:rsidR="002B7144">
        <w:rPr>
          <w:rFonts w:ascii="Book Antiqua" w:eastAsia="Book Antiqua" w:hAnsi="Book Antiqua" w:cs="Book Antiqua"/>
          <w:color w:val="000000" w:themeColor="text1"/>
        </w:rPr>
        <w:t>one</w:t>
      </w:r>
      <w:r w:rsidRPr="008A105B">
        <w:rPr>
          <w:rFonts w:ascii="Book Antiqua" w:eastAsia="Book Antiqua" w:hAnsi="Book Antiqua" w:cs="Book Antiqua"/>
          <w:color w:val="000000" w:themeColor="text1"/>
        </w:rPr>
        <w:t xml:space="preserve"> continuing care nurse, </w:t>
      </w:r>
      <w:r w:rsidR="002B7144">
        <w:rPr>
          <w:rFonts w:ascii="Book Antiqua" w:eastAsia="Book Antiqua" w:hAnsi="Book Antiqua" w:cs="Book Antiqua"/>
          <w:color w:val="000000" w:themeColor="text1"/>
        </w:rPr>
        <w:t>one</w:t>
      </w:r>
      <w:r w:rsidRPr="008A105B">
        <w:rPr>
          <w:rFonts w:ascii="Book Antiqua" w:eastAsia="Book Antiqua" w:hAnsi="Book Antiqua" w:cs="Book Antiqua"/>
          <w:color w:val="000000" w:themeColor="text1"/>
        </w:rPr>
        <w:t xml:space="preserve"> ward nurse and the researchers.</w:t>
      </w:r>
    </w:p>
    <w:p w14:paraId="4CE61100" w14:textId="77777777" w:rsidR="008D6B33" w:rsidRPr="008A105B" w:rsidRDefault="008D6B33">
      <w:pPr>
        <w:spacing w:line="360" w:lineRule="auto"/>
        <w:jc w:val="both"/>
        <w:rPr>
          <w:rFonts w:ascii="Book Antiqua" w:eastAsia="Book Antiqua" w:hAnsi="Book Antiqua" w:cs="Book Antiqua"/>
          <w:b/>
          <w:bCs/>
          <w:color w:val="000000" w:themeColor="text1"/>
        </w:rPr>
      </w:pPr>
    </w:p>
    <w:p w14:paraId="31270B90" w14:textId="2B8EAFCC" w:rsidR="008D6B33" w:rsidRPr="008A105B" w:rsidRDefault="003C02C6">
      <w:pPr>
        <w:spacing w:line="360" w:lineRule="auto"/>
        <w:jc w:val="both"/>
        <w:rPr>
          <w:rFonts w:ascii="Book Antiqua" w:hAnsi="Book Antiqua"/>
          <w:color w:val="000000" w:themeColor="text1"/>
        </w:rPr>
      </w:pPr>
      <w:r w:rsidRPr="008A105B">
        <w:rPr>
          <w:rFonts w:ascii="Book Antiqua" w:eastAsia="Book Antiqua" w:hAnsi="Book Antiqua" w:cs="Book Antiqua"/>
          <w:b/>
          <w:bCs/>
          <w:color w:val="000000" w:themeColor="text1"/>
        </w:rPr>
        <w:t>Implement the intervention plan:</w:t>
      </w:r>
      <w:r w:rsidRPr="008A105B">
        <w:rPr>
          <w:rFonts w:ascii="Book Antiqua" w:hAnsi="Book Antiqua" w:hint="eastAsia"/>
          <w:color w:val="000000" w:themeColor="text1"/>
          <w:lang w:eastAsia="zh-CN"/>
        </w:rPr>
        <w:t xml:space="preserve"> </w:t>
      </w:r>
      <w:r w:rsidRPr="008A105B">
        <w:rPr>
          <w:rFonts w:ascii="Book Antiqua" w:eastAsia="Book Antiqua" w:hAnsi="Book Antiqua" w:cs="Book Antiqua"/>
          <w:color w:val="000000" w:themeColor="text1"/>
        </w:rPr>
        <w:t>The research plan adopted thematic education, skill training and psychological intervention in the hospital. After discharge, we took telephone follow-up and Wechat intervention. Thematic education for children with T1DM and their families focused on problem-solving and coping abilities and required their active participation to cultivate their self-management skills and decision-making capabilities. Therefore, health education and skill training adopted the teaching-back method. According to the different education contents, the topic education adopted the talk-back and demo-back.</w:t>
      </w:r>
    </w:p>
    <w:p w14:paraId="41F34FA1" w14:textId="1BFAFE20" w:rsidR="008D6B33" w:rsidRPr="008A105B" w:rsidRDefault="003C02C6">
      <w:pPr>
        <w:spacing w:line="360" w:lineRule="auto"/>
        <w:ind w:firstLineChars="200" w:firstLine="480"/>
        <w:jc w:val="both"/>
        <w:rPr>
          <w:rFonts w:ascii="Book Antiqua" w:hAnsi="Book Antiqua"/>
          <w:color w:val="000000" w:themeColor="text1"/>
        </w:rPr>
      </w:pPr>
      <w:r w:rsidRPr="008A105B">
        <w:rPr>
          <w:rFonts w:ascii="Book Antiqua" w:eastAsia="Book Antiqua" w:hAnsi="Book Antiqua" w:cs="Book Antiqua"/>
          <w:color w:val="000000" w:themeColor="text1"/>
        </w:rPr>
        <w:t>According to the qualitative research on the theme of care demands and the results of continuing nursing demands after discharge, three times of thematic education were set up, about 30 min each time, one skill training, one operation demonstration, one psychological intervention and the specific forms and time cut-off points of intervention are shown in Table 1.</w:t>
      </w:r>
    </w:p>
    <w:p w14:paraId="2E42B5CC" w14:textId="77777777" w:rsidR="008D6B33" w:rsidRPr="008A105B" w:rsidRDefault="008D6B33">
      <w:pPr>
        <w:spacing w:line="360" w:lineRule="auto"/>
        <w:jc w:val="both"/>
        <w:rPr>
          <w:rFonts w:ascii="Book Antiqua" w:hAnsi="Book Antiqua"/>
          <w:color w:val="000000" w:themeColor="text1"/>
        </w:rPr>
      </w:pPr>
    </w:p>
    <w:p w14:paraId="50451293" w14:textId="77777777" w:rsidR="008D6B33" w:rsidRPr="008A105B" w:rsidRDefault="003C02C6">
      <w:pPr>
        <w:spacing w:line="360" w:lineRule="auto"/>
        <w:jc w:val="both"/>
        <w:rPr>
          <w:rFonts w:ascii="Book Antiqua" w:hAnsi="Book Antiqua"/>
          <w:i/>
          <w:iCs/>
          <w:color w:val="000000" w:themeColor="text1"/>
        </w:rPr>
      </w:pPr>
      <w:r w:rsidRPr="008A105B">
        <w:rPr>
          <w:rFonts w:ascii="Book Antiqua" w:eastAsia="Book Antiqua" w:hAnsi="Book Antiqua" w:cs="Book Antiqua"/>
          <w:b/>
          <w:bCs/>
          <w:i/>
          <w:iCs/>
          <w:color w:val="000000" w:themeColor="text1"/>
        </w:rPr>
        <w:t>Interventions in the control group</w:t>
      </w:r>
    </w:p>
    <w:p w14:paraId="04E6657A" w14:textId="06F3E360" w:rsidR="008D6B33" w:rsidRPr="008A105B" w:rsidRDefault="003C02C6">
      <w:pPr>
        <w:spacing w:line="360" w:lineRule="auto"/>
        <w:jc w:val="both"/>
        <w:rPr>
          <w:rFonts w:ascii="Book Antiqua" w:eastAsia="Book Antiqua" w:hAnsi="Book Antiqua" w:cs="Book Antiqua"/>
          <w:color w:val="000000" w:themeColor="text1"/>
        </w:rPr>
      </w:pPr>
      <w:r w:rsidRPr="008A105B">
        <w:rPr>
          <w:rFonts w:ascii="Book Antiqua" w:eastAsia="Book Antiqua" w:hAnsi="Book Antiqua" w:cs="Book Antiqua"/>
          <w:color w:val="000000" w:themeColor="text1"/>
        </w:rPr>
        <w:t xml:space="preserve">The interventions of the control group were carried out in accordance with the hospital's regular discharge guidance, including routine health education during hospitalization. The discharge guidance, which involved medication, diet, activities, condition monitoring and follow-up visits, was conducted by the responsible nurse 1 d before discharge. Within 1 wk after discharge from the hospital, the responsible nurse conducted </w:t>
      </w:r>
      <w:r w:rsidRPr="008A105B">
        <w:rPr>
          <w:rFonts w:ascii="Book Antiqua" w:eastAsia="Book Antiqua" w:hAnsi="Book Antiqua" w:cs="Book Antiqua"/>
          <w:color w:val="000000" w:themeColor="text1"/>
        </w:rPr>
        <w:lastRenderedPageBreak/>
        <w:t>a telephone follow-up, which involved assessment of the medical condition and satisfaction during hospitalization.</w:t>
      </w:r>
    </w:p>
    <w:p w14:paraId="15CFA528" w14:textId="77777777" w:rsidR="008D6B33" w:rsidRPr="008A105B" w:rsidRDefault="008D6B33">
      <w:pPr>
        <w:spacing w:line="360" w:lineRule="auto"/>
        <w:jc w:val="both"/>
        <w:rPr>
          <w:rFonts w:ascii="Book Antiqua" w:hAnsi="Book Antiqua"/>
          <w:color w:val="000000" w:themeColor="text1"/>
        </w:rPr>
      </w:pPr>
    </w:p>
    <w:p w14:paraId="59FFACF9" w14:textId="77777777" w:rsidR="008D6B33" w:rsidRPr="008A105B" w:rsidRDefault="003C02C6">
      <w:pPr>
        <w:spacing w:line="360" w:lineRule="auto"/>
        <w:jc w:val="both"/>
        <w:rPr>
          <w:rFonts w:ascii="Book Antiqua" w:hAnsi="Book Antiqua"/>
          <w:i/>
          <w:iCs/>
          <w:color w:val="000000" w:themeColor="text1"/>
        </w:rPr>
      </w:pPr>
      <w:r w:rsidRPr="008A105B">
        <w:rPr>
          <w:rFonts w:ascii="Book Antiqua" w:eastAsia="Book Antiqua" w:hAnsi="Book Antiqua" w:cs="Book Antiqua"/>
          <w:b/>
          <w:bCs/>
          <w:i/>
          <w:iCs/>
          <w:color w:val="000000" w:themeColor="text1"/>
        </w:rPr>
        <w:t>Evaluation indicators</w:t>
      </w:r>
    </w:p>
    <w:p w14:paraId="409BA433" w14:textId="7BA743D1" w:rsidR="008D6B33" w:rsidRPr="008A105B" w:rsidRDefault="003C02C6">
      <w:pPr>
        <w:spacing w:line="360" w:lineRule="auto"/>
        <w:jc w:val="both"/>
        <w:rPr>
          <w:rFonts w:ascii="Book Antiqua" w:eastAsia="Book Antiqua" w:hAnsi="Book Antiqua" w:cs="Book Antiqua"/>
          <w:color w:val="000000" w:themeColor="text1"/>
        </w:rPr>
      </w:pPr>
      <w:r w:rsidRPr="008A105B">
        <w:rPr>
          <w:rFonts w:ascii="Book Antiqua" w:eastAsia="Book Antiqua" w:hAnsi="Book Antiqua" w:cs="Book Antiqua"/>
          <w:color w:val="000000" w:themeColor="text1"/>
        </w:rPr>
        <w:t>Our research took individual and family self-management as the theoretical framework</w:t>
      </w:r>
      <w:r w:rsidRPr="008A105B">
        <w:rPr>
          <w:rFonts w:ascii="Book Antiqua" w:eastAsia="Book Antiqua" w:hAnsi="Book Antiqua" w:cs="Book Antiqua"/>
          <w:color w:val="000000" w:themeColor="text1"/>
          <w:vertAlign w:val="superscript"/>
        </w:rPr>
        <w:t>[19]</w:t>
      </w:r>
      <w:r w:rsidRPr="008A105B">
        <w:rPr>
          <w:rFonts w:ascii="Book Antiqua" w:eastAsia="Book Antiqua" w:hAnsi="Book Antiqua" w:cs="Book Antiqua"/>
          <w:color w:val="000000" w:themeColor="text1"/>
        </w:rPr>
        <w:t xml:space="preserve"> and used process indicators and outcome indicators to evaluate the effect of intervention. Discharge readiness, education quality and blood glucose metabolism were used as evaluation indicators. Among them, the quality of discharge education and readiness of the children's parents were measured on the discharge day; the blood glucose metabolism indicators of the children were collected during admission and 3 mo</w:t>
      </w:r>
      <w:r w:rsidRPr="008A105B">
        <w:rPr>
          <w:rFonts w:ascii="Book Antiqua" w:hAnsi="Book Antiqua" w:cs="Book Antiqua" w:hint="eastAsia"/>
          <w:color w:val="000000" w:themeColor="text1"/>
          <w:lang w:eastAsia="zh-CN"/>
        </w:rPr>
        <w:t xml:space="preserve"> </w:t>
      </w:r>
      <w:r w:rsidRPr="008A105B">
        <w:rPr>
          <w:rFonts w:ascii="Book Antiqua" w:eastAsia="Book Antiqua" w:hAnsi="Book Antiqua" w:cs="Book Antiqua"/>
          <w:color w:val="000000" w:themeColor="text1"/>
        </w:rPr>
        <w:t>after discharge.</w:t>
      </w:r>
    </w:p>
    <w:p w14:paraId="2DF706E7" w14:textId="77777777" w:rsidR="008D6B33" w:rsidRPr="008A105B" w:rsidRDefault="008D6B33">
      <w:pPr>
        <w:spacing w:line="360" w:lineRule="auto"/>
        <w:jc w:val="both"/>
        <w:rPr>
          <w:rFonts w:ascii="Book Antiqua" w:hAnsi="Book Antiqua"/>
          <w:color w:val="000000" w:themeColor="text1"/>
          <w:lang w:eastAsia="zh-CN"/>
        </w:rPr>
      </w:pPr>
    </w:p>
    <w:p w14:paraId="78D0A59B" w14:textId="77777777" w:rsidR="008D6B33" w:rsidRPr="008A105B" w:rsidRDefault="003C02C6">
      <w:pPr>
        <w:spacing w:line="360" w:lineRule="auto"/>
        <w:jc w:val="both"/>
        <w:rPr>
          <w:rFonts w:ascii="Book Antiqua" w:hAnsi="Book Antiqua"/>
          <w:i/>
          <w:iCs/>
          <w:color w:val="000000" w:themeColor="text1"/>
        </w:rPr>
      </w:pPr>
      <w:r w:rsidRPr="008A105B">
        <w:rPr>
          <w:rFonts w:ascii="Book Antiqua" w:eastAsia="Book Antiqua" w:hAnsi="Book Antiqua" w:cs="Book Antiqua"/>
          <w:b/>
          <w:bCs/>
          <w:i/>
          <w:iCs/>
          <w:color w:val="000000" w:themeColor="text1"/>
        </w:rPr>
        <w:t>Readiness for hospital discharge scale</w:t>
      </w:r>
    </w:p>
    <w:p w14:paraId="776E1567" w14:textId="51850337" w:rsidR="008D6B33" w:rsidRPr="008A105B" w:rsidRDefault="003C02C6">
      <w:pPr>
        <w:spacing w:line="360" w:lineRule="auto"/>
        <w:jc w:val="both"/>
        <w:rPr>
          <w:rFonts w:ascii="Book Antiqua" w:eastAsia="Book Antiqua" w:hAnsi="Book Antiqua" w:cs="Book Antiqua"/>
          <w:color w:val="000000" w:themeColor="text1"/>
        </w:rPr>
      </w:pPr>
      <w:r w:rsidRPr="008A105B">
        <w:rPr>
          <w:rFonts w:ascii="Book Antiqua" w:eastAsia="Book Antiqua" w:hAnsi="Book Antiqua" w:cs="Book Antiqua"/>
          <w:color w:val="000000" w:themeColor="text1"/>
        </w:rPr>
        <w:t xml:space="preserve">The parent form of the Readiness for Hospital Discharge Scale (RHDS) was developed by Weiss </w:t>
      </w:r>
      <w:r w:rsidRPr="008A105B">
        <w:rPr>
          <w:rFonts w:ascii="Book Antiqua" w:eastAsia="Book Antiqua" w:hAnsi="Book Antiqua" w:cs="Book Antiqua"/>
          <w:i/>
          <w:iCs/>
          <w:color w:val="000000" w:themeColor="text1"/>
        </w:rPr>
        <w:t>et al</w:t>
      </w:r>
      <w:r w:rsidRPr="008A105B">
        <w:rPr>
          <w:rFonts w:ascii="Book Antiqua" w:eastAsia="Book Antiqua" w:hAnsi="Book Antiqua" w:cs="Book Antiqua"/>
          <w:color w:val="000000" w:themeColor="text1"/>
          <w:vertAlign w:val="superscript"/>
        </w:rPr>
        <w:t>[20]</w:t>
      </w:r>
      <w:r w:rsidRPr="008A105B">
        <w:rPr>
          <w:rFonts w:ascii="Book Antiqua" w:eastAsia="Book Antiqua" w:hAnsi="Book Antiqua" w:cs="Book Antiqua"/>
          <w:i/>
          <w:iCs/>
          <w:color w:val="000000" w:themeColor="text1"/>
        </w:rPr>
        <w:t xml:space="preserve"> </w:t>
      </w:r>
      <w:r w:rsidRPr="008A105B">
        <w:rPr>
          <w:rFonts w:ascii="Book Antiqua" w:eastAsia="Book Antiqua" w:hAnsi="Book Antiqua" w:cs="Book Antiqua"/>
          <w:color w:val="000000" w:themeColor="text1"/>
        </w:rPr>
        <w:t>to measure the preparation of children’s parents for discharge</w:t>
      </w:r>
      <w:r w:rsidRPr="008A105B">
        <w:rPr>
          <w:rFonts w:ascii="Book Antiqua" w:eastAsia="Book Antiqua" w:hAnsi="Book Antiqua" w:cs="Book Antiqua"/>
          <w:color w:val="000000" w:themeColor="text1"/>
          <w:vertAlign w:val="superscript"/>
        </w:rPr>
        <w:t>[20]</w:t>
      </w:r>
      <w:r w:rsidRPr="008A105B">
        <w:rPr>
          <w:rFonts w:ascii="Book Antiqua" w:eastAsia="Book Antiqua" w:hAnsi="Book Antiqua" w:cs="Book Antiqua"/>
          <w:color w:val="000000" w:themeColor="text1"/>
        </w:rPr>
        <w:t xml:space="preserve">. There are a total of 29 items, 21 of which are general items and </w:t>
      </w:r>
      <w:r w:rsidR="005A6D0C">
        <w:rPr>
          <w:rFonts w:ascii="Book Antiqua" w:eastAsia="Book Antiqua" w:hAnsi="Book Antiqua" w:cs="Book Antiqua"/>
          <w:color w:val="000000" w:themeColor="text1"/>
        </w:rPr>
        <w:t>eight</w:t>
      </w:r>
      <w:r w:rsidRPr="008A105B">
        <w:rPr>
          <w:rFonts w:ascii="Book Antiqua" w:eastAsia="Book Antiqua" w:hAnsi="Book Antiqua" w:cs="Book Antiqua"/>
          <w:color w:val="000000" w:themeColor="text1"/>
        </w:rPr>
        <w:t xml:space="preserve"> of which are parent-only additional items. The RHDS has the following </w:t>
      </w:r>
      <w:r w:rsidR="005A6D0C">
        <w:rPr>
          <w:rFonts w:ascii="Book Antiqua" w:eastAsia="Book Antiqua" w:hAnsi="Book Antiqua" w:cs="Book Antiqua"/>
          <w:color w:val="000000" w:themeColor="text1"/>
        </w:rPr>
        <w:t>four</w:t>
      </w:r>
      <w:r w:rsidRPr="008A105B">
        <w:rPr>
          <w:rFonts w:ascii="Book Antiqua" w:eastAsia="Book Antiqua" w:hAnsi="Book Antiqua" w:cs="Book Antiqua"/>
          <w:color w:val="000000" w:themeColor="text1"/>
        </w:rPr>
        <w:t xml:space="preserve"> dimensions: Personal Status, </w:t>
      </w:r>
      <w:r w:rsidR="005A6D0C">
        <w:rPr>
          <w:rFonts w:ascii="Book Antiqua" w:eastAsia="Book Antiqua" w:hAnsi="Book Antiqua" w:cs="Book Antiqua"/>
          <w:color w:val="000000" w:themeColor="text1"/>
        </w:rPr>
        <w:t>k</w:t>
      </w:r>
      <w:r w:rsidRPr="008A105B">
        <w:rPr>
          <w:rFonts w:ascii="Book Antiqua" w:eastAsia="Book Antiqua" w:hAnsi="Book Antiqua" w:cs="Book Antiqua"/>
          <w:color w:val="000000" w:themeColor="text1"/>
        </w:rPr>
        <w:t xml:space="preserve">nowledge, coping ability, and </w:t>
      </w:r>
      <w:r w:rsidR="005A6D0C">
        <w:rPr>
          <w:rFonts w:ascii="Book Antiqua" w:eastAsia="Book Antiqua" w:hAnsi="Book Antiqua" w:cs="Book Antiqua"/>
          <w:color w:val="000000" w:themeColor="text1"/>
        </w:rPr>
        <w:t>e</w:t>
      </w:r>
      <w:r w:rsidRPr="008A105B">
        <w:rPr>
          <w:rFonts w:ascii="Book Antiqua" w:eastAsia="Book Antiqua" w:hAnsi="Book Antiqua" w:cs="Book Antiqua"/>
          <w:color w:val="000000" w:themeColor="text1"/>
        </w:rPr>
        <w:t xml:space="preserve">xpected </w:t>
      </w:r>
      <w:r w:rsidR="005A6D0C">
        <w:rPr>
          <w:rFonts w:ascii="Book Antiqua" w:eastAsia="Book Antiqua" w:hAnsi="Book Antiqua" w:cs="Book Antiqua"/>
          <w:color w:val="000000" w:themeColor="text1"/>
        </w:rPr>
        <w:t>s</w:t>
      </w:r>
      <w:r w:rsidRPr="008A105B">
        <w:rPr>
          <w:rFonts w:ascii="Book Antiqua" w:eastAsia="Book Antiqua" w:hAnsi="Book Antiqua" w:cs="Book Antiqua"/>
          <w:color w:val="000000" w:themeColor="text1"/>
        </w:rPr>
        <w:t xml:space="preserve">upport. Each item is rated on a 10-point scale. The higher the score is, the better the preparation for discharge. Cronbach's alpha coefficient of the scale is 0.85, and the reliability of the dimensions of self-state, disease knowledge, coping ability and expectation of support are 0.71, 0.85, 0.86 and 0.84, respectively. </w:t>
      </w:r>
      <w:r w:rsidRPr="008A105B">
        <w:rPr>
          <w:rFonts w:ascii="Book Antiqua" w:hAnsi="Book Antiqua" w:hint="eastAsia"/>
          <w:color w:val="000000" w:themeColor="text1"/>
          <w:lang w:eastAsia="zh-CN"/>
        </w:rPr>
        <w:t xml:space="preserve">Chen </w:t>
      </w:r>
      <w:r w:rsidRPr="008A105B">
        <w:rPr>
          <w:rFonts w:ascii="Book Antiqua" w:eastAsia="Book Antiqua" w:hAnsi="Book Antiqua" w:cs="Book Antiqua"/>
          <w:i/>
          <w:iCs/>
          <w:color w:val="000000" w:themeColor="text1"/>
        </w:rPr>
        <w:t>et al</w:t>
      </w:r>
      <w:r w:rsidRPr="008A105B">
        <w:rPr>
          <w:rFonts w:ascii="Book Antiqua" w:eastAsia="Book Antiqua" w:hAnsi="Book Antiqua" w:cs="Book Antiqua"/>
          <w:color w:val="000000" w:themeColor="text1"/>
          <w:vertAlign w:val="superscript"/>
        </w:rPr>
        <w:t>[21]</w:t>
      </w:r>
      <w:r w:rsidRPr="008A105B">
        <w:rPr>
          <w:rFonts w:ascii="Book Antiqua" w:eastAsia="Book Antiqua" w:hAnsi="Book Antiqua" w:cs="Book Antiqua"/>
          <w:color w:val="000000" w:themeColor="text1"/>
        </w:rPr>
        <w:t xml:space="preserve"> translated this scale into Chinese in 2017 and found that Cronbach's alpha coefficient of the overall scale is 0.91, and Cronbach's alpha coefficient of each dimension is 0.78-0.92.</w:t>
      </w:r>
    </w:p>
    <w:p w14:paraId="55381869" w14:textId="77777777" w:rsidR="008D6B33" w:rsidRPr="008A105B" w:rsidRDefault="008D6B33">
      <w:pPr>
        <w:spacing w:line="360" w:lineRule="auto"/>
        <w:jc w:val="both"/>
        <w:rPr>
          <w:rFonts w:ascii="Book Antiqua" w:hAnsi="Book Antiqua"/>
          <w:color w:val="000000" w:themeColor="text1"/>
        </w:rPr>
      </w:pPr>
    </w:p>
    <w:p w14:paraId="640D680F" w14:textId="77777777" w:rsidR="008D6B33" w:rsidRPr="008A105B" w:rsidRDefault="003C02C6">
      <w:pPr>
        <w:spacing w:line="360" w:lineRule="auto"/>
        <w:jc w:val="both"/>
        <w:rPr>
          <w:rFonts w:ascii="Book Antiqua" w:hAnsi="Book Antiqua"/>
          <w:i/>
          <w:iCs/>
          <w:color w:val="000000" w:themeColor="text1"/>
        </w:rPr>
      </w:pPr>
      <w:r w:rsidRPr="008A105B">
        <w:rPr>
          <w:rFonts w:ascii="Book Antiqua" w:eastAsia="Book Antiqua" w:hAnsi="Book Antiqua" w:cs="Book Antiqua"/>
          <w:b/>
          <w:bCs/>
          <w:i/>
          <w:iCs/>
          <w:color w:val="000000" w:themeColor="text1"/>
        </w:rPr>
        <w:t>Hospital discharge education quality scale</w:t>
      </w:r>
    </w:p>
    <w:p w14:paraId="715DE136" w14:textId="34FF4946" w:rsidR="008D6B33" w:rsidRPr="008A105B" w:rsidRDefault="003C02C6">
      <w:pPr>
        <w:spacing w:line="360" w:lineRule="auto"/>
        <w:jc w:val="both"/>
        <w:rPr>
          <w:rFonts w:ascii="Book Antiqua" w:hAnsi="Book Antiqua"/>
          <w:color w:val="000000" w:themeColor="text1"/>
        </w:rPr>
      </w:pPr>
      <w:r w:rsidRPr="008A105B">
        <w:rPr>
          <w:rFonts w:ascii="Book Antiqua" w:eastAsia="Book Antiqua" w:hAnsi="Book Antiqua" w:cs="Book Antiqua"/>
          <w:color w:val="000000" w:themeColor="text1"/>
        </w:rPr>
        <w:t xml:space="preserve">The Hospital Discharge Education Quality Scale was developed by Weiss </w:t>
      </w:r>
      <w:r w:rsidRPr="008A105B">
        <w:rPr>
          <w:rFonts w:ascii="Book Antiqua" w:eastAsia="Book Antiqua" w:hAnsi="Book Antiqua" w:cs="Book Antiqua"/>
          <w:i/>
          <w:iCs/>
          <w:color w:val="000000" w:themeColor="text1"/>
        </w:rPr>
        <w:t xml:space="preserve">et </w:t>
      </w:r>
      <w:proofErr w:type="gramStart"/>
      <w:r w:rsidRPr="008A105B">
        <w:rPr>
          <w:rFonts w:ascii="Book Antiqua" w:eastAsia="Book Antiqua" w:hAnsi="Book Antiqua" w:cs="Book Antiqua"/>
          <w:i/>
          <w:iCs/>
          <w:color w:val="000000" w:themeColor="text1"/>
        </w:rPr>
        <w:t>al</w:t>
      </w:r>
      <w:r w:rsidRPr="008A105B">
        <w:rPr>
          <w:rFonts w:ascii="Book Antiqua" w:eastAsia="Book Antiqua" w:hAnsi="Book Antiqua" w:cs="Book Antiqua"/>
          <w:color w:val="000000" w:themeColor="text1"/>
          <w:vertAlign w:val="superscript"/>
        </w:rPr>
        <w:t>[</w:t>
      </w:r>
      <w:proofErr w:type="gramEnd"/>
      <w:r w:rsidRPr="008A105B">
        <w:rPr>
          <w:rFonts w:ascii="Book Antiqua" w:eastAsia="Book Antiqua" w:hAnsi="Book Antiqua" w:cs="Book Antiqua"/>
          <w:color w:val="000000" w:themeColor="text1"/>
          <w:vertAlign w:val="superscript"/>
        </w:rPr>
        <w:t>20]</w:t>
      </w:r>
      <w:r w:rsidRPr="008A105B">
        <w:rPr>
          <w:rFonts w:ascii="Book Antiqua" w:eastAsia="Book Antiqua" w:hAnsi="Book Antiqua" w:cs="Book Antiqua"/>
          <w:color w:val="000000" w:themeColor="text1"/>
        </w:rPr>
        <w:t xml:space="preserve">, and it includes </w:t>
      </w:r>
      <w:r w:rsidR="005A6D0C">
        <w:rPr>
          <w:rFonts w:ascii="Book Antiqua" w:eastAsia="Book Antiqua" w:hAnsi="Book Antiqua" w:cs="Book Antiqua"/>
          <w:color w:val="000000" w:themeColor="text1"/>
        </w:rPr>
        <w:t>two</w:t>
      </w:r>
      <w:r w:rsidRPr="008A105B">
        <w:rPr>
          <w:rFonts w:ascii="Book Antiqua" w:eastAsia="Book Antiqua" w:hAnsi="Book Antiqua" w:cs="Book Antiqua"/>
          <w:color w:val="000000" w:themeColor="text1"/>
        </w:rPr>
        <w:t xml:space="preserve"> dimensions of discharge education content and education teaching skills, with a total of 18 items. The items of the education content dimension are </w:t>
      </w:r>
      <w:r w:rsidR="005A6D0C">
        <w:rPr>
          <w:rFonts w:ascii="Book Antiqua" w:eastAsia="Book Antiqua" w:hAnsi="Book Antiqua" w:cs="Book Antiqua"/>
          <w:color w:val="000000" w:themeColor="text1"/>
        </w:rPr>
        <w:t>six</w:t>
      </w:r>
      <w:r w:rsidRPr="008A105B">
        <w:rPr>
          <w:rFonts w:ascii="Book Antiqua" w:eastAsia="Book Antiqua" w:hAnsi="Book Antiqua" w:cs="Book Antiqua"/>
          <w:color w:val="000000" w:themeColor="text1"/>
        </w:rPr>
        <w:t xml:space="preserve"> pairs of parallel </w:t>
      </w:r>
      <w:r w:rsidRPr="008A105B">
        <w:rPr>
          <w:rFonts w:ascii="Book Antiqua" w:hAnsi="Book Antiqua" w:cs="Book Antiqua" w:hint="eastAsia"/>
          <w:color w:val="000000" w:themeColor="text1"/>
          <w:lang w:eastAsia="zh-CN"/>
        </w:rPr>
        <w:t>items</w:t>
      </w:r>
      <w:r w:rsidRPr="008A105B">
        <w:rPr>
          <w:rFonts w:ascii="Book Antiqua" w:eastAsia="Book Antiqua" w:hAnsi="Book Antiqua" w:cs="Book Antiqua"/>
          <w:color w:val="000000" w:themeColor="text1"/>
        </w:rPr>
        <w:t xml:space="preserve">, which respectively reflect the </w:t>
      </w:r>
      <w:r w:rsidR="005A6D0C">
        <w:rPr>
          <w:rFonts w:ascii="Book Antiqua" w:eastAsia="Book Antiqua" w:hAnsi="Book Antiqua" w:cs="Book Antiqua"/>
          <w:color w:val="000000" w:themeColor="text1"/>
        </w:rPr>
        <w:t>two</w:t>
      </w:r>
      <w:r w:rsidRPr="008A105B">
        <w:rPr>
          <w:rFonts w:ascii="Book Antiqua" w:eastAsia="Book Antiqua" w:hAnsi="Book Antiqua" w:cs="Book Antiqua"/>
          <w:color w:val="000000" w:themeColor="text1"/>
        </w:rPr>
        <w:t xml:space="preserve"> parallel </w:t>
      </w:r>
      <w:r w:rsidRPr="008A105B">
        <w:rPr>
          <w:rFonts w:ascii="Book Antiqua" w:hAnsi="Book Antiqua" w:cs="Book Antiqua" w:hint="eastAsia"/>
          <w:color w:val="000000" w:themeColor="text1"/>
          <w:lang w:eastAsia="zh-CN"/>
        </w:rPr>
        <w:t>items</w:t>
      </w:r>
      <w:r w:rsidRPr="008A105B">
        <w:rPr>
          <w:rFonts w:ascii="Book Antiqua" w:eastAsia="Book Antiqua" w:hAnsi="Book Antiqua" w:cs="Book Antiqua"/>
          <w:color w:val="000000" w:themeColor="text1"/>
        </w:rPr>
        <w:t xml:space="preserve"> of the required content </w:t>
      </w:r>
      <w:r w:rsidRPr="008A105B">
        <w:rPr>
          <w:rFonts w:ascii="Book Antiqua" w:eastAsia="Book Antiqua" w:hAnsi="Book Antiqua" w:cs="Book Antiqua"/>
          <w:color w:val="000000" w:themeColor="text1"/>
        </w:rPr>
        <w:lastRenderedPageBreak/>
        <w:t>and the received content; each item uses a 0-10 scoring method. The higher the total score of the scale, the better the quality of patients’ discharge guidance. Cronbach's alpha coefficients of the total scale, discharge education content dimension and teaching skill dimension are 0.92, 0.85 and 0.93, respectively.</w:t>
      </w:r>
    </w:p>
    <w:p w14:paraId="3995C5AF" w14:textId="77777777" w:rsidR="008D6B33" w:rsidRPr="008A105B" w:rsidRDefault="008D6B33">
      <w:pPr>
        <w:spacing w:line="360" w:lineRule="auto"/>
        <w:jc w:val="both"/>
        <w:rPr>
          <w:rFonts w:ascii="Book Antiqua" w:eastAsia="Book Antiqua" w:hAnsi="Book Antiqua" w:cs="Book Antiqua"/>
          <w:b/>
          <w:bCs/>
          <w:color w:val="000000" w:themeColor="text1"/>
        </w:rPr>
      </w:pPr>
    </w:p>
    <w:p w14:paraId="41CDA829" w14:textId="77777777" w:rsidR="008D6B33" w:rsidRPr="008A105B" w:rsidRDefault="003C02C6">
      <w:pPr>
        <w:spacing w:line="360" w:lineRule="auto"/>
        <w:jc w:val="both"/>
        <w:rPr>
          <w:rFonts w:ascii="Book Antiqua" w:hAnsi="Book Antiqua"/>
          <w:i/>
          <w:iCs/>
          <w:color w:val="000000" w:themeColor="text1"/>
        </w:rPr>
      </w:pPr>
      <w:r w:rsidRPr="008A105B">
        <w:rPr>
          <w:rFonts w:ascii="Book Antiqua" w:eastAsia="Book Antiqua" w:hAnsi="Book Antiqua" w:cs="Book Antiqua"/>
          <w:b/>
          <w:bCs/>
          <w:i/>
          <w:iCs/>
          <w:color w:val="000000" w:themeColor="text1"/>
        </w:rPr>
        <w:t>Blood glucose metabolism indicators</w:t>
      </w:r>
    </w:p>
    <w:p w14:paraId="09B901B8" w14:textId="77777777" w:rsidR="008D6B33" w:rsidRPr="008A105B" w:rsidRDefault="003C02C6">
      <w:pPr>
        <w:spacing w:line="360" w:lineRule="auto"/>
        <w:jc w:val="both"/>
        <w:rPr>
          <w:rFonts w:ascii="Book Antiqua" w:eastAsia="Book Antiqua" w:hAnsi="Book Antiqua" w:cs="Book Antiqua"/>
          <w:color w:val="000000" w:themeColor="text1"/>
        </w:rPr>
      </w:pPr>
      <w:r w:rsidRPr="008A105B">
        <w:rPr>
          <w:rFonts w:ascii="Book Antiqua" w:eastAsia="Book Antiqua" w:hAnsi="Book Antiqua" w:cs="Book Antiqua"/>
          <w:color w:val="000000" w:themeColor="text1"/>
        </w:rPr>
        <w:t>HbA1c and blood glucose monitoring was used as the blood glucose metabolism indicators. HbA1c reflects the average blood glucose concentration for 2 to 3 wk previously and is used for short-term blood glucose control level evaluation</w:t>
      </w:r>
      <w:r w:rsidRPr="008A105B">
        <w:rPr>
          <w:rFonts w:ascii="Book Antiqua" w:eastAsia="Book Antiqua" w:hAnsi="Book Antiqua" w:cs="Book Antiqua"/>
          <w:color w:val="000000" w:themeColor="text1"/>
          <w:vertAlign w:val="superscript"/>
        </w:rPr>
        <w:t>[22]</w:t>
      </w:r>
      <w:r w:rsidRPr="008A105B">
        <w:rPr>
          <w:rFonts w:ascii="Book Antiqua" w:eastAsia="Book Antiqua" w:hAnsi="Book Antiqua" w:cs="Book Antiqua"/>
          <w:color w:val="000000" w:themeColor="text1"/>
        </w:rPr>
        <w:t xml:space="preserve">. </w:t>
      </w:r>
    </w:p>
    <w:p w14:paraId="198394A3" w14:textId="77777777" w:rsidR="008D6B33" w:rsidRPr="008A105B" w:rsidRDefault="008D6B33">
      <w:pPr>
        <w:spacing w:line="360" w:lineRule="auto"/>
        <w:jc w:val="both"/>
        <w:rPr>
          <w:rFonts w:ascii="Book Antiqua" w:hAnsi="Book Antiqua"/>
          <w:color w:val="000000" w:themeColor="text1"/>
        </w:rPr>
      </w:pPr>
    </w:p>
    <w:p w14:paraId="67E9EBCF" w14:textId="77777777" w:rsidR="008D6B33" w:rsidRPr="008A105B" w:rsidRDefault="003C02C6">
      <w:pPr>
        <w:spacing w:line="360" w:lineRule="auto"/>
        <w:jc w:val="both"/>
        <w:rPr>
          <w:rFonts w:ascii="Book Antiqua" w:hAnsi="Book Antiqua"/>
          <w:i/>
          <w:iCs/>
          <w:color w:val="000000" w:themeColor="text1"/>
        </w:rPr>
      </w:pPr>
      <w:r w:rsidRPr="008A105B">
        <w:rPr>
          <w:rFonts w:ascii="Book Antiqua" w:eastAsia="Book Antiqua" w:hAnsi="Book Antiqua" w:cs="Book Antiqua"/>
          <w:b/>
          <w:bCs/>
          <w:i/>
          <w:iCs/>
          <w:color w:val="000000" w:themeColor="text1"/>
        </w:rPr>
        <w:t>Data analysis</w:t>
      </w:r>
    </w:p>
    <w:p w14:paraId="14083FB1" w14:textId="40AAD560" w:rsidR="008D6B33" w:rsidRPr="008A105B" w:rsidRDefault="003C02C6">
      <w:pPr>
        <w:spacing w:line="360" w:lineRule="auto"/>
        <w:jc w:val="both"/>
        <w:rPr>
          <w:rFonts w:ascii="Book Antiqua" w:hAnsi="Book Antiqua"/>
          <w:color w:val="000000" w:themeColor="text1"/>
        </w:rPr>
      </w:pPr>
      <w:r w:rsidRPr="008A105B">
        <w:rPr>
          <w:rFonts w:ascii="Book Antiqua" w:eastAsia="Book Antiqua" w:hAnsi="Book Antiqua" w:cs="Book Antiqua"/>
          <w:color w:val="000000" w:themeColor="text1"/>
        </w:rPr>
        <w:t>SPSS (IBM 20.0</w:t>
      </w:r>
      <w:r w:rsidR="005A6D0C">
        <w:rPr>
          <w:rFonts w:ascii="Book Antiqua" w:eastAsia="Book Antiqua" w:hAnsi="Book Antiqua" w:cs="Book Antiqua"/>
          <w:color w:val="000000" w:themeColor="text1"/>
        </w:rPr>
        <w:t>, Armonk, NY, United States</w:t>
      </w:r>
      <w:r w:rsidRPr="008A105B">
        <w:rPr>
          <w:rFonts w:ascii="Book Antiqua" w:eastAsia="Book Antiqua" w:hAnsi="Book Antiqua" w:cs="Book Antiqua"/>
          <w:color w:val="000000" w:themeColor="text1"/>
        </w:rPr>
        <w:t xml:space="preserve">) software was used for statistical analysis. For normally distributed measurement data, the results </w:t>
      </w:r>
      <w:r w:rsidRPr="008A105B">
        <w:rPr>
          <w:rFonts w:ascii="Book Antiqua" w:hAnsi="Book Antiqua" w:cs="Book Antiqua" w:hint="eastAsia"/>
          <w:color w:val="000000" w:themeColor="text1"/>
          <w:lang w:eastAsia="zh-CN"/>
        </w:rPr>
        <w:t>were</w:t>
      </w:r>
      <w:r w:rsidRPr="008A105B">
        <w:rPr>
          <w:rFonts w:ascii="Book Antiqua" w:eastAsia="Book Antiqua" w:hAnsi="Book Antiqua" w:cs="Book Antiqua"/>
          <w:color w:val="000000" w:themeColor="text1"/>
        </w:rPr>
        <w:t xml:space="preserve"> reported as the mean and standard deviation, and the two independent samples </w:t>
      </w:r>
      <w:r w:rsidRPr="008A105B">
        <w:rPr>
          <w:rFonts w:ascii="Book Antiqua" w:eastAsia="Book Antiqua" w:hAnsi="Book Antiqua" w:cs="Book Antiqua"/>
          <w:i/>
          <w:iCs/>
          <w:color w:val="000000" w:themeColor="text1"/>
        </w:rPr>
        <w:t>t</w:t>
      </w:r>
      <w:r w:rsidRPr="008A105B">
        <w:rPr>
          <w:rFonts w:ascii="Book Antiqua" w:eastAsia="Book Antiqua" w:hAnsi="Book Antiqua" w:cs="Book Antiqua"/>
          <w:color w:val="000000" w:themeColor="text1"/>
        </w:rPr>
        <w:t xml:space="preserve">-test was used for comparison. Count data </w:t>
      </w:r>
      <w:r w:rsidRPr="008A105B">
        <w:rPr>
          <w:rFonts w:ascii="Book Antiqua" w:hAnsi="Book Antiqua" w:cs="Book Antiqua" w:hint="eastAsia"/>
          <w:color w:val="000000" w:themeColor="text1"/>
          <w:lang w:eastAsia="zh-CN"/>
        </w:rPr>
        <w:t>were</w:t>
      </w:r>
      <w:r w:rsidRPr="008A105B">
        <w:rPr>
          <w:rFonts w:ascii="Book Antiqua" w:eastAsia="Book Antiqua" w:hAnsi="Book Antiqua" w:cs="Book Antiqua"/>
          <w:color w:val="000000" w:themeColor="text1"/>
        </w:rPr>
        <w:t xml:space="preserve"> described by rates and percentages. The X</w:t>
      </w:r>
      <w:r w:rsidRPr="008A105B">
        <w:rPr>
          <w:rFonts w:ascii="Book Antiqua" w:eastAsia="Book Antiqua" w:hAnsi="Book Antiqua" w:cs="Book Antiqua"/>
          <w:color w:val="000000" w:themeColor="text1"/>
          <w:vertAlign w:val="superscript"/>
        </w:rPr>
        <w:t>2</w:t>
      </w:r>
      <w:r w:rsidRPr="008A105B">
        <w:rPr>
          <w:rFonts w:ascii="Book Antiqua" w:eastAsia="Book Antiqua" w:hAnsi="Book Antiqua" w:cs="Book Antiqua"/>
          <w:color w:val="000000" w:themeColor="text1"/>
        </w:rPr>
        <w:t xml:space="preserve"> test or rank-sum test was used for comparison. All statistical tests in this study used a two-sided test, and </w:t>
      </w:r>
      <w:r w:rsidRPr="008A105B">
        <w:rPr>
          <w:rFonts w:ascii="Book Antiqua" w:eastAsia="Book Antiqua" w:hAnsi="Book Antiqua" w:cs="Book Antiqua"/>
          <w:i/>
          <w:iCs/>
          <w:color w:val="000000" w:themeColor="text1"/>
        </w:rPr>
        <w:t xml:space="preserve">P </w:t>
      </w:r>
      <w:r w:rsidR="005A6D0C" w:rsidRPr="00EC7EA5">
        <w:rPr>
          <w:rFonts w:ascii="Book Antiqua" w:eastAsia="Book Antiqua" w:hAnsi="Book Antiqua" w:cs="Book Antiqua"/>
          <w:color w:val="000000" w:themeColor="text1"/>
        </w:rPr>
        <w:t>&lt;</w:t>
      </w:r>
      <w:r w:rsidR="005A6D0C" w:rsidRPr="008A105B">
        <w:rPr>
          <w:rFonts w:ascii="Book Antiqua" w:eastAsia="Book Antiqua" w:hAnsi="Book Antiqua" w:cs="Book Antiqua"/>
          <w:i/>
          <w:iCs/>
          <w:color w:val="000000" w:themeColor="text1"/>
        </w:rPr>
        <w:t xml:space="preserve"> </w:t>
      </w:r>
      <w:r w:rsidRPr="008A105B">
        <w:rPr>
          <w:rFonts w:ascii="Book Antiqua" w:eastAsia="Book Antiqua" w:hAnsi="Book Antiqua" w:cs="Book Antiqua"/>
          <w:color w:val="000000" w:themeColor="text1"/>
        </w:rPr>
        <w:t>0.05 indicated that the difference was statistically significant.</w:t>
      </w:r>
    </w:p>
    <w:p w14:paraId="1B801476" w14:textId="77777777" w:rsidR="008D6B33" w:rsidRDefault="008D6B33">
      <w:pPr>
        <w:spacing w:line="360" w:lineRule="auto"/>
        <w:jc w:val="both"/>
        <w:rPr>
          <w:rFonts w:ascii="Book Antiqua" w:hAnsi="Book Antiqua"/>
        </w:rPr>
      </w:pPr>
    </w:p>
    <w:p w14:paraId="1B9DBE53" w14:textId="77777777" w:rsidR="008D6B33" w:rsidRDefault="003C02C6">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D9B2642" w14:textId="77777777" w:rsidR="008D6B33" w:rsidRDefault="003C02C6">
      <w:pPr>
        <w:spacing w:line="360" w:lineRule="auto"/>
        <w:jc w:val="both"/>
        <w:rPr>
          <w:rFonts w:ascii="Book Antiqua" w:hAnsi="Book Antiqua"/>
          <w:i/>
          <w:iCs/>
        </w:rPr>
      </w:pPr>
      <w:r>
        <w:rPr>
          <w:rFonts w:ascii="Book Antiqua" w:eastAsia="Book Antiqua" w:hAnsi="Book Antiqua" w:cs="Book Antiqua"/>
          <w:b/>
          <w:bCs/>
          <w:i/>
          <w:iCs/>
          <w:color w:val="000000"/>
        </w:rPr>
        <w:t>Baseline data</w:t>
      </w:r>
    </w:p>
    <w:p w14:paraId="14177CFC"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A total of 102 children were included in this study, including 52 children in the intervention group and 50 children in the control group. There was no significant difference between the two groups in gender, age, length of hospital stay, duration of illness and parental education level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2).</w:t>
      </w:r>
    </w:p>
    <w:p w14:paraId="64227C34" w14:textId="77777777" w:rsidR="008D6B33" w:rsidRDefault="008D6B33">
      <w:pPr>
        <w:spacing w:line="360" w:lineRule="auto"/>
        <w:jc w:val="both"/>
        <w:rPr>
          <w:rFonts w:ascii="Book Antiqua" w:hAnsi="Book Antiqua"/>
        </w:rPr>
      </w:pPr>
    </w:p>
    <w:p w14:paraId="1A03BA9F" w14:textId="77777777" w:rsidR="008D6B33" w:rsidRDefault="003C02C6">
      <w:pPr>
        <w:spacing w:line="360" w:lineRule="auto"/>
        <w:jc w:val="both"/>
        <w:rPr>
          <w:rFonts w:ascii="Book Antiqua" w:hAnsi="Book Antiqua"/>
          <w:i/>
          <w:iCs/>
        </w:rPr>
      </w:pPr>
      <w:r>
        <w:rPr>
          <w:rFonts w:ascii="Book Antiqua" w:eastAsia="Book Antiqua" w:hAnsi="Book Antiqua" w:cs="Book Antiqua"/>
          <w:b/>
          <w:bCs/>
          <w:i/>
          <w:iCs/>
          <w:color w:val="000000"/>
        </w:rPr>
        <w:t>Comparison of discharge readiness scores between intervention group and control group in T1DM patients</w:t>
      </w:r>
    </w:p>
    <w:p w14:paraId="1C1B3689" w14:textId="5AB8EB61" w:rsidR="008D6B33" w:rsidRDefault="003C02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 the day of discharge, the scores of discharge readiness of the two groups were 225.34 ± 32.47 in the intervention group and 208.68 ± 29.31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r>
        <w:rPr>
          <w:rFonts w:ascii="Book Antiqua" w:eastAsia="Book Antiqua" w:hAnsi="Book Antiqua" w:cs="Book Antiqua"/>
          <w:color w:val="000000"/>
        </w:rPr>
        <w:lastRenderedPageBreak/>
        <w:t>0.05). The scores of discharge readiness in the intervention group were higher than those in the control group</w:t>
      </w:r>
      <w:r w:rsidR="005A6D0C">
        <w:rPr>
          <w:rFonts w:ascii="Book Antiqua" w:eastAsia="Book Antiqua" w:hAnsi="Book Antiqua" w:cs="Book Antiqua"/>
          <w:color w:val="000000"/>
        </w:rPr>
        <w:t>;</w:t>
      </w:r>
      <w:r>
        <w:rPr>
          <w:rFonts w:ascii="Book Antiqua" w:eastAsia="Book Antiqua" w:hAnsi="Book Antiqua" w:cs="Book Antiqua"/>
          <w:color w:val="000000"/>
        </w:rPr>
        <w:t xml:space="preserve"> the difference was statistically significant (Table 3). </w:t>
      </w:r>
    </w:p>
    <w:p w14:paraId="5B07F844" w14:textId="77777777" w:rsidR="008D6B33" w:rsidRDefault="008D6B33">
      <w:pPr>
        <w:spacing w:line="360" w:lineRule="auto"/>
        <w:jc w:val="both"/>
        <w:rPr>
          <w:rFonts w:ascii="Book Antiqua" w:hAnsi="Book Antiqua"/>
        </w:rPr>
      </w:pPr>
    </w:p>
    <w:p w14:paraId="5BCC2204" w14:textId="77777777" w:rsidR="008D6B33" w:rsidRDefault="003C02C6">
      <w:pPr>
        <w:spacing w:line="360" w:lineRule="auto"/>
        <w:jc w:val="both"/>
        <w:rPr>
          <w:rFonts w:ascii="Book Antiqua" w:hAnsi="Book Antiqua"/>
          <w:i/>
          <w:iCs/>
        </w:rPr>
      </w:pPr>
      <w:r>
        <w:rPr>
          <w:rFonts w:ascii="Book Antiqua" w:eastAsia="Book Antiqua" w:hAnsi="Book Antiqua" w:cs="Book Antiqua"/>
          <w:b/>
          <w:bCs/>
          <w:i/>
          <w:iCs/>
          <w:color w:val="000000"/>
        </w:rPr>
        <w:t>Comparison of discharge education quality between intervention group and control group in T1DM children</w:t>
      </w:r>
    </w:p>
    <w:p w14:paraId="4141E113" w14:textId="6C742229" w:rsidR="008D6B33" w:rsidRDefault="003C02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scores of discharge education quality of the two groups were 135.11 ± 19.86 in the intervention group and 124.13 ± 15.56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sidR="005A6D0C">
        <w:rPr>
          <w:rFonts w:ascii="Book Antiqua" w:eastAsia="Book Antiqua" w:hAnsi="Book Antiqua" w:cs="Book Antiqua"/>
          <w:color w:val="000000"/>
        </w:rPr>
        <w:t>;</w:t>
      </w:r>
      <w:r>
        <w:rPr>
          <w:rFonts w:ascii="Book Antiqua" w:eastAsia="Book Antiqua" w:hAnsi="Book Antiqua" w:cs="Book Antiqua"/>
          <w:color w:val="000000"/>
        </w:rPr>
        <w:t xml:space="preserve"> the difference was statistically significant. The scores of discharge education quality of parents in</w:t>
      </w:r>
      <w:r w:rsidR="005A6D0C">
        <w:rPr>
          <w:rFonts w:ascii="Book Antiqua" w:eastAsia="Book Antiqua" w:hAnsi="Book Antiqua" w:cs="Book Antiqua"/>
          <w:color w:val="000000"/>
        </w:rPr>
        <w:t xml:space="preserve"> the</w:t>
      </w:r>
      <w:r>
        <w:rPr>
          <w:rFonts w:ascii="Book Antiqua" w:eastAsia="Book Antiqua" w:hAnsi="Book Antiqua" w:cs="Book Antiqua"/>
          <w:color w:val="000000"/>
        </w:rPr>
        <w:t xml:space="preserve"> intervention group were higher than those in </w:t>
      </w:r>
      <w:r w:rsidR="005A6D0C">
        <w:rPr>
          <w:rFonts w:ascii="Book Antiqua" w:eastAsia="Book Antiqua" w:hAnsi="Book Antiqua" w:cs="Book Antiqua"/>
          <w:color w:val="000000"/>
        </w:rPr>
        <w:t xml:space="preserve">the </w:t>
      </w:r>
      <w:r>
        <w:rPr>
          <w:rFonts w:ascii="Book Antiqua" w:eastAsia="Book Antiqua" w:hAnsi="Book Antiqua" w:cs="Book Antiqua"/>
          <w:color w:val="000000"/>
        </w:rPr>
        <w:t>control group (Table 4).</w:t>
      </w:r>
    </w:p>
    <w:p w14:paraId="176465C7" w14:textId="77777777" w:rsidR="008D6B33" w:rsidRDefault="008D6B33">
      <w:pPr>
        <w:spacing w:line="360" w:lineRule="auto"/>
        <w:jc w:val="both"/>
        <w:rPr>
          <w:rFonts w:ascii="Book Antiqua" w:hAnsi="Book Antiqua"/>
        </w:rPr>
      </w:pPr>
    </w:p>
    <w:p w14:paraId="01A14EE6" w14:textId="77777777" w:rsidR="008D6B33" w:rsidRDefault="003C02C6">
      <w:pPr>
        <w:spacing w:line="360" w:lineRule="auto"/>
        <w:jc w:val="both"/>
        <w:rPr>
          <w:rFonts w:ascii="Book Antiqua" w:hAnsi="Book Antiqua"/>
          <w:i/>
          <w:iCs/>
        </w:rPr>
      </w:pPr>
      <w:r>
        <w:rPr>
          <w:rFonts w:ascii="Book Antiqua" w:eastAsia="Book Antiqua" w:hAnsi="Book Antiqua" w:cs="Book Antiqua"/>
          <w:b/>
          <w:bCs/>
          <w:i/>
          <w:iCs/>
          <w:color w:val="000000"/>
        </w:rPr>
        <w:t>Comparison of blood glucose metabolism indicators between intervention group and control group</w:t>
      </w:r>
    </w:p>
    <w:p w14:paraId="245C8B99" w14:textId="06C6A222" w:rsidR="008D6B33" w:rsidRDefault="003C02C6">
      <w:pPr>
        <w:spacing w:line="360" w:lineRule="auto"/>
        <w:jc w:val="both"/>
        <w:rPr>
          <w:rFonts w:ascii="Book Antiqua" w:hAnsi="Book Antiqua"/>
        </w:rPr>
      </w:pPr>
      <w:r>
        <w:rPr>
          <w:rFonts w:ascii="Book Antiqua" w:eastAsia="Book Antiqua" w:hAnsi="Book Antiqua" w:cs="Book Antiqua"/>
          <w:color w:val="000000"/>
        </w:rPr>
        <w:t xml:space="preserve">Before the intervention, there was no significant difference in blood glucose metabolism </w:t>
      </w:r>
      <w:r w:rsidR="005A6D0C">
        <w:rPr>
          <w:rFonts w:ascii="Book Antiqua" w:eastAsia="Book Antiqua" w:hAnsi="Book Antiqua" w:cs="Book Antiqua"/>
          <w:color w:val="000000"/>
        </w:rPr>
        <w:t>i</w:t>
      </w:r>
      <w:r>
        <w:rPr>
          <w:rFonts w:ascii="Book Antiqua" w:eastAsia="Book Antiqua" w:hAnsi="Book Antiqua" w:cs="Book Antiqua"/>
          <w:color w:val="000000"/>
        </w:rPr>
        <w:t>ndicators between the two groups, including HbA1c (%), fasting blood glucose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and 2-h postprandial blood glucose (mmoL/L)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but there was a significant difference in blood glucose metabolism indexes 3 mo after intervention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as shown in Table 5.</w:t>
      </w:r>
    </w:p>
    <w:p w14:paraId="0D642F59" w14:textId="77777777" w:rsidR="008D6B33" w:rsidRDefault="008D6B33">
      <w:pPr>
        <w:spacing w:line="360" w:lineRule="auto"/>
        <w:jc w:val="both"/>
        <w:rPr>
          <w:rFonts w:ascii="Book Antiqua" w:hAnsi="Book Antiqua"/>
        </w:rPr>
      </w:pPr>
    </w:p>
    <w:p w14:paraId="5779223D" w14:textId="77777777" w:rsidR="008D6B33" w:rsidRDefault="003C02C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D23697E" w14:textId="77777777" w:rsidR="008D6B33" w:rsidRPr="008A105B" w:rsidRDefault="003C02C6">
      <w:pPr>
        <w:spacing w:line="360" w:lineRule="auto"/>
        <w:jc w:val="both"/>
        <w:rPr>
          <w:rFonts w:ascii="Book Antiqua" w:hAnsi="Book Antiqua"/>
          <w:i/>
          <w:iCs/>
          <w:color w:val="000000" w:themeColor="text1"/>
        </w:rPr>
      </w:pPr>
      <w:r w:rsidRPr="008A105B">
        <w:rPr>
          <w:rFonts w:ascii="Book Antiqua" w:eastAsia="Book Antiqua" w:hAnsi="Book Antiqua" w:cs="Book Antiqua"/>
          <w:b/>
          <w:bCs/>
          <w:i/>
          <w:iCs/>
          <w:color w:val="000000" w:themeColor="text1"/>
        </w:rPr>
        <w:t>Hospital discharge intervention plan can improve the discharge readiness of parents of children with T1DM</w:t>
      </w:r>
    </w:p>
    <w:p w14:paraId="3292FB83" w14:textId="0D469785" w:rsidR="008D6B33" w:rsidRPr="008A105B" w:rsidRDefault="003C02C6">
      <w:pPr>
        <w:spacing w:line="360" w:lineRule="auto"/>
        <w:jc w:val="both"/>
        <w:rPr>
          <w:rFonts w:ascii="Book Antiqua" w:eastAsia="Book Antiqua" w:hAnsi="Book Antiqua" w:cs="Book Antiqua"/>
          <w:color w:val="000000" w:themeColor="text1"/>
        </w:rPr>
      </w:pPr>
      <w:r w:rsidRPr="008A105B">
        <w:rPr>
          <w:rFonts w:ascii="Book Antiqua" w:hAnsi="Book Antiqua" w:cs="Book Antiqua" w:hint="eastAsia"/>
          <w:color w:val="000000" w:themeColor="text1"/>
          <w:lang w:eastAsia="zh-CN"/>
        </w:rPr>
        <w:t>M</w:t>
      </w:r>
      <w:r w:rsidRPr="008A105B">
        <w:rPr>
          <w:rFonts w:ascii="Book Antiqua" w:eastAsia="Book Antiqua" w:hAnsi="Book Antiqua" w:cs="Book Antiqua"/>
          <w:color w:val="000000" w:themeColor="text1"/>
        </w:rPr>
        <w:t>edical resources</w:t>
      </w:r>
      <w:r w:rsidRPr="008A105B">
        <w:rPr>
          <w:rFonts w:ascii="Book Antiqua" w:hAnsi="Book Antiqua" w:cs="Book Antiqua" w:hint="eastAsia"/>
          <w:color w:val="000000" w:themeColor="text1"/>
          <w:lang w:eastAsia="zh-CN"/>
        </w:rPr>
        <w:t xml:space="preserve"> in China</w:t>
      </w:r>
      <w:r w:rsidRPr="008A105B">
        <w:rPr>
          <w:rFonts w:ascii="Book Antiqua" w:eastAsia="Book Antiqua" w:hAnsi="Book Antiqua" w:cs="Book Antiqua"/>
          <w:color w:val="000000" w:themeColor="text1"/>
        </w:rPr>
        <w:t xml:space="preserve"> are not balanced, and the community health system is not well developed. Patients flock to tertiary hospitals in large cities for medical resources. Therefore, discharge education and guidance are mainly carried out in hospitals. Discharge readiness is an important predictor of whether a patient can effectively recover after discharge from the hospital</w:t>
      </w:r>
      <w:r w:rsidRPr="008A105B">
        <w:rPr>
          <w:rFonts w:ascii="Book Antiqua" w:eastAsia="Book Antiqua" w:hAnsi="Book Antiqua" w:cs="Book Antiqua"/>
          <w:color w:val="000000" w:themeColor="text1"/>
          <w:vertAlign w:val="superscript"/>
        </w:rPr>
        <w:t>[17]</w:t>
      </w:r>
      <w:r w:rsidRPr="008A105B">
        <w:rPr>
          <w:rFonts w:ascii="Book Antiqua" w:eastAsia="Book Antiqua" w:hAnsi="Book Antiqua" w:cs="Book Antiqua"/>
          <w:color w:val="000000" w:themeColor="text1"/>
        </w:rPr>
        <w:t xml:space="preserve">. Through the evaluation of patients' readiness for discharge and targeted intervention measures, the discharge readiness and the ability of home care management after discharge can be improved. Parents’ readiness for discharge is significantly related to the health of children with chronic diseases, parents’ satisfaction and the family’s physical, emotional, psychological and social health. Improving parents' </w:t>
      </w:r>
      <w:r w:rsidRPr="008A105B">
        <w:rPr>
          <w:rFonts w:ascii="Book Antiqua" w:eastAsia="Book Antiqua" w:hAnsi="Book Antiqua" w:cs="Book Antiqua"/>
          <w:color w:val="000000" w:themeColor="text1"/>
        </w:rPr>
        <w:lastRenderedPageBreak/>
        <w:t>readiness for discharge can reduce the risk of children's readmission and the incidence of complications</w:t>
      </w:r>
      <w:r w:rsidRPr="008A105B">
        <w:rPr>
          <w:rFonts w:ascii="Book Antiqua" w:eastAsia="Book Antiqua" w:hAnsi="Book Antiqua" w:cs="Book Antiqua"/>
          <w:color w:val="000000" w:themeColor="text1"/>
          <w:vertAlign w:val="superscript"/>
        </w:rPr>
        <w:t>[23]</w:t>
      </w:r>
      <w:r w:rsidRPr="008A105B">
        <w:rPr>
          <w:rFonts w:ascii="Book Antiqua" w:eastAsia="Book Antiqua" w:hAnsi="Book Antiqua" w:cs="Book Antiqua"/>
          <w:color w:val="000000" w:themeColor="text1"/>
        </w:rPr>
        <w:t xml:space="preserve">. The discharge plan is an effective factor that affects parents’ discharge readiness. </w:t>
      </w:r>
    </w:p>
    <w:p w14:paraId="4BC7AA47" w14:textId="77777777" w:rsidR="008D6B33" w:rsidRPr="008A105B" w:rsidRDefault="008D6B33">
      <w:pPr>
        <w:spacing w:line="360" w:lineRule="auto"/>
        <w:jc w:val="both"/>
        <w:rPr>
          <w:rFonts w:ascii="Book Antiqua" w:hAnsi="Book Antiqua"/>
          <w:color w:val="000000" w:themeColor="text1"/>
        </w:rPr>
      </w:pPr>
    </w:p>
    <w:p w14:paraId="45DC4FE4" w14:textId="77777777" w:rsidR="008D6B33" w:rsidRPr="008A105B" w:rsidRDefault="003C02C6">
      <w:pPr>
        <w:spacing w:line="360" w:lineRule="auto"/>
        <w:jc w:val="both"/>
        <w:rPr>
          <w:rFonts w:ascii="Book Antiqua" w:hAnsi="Book Antiqua"/>
          <w:i/>
          <w:iCs/>
          <w:color w:val="000000" w:themeColor="text1"/>
        </w:rPr>
      </w:pPr>
      <w:r w:rsidRPr="008A105B">
        <w:rPr>
          <w:rFonts w:ascii="Book Antiqua" w:eastAsia="Book Antiqua" w:hAnsi="Book Antiqua" w:cs="Book Antiqua"/>
          <w:b/>
          <w:bCs/>
          <w:i/>
          <w:iCs/>
          <w:color w:val="000000" w:themeColor="text1"/>
        </w:rPr>
        <w:t>Hospital discharge intervention plan can improve the quality of discharge education for children with T1DM</w:t>
      </w:r>
    </w:p>
    <w:p w14:paraId="2FF1BF76" w14:textId="71E84202" w:rsidR="008D6B33" w:rsidRPr="008A105B" w:rsidRDefault="003C02C6">
      <w:pPr>
        <w:spacing w:line="360" w:lineRule="auto"/>
        <w:jc w:val="both"/>
        <w:rPr>
          <w:rFonts w:ascii="Book Antiqua" w:eastAsia="Book Antiqua" w:hAnsi="Book Antiqua" w:cs="Book Antiqua"/>
          <w:color w:val="000000" w:themeColor="text1"/>
        </w:rPr>
      </w:pPr>
      <w:r w:rsidRPr="008A105B">
        <w:rPr>
          <w:rFonts w:ascii="Book Antiqua" w:eastAsia="Book Antiqua" w:hAnsi="Book Antiqua" w:cs="Book Antiqua"/>
          <w:color w:val="000000" w:themeColor="text1"/>
        </w:rPr>
        <w:t>The focus of discharge preparation is to prepare children and their families for the transition from hospitalization to family and home care. Although preparation for hospital discharge is a multidisciplinary task, nurses have the primary responsibility for discharge education. Education intervention should be carried out for children and their families so that parents or caregivers can have the knowledge and skills needed to undertake the care responsibility and be prepared for the task of self-care at home during the transition from the hospital to the family. It is clearly pointed out in the diagnosis and treatment guidelines that a team composed of multiple professionals should be established to provide diabetes self-management education to patients and their families</w:t>
      </w:r>
      <w:r w:rsidRPr="008A105B">
        <w:rPr>
          <w:rFonts w:ascii="Book Antiqua" w:eastAsia="Book Antiqua" w:hAnsi="Book Antiqua" w:cs="Book Antiqua"/>
          <w:color w:val="000000" w:themeColor="text1"/>
          <w:vertAlign w:val="superscript"/>
        </w:rPr>
        <w:t>[24]</w:t>
      </w:r>
      <w:r w:rsidRPr="008A105B">
        <w:rPr>
          <w:rFonts w:ascii="Book Antiqua" w:eastAsia="Book Antiqua" w:hAnsi="Book Antiqua" w:cs="Book Antiqua"/>
          <w:color w:val="000000" w:themeColor="text1"/>
        </w:rPr>
        <w:t xml:space="preserve">. Hospital discharge education aims to provide patients and their families with important medical care information so that they can master self-care methods and related precautions after discharge. </w:t>
      </w:r>
      <w:proofErr w:type="gramStart"/>
      <w:r w:rsidRPr="008A105B">
        <w:rPr>
          <w:rFonts w:ascii="Book Antiqua" w:eastAsia="Book Antiqua" w:hAnsi="Book Antiqua" w:cs="Book Antiqua"/>
          <w:color w:val="000000" w:themeColor="text1"/>
        </w:rPr>
        <w:t>Studies</w:t>
      </w:r>
      <w:r w:rsidRPr="008A105B">
        <w:rPr>
          <w:rFonts w:ascii="Book Antiqua" w:eastAsia="Book Antiqua" w:hAnsi="Book Antiqua" w:cs="Book Antiqua"/>
          <w:color w:val="000000" w:themeColor="text1"/>
          <w:vertAlign w:val="superscript"/>
        </w:rPr>
        <w:t>[</w:t>
      </w:r>
      <w:proofErr w:type="gramEnd"/>
      <w:r w:rsidRPr="008A105B">
        <w:rPr>
          <w:rFonts w:ascii="Book Antiqua" w:eastAsia="Book Antiqua" w:hAnsi="Book Antiqua" w:cs="Book Antiqua"/>
          <w:color w:val="000000" w:themeColor="text1"/>
          <w:vertAlign w:val="superscript"/>
        </w:rPr>
        <w:t>25,26]</w:t>
      </w:r>
      <w:r w:rsidRPr="008A105B">
        <w:rPr>
          <w:rFonts w:ascii="Book Antiqua" w:eastAsia="Book Antiqua" w:hAnsi="Book Antiqua" w:cs="Book Antiqua"/>
          <w:color w:val="000000" w:themeColor="text1"/>
        </w:rPr>
        <w:t xml:space="preserve"> have shown that high-quality discharge education is beneficial to increase the cure rate, prevent complications, ensure that patients can be taken care of at home after discharge and continue to recover and reduce the rate of readmission. Therefore, nurses should master the skills of knowledge transfer related to discharge, thereby increasing the patient’s perception of readiness for discharge. Combined with the physical and mental development characteristics of children with T1DM and the need for disease management, parents not only need disease-related care knowledge but also need to master the corresponding operating skills. Therefore, it is recommended to use a combination of oral lectures and skill training to improve the quality of patient discharge education.</w:t>
      </w:r>
    </w:p>
    <w:p w14:paraId="684ADF57" w14:textId="77777777" w:rsidR="008D6B33" w:rsidRPr="008A105B" w:rsidRDefault="008D6B33">
      <w:pPr>
        <w:spacing w:line="360" w:lineRule="auto"/>
        <w:jc w:val="both"/>
        <w:rPr>
          <w:rFonts w:ascii="Book Antiqua" w:hAnsi="Book Antiqua"/>
          <w:color w:val="000000" w:themeColor="text1"/>
        </w:rPr>
      </w:pPr>
    </w:p>
    <w:p w14:paraId="1B6705C4" w14:textId="77777777" w:rsidR="008D6B33" w:rsidRPr="008A105B" w:rsidRDefault="003C02C6">
      <w:pPr>
        <w:spacing w:line="360" w:lineRule="auto"/>
        <w:jc w:val="both"/>
        <w:rPr>
          <w:rFonts w:ascii="Book Antiqua" w:hAnsi="Book Antiqua"/>
          <w:color w:val="000000" w:themeColor="text1"/>
        </w:rPr>
      </w:pPr>
      <w:r w:rsidRPr="008A105B">
        <w:rPr>
          <w:rFonts w:ascii="Book Antiqua" w:eastAsia="Book Antiqua" w:hAnsi="Book Antiqua" w:cs="Book Antiqua"/>
          <w:b/>
          <w:bCs/>
          <w:i/>
          <w:iCs/>
          <w:color w:val="000000" w:themeColor="text1"/>
        </w:rPr>
        <w:t>Hospital discharge intervention plan</w:t>
      </w:r>
      <w:r w:rsidRPr="008A105B">
        <w:rPr>
          <w:rFonts w:ascii="Book Antiqua" w:hAnsi="Book Antiqua" w:cs="Book Antiqua" w:hint="eastAsia"/>
          <w:b/>
          <w:bCs/>
          <w:i/>
          <w:iCs/>
          <w:color w:val="000000" w:themeColor="text1"/>
          <w:lang w:eastAsia="zh-CN"/>
        </w:rPr>
        <w:t xml:space="preserve"> </w:t>
      </w:r>
      <w:r w:rsidRPr="008A105B">
        <w:rPr>
          <w:rFonts w:ascii="Book Antiqua" w:eastAsia="Book Antiqua" w:hAnsi="Book Antiqua" w:cs="Book Antiqua"/>
          <w:b/>
          <w:bCs/>
          <w:i/>
          <w:iCs/>
          <w:color w:val="000000" w:themeColor="text1"/>
        </w:rPr>
        <w:t>can improve blood glucose control in children with T1DM</w:t>
      </w:r>
    </w:p>
    <w:p w14:paraId="5A54FF07" w14:textId="0F574AAF" w:rsidR="008D6B33" w:rsidRPr="008A105B" w:rsidRDefault="003C02C6">
      <w:pPr>
        <w:spacing w:line="360" w:lineRule="auto"/>
        <w:jc w:val="both"/>
        <w:rPr>
          <w:rFonts w:ascii="Book Antiqua" w:hAnsi="Book Antiqua"/>
          <w:color w:val="000000" w:themeColor="text1"/>
        </w:rPr>
      </w:pPr>
      <w:r w:rsidRPr="008A105B">
        <w:rPr>
          <w:rFonts w:ascii="Book Antiqua" w:eastAsia="Book Antiqua" w:hAnsi="Book Antiqua" w:cs="Book Antiqua"/>
          <w:color w:val="000000" w:themeColor="text1"/>
        </w:rPr>
        <w:lastRenderedPageBreak/>
        <w:t xml:space="preserve">Poor blood glucose control is an important factor leading to long-term complications such as diabetic nephropathy, diabetic eye disease, diabetic neuropathy, macrovascular complications and acute complications such as hypoglycemia and </w:t>
      </w:r>
      <w:proofErr w:type="gramStart"/>
      <w:r w:rsidRPr="008A105B">
        <w:rPr>
          <w:rFonts w:ascii="Book Antiqua" w:eastAsia="Book Antiqua" w:hAnsi="Book Antiqua" w:cs="Book Antiqua"/>
          <w:color w:val="000000" w:themeColor="text1"/>
        </w:rPr>
        <w:t>ketoacidosis</w:t>
      </w:r>
      <w:r w:rsidRPr="008A105B">
        <w:rPr>
          <w:rFonts w:ascii="Book Antiqua" w:eastAsia="Book Antiqua" w:hAnsi="Book Antiqua" w:cs="Book Antiqua"/>
          <w:color w:val="000000" w:themeColor="text1"/>
          <w:vertAlign w:val="superscript"/>
        </w:rPr>
        <w:t>[</w:t>
      </w:r>
      <w:proofErr w:type="gramEnd"/>
      <w:r w:rsidRPr="008A105B">
        <w:rPr>
          <w:rFonts w:ascii="Book Antiqua" w:eastAsia="Book Antiqua" w:hAnsi="Book Antiqua" w:cs="Book Antiqua"/>
          <w:color w:val="000000" w:themeColor="text1"/>
          <w:vertAlign w:val="superscript"/>
        </w:rPr>
        <w:t>27]</w:t>
      </w:r>
      <w:r w:rsidRPr="008A105B">
        <w:rPr>
          <w:rFonts w:ascii="Book Antiqua" w:eastAsia="Book Antiqua" w:hAnsi="Book Antiqua" w:cs="Book Antiqua"/>
          <w:color w:val="000000" w:themeColor="text1"/>
        </w:rPr>
        <w:t>, which seriously threaten children’s physical and mental health. Therefore, the main purpose of children's T1DM disease management is to achieve the best possible blood glucose concentration, minimize the occurrence of hypoglycemic events and prevent the occurrence of long-term complications. Our research results show</w:t>
      </w:r>
      <w:r w:rsidRPr="008A105B">
        <w:rPr>
          <w:rFonts w:ascii="Book Antiqua" w:hAnsi="Book Antiqua" w:cs="Book Antiqua" w:hint="eastAsia"/>
          <w:color w:val="000000" w:themeColor="text1"/>
          <w:lang w:eastAsia="zh-CN"/>
        </w:rPr>
        <w:t>ed</w:t>
      </w:r>
      <w:r w:rsidRPr="008A105B">
        <w:rPr>
          <w:rFonts w:ascii="Book Antiqua" w:eastAsia="Book Antiqua" w:hAnsi="Book Antiqua" w:cs="Book Antiqua"/>
          <w:color w:val="000000" w:themeColor="text1"/>
        </w:rPr>
        <w:t xml:space="preserve"> that the improvement in blood glucose metabolism indicators in children with T1DM in the intervention group was better than that in the control group, which further prove</w:t>
      </w:r>
      <w:r w:rsidRPr="008A105B">
        <w:rPr>
          <w:rFonts w:ascii="Book Antiqua" w:hAnsi="Book Antiqua" w:cs="Book Antiqua" w:hint="eastAsia"/>
          <w:color w:val="000000" w:themeColor="text1"/>
          <w:lang w:eastAsia="zh-CN"/>
        </w:rPr>
        <w:t>d</w:t>
      </w:r>
      <w:r w:rsidRPr="008A105B">
        <w:rPr>
          <w:rFonts w:ascii="Book Antiqua" w:eastAsia="Book Antiqua" w:hAnsi="Book Antiqua" w:cs="Book Antiqua"/>
          <w:color w:val="000000" w:themeColor="text1"/>
        </w:rPr>
        <w:t xml:space="preserve"> the effectiveness of the implementation of hospital discharge plans based on the care needs of parents of T1DM children.</w:t>
      </w:r>
    </w:p>
    <w:p w14:paraId="09C88CAF" w14:textId="77777777" w:rsidR="008D6B33" w:rsidRDefault="008D6B33">
      <w:pPr>
        <w:spacing w:line="360" w:lineRule="auto"/>
        <w:jc w:val="both"/>
        <w:rPr>
          <w:rFonts w:ascii="Book Antiqua" w:hAnsi="Book Antiqua"/>
        </w:rPr>
      </w:pPr>
    </w:p>
    <w:p w14:paraId="6DC9C095" w14:textId="77777777" w:rsidR="008D6B33" w:rsidRDefault="003C02C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FEDF801" w14:textId="22D8C89C" w:rsidR="008D6B33" w:rsidRDefault="003C02C6">
      <w:pPr>
        <w:spacing w:line="360" w:lineRule="auto"/>
        <w:jc w:val="both"/>
        <w:rPr>
          <w:rFonts w:ascii="Book Antiqua" w:hAnsi="Book Antiqua"/>
        </w:rPr>
      </w:pPr>
      <w:r>
        <w:rPr>
          <w:rFonts w:ascii="Book Antiqua" w:eastAsia="Book Antiqua" w:hAnsi="Book Antiqua" w:cs="Book Antiqua"/>
          <w:color w:val="000000"/>
        </w:rPr>
        <w:t>The hospital discharge plan for children with T1DM was constructed based on the needs of children's caregivers, and it can improve the discharge preparation, the quality of discharge education and the outcome of blood glucose control for children with T1DM. Therefore, nurses can implement the T1DM discharge plan in a targeted manner to help children and their families realize an effective transition from hospital care to home self-management and improve the personal and family self-management capabilities of the children and their parents, thereby improving the health outcomes of the children.</w:t>
      </w:r>
    </w:p>
    <w:p w14:paraId="17504383" w14:textId="77777777" w:rsidR="008D6B33" w:rsidRDefault="008D6B33">
      <w:pPr>
        <w:spacing w:line="360" w:lineRule="auto"/>
        <w:jc w:val="both"/>
        <w:rPr>
          <w:rFonts w:ascii="Book Antiqua" w:hAnsi="Book Antiqua"/>
        </w:rPr>
      </w:pPr>
    </w:p>
    <w:p w14:paraId="7D3AC9E2" w14:textId="77777777" w:rsidR="008D6B33" w:rsidRDefault="003C02C6">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35FE660" w14:textId="77777777" w:rsidR="008D6B33" w:rsidRDefault="003C02C6">
      <w:pPr>
        <w:spacing w:line="360" w:lineRule="auto"/>
        <w:jc w:val="both"/>
        <w:rPr>
          <w:rFonts w:ascii="Book Antiqua" w:hAnsi="Book Antiqua"/>
        </w:rPr>
      </w:pPr>
      <w:r>
        <w:rPr>
          <w:rFonts w:ascii="Book Antiqua" w:eastAsia="Book Antiqua" w:hAnsi="Book Antiqua" w:cs="Book Antiqua"/>
          <w:b/>
          <w:i/>
          <w:color w:val="000000"/>
        </w:rPr>
        <w:t>Research background</w:t>
      </w:r>
    </w:p>
    <w:p w14:paraId="2115D3B5"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 xml:space="preserve">Type 1 diabetes is one of the most common chronic diseases in childhood. The number of type 1 diabetes patients in China still ranks fourth in the world. Therefore, children with type 1 diabetes in China are a group that needs attention. The management of type 1 diabetes mellitus (T1DM) involves many aspects of daily life. It is extremely challenging for children and their families. T1DM children have complex medical care needs. Despite the continuous development of therapeutic medicine and treatment technologies, blood </w:t>
      </w:r>
      <w:r>
        <w:rPr>
          <w:rFonts w:ascii="Book Antiqua" w:eastAsia="Book Antiqua" w:hAnsi="Book Antiqua" w:cs="Book Antiqua"/>
          <w:color w:val="000000"/>
        </w:rPr>
        <w:lastRenderedPageBreak/>
        <w:t>glucose control in children with T1DM is still not ideal. They and their parents need to acquire more knowledge and skills before being discharged.</w:t>
      </w:r>
    </w:p>
    <w:p w14:paraId="5D6790A2" w14:textId="77777777" w:rsidR="008D6B33" w:rsidRDefault="008D6B33">
      <w:pPr>
        <w:spacing w:line="360" w:lineRule="auto"/>
        <w:ind w:firstLine="220"/>
        <w:jc w:val="both"/>
        <w:rPr>
          <w:rFonts w:ascii="Book Antiqua" w:hAnsi="Book Antiqua"/>
        </w:rPr>
      </w:pPr>
    </w:p>
    <w:p w14:paraId="6924746F" w14:textId="77777777" w:rsidR="008D6B33" w:rsidRDefault="003C02C6">
      <w:pPr>
        <w:spacing w:line="360" w:lineRule="auto"/>
        <w:jc w:val="both"/>
        <w:rPr>
          <w:rFonts w:ascii="Book Antiqua" w:hAnsi="Book Antiqua"/>
        </w:rPr>
      </w:pPr>
      <w:r>
        <w:rPr>
          <w:rFonts w:ascii="Book Antiqua" w:eastAsia="Book Antiqua" w:hAnsi="Book Antiqua" w:cs="Book Antiqua"/>
          <w:b/>
          <w:i/>
          <w:color w:val="000000"/>
        </w:rPr>
        <w:t>Research motivation</w:t>
      </w:r>
    </w:p>
    <w:p w14:paraId="3693C182"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The discharge plan can improve caregivers’ readiness for discharge and meet their care needs, thereby improving patient health outcomes and increasing patient satisfaction. combining the needs and experience of home care by caregivers of children with T1DM, constructing a discharge plan for the purpose of improving the discharge preparation of parents of T1DM children has important clinical significance.</w:t>
      </w:r>
    </w:p>
    <w:p w14:paraId="5D736361" w14:textId="77777777" w:rsidR="008D6B33" w:rsidRDefault="008D6B33">
      <w:pPr>
        <w:spacing w:line="360" w:lineRule="auto"/>
        <w:jc w:val="both"/>
        <w:rPr>
          <w:rFonts w:ascii="Book Antiqua" w:hAnsi="Book Antiqua"/>
        </w:rPr>
      </w:pPr>
    </w:p>
    <w:p w14:paraId="2EB86132" w14:textId="77777777" w:rsidR="008D6B33" w:rsidRDefault="003C02C6">
      <w:pPr>
        <w:spacing w:line="360" w:lineRule="auto"/>
        <w:jc w:val="both"/>
        <w:rPr>
          <w:rFonts w:ascii="Book Antiqua" w:hAnsi="Book Antiqua"/>
        </w:rPr>
      </w:pPr>
      <w:r>
        <w:rPr>
          <w:rFonts w:ascii="Book Antiqua" w:eastAsia="Book Antiqua" w:hAnsi="Book Antiqua" w:cs="Book Antiqua"/>
          <w:b/>
          <w:i/>
          <w:color w:val="000000"/>
        </w:rPr>
        <w:t>Research objectives</w:t>
      </w:r>
    </w:p>
    <w:p w14:paraId="727596A6"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This research aimed to explore the impact of hospital discharge plan based on the needs of parents of children with T1DM on discharge readiness, discharge education quality and blood glucose control.</w:t>
      </w:r>
    </w:p>
    <w:p w14:paraId="24215631" w14:textId="77777777" w:rsidR="008D6B33" w:rsidRDefault="008D6B33">
      <w:pPr>
        <w:spacing w:line="360" w:lineRule="auto"/>
        <w:jc w:val="both"/>
        <w:rPr>
          <w:rFonts w:ascii="Book Antiqua" w:hAnsi="Book Antiqua"/>
        </w:rPr>
      </w:pPr>
    </w:p>
    <w:p w14:paraId="2DF46141" w14:textId="77777777" w:rsidR="008D6B33" w:rsidRDefault="003C02C6">
      <w:pPr>
        <w:spacing w:line="360" w:lineRule="auto"/>
        <w:jc w:val="both"/>
        <w:rPr>
          <w:rFonts w:ascii="Book Antiqua" w:hAnsi="Book Antiqua"/>
        </w:rPr>
      </w:pPr>
      <w:r>
        <w:rPr>
          <w:rFonts w:ascii="Book Antiqua" w:eastAsia="Book Antiqua" w:hAnsi="Book Antiqua" w:cs="Book Antiqua"/>
          <w:b/>
          <w:i/>
          <w:color w:val="000000"/>
        </w:rPr>
        <w:t>Research methods</w:t>
      </w:r>
    </w:p>
    <w:p w14:paraId="1343D115" w14:textId="7194C284" w:rsidR="008D6B33" w:rsidRPr="008A105B" w:rsidRDefault="003C02C6">
      <w:pPr>
        <w:spacing w:line="360" w:lineRule="auto"/>
        <w:jc w:val="both"/>
        <w:rPr>
          <w:rFonts w:ascii="Book Antiqua" w:hAnsi="Book Antiqua"/>
          <w:color w:val="000000" w:themeColor="text1"/>
        </w:rPr>
      </w:pPr>
      <w:r w:rsidRPr="008A105B">
        <w:rPr>
          <w:rFonts w:ascii="Book Antiqua" w:eastAsia="Book Antiqua" w:hAnsi="Book Antiqua" w:cs="Book Antiqua"/>
          <w:color w:val="000000" w:themeColor="text1"/>
        </w:rPr>
        <w:t>A quasi experimental research study was performed. It adopt</w:t>
      </w:r>
      <w:r w:rsidRPr="008A105B">
        <w:rPr>
          <w:rFonts w:ascii="Book Antiqua" w:eastAsia="SimSun" w:hAnsi="Book Antiqua" w:cs="Book Antiqua" w:hint="eastAsia"/>
          <w:color w:val="000000" w:themeColor="text1"/>
          <w:lang w:eastAsia="zh-CN"/>
        </w:rPr>
        <w:t>ed</w:t>
      </w:r>
      <w:r w:rsidRPr="008A105B">
        <w:rPr>
          <w:rFonts w:ascii="Book Antiqua" w:eastAsia="Book Antiqua" w:hAnsi="Book Antiqua" w:cs="Book Antiqua"/>
          <w:color w:val="000000" w:themeColor="text1"/>
        </w:rPr>
        <w:t xml:space="preserve"> a prospective clinical experimental design and divide</w:t>
      </w:r>
      <w:r w:rsidRPr="008A105B">
        <w:rPr>
          <w:rFonts w:ascii="Book Antiqua" w:hAnsi="Book Antiqua" w:cs="Book Antiqua" w:hint="eastAsia"/>
          <w:color w:val="000000" w:themeColor="text1"/>
          <w:lang w:eastAsia="zh-CN"/>
        </w:rPr>
        <w:t>d</w:t>
      </w:r>
      <w:r w:rsidRPr="008A105B">
        <w:rPr>
          <w:rFonts w:ascii="Book Antiqua" w:eastAsia="Book Antiqua" w:hAnsi="Book Antiqua" w:cs="Book Antiqua"/>
          <w:color w:val="000000" w:themeColor="text1"/>
        </w:rPr>
        <w:t xml:space="preserve"> the research subjects into an intervention group and a control group in the order of admission time. The interventions of the control group were carried out in accordance with the hospital's regular discharge guidance; the intervention group was given hospital discharge plan intervention, including thematic education, skill training and psychological intervention in the hospital and adopted telephone follow-up and WeChat intervention after discharge.</w:t>
      </w:r>
    </w:p>
    <w:p w14:paraId="2BB8DDA2" w14:textId="77777777" w:rsidR="008D6B33" w:rsidRDefault="008D6B33">
      <w:pPr>
        <w:spacing w:line="360" w:lineRule="auto"/>
        <w:jc w:val="both"/>
        <w:rPr>
          <w:rFonts w:ascii="Book Antiqua" w:hAnsi="Book Antiqua"/>
        </w:rPr>
      </w:pPr>
    </w:p>
    <w:p w14:paraId="6E1B62DF" w14:textId="77777777" w:rsidR="008D6B33" w:rsidRDefault="003C02C6">
      <w:pPr>
        <w:spacing w:line="360" w:lineRule="auto"/>
        <w:jc w:val="both"/>
        <w:rPr>
          <w:rFonts w:ascii="Book Antiqua" w:hAnsi="Book Antiqua"/>
        </w:rPr>
      </w:pPr>
      <w:r>
        <w:rPr>
          <w:rFonts w:ascii="Book Antiqua" w:eastAsia="Book Antiqua" w:hAnsi="Book Antiqua" w:cs="Book Antiqua"/>
          <w:b/>
          <w:i/>
          <w:color w:val="000000"/>
        </w:rPr>
        <w:t>Research</w:t>
      </w:r>
      <w:r>
        <w:rPr>
          <w:rFonts w:ascii="Book Antiqua" w:hAnsi="Book Antiqua" w:cs="Book Antiqua" w:hint="eastAsia"/>
          <w:b/>
          <w:i/>
          <w:color w:val="000000"/>
          <w:lang w:eastAsia="zh-CN"/>
        </w:rPr>
        <w:t xml:space="preserve"> </w:t>
      </w:r>
      <w:r>
        <w:rPr>
          <w:rFonts w:ascii="Book Antiqua" w:eastAsia="Book Antiqua" w:hAnsi="Book Antiqua" w:cs="Book Antiqua"/>
          <w:b/>
          <w:i/>
          <w:color w:val="000000"/>
        </w:rPr>
        <w:t>results</w:t>
      </w:r>
    </w:p>
    <w:p w14:paraId="2BACE8BE" w14:textId="72F7247B" w:rsidR="008D6B33" w:rsidRDefault="003C02C6">
      <w:pPr>
        <w:spacing w:line="360" w:lineRule="auto"/>
        <w:jc w:val="both"/>
        <w:rPr>
          <w:rFonts w:ascii="Book Antiqua" w:hAnsi="Book Antiqua"/>
        </w:rPr>
      </w:pPr>
      <w:r>
        <w:rPr>
          <w:rFonts w:ascii="Book Antiqua" w:eastAsia="Book Antiqua" w:hAnsi="Book Antiqua" w:cs="Book Antiqua"/>
          <w:color w:val="000000"/>
        </w:rPr>
        <w:t>The improvement in parents' discharge readiness, discharge education quality and blood glucose metabolism indicators (glycated hemoglobin, fasting blood glucose</w:t>
      </w:r>
      <w:r w:rsidR="00902DE5">
        <w:rPr>
          <w:rFonts w:ascii="Book Antiqua" w:eastAsia="Book Antiqua" w:hAnsi="Book Antiqua" w:cs="Book Antiqua"/>
          <w:color w:val="000000"/>
        </w:rPr>
        <w:t xml:space="preserve"> and</w:t>
      </w:r>
      <w:r>
        <w:rPr>
          <w:rFonts w:ascii="Book Antiqua" w:eastAsia="Book Antiqua" w:hAnsi="Book Antiqua" w:cs="Book Antiqua"/>
          <w:color w:val="000000"/>
        </w:rPr>
        <w:t xml:space="preserve"> postprandial blood glucose) of children in the intervention group were better than those in the control group, and the difference was statistically significant.</w:t>
      </w:r>
    </w:p>
    <w:p w14:paraId="236991E0" w14:textId="77777777" w:rsidR="008D6B33" w:rsidRDefault="008D6B33">
      <w:pPr>
        <w:spacing w:line="360" w:lineRule="auto"/>
        <w:jc w:val="both"/>
        <w:rPr>
          <w:rFonts w:ascii="Book Antiqua" w:hAnsi="Book Antiqua"/>
        </w:rPr>
      </w:pPr>
    </w:p>
    <w:p w14:paraId="240DF17A" w14:textId="77777777" w:rsidR="008D6B33" w:rsidRDefault="003C02C6">
      <w:pPr>
        <w:spacing w:line="360" w:lineRule="auto"/>
        <w:jc w:val="both"/>
        <w:rPr>
          <w:rFonts w:ascii="Book Antiqua" w:hAnsi="Book Antiqua"/>
        </w:rPr>
      </w:pPr>
      <w:r>
        <w:rPr>
          <w:rFonts w:ascii="Book Antiqua" w:eastAsia="Book Antiqua" w:hAnsi="Book Antiqua" w:cs="Book Antiqua"/>
          <w:b/>
          <w:i/>
          <w:color w:val="000000"/>
        </w:rPr>
        <w:lastRenderedPageBreak/>
        <w:t>Research conclusions</w:t>
      </w:r>
    </w:p>
    <w:p w14:paraId="45F5AA84"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The hospital discharge plan for children with type 1 diabetes can help children and their families realize the transition from hospital care to self-management at home and improve the preparation of children’s parents for discharge, thereby improving children’s blood glucose control levels.</w:t>
      </w:r>
    </w:p>
    <w:p w14:paraId="7C9B5195" w14:textId="77777777" w:rsidR="008D6B33" w:rsidRDefault="008D6B33">
      <w:pPr>
        <w:spacing w:line="360" w:lineRule="auto"/>
        <w:jc w:val="both"/>
        <w:rPr>
          <w:rFonts w:ascii="Book Antiqua" w:hAnsi="Book Antiqua"/>
        </w:rPr>
      </w:pPr>
    </w:p>
    <w:p w14:paraId="6D95B3D7" w14:textId="77777777" w:rsidR="008D6B33" w:rsidRDefault="003C02C6">
      <w:pPr>
        <w:spacing w:line="360" w:lineRule="auto"/>
        <w:jc w:val="both"/>
        <w:rPr>
          <w:rFonts w:ascii="Book Antiqua" w:hAnsi="Book Antiqua"/>
        </w:rPr>
      </w:pPr>
      <w:r>
        <w:rPr>
          <w:rFonts w:ascii="Book Antiqua" w:eastAsia="Book Antiqua" w:hAnsi="Book Antiqua" w:cs="Book Antiqua"/>
          <w:b/>
          <w:i/>
          <w:color w:val="000000"/>
        </w:rPr>
        <w:t>Research</w:t>
      </w:r>
      <w:r>
        <w:rPr>
          <w:rFonts w:ascii="Book Antiqua" w:hAnsi="Book Antiqua" w:cs="Book Antiqua" w:hint="eastAsia"/>
          <w:b/>
          <w:i/>
          <w:color w:val="000000"/>
          <w:lang w:eastAsia="zh-CN"/>
        </w:rPr>
        <w:t xml:space="preserve"> </w:t>
      </w:r>
      <w:r>
        <w:rPr>
          <w:rFonts w:ascii="Book Antiqua" w:eastAsia="Book Antiqua" w:hAnsi="Book Antiqua" w:cs="Book Antiqua"/>
          <w:b/>
          <w:i/>
          <w:color w:val="000000"/>
        </w:rPr>
        <w:t>perspectives</w:t>
      </w:r>
    </w:p>
    <w:p w14:paraId="232142E8" w14:textId="77777777" w:rsidR="008D6B33" w:rsidRPr="008A105B" w:rsidRDefault="003C02C6">
      <w:pPr>
        <w:spacing w:line="360" w:lineRule="auto"/>
        <w:jc w:val="both"/>
        <w:rPr>
          <w:rFonts w:ascii="Book Antiqua" w:hAnsi="Book Antiqua"/>
          <w:color w:val="000000" w:themeColor="text1"/>
        </w:rPr>
      </w:pPr>
      <w:r w:rsidRPr="008A105B">
        <w:rPr>
          <w:rFonts w:ascii="Book Antiqua" w:eastAsia="Book Antiqua" w:hAnsi="Book Antiqua" w:cs="Book Antiqua"/>
          <w:color w:val="000000" w:themeColor="text1"/>
        </w:rPr>
        <w:t>Our research results show</w:t>
      </w:r>
      <w:r w:rsidRPr="008A105B">
        <w:rPr>
          <w:rFonts w:ascii="Book Antiqua" w:hAnsi="Book Antiqua" w:cs="Book Antiqua" w:hint="eastAsia"/>
          <w:color w:val="000000" w:themeColor="text1"/>
          <w:lang w:eastAsia="zh-CN"/>
        </w:rPr>
        <w:t>ed</w:t>
      </w:r>
      <w:r w:rsidRPr="008A105B">
        <w:rPr>
          <w:rFonts w:ascii="Book Antiqua" w:eastAsia="Book Antiqua" w:hAnsi="Book Antiqua" w:cs="Book Antiqua"/>
          <w:color w:val="000000" w:themeColor="text1"/>
        </w:rPr>
        <w:t xml:space="preserve"> that the hospital discharge plan for children with type 1 diabetes could effectively improve the preparation of children’s parents for discharge and children’s blood glucose control levels. If the long-term intervention effect is to be observed, the follow-up time should be extended.</w:t>
      </w:r>
    </w:p>
    <w:p w14:paraId="4E10853D" w14:textId="77777777" w:rsidR="008D6B33" w:rsidRDefault="008D6B33">
      <w:pPr>
        <w:spacing w:line="360" w:lineRule="auto"/>
        <w:jc w:val="both"/>
        <w:rPr>
          <w:rFonts w:ascii="Book Antiqua" w:hAnsi="Book Antiqua"/>
        </w:rPr>
      </w:pPr>
    </w:p>
    <w:p w14:paraId="6AD44F85" w14:textId="77777777" w:rsidR="008D6B33" w:rsidRDefault="003C02C6">
      <w:pPr>
        <w:spacing w:line="360" w:lineRule="auto"/>
        <w:jc w:val="both"/>
        <w:rPr>
          <w:rFonts w:ascii="Book Antiqua" w:hAnsi="Book Antiqua"/>
        </w:rPr>
      </w:pPr>
      <w:r>
        <w:rPr>
          <w:rFonts w:ascii="Book Antiqua" w:eastAsia="Book Antiqua" w:hAnsi="Book Antiqua" w:cs="Book Antiqua"/>
          <w:b/>
          <w:color w:val="000000"/>
        </w:rPr>
        <w:t>REFERENCES</w:t>
      </w:r>
    </w:p>
    <w:p w14:paraId="6DFBA3C4" w14:textId="77777777" w:rsidR="008D6B33" w:rsidRDefault="003C02C6">
      <w:pPr>
        <w:spacing w:line="360" w:lineRule="auto"/>
        <w:jc w:val="both"/>
        <w:rPr>
          <w:rFonts w:ascii="Book Antiqua" w:hAnsi="Book Antiqua"/>
        </w:rPr>
      </w:pPr>
      <w:r>
        <w:rPr>
          <w:rFonts w:ascii="Book Antiqua" w:hAnsi="Book Antiqua"/>
        </w:rPr>
        <w:t xml:space="preserve">1 Subspecialty Group of Endocrinologic, Hereditary and Metabolic Diseases, the Society of Pediatrics, Chinese Medical Association.; Editorial Board, Chinese Journal of Pediatrics. [Expert consensus on the standardized diagnosis and management of type 1 diabetes mellitus in Chinese children (2020)].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Erke</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2020; </w:t>
      </w:r>
      <w:r>
        <w:rPr>
          <w:rFonts w:ascii="Book Antiqua" w:hAnsi="Book Antiqua"/>
          <w:b/>
          <w:bCs/>
        </w:rPr>
        <w:t>58</w:t>
      </w:r>
      <w:r>
        <w:rPr>
          <w:rFonts w:ascii="Book Antiqua" w:hAnsi="Book Antiqua"/>
        </w:rPr>
        <w:t>: 447-454 [PMID: 32521955 DOI: 10.3760/cma.j.cn112140-20200221-00124]</w:t>
      </w:r>
    </w:p>
    <w:p w14:paraId="69C6792E" w14:textId="6B3FBFE0" w:rsidR="008D6B33" w:rsidRDefault="003C02C6">
      <w:pPr>
        <w:spacing w:line="360" w:lineRule="auto"/>
        <w:jc w:val="both"/>
        <w:rPr>
          <w:rFonts w:ascii="Book Antiqua" w:hAnsi="Book Antiqua"/>
        </w:rPr>
      </w:pPr>
      <w:r w:rsidRPr="00A1674C">
        <w:rPr>
          <w:rFonts w:ascii="Book Antiqua" w:hAnsi="Book Antiqua"/>
          <w:highlight w:val="yellow"/>
        </w:rPr>
        <w:t xml:space="preserve">2 </w:t>
      </w:r>
      <w:r w:rsidRPr="00A1674C">
        <w:rPr>
          <w:rFonts w:ascii="Book Antiqua" w:hAnsi="Book Antiqua"/>
          <w:b/>
          <w:highlight w:val="yellow"/>
        </w:rPr>
        <w:t>International Diabetes Federation</w:t>
      </w:r>
      <w:r w:rsidRPr="00A1674C">
        <w:rPr>
          <w:rFonts w:ascii="Book Antiqua" w:hAnsi="Book Antiqua"/>
          <w:highlight w:val="yellow"/>
        </w:rPr>
        <w:t xml:space="preserve">. IDF diabetes atlas eighth edition poster update (2017-11-14). </w:t>
      </w:r>
      <w:r w:rsidRPr="00A1674C">
        <w:rPr>
          <w:rFonts w:ascii="Book Antiqua" w:eastAsia="SimSun" w:hAnsi="Book Antiqua" w:cs="Arial"/>
          <w:bCs/>
          <w:highlight w:val="yellow"/>
        </w:rPr>
        <w:t xml:space="preserve">Available from: </w:t>
      </w:r>
      <w:hyperlink r:id="rId8" w:history="1">
        <w:r w:rsidR="00A1674C" w:rsidRPr="00A1674C">
          <w:rPr>
            <w:rStyle w:val="Hyperlink"/>
            <w:rFonts w:ascii="Book Antiqua" w:hAnsi="Book Antiqua"/>
            <w:highlight w:val="yellow"/>
          </w:rPr>
          <w:t>https://diabetesatlas.org/resources/2017-atlas.html</w:t>
        </w:r>
      </w:hyperlink>
      <w:r w:rsidR="00A1674C">
        <w:rPr>
          <w:rFonts w:ascii="Book Antiqua" w:hAnsi="Book Antiqua"/>
        </w:rPr>
        <w:t xml:space="preserve"> </w:t>
      </w:r>
    </w:p>
    <w:p w14:paraId="7E23D7F6" w14:textId="77777777" w:rsidR="008D6B33" w:rsidRDefault="003C02C6">
      <w:pPr>
        <w:spacing w:line="360" w:lineRule="auto"/>
        <w:jc w:val="both"/>
        <w:rPr>
          <w:rFonts w:ascii="Book Antiqua" w:hAnsi="Book Antiqua"/>
        </w:rPr>
      </w:pPr>
      <w:r>
        <w:rPr>
          <w:rFonts w:ascii="Book Antiqua" w:hAnsi="Book Antiqua"/>
        </w:rPr>
        <w:t xml:space="preserve">3 </w:t>
      </w:r>
      <w:r>
        <w:rPr>
          <w:rFonts w:ascii="Book Antiqua" w:hAnsi="Book Antiqua"/>
          <w:b/>
          <w:bCs/>
        </w:rPr>
        <w:t>Zhao Z</w:t>
      </w:r>
      <w:r>
        <w:rPr>
          <w:rFonts w:ascii="Book Antiqua" w:hAnsi="Book Antiqua"/>
        </w:rPr>
        <w:t xml:space="preserve">, Sun C, Wang C, Li P, Wang W, Ye J, Gu X, Wang X, Shen S, Zhi D, Lu Z, Ye R, Cheng R, Xi L, Li X, Zheng Z, Zhang M, Luo F. Rapidly rising incidence of childhood type 1 diabetes in Chinese population: epidemiology in Shanghai during 1997-2011. </w:t>
      </w:r>
      <w:r>
        <w:rPr>
          <w:rFonts w:ascii="Book Antiqua" w:hAnsi="Book Antiqua"/>
          <w:i/>
          <w:iCs/>
        </w:rPr>
        <w:t xml:space="preserve">Acta </w:t>
      </w:r>
      <w:proofErr w:type="spellStart"/>
      <w:r>
        <w:rPr>
          <w:rFonts w:ascii="Book Antiqua" w:hAnsi="Book Antiqua"/>
          <w:i/>
          <w:iCs/>
        </w:rPr>
        <w:t>Diabetol</w:t>
      </w:r>
      <w:proofErr w:type="spellEnd"/>
      <w:r>
        <w:rPr>
          <w:rFonts w:ascii="Book Antiqua" w:hAnsi="Book Antiqua"/>
        </w:rPr>
        <w:t xml:space="preserve"> 2014; </w:t>
      </w:r>
      <w:r>
        <w:rPr>
          <w:rFonts w:ascii="Book Antiqua" w:hAnsi="Book Antiqua"/>
          <w:b/>
          <w:bCs/>
        </w:rPr>
        <w:t>51</w:t>
      </w:r>
      <w:r>
        <w:rPr>
          <w:rFonts w:ascii="Book Antiqua" w:hAnsi="Book Antiqua"/>
        </w:rPr>
        <w:t>: 947-953 [PMID: 24777734 DOI: 10.1007/s00592-014-0590-2]</w:t>
      </w:r>
    </w:p>
    <w:p w14:paraId="4020FB0B" w14:textId="77777777" w:rsidR="008D6B33" w:rsidRDefault="003C02C6">
      <w:pPr>
        <w:spacing w:line="360" w:lineRule="auto"/>
        <w:jc w:val="both"/>
        <w:rPr>
          <w:rFonts w:ascii="Book Antiqua" w:hAnsi="Book Antiqua"/>
        </w:rPr>
      </w:pPr>
      <w:r>
        <w:rPr>
          <w:rFonts w:ascii="Book Antiqua" w:hAnsi="Book Antiqua"/>
        </w:rPr>
        <w:t xml:space="preserve">4 </w:t>
      </w:r>
      <w:r>
        <w:rPr>
          <w:rFonts w:ascii="Book Antiqua" w:hAnsi="Book Antiqua"/>
          <w:b/>
          <w:bCs/>
        </w:rPr>
        <w:t>Wu HB</w:t>
      </w:r>
      <w:r>
        <w:rPr>
          <w:rFonts w:ascii="Book Antiqua" w:hAnsi="Book Antiqua"/>
        </w:rPr>
        <w:t xml:space="preserve">, Zhong JM, Hu RY, Wang H, Gong WW, Pan J, Fei FR, Wang M, Guo LH, Yang L, Yu M. Rapidly rising incidence of Type 1 diabetes in children and adolescents aged 0-19 years in Zhejiang, China, 2007 to 2013. </w:t>
      </w:r>
      <w:proofErr w:type="spellStart"/>
      <w:r>
        <w:rPr>
          <w:rFonts w:ascii="Book Antiqua" w:hAnsi="Book Antiqua"/>
          <w:i/>
          <w:iCs/>
        </w:rPr>
        <w:t>Diabet</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33</w:t>
      </w:r>
      <w:r>
        <w:rPr>
          <w:rFonts w:ascii="Book Antiqua" w:hAnsi="Book Antiqua"/>
        </w:rPr>
        <w:t>: 1339-1346 [PMID: 26499360 DOI: 10.1111/dme.13010]</w:t>
      </w:r>
    </w:p>
    <w:p w14:paraId="4C4BA671" w14:textId="77777777" w:rsidR="008D6B33" w:rsidRDefault="003C02C6">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Weng J</w:t>
      </w:r>
      <w:r>
        <w:rPr>
          <w:rFonts w:ascii="Book Antiqua" w:hAnsi="Book Antiqua"/>
        </w:rPr>
        <w:t xml:space="preserve">, Zhou Z, Guo L, Zhu D, Ji L, Luo X, Mu Y, Jia W; T1D China Study Group. Incidence of type 1 diabetes in China, 2010-13: population based study. </w:t>
      </w:r>
      <w:r>
        <w:rPr>
          <w:rFonts w:ascii="Book Antiqua" w:hAnsi="Book Antiqua"/>
          <w:i/>
          <w:iCs/>
        </w:rPr>
        <w:t>BMJ</w:t>
      </w:r>
      <w:r>
        <w:rPr>
          <w:rFonts w:ascii="Book Antiqua" w:hAnsi="Book Antiqua"/>
        </w:rPr>
        <w:t xml:space="preserve"> 2018; </w:t>
      </w:r>
      <w:r>
        <w:rPr>
          <w:rFonts w:ascii="Book Antiqua" w:hAnsi="Book Antiqua"/>
          <w:b/>
          <w:bCs/>
        </w:rPr>
        <w:t>360</w:t>
      </w:r>
      <w:r>
        <w:rPr>
          <w:rFonts w:ascii="Book Antiqua" w:hAnsi="Book Antiqua"/>
        </w:rPr>
        <w:t>: j5295 [PMID: 29298776 DOI: 10.1136/bmj.j5295]</w:t>
      </w:r>
    </w:p>
    <w:p w14:paraId="0D3D27E7" w14:textId="77777777" w:rsidR="008D6B33" w:rsidRDefault="003C02C6">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Tauschmann</w:t>
      </w:r>
      <w:proofErr w:type="spellEnd"/>
      <w:r>
        <w:rPr>
          <w:rFonts w:ascii="Book Antiqua" w:hAnsi="Book Antiqua"/>
          <w:b/>
          <w:bCs/>
        </w:rPr>
        <w:t xml:space="preserve"> M</w:t>
      </w:r>
      <w:r>
        <w:rPr>
          <w:rFonts w:ascii="Book Antiqua" w:hAnsi="Book Antiqua"/>
        </w:rPr>
        <w:t xml:space="preserve">, Hermann JM, Freiberg C, </w:t>
      </w:r>
      <w:proofErr w:type="spellStart"/>
      <w:r>
        <w:rPr>
          <w:rFonts w:ascii="Book Antiqua" w:hAnsi="Book Antiqua"/>
        </w:rPr>
        <w:t>Papsch</w:t>
      </w:r>
      <w:proofErr w:type="spellEnd"/>
      <w:r>
        <w:rPr>
          <w:rFonts w:ascii="Book Antiqua" w:hAnsi="Book Antiqua"/>
        </w:rPr>
        <w:t xml:space="preserve"> M, Thon A, </w:t>
      </w:r>
      <w:proofErr w:type="spellStart"/>
      <w:r>
        <w:rPr>
          <w:rFonts w:ascii="Book Antiqua" w:hAnsi="Book Antiqua"/>
        </w:rPr>
        <w:t>Heidtmann</w:t>
      </w:r>
      <w:proofErr w:type="spellEnd"/>
      <w:r>
        <w:rPr>
          <w:rFonts w:ascii="Book Antiqua" w:hAnsi="Book Antiqua"/>
        </w:rPr>
        <w:t xml:space="preserve"> B, </w:t>
      </w:r>
      <w:proofErr w:type="spellStart"/>
      <w:r>
        <w:rPr>
          <w:rFonts w:ascii="Book Antiqua" w:hAnsi="Book Antiqua"/>
        </w:rPr>
        <w:t>Placzeck</w:t>
      </w:r>
      <w:proofErr w:type="spellEnd"/>
      <w:r>
        <w:rPr>
          <w:rFonts w:ascii="Book Antiqua" w:hAnsi="Book Antiqua"/>
        </w:rPr>
        <w:t xml:space="preserve"> K, </w:t>
      </w:r>
      <w:proofErr w:type="spellStart"/>
      <w:r>
        <w:rPr>
          <w:rFonts w:ascii="Book Antiqua" w:hAnsi="Book Antiqua"/>
        </w:rPr>
        <w:t>Agena</w:t>
      </w:r>
      <w:proofErr w:type="spellEnd"/>
      <w:r>
        <w:rPr>
          <w:rFonts w:ascii="Book Antiqua" w:hAnsi="Book Antiqua"/>
        </w:rPr>
        <w:t xml:space="preserve"> D, </w:t>
      </w:r>
      <w:proofErr w:type="spellStart"/>
      <w:r>
        <w:rPr>
          <w:rFonts w:ascii="Book Antiqua" w:hAnsi="Book Antiqua"/>
        </w:rPr>
        <w:t>Kapellen</w:t>
      </w:r>
      <w:proofErr w:type="spellEnd"/>
      <w:r>
        <w:rPr>
          <w:rFonts w:ascii="Book Antiqua" w:hAnsi="Book Antiqua"/>
        </w:rPr>
        <w:t xml:space="preserve"> TM, Schenk B, Wolf J, </w:t>
      </w:r>
      <w:proofErr w:type="spellStart"/>
      <w:r>
        <w:rPr>
          <w:rFonts w:ascii="Book Antiqua" w:hAnsi="Book Antiqua"/>
        </w:rPr>
        <w:t>Danne</w:t>
      </w:r>
      <w:proofErr w:type="spellEnd"/>
      <w:r>
        <w:rPr>
          <w:rFonts w:ascii="Book Antiqua" w:hAnsi="Book Antiqua"/>
        </w:rPr>
        <w:t xml:space="preserve"> T, Rami-</w:t>
      </w:r>
      <w:proofErr w:type="spellStart"/>
      <w:r>
        <w:rPr>
          <w:rFonts w:ascii="Book Antiqua" w:hAnsi="Book Antiqua"/>
        </w:rPr>
        <w:t>Merhar</w:t>
      </w:r>
      <w:proofErr w:type="spellEnd"/>
      <w:r>
        <w:rPr>
          <w:rFonts w:ascii="Book Antiqua" w:hAnsi="Book Antiqua"/>
        </w:rPr>
        <w:t xml:space="preserve"> B, Holl RW; DPV Initiative. Reduction in Diabetic Ketoacidosis and Severe Hypoglycemia in Pediatric Type 1 Diabetes During the First Year of Continuous Glucose Monitoring: A Multicenter Analysis of 3,553 Subjects From the DPV Registry.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e40-e42 [PMID: 31969340 DOI: 10.2337/dc19-1358]</w:t>
      </w:r>
    </w:p>
    <w:p w14:paraId="7E307D24" w14:textId="77777777" w:rsidR="008D6B33" w:rsidRDefault="003C02C6">
      <w:pPr>
        <w:spacing w:line="360" w:lineRule="auto"/>
        <w:jc w:val="both"/>
        <w:rPr>
          <w:rFonts w:ascii="Book Antiqua" w:hAnsi="Book Antiqua"/>
        </w:rPr>
      </w:pPr>
      <w:r>
        <w:rPr>
          <w:rFonts w:ascii="Book Antiqua" w:hAnsi="Book Antiqua"/>
        </w:rPr>
        <w:t xml:space="preserve">7 </w:t>
      </w:r>
      <w:r>
        <w:rPr>
          <w:rFonts w:ascii="Book Antiqua" w:hAnsi="Book Antiqua"/>
          <w:b/>
          <w:bCs/>
        </w:rPr>
        <w:t>Liu W</w:t>
      </w:r>
      <w:r>
        <w:rPr>
          <w:rFonts w:ascii="Book Antiqua" w:hAnsi="Book Antiqua"/>
        </w:rPr>
        <w:t xml:space="preserve">, Han X, Wang Y, Gong S, Ma Y, Zhang S, Gao X, Ji L. Characteristics and Ongoing Autoimmunity of Patients With Long-standing Type 1 Diabetes Living in China. </w:t>
      </w:r>
      <w:r>
        <w:rPr>
          <w:rFonts w:ascii="Book Antiqua" w:hAnsi="Book Antiqua"/>
          <w:i/>
          <w:iCs/>
        </w:rPr>
        <w:t>Diabetes Care</w:t>
      </w:r>
      <w:r>
        <w:rPr>
          <w:rFonts w:ascii="Book Antiqua" w:hAnsi="Book Antiqua"/>
        </w:rPr>
        <w:t xml:space="preserve"> 2018; </w:t>
      </w:r>
      <w:r>
        <w:rPr>
          <w:rFonts w:ascii="Book Antiqua" w:hAnsi="Book Antiqua"/>
          <w:b/>
          <w:bCs/>
        </w:rPr>
        <w:t>41</w:t>
      </w:r>
      <w:r>
        <w:rPr>
          <w:rFonts w:ascii="Book Antiqua" w:hAnsi="Book Antiqua"/>
        </w:rPr>
        <w:t>: e97-e98 [PMID: 29615395 DOI: 10.2337/dc18-0046]</w:t>
      </w:r>
    </w:p>
    <w:p w14:paraId="253DBF12" w14:textId="77777777" w:rsidR="008D6B33" w:rsidRDefault="003C02C6">
      <w:pPr>
        <w:spacing w:line="360" w:lineRule="auto"/>
        <w:jc w:val="both"/>
        <w:rPr>
          <w:rFonts w:ascii="Book Antiqua" w:hAnsi="Book Antiqua"/>
        </w:rPr>
      </w:pPr>
      <w:r>
        <w:rPr>
          <w:rFonts w:ascii="Book Antiqua" w:hAnsi="Book Antiqua"/>
        </w:rPr>
        <w:t xml:space="preserve">8 </w:t>
      </w:r>
      <w:r>
        <w:rPr>
          <w:rFonts w:ascii="Book Antiqua" w:hAnsi="Book Antiqua"/>
          <w:b/>
          <w:bCs/>
        </w:rPr>
        <w:t>Chamberlain JJ</w:t>
      </w:r>
      <w:r>
        <w:rPr>
          <w:rFonts w:ascii="Book Antiqua" w:hAnsi="Book Antiqua"/>
        </w:rPr>
        <w:t xml:space="preserve">, Kalyani RR, Leal S, Rhinehart AS, </w:t>
      </w:r>
      <w:proofErr w:type="spellStart"/>
      <w:r>
        <w:rPr>
          <w:rFonts w:ascii="Book Antiqua" w:hAnsi="Book Antiqua"/>
        </w:rPr>
        <w:t>Shubrook</w:t>
      </w:r>
      <w:proofErr w:type="spellEnd"/>
      <w:r>
        <w:rPr>
          <w:rFonts w:ascii="Book Antiqua" w:hAnsi="Book Antiqua"/>
        </w:rPr>
        <w:t xml:space="preserve"> JH, </w:t>
      </w:r>
      <w:proofErr w:type="spellStart"/>
      <w:r>
        <w:rPr>
          <w:rFonts w:ascii="Book Antiqua" w:hAnsi="Book Antiqua"/>
        </w:rPr>
        <w:t>Skolnik</w:t>
      </w:r>
      <w:proofErr w:type="spellEnd"/>
      <w:r>
        <w:rPr>
          <w:rFonts w:ascii="Book Antiqua" w:hAnsi="Book Antiqua"/>
        </w:rPr>
        <w:t xml:space="preserve"> N, Herman WH. Treatment of Type 1 Diabetes: Synopsis of the 2017 American Diabetes Association Standards of Medical Care in Diabetes. </w:t>
      </w:r>
      <w:r>
        <w:rPr>
          <w:rFonts w:ascii="Book Antiqua" w:hAnsi="Book Antiqua"/>
          <w:i/>
          <w:iCs/>
        </w:rPr>
        <w:t>Ann Intern Med</w:t>
      </w:r>
      <w:r>
        <w:rPr>
          <w:rFonts w:ascii="Book Antiqua" w:hAnsi="Book Antiqua"/>
        </w:rPr>
        <w:t xml:space="preserve"> 2017; </w:t>
      </w:r>
      <w:r>
        <w:rPr>
          <w:rFonts w:ascii="Book Antiqua" w:hAnsi="Book Antiqua"/>
          <w:b/>
          <w:bCs/>
        </w:rPr>
        <w:t>167</w:t>
      </w:r>
      <w:r>
        <w:rPr>
          <w:rFonts w:ascii="Book Antiqua" w:hAnsi="Book Antiqua"/>
        </w:rPr>
        <w:t>: 493-498 [PMID: 28892816 DOI: 10.7326/M17-1259]</w:t>
      </w:r>
    </w:p>
    <w:p w14:paraId="4CD7EC15" w14:textId="77777777" w:rsidR="008D6B33" w:rsidRDefault="003C02C6">
      <w:pPr>
        <w:spacing w:line="360" w:lineRule="auto"/>
        <w:jc w:val="both"/>
        <w:rPr>
          <w:rFonts w:ascii="Book Antiqua" w:hAnsi="Book Antiqua"/>
        </w:rPr>
      </w:pPr>
      <w:r>
        <w:rPr>
          <w:rFonts w:ascii="Book Antiqua" w:hAnsi="Book Antiqua"/>
        </w:rPr>
        <w:t xml:space="preserve">9 </w:t>
      </w:r>
      <w:r>
        <w:rPr>
          <w:rFonts w:ascii="Book Antiqua" w:hAnsi="Book Antiqua"/>
          <w:b/>
          <w:bCs/>
        </w:rPr>
        <w:t>Patterson C</w:t>
      </w:r>
      <w:r>
        <w:rPr>
          <w:rFonts w:ascii="Book Antiqua" w:hAnsi="Book Antiqua"/>
        </w:rPr>
        <w:t xml:space="preserve">, </w:t>
      </w:r>
      <w:proofErr w:type="spellStart"/>
      <w:r>
        <w:rPr>
          <w:rFonts w:ascii="Book Antiqua" w:hAnsi="Book Antiqua"/>
        </w:rPr>
        <w:t>Guariguata</w:t>
      </w:r>
      <w:proofErr w:type="spellEnd"/>
      <w:r>
        <w:rPr>
          <w:rFonts w:ascii="Book Antiqua" w:hAnsi="Book Antiqua"/>
        </w:rPr>
        <w:t xml:space="preserve"> L, </w:t>
      </w:r>
      <w:proofErr w:type="spellStart"/>
      <w:r>
        <w:rPr>
          <w:rFonts w:ascii="Book Antiqua" w:hAnsi="Book Antiqua"/>
        </w:rPr>
        <w:t>Dahlquist</w:t>
      </w:r>
      <w:proofErr w:type="spellEnd"/>
      <w:r>
        <w:rPr>
          <w:rFonts w:ascii="Book Antiqua" w:hAnsi="Book Antiqua"/>
        </w:rPr>
        <w:t xml:space="preserve"> G, </w:t>
      </w:r>
      <w:proofErr w:type="spellStart"/>
      <w:r>
        <w:rPr>
          <w:rFonts w:ascii="Book Antiqua" w:hAnsi="Book Antiqua"/>
        </w:rPr>
        <w:t>Soltész</w:t>
      </w:r>
      <w:proofErr w:type="spellEnd"/>
      <w:r>
        <w:rPr>
          <w:rFonts w:ascii="Book Antiqua" w:hAnsi="Book Antiqua"/>
        </w:rPr>
        <w:t xml:space="preserve"> G, Ogle G, </w:t>
      </w:r>
      <w:proofErr w:type="spellStart"/>
      <w:r>
        <w:rPr>
          <w:rFonts w:ascii="Book Antiqua" w:hAnsi="Book Antiqua"/>
        </w:rPr>
        <w:t>Silink</w:t>
      </w:r>
      <w:proofErr w:type="spellEnd"/>
      <w:r>
        <w:rPr>
          <w:rFonts w:ascii="Book Antiqua" w:hAnsi="Book Antiqua"/>
        </w:rPr>
        <w:t xml:space="preserve"> M. Diabetes in the young - a global view and worldwide estimates of numbers of children with type 1 diabetes. </w:t>
      </w:r>
      <w:r>
        <w:rPr>
          <w:rFonts w:ascii="Book Antiqua" w:hAnsi="Book Antiqua"/>
          <w:i/>
          <w:iCs/>
        </w:rPr>
        <w:t xml:space="preserve">Diabetes Res Clin </w:t>
      </w:r>
      <w:proofErr w:type="spellStart"/>
      <w:r>
        <w:rPr>
          <w:rFonts w:ascii="Book Antiqua" w:hAnsi="Book Antiqua"/>
          <w:i/>
          <w:iCs/>
        </w:rPr>
        <w:t>Pract</w:t>
      </w:r>
      <w:proofErr w:type="spellEnd"/>
      <w:r>
        <w:rPr>
          <w:rFonts w:ascii="Book Antiqua" w:hAnsi="Book Antiqua"/>
        </w:rPr>
        <w:t xml:space="preserve"> 2014; </w:t>
      </w:r>
      <w:r>
        <w:rPr>
          <w:rFonts w:ascii="Book Antiqua" w:hAnsi="Book Antiqua"/>
          <w:b/>
          <w:bCs/>
        </w:rPr>
        <w:t>103</w:t>
      </w:r>
      <w:r>
        <w:rPr>
          <w:rFonts w:ascii="Book Antiqua" w:hAnsi="Book Antiqua"/>
        </w:rPr>
        <w:t>: 161-175 [PMID: 24331235 DOI: 10.1016/j.diabres.2013.11.005]</w:t>
      </w:r>
    </w:p>
    <w:p w14:paraId="1288B39B" w14:textId="77777777" w:rsidR="008D6B33" w:rsidRDefault="003C02C6">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Rewers</w:t>
      </w:r>
      <w:proofErr w:type="spellEnd"/>
      <w:r>
        <w:rPr>
          <w:rFonts w:ascii="Book Antiqua" w:hAnsi="Book Antiqua"/>
          <w:b/>
          <w:bCs/>
        </w:rPr>
        <w:t xml:space="preserve"> MJ</w:t>
      </w:r>
      <w:r>
        <w:rPr>
          <w:rFonts w:ascii="Book Antiqua" w:hAnsi="Book Antiqua"/>
        </w:rPr>
        <w:t xml:space="preserve">, Pillay K, de Beaufort C, Craig ME, </w:t>
      </w:r>
      <w:proofErr w:type="spellStart"/>
      <w:r>
        <w:rPr>
          <w:rFonts w:ascii="Book Antiqua" w:hAnsi="Book Antiqua"/>
        </w:rPr>
        <w:t>Hanas</w:t>
      </w:r>
      <w:proofErr w:type="spellEnd"/>
      <w:r>
        <w:rPr>
          <w:rFonts w:ascii="Book Antiqua" w:hAnsi="Book Antiqua"/>
        </w:rPr>
        <w:t xml:space="preserve"> R, </w:t>
      </w:r>
      <w:proofErr w:type="spellStart"/>
      <w:r>
        <w:rPr>
          <w:rFonts w:ascii="Book Antiqua" w:hAnsi="Book Antiqua"/>
        </w:rPr>
        <w:t>Acerini</w:t>
      </w:r>
      <w:proofErr w:type="spellEnd"/>
      <w:r>
        <w:rPr>
          <w:rFonts w:ascii="Book Antiqua" w:hAnsi="Book Antiqua"/>
        </w:rPr>
        <w:t xml:space="preserve"> CL, </w:t>
      </w:r>
      <w:proofErr w:type="spellStart"/>
      <w:r>
        <w:rPr>
          <w:rFonts w:ascii="Book Antiqua" w:hAnsi="Book Antiqua"/>
        </w:rPr>
        <w:t>Maahs</w:t>
      </w:r>
      <w:proofErr w:type="spellEnd"/>
      <w:r>
        <w:rPr>
          <w:rFonts w:ascii="Book Antiqua" w:hAnsi="Book Antiqua"/>
        </w:rPr>
        <w:t xml:space="preserve"> DM; International Society for Pediatric and Adolescent Diabetes. ISPAD Clinical Practice Consensus Guidelines 2014. Assessment and monitoring of glycemic control in children and adolescents with diabetes. </w:t>
      </w:r>
      <w:proofErr w:type="spellStart"/>
      <w:r>
        <w:rPr>
          <w:rFonts w:ascii="Book Antiqua" w:hAnsi="Book Antiqua"/>
          <w:i/>
          <w:iCs/>
        </w:rPr>
        <w:t>Pediatr</w:t>
      </w:r>
      <w:proofErr w:type="spellEnd"/>
      <w:r>
        <w:rPr>
          <w:rFonts w:ascii="Book Antiqua" w:hAnsi="Book Antiqua"/>
          <w:i/>
          <w:iCs/>
        </w:rPr>
        <w:t xml:space="preserve"> Diabetes</w:t>
      </w:r>
      <w:r>
        <w:rPr>
          <w:rFonts w:ascii="Book Antiqua" w:hAnsi="Book Antiqua"/>
        </w:rPr>
        <w:t xml:space="preserve"> 2014; </w:t>
      </w:r>
      <w:r>
        <w:rPr>
          <w:rFonts w:ascii="Book Antiqua" w:hAnsi="Book Antiqua"/>
          <w:b/>
          <w:bCs/>
        </w:rPr>
        <w:t>15 Suppl 20</w:t>
      </w:r>
      <w:r>
        <w:rPr>
          <w:rFonts w:ascii="Book Antiqua" w:hAnsi="Book Antiqua"/>
        </w:rPr>
        <w:t>: 102-114 [PMID: 25182311 DOI: 10.1111/pedi.12190]</w:t>
      </w:r>
    </w:p>
    <w:p w14:paraId="215EE9D9" w14:textId="77777777" w:rsidR="008D6B33" w:rsidRDefault="003C02C6">
      <w:pPr>
        <w:spacing w:line="360" w:lineRule="auto"/>
        <w:jc w:val="both"/>
        <w:rPr>
          <w:rFonts w:ascii="Book Antiqua" w:hAnsi="Book Antiqua"/>
        </w:rPr>
      </w:pPr>
      <w:r>
        <w:rPr>
          <w:rFonts w:ascii="Book Antiqua" w:hAnsi="Book Antiqua"/>
        </w:rPr>
        <w:t xml:space="preserve">11 </w:t>
      </w:r>
      <w:r>
        <w:rPr>
          <w:rFonts w:ascii="Book Antiqua" w:hAnsi="Book Antiqua"/>
          <w:b/>
          <w:bCs/>
        </w:rPr>
        <w:t>Schilling LS</w:t>
      </w:r>
      <w:r>
        <w:rPr>
          <w:rFonts w:ascii="Book Antiqua" w:hAnsi="Book Antiqua"/>
        </w:rPr>
        <w:t xml:space="preserve">, Grey M, </w:t>
      </w:r>
      <w:proofErr w:type="spellStart"/>
      <w:r>
        <w:rPr>
          <w:rFonts w:ascii="Book Antiqua" w:hAnsi="Book Antiqua"/>
        </w:rPr>
        <w:t>Knafl</w:t>
      </w:r>
      <w:proofErr w:type="spellEnd"/>
      <w:r>
        <w:rPr>
          <w:rFonts w:ascii="Book Antiqua" w:hAnsi="Book Antiqua"/>
        </w:rPr>
        <w:t xml:space="preserve"> KA. The concept of self-management of type 1 diabetes in children and adolescents: an evolutionary concept analysis. </w:t>
      </w:r>
      <w:r>
        <w:rPr>
          <w:rFonts w:ascii="Book Antiqua" w:hAnsi="Book Antiqua"/>
          <w:i/>
          <w:iCs/>
        </w:rPr>
        <w:t xml:space="preserve">J Adv </w:t>
      </w:r>
      <w:proofErr w:type="spellStart"/>
      <w:r>
        <w:rPr>
          <w:rFonts w:ascii="Book Antiqua" w:hAnsi="Book Antiqua"/>
          <w:i/>
          <w:iCs/>
        </w:rPr>
        <w:t>Nurs</w:t>
      </w:r>
      <w:proofErr w:type="spellEnd"/>
      <w:r>
        <w:rPr>
          <w:rFonts w:ascii="Book Antiqua" w:hAnsi="Book Antiqua"/>
        </w:rPr>
        <w:t xml:space="preserve"> 2002; </w:t>
      </w:r>
      <w:r>
        <w:rPr>
          <w:rFonts w:ascii="Book Antiqua" w:hAnsi="Book Antiqua"/>
          <w:b/>
          <w:bCs/>
        </w:rPr>
        <w:t>37</w:t>
      </w:r>
      <w:r>
        <w:rPr>
          <w:rFonts w:ascii="Book Antiqua" w:hAnsi="Book Antiqua"/>
        </w:rPr>
        <w:t>: 87-99 [PMID: 11784402 DOI: 10.1046/j.1365-2648.2002.02061.x]</w:t>
      </w:r>
    </w:p>
    <w:p w14:paraId="513DE792" w14:textId="77777777" w:rsidR="008D6B33" w:rsidRDefault="003C02C6">
      <w:pPr>
        <w:spacing w:line="360" w:lineRule="auto"/>
        <w:jc w:val="both"/>
        <w:rPr>
          <w:rFonts w:ascii="Book Antiqua" w:hAnsi="Book Antiqua"/>
        </w:rPr>
      </w:pPr>
      <w:r>
        <w:rPr>
          <w:rFonts w:ascii="Book Antiqua" w:hAnsi="Book Antiqua"/>
        </w:rPr>
        <w:lastRenderedPageBreak/>
        <w:t xml:space="preserve">12 </w:t>
      </w:r>
      <w:r>
        <w:rPr>
          <w:rFonts w:ascii="Book Antiqua" w:hAnsi="Book Antiqua"/>
          <w:b/>
          <w:bCs/>
        </w:rPr>
        <w:t>Wen YJ,</w:t>
      </w:r>
      <w:r>
        <w:rPr>
          <w:rFonts w:ascii="Book Antiqua" w:hAnsi="Book Antiqua"/>
        </w:rPr>
        <w:t xml:space="preserve"> Guo J, He GP. Research Progress in Self-management of Adolescents with Type 1 Diabetes Mellitus and Its Interventions. </w:t>
      </w:r>
      <w:r>
        <w:rPr>
          <w:rFonts w:ascii="Book Antiqua" w:hAnsi="Book Antiqua"/>
          <w:i/>
          <w:iCs/>
        </w:rPr>
        <w:t>Chinese General Practice</w:t>
      </w:r>
      <w:r>
        <w:rPr>
          <w:rFonts w:ascii="Book Antiqua" w:hAnsi="Book Antiqua"/>
        </w:rPr>
        <w:t xml:space="preserve"> 2013, </w:t>
      </w:r>
      <w:r>
        <w:rPr>
          <w:rFonts w:ascii="Book Antiqua" w:hAnsi="Book Antiqua"/>
          <w:b/>
          <w:bCs/>
        </w:rPr>
        <w:t>16:</w:t>
      </w:r>
      <w:r>
        <w:rPr>
          <w:rFonts w:ascii="Book Antiqua" w:hAnsi="Book Antiqua"/>
        </w:rPr>
        <w:t xml:space="preserve"> 3594-3596 [DOI: 10.3969/j.issn.1007-9572.2013.28.095]</w:t>
      </w:r>
    </w:p>
    <w:p w14:paraId="4EE9BFA7" w14:textId="5AE8400C" w:rsidR="008D6B33" w:rsidRDefault="003C02C6">
      <w:pPr>
        <w:spacing w:line="360" w:lineRule="auto"/>
        <w:jc w:val="both"/>
        <w:rPr>
          <w:rFonts w:ascii="Book Antiqua" w:hAnsi="Book Antiqua"/>
        </w:rPr>
      </w:pPr>
      <w:r>
        <w:rPr>
          <w:rFonts w:ascii="Book Antiqua" w:hAnsi="Book Antiqua"/>
        </w:rPr>
        <w:t xml:space="preserve">13 </w:t>
      </w:r>
      <w:r>
        <w:rPr>
          <w:rFonts w:ascii="Book Antiqua" w:hAnsi="Book Antiqua"/>
          <w:b/>
          <w:bCs/>
        </w:rPr>
        <w:t>Krall J</w:t>
      </w:r>
      <w:r>
        <w:rPr>
          <w:rFonts w:ascii="Book Antiqua" w:hAnsi="Book Antiqua"/>
        </w:rPr>
        <w:t xml:space="preserve">, Helgeson VS, Tracy EL, Campbell MS, </w:t>
      </w:r>
      <w:proofErr w:type="spellStart"/>
      <w:r>
        <w:rPr>
          <w:rFonts w:ascii="Book Antiqua" w:hAnsi="Book Antiqua"/>
        </w:rPr>
        <w:t>Korytkowski</w:t>
      </w:r>
      <w:proofErr w:type="spellEnd"/>
      <w:r>
        <w:rPr>
          <w:rFonts w:ascii="Book Antiqua" w:hAnsi="Book Antiqua"/>
        </w:rPr>
        <w:t xml:space="preserve"> M, Berg CA. Perspectives of Parents With Type 1 Diabetes: Role of Children in Self-Management and Support. </w:t>
      </w:r>
      <w:r>
        <w:rPr>
          <w:rFonts w:ascii="Book Antiqua" w:hAnsi="Book Antiqua"/>
          <w:i/>
          <w:iCs/>
        </w:rPr>
        <w:t>Diabetes Educ</w:t>
      </w:r>
      <w:r>
        <w:rPr>
          <w:rFonts w:ascii="Book Antiqua" w:hAnsi="Book Antiqua"/>
        </w:rPr>
        <w:t xml:space="preserve"> 2020</w:t>
      </w:r>
      <w:r w:rsidR="008A105B">
        <w:rPr>
          <w:rFonts w:ascii="Book Antiqua" w:hAnsi="Book Antiqua"/>
        </w:rPr>
        <w:t>;</w:t>
      </w:r>
      <w:r>
        <w:rPr>
          <w:rFonts w:ascii="Book Antiqua" w:hAnsi="Book Antiqua"/>
        </w:rPr>
        <w:t xml:space="preserve"> 145721720964598 [PMID: 33063626 DOI: 10.1177/0145721720964598]</w:t>
      </w:r>
    </w:p>
    <w:p w14:paraId="786A4DEB" w14:textId="77777777" w:rsidR="008D6B33" w:rsidRDefault="003C02C6">
      <w:pPr>
        <w:spacing w:line="360" w:lineRule="auto"/>
        <w:jc w:val="both"/>
        <w:rPr>
          <w:rFonts w:ascii="Book Antiqua" w:hAnsi="Book Antiqua"/>
        </w:rPr>
      </w:pPr>
      <w:r>
        <w:rPr>
          <w:rFonts w:ascii="Book Antiqua" w:hAnsi="Book Antiqua"/>
        </w:rPr>
        <w:t xml:space="preserve">14 </w:t>
      </w:r>
      <w:r>
        <w:rPr>
          <w:rFonts w:ascii="Book Antiqua" w:hAnsi="Book Antiqua"/>
          <w:b/>
          <w:bCs/>
        </w:rPr>
        <w:t>Pritlove C</w:t>
      </w:r>
      <w:r>
        <w:rPr>
          <w:rFonts w:ascii="Book Antiqua" w:hAnsi="Book Antiqua"/>
        </w:rPr>
        <w:t xml:space="preserve">, Markowitz B, Mukerji G, Advani A, Parsons JA. Experiences and perspectives of the parents of emerging adults living with type 1 diabetes. </w:t>
      </w:r>
      <w:r>
        <w:rPr>
          <w:rFonts w:ascii="Book Antiqua" w:hAnsi="Book Antiqua"/>
          <w:i/>
          <w:iCs/>
        </w:rPr>
        <w:t>BMJ Open Diabetes Res Care</w:t>
      </w:r>
      <w:r>
        <w:rPr>
          <w:rFonts w:ascii="Book Antiqua" w:hAnsi="Book Antiqua"/>
        </w:rPr>
        <w:t xml:space="preserve"> 2020; </w:t>
      </w:r>
      <w:r>
        <w:rPr>
          <w:rFonts w:ascii="Book Antiqua" w:hAnsi="Book Antiqua"/>
          <w:b/>
          <w:bCs/>
        </w:rPr>
        <w:t>8</w:t>
      </w:r>
      <w:r>
        <w:rPr>
          <w:rFonts w:ascii="Book Antiqua" w:hAnsi="Book Antiqua"/>
        </w:rPr>
        <w:t xml:space="preserve"> [PMID: 33004400 DOI: 10.1136/bmjdrc-2019-001125]</w:t>
      </w:r>
    </w:p>
    <w:p w14:paraId="213C31ED" w14:textId="77777777" w:rsidR="008D6B33" w:rsidRDefault="003C02C6">
      <w:pPr>
        <w:spacing w:line="360" w:lineRule="auto"/>
        <w:jc w:val="both"/>
        <w:rPr>
          <w:rFonts w:ascii="Book Antiqua" w:hAnsi="Book Antiqua"/>
        </w:rPr>
      </w:pPr>
      <w:r>
        <w:rPr>
          <w:rFonts w:ascii="Book Antiqua" w:hAnsi="Book Antiqua"/>
        </w:rPr>
        <w:t xml:space="preserve">15 </w:t>
      </w:r>
      <w:r>
        <w:rPr>
          <w:rFonts w:ascii="Book Antiqua" w:hAnsi="Book Antiqua"/>
          <w:b/>
          <w:bCs/>
        </w:rPr>
        <w:t xml:space="preserve">Zhao Y. </w:t>
      </w:r>
      <w:r>
        <w:rPr>
          <w:rFonts w:ascii="Book Antiqua" w:hAnsi="Book Antiqua"/>
        </w:rPr>
        <w:t>Discuss the application of discharge plan mode in continuous nursing process.</w:t>
      </w:r>
      <w:r>
        <w:rPr>
          <w:rFonts w:ascii="Book Antiqua" w:hAnsi="Book Antiqua"/>
          <w:b/>
          <w:bCs/>
        </w:rPr>
        <w:t xml:space="preserve"> </w:t>
      </w:r>
      <w:proofErr w:type="spellStart"/>
      <w:r>
        <w:rPr>
          <w:rFonts w:ascii="Book Antiqua" w:hAnsi="Book Antiqua"/>
          <w:i/>
          <w:iCs/>
        </w:rPr>
        <w:t>Zhongguo</w:t>
      </w:r>
      <w:proofErr w:type="spellEnd"/>
      <w:r>
        <w:rPr>
          <w:rFonts w:ascii="Book Antiqua" w:hAnsi="Book Antiqua"/>
          <w:i/>
          <w:iCs/>
        </w:rPr>
        <w:t xml:space="preserve"> </w:t>
      </w:r>
      <w:proofErr w:type="spellStart"/>
      <w:r>
        <w:rPr>
          <w:rFonts w:ascii="Book Antiqua" w:hAnsi="Book Antiqua"/>
          <w:i/>
          <w:iCs/>
        </w:rPr>
        <w:t>Huli</w:t>
      </w:r>
      <w:proofErr w:type="spellEnd"/>
      <w:r>
        <w:rPr>
          <w:rFonts w:ascii="Book Antiqua" w:hAnsi="Book Antiqua"/>
          <w:i/>
          <w:iCs/>
        </w:rPr>
        <w:t xml:space="preserve"> </w:t>
      </w:r>
      <w:proofErr w:type="spellStart"/>
      <w:r>
        <w:rPr>
          <w:rFonts w:ascii="Book Antiqua" w:hAnsi="Book Antiqua"/>
          <w:i/>
          <w:iCs/>
        </w:rPr>
        <w:t>Guanli</w:t>
      </w:r>
      <w:proofErr w:type="spellEnd"/>
      <w:r>
        <w:rPr>
          <w:rFonts w:ascii="Book Antiqua" w:hAnsi="Book Antiqua"/>
        </w:rPr>
        <w:t xml:space="preserve"> 2007; </w:t>
      </w:r>
      <w:r>
        <w:rPr>
          <w:rFonts w:ascii="Book Antiqua" w:hAnsi="Book Antiqua"/>
          <w:b/>
          <w:bCs/>
        </w:rPr>
        <w:t>7:</w:t>
      </w:r>
      <w:r>
        <w:rPr>
          <w:rFonts w:ascii="Book Antiqua" w:hAnsi="Book Antiqua"/>
        </w:rPr>
        <w:t xml:space="preserve"> 78-80 [DOI: </w:t>
      </w:r>
      <w:bookmarkStart w:id="2" w:name="OLE_LINK3"/>
      <w:bookmarkStart w:id="3" w:name="OLE_LINK4"/>
      <w:r>
        <w:rPr>
          <w:rFonts w:ascii="Book Antiqua" w:hAnsi="Book Antiqua"/>
        </w:rPr>
        <w:t>10.3969/j.issn.1672-1756.2007.07.030</w:t>
      </w:r>
      <w:bookmarkEnd w:id="2"/>
      <w:bookmarkEnd w:id="3"/>
      <w:r>
        <w:rPr>
          <w:rFonts w:ascii="Book Antiqua" w:hAnsi="Book Antiqua"/>
        </w:rPr>
        <w:t>]</w:t>
      </w:r>
    </w:p>
    <w:p w14:paraId="1D5406D3" w14:textId="77777777" w:rsidR="008D6B33" w:rsidRDefault="003C02C6">
      <w:pPr>
        <w:spacing w:line="360" w:lineRule="auto"/>
        <w:jc w:val="both"/>
        <w:rPr>
          <w:rFonts w:ascii="Book Antiqua" w:hAnsi="Book Antiqua"/>
        </w:rPr>
      </w:pPr>
      <w:r>
        <w:rPr>
          <w:rFonts w:ascii="Book Antiqua" w:hAnsi="Book Antiqua"/>
        </w:rPr>
        <w:t xml:space="preserve">16 </w:t>
      </w:r>
      <w:r>
        <w:rPr>
          <w:rFonts w:ascii="Book Antiqua" w:hAnsi="Book Antiqua"/>
          <w:b/>
          <w:bCs/>
        </w:rPr>
        <w:t>Tang L,</w:t>
      </w:r>
      <w:r>
        <w:rPr>
          <w:rFonts w:ascii="Book Antiqua" w:hAnsi="Book Antiqua"/>
        </w:rPr>
        <w:t xml:space="preserve"> Li JJ, Gao F, Yang ML, Du LJ, Purves S, Huang WP. International Progress and Understanding of Discharge Planning. </w:t>
      </w:r>
      <w:proofErr w:type="spellStart"/>
      <w:r>
        <w:rPr>
          <w:rFonts w:ascii="Book Antiqua" w:hAnsi="Book Antiqua"/>
          <w:i/>
          <w:iCs/>
        </w:rPr>
        <w:t>Zhongguo</w:t>
      </w:r>
      <w:proofErr w:type="spellEnd"/>
      <w:r>
        <w:rPr>
          <w:rFonts w:ascii="Book Antiqua" w:hAnsi="Book Antiqua"/>
          <w:i/>
          <w:iCs/>
        </w:rPr>
        <w:t xml:space="preserve"> </w:t>
      </w:r>
      <w:proofErr w:type="spellStart"/>
      <w:r>
        <w:rPr>
          <w:rFonts w:ascii="Book Antiqua" w:hAnsi="Book Antiqua"/>
          <w:i/>
          <w:iCs/>
        </w:rPr>
        <w:t>Kangfu</w:t>
      </w:r>
      <w:proofErr w:type="spellEnd"/>
      <w:r>
        <w:rPr>
          <w:rFonts w:ascii="Book Antiqua" w:hAnsi="Book Antiqua"/>
          <w:i/>
          <w:iCs/>
        </w:rPr>
        <w:t xml:space="preserve"> </w:t>
      </w:r>
      <w:proofErr w:type="spellStart"/>
      <w:r>
        <w:rPr>
          <w:rFonts w:ascii="Book Antiqua" w:hAnsi="Book Antiqua"/>
          <w:i/>
          <w:iCs/>
        </w:rPr>
        <w:t>Lilun</w:t>
      </w:r>
      <w:proofErr w:type="spellEnd"/>
      <w:r>
        <w:rPr>
          <w:rFonts w:ascii="Book Antiqua" w:hAnsi="Book Antiqua"/>
          <w:i/>
          <w:iCs/>
        </w:rPr>
        <w:t xml:space="preserve"> Yu Shijian</w:t>
      </w:r>
      <w:r>
        <w:rPr>
          <w:rFonts w:ascii="Book Antiqua" w:hAnsi="Book Antiqua"/>
        </w:rPr>
        <w:t xml:space="preserve"> 2015; </w:t>
      </w:r>
      <w:r>
        <w:rPr>
          <w:rFonts w:ascii="Book Antiqua" w:hAnsi="Book Antiqua"/>
          <w:b/>
          <w:bCs/>
        </w:rPr>
        <w:t xml:space="preserve">21: </w:t>
      </w:r>
      <w:r>
        <w:rPr>
          <w:rFonts w:ascii="Book Antiqua" w:hAnsi="Book Antiqua"/>
        </w:rPr>
        <w:t>634-641 [DOI: 10.3969/j.issn.1006-9771.2015.06.002]</w:t>
      </w:r>
    </w:p>
    <w:p w14:paraId="3B968932" w14:textId="77777777" w:rsidR="008D6B33" w:rsidRDefault="003C02C6">
      <w:pPr>
        <w:spacing w:line="360" w:lineRule="auto"/>
        <w:jc w:val="both"/>
        <w:rPr>
          <w:rFonts w:ascii="Book Antiqua" w:hAnsi="Book Antiqua"/>
        </w:rPr>
      </w:pPr>
      <w:r>
        <w:rPr>
          <w:rFonts w:ascii="Book Antiqua" w:hAnsi="Book Antiqua"/>
        </w:rPr>
        <w:t xml:space="preserve">17 </w:t>
      </w:r>
      <w:r>
        <w:rPr>
          <w:rFonts w:ascii="Book Antiqua" w:hAnsi="Book Antiqua"/>
          <w:b/>
          <w:bCs/>
        </w:rPr>
        <w:t>Weiss ME</w:t>
      </w:r>
      <w:r>
        <w:rPr>
          <w:rFonts w:ascii="Book Antiqua" w:hAnsi="Book Antiqua"/>
        </w:rPr>
        <w:t xml:space="preserve">, </w:t>
      </w:r>
      <w:proofErr w:type="spellStart"/>
      <w:r>
        <w:rPr>
          <w:rFonts w:ascii="Book Antiqua" w:hAnsi="Book Antiqua"/>
        </w:rPr>
        <w:t>Sawin</w:t>
      </w:r>
      <w:proofErr w:type="spellEnd"/>
      <w:r>
        <w:rPr>
          <w:rFonts w:ascii="Book Antiqua" w:hAnsi="Book Antiqua"/>
        </w:rPr>
        <w:t xml:space="preserve"> KJ, </w:t>
      </w:r>
      <w:proofErr w:type="spellStart"/>
      <w:r>
        <w:rPr>
          <w:rFonts w:ascii="Book Antiqua" w:hAnsi="Book Antiqua"/>
        </w:rPr>
        <w:t>Gralton</w:t>
      </w:r>
      <w:proofErr w:type="spellEnd"/>
      <w:r>
        <w:rPr>
          <w:rFonts w:ascii="Book Antiqua" w:hAnsi="Book Antiqua"/>
        </w:rPr>
        <w:t xml:space="preserve"> K, Johnson N, </w:t>
      </w:r>
      <w:proofErr w:type="spellStart"/>
      <w:r>
        <w:rPr>
          <w:rFonts w:ascii="Book Antiqua" w:hAnsi="Book Antiqua"/>
        </w:rPr>
        <w:t>Klingbeil</w:t>
      </w:r>
      <w:proofErr w:type="spellEnd"/>
      <w:r>
        <w:rPr>
          <w:rFonts w:ascii="Book Antiqua" w:hAnsi="Book Antiqua"/>
        </w:rPr>
        <w:t xml:space="preserve"> C, </w:t>
      </w:r>
      <w:proofErr w:type="spellStart"/>
      <w:r>
        <w:rPr>
          <w:rFonts w:ascii="Book Antiqua" w:hAnsi="Book Antiqua"/>
        </w:rPr>
        <w:t>Lerret</w:t>
      </w:r>
      <w:proofErr w:type="spellEnd"/>
      <w:r>
        <w:rPr>
          <w:rFonts w:ascii="Book Antiqua" w:hAnsi="Book Antiqua"/>
        </w:rPr>
        <w:t xml:space="preserve"> S, </w:t>
      </w:r>
      <w:proofErr w:type="spellStart"/>
      <w:r>
        <w:rPr>
          <w:rFonts w:ascii="Book Antiqua" w:hAnsi="Book Antiqua"/>
        </w:rPr>
        <w:t>Malin</w:t>
      </w:r>
      <w:proofErr w:type="spellEnd"/>
      <w:r>
        <w:rPr>
          <w:rFonts w:ascii="Book Antiqua" w:hAnsi="Book Antiqua"/>
        </w:rPr>
        <w:t xml:space="preserve"> S, </w:t>
      </w:r>
      <w:proofErr w:type="spellStart"/>
      <w:r>
        <w:rPr>
          <w:rFonts w:ascii="Book Antiqua" w:hAnsi="Book Antiqua"/>
        </w:rPr>
        <w:t>Yakusheva</w:t>
      </w:r>
      <w:proofErr w:type="spellEnd"/>
      <w:r>
        <w:rPr>
          <w:rFonts w:ascii="Book Antiqua" w:hAnsi="Book Antiqua"/>
        </w:rPr>
        <w:t xml:space="preserve"> O, Schiffman R. Discharge Teaching, Readiness for Discharge, and Post-discharge Outcomes in Parents of Hospitalized Children.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Nurs</w:t>
      </w:r>
      <w:proofErr w:type="spellEnd"/>
      <w:r>
        <w:rPr>
          <w:rFonts w:ascii="Book Antiqua" w:hAnsi="Book Antiqua"/>
        </w:rPr>
        <w:t xml:space="preserve"> 2017; </w:t>
      </w:r>
      <w:r>
        <w:rPr>
          <w:rFonts w:ascii="Book Antiqua" w:hAnsi="Book Antiqua"/>
          <w:b/>
          <w:bCs/>
        </w:rPr>
        <w:t>34</w:t>
      </w:r>
      <w:r>
        <w:rPr>
          <w:rFonts w:ascii="Book Antiqua" w:hAnsi="Book Antiqua"/>
        </w:rPr>
        <w:t>: 58-64 [PMID: 28087088 DOI: 10.1016/j.pedn.2016.12.021]</w:t>
      </w:r>
    </w:p>
    <w:p w14:paraId="191A1404" w14:textId="77777777" w:rsidR="008D6B33" w:rsidRDefault="003C02C6">
      <w:pPr>
        <w:spacing w:line="360" w:lineRule="auto"/>
        <w:jc w:val="both"/>
        <w:rPr>
          <w:rFonts w:ascii="Book Antiqua" w:hAnsi="Book Antiqua"/>
        </w:rPr>
      </w:pPr>
      <w:r>
        <w:rPr>
          <w:rFonts w:ascii="Book Antiqua" w:hAnsi="Book Antiqua"/>
        </w:rPr>
        <w:t xml:space="preserve">18 </w:t>
      </w:r>
      <w:r>
        <w:rPr>
          <w:rFonts w:ascii="Book Antiqua" w:hAnsi="Book Antiqua"/>
          <w:b/>
          <w:bCs/>
        </w:rPr>
        <w:t>American Diabetes Association.</w:t>
      </w:r>
      <w:r>
        <w:rPr>
          <w:rFonts w:ascii="Book Antiqua" w:hAnsi="Book Antiqua"/>
        </w:rPr>
        <w:t xml:space="preserve"> 14. Diabetes Care in the Hospital: </w:t>
      </w:r>
      <w:r>
        <w:rPr>
          <w:rFonts w:ascii="Book Antiqua" w:hAnsi="Book Antiqua"/>
          <w:i/>
          <w:iCs/>
        </w:rPr>
        <w:t>Standards of Medical Care in Diabetes-2018</w:t>
      </w:r>
      <w:r>
        <w:rPr>
          <w:rFonts w:ascii="Book Antiqua" w:hAnsi="Book Antiqua"/>
        </w:rPr>
        <w:t xml:space="preserve">. </w:t>
      </w:r>
      <w:r>
        <w:rPr>
          <w:rFonts w:ascii="Book Antiqua" w:hAnsi="Book Antiqua"/>
          <w:i/>
          <w:iCs/>
        </w:rPr>
        <w:t>Diabetes Care</w:t>
      </w:r>
      <w:r>
        <w:rPr>
          <w:rFonts w:ascii="Book Antiqua" w:hAnsi="Book Antiqua"/>
        </w:rPr>
        <w:t xml:space="preserve"> 2018; </w:t>
      </w:r>
      <w:r>
        <w:rPr>
          <w:rFonts w:ascii="Book Antiqua" w:hAnsi="Book Antiqua"/>
          <w:b/>
          <w:bCs/>
        </w:rPr>
        <w:t>41</w:t>
      </w:r>
      <w:r>
        <w:rPr>
          <w:rFonts w:ascii="Book Antiqua" w:hAnsi="Book Antiqua"/>
        </w:rPr>
        <w:t>: S144-S151 [PMID: 29222385 DOI: 10.2337/dc18-S014]</w:t>
      </w:r>
    </w:p>
    <w:p w14:paraId="187E908F" w14:textId="77777777" w:rsidR="008D6B33" w:rsidRDefault="003C02C6">
      <w:pPr>
        <w:spacing w:line="360" w:lineRule="auto"/>
        <w:jc w:val="both"/>
        <w:rPr>
          <w:rFonts w:ascii="Book Antiqua" w:hAnsi="Book Antiqua"/>
        </w:rPr>
      </w:pPr>
      <w:r>
        <w:rPr>
          <w:rFonts w:ascii="Book Antiqua" w:hAnsi="Book Antiqua"/>
        </w:rPr>
        <w:t xml:space="preserve">19 </w:t>
      </w:r>
      <w:r>
        <w:rPr>
          <w:rFonts w:ascii="Book Antiqua" w:hAnsi="Book Antiqua"/>
          <w:b/>
          <w:bCs/>
        </w:rPr>
        <w:t>Ryan P</w:t>
      </w:r>
      <w:r>
        <w:rPr>
          <w:rFonts w:ascii="Book Antiqua" w:hAnsi="Book Antiqua"/>
        </w:rPr>
        <w:t xml:space="preserve">, </w:t>
      </w:r>
      <w:proofErr w:type="spellStart"/>
      <w:r>
        <w:rPr>
          <w:rFonts w:ascii="Book Antiqua" w:hAnsi="Book Antiqua"/>
        </w:rPr>
        <w:t>Sawin</w:t>
      </w:r>
      <w:proofErr w:type="spellEnd"/>
      <w:r>
        <w:rPr>
          <w:rFonts w:ascii="Book Antiqua" w:hAnsi="Book Antiqua"/>
        </w:rPr>
        <w:t xml:space="preserve"> KJ. The Individual and Family Self-Management Theory: background and perspectives on context, process, and outcomes. </w:t>
      </w:r>
      <w:proofErr w:type="spellStart"/>
      <w:r>
        <w:rPr>
          <w:rFonts w:ascii="Book Antiqua" w:hAnsi="Book Antiqua"/>
          <w:i/>
          <w:iCs/>
        </w:rPr>
        <w:t>Nurs</w:t>
      </w:r>
      <w:proofErr w:type="spellEnd"/>
      <w:r>
        <w:rPr>
          <w:rFonts w:ascii="Book Antiqua" w:hAnsi="Book Antiqua"/>
          <w:i/>
          <w:iCs/>
        </w:rPr>
        <w:t xml:space="preserve"> Outlook</w:t>
      </w:r>
      <w:r>
        <w:rPr>
          <w:rFonts w:ascii="Book Antiqua" w:hAnsi="Book Antiqua"/>
        </w:rPr>
        <w:t xml:space="preserve"> 2009; </w:t>
      </w:r>
      <w:r>
        <w:rPr>
          <w:rFonts w:ascii="Book Antiqua" w:hAnsi="Book Antiqua"/>
          <w:b/>
          <w:bCs/>
        </w:rPr>
        <w:t>57</w:t>
      </w:r>
      <w:r>
        <w:rPr>
          <w:rFonts w:ascii="Book Antiqua" w:hAnsi="Book Antiqua"/>
        </w:rPr>
        <w:t>: 217-225.e6 [PMID: 19631064 DOI: 10.1016/j.outlook.2008.10.004]</w:t>
      </w:r>
    </w:p>
    <w:p w14:paraId="4A7C6CC7" w14:textId="77777777" w:rsidR="008D6B33" w:rsidRDefault="003C02C6">
      <w:pPr>
        <w:spacing w:line="360" w:lineRule="auto"/>
        <w:jc w:val="both"/>
        <w:rPr>
          <w:rFonts w:ascii="Book Antiqua" w:hAnsi="Book Antiqua"/>
        </w:rPr>
      </w:pPr>
      <w:r>
        <w:rPr>
          <w:rFonts w:ascii="Book Antiqua" w:hAnsi="Book Antiqua"/>
        </w:rPr>
        <w:t xml:space="preserve">20 </w:t>
      </w:r>
      <w:r>
        <w:rPr>
          <w:rFonts w:ascii="Book Antiqua" w:hAnsi="Book Antiqua"/>
          <w:b/>
          <w:bCs/>
        </w:rPr>
        <w:t>Weiss M</w:t>
      </w:r>
      <w:r>
        <w:rPr>
          <w:rFonts w:ascii="Book Antiqua" w:hAnsi="Book Antiqua"/>
        </w:rPr>
        <w:t xml:space="preserve">, Johnson NL, </w:t>
      </w:r>
      <w:proofErr w:type="spellStart"/>
      <w:r>
        <w:rPr>
          <w:rFonts w:ascii="Book Antiqua" w:hAnsi="Book Antiqua"/>
        </w:rPr>
        <w:t>Malin</w:t>
      </w:r>
      <w:proofErr w:type="spellEnd"/>
      <w:r>
        <w:rPr>
          <w:rFonts w:ascii="Book Antiqua" w:hAnsi="Book Antiqua"/>
        </w:rPr>
        <w:t xml:space="preserve"> S, </w:t>
      </w:r>
      <w:proofErr w:type="spellStart"/>
      <w:r>
        <w:rPr>
          <w:rFonts w:ascii="Book Antiqua" w:hAnsi="Book Antiqua"/>
        </w:rPr>
        <w:t>Jerofke</w:t>
      </w:r>
      <w:proofErr w:type="spellEnd"/>
      <w:r>
        <w:rPr>
          <w:rFonts w:ascii="Book Antiqua" w:hAnsi="Book Antiqua"/>
        </w:rPr>
        <w:t xml:space="preserve"> T, Lang C, Sherburne E. Readiness for discharge in parents of hospitalized children.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Nurs</w:t>
      </w:r>
      <w:proofErr w:type="spellEnd"/>
      <w:r>
        <w:rPr>
          <w:rFonts w:ascii="Book Antiqua" w:hAnsi="Book Antiqua"/>
        </w:rPr>
        <w:t xml:space="preserve"> 2008; </w:t>
      </w:r>
      <w:r>
        <w:rPr>
          <w:rFonts w:ascii="Book Antiqua" w:hAnsi="Book Antiqua"/>
          <w:b/>
          <w:bCs/>
        </w:rPr>
        <w:t>23</w:t>
      </w:r>
      <w:r>
        <w:rPr>
          <w:rFonts w:ascii="Book Antiqua" w:hAnsi="Book Antiqua"/>
        </w:rPr>
        <w:t>: 282-295 [PMID: 18638672 DOI: 10.1016/j.pedn.2007.10.005]</w:t>
      </w:r>
    </w:p>
    <w:p w14:paraId="2265FC4A" w14:textId="59CDB6B2" w:rsidR="008D6B33" w:rsidRPr="00EB323A" w:rsidRDefault="003C02C6">
      <w:pPr>
        <w:spacing w:line="360" w:lineRule="auto"/>
        <w:jc w:val="both"/>
        <w:rPr>
          <w:rFonts w:ascii="Book Antiqua" w:hAnsi="Book Antiqua"/>
          <w:color w:val="000000" w:themeColor="text1"/>
        </w:rPr>
      </w:pPr>
      <w:r w:rsidRPr="00EB323A">
        <w:rPr>
          <w:rFonts w:ascii="Book Antiqua" w:hAnsi="Book Antiqua"/>
          <w:color w:val="000000" w:themeColor="text1"/>
        </w:rPr>
        <w:t xml:space="preserve">21 </w:t>
      </w:r>
      <w:r w:rsidRPr="008A105B">
        <w:rPr>
          <w:rFonts w:ascii="Book Antiqua" w:hAnsi="Book Antiqua"/>
          <w:b/>
          <w:bCs/>
          <w:color w:val="000000" w:themeColor="text1"/>
        </w:rPr>
        <w:t>Chen Y,</w:t>
      </w:r>
      <w:r w:rsidRPr="00EB323A">
        <w:rPr>
          <w:rFonts w:ascii="Book Antiqua" w:hAnsi="Book Antiqua"/>
          <w:color w:val="000000" w:themeColor="text1"/>
        </w:rPr>
        <w:t xml:space="preserve"> Bai J. Reliability and validity of the Chinese version of the Readiness for Hospital Discharge Scale-Parent Form in parents of preterm infants. </w:t>
      </w:r>
      <w:r w:rsidRPr="00EB323A">
        <w:rPr>
          <w:rFonts w:ascii="Book Antiqua" w:hAnsi="Book Antiqua"/>
          <w:i/>
          <w:iCs/>
          <w:color w:val="000000" w:themeColor="text1"/>
        </w:rPr>
        <w:t xml:space="preserve">Int J </w:t>
      </w:r>
      <w:proofErr w:type="spellStart"/>
      <w:r w:rsidRPr="00EB323A">
        <w:rPr>
          <w:rFonts w:ascii="Book Antiqua" w:hAnsi="Book Antiqua"/>
          <w:i/>
          <w:iCs/>
          <w:color w:val="000000" w:themeColor="text1"/>
        </w:rPr>
        <w:t>Nurs</w:t>
      </w:r>
      <w:proofErr w:type="spellEnd"/>
      <w:r w:rsidRPr="00EB323A">
        <w:rPr>
          <w:rFonts w:ascii="Book Antiqua" w:hAnsi="Book Antiqua"/>
          <w:i/>
          <w:iCs/>
          <w:color w:val="000000" w:themeColor="text1"/>
        </w:rPr>
        <w:t xml:space="preserve"> Sci</w:t>
      </w:r>
      <w:r w:rsidRPr="00EB323A">
        <w:rPr>
          <w:rFonts w:ascii="Book Antiqua" w:hAnsi="Book Antiqua"/>
          <w:color w:val="000000" w:themeColor="text1"/>
        </w:rPr>
        <w:t xml:space="preserve"> 2017;</w:t>
      </w:r>
      <w:r w:rsidR="00EB323A">
        <w:rPr>
          <w:rFonts w:ascii="Book Antiqua" w:hAnsi="Book Antiqua"/>
          <w:color w:val="000000" w:themeColor="text1"/>
        </w:rPr>
        <w:t xml:space="preserve"> </w:t>
      </w:r>
      <w:r w:rsidRPr="00EB323A">
        <w:rPr>
          <w:rFonts w:ascii="Book Antiqua" w:hAnsi="Book Antiqua"/>
          <w:b/>
          <w:bCs/>
          <w:color w:val="000000" w:themeColor="text1"/>
        </w:rPr>
        <w:t>4:</w:t>
      </w:r>
      <w:r w:rsidR="00EB323A">
        <w:rPr>
          <w:rFonts w:ascii="Book Antiqua" w:hAnsi="Book Antiqua"/>
          <w:color w:val="000000" w:themeColor="text1"/>
        </w:rPr>
        <w:t xml:space="preserve"> </w:t>
      </w:r>
      <w:r w:rsidRPr="00EB323A">
        <w:rPr>
          <w:rFonts w:ascii="Book Antiqua" w:hAnsi="Book Antiqua"/>
          <w:color w:val="000000" w:themeColor="text1"/>
        </w:rPr>
        <w:t xml:space="preserve">88-93 </w:t>
      </w:r>
      <w:r w:rsidRPr="00EB323A">
        <w:rPr>
          <w:rFonts w:ascii="Book Antiqua" w:hAnsi="Book Antiqua" w:hint="eastAsia"/>
          <w:color w:val="000000" w:themeColor="text1"/>
        </w:rPr>
        <w:t>[</w:t>
      </w:r>
      <w:r w:rsidRPr="00EB323A">
        <w:rPr>
          <w:rFonts w:ascii="Book Antiqua" w:hAnsi="Book Antiqua"/>
          <w:color w:val="000000" w:themeColor="text1"/>
        </w:rPr>
        <w:t xml:space="preserve">PMID: 31406725 </w:t>
      </w:r>
      <w:r w:rsidR="00EB323A" w:rsidRPr="00EB323A">
        <w:rPr>
          <w:rFonts w:ascii="Book Antiqua" w:hAnsi="Book Antiqua"/>
          <w:color w:val="000000" w:themeColor="text1"/>
        </w:rPr>
        <w:t>DOI</w:t>
      </w:r>
      <w:r w:rsidRPr="00EB323A">
        <w:rPr>
          <w:rFonts w:ascii="Book Antiqua" w:hAnsi="Book Antiqua"/>
          <w:color w:val="000000" w:themeColor="text1"/>
        </w:rPr>
        <w:t>: 10.1016/j.ijnss.2017.01.009</w:t>
      </w:r>
      <w:r w:rsidRPr="00EB323A">
        <w:rPr>
          <w:rFonts w:ascii="Book Antiqua" w:hAnsi="Book Antiqua" w:hint="eastAsia"/>
          <w:color w:val="000000" w:themeColor="text1"/>
        </w:rPr>
        <w:t>]</w:t>
      </w:r>
    </w:p>
    <w:p w14:paraId="3D8C6F3C" w14:textId="77777777" w:rsidR="008D6B33" w:rsidRDefault="003C02C6">
      <w:pPr>
        <w:spacing w:line="360" w:lineRule="auto"/>
        <w:jc w:val="both"/>
        <w:rPr>
          <w:rFonts w:ascii="Book Antiqua" w:hAnsi="Book Antiqua"/>
        </w:rPr>
      </w:pPr>
      <w:r>
        <w:rPr>
          <w:rFonts w:ascii="Book Antiqua" w:hAnsi="Book Antiqua"/>
        </w:rPr>
        <w:lastRenderedPageBreak/>
        <w:t xml:space="preserve">22 </w:t>
      </w:r>
      <w:r>
        <w:rPr>
          <w:rFonts w:ascii="Book Antiqua" w:hAnsi="Book Antiqua"/>
          <w:b/>
          <w:bCs/>
        </w:rPr>
        <w:t>American Diabetes Association</w:t>
      </w:r>
      <w:r>
        <w:rPr>
          <w:rFonts w:ascii="Book Antiqua" w:hAnsi="Book Antiqua"/>
        </w:rPr>
        <w:t xml:space="preserve">. 2. Classification and Diagnosis of Diabetes: </w:t>
      </w:r>
      <w:r>
        <w:rPr>
          <w:rFonts w:ascii="Book Antiqua" w:hAnsi="Book Antiqua"/>
          <w:i/>
          <w:iCs/>
        </w:rPr>
        <w:t>Standards of Medical Care in Diabetes-2020</w:t>
      </w:r>
      <w:r>
        <w:rPr>
          <w:rFonts w:ascii="Book Antiqua" w:hAnsi="Book Antiqua"/>
        </w:rPr>
        <w:t xml:space="preserve">.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S14-S31 [PMID: 31862745 DOI: 10.2337/dc20-S002]</w:t>
      </w:r>
    </w:p>
    <w:p w14:paraId="4F942E28" w14:textId="5DA93A7D" w:rsidR="008D6B33" w:rsidRDefault="003C02C6">
      <w:pPr>
        <w:spacing w:line="360" w:lineRule="auto"/>
        <w:jc w:val="both"/>
        <w:rPr>
          <w:rFonts w:ascii="Book Antiqua" w:hAnsi="Book Antiqua"/>
        </w:rPr>
      </w:pPr>
      <w:r>
        <w:rPr>
          <w:rFonts w:ascii="Book Antiqua" w:hAnsi="Book Antiqua"/>
        </w:rPr>
        <w:t xml:space="preserve">23 </w:t>
      </w:r>
      <w:r>
        <w:rPr>
          <w:rFonts w:ascii="Book Antiqua" w:hAnsi="Book Antiqua"/>
          <w:b/>
          <w:bCs/>
        </w:rPr>
        <w:t>Dong GC,</w:t>
      </w:r>
      <w:r>
        <w:rPr>
          <w:rFonts w:ascii="Book Antiqua" w:hAnsi="Book Antiqua"/>
        </w:rPr>
        <w:t xml:space="preserve"> Yang X. Discharge planning of chronic disease in China. </w:t>
      </w:r>
      <w:proofErr w:type="spellStart"/>
      <w:r>
        <w:rPr>
          <w:rFonts w:ascii="Book Antiqua" w:hAnsi="Book Antiqua"/>
          <w:i/>
          <w:iCs/>
        </w:rPr>
        <w:t>Zhongguo</w:t>
      </w:r>
      <w:proofErr w:type="spellEnd"/>
      <w:r>
        <w:rPr>
          <w:rFonts w:ascii="Book Antiqua" w:hAnsi="Book Antiqua"/>
          <w:i/>
          <w:iCs/>
        </w:rPr>
        <w:t xml:space="preserve"> </w:t>
      </w:r>
      <w:proofErr w:type="spellStart"/>
      <w:r>
        <w:rPr>
          <w:rFonts w:ascii="Book Antiqua" w:hAnsi="Book Antiqua"/>
          <w:i/>
          <w:iCs/>
        </w:rPr>
        <w:t>Huli</w:t>
      </w:r>
      <w:proofErr w:type="spellEnd"/>
      <w:r>
        <w:rPr>
          <w:rFonts w:ascii="Book Antiqua" w:hAnsi="Book Antiqua"/>
          <w:i/>
          <w:iCs/>
        </w:rPr>
        <w:t xml:space="preserve"> </w:t>
      </w:r>
      <w:proofErr w:type="spellStart"/>
      <w:r>
        <w:rPr>
          <w:rFonts w:ascii="Book Antiqua" w:hAnsi="Book Antiqua"/>
          <w:i/>
          <w:iCs/>
        </w:rPr>
        <w:t>Guanli</w:t>
      </w:r>
      <w:proofErr w:type="spellEnd"/>
      <w:r>
        <w:rPr>
          <w:rFonts w:ascii="Book Antiqua" w:hAnsi="Book Antiqua"/>
        </w:rPr>
        <w:t xml:space="preserve"> 2015; </w:t>
      </w:r>
      <w:r>
        <w:rPr>
          <w:rFonts w:ascii="Book Antiqua" w:hAnsi="Book Antiqua"/>
          <w:b/>
          <w:bCs/>
        </w:rPr>
        <w:t>15</w:t>
      </w:r>
      <w:r w:rsidRPr="0007236A">
        <w:rPr>
          <w:rFonts w:ascii="Book Antiqua" w:hAnsi="Book Antiqua"/>
          <w:bCs/>
        </w:rPr>
        <w:t>:</w:t>
      </w:r>
      <w:r w:rsidRPr="0007236A">
        <w:rPr>
          <w:rFonts w:ascii="Book Antiqua" w:hAnsi="Book Antiqua"/>
        </w:rPr>
        <w:t xml:space="preserve"> </w:t>
      </w:r>
      <w:r>
        <w:rPr>
          <w:rFonts w:ascii="Book Antiqua" w:hAnsi="Book Antiqua"/>
        </w:rPr>
        <w:t>884-886</w:t>
      </w:r>
    </w:p>
    <w:p w14:paraId="02BB9AD0" w14:textId="77777777" w:rsidR="008D6B33" w:rsidRDefault="003C02C6">
      <w:pPr>
        <w:spacing w:line="360" w:lineRule="auto"/>
        <w:jc w:val="both"/>
        <w:rPr>
          <w:rFonts w:ascii="Book Antiqua" w:hAnsi="Book Antiqua"/>
        </w:rPr>
      </w:pPr>
      <w:r>
        <w:rPr>
          <w:rFonts w:ascii="Book Antiqua" w:hAnsi="Book Antiqua"/>
        </w:rPr>
        <w:t xml:space="preserve">24 </w:t>
      </w:r>
      <w:r>
        <w:rPr>
          <w:rFonts w:ascii="Book Antiqua" w:hAnsi="Book Antiqua"/>
          <w:b/>
          <w:bCs/>
        </w:rPr>
        <w:t>Beck J</w:t>
      </w:r>
      <w:r>
        <w:rPr>
          <w:rFonts w:ascii="Book Antiqua" w:hAnsi="Book Antiqua"/>
        </w:rPr>
        <w:t xml:space="preserve">, Greenwood DA, Blanton L, Bollinger ST, Butcher MK, Condon JE, Cypress M, Faulkner P, </w:t>
      </w:r>
      <w:proofErr w:type="spellStart"/>
      <w:r>
        <w:rPr>
          <w:rFonts w:ascii="Book Antiqua" w:hAnsi="Book Antiqua"/>
        </w:rPr>
        <w:t>Fischl</w:t>
      </w:r>
      <w:proofErr w:type="spellEnd"/>
      <w:r>
        <w:rPr>
          <w:rFonts w:ascii="Book Antiqua" w:hAnsi="Book Antiqua"/>
        </w:rPr>
        <w:t xml:space="preserve"> AH, Francis T, Kolb LE, Lavin-Tompkins JM, MacLeod J, </w:t>
      </w:r>
      <w:proofErr w:type="spellStart"/>
      <w:r>
        <w:rPr>
          <w:rFonts w:ascii="Book Antiqua" w:hAnsi="Book Antiqua"/>
        </w:rPr>
        <w:t>Maryniuk</w:t>
      </w:r>
      <w:proofErr w:type="spellEnd"/>
      <w:r>
        <w:rPr>
          <w:rFonts w:ascii="Book Antiqua" w:hAnsi="Book Antiqua"/>
        </w:rPr>
        <w:t xml:space="preserve"> M, </w:t>
      </w:r>
      <w:proofErr w:type="spellStart"/>
      <w:r>
        <w:rPr>
          <w:rFonts w:ascii="Book Antiqua" w:hAnsi="Book Antiqua"/>
        </w:rPr>
        <w:t>Mensing</w:t>
      </w:r>
      <w:proofErr w:type="spellEnd"/>
      <w:r>
        <w:rPr>
          <w:rFonts w:ascii="Book Antiqua" w:hAnsi="Book Antiqua"/>
        </w:rPr>
        <w:t xml:space="preserve"> C, </w:t>
      </w:r>
      <w:proofErr w:type="spellStart"/>
      <w:r>
        <w:rPr>
          <w:rFonts w:ascii="Book Antiqua" w:hAnsi="Book Antiqua"/>
        </w:rPr>
        <w:t>Orzeck</w:t>
      </w:r>
      <w:proofErr w:type="spellEnd"/>
      <w:r>
        <w:rPr>
          <w:rFonts w:ascii="Book Antiqua" w:hAnsi="Book Antiqua"/>
        </w:rPr>
        <w:t xml:space="preserve"> EA, Pope DD, </w:t>
      </w:r>
      <w:proofErr w:type="spellStart"/>
      <w:r>
        <w:rPr>
          <w:rFonts w:ascii="Book Antiqua" w:hAnsi="Book Antiqua"/>
        </w:rPr>
        <w:t>Pulizzi</w:t>
      </w:r>
      <w:proofErr w:type="spellEnd"/>
      <w:r>
        <w:rPr>
          <w:rFonts w:ascii="Book Antiqua" w:hAnsi="Book Antiqua"/>
        </w:rPr>
        <w:t xml:space="preserve"> JL, Reed AA, Rhinehart AS, </w:t>
      </w:r>
      <w:proofErr w:type="spellStart"/>
      <w:r>
        <w:rPr>
          <w:rFonts w:ascii="Book Antiqua" w:hAnsi="Book Antiqua"/>
        </w:rPr>
        <w:t>Siminerio</w:t>
      </w:r>
      <w:proofErr w:type="spellEnd"/>
      <w:r>
        <w:rPr>
          <w:rFonts w:ascii="Book Antiqua" w:hAnsi="Book Antiqua"/>
        </w:rPr>
        <w:t xml:space="preserve"> L, Wang J. 2017 National Standards for Diabetes Self-Management Education and Support. </w:t>
      </w:r>
      <w:r>
        <w:rPr>
          <w:rFonts w:ascii="Book Antiqua" w:hAnsi="Book Antiqua"/>
          <w:i/>
          <w:iCs/>
        </w:rPr>
        <w:t>Diabetes Educ</w:t>
      </w:r>
      <w:r>
        <w:rPr>
          <w:rFonts w:ascii="Book Antiqua" w:hAnsi="Book Antiqua"/>
        </w:rPr>
        <w:t xml:space="preserve"> 2020; </w:t>
      </w:r>
      <w:r>
        <w:rPr>
          <w:rFonts w:ascii="Book Antiqua" w:hAnsi="Book Antiqua"/>
          <w:b/>
          <w:bCs/>
        </w:rPr>
        <w:t>46</w:t>
      </w:r>
      <w:r>
        <w:rPr>
          <w:rFonts w:ascii="Book Antiqua" w:hAnsi="Book Antiqua"/>
        </w:rPr>
        <w:t>: 46-61 [PMID: 31874594 DOI: 10.1177/0145721719897952]</w:t>
      </w:r>
    </w:p>
    <w:p w14:paraId="722ECEB6" w14:textId="77777777" w:rsidR="008D6B33" w:rsidRDefault="003C02C6">
      <w:pPr>
        <w:spacing w:line="360" w:lineRule="auto"/>
        <w:jc w:val="both"/>
        <w:rPr>
          <w:rFonts w:ascii="Book Antiqua" w:hAnsi="Book Antiqua"/>
        </w:rPr>
      </w:pPr>
      <w:r>
        <w:rPr>
          <w:rFonts w:ascii="Book Antiqua" w:hAnsi="Book Antiqua"/>
        </w:rPr>
        <w:t xml:space="preserve">25 </w:t>
      </w:r>
      <w:r>
        <w:rPr>
          <w:rFonts w:ascii="Book Antiqua" w:hAnsi="Book Antiqua"/>
          <w:b/>
          <w:bCs/>
        </w:rPr>
        <w:t>Wang H,</w:t>
      </w:r>
      <w:r>
        <w:rPr>
          <w:rFonts w:ascii="Book Antiqua" w:hAnsi="Book Antiqua"/>
        </w:rPr>
        <w:t xml:space="preserve"> Wang BH, Yang CZ, Zhang MX, Wang Y, Yin SY. Quality analysis of discharge instruction among 707 hospitalized patients. </w:t>
      </w:r>
      <w:proofErr w:type="spellStart"/>
      <w:r>
        <w:rPr>
          <w:rFonts w:ascii="Book Antiqua" w:hAnsi="Book Antiqua"/>
          <w:i/>
          <w:iCs/>
        </w:rPr>
        <w:t>Huli</w:t>
      </w:r>
      <w:proofErr w:type="spellEnd"/>
      <w:r>
        <w:rPr>
          <w:rFonts w:ascii="Book Antiqua" w:hAnsi="Book Antiqua"/>
          <w:i/>
          <w:iCs/>
        </w:rPr>
        <w:t xml:space="preserve"> </w:t>
      </w:r>
      <w:proofErr w:type="spellStart"/>
      <w:r>
        <w:rPr>
          <w:rFonts w:ascii="Book Antiqua" w:hAnsi="Book Antiqua"/>
          <w:i/>
          <w:iCs/>
        </w:rPr>
        <w:t>Guanli</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cs="MS Mincho" w:hint="eastAsia"/>
          <w:i/>
          <w:iCs/>
          <w:lang w:eastAsia="zh-CN"/>
        </w:rPr>
        <w:t xml:space="preserve"> </w:t>
      </w:r>
      <w:r>
        <w:rPr>
          <w:rFonts w:ascii="Book Antiqua" w:hAnsi="Book Antiqua"/>
        </w:rPr>
        <w:t>2017</w:t>
      </w:r>
      <w:r>
        <w:rPr>
          <w:rFonts w:ascii="Book Antiqua" w:hAnsi="Book Antiqua" w:cs="MS Mincho" w:hint="eastAsia"/>
          <w:lang w:eastAsia="zh-CN"/>
        </w:rPr>
        <w:t>;</w:t>
      </w:r>
      <w:r>
        <w:rPr>
          <w:rFonts w:ascii="Book Antiqua" w:hAnsi="Book Antiqua" w:cs="MS Mincho"/>
          <w:lang w:eastAsia="zh-CN"/>
        </w:rPr>
        <w:t xml:space="preserve"> </w:t>
      </w:r>
      <w:r>
        <w:rPr>
          <w:rFonts w:ascii="Book Antiqua" w:hAnsi="Book Antiqua"/>
          <w:b/>
          <w:bCs/>
        </w:rPr>
        <w:t xml:space="preserve">17: </w:t>
      </w:r>
      <w:r>
        <w:rPr>
          <w:rFonts w:ascii="Book Antiqua" w:hAnsi="Book Antiqua"/>
        </w:rPr>
        <w:t>651-659 [DOI: 10.3969/j.issn.1671-315X.2017.09.015]</w:t>
      </w:r>
    </w:p>
    <w:p w14:paraId="08BD2252" w14:textId="77777777" w:rsidR="008D6B33" w:rsidRDefault="003C02C6">
      <w:pPr>
        <w:spacing w:line="360" w:lineRule="auto"/>
        <w:jc w:val="both"/>
        <w:rPr>
          <w:rFonts w:ascii="Book Antiqua" w:hAnsi="Book Antiqua"/>
        </w:rPr>
      </w:pPr>
      <w:r>
        <w:rPr>
          <w:rFonts w:ascii="Book Antiqua" w:hAnsi="Book Antiqua"/>
        </w:rPr>
        <w:t xml:space="preserve">26 </w:t>
      </w:r>
      <w:r>
        <w:rPr>
          <w:rFonts w:ascii="Book Antiqua" w:hAnsi="Book Antiqua"/>
          <w:b/>
          <w:bCs/>
        </w:rPr>
        <w:t>Li PF,</w:t>
      </w:r>
      <w:r>
        <w:rPr>
          <w:rFonts w:ascii="Book Antiqua" w:hAnsi="Book Antiqua"/>
        </w:rPr>
        <w:t xml:space="preserve"> Ning N, Liu H, Chen JL, Zhang XY. Investigation and Analysis of the Contents of Discharge Guidance Required and Obtained by Spine Surgery Patients. </w:t>
      </w:r>
      <w:proofErr w:type="spellStart"/>
      <w:r>
        <w:rPr>
          <w:rFonts w:ascii="Book Antiqua" w:hAnsi="Book Antiqua"/>
          <w:i/>
          <w:iCs/>
        </w:rPr>
        <w:t>Hulixue</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2015</w:t>
      </w:r>
      <w:r>
        <w:rPr>
          <w:rFonts w:ascii="Book Antiqua" w:hAnsi="Book Antiqua" w:cs="MS Mincho" w:hint="eastAsia"/>
          <w:lang w:eastAsia="zh-CN"/>
        </w:rPr>
        <w:t>;</w:t>
      </w:r>
      <w:r>
        <w:rPr>
          <w:rFonts w:ascii="Book Antiqua" w:hAnsi="Book Antiqua" w:cs="MS Mincho"/>
          <w:lang w:eastAsia="zh-CN"/>
        </w:rPr>
        <w:t xml:space="preserve"> </w:t>
      </w:r>
      <w:r>
        <w:rPr>
          <w:rFonts w:ascii="Book Antiqua" w:hAnsi="Book Antiqua"/>
          <w:b/>
          <w:bCs/>
        </w:rPr>
        <w:t>22:</w:t>
      </w:r>
      <w:r>
        <w:rPr>
          <w:rFonts w:ascii="Book Antiqua" w:hAnsi="Book Antiqua"/>
        </w:rPr>
        <w:t xml:space="preserve"> 27-30 [DOI: 10.16460/j.issn1008-9969.2015.19.027]</w:t>
      </w:r>
    </w:p>
    <w:p w14:paraId="5ADA541E" w14:textId="77777777" w:rsidR="008D6B33" w:rsidRDefault="003C02C6">
      <w:pPr>
        <w:spacing w:line="360" w:lineRule="auto"/>
        <w:jc w:val="both"/>
        <w:rPr>
          <w:rFonts w:ascii="Book Antiqua" w:hAnsi="Book Antiqua"/>
        </w:rPr>
      </w:pPr>
      <w:r>
        <w:rPr>
          <w:rFonts w:ascii="Book Antiqua" w:hAnsi="Book Antiqua"/>
        </w:rPr>
        <w:t xml:space="preserve">27 </w:t>
      </w:r>
      <w:r>
        <w:rPr>
          <w:rFonts w:ascii="Book Antiqua" w:hAnsi="Book Antiqua"/>
          <w:b/>
          <w:bCs/>
        </w:rPr>
        <w:t>Ahmed HH</w:t>
      </w:r>
      <w:r>
        <w:rPr>
          <w:rFonts w:ascii="Book Antiqua" w:hAnsi="Book Antiqua"/>
        </w:rPr>
        <w:t xml:space="preserve">, De Bels D, </w:t>
      </w:r>
      <w:proofErr w:type="spellStart"/>
      <w:r>
        <w:rPr>
          <w:rFonts w:ascii="Book Antiqua" w:hAnsi="Book Antiqua"/>
        </w:rPr>
        <w:t>Attou</w:t>
      </w:r>
      <w:proofErr w:type="spellEnd"/>
      <w:r>
        <w:rPr>
          <w:rFonts w:ascii="Book Antiqua" w:hAnsi="Book Antiqua"/>
        </w:rPr>
        <w:t xml:space="preserve"> R, </w:t>
      </w:r>
      <w:proofErr w:type="spellStart"/>
      <w:r>
        <w:rPr>
          <w:rFonts w:ascii="Book Antiqua" w:hAnsi="Book Antiqua"/>
        </w:rPr>
        <w:t>Honore</w:t>
      </w:r>
      <w:proofErr w:type="spellEnd"/>
      <w:r>
        <w:rPr>
          <w:rFonts w:ascii="Book Antiqua" w:hAnsi="Book Antiqua"/>
        </w:rPr>
        <w:t xml:space="preserve"> PM, </w:t>
      </w:r>
      <w:proofErr w:type="spellStart"/>
      <w:r>
        <w:rPr>
          <w:rFonts w:ascii="Book Antiqua" w:hAnsi="Book Antiqua"/>
        </w:rPr>
        <w:t>Redant</w:t>
      </w:r>
      <w:proofErr w:type="spellEnd"/>
      <w:r>
        <w:rPr>
          <w:rFonts w:ascii="Book Antiqua" w:hAnsi="Book Antiqua"/>
        </w:rPr>
        <w:t xml:space="preserve"> S. Elevated Lactic Acid During Ketoacidosis: Pathophysiology and Management.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Int Med</w:t>
      </w:r>
      <w:r>
        <w:rPr>
          <w:rFonts w:ascii="Book Antiqua" w:hAnsi="Book Antiqua"/>
        </w:rPr>
        <w:t xml:space="preserve"> 2019; </w:t>
      </w:r>
      <w:r>
        <w:rPr>
          <w:rFonts w:ascii="Book Antiqua" w:hAnsi="Book Antiqua"/>
          <w:b/>
          <w:bCs/>
        </w:rPr>
        <w:t>7</w:t>
      </w:r>
      <w:r>
        <w:rPr>
          <w:rFonts w:ascii="Book Antiqua" w:hAnsi="Book Antiqua"/>
        </w:rPr>
        <w:t>: 115-117 [PMID: 31637182 DOI: 10.2478/jtim-2019-0024]</w:t>
      </w:r>
    </w:p>
    <w:p w14:paraId="04D9E2D0" w14:textId="77777777" w:rsidR="008D6B33" w:rsidRDefault="008D6B33">
      <w:pPr>
        <w:spacing w:line="360" w:lineRule="auto"/>
        <w:jc w:val="both"/>
        <w:rPr>
          <w:rFonts w:ascii="Book Antiqua" w:hAnsi="Book Antiqua"/>
        </w:rPr>
        <w:sectPr w:rsidR="008D6B33">
          <w:pgSz w:w="12240" w:h="15840"/>
          <w:pgMar w:top="1440" w:right="1440" w:bottom="1440" w:left="1440" w:header="720" w:footer="720" w:gutter="0"/>
          <w:cols w:space="720"/>
          <w:docGrid w:linePitch="360"/>
        </w:sectPr>
      </w:pPr>
    </w:p>
    <w:p w14:paraId="35DEE5DC" w14:textId="77777777" w:rsidR="008D6B33" w:rsidRDefault="003C02C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324E76A" w14:textId="77777777" w:rsidR="008D6B33" w:rsidRDefault="003C02C6">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conducted in accordance with the Declaration of Helsinki and was approved by the institutional review board of Shengjing Hospital, China Medical University, Shenyang, China, No. 2018PS362K.</w:t>
      </w:r>
    </w:p>
    <w:p w14:paraId="79CE93B6" w14:textId="77777777" w:rsidR="008D6B33" w:rsidRDefault="008D6B33">
      <w:pPr>
        <w:spacing w:line="360" w:lineRule="auto"/>
        <w:jc w:val="both"/>
        <w:rPr>
          <w:rFonts w:ascii="Book Antiqua" w:hAnsi="Book Antiqua"/>
        </w:rPr>
      </w:pPr>
    </w:p>
    <w:p w14:paraId="0505B4E4" w14:textId="549C2C06" w:rsidR="008D6B33" w:rsidRDefault="003C02C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There is </w:t>
      </w:r>
      <w:r w:rsidR="00BD7410">
        <w:rPr>
          <w:rFonts w:ascii="Book Antiqua" w:eastAsia="Book Antiqua" w:hAnsi="Book Antiqua" w:cs="Book Antiqua"/>
          <w:color w:val="000000"/>
        </w:rPr>
        <w:t>n</w:t>
      </w:r>
      <w:r>
        <w:rPr>
          <w:rFonts w:ascii="Book Antiqua" w:eastAsia="Book Antiqua" w:hAnsi="Book Antiqua" w:cs="Book Antiqua"/>
          <w:color w:val="000000"/>
        </w:rPr>
        <w:t>o conflict of interest</w:t>
      </w:r>
      <w:r w:rsidR="002B559A">
        <w:rPr>
          <w:rFonts w:ascii="Book Antiqua" w:eastAsia="Book Antiqua" w:hAnsi="Book Antiqua" w:cs="Book Antiqua"/>
          <w:color w:val="000000"/>
        </w:rPr>
        <w:t>.</w:t>
      </w:r>
    </w:p>
    <w:p w14:paraId="46F94766" w14:textId="77777777" w:rsidR="008D6B33" w:rsidRDefault="008D6B33">
      <w:pPr>
        <w:spacing w:line="360" w:lineRule="auto"/>
        <w:jc w:val="both"/>
        <w:rPr>
          <w:rFonts w:ascii="Book Antiqua" w:hAnsi="Book Antiqua"/>
        </w:rPr>
      </w:pPr>
    </w:p>
    <w:p w14:paraId="6434F336" w14:textId="4E5BFE11" w:rsidR="008D6B33" w:rsidRDefault="003C02C6">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Participants gave informed consent for data sharing</w:t>
      </w:r>
      <w:r w:rsidR="002B559A">
        <w:rPr>
          <w:rFonts w:ascii="Book Antiqua" w:eastAsia="Book Antiqua" w:hAnsi="Book Antiqua" w:cs="Book Antiqua"/>
          <w:color w:val="000000"/>
        </w:rPr>
        <w:t>.</w:t>
      </w:r>
    </w:p>
    <w:p w14:paraId="5E6352AE" w14:textId="77777777" w:rsidR="008D6B33" w:rsidRDefault="008D6B33">
      <w:pPr>
        <w:spacing w:line="360" w:lineRule="auto"/>
        <w:jc w:val="both"/>
        <w:rPr>
          <w:rFonts w:ascii="Book Antiqua" w:hAnsi="Book Antiqua"/>
        </w:rPr>
      </w:pPr>
    </w:p>
    <w:p w14:paraId="2367C4EA" w14:textId="77777777" w:rsidR="008D6B33" w:rsidRDefault="003C02C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STROBE statement: </w:t>
      </w:r>
      <w:r>
        <w:rPr>
          <w:rFonts w:ascii="Book Antiqua" w:eastAsia="Book Antiqua" w:hAnsi="Book Antiqua" w:cs="Book Antiqua"/>
          <w:color w:val="000000" w:themeColor="text1"/>
        </w:rPr>
        <w:t>The authors have read the STROBE Statement checklist of items, and the manuscript was prepared and revised according to the STROBE Statement-checklist of items.</w:t>
      </w:r>
    </w:p>
    <w:p w14:paraId="5EFA0778" w14:textId="77777777" w:rsidR="008D6B33" w:rsidRDefault="008D6B33">
      <w:pPr>
        <w:spacing w:line="360" w:lineRule="auto"/>
        <w:jc w:val="both"/>
        <w:rPr>
          <w:rFonts w:ascii="Book Antiqua" w:hAnsi="Book Antiqua"/>
        </w:rPr>
      </w:pPr>
    </w:p>
    <w:p w14:paraId="38FD64DB" w14:textId="77777777" w:rsidR="008D6B33" w:rsidRDefault="003C02C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12EC5D" w14:textId="77777777" w:rsidR="008D6B33" w:rsidRDefault="008D6B33">
      <w:pPr>
        <w:spacing w:line="360" w:lineRule="auto"/>
        <w:jc w:val="both"/>
        <w:rPr>
          <w:rFonts w:ascii="Book Antiqua" w:hAnsi="Book Antiqua"/>
        </w:rPr>
      </w:pPr>
    </w:p>
    <w:p w14:paraId="2D029E94" w14:textId="77777777" w:rsidR="008D6B33" w:rsidRDefault="003C02C6">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588A51BB" w14:textId="77777777" w:rsidR="008D6B33" w:rsidRDefault="008D6B33">
      <w:pPr>
        <w:spacing w:line="360" w:lineRule="auto"/>
        <w:jc w:val="both"/>
        <w:rPr>
          <w:rFonts w:ascii="Book Antiqua" w:hAnsi="Book Antiqua"/>
        </w:rPr>
      </w:pPr>
    </w:p>
    <w:p w14:paraId="4D6E5517" w14:textId="77777777" w:rsidR="008D6B33" w:rsidRDefault="003C02C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25, 2020</w:t>
      </w:r>
    </w:p>
    <w:p w14:paraId="1CC32B40" w14:textId="77777777" w:rsidR="008D6B33" w:rsidRDefault="003C02C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20, 2020</w:t>
      </w:r>
    </w:p>
    <w:p w14:paraId="065EEC34" w14:textId="77777777" w:rsidR="008D6B33" w:rsidRDefault="003C02C6">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29831FA" w14:textId="77777777" w:rsidR="008D6B33" w:rsidRDefault="008D6B33">
      <w:pPr>
        <w:spacing w:line="360" w:lineRule="auto"/>
        <w:jc w:val="both"/>
        <w:rPr>
          <w:rFonts w:ascii="Book Antiqua" w:hAnsi="Book Antiqua"/>
        </w:rPr>
      </w:pPr>
    </w:p>
    <w:p w14:paraId="23C2084F" w14:textId="77777777" w:rsidR="008D6B33" w:rsidRDefault="003C02C6">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4" w:name="OLE_LINK1953"/>
      <w:bookmarkStart w:id="5" w:name="OLE_LINK2066"/>
      <w:bookmarkStart w:id="6" w:name="OLE_LINK1952"/>
      <w:r>
        <w:rPr>
          <w:rFonts w:ascii="Book Antiqua" w:eastAsia="Microsoft YaHei" w:hAnsi="Book Antiqua" w:cs="SimSun"/>
        </w:rPr>
        <w:t>Medicine, research and experimental</w:t>
      </w:r>
      <w:bookmarkEnd w:id="4"/>
      <w:bookmarkEnd w:id="5"/>
      <w:bookmarkEnd w:id="6"/>
    </w:p>
    <w:p w14:paraId="65C572ED" w14:textId="77777777" w:rsidR="008D6B33" w:rsidRDefault="003C02C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2D6CFBA" w14:textId="77777777" w:rsidR="008D6B33" w:rsidRDefault="003C02C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5EC0668"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Grade A (Excellent): 0</w:t>
      </w:r>
    </w:p>
    <w:p w14:paraId="2ABEBCF1"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lastRenderedPageBreak/>
        <w:t>Grade B (Very good): B, B</w:t>
      </w:r>
    </w:p>
    <w:p w14:paraId="7263385F"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Grade C (Good): C</w:t>
      </w:r>
    </w:p>
    <w:p w14:paraId="63769802"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Grade D (Fair): 0</w:t>
      </w:r>
    </w:p>
    <w:p w14:paraId="57B27C89" w14:textId="77777777" w:rsidR="008D6B33" w:rsidRDefault="003C02C6">
      <w:pPr>
        <w:spacing w:line="360" w:lineRule="auto"/>
        <w:jc w:val="both"/>
        <w:rPr>
          <w:rFonts w:ascii="Book Antiqua" w:hAnsi="Book Antiqua"/>
        </w:rPr>
      </w:pPr>
      <w:r>
        <w:rPr>
          <w:rFonts w:ascii="Book Antiqua" w:eastAsia="Book Antiqua" w:hAnsi="Book Antiqua" w:cs="Book Antiqua"/>
          <w:color w:val="000000"/>
        </w:rPr>
        <w:t>Grade E (Poor): 0</w:t>
      </w:r>
    </w:p>
    <w:p w14:paraId="75607E9D" w14:textId="77777777" w:rsidR="008D6B33" w:rsidRDefault="008D6B33">
      <w:pPr>
        <w:spacing w:line="360" w:lineRule="auto"/>
        <w:jc w:val="both"/>
        <w:rPr>
          <w:rFonts w:ascii="Book Antiqua" w:hAnsi="Book Antiqua"/>
        </w:rPr>
      </w:pPr>
    </w:p>
    <w:p w14:paraId="11E64DFD" w14:textId="36A306FD" w:rsidR="008D6B33" w:rsidRDefault="003C02C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Chhatwal J, Raff E, Younossi Z</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676A11">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4B4AAD9D" w14:textId="77777777" w:rsidR="008D6B33" w:rsidRDefault="003C02C6">
      <w:pPr>
        <w:spacing w:line="360" w:lineRule="auto"/>
        <w:jc w:val="both"/>
        <w:rPr>
          <w:rFonts w:ascii="Book Antiqua" w:hAnsi="Book Antiqua" w:cs="Book Antiqua"/>
          <w:b/>
          <w:bCs/>
        </w:rPr>
      </w:pPr>
      <w:r>
        <w:rPr>
          <w:rFonts w:ascii="Book Antiqua" w:eastAsia="Book Antiqua" w:hAnsi="Book Antiqua" w:cs="Book Antiqua"/>
          <w:b/>
          <w:color w:val="000000"/>
        </w:rPr>
        <w:br w:type="page"/>
      </w:r>
      <w:r>
        <w:rPr>
          <w:rFonts w:ascii="Book Antiqua" w:hAnsi="Book Antiqua" w:cs="Book Antiqua"/>
          <w:b/>
          <w:bCs/>
        </w:rPr>
        <w:lastRenderedPageBreak/>
        <w:t>Table 1 Time cut-off point and content of intervention</w:t>
      </w:r>
    </w:p>
    <w:tbl>
      <w:tblPr>
        <w:tblW w:w="5000" w:type="pct"/>
        <w:tblBorders>
          <w:top w:val="single" w:sz="4" w:space="0" w:color="auto"/>
          <w:bottom w:val="single" w:sz="4" w:space="0" w:color="auto"/>
        </w:tblBorders>
        <w:tblLook w:val="04A0" w:firstRow="1" w:lastRow="0" w:firstColumn="1" w:lastColumn="0" w:noHBand="0" w:noVBand="1"/>
      </w:tblPr>
      <w:tblGrid>
        <w:gridCol w:w="2342"/>
        <w:gridCol w:w="3169"/>
        <w:gridCol w:w="2632"/>
        <w:gridCol w:w="1217"/>
      </w:tblGrid>
      <w:tr w:rsidR="008D6B33" w14:paraId="5DF8E7A7" w14:textId="77777777">
        <w:tc>
          <w:tcPr>
            <w:tcW w:w="1251" w:type="pct"/>
            <w:tcBorders>
              <w:bottom w:val="single" w:sz="4" w:space="0" w:color="auto"/>
            </w:tcBorders>
          </w:tcPr>
          <w:p w14:paraId="0AF33D8D" w14:textId="77777777" w:rsidR="008D6B33" w:rsidRDefault="003C02C6">
            <w:pPr>
              <w:spacing w:line="360" w:lineRule="auto"/>
              <w:jc w:val="both"/>
              <w:rPr>
                <w:rFonts w:ascii="Book Antiqua" w:hAnsi="Book Antiqua" w:cs="Book Antiqua"/>
                <w:b/>
                <w:bCs/>
              </w:rPr>
            </w:pPr>
            <w:r>
              <w:rPr>
                <w:rFonts w:ascii="Book Antiqua" w:hAnsi="Book Antiqua" w:cs="Book Antiqua"/>
                <w:b/>
                <w:bCs/>
              </w:rPr>
              <w:t>Intervention time cutoff point</w:t>
            </w:r>
          </w:p>
        </w:tc>
        <w:tc>
          <w:tcPr>
            <w:tcW w:w="1693" w:type="pct"/>
            <w:tcBorders>
              <w:bottom w:val="single" w:sz="4" w:space="0" w:color="auto"/>
            </w:tcBorders>
          </w:tcPr>
          <w:p w14:paraId="308CF1B6" w14:textId="77777777" w:rsidR="008D6B33" w:rsidRDefault="003C02C6">
            <w:pPr>
              <w:spacing w:line="360" w:lineRule="auto"/>
              <w:jc w:val="both"/>
              <w:rPr>
                <w:rFonts w:ascii="Book Antiqua" w:hAnsi="Book Antiqua" w:cs="Book Antiqua"/>
                <w:b/>
                <w:bCs/>
              </w:rPr>
            </w:pPr>
            <w:r>
              <w:rPr>
                <w:rFonts w:ascii="Book Antiqua" w:hAnsi="Book Antiqua" w:cs="Book Antiqua"/>
                <w:b/>
                <w:bCs/>
              </w:rPr>
              <w:t>Content</w:t>
            </w:r>
          </w:p>
        </w:tc>
        <w:tc>
          <w:tcPr>
            <w:tcW w:w="1406" w:type="pct"/>
            <w:tcBorders>
              <w:bottom w:val="single" w:sz="4" w:space="0" w:color="auto"/>
            </w:tcBorders>
          </w:tcPr>
          <w:p w14:paraId="2A21A265" w14:textId="77777777" w:rsidR="008D6B33" w:rsidRDefault="003C02C6">
            <w:pPr>
              <w:spacing w:line="360" w:lineRule="auto"/>
              <w:jc w:val="both"/>
              <w:rPr>
                <w:rFonts w:ascii="Book Antiqua" w:hAnsi="Book Antiqua" w:cs="Book Antiqua"/>
                <w:b/>
                <w:bCs/>
              </w:rPr>
            </w:pPr>
            <w:r>
              <w:rPr>
                <w:rFonts w:ascii="Book Antiqua" w:hAnsi="Book Antiqua" w:cs="Book Antiqua"/>
                <w:b/>
                <w:bCs/>
              </w:rPr>
              <w:t>Form</w:t>
            </w:r>
          </w:p>
        </w:tc>
        <w:tc>
          <w:tcPr>
            <w:tcW w:w="651" w:type="pct"/>
            <w:tcBorders>
              <w:bottom w:val="single" w:sz="4" w:space="0" w:color="auto"/>
            </w:tcBorders>
          </w:tcPr>
          <w:p w14:paraId="675FB6E9" w14:textId="77777777" w:rsidR="008D6B33" w:rsidRDefault="003C02C6">
            <w:pPr>
              <w:spacing w:line="360" w:lineRule="auto"/>
              <w:jc w:val="both"/>
              <w:rPr>
                <w:rFonts w:ascii="Book Antiqua" w:hAnsi="Book Antiqua" w:cs="Book Antiqua"/>
                <w:b/>
                <w:bCs/>
              </w:rPr>
            </w:pPr>
            <w:r>
              <w:rPr>
                <w:rFonts w:ascii="Book Antiqua" w:hAnsi="Book Antiqua" w:cs="Book Antiqua"/>
                <w:b/>
                <w:bCs/>
              </w:rPr>
              <w:t>Duration</w:t>
            </w:r>
          </w:p>
        </w:tc>
      </w:tr>
      <w:tr w:rsidR="008D6B33" w14:paraId="12F39A4B" w14:textId="77777777">
        <w:trPr>
          <w:trHeight w:val="944"/>
        </w:trPr>
        <w:tc>
          <w:tcPr>
            <w:tcW w:w="1251" w:type="pct"/>
            <w:tcBorders>
              <w:top w:val="single" w:sz="4" w:space="0" w:color="auto"/>
              <w:bottom w:val="nil"/>
            </w:tcBorders>
          </w:tcPr>
          <w:p w14:paraId="30DBD7CC" w14:textId="77777777" w:rsidR="008D6B33" w:rsidRDefault="003C02C6">
            <w:pPr>
              <w:spacing w:line="360" w:lineRule="auto"/>
              <w:jc w:val="both"/>
              <w:rPr>
                <w:rFonts w:ascii="Book Antiqua" w:hAnsi="Book Antiqua" w:cs="Book Antiqua"/>
              </w:rPr>
            </w:pPr>
            <w:r>
              <w:rPr>
                <w:rFonts w:ascii="Book Antiqua" w:hAnsi="Book Antiqua" w:cs="Book Antiqua"/>
              </w:rPr>
              <w:t>1</w:t>
            </w:r>
            <w:r>
              <w:rPr>
                <w:rFonts w:ascii="Book Antiqua" w:hAnsi="Book Antiqua" w:cs="Book Antiqua"/>
                <w:vertAlign w:val="superscript"/>
              </w:rPr>
              <w:t>st</w:t>
            </w:r>
            <w:r>
              <w:rPr>
                <w:rFonts w:ascii="Book Antiqua" w:hAnsi="Book Antiqua" w:cs="Book Antiqua"/>
              </w:rPr>
              <w:t xml:space="preserve"> day of admission</w:t>
            </w:r>
          </w:p>
        </w:tc>
        <w:tc>
          <w:tcPr>
            <w:tcW w:w="1693" w:type="pct"/>
            <w:tcBorders>
              <w:top w:val="single" w:sz="4" w:space="0" w:color="auto"/>
              <w:bottom w:val="nil"/>
            </w:tcBorders>
          </w:tcPr>
          <w:p w14:paraId="7CF276B0" w14:textId="77777777" w:rsidR="008D6B33" w:rsidRDefault="003C02C6">
            <w:pPr>
              <w:spacing w:line="360" w:lineRule="auto"/>
              <w:jc w:val="both"/>
              <w:rPr>
                <w:rFonts w:ascii="Book Antiqua" w:hAnsi="Book Antiqua" w:cs="Book Antiqua"/>
              </w:rPr>
            </w:pPr>
            <w:r>
              <w:rPr>
                <w:rFonts w:ascii="Book Antiqua" w:hAnsi="Book Antiqua" w:cs="Book Antiqua"/>
              </w:rPr>
              <w:t>Theme education 1 (grasp knowledge)</w:t>
            </w:r>
          </w:p>
        </w:tc>
        <w:tc>
          <w:tcPr>
            <w:tcW w:w="1406" w:type="pct"/>
            <w:tcBorders>
              <w:top w:val="single" w:sz="4" w:space="0" w:color="auto"/>
              <w:bottom w:val="nil"/>
            </w:tcBorders>
          </w:tcPr>
          <w:p w14:paraId="7CC02602" w14:textId="77777777" w:rsidR="008D6B33" w:rsidRDefault="003C02C6">
            <w:pPr>
              <w:spacing w:line="360" w:lineRule="auto"/>
              <w:jc w:val="both"/>
              <w:rPr>
                <w:rFonts w:ascii="Book Antiqua" w:hAnsi="Book Antiqua" w:cs="Book Antiqua"/>
              </w:rPr>
            </w:pPr>
            <w:r>
              <w:rPr>
                <w:rFonts w:ascii="Book Antiqua" w:hAnsi="Book Antiqua" w:cs="Book Antiqua"/>
              </w:rPr>
              <w:t>Face-to-face (talk-back)</w:t>
            </w:r>
          </w:p>
        </w:tc>
        <w:tc>
          <w:tcPr>
            <w:tcW w:w="651" w:type="pct"/>
            <w:tcBorders>
              <w:top w:val="single" w:sz="4" w:space="0" w:color="auto"/>
              <w:bottom w:val="nil"/>
            </w:tcBorders>
          </w:tcPr>
          <w:p w14:paraId="727F2677" w14:textId="77777777" w:rsidR="008D6B33" w:rsidRDefault="003C02C6">
            <w:pPr>
              <w:spacing w:line="360" w:lineRule="auto"/>
              <w:jc w:val="both"/>
              <w:rPr>
                <w:rFonts w:ascii="Book Antiqua" w:hAnsi="Book Antiqua" w:cs="Book Antiqua"/>
              </w:rPr>
            </w:pPr>
            <w:r>
              <w:rPr>
                <w:rFonts w:ascii="Book Antiqua" w:hAnsi="Book Antiqua" w:cs="Book Antiqua"/>
              </w:rPr>
              <w:t>30 min</w:t>
            </w:r>
          </w:p>
        </w:tc>
      </w:tr>
      <w:tr w:rsidR="008D6B33" w14:paraId="1F46BB8D" w14:textId="77777777">
        <w:trPr>
          <w:trHeight w:val="1138"/>
        </w:trPr>
        <w:tc>
          <w:tcPr>
            <w:tcW w:w="1251" w:type="pct"/>
            <w:tcBorders>
              <w:top w:val="nil"/>
              <w:bottom w:val="nil"/>
            </w:tcBorders>
          </w:tcPr>
          <w:p w14:paraId="2672FADA" w14:textId="77777777" w:rsidR="008D6B33" w:rsidRDefault="003C02C6">
            <w:pPr>
              <w:spacing w:line="360" w:lineRule="auto"/>
              <w:jc w:val="both"/>
              <w:rPr>
                <w:rFonts w:ascii="Book Antiqua" w:hAnsi="Book Antiqua" w:cs="Book Antiqua"/>
              </w:rPr>
            </w:pPr>
            <w:r>
              <w:rPr>
                <w:rFonts w:ascii="Book Antiqua" w:hAnsi="Book Antiqua" w:cs="Book Antiqua"/>
              </w:rPr>
              <w:t>2</w:t>
            </w:r>
            <w:r>
              <w:rPr>
                <w:rFonts w:ascii="Book Antiqua" w:hAnsi="Book Antiqua" w:cs="Book Antiqua"/>
                <w:vertAlign w:val="superscript"/>
              </w:rPr>
              <w:t>nd</w:t>
            </w:r>
            <w:r>
              <w:rPr>
                <w:rFonts w:ascii="Book Antiqua" w:hAnsi="Book Antiqua" w:cs="Book Antiqua"/>
              </w:rPr>
              <w:t xml:space="preserve"> day of admission</w:t>
            </w:r>
          </w:p>
        </w:tc>
        <w:tc>
          <w:tcPr>
            <w:tcW w:w="1693" w:type="pct"/>
            <w:tcBorders>
              <w:top w:val="nil"/>
              <w:bottom w:val="nil"/>
            </w:tcBorders>
          </w:tcPr>
          <w:p w14:paraId="240E3B3D" w14:textId="77777777" w:rsidR="008D6B33" w:rsidRDefault="003C02C6">
            <w:pPr>
              <w:spacing w:line="360" w:lineRule="auto"/>
              <w:jc w:val="both"/>
              <w:rPr>
                <w:rFonts w:ascii="Book Antiqua" w:hAnsi="Book Antiqua" w:cs="Book Antiqua"/>
              </w:rPr>
            </w:pPr>
            <w:r>
              <w:rPr>
                <w:rFonts w:ascii="Book Antiqua" w:hAnsi="Book Antiqua" w:cs="Book Antiqua"/>
              </w:rPr>
              <w:t>Theme education 2</w:t>
            </w:r>
            <w:r>
              <w:rPr>
                <w:rFonts w:ascii="Book Antiqua" w:hAnsi="Book Antiqua" w:cs="Book Antiqua"/>
                <w:lang w:eastAsia="zh-CN"/>
              </w:rPr>
              <w:t xml:space="preserve"> </w:t>
            </w:r>
            <w:r>
              <w:rPr>
                <w:rFonts w:ascii="Book Antiqua" w:hAnsi="Book Antiqua" w:cs="Book Antiqua"/>
              </w:rPr>
              <w:t>(self-monitoring)</w:t>
            </w:r>
          </w:p>
        </w:tc>
        <w:tc>
          <w:tcPr>
            <w:tcW w:w="1406" w:type="pct"/>
            <w:tcBorders>
              <w:top w:val="nil"/>
              <w:bottom w:val="nil"/>
            </w:tcBorders>
          </w:tcPr>
          <w:p w14:paraId="510355EC" w14:textId="77777777" w:rsidR="008D6B33" w:rsidRDefault="003C02C6">
            <w:pPr>
              <w:spacing w:line="360" w:lineRule="auto"/>
              <w:jc w:val="both"/>
              <w:rPr>
                <w:rFonts w:ascii="Book Antiqua" w:hAnsi="Book Antiqua" w:cs="Book Antiqua"/>
              </w:rPr>
            </w:pPr>
            <w:r>
              <w:rPr>
                <w:rFonts w:ascii="Book Antiqua" w:hAnsi="Book Antiqua" w:cs="Book Antiqua"/>
              </w:rPr>
              <w:t>Face-to-face (talk-back)</w:t>
            </w:r>
          </w:p>
        </w:tc>
        <w:tc>
          <w:tcPr>
            <w:tcW w:w="651" w:type="pct"/>
            <w:tcBorders>
              <w:top w:val="nil"/>
              <w:bottom w:val="nil"/>
            </w:tcBorders>
          </w:tcPr>
          <w:p w14:paraId="08041282" w14:textId="77777777" w:rsidR="008D6B33" w:rsidRDefault="003C02C6">
            <w:pPr>
              <w:spacing w:line="360" w:lineRule="auto"/>
              <w:jc w:val="both"/>
              <w:rPr>
                <w:rFonts w:ascii="Book Antiqua" w:hAnsi="Book Antiqua" w:cs="Book Antiqua"/>
              </w:rPr>
            </w:pPr>
            <w:r>
              <w:rPr>
                <w:rFonts w:ascii="Book Antiqua" w:hAnsi="Book Antiqua" w:cs="Book Antiqua"/>
              </w:rPr>
              <w:t>30 min</w:t>
            </w:r>
          </w:p>
        </w:tc>
      </w:tr>
      <w:tr w:rsidR="008D6B33" w14:paraId="2D457BFB" w14:textId="77777777">
        <w:trPr>
          <w:trHeight w:val="984"/>
        </w:trPr>
        <w:tc>
          <w:tcPr>
            <w:tcW w:w="1251" w:type="pct"/>
            <w:tcBorders>
              <w:top w:val="nil"/>
              <w:bottom w:val="nil"/>
            </w:tcBorders>
          </w:tcPr>
          <w:p w14:paraId="7795DE25" w14:textId="77777777" w:rsidR="008D6B33" w:rsidRDefault="003C02C6">
            <w:pPr>
              <w:spacing w:line="360" w:lineRule="auto"/>
              <w:jc w:val="both"/>
              <w:rPr>
                <w:rFonts w:ascii="Book Antiqua" w:hAnsi="Book Antiqua" w:cs="Book Antiqua"/>
              </w:rPr>
            </w:pPr>
            <w:r>
              <w:rPr>
                <w:rFonts w:ascii="Book Antiqua" w:hAnsi="Book Antiqua" w:cs="Book Antiqua"/>
              </w:rPr>
              <w:t>3</w:t>
            </w:r>
            <w:r>
              <w:rPr>
                <w:rFonts w:ascii="Book Antiqua" w:hAnsi="Book Antiqua" w:cs="Book Antiqua"/>
                <w:vertAlign w:val="superscript"/>
              </w:rPr>
              <w:t>rd</w:t>
            </w:r>
            <w:r>
              <w:rPr>
                <w:rFonts w:ascii="Book Antiqua" w:hAnsi="Book Antiqua" w:cs="Book Antiqua"/>
              </w:rPr>
              <w:t xml:space="preserve"> day of admission</w:t>
            </w:r>
          </w:p>
        </w:tc>
        <w:tc>
          <w:tcPr>
            <w:tcW w:w="1693" w:type="pct"/>
            <w:tcBorders>
              <w:top w:val="nil"/>
              <w:bottom w:val="nil"/>
            </w:tcBorders>
          </w:tcPr>
          <w:p w14:paraId="4B782E0C" w14:textId="77777777" w:rsidR="008D6B33" w:rsidRDefault="003C02C6">
            <w:pPr>
              <w:spacing w:line="360" w:lineRule="auto"/>
              <w:jc w:val="both"/>
              <w:rPr>
                <w:rFonts w:ascii="Book Antiqua" w:hAnsi="Book Antiqua" w:cs="Book Antiqua"/>
              </w:rPr>
            </w:pPr>
            <w:r>
              <w:rPr>
                <w:rFonts w:ascii="Book Antiqua" w:hAnsi="Book Antiqua" w:cs="Book Antiqua"/>
              </w:rPr>
              <w:t>Be happy to deal with it</w:t>
            </w:r>
          </w:p>
        </w:tc>
        <w:tc>
          <w:tcPr>
            <w:tcW w:w="1406" w:type="pct"/>
            <w:tcBorders>
              <w:top w:val="nil"/>
              <w:bottom w:val="nil"/>
            </w:tcBorders>
          </w:tcPr>
          <w:p w14:paraId="5C8B5EE5" w14:textId="77777777" w:rsidR="008D6B33" w:rsidRDefault="003C02C6">
            <w:pPr>
              <w:spacing w:line="360" w:lineRule="auto"/>
              <w:jc w:val="both"/>
              <w:rPr>
                <w:rFonts w:ascii="Book Antiqua" w:hAnsi="Book Antiqua" w:cs="Book Antiqua"/>
              </w:rPr>
            </w:pPr>
            <w:r>
              <w:rPr>
                <w:rFonts w:ascii="Book Antiqua" w:hAnsi="Book Antiqua" w:cs="Book Antiqua"/>
              </w:rPr>
              <w:t>Psychological intervention</w:t>
            </w:r>
          </w:p>
        </w:tc>
        <w:tc>
          <w:tcPr>
            <w:tcW w:w="651" w:type="pct"/>
            <w:tcBorders>
              <w:top w:val="nil"/>
              <w:bottom w:val="nil"/>
            </w:tcBorders>
          </w:tcPr>
          <w:p w14:paraId="69C45D8B" w14:textId="77777777" w:rsidR="008D6B33" w:rsidRDefault="003C02C6">
            <w:pPr>
              <w:spacing w:line="360" w:lineRule="auto"/>
              <w:jc w:val="both"/>
              <w:rPr>
                <w:rFonts w:ascii="Book Antiqua" w:hAnsi="Book Antiqua" w:cs="Book Antiqua"/>
              </w:rPr>
            </w:pPr>
            <w:r>
              <w:rPr>
                <w:rFonts w:ascii="Book Antiqua" w:hAnsi="Book Antiqua" w:cs="Book Antiqua"/>
              </w:rPr>
              <w:t>30 min</w:t>
            </w:r>
          </w:p>
        </w:tc>
      </w:tr>
      <w:tr w:rsidR="008D6B33" w14:paraId="4586CBD2" w14:textId="77777777">
        <w:trPr>
          <w:trHeight w:val="998"/>
        </w:trPr>
        <w:tc>
          <w:tcPr>
            <w:tcW w:w="1251" w:type="pct"/>
            <w:tcBorders>
              <w:top w:val="nil"/>
              <w:bottom w:val="nil"/>
            </w:tcBorders>
          </w:tcPr>
          <w:p w14:paraId="5DB227E5" w14:textId="77777777" w:rsidR="008D6B33" w:rsidRDefault="003C02C6">
            <w:pPr>
              <w:spacing w:line="360" w:lineRule="auto"/>
              <w:jc w:val="both"/>
              <w:rPr>
                <w:rFonts w:ascii="Book Antiqua" w:hAnsi="Book Antiqua" w:cs="Book Antiqua"/>
              </w:rPr>
            </w:pPr>
            <w:r>
              <w:rPr>
                <w:rFonts w:ascii="Book Antiqua" w:hAnsi="Book Antiqua" w:cs="Book Antiqua"/>
              </w:rPr>
              <w:t>4-5 d after admission</w:t>
            </w:r>
          </w:p>
        </w:tc>
        <w:tc>
          <w:tcPr>
            <w:tcW w:w="1693" w:type="pct"/>
            <w:tcBorders>
              <w:top w:val="nil"/>
              <w:bottom w:val="nil"/>
            </w:tcBorders>
          </w:tcPr>
          <w:p w14:paraId="16B1629F" w14:textId="77777777" w:rsidR="008D6B33" w:rsidRDefault="003C02C6">
            <w:pPr>
              <w:spacing w:line="360" w:lineRule="auto"/>
              <w:jc w:val="both"/>
              <w:rPr>
                <w:rFonts w:ascii="Book Antiqua" w:hAnsi="Book Antiqua" w:cs="Book Antiqua"/>
              </w:rPr>
            </w:pPr>
            <w:r>
              <w:rPr>
                <w:rFonts w:ascii="Book Antiqua" w:hAnsi="Book Antiqua" w:cs="Book Antiqua"/>
              </w:rPr>
              <w:t>Skills training (insulin injection)</w:t>
            </w:r>
          </w:p>
        </w:tc>
        <w:tc>
          <w:tcPr>
            <w:tcW w:w="1406" w:type="pct"/>
            <w:tcBorders>
              <w:top w:val="nil"/>
              <w:bottom w:val="nil"/>
            </w:tcBorders>
          </w:tcPr>
          <w:p w14:paraId="2E212CDA" w14:textId="77777777" w:rsidR="008D6B33" w:rsidRDefault="003C02C6">
            <w:pPr>
              <w:spacing w:line="360" w:lineRule="auto"/>
              <w:jc w:val="both"/>
              <w:rPr>
                <w:rFonts w:ascii="Book Antiqua" w:hAnsi="Book Antiqua" w:cs="Book Antiqua"/>
              </w:rPr>
            </w:pPr>
            <w:r>
              <w:rPr>
                <w:rFonts w:ascii="Book Antiqua" w:hAnsi="Book Antiqua" w:cs="Book Antiqua"/>
              </w:rPr>
              <w:t>Skills guidance (demo-back)</w:t>
            </w:r>
          </w:p>
        </w:tc>
        <w:tc>
          <w:tcPr>
            <w:tcW w:w="651" w:type="pct"/>
            <w:tcBorders>
              <w:top w:val="nil"/>
              <w:bottom w:val="nil"/>
            </w:tcBorders>
          </w:tcPr>
          <w:p w14:paraId="49C27EC9" w14:textId="77777777" w:rsidR="008D6B33" w:rsidRDefault="003C02C6">
            <w:pPr>
              <w:spacing w:line="360" w:lineRule="auto"/>
              <w:jc w:val="both"/>
              <w:rPr>
                <w:rFonts w:ascii="Book Antiqua" w:hAnsi="Book Antiqua" w:cs="Book Antiqua"/>
              </w:rPr>
            </w:pPr>
            <w:r>
              <w:rPr>
                <w:rFonts w:ascii="Book Antiqua" w:hAnsi="Book Antiqua" w:cs="Book Antiqua"/>
              </w:rPr>
              <w:t>30 min</w:t>
            </w:r>
          </w:p>
        </w:tc>
      </w:tr>
      <w:tr w:rsidR="008D6B33" w14:paraId="31E76D7E" w14:textId="77777777">
        <w:trPr>
          <w:trHeight w:val="983"/>
        </w:trPr>
        <w:tc>
          <w:tcPr>
            <w:tcW w:w="1251" w:type="pct"/>
            <w:tcBorders>
              <w:top w:val="nil"/>
              <w:bottom w:val="nil"/>
            </w:tcBorders>
          </w:tcPr>
          <w:p w14:paraId="5F461938" w14:textId="77777777" w:rsidR="008D6B33" w:rsidRDefault="003C02C6">
            <w:pPr>
              <w:spacing w:line="360" w:lineRule="auto"/>
              <w:jc w:val="both"/>
              <w:rPr>
                <w:rFonts w:ascii="Book Antiqua" w:hAnsi="Book Antiqua" w:cs="Book Antiqua"/>
              </w:rPr>
            </w:pPr>
            <w:r>
              <w:rPr>
                <w:rFonts w:ascii="Book Antiqua" w:hAnsi="Book Antiqua" w:cs="Book Antiqua"/>
              </w:rPr>
              <w:t>1 d before discharge</w:t>
            </w:r>
          </w:p>
        </w:tc>
        <w:tc>
          <w:tcPr>
            <w:tcW w:w="1693" w:type="pct"/>
            <w:tcBorders>
              <w:top w:val="nil"/>
              <w:bottom w:val="nil"/>
            </w:tcBorders>
          </w:tcPr>
          <w:p w14:paraId="1F4262B2" w14:textId="77777777" w:rsidR="008D6B33" w:rsidRDefault="003C02C6">
            <w:pPr>
              <w:spacing w:line="360" w:lineRule="auto"/>
              <w:jc w:val="both"/>
              <w:rPr>
                <w:rFonts w:ascii="Book Antiqua" w:hAnsi="Book Antiqua" w:cs="Book Antiqua"/>
              </w:rPr>
            </w:pPr>
            <w:r>
              <w:rPr>
                <w:rFonts w:ascii="Book Antiqua" w:hAnsi="Book Antiqua" w:cs="Book Antiqua"/>
              </w:rPr>
              <w:t>Theme education 3 (healthy diet)</w:t>
            </w:r>
          </w:p>
        </w:tc>
        <w:tc>
          <w:tcPr>
            <w:tcW w:w="1406" w:type="pct"/>
            <w:tcBorders>
              <w:top w:val="nil"/>
              <w:bottom w:val="nil"/>
            </w:tcBorders>
          </w:tcPr>
          <w:p w14:paraId="50D108FA" w14:textId="77777777" w:rsidR="008D6B33" w:rsidRDefault="003C02C6">
            <w:pPr>
              <w:spacing w:line="360" w:lineRule="auto"/>
              <w:jc w:val="both"/>
              <w:rPr>
                <w:rFonts w:ascii="Book Antiqua" w:hAnsi="Book Antiqua" w:cs="Book Antiqua"/>
              </w:rPr>
            </w:pPr>
            <w:r>
              <w:rPr>
                <w:rFonts w:ascii="Book Antiqua" w:hAnsi="Book Antiqua" w:cs="Book Antiqua"/>
              </w:rPr>
              <w:t>Face-to-face (talk-back)</w:t>
            </w:r>
          </w:p>
        </w:tc>
        <w:tc>
          <w:tcPr>
            <w:tcW w:w="651" w:type="pct"/>
            <w:tcBorders>
              <w:top w:val="nil"/>
              <w:bottom w:val="nil"/>
            </w:tcBorders>
          </w:tcPr>
          <w:p w14:paraId="7E522F24" w14:textId="77777777" w:rsidR="008D6B33" w:rsidRDefault="003C02C6">
            <w:pPr>
              <w:spacing w:line="360" w:lineRule="auto"/>
              <w:jc w:val="both"/>
              <w:rPr>
                <w:rFonts w:ascii="Book Antiqua" w:hAnsi="Book Antiqua" w:cs="Book Antiqua"/>
              </w:rPr>
            </w:pPr>
            <w:r>
              <w:rPr>
                <w:rFonts w:ascii="Book Antiqua" w:hAnsi="Book Antiqua" w:cs="Book Antiqua"/>
              </w:rPr>
              <w:t>30 min</w:t>
            </w:r>
          </w:p>
        </w:tc>
      </w:tr>
      <w:tr w:rsidR="008D6B33" w14:paraId="63066480" w14:textId="77777777">
        <w:trPr>
          <w:trHeight w:val="572"/>
        </w:trPr>
        <w:tc>
          <w:tcPr>
            <w:tcW w:w="1251" w:type="pct"/>
            <w:tcBorders>
              <w:top w:val="nil"/>
              <w:bottom w:val="nil"/>
            </w:tcBorders>
          </w:tcPr>
          <w:p w14:paraId="16604687" w14:textId="77777777" w:rsidR="008D6B33" w:rsidRDefault="003C02C6">
            <w:pPr>
              <w:spacing w:line="360" w:lineRule="auto"/>
              <w:jc w:val="both"/>
              <w:rPr>
                <w:rFonts w:ascii="Book Antiqua" w:hAnsi="Book Antiqua" w:cs="Book Antiqua"/>
              </w:rPr>
            </w:pPr>
            <w:r>
              <w:rPr>
                <w:rFonts w:ascii="Book Antiqua" w:hAnsi="Book Antiqua" w:cs="Book Antiqua"/>
              </w:rPr>
              <w:t>Discharge day</w:t>
            </w:r>
          </w:p>
        </w:tc>
        <w:tc>
          <w:tcPr>
            <w:tcW w:w="1693" w:type="pct"/>
            <w:tcBorders>
              <w:top w:val="nil"/>
              <w:bottom w:val="nil"/>
            </w:tcBorders>
          </w:tcPr>
          <w:p w14:paraId="067E7506" w14:textId="77777777" w:rsidR="008D6B33" w:rsidRDefault="003C02C6">
            <w:pPr>
              <w:spacing w:line="360" w:lineRule="auto"/>
              <w:jc w:val="both"/>
              <w:rPr>
                <w:rFonts w:ascii="Book Antiqua" w:hAnsi="Book Antiqua" w:cs="Book Antiqua"/>
              </w:rPr>
            </w:pPr>
            <w:r>
              <w:rPr>
                <w:rFonts w:ascii="Book Antiqua" w:hAnsi="Book Antiqua" w:cs="Book Antiqua"/>
              </w:rPr>
              <w:t>Insulin injection practice</w:t>
            </w:r>
          </w:p>
        </w:tc>
        <w:tc>
          <w:tcPr>
            <w:tcW w:w="1406" w:type="pct"/>
            <w:tcBorders>
              <w:top w:val="nil"/>
              <w:bottom w:val="nil"/>
            </w:tcBorders>
          </w:tcPr>
          <w:p w14:paraId="3C5C21B3" w14:textId="77777777" w:rsidR="008D6B33" w:rsidRDefault="003C02C6">
            <w:pPr>
              <w:spacing w:line="360" w:lineRule="auto"/>
              <w:jc w:val="both"/>
              <w:rPr>
                <w:rFonts w:ascii="Book Antiqua" w:hAnsi="Book Antiqua" w:cs="Book Antiqua"/>
              </w:rPr>
            </w:pPr>
            <w:r>
              <w:rPr>
                <w:rFonts w:ascii="Book Antiqua" w:hAnsi="Book Antiqua" w:cs="Book Antiqua"/>
              </w:rPr>
              <w:t>Skill display</w:t>
            </w:r>
          </w:p>
        </w:tc>
        <w:tc>
          <w:tcPr>
            <w:tcW w:w="651" w:type="pct"/>
            <w:tcBorders>
              <w:top w:val="nil"/>
              <w:bottom w:val="nil"/>
            </w:tcBorders>
          </w:tcPr>
          <w:p w14:paraId="3585A48C" w14:textId="77777777" w:rsidR="008D6B33" w:rsidRDefault="003C02C6">
            <w:pPr>
              <w:spacing w:line="360" w:lineRule="auto"/>
              <w:jc w:val="both"/>
              <w:rPr>
                <w:rFonts w:ascii="Book Antiqua" w:hAnsi="Book Antiqua" w:cs="Book Antiqua"/>
              </w:rPr>
            </w:pPr>
            <w:r>
              <w:rPr>
                <w:rFonts w:ascii="Book Antiqua" w:hAnsi="Book Antiqua" w:cs="Book Antiqua"/>
              </w:rPr>
              <w:t>10 min</w:t>
            </w:r>
          </w:p>
        </w:tc>
      </w:tr>
      <w:tr w:rsidR="008D6B33" w14:paraId="0579B3F6" w14:textId="77777777">
        <w:trPr>
          <w:trHeight w:val="992"/>
        </w:trPr>
        <w:tc>
          <w:tcPr>
            <w:tcW w:w="1251" w:type="pct"/>
            <w:tcBorders>
              <w:top w:val="nil"/>
            </w:tcBorders>
          </w:tcPr>
          <w:p w14:paraId="074A73F2" w14:textId="77777777" w:rsidR="008D6B33" w:rsidRDefault="003C02C6">
            <w:pPr>
              <w:spacing w:line="360" w:lineRule="auto"/>
              <w:jc w:val="both"/>
              <w:rPr>
                <w:rFonts w:ascii="Book Antiqua" w:hAnsi="Book Antiqua" w:cs="Book Antiqua"/>
              </w:rPr>
            </w:pPr>
            <w:r>
              <w:rPr>
                <w:rFonts w:ascii="Book Antiqua" w:hAnsi="Book Antiqua" w:cs="Book Antiqua"/>
              </w:rPr>
              <w:t>1 wk after discharge</w:t>
            </w:r>
          </w:p>
        </w:tc>
        <w:tc>
          <w:tcPr>
            <w:tcW w:w="1693" w:type="pct"/>
            <w:tcBorders>
              <w:top w:val="nil"/>
            </w:tcBorders>
          </w:tcPr>
          <w:p w14:paraId="4E4EBE8A" w14:textId="77777777" w:rsidR="008D6B33" w:rsidRDefault="003C02C6">
            <w:pPr>
              <w:spacing w:line="360" w:lineRule="auto"/>
              <w:jc w:val="both"/>
              <w:rPr>
                <w:rFonts w:ascii="Book Antiqua" w:hAnsi="Book Antiqua" w:cs="Book Antiqua"/>
              </w:rPr>
            </w:pPr>
            <w:r>
              <w:rPr>
                <w:rFonts w:ascii="Book Antiqua" w:hAnsi="Book Antiqua" w:cs="Book Antiqua"/>
              </w:rPr>
              <w:t>Responding to home care issues</w:t>
            </w:r>
          </w:p>
        </w:tc>
        <w:tc>
          <w:tcPr>
            <w:tcW w:w="1406" w:type="pct"/>
            <w:tcBorders>
              <w:top w:val="nil"/>
            </w:tcBorders>
          </w:tcPr>
          <w:p w14:paraId="3DF093BE" w14:textId="77777777" w:rsidR="008D6B33" w:rsidRDefault="003C02C6">
            <w:pPr>
              <w:spacing w:line="360" w:lineRule="auto"/>
              <w:jc w:val="both"/>
              <w:rPr>
                <w:rFonts w:ascii="Book Antiqua" w:hAnsi="Book Antiqua" w:cs="Book Antiqua"/>
              </w:rPr>
            </w:pPr>
            <w:r>
              <w:rPr>
                <w:rFonts w:ascii="Book Antiqua" w:hAnsi="Book Antiqua" w:cs="Book Antiqua"/>
              </w:rPr>
              <w:t>Telephone follow-up</w:t>
            </w:r>
          </w:p>
        </w:tc>
        <w:tc>
          <w:tcPr>
            <w:tcW w:w="651" w:type="pct"/>
            <w:tcBorders>
              <w:top w:val="nil"/>
            </w:tcBorders>
          </w:tcPr>
          <w:p w14:paraId="5160B12C" w14:textId="77777777" w:rsidR="008D6B33" w:rsidRDefault="003C02C6">
            <w:pPr>
              <w:spacing w:line="360" w:lineRule="auto"/>
              <w:jc w:val="both"/>
              <w:rPr>
                <w:rFonts w:ascii="Book Antiqua" w:hAnsi="Book Antiqua" w:cs="Book Antiqua"/>
              </w:rPr>
            </w:pPr>
            <w:r>
              <w:rPr>
                <w:rFonts w:ascii="Book Antiqua" w:hAnsi="Book Antiqua" w:cs="Book Antiqua"/>
              </w:rPr>
              <w:t>10-15 min</w:t>
            </w:r>
          </w:p>
        </w:tc>
      </w:tr>
      <w:tr w:rsidR="008D6B33" w14:paraId="1BB2ACEA" w14:textId="77777777">
        <w:tc>
          <w:tcPr>
            <w:tcW w:w="1251" w:type="pct"/>
          </w:tcPr>
          <w:p w14:paraId="28F9A914" w14:textId="77777777" w:rsidR="008D6B33" w:rsidRDefault="003C02C6">
            <w:pPr>
              <w:spacing w:line="360" w:lineRule="auto"/>
              <w:jc w:val="both"/>
              <w:rPr>
                <w:rFonts w:ascii="Book Antiqua" w:hAnsi="Book Antiqua" w:cs="Book Antiqua"/>
              </w:rPr>
            </w:pPr>
            <w:r>
              <w:rPr>
                <w:rFonts w:ascii="Book Antiqua" w:hAnsi="Book Antiqua" w:cs="Book Antiqua"/>
              </w:rPr>
              <w:t>1 mo after discharge</w:t>
            </w:r>
          </w:p>
        </w:tc>
        <w:tc>
          <w:tcPr>
            <w:tcW w:w="1693" w:type="pct"/>
          </w:tcPr>
          <w:p w14:paraId="0CD82D66" w14:textId="77777777" w:rsidR="008D6B33" w:rsidRDefault="003C02C6">
            <w:pPr>
              <w:spacing w:line="360" w:lineRule="auto"/>
              <w:jc w:val="both"/>
              <w:rPr>
                <w:rFonts w:ascii="Book Antiqua" w:hAnsi="Book Antiqua" w:cs="Book Antiqua"/>
              </w:rPr>
            </w:pPr>
            <w:r>
              <w:rPr>
                <w:rFonts w:ascii="Book Antiqua" w:hAnsi="Book Antiqua" w:cs="Book Antiqua"/>
              </w:rPr>
              <w:t>Responding to home care issues</w:t>
            </w:r>
          </w:p>
        </w:tc>
        <w:tc>
          <w:tcPr>
            <w:tcW w:w="1406" w:type="pct"/>
          </w:tcPr>
          <w:p w14:paraId="5C526052" w14:textId="77777777" w:rsidR="008D6B33" w:rsidRDefault="003C02C6">
            <w:pPr>
              <w:spacing w:line="360" w:lineRule="auto"/>
              <w:jc w:val="both"/>
              <w:rPr>
                <w:rFonts w:ascii="Book Antiqua" w:hAnsi="Book Antiqua" w:cs="Book Antiqua"/>
              </w:rPr>
            </w:pPr>
            <w:r>
              <w:rPr>
                <w:rFonts w:ascii="Book Antiqua" w:hAnsi="Book Antiqua" w:cs="Book Antiqua"/>
              </w:rPr>
              <w:t>Telephone follow-up</w:t>
            </w:r>
          </w:p>
        </w:tc>
        <w:tc>
          <w:tcPr>
            <w:tcW w:w="651" w:type="pct"/>
          </w:tcPr>
          <w:p w14:paraId="5F460174" w14:textId="77777777" w:rsidR="008D6B33" w:rsidRDefault="003C02C6">
            <w:pPr>
              <w:spacing w:line="360" w:lineRule="auto"/>
              <w:jc w:val="both"/>
              <w:rPr>
                <w:rFonts w:ascii="Book Antiqua" w:hAnsi="Book Antiqua" w:cs="Book Antiqua"/>
              </w:rPr>
            </w:pPr>
            <w:r>
              <w:rPr>
                <w:rFonts w:ascii="Book Antiqua" w:hAnsi="Book Antiqua" w:cs="Book Antiqua"/>
              </w:rPr>
              <w:t>10-15 min</w:t>
            </w:r>
          </w:p>
        </w:tc>
      </w:tr>
      <w:tr w:rsidR="008D6B33" w14:paraId="19E76E7E" w14:textId="77777777">
        <w:tc>
          <w:tcPr>
            <w:tcW w:w="1251" w:type="pct"/>
          </w:tcPr>
          <w:p w14:paraId="30A04475" w14:textId="77777777" w:rsidR="008D6B33" w:rsidRDefault="003C02C6">
            <w:pPr>
              <w:spacing w:line="360" w:lineRule="auto"/>
              <w:jc w:val="both"/>
              <w:rPr>
                <w:rFonts w:ascii="Book Antiqua" w:hAnsi="Book Antiqua" w:cs="Book Antiqua"/>
              </w:rPr>
            </w:pPr>
            <w:r>
              <w:rPr>
                <w:rFonts w:ascii="Book Antiqua" w:hAnsi="Book Antiqua" w:cs="Book Antiqua"/>
              </w:rPr>
              <w:t>3 mo after discharge</w:t>
            </w:r>
          </w:p>
        </w:tc>
        <w:tc>
          <w:tcPr>
            <w:tcW w:w="1693" w:type="pct"/>
          </w:tcPr>
          <w:p w14:paraId="0F6EFFDE" w14:textId="77777777" w:rsidR="008D6B33" w:rsidRDefault="003C02C6">
            <w:pPr>
              <w:spacing w:line="360" w:lineRule="auto"/>
              <w:jc w:val="both"/>
              <w:rPr>
                <w:rFonts w:ascii="Book Antiqua" w:hAnsi="Book Antiqua" w:cs="Book Antiqua"/>
              </w:rPr>
            </w:pPr>
            <w:r>
              <w:rPr>
                <w:rFonts w:ascii="Book Antiqua" w:hAnsi="Book Antiqua" w:cs="Book Antiqua"/>
              </w:rPr>
              <w:t>Responding to home care issues</w:t>
            </w:r>
          </w:p>
        </w:tc>
        <w:tc>
          <w:tcPr>
            <w:tcW w:w="1406" w:type="pct"/>
          </w:tcPr>
          <w:p w14:paraId="305AA671" w14:textId="77777777" w:rsidR="008D6B33" w:rsidRDefault="003C02C6">
            <w:pPr>
              <w:spacing w:line="360" w:lineRule="auto"/>
              <w:jc w:val="both"/>
              <w:rPr>
                <w:rFonts w:ascii="Book Antiqua" w:hAnsi="Book Antiqua" w:cs="Book Antiqua"/>
              </w:rPr>
            </w:pPr>
            <w:r>
              <w:rPr>
                <w:rFonts w:ascii="Book Antiqua" w:hAnsi="Book Antiqua" w:cs="Book Antiqua"/>
              </w:rPr>
              <w:t>Telephone follow-up</w:t>
            </w:r>
          </w:p>
        </w:tc>
        <w:tc>
          <w:tcPr>
            <w:tcW w:w="651" w:type="pct"/>
          </w:tcPr>
          <w:p w14:paraId="20AFF8C5" w14:textId="77777777" w:rsidR="008D6B33" w:rsidRDefault="003C02C6">
            <w:pPr>
              <w:spacing w:line="360" w:lineRule="auto"/>
              <w:jc w:val="both"/>
              <w:rPr>
                <w:rFonts w:ascii="Book Antiqua" w:hAnsi="Book Antiqua" w:cs="Book Antiqua"/>
              </w:rPr>
            </w:pPr>
            <w:r>
              <w:rPr>
                <w:rFonts w:ascii="Book Antiqua" w:hAnsi="Book Antiqua" w:cs="Book Antiqua"/>
              </w:rPr>
              <w:t>10-15 min</w:t>
            </w:r>
          </w:p>
        </w:tc>
      </w:tr>
    </w:tbl>
    <w:p w14:paraId="5E8691D7" w14:textId="77777777" w:rsidR="008D6B33" w:rsidRDefault="008D6B33">
      <w:pPr>
        <w:spacing w:line="360" w:lineRule="auto"/>
        <w:jc w:val="both"/>
        <w:rPr>
          <w:rFonts w:ascii="Book Antiqua" w:hAnsi="Book Antiqua"/>
        </w:rPr>
      </w:pPr>
    </w:p>
    <w:p w14:paraId="6B95DC8A" w14:textId="77777777" w:rsidR="008D6B33" w:rsidRDefault="003C02C6">
      <w:pPr>
        <w:spacing w:line="360" w:lineRule="auto"/>
        <w:jc w:val="both"/>
        <w:rPr>
          <w:rFonts w:ascii="Book Antiqua" w:hAnsi="Book Antiqua" w:cs="Book Antiqua"/>
          <w:b/>
          <w:bCs/>
        </w:rPr>
      </w:pPr>
      <w:r>
        <w:rPr>
          <w:rFonts w:ascii="Book Antiqua" w:eastAsia="Book Antiqua" w:hAnsi="Book Antiqua" w:cs="Book Antiqua"/>
          <w:b/>
          <w:color w:val="000000"/>
        </w:rPr>
        <w:br w:type="page"/>
      </w:r>
      <w:r>
        <w:rPr>
          <w:rFonts w:ascii="Book Antiqua" w:hAnsi="Book Antiqua" w:cs="Book Antiqua"/>
          <w:b/>
          <w:bCs/>
          <w:color w:val="000000"/>
          <w:kern w:val="24"/>
          <w:lang w:eastAsia="zh-CN"/>
        </w:rPr>
        <w:lastRenderedPageBreak/>
        <w:t xml:space="preserve">Table 2 </w:t>
      </w:r>
      <w:r>
        <w:rPr>
          <w:rFonts w:ascii="Book Antiqua" w:hAnsi="Book Antiqua" w:cs="Book Antiqua"/>
          <w:b/>
          <w:bCs/>
          <w:lang w:eastAsia="zh-CN"/>
        </w:rPr>
        <w:t>Comparison of baseline data between the two groups of children and parents</w:t>
      </w:r>
    </w:p>
    <w:tbl>
      <w:tblPr>
        <w:tblStyle w:val="TableGrid"/>
        <w:tblW w:w="525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293"/>
        <w:gridCol w:w="2322"/>
        <w:gridCol w:w="1384"/>
        <w:gridCol w:w="1403"/>
      </w:tblGrid>
      <w:tr w:rsidR="008D6B33" w14:paraId="5742F276" w14:textId="77777777" w:rsidTr="00024704">
        <w:trPr>
          <w:trHeight w:val="840"/>
        </w:trPr>
        <w:tc>
          <w:tcPr>
            <w:tcW w:w="1239" w:type="pct"/>
            <w:tcBorders>
              <w:top w:val="single" w:sz="4" w:space="0" w:color="auto"/>
              <w:bottom w:val="single" w:sz="4" w:space="0" w:color="auto"/>
            </w:tcBorders>
          </w:tcPr>
          <w:p w14:paraId="6F3A8880" w14:textId="77777777" w:rsidR="008D6B33" w:rsidRDefault="003C02C6">
            <w:pPr>
              <w:widowControl/>
              <w:spacing w:line="360" w:lineRule="auto"/>
              <w:rPr>
                <w:rFonts w:ascii="Book Antiqua" w:eastAsia="汉仪书宋一简" w:hAnsi="Book Antiqua" w:cs="Book Antiqua"/>
                <w:b/>
                <w:bCs/>
                <w:color w:val="231F20"/>
                <w:lang w:eastAsia="zh-CN"/>
              </w:rPr>
            </w:pPr>
            <w:r>
              <w:rPr>
                <w:rFonts w:ascii="Book Antiqua" w:eastAsia="汉仪书宋一简" w:hAnsi="Book Antiqua" w:cs="Book Antiqua"/>
                <w:b/>
                <w:bCs/>
                <w:color w:val="231F20"/>
                <w:lang w:eastAsia="zh-CN"/>
              </w:rPr>
              <w:t>Demographic characteristics</w:t>
            </w:r>
          </w:p>
        </w:tc>
        <w:tc>
          <w:tcPr>
            <w:tcW w:w="1165" w:type="pct"/>
            <w:tcBorders>
              <w:top w:val="single" w:sz="4" w:space="0" w:color="auto"/>
              <w:bottom w:val="single" w:sz="4" w:space="0" w:color="auto"/>
            </w:tcBorders>
          </w:tcPr>
          <w:p w14:paraId="339385C5" w14:textId="68806A85" w:rsidR="008D6B33" w:rsidRDefault="00F3568C">
            <w:pPr>
              <w:widowControl/>
              <w:spacing w:line="360" w:lineRule="auto"/>
              <w:rPr>
                <w:rFonts w:ascii="Book Antiqua" w:eastAsia="汉仪书宋一简" w:hAnsi="Book Antiqua" w:cs="Book Antiqua"/>
                <w:b/>
                <w:bCs/>
                <w:color w:val="231F20"/>
                <w:lang w:eastAsia="zh-CN"/>
              </w:rPr>
            </w:pPr>
            <w:r>
              <w:rPr>
                <w:rFonts w:ascii="Book Antiqua" w:eastAsia="汉仪书宋一简" w:hAnsi="Book Antiqua" w:cs="Book Antiqua"/>
                <w:b/>
                <w:bCs/>
                <w:color w:val="231F20"/>
                <w:lang w:eastAsia="zh-CN"/>
              </w:rPr>
              <w:t xml:space="preserve">Control group, </w:t>
            </w:r>
            <w:r>
              <w:rPr>
                <w:rFonts w:ascii="Book Antiqua" w:eastAsia="汉仪书宋一简" w:hAnsi="Book Antiqua" w:cs="Book Antiqua"/>
                <w:b/>
                <w:bCs/>
                <w:i/>
                <w:iCs/>
                <w:color w:val="231F20"/>
                <w:lang w:eastAsia="zh-CN"/>
              </w:rPr>
              <w:t>n</w:t>
            </w:r>
            <w:r w:rsidR="003C02C6">
              <w:rPr>
                <w:rFonts w:ascii="Book Antiqua" w:eastAsia="汉仪书宋一简" w:hAnsi="Book Antiqua" w:cs="Book Antiqua"/>
                <w:b/>
                <w:bCs/>
                <w:color w:val="231F20"/>
                <w:lang w:eastAsia="zh-CN"/>
              </w:rPr>
              <w:t xml:space="preserve"> (%)</w:t>
            </w:r>
          </w:p>
        </w:tc>
        <w:tc>
          <w:tcPr>
            <w:tcW w:w="1180" w:type="pct"/>
            <w:tcBorders>
              <w:top w:val="single" w:sz="4" w:space="0" w:color="auto"/>
              <w:bottom w:val="single" w:sz="4" w:space="0" w:color="auto"/>
            </w:tcBorders>
          </w:tcPr>
          <w:p w14:paraId="3D7FA65E" w14:textId="0192C4E4" w:rsidR="008D6B33" w:rsidRDefault="003C02C6">
            <w:pPr>
              <w:widowControl/>
              <w:spacing w:line="360" w:lineRule="auto"/>
              <w:rPr>
                <w:rFonts w:ascii="Book Antiqua" w:eastAsia="汉仪书宋一简" w:hAnsi="Book Antiqua" w:cs="Book Antiqua"/>
                <w:b/>
                <w:bCs/>
                <w:color w:val="231F20"/>
                <w:lang w:eastAsia="zh-CN"/>
              </w:rPr>
            </w:pPr>
            <w:r>
              <w:rPr>
                <w:rFonts w:ascii="Book Antiqua" w:eastAsia="汉仪书宋一简" w:hAnsi="Book Antiqua" w:cs="Book Antiqua"/>
                <w:b/>
                <w:bCs/>
                <w:color w:val="231F20"/>
                <w:lang w:eastAsia="zh-CN"/>
              </w:rPr>
              <w:t>Intervention group</w:t>
            </w:r>
            <w:r w:rsidR="00F3568C">
              <w:rPr>
                <w:rFonts w:ascii="Book Antiqua" w:eastAsia="汉仪书宋一简" w:hAnsi="Book Antiqua" w:cs="Book Antiqua"/>
                <w:b/>
                <w:bCs/>
                <w:color w:val="231F20"/>
                <w:lang w:eastAsia="zh-CN"/>
              </w:rPr>
              <w:t xml:space="preserve">, </w:t>
            </w:r>
            <w:r w:rsidR="00F3568C">
              <w:rPr>
                <w:rFonts w:ascii="Book Antiqua" w:eastAsia="汉仪书宋一简" w:hAnsi="Book Antiqua" w:cs="Book Antiqua"/>
                <w:b/>
                <w:bCs/>
                <w:i/>
                <w:iCs/>
                <w:color w:val="231F20"/>
                <w:lang w:eastAsia="zh-CN"/>
              </w:rPr>
              <w:t>n</w:t>
            </w:r>
            <w:r w:rsidR="00F3568C">
              <w:rPr>
                <w:rFonts w:ascii="Book Antiqua" w:eastAsia="汉仪书宋一简" w:hAnsi="Book Antiqua" w:cs="Book Antiqua"/>
                <w:b/>
                <w:bCs/>
                <w:color w:val="231F20"/>
                <w:lang w:eastAsia="zh-CN"/>
              </w:rPr>
              <w:t xml:space="preserve"> (%)</w:t>
            </w:r>
          </w:p>
        </w:tc>
        <w:tc>
          <w:tcPr>
            <w:tcW w:w="703" w:type="pct"/>
            <w:tcBorders>
              <w:top w:val="single" w:sz="4" w:space="0" w:color="auto"/>
              <w:bottom w:val="single" w:sz="4" w:space="0" w:color="auto"/>
            </w:tcBorders>
          </w:tcPr>
          <w:p w14:paraId="651E28C8" w14:textId="44FDE0D5" w:rsidR="008D6B33" w:rsidRDefault="0093516B">
            <w:pPr>
              <w:widowControl/>
              <w:spacing w:line="360" w:lineRule="auto"/>
              <w:rPr>
                <w:rFonts w:ascii="Book Antiqua" w:eastAsia="汉仪书宋一简" w:hAnsi="Book Antiqua" w:cs="Book Antiqua"/>
                <w:b/>
                <w:bCs/>
                <w:color w:val="231F20"/>
                <w:lang w:eastAsia="zh-CN"/>
              </w:rPr>
            </w:pPr>
            <w:r>
              <w:rPr>
                <w:rFonts w:ascii="Book Antiqua" w:eastAsia="汉仪书宋一简" w:hAnsi="Book Antiqua" w:cs="Book Antiqua"/>
                <w:b/>
                <w:bCs/>
                <w:i/>
                <w:color w:val="231F20"/>
                <w:lang w:eastAsia="zh-CN"/>
              </w:rPr>
              <w:t>χ</w:t>
            </w:r>
            <w:r w:rsidR="003C02C6">
              <w:rPr>
                <w:rFonts w:ascii="Book Antiqua" w:eastAsia="汉仪书宋一简" w:hAnsi="Book Antiqua" w:cs="Book Antiqua"/>
                <w:b/>
                <w:bCs/>
                <w:color w:val="231F20"/>
                <w:vertAlign w:val="superscript"/>
                <w:lang w:eastAsia="zh-CN"/>
              </w:rPr>
              <w:t xml:space="preserve">2 </w:t>
            </w:r>
            <w:r w:rsidR="003C02C6">
              <w:rPr>
                <w:rFonts w:ascii="Book Antiqua" w:eastAsia="汉仪书宋一简" w:hAnsi="Book Antiqua" w:cs="Book Antiqua"/>
                <w:b/>
                <w:bCs/>
                <w:color w:val="231F20"/>
                <w:lang w:eastAsia="zh-CN"/>
              </w:rPr>
              <w:t>value</w:t>
            </w:r>
          </w:p>
        </w:tc>
        <w:tc>
          <w:tcPr>
            <w:tcW w:w="714" w:type="pct"/>
            <w:tcBorders>
              <w:top w:val="single" w:sz="4" w:space="0" w:color="auto"/>
              <w:bottom w:val="single" w:sz="4" w:space="0" w:color="auto"/>
            </w:tcBorders>
          </w:tcPr>
          <w:p w14:paraId="510F692E" w14:textId="77777777" w:rsidR="008D6B33" w:rsidRDefault="003C02C6">
            <w:pPr>
              <w:widowControl/>
              <w:spacing w:line="360" w:lineRule="auto"/>
              <w:rPr>
                <w:rFonts w:ascii="Book Antiqua" w:eastAsia="汉仪书宋一简" w:hAnsi="Book Antiqua" w:cs="Book Antiqua"/>
                <w:b/>
                <w:bCs/>
                <w:i/>
                <w:iCs/>
                <w:color w:val="231F20"/>
                <w:lang w:eastAsia="zh-CN"/>
              </w:rPr>
            </w:pPr>
            <w:r>
              <w:rPr>
                <w:rFonts w:ascii="Book Antiqua" w:eastAsia="汉仪书宋一简" w:hAnsi="Book Antiqua" w:cs="Book Antiqua"/>
                <w:b/>
                <w:bCs/>
                <w:i/>
                <w:iCs/>
                <w:color w:val="231F20"/>
                <w:lang w:eastAsia="zh-CN"/>
              </w:rPr>
              <w:t>P</w:t>
            </w:r>
            <w:r>
              <w:rPr>
                <w:rFonts w:ascii="Book Antiqua" w:eastAsia="汉仪书宋一简" w:hAnsi="Book Antiqua" w:cs="Book Antiqua"/>
                <w:b/>
                <w:bCs/>
                <w:color w:val="231F20"/>
                <w:lang w:eastAsia="zh-CN"/>
              </w:rPr>
              <w:t xml:space="preserve"> value</w:t>
            </w:r>
          </w:p>
        </w:tc>
      </w:tr>
      <w:tr w:rsidR="008D6B33" w14:paraId="39E699A5" w14:textId="77777777" w:rsidTr="00024704">
        <w:trPr>
          <w:trHeight w:val="438"/>
        </w:trPr>
        <w:tc>
          <w:tcPr>
            <w:tcW w:w="1239" w:type="pct"/>
            <w:tcBorders>
              <w:top w:val="single" w:sz="4" w:space="0" w:color="auto"/>
            </w:tcBorders>
          </w:tcPr>
          <w:p w14:paraId="3E5C7029"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Age</w:t>
            </w:r>
          </w:p>
        </w:tc>
        <w:tc>
          <w:tcPr>
            <w:tcW w:w="1165" w:type="pct"/>
            <w:tcBorders>
              <w:top w:val="single" w:sz="4" w:space="0" w:color="auto"/>
            </w:tcBorders>
          </w:tcPr>
          <w:p w14:paraId="7B479FD2" w14:textId="77777777" w:rsidR="008D6B33" w:rsidRDefault="008D6B33">
            <w:pPr>
              <w:widowControl/>
              <w:spacing w:line="360" w:lineRule="auto"/>
              <w:rPr>
                <w:rFonts w:ascii="Book Antiqua" w:eastAsia="汉仪书宋一简" w:hAnsi="Book Antiqua" w:cs="Book Antiqua"/>
                <w:color w:val="231F20"/>
                <w:lang w:eastAsia="zh-CN"/>
              </w:rPr>
            </w:pPr>
          </w:p>
        </w:tc>
        <w:tc>
          <w:tcPr>
            <w:tcW w:w="1180" w:type="pct"/>
            <w:tcBorders>
              <w:top w:val="single" w:sz="4" w:space="0" w:color="auto"/>
            </w:tcBorders>
          </w:tcPr>
          <w:p w14:paraId="05CB2DB5" w14:textId="77777777" w:rsidR="008D6B33" w:rsidRDefault="008D6B33">
            <w:pPr>
              <w:widowControl/>
              <w:spacing w:line="360" w:lineRule="auto"/>
              <w:rPr>
                <w:rFonts w:ascii="Book Antiqua" w:eastAsia="汉仪书宋一简" w:hAnsi="Book Antiqua" w:cs="Book Antiqua"/>
                <w:color w:val="231F20"/>
                <w:lang w:eastAsia="zh-CN"/>
              </w:rPr>
            </w:pPr>
          </w:p>
        </w:tc>
        <w:tc>
          <w:tcPr>
            <w:tcW w:w="703" w:type="pct"/>
            <w:tcBorders>
              <w:top w:val="single" w:sz="4" w:space="0" w:color="auto"/>
            </w:tcBorders>
          </w:tcPr>
          <w:p w14:paraId="5EA53A51" w14:textId="77777777" w:rsidR="008D6B33" w:rsidRDefault="008D6B33">
            <w:pPr>
              <w:widowControl/>
              <w:spacing w:line="360" w:lineRule="auto"/>
              <w:rPr>
                <w:rFonts w:ascii="Book Antiqua" w:eastAsia="汉仪书宋一简" w:hAnsi="Book Antiqua" w:cs="Book Antiqua"/>
                <w:color w:val="231F20"/>
                <w:lang w:eastAsia="zh-CN"/>
              </w:rPr>
            </w:pPr>
          </w:p>
        </w:tc>
        <w:tc>
          <w:tcPr>
            <w:tcW w:w="714" w:type="pct"/>
            <w:tcBorders>
              <w:top w:val="single" w:sz="4" w:space="0" w:color="auto"/>
            </w:tcBorders>
          </w:tcPr>
          <w:p w14:paraId="03BB0CCC" w14:textId="77777777" w:rsidR="008D6B33" w:rsidRDefault="008D6B33">
            <w:pPr>
              <w:widowControl/>
              <w:spacing w:line="360" w:lineRule="auto"/>
              <w:rPr>
                <w:rFonts w:ascii="Book Antiqua" w:eastAsia="汉仪书宋一简" w:hAnsi="Book Antiqua" w:cs="Book Antiqua"/>
                <w:color w:val="231F20"/>
                <w:lang w:eastAsia="zh-CN"/>
              </w:rPr>
            </w:pPr>
          </w:p>
        </w:tc>
      </w:tr>
      <w:tr w:rsidR="008D6B33" w14:paraId="3AFBFF78" w14:textId="77777777" w:rsidTr="00024704">
        <w:trPr>
          <w:trHeight w:val="438"/>
        </w:trPr>
        <w:tc>
          <w:tcPr>
            <w:tcW w:w="1239" w:type="pct"/>
          </w:tcPr>
          <w:p w14:paraId="5EA116DF"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Preschool</w:t>
            </w:r>
          </w:p>
        </w:tc>
        <w:tc>
          <w:tcPr>
            <w:tcW w:w="1165" w:type="pct"/>
          </w:tcPr>
          <w:p w14:paraId="64F7513C" w14:textId="393C987A"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23 (46</w:t>
            </w:r>
            <w:r w:rsidR="00FF0593">
              <w:rPr>
                <w:rFonts w:ascii="Book Antiqua" w:eastAsia="汉仪书宋一简" w:hAnsi="Book Antiqua" w:cs="Book Antiqua"/>
                <w:color w:val="231F20"/>
                <w:lang w:eastAsia="zh-CN"/>
              </w:rPr>
              <w:t>)</w:t>
            </w:r>
          </w:p>
        </w:tc>
        <w:tc>
          <w:tcPr>
            <w:tcW w:w="1180" w:type="pct"/>
          </w:tcPr>
          <w:p w14:paraId="7EF45E08" w14:textId="2A02DF84"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20 (38</w:t>
            </w:r>
            <w:r w:rsidR="00FF0593">
              <w:rPr>
                <w:rFonts w:ascii="Book Antiqua" w:eastAsia="汉仪书宋一简" w:hAnsi="Book Antiqua" w:cs="Book Antiqua"/>
                <w:color w:val="231F20"/>
                <w:lang w:eastAsia="zh-CN"/>
              </w:rPr>
              <w:t>)</w:t>
            </w:r>
          </w:p>
        </w:tc>
        <w:tc>
          <w:tcPr>
            <w:tcW w:w="703" w:type="pct"/>
          </w:tcPr>
          <w:p w14:paraId="7FC8670B"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0.67</w:t>
            </w:r>
          </w:p>
        </w:tc>
        <w:tc>
          <w:tcPr>
            <w:tcW w:w="714" w:type="pct"/>
          </w:tcPr>
          <w:p w14:paraId="462600DD"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0.415</w:t>
            </w:r>
          </w:p>
        </w:tc>
      </w:tr>
      <w:tr w:rsidR="008D6B33" w14:paraId="31E622B6" w14:textId="77777777" w:rsidTr="00024704">
        <w:trPr>
          <w:trHeight w:val="425"/>
        </w:trPr>
        <w:tc>
          <w:tcPr>
            <w:tcW w:w="1239" w:type="pct"/>
          </w:tcPr>
          <w:p w14:paraId="7084689F"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School age</w:t>
            </w:r>
          </w:p>
        </w:tc>
        <w:tc>
          <w:tcPr>
            <w:tcW w:w="1165" w:type="pct"/>
          </w:tcPr>
          <w:p w14:paraId="22AE8749" w14:textId="46C1F498"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27 (54</w:t>
            </w:r>
            <w:r w:rsidR="00FF0593">
              <w:rPr>
                <w:rFonts w:ascii="Book Antiqua" w:eastAsia="汉仪书宋一简" w:hAnsi="Book Antiqua" w:cs="Book Antiqua"/>
                <w:color w:val="231F20"/>
                <w:lang w:eastAsia="zh-CN"/>
              </w:rPr>
              <w:t>)</w:t>
            </w:r>
          </w:p>
        </w:tc>
        <w:tc>
          <w:tcPr>
            <w:tcW w:w="1180" w:type="pct"/>
          </w:tcPr>
          <w:p w14:paraId="1C88C82C" w14:textId="0D83D46A"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32 (62</w:t>
            </w:r>
            <w:r w:rsidR="00FF0593">
              <w:rPr>
                <w:rFonts w:ascii="Book Antiqua" w:eastAsia="汉仪书宋一简" w:hAnsi="Book Antiqua" w:cs="Book Antiqua"/>
                <w:color w:val="231F20"/>
                <w:lang w:eastAsia="zh-CN"/>
              </w:rPr>
              <w:t>)</w:t>
            </w:r>
          </w:p>
        </w:tc>
        <w:tc>
          <w:tcPr>
            <w:tcW w:w="703" w:type="pct"/>
          </w:tcPr>
          <w:p w14:paraId="467412DB" w14:textId="77777777" w:rsidR="008D6B33" w:rsidRDefault="008D6B33">
            <w:pPr>
              <w:widowControl/>
              <w:spacing w:line="360" w:lineRule="auto"/>
              <w:rPr>
                <w:rFonts w:ascii="Book Antiqua" w:eastAsia="汉仪书宋一简" w:hAnsi="Book Antiqua" w:cs="Book Antiqua"/>
                <w:color w:val="231F20"/>
                <w:lang w:eastAsia="zh-CN"/>
              </w:rPr>
            </w:pPr>
          </w:p>
        </w:tc>
        <w:tc>
          <w:tcPr>
            <w:tcW w:w="714" w:type="pct"/>
          </w:tcPr>
          <w:p w14:paraId="6E043159" w14:textId="77777777" w:rsidR="008D6B33" w:rsidRDefault="008D6B33">
            <w:pPr>
              <w:widowControl/>
              <w:spacing w:line="360" w:lineRule="auto"/>
              <w:rPr>
                <w:rFonts w:ascii="Book Antiqua" w:eastAsia="汉仪书宋一简" w:hAnsi="Book Antiqua" w:cs="Book Antiqua"/>
                <w:color w:val="231F20"/>
                <w:lang w:eastAsia="zh-CN"/>
              </w:rPr>
            </w:pPr>
          </w:p>
        </w:tc>
      </w:tr>
      <w:tr w:rsidR="008D6B33" w14:paraId="60748EEC" w14:textId="77777777" w:rsidTr="00024704">
        <w:trPr>
          <w:trHeight w:val="574"/>
        </w:trPr>
        <w:tc>
          <w:tcPr>
            <w:tcW w:w="1239" w:type="pct"/>
          </w:tcPr>
          <w:p w14:paraId="64CE71DD"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Gender (Female)</w:t>
            </w:r>
          </w:p>
        </w:tc>
        <w:tc>
          <w:tcPr>
            <w:tcW w:w="1165" w:type="pct"/>
          </w:tcPr>
          <w:p w14:paraId="5EF30BA4" w14:textId="522D8263"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30 (60</w:t>
            </w:r>
            <w:r w:rsidR="00FF0593">
              <w:rPr>
                <w:rFonts w:ascii="Book Antiqua" w:eastAsia="汉仪书宋一简" w:hAnsi="Book Antiqua" w:cs="Book Antiqua"/>
                <w:color w:val="231F20"/>
                <w:lang w:eastAsia="zh-CN"/>
              </w:rPr>
              <w:t>)</w:t>
            </w:r>
          </w:p>
        </w:tc>
        <w:tc>
          <w:tcPr>
            <w:tcW w:w="1180" w:type="pct"/>
          </w:tcPr>
          <w:p w14:paraId="2D12830C" w14:textId="2C599BFA"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28 (54</w:t>
            </w:r>
            <w:r w:rsidR="00FF0593">
              <w:rPr>
                <w:rFonts w:ascii="Book Antiqua" w:eastAsia="汉仪书宋一简" w:hAnsi="Book Antiqua" w:cs="Book Antiqua"/>
                <w:color w:val="231F20"/>
                <w:lang w:eastAsia="zh-CN"/>
              </w:rPr>
              <w:t>)</w:t>
            </w:r>
          </w:p>
        </w:tc>
        <w:tc>
          <w:tcPr>
            <w:tcW w:w="703" w:type="pct"/>
          </w:tcPr>
          <w:p w14:paraId="3A3A2F7D"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0.65</w:t>
            </w:r>
          </w:p>
        </w:tc>
        <w:tc>
          <w:tcPr>
            <w:tcW w:w="714" w:type="pct"/>
          </w:tcPr>
          <w:p w14:paraId="653C96DD"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0.419</w:t>
            </w:r>
          </w:p>
        </w:tc>
      </w:tr>
      <w:tr w:rsidR="008D6B33" w14:paraId="39A1047F" w14:textId="77777777" w:rsidTr="00024704">
        <w:trPr>
          <w:trHeight w:val="301"/>
        </w:trPr>
        <w:tc>
          <w:tcPr>
            <w:tcW w:w="1239" w:type="pct"/>
          </w:tcPr>
          <w:p w14:paraId="729BF07D"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Parental education</w:t>
            </w:r>
          </w:p>
        </w:tc>
        <w:tc>
          <w:tcPr>
            <w:tcW w:w="1165" w:type="pct"/>
          </w:tcPr>
          <w:p w14:paraId="6365D5CE" w14:textId="77777777" w:rsidR="008D6B33" w:rsidRDefault="008D6B33">
            <w:pPr>
              <w:widowControl/>
              <w:spacing w:line="360" w:lineRule="auto"/>
              <w:rPr>
                <w:rFonts w:ascii="Book Antiqua" w:eastAsia="汉仪书宋一简" w:hAnsi="Book Antiqua" w:cs="Book Antiqua"/>
                <w:b/>
                <w:bCs/>
                <w:color w:val="231F20"/>
                <w:lang w:eastAsia="zh-CN"/>
              </w:rPr>
            </w:pPr>
          </w:p>
        </w:tc>
        <w:tc>
          <w:tcPr>
            <w:tcW w:w="1180" w:type="pct"/>
          </w:tcPr>
          <w:p w14:paraId="54C83D57" w14:textId="77777777" w:rsidR="008D6B33" w:rsidRDefault="008D6B33">
            <w:pPr>
              <w:widowControl/>
              <w:spacing w:line="360" w:lineRule="auto"/>
              <w:rPr>
                <w:rFonts w:ascii="Book Antiqua" w:eastAsia="汉仪书宋一简" w:hAnsi="Book Antiqua" w:cs="Book Antiqua"/>
                <w:b/>
                <w:bCs/>
                <w:color w:val="231F20"/>
                <w:lang w:eastAsia="zh-CN"/>
              </w:rPr>
            </w:pPr>
          </w:p>
        </w:tc>
        <w:tc>
          <w:tcPr>
            <w:tcW w:w="703" w:type="pct"/>
          </w:tcPr>
          <w:p w14:paraId="20E615F6" w14:textId="77777777" w:rsidR="008D6B33" w:rsidRDefault="008D6B33">
            <w:pPr>
              <w:widowControl/>
              <w:spacing w:line="360" w:lineRule="auto"/>
              <w:rPr>
                <w:rFonts w:ascii="Book Antiqua" w:eastAsia="汉仪书宋一简" w:hAnsi="Book Antiqua" w:cs="Book Antiqua"/>
                <w:b/>
                <w:bCs/>
                <w:color w:val="231F20"/>
                <w:lang w:eastAsia="zh-CN"/>
              </w:rPr>
            </w:pPr>
          </w:p>
        </w:tc>
        <w:tc>
          <w:tcPr>
            <w:tcW w:w="714" w:type="pct"/>
          </w:tcPr>
          <w:p w14:paraId="35E552AA" w14:textId="77777777" w:rsidR="008D6B33" w:rsidRDefault="008D6B33">
            <w:pPr>
              <w:widowControl/>
              <w:spacing w:line="360" w:lineRule="auto"/>
              <w:rPr>
                <w:rFonts w:ascii="Book Antiqua" w:eastAsia="汉仪书宋一简" w:hAnsi="Book Antiqua" w:cs="Book Antiqua"/>
                <w:b/>
                <w:bCs/>
                <w:color w:val="231F20"/>
                <w:lang w:eastAsia="zh-CN"/>
              </w:rPr>
            </w:pPr>
          </w:p>
        </w:tc>
      </w:tr>
      <w:tr w:rsidR="008D6B33" w14:paraId="778968D9" w14:textId="77777777" w:rsidTr="00024704">
        <w:trPr>
          <w:trHeight w:val="704"/>
        </w:trPr>
        <w:tc>
          <w:tcPr>
            <w:tcW w:w="1239" w:type="pct"/>
          </w:tcPr>
          <w:p w14:paraId="71365393"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Junior high school and below</w:t>
            </w:r>
          </w:p>
        </w:tc>
        <w:tc>
          <w:tcPr>
            <w:tcW w:w="1165" w:type="pct"/>
          </w:tcPr>
          <w:p w14:paraId="4C312DA1" w14:textId="0F68127D"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28 (56</w:t>
            </w:r>
            <w:r w:rsidR="00FF0593">
              <w:rPr>
                <w:rFonts w:ascii="Book Antiqua" w:eastAsia="汉仪书宋一简" w:hAnsi="Book Antiqua" w:cs="Book Antiqua"/>
                <w:color w:val="231F20"/>
                <w:lang w:eastAsia="zh-CN"/>
              </w:rPr>
              <w:t>)</w:t>
            </w:r>
          </w:p>
        </w:tc>
        <w:tc>
          <w:tcPr>
            <w:tcW w:w="1180" w:type="pct"/>
          </w:tcPr>
          <w:p w14:paraId="15B063D0" w14:textId="7D359F64"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35 (68</w:t>
            </w:r>
            <w:r w:rsidR="00FF0593">
              <w:rPr>
                <w:rFonts w:ascii="Book Antiqua" w:eastAsia="汉仪书宋一简" w:hAnsi="Book Antiqua" w:cs="Book Antiqua"/>
                <w:color w:val="231F20"/>
                <w:lang w:eastAsia="zh-CN"/>
              </w:rPr>
              <w:t>)</w:t>
            </w:r>
          </w:p>
        </w:tc>
        <w:tc>
          <w:tcPr>
            <w:tcW w:w="703" w:type="pct"/>
          </w:tcPr>
          <w:p w14:paraId="2AF1F2BD"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2.67</w:t>
            </w:r>
          </w:p>
        </w:tc>
        <w:tc>
          <w:tcPr>
            <w:tcW w:w="714" w:type="pct"/>
          </w:tcPr>
          <w:p w14:paraId="1EF9FDC6"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0.102</w:t>
            </w:r>
          </w:p>
        </w:tc>
      </w:tr>
      <w:tr w:rsidR="008D6B33" w14:paraId="191DC4DB" w14:textId="77777777" w:rsidTr="00024704">
        <w:trPr>
          <w:trHeight w:val="933"/>
        </w:trPr>
        <w:tc>
          <w:tcPr>
            <w:tcW w:w="1239" w:type="pct"/>
          </w:tcPr>
          <w:p w14:paraId="6D883774"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High school and above</w:t>
            </w:r>
          </w:p>
        </w:tc>
        <w:tc>
          <w:tcPr>
            <w:tcW w:w="1165" w:type="pct"/>
          </w:tcPr>
          <w:p w14:paraId="1DC44944" w14:textId="20B5273A"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22 (44</w:t>
            </w:r>
            <w:r w:rsidR="00FF0593">
              <w:rPr>
                <w:rFonts w:ascii="Book Antiqua" w:eastAsia="汉仪书宋一简" w:hAnsi="Book Antiqua" w:cs="Book Antiqua"/>
                <w:color w:val="231F20"/>
                <w:lang w:eastAsia="zh-CN"/>
              </w:rPr>
              <w:t>)</w:t>
            </w:r>
          </w:p>
        </w:tc>
        <w:tc>
          <w:tcPr>
            <w:tcW w:w="1180" w:type="pct"/>
          </w:tcPr>
          <w:p w14:paraId="0E3B6D61" w14:textId="25C84862"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17 (32</w:t>
            </w:r>
            <w:r w:rsidR="00FF0593">
              <w:rPr>
                <w:rFonts w:ascii="Book Antiqua" w:eastAsia="汉仪书宋一简" w:hAnsi="Book Antiqua" w:cs="Book Antiqua"/>
                <w:color w:val="231F20"/>
                <w:lang w:eastAsia="zh-CN"/>
              </w:rPr>
              <w:t>)</w:t>
            </w:r>
          </w:p>
        </w:tc>
        <w:tc>
          <w:tcPr>
            <w:tcW w:w="703" w:type="pct"/>
          </w:tcPr>
          <w:p w14:paraId="18DFD425" w14:textId="77777777" w:rsidR="008D6B33" w:rsidRDefault="008D6B33">
            <w:pPr>
              <w:widowControl/>
              <w:spacing w:line="360" w:lineRule="auto"/>
              <w:rPr>
                <w:rFonts w:ascii="Book Antiqua" w:eastAsia="汉仪书宋一简" w:hAnsi="Book Antiqua" w:cs="Book Antiqua"/>
                <w:color w:val="231F20"/>
                <w:lang w:eastAsia="zh-CN"/>
              </w:rPr>
            </w:pPr>
          </w:p>
        </w:tc>
        <w:tc>
          <w:tcPr>
            <w:tcW w:w="714" w:type="pct"/>
          </w:tcPr>
          <w:p w14:paraId="5DDA41DE" w14:textId="77777777" w:rsidR="008D6B33" w:rsidRDefault="008D6B33">
            <w:pPr>
              <w:widowControl/>
              <w:spacing w:line="360" w:lineRule="auto"/>
              <w:rPr>
                <w:rFonts w:ascii="Book Antiqua" w:eastAsia="汉仪书宋一简" w:hAnsi="Book Antiqua" w:cs="Book Antiqua"/>
                <w:color w:val="231F20"/>
                <w:lang w:eastAsia="zh-CN"/>
              </w:rPr>
            </w:pPr>
          </w:p>
        </w:tc>
      </w:tr>
      <w:tr w:rsidR="008D6B33" w14:paraId="6522BAC2" w14:textId="77777777" w:rsidTr="00024704">
        <w:trPr>
          <w:trHeight w:val="877"/>
        </w:trPr>
        <w:tc>
          <w:tcPr>
            <w:tcW w:w="1239" w:type="pct"/>
          </w:tcPr>
          <w:p w14:paraId="2615CBEB"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Family income (USD)</w:t>
            </w:r>
          </w:p>
        </w:tc>
        <w:tc>
          <w:tcPr>
            <w:tcW w:w="1165" w:type="pct"/>
          </w:tcPr>
          <w:p w14:paraId="2D3CBF5A" w14:textId="77777777" w:rsidR="008D6B33" w:rsidRDefault="008D6B33">
            <w:pPr>
              <w:widowControl/>
              <w:spacing w:line="360" w:lineRule="auto"/>
              <w:rPr>
                <w:rFonts w:ascii="Book Antiqua" w:eastAsia="汉仪书宋一简" w:hAnsi="Book Antiqua" w:cs="Book Antiqua"/>
                <w:b/>
                <w:bCs/>
                <w:color w:val="231F20"/>
                <w:lang w:eastAsia="zh-CN"/>
              </w:rPr>
            </w:pPr>
          </w:p>
        </w:tc>
        <w:tc>
          <w:tcPr>
            <w:tcW w:w="1180" w:type="pct"/>
          </w:tcPr>
          <w:p w14:paraId="0E85B664" w14:textId="77777777" w:rsidR="008D6B33" w:rsidRDefault="008D6B33">
            <w:pPr>
              <w:widowControl/>
              <w:spacing w:line="360" w:lineRule="auto"/>
              <w:rPr>
                <w:rFonts w:ascii="Book Antiqua" w:eastAsia="汉仪书宋一简" w:hAnsi="Book Antiqua" w:cs="Book Antiqua"/>
                <w:b/>
                <w:bCs/>
                <w:color w:val="231F20"/>
                <w:lang w:eastAsia="zh-CN"/>
              </w:rPr>
            </w:pPr>
          </w:p>
        </w:tc>
        <w:tc>
          <w:tcPr>
            <w:tcW w:w="703" w:type="pct"/>
          </w:tcPr>
          <w:p w14:paraId="3AB2D3E0" w14:textId="77777777" w:rsidR="008D6B33" w:rsidRDefault="008D6B33">
            <w:pPr>
              <w:widowControl/>
              <w:spacing w:line="360" w:lineRule="auto"/>
              <w:rPr>
                <w:rFonts w:ascii="Book Antiqua" w:eastAsia="汉仪书宋一简" w:hAnsi="Book Antiqua" w:cs="Book Antiqua"/>
                <w:b/>
                <w:bCs/>
                <w:color w:val="231F20"/>
                <w:lang w:eastAsia="zh-CN"/>
              </w:rPr>
            </w:pPr>
          </w:p>
        </w:tc>
        <w:tc>
          <w:tcPr>
            <w:tcW w:w="714" w:type="pct"/>
          </w:tcPr>
          <w:p w14:paraId="7976FF07" w14:textId="77777777" w:rsidR="008D6B33" w:rsidRDefault="008D6B33">
            <w:pPr>
              <w:widowControl/>
              <w:spacing w:line="360" w:lineRule="auto"/>
              <w:rPr>
                <w:rFonts w:ascii="Book Antiqua" w:eastAsia="汉仪书宋一简" w:hAnsi="Book Antiqua" w:cs="Book Antiqua"/>
                <w:b/>
                <w:bCs/>
                <w:color w:val="231F20"/>
                <w:lang w:eastAsia="zh-CN"/>
              </w:rPr>
            </w:pPr>
          </w:p>
        </w:tc>
      </w:tr>
      <w:tr w:rsidR="008D6B33" w14:paraId="21FE87FB" w14:textId="77777777" w:rsidTr="00024704">
        <w:trPr>
          <w:trHeight w:val="425"/>
        </w:trPr>
        <w:tc>
          <w:tcPr>
            <w:tcW w:w="1239" w:type="pct"/>
          </w:tcPr>
          <w:p w14:paraId="00639134"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&lt; 3077</w:t>
            </w:r>
          </w:p>
        </w:tc>
        <w:tc>
          <w:tcPr>
            <w:tcW w:w="1165" w:type="pct"/>
          </w:tcPr>
          <w:p w14:paraId="06C61A83" w14:textId="487B7DA1"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7 (14</w:t>
            </w:r>
            <w:r w:rsidR="00FF0593">
              <w:rPr>
                <w:rFonts w:ascii="Book Antiqua" w:eastAsia="汉仪书宋一简" w:hAnsi="Book Antiqua" w:cs="Book Antiqua"/>
                <w:color w:val="231F20"/>
                <w:lang w:eastAsia="zh-CN"/>
              </w:rPr>
              <w:t>)</w:t>
            </w:r>
          </w:p>
        </w:tc>
        <w:tc>
          <w:tcPr>
            <w:tcW w:w="1180" w:type="pct"/>
          </w:tcPr>
          <w:p w14:paraId="78F3C3EB" w14:textId="4D0A71DE"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10 (19</w:t>
            </w:r>
            <w:r w:rsidR="00FF0593">
              <w:rPr>
                <w:rFonts w:ascii="Book Antiqua" w:eastAsia="汉仪书宋一简" w:hAnsi="Book Antiqua" w:cs="Book Antiqua"/>
                <w:color w:val="231F20"/>
                <w:lang w:eastAsia="zh-CN"/>
              </w:rPr>
              <w:t>)</w:t>
            </w:r>
          </w:p>
        </w:tc>
        <w:tc>
          <w:tcPr>
            <w:tcW w:w="703" w:type="pct"/>
          </w:tcPr>
          <w:p w14:paraId="3AAFFCA8"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2.97</w:t>
            </w:r>
          </w:p>
        </w:tc>
        <w:tc>
          <w:tcPr>
            <w:tcW w:w="714" w:type="pct"/>
          </w:tcPr>
          <w:p w14:paraId="0C7C9220"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0.085</w:t>
            </w:r>
          </w:p>
        </w:tc>
      </w:tr>
      <w:tr w:rsidR="008D6B33" w14:paraId="095E4979" w14:textId="77777777" w:rsidTr="00024704">
        <w:trPr>
          <w:trHeight w:val="438"/>
        </w:trPr>
        <w:tc>
          <w:tcPr>
            <w:tcW w:w="1239" w:type="pct"/>
          </w:tcPr>
          <w:p w14:paraId="3CB35E0F"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3077-11428</w:t>
            </w:r>
          </w:p>
        </w:tc>
        <w:tc>
          <w:tcPr>
            <w:tcW w:w="1165" w:type="pct"/>
          </w:tcPr>
          <w:p w14:paraId="482C2FEE" w14:textId="54841120"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8 (16</w:t>
            </w:r>
            <w:r w:rsidR="00FF0593">
              <w:rPr>
                <w:rFonts w:ascii="Book Antiqua" w:eastAsia="汉仪书宋一简" w:hAnsi="Book Antiqua" w:cs="Book Antiqua"/>
                <w:color w:val="231F20"/>
                <w:lang w:eastAsia="zh-CN"/>
              </w:rPr>
              <w:t>)</w:t>
            </w:r>
          </w:p>
        </w:tc>
        <w:tc>
          <w:tcPr>
            <w:tcW w:w="1180" w:type="pct"/>
          </w:tcPr>
          <w:p w14:paraId="62378611" w14:textId="1B498523"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9 (18</w:t>
            </w:r>
            <w:r w:rsidR="00FF0593">
              <w:rPr>
                <w:rFonts w:ascii="Book Antiqua" w:eastAsia="汉仪书宋一简" w:hAnsi="Book Antiqua" w:cs="Book Antiqua"/>
                <w:color w:val="231F20"/>
                <w:lang w:eastAsia="zh-CN"/>
              </w:rPr>
              <w:t>)</w:t>
            </w:r>
          </w:p>
        </w:tc>
        <w:tc>
          <w:tcPr>
            <w:tcW w:w="703" w:type="pct"/>
          </w:tcPr>
          <w:p w14:paraId="071F1465" w14:textId="77777777" w:rsidR="008D6B33" w:rsidRDefault="008D6B33">
            <w:pPr>
              <w:widowControl/>
              <w:spacing w:line="360" w:lineRule="auto"/>
              <w:rPr>
                <w:rFonts w:ascii="Book Antiqua" w:eastAsia="汉仪书宋一简" w:hAnsi="Book Antiqua" w:cs="Book Antiqua"/>
                <w:color w:val="231F20"/>
                <w:lang w:eastAsia="zh-CN"/>
              </w:rPr>
            </w:pPr>
          </w:p>
        </w:tc>
        <w:tc>
          <w:tcPr>
            <w:tcW w:w="714" w:type="pct"/>
          </w:tcPr>
          <w:p w14:paraId="4E5E0E7A" w14:textId="77777777" w:rsidR="008D6B33" w:rsidRDefault="008D6B33">
            <w:pPr>
              <w:widowControl/>
              <w:spacing w:line="360" w:lineRule="auto"/>
              <w:rPr>
                <w:rFonts w:ascii="Book Antiqua" w:eastAsia="汉仪书宋一简" w:hAnsi="Book Antiqua" w:cs="Book Antiqua"/>
                <w:color w:val="231F20"/>
                <w:lang w:eastAsia="zh-CN"/>
              </w:rPr>
            </w:pPr>
          </w:p>
        </w:tc>
      </w:tr>
      <w:tr w:rsidR="008D6B33" w14:paraId="515054FB" w14:textId="77777777" w:rsidTr="00024704">
        <w:trPr>
          <w:trHeight w:val="438"/>
        </w:trPr>
        <w:tc>
          <w:tcPr>
            <w:tcW w:w="1239" w:type="pct"/>
          </w:tcPr>
          <w:p w14:paraId="013550B2"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&gt; 11428</w:t>
            </w:r>
          </w:p>
        </w:tc>
        <w:tc>
          <w:tcPr>
            <w:tcW w:w="1165" w:type="pct"/>
          </w:tcPr>
          <w:p w14:paraId="756576CE" w14:textId="0AA8D261"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35 (70</w:t>
            </w:r>
            <w:r w:rsidR="00FF0593">
              <w:rPr>
                <w:rFonts w:ascii="Book Antiqua" w:eastAsia="汉仪书宋一简" w:hAnsi="Book Antiqua" w:cs="Book Antiqua"/>
                <w:color w:val="231F20"/>
                <w:lang w:eastAsia="zh-CN"/>
              </w:rPr>
              <w:t>)</w:t>
            </w:r>
          </w:p>
        </w:tc>
        <w:tc>
          <w:tcPr>
            <w:tcW w:w="1180" w:type="pct"/>
          </w:tcPr>
          <w:p w14:paraId="508BBB3E" w14:textId="3029D988"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33 (63</w:t>
            </w:r>
            <w:r w:rsidR="00FF0593">
              <w:rPr>
                <w:rFonts w:ascii="Book Antiqua" w:eastAsia="汉仪书宋一简" w:hAnsi="Book Antiqua" w:cs="Book Antiqua"/>
                <w:color w:val="231F20"/>
                <w:lang w:eastAsia="zh-CN"/>
              </w:rPr>
              <w:t>)</w:t>
            </w:r>
          </w:p>
        </w:tc>
        <w:tc>
          <w:tcPr>
            <w:tcW w:w="703" w:type="pct"/>
          </w:tcPr>
          <w:p w14:paraId="1B9B0906" w14:textId="77777777" w:rsidR="008D6B33" w:rsidRDefault="008D6B33">
            <w:pPr>
              <w:widowControl/>
              <w:spacing w:line="360" w:lineRule="auto"/>
              <w:rPr>
                <w:rFonts w:ascii="Book Antiqua" w:eastAsia="汉仪书宋一简" w:hAnsi="Book Antiqua" w:cs="Book Antiqua"/>
                <w:color w:val="231F20"/>
                <w:lang w:eastAsia="zh-CN"/>
              </w:rPr>
            </w:pPr>
          </w:p>
        </w:tc>
        <w:tc>
          <w:tcPr>
            <w:tcW w:w="714" w:type="pct"/>
          </w:tcPr>
          <w:p w14:paraId="25B5FA4E" w14:textId="77777777" w:rsidR="008D6B33" w:rsidRDefault="008D6B33">
            <w:pPr>
              <w:widowControl/>
              <w:spacing w:line="360" w:lineRule="auto"/>
              <w:rPr>
                <w:rFonts w:ascii="Book Antiqua" w:eastAsia="汉仪书宋一简" w:hAnsi="Book Antiqua" w:cs="Book Antiqua"/>
                <w:color w:val="231F20"/>
                <w:lang w:eastAsia="zh-CN"/>
              </w:rPr>
            </w:pPr>
          </w:p>
        </w:tc>
      </w:tr>
      <w:tr w:rsidR="008D6B33" w14:paraId="7F2989CF" w14:textId="77777777" w:rsidTr="00024704">
        <w:trPr>
          <w:trHeight w:val="182"/>
        </w:trPr>
        <w:tc>
          <w:tcPr>
            <w:tcW w:w="1239" w:type="pct"/>
          </w:tcPr>
          <w:p w14:paraId="11D90870"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Treatment (pump)</w:t>
            </w:r>
          </w:p>
        </w:tc>
        <w:tc>
          <w:tcPr>
            <w:tcW w:w="1165" w:type="pct"/>
          </w:tcPr>
          <w:p w14:paraId="4E256FB4" w14:textId="7F37F25F"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13 (26</w:t>
            </w:r>
            <w:r w:rsidR="00FF0593">
              <w:rPr>
                <w:rFonts w:ascii="Book Antiqua" w:eastAsia="汉仪书宋一简" w:hAnsi="Book Antiqua" w:cs="Book Antiqua"/>
                <w:color w:val="231F20"/>
                <w:lang w:eastAsia="zh-CN"/>
              </w:rPr>
              <w:t>)</w:t>
            </w:r>
          </w:p>
        </w:tc>
        <w:tc>
          <w:tcPr>
            <w:tcW w:w="1180" w:type="pct"/>
          </w:tcPr>
          <w:p w14:paraId="0D3B1D04" w14:textId="3A2DB30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11 (22</w:t>
            </w:r>
            <w:r w:rsidR="00FF0593">
              <w:rPr>
                <w:rFonts w:ascii="Book Antiqua" w:eastAsia="汉仪书宋一简" w:hAnsi="Book Antiqua" w:cs="Book Antiqua"/>
                <w:color w:val="231F20"/>
                <w:lang w:eastAsia="zh-CN"/>
              </w:rPr>
              <w:t>)</w:t>
            </w:r>
          </w:p>
        </w:tc>
        <w:tc>
          <w:tcPr>
            <w:tcW w:w="703" w:type="pct"/>
          </w:tcPr>
          <w:p w14:paraId="2FD4E704"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1.62</w:t>
            </w:r>
          </w:p>
        </w:tc>
        <w:tc>
          <w:tcPr>
            <w:tcW w:w="714" w:type="pct"/>
          </w:tcPr>
          <w:p w14:paraId="15AF3FA6"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0.416</w:t>
            </w:r>
          </w:p>
        </w:tc>
      </w:tr>
      <w:tr w:rsidR="008D6B33" w14:paraId="7F2D1935" w14:textId="77777777" w:rsidTr="00024704">
        <w:trPr>
          <w:trHeight w:val="438"/>
        </w:trPr>
        <w:tc>
          <w:tcPr>
            <w:tcW w:w="1239" w:type="pct"/>
          </w:tcPr>
          <w:p w14:paraId="7798C77A"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Days in hospital</w:t>
            </w:r>
          </w:p>
        </w:tc>
        <w:tc>
          <w:tcPr>
            <w:tcW w:w="1165" w:type="pct"/>
          </w:tcPr>
          <w:p w14:paraId="3B298822" w14:textId="77777777" w:rsidR="008D6B33" w:rsidRDefault="008D6B33">
            <w:pPr>
              <w:widowControl/>
              <w:spacing w:line="360" w:lineRule="auto"/>
              <w:rPr>
                <w:rFonts w:ascii="Book Antiqua" w:eastAsia="汉仪书宋一简" w:hAnsi="Book Antiqua" w:cs="Book Antiqua"/>
                <w:color w:val="231F20"/>
                <w:lang w:eastAsia="zh-CN"/>
              </w:rPr>
            </w:pPr>
          </w:p>
        </w:tc>
        <w:tc>
          <w:tcPr>
            <w:tcW w:w="1180" w:type="pct"/>
          </w:tcPr>
          <w:p w14:paraId="43586116" w14:textId="77777777" w:rsidR="008D6B33" w:rsidRDefault="008D6B33">
            <w:pPr>
              <w:widowControl/>
              <w:spacing w:line="360" w:lineRule="auto"/>
              <w:rPr>
                <w:rFonts w:ascii="Book Antiqua" w:eastAsia="汉仪书宋一简" w:hAnsi="Book Antiqua" w:cs="Book Antiqua"/>
                <w:color w:val="231F20"/>
                <w:lang w:eastAsia="zh-CN"/>
              </w:rPr>
            </w:pPr>
          </w:p>
        </w:tc>
        <w:tc>
          <w:tcPr>
            <w:tcW w:w="703" w:type="pct"/>
          </w:tcPr>
          <w:p w14:paraId="30914F93" w14:textId="77777777" w:rsidR="008D6B33" w:rsidRDefault="008D6B33">
            <w:pPr>
              <w:widowControl/>
              <w:spacing w:line="360" w:lineRule="auto"/>
              <w:rPr>
                <w:rFonts w:ascii="Book Antiqua" w:eastAsia="汉仪书宋一简" w:hAnsi="Book Antiqua" w:cs="Book Antiqua"/>
                <w:color w:val="231F20"/>
                <w:lang w:eastAsia="zh-CN"/>
              </w:rPr>
            </w:pPr>
          </w:p>
        </w:tc>
        <w:tc>
          <w:tcPr>
            <w:tcW w:w="714" w:type="pct"/>
          </w:tcPr>
          <w:p w14:paraId="51A69849" w14:textId="77777777" w:rsidR="008D6B33" w:rsidRDefault="008D6B33">
            <w:pPr>
              <w:widowControl/>
              <w:spacing w:line="360" w:lineRule="auto"/>
              <w:rPr>
                <w:rFonts w:ascii="Book Antiqua" w:eastAsia="汉仪书宋一简" w:hAnsi="Book Antiqua" w:cs="Book Antiqua"/>
                <w:color w:val="231F20"/>
                <w:lang w:eastAsia="zh-CN"/>
              </w:rPr>
            </w:pPr>
          </w:p>
        </w:tc>
      </w:tr>
      <w:tr w:rsidR="008D6B33" w14:paraId="121834B8" w14:textId="77777777" w:rsidTr="00024704">
        <w:trPr>
          <w:trHeight w:val="438"/>
        </w:trPr>
        <w:tc>
          <w:tcPr>
            <w:tcW w:w="1239" w:type="pct"/>
          </w:tcPr>
          <w:p w14:paraId="002D0DA7"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&lt; 7 d</w:t>
            </w:r>
          </w:p>
        </w:tc>
        <w:tc>
          <w:tcPr>
            <w:tcW w:w="1165" w:type="pct"/>
          </w:tcPr>
          <w:p w14:paraId="5B717BD6" w14:textId="73DC623B"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37 (74</w:t>
            </w:r>
            <w:r w:rsidR="00FF0593">
              <w:rPr>
                <w:rFonts w:ascii="Book Antiqua" w:eastAsia="汉仪书宋一简" w:hAnsi="Book Antiqua" w:cs="Book Antiqua"/>
                <w:color w:val="231F20"/>
                <w:lang w:eastAsia="zh-CN"/>
              </w:rPr>
              <w:t>)</w:t>
            </w:r>
          </w:p>
        </w:tc>
        <w:tc>
          <w:tcPr>
            <w:tcW w:w="1180" w:type="pct"/>
          </w:tcPr>
          <w:p w14:paraId="2BA8951D" w14:textId="7B6C9FDB"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35 (68</w:t>
            </w:r>
            <w:r w:rsidR="00FF0593">
              <w:rPr>
                <w:rFonts w:ascii="Book Antiqua" w:eastAsia="汉仪书宋一简" w:hAnsi="Book Antiqua" w:cs="Book Antiqua"/>
                <w:color w:val="231F20"/>
                <w:lang w:eastAsia="zh-CN"/>
              </w:rPr>
              <w:t>)</w:t>
            </w:r>
          </w:p>
        </w:tc>
        <w:tc>
          <w:tcPr>
            <w:tcW w:w="703" w:type="pct"/>
          </w:tcPr>
          <w:p w14:paraId="7D6D4FA0"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2.75</w:t>
            </w:r>
          </w:p>
        </w:tc>
        <w:tc>
          <w:tcPr>
            <w:tcW w:w="714" w:type="pct"/>
          </w:tcPr>
          <w:p w14:paraId="6594A203"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0.11</w:t>
            </w:r>
          </w:p>
        </w:tc>
      </w:tr>
      <w:tr w:rsidR="008D6B33" w14:paraId="686051E8" w14:textId="77777777" w:rsidTr="00024704">
        <w:trPr>
          <w:trHeight w:val="425"/>
        </w:trPr>
        <w:tc>
          <w:tcPr>
            <w:tcW w:w="1239" w:type="pct"/>
          </w:tcPr>
          <w:p w14:paraId="45AB3256" w14:textId="77777777"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 7 d</w:t>
            </w:r>
          </w:p>
        </w:tc>
        <w:tc>
          <w:tcPr>
            <w:tcW w:w="1165" w:type="pct"/>
          </w:tcPr>
          <w:p w14:paraId="53B6EF9F" w14:textId="027DEECC"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13 (26</w:t>
            </w:r>
            <w:r w:rsidR="00FF0593">
              <w:rPr>
                <w:rFonts w:ascii="Book Antiqua" w:eastAsia="汉仪书宋一简" w:hAnsi="Book Antiqua" w:cs="Book Antiqua"/>
                <w:color w:val="231F20"/>
                <w:lang w:eastAsia="zh-CN"/>
              </w:rPr>
              <w:t>)</w:t>
            </w:r>
          </w:p>
        </w:tc>
        <w:tc>
          <w:tcPr>
            <w:tcW w:w="1180" w:type="pct"/>
          </w:tcPr>
          <w:p w14:paraId="2C13938F" w14:textId="6292FEFD" w:rsidR="008D6B33" w:rsidRDefault="003C02C6">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17 (32</w:t>
            </w:r>
            <w:r w:rsidR="00FF0593">
              <w:rPr>
                <w:rFonts w:ascii="Book Antiqua" w:eastAsia="汉仪书宋一简" w:hAnsi="Book Antiqua" w:cs="Book Antiqua"/>
                <w:color w:val="231F20"/>
                <w:lang w:eastAsia="zh-CN"/>
              </w:rPr>
              <w:t>)</w:t>
            </w:r>
          </w:p>
        </w:tc>
        <w:tc>
          <w:tcPr>
            <w:tcW w:w="703" w:type="pct"/>
          </w:tcPr>
          <w:p w14:paraId="0610A4E7" w14:textId="77777777" w:rsidR="008D6B33" w:rsidRDefault="008D6B33">
            <w:pPr>
              <w:widowControl/>
              <w:spacing w:line="360" w:lineRule="auto"/>
              <w:rPr>
                <w:rFonts w:ascii="Book Antiqua" w:eastAsia="汉仪书宋一简" w:hAnsi="Book Antiqua" w:cs="Book Antiqua"/>
                <w:color w:val="231F20"/>
                <w:lang w:eastAsia="zh-CN"/>
              </w:rPr>
            </w:pPr>
          </w:p>
        </w:tc>
        <w:tc>
          <w:tcPr>
            <w:tcW w:w="714" w:type="pct"/>
          </w:tcPr>
          <w:p w14:paraId="4792DE20" w14:textId="77777777" w:rsidR="008D6B33" w:rsidRDefault="008D6B33">
            <w:pPr>
              <w:widowControl/>
              <w:spacing w:line="360" w:lineRule="auto"/>
              <w:rPr>
                <w:rFonts w:ascii="Book Antiqua" w:eastAsia="汉仪书宋一简" w:hAnsi="Book Antiqua" w:cs="Book Antiqua"/>
                <w:color w:val="231F20"/>
                <w:lang w:eastAsia="zh-CN"/>
              </w:rPr>
            </w:pPr>
          </w:p>
        </w:tc>
      </w:tr>
    </w:tbl>
    <w:p w14:paraId="52331AC8" w14:textId="7B6AFBB4" w:rsidR="008D6B33" w:rsidRDefault="00902DE5">
      <w:pPr>
        <w:spacing w:line="360" w:lineRule="auto"/>
        <w:jc w:val="both"/>
        <w:rPr>
          <w:rFonts w:ascii="Book Antiqua" w:hAnsi="Book Antiqua"/>
        </w:rPr>
      </w:pPr>
      <w:r>
        <w:rPr>
          <w:rFonts w:ascii="Book Antiqua" w:hAnsi="Book Antiqua"/>
        </w:rPr>
        <w:t>USD: United States dollar.</w:t>
      </w:r>
    </w:p>
    <w:p w14:paraId="0D973AE8" w14:textId="77777777" w:rsidR="008D6B33" w:rsidRDefault="003C02C6">
      <w:pPr>
        <w:spacing w:line="360" w:lineRule="auto"/>
        <w:jc w:val="both"/>
        <w:rPr>
          <w:rFonts w:ascii="Book Antiqua" w:hAnsi="Book Antiqua" w:cs="Book Antiqua"/>
          <w:b/>
          <w:bCs/>
        </w:rPr>
      </w:pPr>
      <w:r>
        <w:rPr>
          <w:rFonts w:ascii="Book Antiqua" w:eastAsia="Book Antiqua" w:hAnsi="Book Antiqua" w:cs="Book Antiqua"/>
          <w:b/>
          <w:color w:val="000000"/>
        </w:rPr>
        <w:br w:type="page"/>
      </w:r>
      <w:r>
        <w:rPr>
          <w:rFonts w:ascii="Book Antiqua" w:hAnsi="Book Antiqua" w:cs="Book Antiqua"/>
          <w:b/>
          <w:color w:val="000000"/>
          <w:kern w:val="24"/>
        </w:rPr>
        <w:lastRenderedPageBreak/>
        <w:t xml:space="preserve">Table 3 </w:t>
      </w:r>
      <w:r>
        <w:rPr>
          <w:rFonts w:ascii="Book Antiqua" w:hAnsi="Book Antiqua" w:cs="Book Antiqua"/>
          <w:b/>
          <w:bCs/>
          <w:lang w:eastAsia="zh-CN"/>
        </w:rPr>
        <w:t>Comparison of hospital discharge readiness between the two groups of children and parents</w:t>
      </w:r>
      <w:r>
        <w:rPr>
          <w:rFonts w:ascii="Book Antiqua" w:hAnsi="Book Antiqua" w:cs="Book Antiqua"/>
          <w:b/>
          <w:color w:val="000000"/>
          <w:kern w:val="24"/>
        </w:rPr>
        <w:t xml:space="preserve"> </w:t>
      </w:r>
    </w:p>
    <w:tbl>
      <w:tblPr>
        <w:tblW w:w="5207" w:type="pct"/>
        <w:tblLayout w:type="fixed"/>
        <w:tblLook w:val="04A0" w:firstRow="1" w:lastRow="0" w:firstColumn="1" w:lastColumn="0" w:noHBand="0" w:noVBand="1"/>
      </w:tblPr>
      <w:tblGrid>
        <w:gridCol w:w="2225"/>
        <w:gridCol w:w="2774"/>
        <w:gridCol w:w="2556"/>
        <w:gridCol w:w="1012"/>
        <w:gridCol w:w="1181"/>
      </w:tblGrid>
      <w:tr w:rsidR="008D6B33" w14:paraId="2A272528" w14:textId="77777777">
        <w:trPr>
          <w:trHeight w:val="285"/>
        </w:trPr>
        <w:tc>
          <w:tcPr>
            <w:tcW w:w="1140" w:type="pct"/>
            <w:tcBorders>
              <w:top w:val="single" w:sz="4" w:space="0" w:color="auto"/>
              <w:left w:val="nil"/>
              <w:bottom w:val="nil"/>
              <w:right w:val="nil"/>
            </w:tcBorders>
            <w:noWrap/>
          </w:tcPr>
          <w:p w14:paraId="7DBB9E5C" w14:textId="77777777" w:rsidR="008D6B33" w:rsidRDefault="003C02C6">
            <w:pPr>
              <w:spacing w:line="360" w:lineRule="auto"/>
              <w:jc w:val="both"/>
              <w:rPr>
                <w:rFonts w:ascii="Book Antiqua" w:hAnsi="Book Antiqua" w:cs="Book Antiqua"/>
                <w:b/>
                <w:color w:val="000000"/>
              </w:rPr>
            </w:pPr>
            <w:r>
              <w:rPr>
                <w:rFonts w:ascii="Book Antiqua" w:hAnsi="Book Antiqua" w:cs="Book Antiqua"/>
                <w:b/>
                <w:color w:val="000000"/>
              </w:rPr>
              <w:t>Dimensions</w:t>
            </w:r>
          </w:p>
        </w:tc>
        <w:tc>
          <w:tcPr>
            <w:tcW w:w="1422" w:type="pct"/>
            <w:tcBorders>
              <w:top w:val="single" w:sz="4" w:space="0" w:color="auto"/>
              <w:left w:val="nil"/>
              <w:bottom w:val="nil"/>
              <w:right w:val="nil"/>
            </w:tcBorders>
            <w:noWrap/>
          </w:tcPr>
          <w:p w14:paraId="21B72596" w14:textId="77777777" w:rsidR="008D6B33" w:rsidRDefault="003C02C6">
            <w:pPr>
              <w:spacing w:line="360" w:lineRule="auto"/>
              <w:jc w:val="both"/>
              <w:rPr>
                <w:rFonts w:ascii="Book Antiqua" w:hAnsi="Book Antiqua" w:cs="Book Antiqua"/>
                <w:b/>
                <w:color w:val="000000"/>
              </w:rPr>
            </w:pPr>
            <w:r>
              <w:rPr>
                <w:rFonts w:ascii="Book Antiqua" w:hAnsi="Book Antiqua" w:cs="Book Antiqua"/>
                <w:b/>
                <w:color w:val="000000"/>
              </w:rPr>
              <w:t xml:space="preserve">Control group (mean ± </w:t>
            </w:r>
            <w:r>
              <w:rPr>
                <w:rFonts w:ascii="Book Antiqua" w:hAnsi="Book Antiqua" w:cs="Book Antiqua"/>
                <w:b/>
                <w:color w:val="000000"/>
                <w:lang w:eastAsia="zh-CN"/>
              </w:rPr>
              <w:t>SD</w:t>
            </w:r>
            <w:r>
              <w:rPr>
                <w:rFonts w:ascii="Book Antiqua" w:hAnsi="Book Antiqua" w:cs="Book Antiqua"/>
                <w:b/>
                <w:color w:val="000000"/>
              </w:rPr>
              <w:t>) (</w:t>
            </w:r>
            <w:r>
              <w:rPr>
                <w:rFonts w:ascii="Book Antiqua" w:hAnsi="Book Antiqua" w:cs="Book Antiqua"/>
                <w:b/>
                <w:i/>
                <w:iCs/>
                <w:color w:val="000000"/>
              </w:rPr>
              <w:t>n</w:t>
            </w:r>
            <w:r>
              <w:rPr>
                <w:rFonts w:ascii="Book Antiqua" w:hAnsi="Book Antiqua" w:cs="Book Antiqua"/>
                <w:b/>
                <w:color w:val="000000"/>
              </w:rPr>
              <w:t xml:space="preserve"> = 50)</w:t>
            </w:r>
          </w:p>
        </w:tc>
        <w:tc>
          <w:tcPr>
            <w:tcW w:w="1310" w:type="pct"/>
            <w:tcBorders>
              <w:top w:val="single" w:sz="4" w:space="0" w:color="auto"/>
              <w:left w:val="nil"/>
              <w:bottom w:val="nil"/>
              <w:right w:val="nil"/>
            </w:tcBorders>
            <w:noWrap/>
          </w:tcPr>
          <w:p w14:paraId="0A29B034" w14:textId="77777777" w:rsidR="008D6B33" w:rsidRDefault="003C02C6">
            <w:pPr>
              <w:spacing w:line="360" w:lineRule="auto"/>
              <w:jc w:val="both"/>
              <w:rPr>
                <w:rFonts w:ascii="Book Antiqua" w:hAnsi="Book Antiqua" w:cs="Book Antiqua"/>
                <w:b/>
                <w:color w:val="000000"/>
              </w:rPr>
            </w:pPr>
            <w:r>
              <w:rPr>
                <w:rFonts w:ascii="Book Antiqua" w:hAnsi="Book Antiqua" w:cs="Book Antiqua"/>
                <w:b/>
                <w:color w:val="000000"/>
              </w:rPr>
              <w:t xml:space="preserve">Intervention group (mean ± </w:t>
            </w:r>
            <w:r>
              <w:rPr>
                <w:rFonts w:ascii="Book Antiqua" w:hAnsi="Book Antiqua" w:cs="Book Antiqua"/>
                <w:b/>
                <w:color w:val="000000"/>
                <w:lang w:eastAsia="zh-CN"/>
              </w:rPr>
              <w:t>SD</w:t>
            </w:r>
            <w:r>
              <w:rPr>
                <w:rFonts w:ascii="Book Antiqua" w:hAnsi="Book Antiqua" w:cs="Book Antiqua"/>
                <w:b/>
                <w:color w:val="000000"/>
              </w:rPr>
              <w:t xml:space="preserve"> (</w:t>
            </w:r>
            <w:r>
              <w:rPr>
                <w:rFonts w:ascii="Book Antiqua" w:hAnsi="Book Antiqua" w:cs="Book Antiqua"/>
                <w:b/>
                <w:i/>
                <w:iCs/>
                <w:color w:val="000000"/>
              </w:rPr>
              <w:t>n</w:t>
            </w:r>
            <w:r>
              <w:rPr>
                <w:rFonts w:ascii="Book Antiqua" w:hAnsi="Book Antiqua" w:cs="Book Antiqua"/>
                <w:b/>
                <w:color w:val="000000"/>
              </w:rPr>
              <w:t xml:space="preserve"> = 52)</w:t>
            </w:r>
          </w:p>
        </w:tc>
        <w:tc>
          <w:tcPr>
            <w:tcW w:w="519" w:type="pct"/>
            <w:tcBorders>
              <w:top w:val="single" w:sz="4" w:space="0" w:color="auto"/>
              <w:left w:val="nil"/>
              <w:bottom w:val="nil"/>
              <w:right w:val="nil"/>
            </w:tcBorders>
            <w:noWrap/>
          </w:tcPr>
          <w:p w14:paraId="7C598404" w14:textId="77777777" w:rsidR="008D6B33" w:rsidRDefault="003C02C6">
            <w:pPr>
              <w:spacing w:line="360" w:lineRule="auto"/>
              <w:jc w:val="both"/>
              <w:rPr>
                <w:rFonts w:ascii="Book Antiqua" w:hAnsi="Book Antiqua" w:cs="Book Antiqua"/>
                <w:b/>
                <w:color w:val="000000"/>
              </w:rPr>
            </w:pPr>
            <w:r>
              <w:rPr>
                <w:rFonts w:ascii="Book Antiqua" w:hAnsi="Book Antiqua" w:cs="Book Antiqua"/>
                <w:b/>
                <w:i/>
                <w:iCs/>
                <w:color w:val="000000"/>
              </w:rPr>
              <w:t>t</w:t>
            </w:r>
            <w:r>
              <w:rPr>
                <w:rFonts w:ascii="Book Antiqua" w:hAnsi="Book Antiqua" w:cs="Book Antiqua"/>
                <w:b/>
                <w:color w:val="000000"/>
              </w:rPr>
              <w:t xml:space="preserve"> value</w:t>
            </w:r>
          </w:p>
        </w:tc>
        <w:tc>
          <w:tcPr>
            <w:tcW w:w="606" w:type="pct"/>
            <w:tcBorders>
              <w:top w:val="single" w:sz="4" w:space="0" w:color="auto"/>
              <w:left w:val="nil"/>
              <w:bottom w:val="nil"/>
              <w:right w:val="nil"/>
            </w:tcBorders>
            <w:noWrap/>
          </w:tcPr>
          <w:p w14:paraId="112A9873" w14:textId="77777777" w:rsidR="008D6B33" w:rsidRDefault="003C02C6">
            <w:pPr>
              <w:spacing w:line="360" w:lineRule="auto"/>
              <w:jc w:val="both"/>
              <w:rPr>
                <w:rFonts w:ascii="Book Antiqua" w:hAnsi="Book Antiqua" w:cs="Book Antiqua"/>
                <w:b/>
                <w:color w:val="000000"/>
              </w:rPr>
            </w:pPr>
            <w:r>
              <w:rPr>
                <w:rFonts w:ascii="Book Antiqua" w:hAnsi="Book Antiqua" w:cs="Book Antiqua"/>
                <w:b/>
                <w:i/>
                <w:iCs/>
                <w:color w:val="000000"/>
              </w:rPr>
              <w:t>P</w:t>
            </w:r>
            <w:r>
              <w:rPr>
                <w:rFonts w:ascii="Book Antiqua" w:hAnsi="Book Antiqua" w:cs="Book Antiqua"/>
                <w:b/>
                <w:color w:val="000000"/>
              </w:rPr>
              <w:t xml:space="preserve"> value</w:t>
            </w:r>
          </w:p>
        </w:tc>
      </w:tr>
      <w:tr w:rsidR="008D6B33" w14:paraId="540AA944" w14:textId="77777777">
        <w:trPr>
          <w:trHeight w:val="285"/>
        </w:trPr>
        <w:tc>
          <w:tcPr>
            <w:tcW w:w="1140" w:type="pct"/>
            <w:tcBorders>
              <w:top w:val="single" w:sz="4" w:space="0" w:color="auto"/>
              <w:left w:val="nil"/>
              <w:bottom w:val="nil"/>
              <w:right w:val="nil"/>
            </w:tcBorders>
            <w:noWrap/>
          </w:tcPr>
          <w:p w14:paraId="3AC93DE8"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Parent status</w:t>
            </w:r>
          </w:p>
        </w:tc>
        <w:tc>
          <w:tcPr>
            <w:tcW w:w="1422" w:type="pct"/>
            <w:tcBorders>
              <w:top w:val="single" w:sz="4" w:space="0" w:color="auto"/>
              <w:left w:val="nil"/>
              <w:bottom w:val="nil"/>
              <w:right w:val="nil"/>
            </w:tcBorders>
            <w:noWrap/>
          </w:tcPr>
          <w:p w14:paraId="5558C6F8"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50.75 ± 10.82</w:t>
            </w:r>
          </w:p>
        </w:tc>
        <w:tc>
          <w:tcPr>
            <w:tcW w:w="1310" w:type="pct"/>
            <w:tcBorders>
              <w:top w:val="single" w:sz="4" w:space="0" w:color="auto"/>
              <w:left w:val="nil"/>
              <w:bottom w:val="nil"/>
              <w:right w:val="nil"/>
            </w:tcBorders>
            <w:noWrap/>
          </w:tcPr>
          <w:p w14:paraId="49D60231"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56.47 ± 6.78</w:t>
            </w:r>
          </w:p>
        </w:tc>
        <w:tc>
          <w:tcPr>
            <w:tcW w:w="519" w:type="pct"/>
            <w:tcBorders>
              <w:top w:val="single" w:sz="4" w:space="0" w:color="auto"/>
              <w:left w:val="nil"/>
              <w:bottom w:val="nil"/>
              <w:right w:val="nil"/>
            </w:tcBorders>
            <w:noWrap/>
          </w:tcPr>
          <w:p w14:paraId="321EF36F"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3.21</w:t>
            </w:r>
          </w:p>
        </w:tc>
        <w:tc>
          <w:tcPr>
            <w:tcW w:w="606" w:type="pct"/>
            <w:tcBorders>
              <w:top w:val="single" w:sz="4" w:space="0" w:color="auto"/>
              <w:left w:val="nil"/>
              <w:bottom w:val="nil"/>
              <w:right w:val="nil"/>
            </w:tcBorders>
            <w:noWrap/>
          </w:tcPr>
          <w:p w14:paraId="686DB6CC"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0.001</w:t>
            </w:r>
            <w:r>
              <w:rPr>
                <w:rFonts w:ascii="Book Antiqua" w:eastAsia="STZhongsong" w:hAnsi="Book Antiqua" w:cs="Book Antiqua"/>
                <w:color w:val="231F20"/>
                <w:vertAlign w:val="superscript"/>
              </w:rPr>
              <w:t>b</w:t>
            </w:r>
          </w:p>
        </w:tc>
      </w:tr>
      <w:tr w:rsidR="008D6B33" w14:paraId="3810B18A" w14:textId="77777777">
        <w:trPr>
          <w:trHeight w:val="285"/>
        </w:trPr>
        <w:tc>
          <w:tcPr>
            <w:tcW w:w="1140" w:type="pct"/>
            <w:tcBorders>
              <w:top w:val="nil"/>
              <w:left w:val="nil"/>
              <w:bottom w:val="nil"/>
              <w:right w:val="nil"/>
            </w:tcBorders>
            <w:noWrap/>
          </w:tcPr>
          <w:p w14:paraId="380C8AE4"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Child status</w:t>
            </w:r>
          </w:p>
        </w:tc>
        <w:tc>
          <w:tcPr>
            <w:tcW w:w="1422" w:type="pct"/>
            <w:tcBorders>
              <w:top w:val="nil"/>
              <w:left w:val="nil"/>
              <w:bottom w:val="nil"/>
              <w:right w:val="nil"/>
            </w:tcBorders>
            <w:noWrap/>
          </w:tcPr>
          <w:p w14:paraId="543929F7"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50.04 ± 9.56</w:t>
            </w:r>
          </w:p>
        </w:tc>
        <w:tc>
          <w:tcPr>
            <w:tcW w:w="1310" w:type="pct"/>
            <w:tcBorders>
              <w:top w:val="nil"/>
              <w:left w:val="nil"/>
              <w:bottom w:val="nil"/>
              <w:right w:val="nil"/>
            </w:tcBorders>
            <w:noWrap/>
          </w:tcPr>
          <w:p w14:paraId="300BBA1B"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49.25 ± 6.82</w:t>
            </w:r>
          </w:p>
        </w:tc>
        <w:tc>
          <w:tcPr>
            <w:tcW w:w="519" w:type="pct"/>
            <w:tcBorders>
              <w:top w:val="nil"/>
              <w:left w:val="nil"/>
              <w:bottom w:val="nil"/>
              <w:right w:val="nil"/>
            </w:tcBorders>
            <w:noWrap/>
          </w:tcPr>
          <w:p w14:paraId="4CEF5B53"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1.09</w:t>
            </w:r>
          </w:p>
        </w:tc>
        <w:tc>
          <w:tcPr>
            <w:tcW w:w="606" w:type="pct"/>
            <w:tcBorders>
              <w:top w:val="nil"/>
              <w:left w:val="nil"/>
              <w:bottom w:val="nil"/>
              <w:right w:val="nil"/>
            </w:tcBorders>
            <w:noWrap/>
          </w:tcPr>
          <w:p w14:paraId="158F5DDD"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0.277</w:t>
            </w:r>
          </w:p>
        </w:tc>
      </w:tr>
      <w:tr w:rsidR="008D6B33" w14:paraId="1A701486" w14:textId="77777777">
        <w:trPr>
          <w:trHeight w:val="285"/>
        </w:trPr>
        <w:tc>
          <w:tcPr>
            <w:tcW w:w="1140" w:type="pct"/>
            <w:tcBorders>
              <w:top w:val="nil"/>
              <w:left w:val="nil"/>
              <w:bottom w:val="nil"/>
              <w:right w:val="nil"/>
            </w:tcBorders>
            <w:noWrap/>
          </w:tcPr>
          <w:p w14:paraId="7377D532"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Knowledge</w:t>
            </w:r>
          </w:p>
        </w:tc>
        <w:tc>
          <w:tcPr>
            <w:tcW w:w="1422" w:type="pct"/>
            <w:tcBorders>
              <w:top w:val="nil"/>
              <w:left w:val="nil"/>
              <w:bottom w:val="nil"/>
              <w:right w:val="nil"/>
            </w:tcBorders>
            <w:noWrap/>
          </w:tcPr>
          <w:p w14:paraId="573AC5BD"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54.13 ± 13.90</w:t>
            </w:r>
          </w:p>
        </w:tc>
        <w:tc>
          <w:tcPr>
            <w:tcW w:w="1310" w:type="pct"/>
            <w:tcBorders>
              <w:top w:val="nil"/>
              <w:left w:val="nil"/>
              <w:bottom w:val="nil"/>
              <w:right w:val="nil"/>
            </w:tcBorders>
            <w:noWrap/>
          </w:tcPr>
          <w:p w14:paraId="04C0D721"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62.92 ± 14.61</w:t>
            </w:r>
          </w:p>
        </w:tc>
        <w:tc>
          <w:tcPr>
            <w:tcW w:w="519" w:type="pct"/>
            <w:tcBorders>
              <w:top w:val="nil"/>
              <w:left w:val="nil"/>
              <w:bottom w:val="nil"/>
              <w:right w:val="nil"/>
            </w:tcBorders>
            <w:noWrap/>
          </w:tcPr>
          <w:p w14:paraId="7509BCF1"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3.11</w:t>
            </w:r>
          </w:p>
        </w:tc>
        <w:tc>
          <w:tcPr>
            <w:tcW w:w="606" w:type="pct"/>
            <w:tcBorders>
              <w:top w:val="nil"/>
              <w:left w:val="nil"/>
              <w:bottom w:val="nil"/>
              <w:right w:val="nil"/>
            </w:tcBorders>
            <w:noWrap/>
          </w:tcPr>
          <w:p w14:paraId="11A24CFC"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0.002</w:t>
            </w:r>
            <w:r>
              <w:rPr>
                <w:rFonts w:ascii="Book Antiqua" w:eastAsia="STZhongsong" w:hAnsi="Book Antiqua" w:cs="Book Antiqua"/>
                <w:color w:val="231F20"/>
                <w:vertAlign w:val="superscript"/>
              </w:rPr>
              <w:t>b</w:t>
            </w:r>
          </w:p>
        </w:tc>
      </w:tr>
      <w:tr w:rsidR="008D6B33" w14:paraId="17F6C6EC" w14:textId="77777777">
        <w:trPr>
          <w:trHeight w:val="285"/>
        </w:trPr>
        <w:tc>
          <w:tcPr>
            <w:tcW w:w="1140" w:type="pct"/>
            <w:tcBorders>
              <w:top w:val="nil"/>
              <w:left w:val="nil"/>
              <w:bottom w:val="nil"/>
              <w:right w:val="nil"/>
            </w:tcBorders>
            <w:noWrap/>
          </w:tcPr>
          <w:p w14:paraId="58D01C44"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Coping ability</w:t>
            </w:r>
          </w:p>
        </w:tc>
        <w:tc>
          <w:tcPr>
            <w:tcW w:w="1422" w:type="pct"/>
            <w:tcBorders>
              <w:top w:val="nil"/>
              <w:left w:val="nil"/>
              <w:bottom w:val="nil"/>
              <w:right w:val="nil"/>
            </w:tcBorders>
            <w:noWrap/>
          </w:tcPr>
          <w:p w14:paraId="42D93066"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23.16 ± 4.72</w:t>
            </w:r>
          </w:p>
        </w:tc>
        <w:tc>
          <w:tcPr>
            <w:tcW w:w="1310" w:type="pct"/>
            <w:tcBorders>
              <w:top w:val="nil"/>
              <w:left w:val="nil"/>
              <w:bottom w:val="nil"/>
              <w:right w:val="nil"/>
            </w:tcBorders>
            <w:noWrap/>
          </w:tcPr>
          <w:p w14:paraId="21228EC6"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25.23 ± 4.65</w:t>
            </w:r>
          </w:p>
        </w:tc>
        <w:tc>
          <w:tcPr>
            <w:tcW w:w="519" w:type="pct"/>
            <w:tcBorders>
              <w:top w:val="nil"/>
              <w:left w:val="nil"/>
              <w:bottom w:val="nil"/>
              <w:right w:val="nil"/>
            </w:tcBorders>
            <w:noWrap/>
          </w:tcPr>
          <w:p w14:paraId="45CC13FA"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2.32</w:t>
            </w:r>
          </w:p>
        </w:tc>
        <w:tc>
          <w:tcPr>
            <w:tcW w:w="606" w:type="pct"/>
            <w:tcBorders>
              <w:top w:val="nil"/>
              <w:left w:val="nil"/>
              <w:bottom w:val="nil"/>
              <w:right w:val="nil"/>
            </w:tcBorders>
            <w:noWrap/>
          </w:tcPr>
          <w:p w14:paraId="412733B0"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0.027</w:t>
            </w:r>
            <w:r>
              <w:rPr>
                <w:rFonts w:ascii="Book Antiqua" w:eastAsia="STZhongsong" w:hAnsi="Book Antiqua" w:cs="Book Antiqua"/>
                <w:color w:val="231F20"/>
                <w:vertAlign w:val="superscript"/>
              </w:rPr>
              <w:t>a</w:t>
            </w:r>
          </w:p>
        </w:tc>
      </w:tr>
      <w:tr w:rsidR="008D6B33" w14:paraId="2AE2688D" w14:textId="77777777">
        <w:trPr>
          <w:trHeight w:val="285"/>
        </w:trPr>
        <w:tc>
          <w:tcPr>
            <w:tcW w:w="1140" w:type="pct"/>
            <w:tcBorders>
              <w:top w:val="nil"/>
              <w:left w:val="nil"/>
              <w:bottom w:val="nil"/>
              <w:right w:val="nil"/>
            </w:tcBorders>
            <w:noWrap/>
          </w:tcPr>
          <w:p w14:paraId="713A195B"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Expected support</w:t>
            </w:r>
          </w:p>
        </w:tc>
        <w:tc>
          <w:tcPr>
            <w:tcW w:w="1422" w:type="pct"/>
            <w:tcBorders>
              <w:top w:val="nil"/>
              <w:left w:val="nil"/>
              <w:bottom w:val="nil"/>
              <w:right w:val="nil"/>
            </w:tcBorders>
            <w:noWrap/>
          </w:tcPr>
          <w:p w14:paraId="5CEBBF27"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30.60 ± 6.81</w:t>
            </w:r>
          </w:p>
        </w:tc>
        <w:tc>
          <w:tcPr>
            <w:tcW w:w="1310" w:type="pct"/>
            <w:tcBorders>
              <w:top w:val="nil"/>
              <w:left w:val="nil"/>
              <w:bottom w:val="nil"/>
              <w:right w:val="nil"/>
            </w:tcBorders>
            <w:noWrap/>
          </w:tcPr>
          <w:p w14:paraId="5B112830"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31.47 ± 6.13</w:t>
            </w:r>
          </w:p>
        </w:tc>
        <w:tc>
          <w:tcPr>
            <w:tcW w:w="519" w:type="pct"/>
            <w:tcBorders>
              <w:top w:val="nil"/>
              <w:left w:val="nil"/>
              <w:bottom w:val="nil"/>
              <w:right w:val="nil"/>
            </w:tcBorders>
            <w:noWrap/>
          </w:tcPr>
          <w:p w14:paraId="3C3F9E4B"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0.68</w:t>
            </w:r>
          </w:p>
        </w:tc>
        <w:tc>
          <w:tcPr>
            <w:tcW w:w="606" w:type="pct"/>
            <w:tcBorders>
              <w:top w:val="nil"/>
              <w:left w:val="nil"/>
              <w:bottom w:val="nil"/>
              <w:right w:val="nil"/>
            </w:tcBorders>
            <w:noWrap/>
          </w:tcPr>
          <w:p w14:paraId="6FA86974"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0.491</w:t>
            </w:r>
          </w:p>
        </w:tc>
      </w:tr>
      <w:tr w:rsidR="008D6B33" w14:paraId="4051406F" w14:textId="77777777">
        <w:trPr>
          <w:trHeight w:val="285"/>
        </w:trPr>
        <w:tc>
          <w:tcPr>
            <w:tcW w:w="1140" w:type="pct"/>
            <w:tcBorders>
              <w:top w:val="nil"/>
              <w:left w:val="nil"/>
              <w:bottom w:val="single" w:sz="4" w:space="0" w:color="auto"/>
              <w:right w:val="nil"/>
            </w:tcBorders>
            <w:noWrap/>
          </w:tcPr>
          <w:p w14:paraId="4AD1A1CB"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Total readiness score</w:t>
            </w:r>
          </w:p>
        </w:tc>
        <w:tc>
          <w:tcPr>
            <w:tcW w:w="1422" w:type="pct"/>
            <w:tcBorders>
              <w:top w:val="nil"/>
              <w:left w:val="nil"/>
              <w:bottom w:val="single" w:sz="4" w:space="0" w:color="auto"/>
              <w:right w:val="nil"/>
            </w:tcBorders>
            <w:noWrap/>
          </w:tcPr>
          <w:p w14:paraId="6738C7E7"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208.68 ± 29.31</w:t>
            </w:r>
          </w:p>
        </w:tc>
        <w:tc>
          <w:tcPr>
            <w:tcW w:w="1310" w:type="pct"/>
            <w:tcBorders>
              <w:top w:val="nil"/>
              <w:left w:val="nil"/>
              <w:bottom w:val="single" w:sz="4" w:space="0" w:color="auto"/>
              <w:right w:val="nil"/>
            </w:tcBorders>
            <w:noWrap/>
          </w:tcPr>
          <w:p w14:paraId="0859DCFC"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225.34 ± 32.47</w:t>
            </w:r>
          </w:p>
        </w:tc>
        <w:tc>
          <w:tcPr>
            <w:tcW w:w="519" w:type="pct"/>
            <w:tcBorders>
              <w:top w:val="nil"/>
              <w:left w:val="nil"/>
              <w:bottom w:val="single" w:sz="4" w:space="0" w:color="auto"/>
              <w:right w:val="nil"/>
            </w:tcBorders>
            <w:noWrap/>
          </w:tcPr>
          <w:p w14:paraId="7A7F70E2"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2.71</w:t>
            </w:r>
          </w:p>
        </w:tc>
        <w:tc>
          <w:tcPr>
            <w:tcW w:w="606" w:type="pct"/>
            <w:tcBorders>
              <w:top w:val="nil"/>
              <w:left w:val="nil"/>
              <w:bottom w:val="single" w:sz="4" w:space="0" w:color="auto"/>
              <w:right w:val="nil"/>
            </w:tcBorders>
            <w:noWrap/>
          </w:tcPr>
          <w:p w14:paraId="061A76EE"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0.007</w:t>
            </w:r>
            <w:r>
              <w:rPr>
                <w:rFonts w:ascii="Book Antiqua" w:eastAsia="STZhongsong" w:hAnsi="Book Antiqua" w:cs="Book Antiqua"/>
                <w:color w:val="231F20"/>
                <w:vertAlign w:val="superscript"/>
              </w:rPr>
              <w:t>b</w:t>
            </w:r>
          </w:p>
        </w:tc>
      </w:tr>
    </w:tbl>
    <w:p w14:paraId="0821B01B" w14:textId="1B08B463" w:rsidR="008D6B33" w:rsidRDefault="003C02C6">
      <w:pPr>
        <w:spacing w:line="360" w:lineRule="auto"/>
        <w:jc w:val="both"/>
        <w:rPr>
          <w:rFonts w:ascii="Book Antiqua" w:eastAsia="STZhongsong" w:hAnsi="Book Antiqua" w:cs="Book Antiqua"/>
          <w:color w:val="231F20"/>
        </w:rPr>
      </w:pPr>
      <w:r>
        <w:rPr>
          <w:rFonts w:ascii="Book Antiqua" w:eastAsia="STZhongsong" w:hAnsi="Book Antiqua" w:cs="Book Antiqua"/>
          <w:color w:val="231F20"/>
          <w:vertAlign w:val="superscript"/>
        </w:rPr>
        <w:t>a</w:t>
      </w:r>
      <w:r>
        <w:rPr>
          <w:rFonts w:ascii="Book Antiqua" w:eastAsia="STZhongsong" w:hAnsi="Book Antiqua" w:cs="Book Antiqua"/>
          <w:i/>
          <w:iCs/>
          <w:color w:val="231F20"/>
        </w:rPr>
        <w:t>P</w:t>
      </w:r>
      <w:r>
        <w:rPr>
          <w:rFonts w:ascii="Book Antiqua" w:eastAsia="STZhongsong" w:hAnsi="Book Antiqua" w:cs="Book Antiqua"/>
          <w:color w:val="231F20"/>
        </w:rPr>
        <w:t xml:space="preserve"> &lt; 0.05; </w:t>
      </w:r>
      <w:r>
        <w:rPr>
          <w:rFonts w:ascii="Book Antiqua" w:eastAsia="STZhongsong" w:hAnsi="Book Antiqua" w:cs="Book Antiqua"/>
          <w:color w:val="231F20"/>
          <w:vertAlign w:val="superscript"/>
        </w:rPr>
        <w:t>b</w:t>
      </w:r>
      <w:r>
        <w:rPr>
          <w:rFonts w:ascii="Book Antiqua" w:eastAsia="STZhongsong" w:hAnsi="Book Antiqua" w:cs="Book Antiqua"/>
          <w:i/>
          <w:iCs/>
          <w:color w:val="231F20"/>
        </w:rPr>
        <w:t>P</w:t>
      </w:r>
      <w:r>
        <w:rPr>
          <w:rFonts w:ascii="Book Antiqua" w:eastAsia="STZhongsong" w:hAnsi="Book Antiqua" w:cs="Book Antiqua"/>
          <w:color w:val="231F20"/>
        </w:rPr>
        <w:t xml:space="preserve"> &lt; 0.01</w:t>
      </w:r>
      <w:r w:rsidR="00545319">
        <w:rPr>
          <w:rFonts w:ascii="Book Antiqua" w:eastAsia="STZhongsong" w:hAnsi="Book Antiqua" w:cs="Book Antiqua"/>
          <w:color w:val="231F20"/>
        </w:rPr>
        <w:t>.</w:t>
      </w:r>
    </w:p>
    <w:p w14:paraId="0F6D9DC1" w14:textId="77777777" w:rsidR="008D6B33" w:rsidRDefault="003C02C6">
      <w:pPr>
        <w:spacing w:line="360" w:lineRule="auto"/>
        <w:jc w:val="both"/>
        <w:rPr>
          <w:rFonts w:ascii="Book Antiqua" w:hAnsi="Book Antiqua" w:cs="Book Antiqua"/>
          <w:b/>
          <w:color w:val="000000"/>
          <w:kern w:val="24"/>
        </w:rPr>
      </w:pPr>
      <w:r>
        <w:rPr>
          <w:rFonts w:ascii="Book Antiqua" w:eastAsia="Book Antiqua" w:hAnsi="Book Antiqua" w:cs="Book Antiqua"/>
          <w:b/>
          <w:color w:val="000000"/>
        </w:rPr>
        <w:br w:type="page"/>
      </w:r>
      <w:r>
        <w:rPr>
          <w:rFonts w:ascii="Book Antiqua" w:hAnsi="Book Antiqua" w:cs="Book Antiqua"/>
          <w:b/>
          <w:color w:val="000000"/>
          <w:kern w:val="24"/>
        </w:rPr>
        <w:lastRenderedPageBreak/>
        <w:t xml:space="preserve">Table 4 </w:t>
      </w:r>
      <w:r>
        <w:rPr>
          <w:rFonts w:ascii="Book Antiqua" w:hAnsi="Book Antiqua" w:cs="Book Antiqua"/>
          <w:b/>
          <w:bCs/>
          <w:lang w:eastAsia="zh-CN"/>
        </w:rPr>
        <w:t xml:space="preserve">Comparison of </w:t>
      </w:r>
      <w:r>
        <w:rPr>
          <w:rFonts w:ascii="Book Antiqua" w:hAnsi="Book Antiqua" w:cs="Book Antiqua"/>
          <w:b/>
          <w:color w:val="000000"/>
          <w:kern w:val="24"/>
        </w:rPr>
        <w:t xml:space="preserve">hospital discharge education quality </w:t>
      </w:r>
      <w:r>
        <w:rPr>
          <w:rFonts w:ascii="Book Antiqua" w:hAnsi="Book Antiqua" w:cs="Book Antiqua"/>
          <w:b/>
          <w:bCs/>
          <w:lang w:eastAsia="zh-CN"/>
        </w:rPr>
        <w:t>between the two groups of children and parents</w:t>
      </w:r>
    </w:p>
    <w:tbl>
      <w:tblPr>
        <w:tblW w:w="9322" w:type="dxa"/>
        <w:tblLayout w:type="fixed"/>
        <w:tblLook w:val="04A0" w:firstRow="1" w:lastRow="0" w:firstColumn="1" w:lastColumn="0" w:noHBand="0" w:noVBand="1"/>
      </w:tblPr>
      <w:tblGrid>
        <w:gridCol w:w="1951"/>
        <w:gridCol w:w="2494"/>
        <w:gridCol w:w="2609"/>
        <w:gridCol w:w="1134"/>
        <w:gridCol w:w="1134"/>
      </w:tblGrid>
      <w:tr w:rsidR="008D6B33" w14:paraId="0B362270" w14:textId="77777777">
        <w:trPr>
          <w:trHeight w:val="285"/>
        </w:trPr>
        <w:tc>
          <w:tcPr>
            <w:tcW w:w="1951" w:type="dxa"/>
            <w:tcBorders>
              <w:top w:val="single" w:sz="4" w:space="0" w:color="auto"/>
              <w:left w:val="nil"/>
              <w:bottom w:val="nil"/>
              <w:right w:val="nil"/>
            </w:tcBorders>
          </w:tcPr>
          <w:p w14:paraId="7B49B373" w14:textId="77777777" w:rsidR="008D6B33" w:rsidRDefault="003C02C6">
            <w:pPr>
              <w:spacing w:line="360" w:lineRule="auto"/>
              <w:jc w:val="both"/>
              <w:rPr>
                <w:rFonts w:ascii="Book Antiqua" w:hAnsi="Book Antiqua" w:cs="Book Antiqua"/>
                <w:b/>
                <w:color w:val="000000"/>
              </w:rPr>
            </w:pPr>
            <w:r>
              <w:rPr>
                <w:rFonts w:ascii="Book Antiqua" w:hAnsi="Book Antiqua" w:cs="Book Antiqua"/>
                <w:b/>
                <w:color w:val="000000"/>
              </w:rPr>
              <w:t>Dimensions</w:t>
            </w:r>
          </w:p>
        </w:tc>
        <w:tc>
          <w:tcPr>
            <w:tcW w:w="2494" w:type="dxa"/>
            <w:tcBorders>
              <w:top w:val="single" w:sz="4" w:space="0" w:color="auto"/>
              <w:left w:val="nil"/>
              <w:bottom w:val="nil"/>
              <w:right w:val="nil"/>
            </w:tcBorders>
            <w:noWrap/>
          </w:tcPr>
          <w:p w14:paraId="557647C6" w14:textId="77777777" w:rsidR="008D6B33" w:rsidRDefault="003C02C6">
            <w:pPr>
              <w:spacing w:line="360" w:lineRule="auto"/>
              <w:jc w:val="both"/>
              <w:rPr>
                <w:rFonts w:ascii="Book Antiqua" w:hAnsi="Book Antiqua" w:cs="Book Antiqua"/>
                <w:b/>
                <w:color w:val="000000"/>
              </w:rPr>
            </w:pPr>
            <w:r>
              <w:rPr>
                <w:rFonts w:ascii="Book Antiqua" w:hAnsi="Book Antiqua" w:cs="Book Antiqua"/>
                <w:b/>
                <w:color w:val="000000"/>
              </w:rPr>
              <w:t xml:space="preserve">Control group (mean ± </w:t>
            </w:r>
            <w:r>
              <w:rPr>
                <w:rFonts w:ascii="Book Antiqua" w:hAnsi="Book Antiqua" w:cs="Book Antiqua"/>
                <w:b/>
                <w:color w:val="000000"/>
                <w:lang w:eastAsia="zh-CN"/>
              </w:rPr>
              <w:t>SD</w:t>
            </w:r>
            <w:r>
              <w:rPr>
                <w:rFonts w:ascii="Book Antiqua" w:hAnsi="Book Antiqua" w:cs="Book Antiqua"/>
                <w:b/>
                <w:color w:val="000000"/>
              </w:rPr>
              <w:t>) (</w:t>
            </w:r>
            <w:r>
              <w:rPr>
                <w:rFonts w:ascii="Book Antiqua" w:hAnsi="Book Antiqua" w:cs="Book Antiqua"/>
                <w:b/>
                <w:i/>
                <w:iCs/>
                <w:color w:val="000000"/>
              </w:rPr>
              <w:t>n</w:t>
            </w:r>
            <w:r>
              <w:rPr>
                <w:rFonts w:ascii="Book Antiqua" w:hAnsi="Book Antiqua" w:cs="Book Antiqua"/>
                <w:b/>
                <w:color w:val="000000"/>
              </w:rPr>
              <w:t xml:space="preserve"> = 50)</w:t>
            </w:r>
          </w:p>
        </w:tc>
        <w:tc>
          <w:tcPr>
            <w:tcW w:w="2609" w:type="dxa"/>
            <w:tcBorders>
              <w:top w:val="single" w:sz="4" w:space="0" w:color="auto"/>
              <w:left w:val="nil"/>
              <w:bottom w:val="nil"/>
              <w:right w:val="nil"/>
            </w:tcBorders>
            <w:noWrap/>
          </w:tcPr>
          <w:p w14:paraId="35AC60A8" w14:textId="77777777" w:rsidR="008D6B33" w:rsidRDefault="003C02C6">
            <w:pPr>
              <w:spacing w:line="360" w:lineRule="auto"/>
              <w:jc w:val="both"/>
              <w:rPr>
                <w:rFonts w:ascii="Book Antiqua" w:hAnsi="Book Antiqua" w:cs="Book Antiqua"/>
                <w:b/>
                <w:color w:val="000000"/>
              </w:rPr>
            </w:pPr>
            <w:r>
              <w:rPr>
                <w:rFonts w:ascii="Book Antiqua" w:hAnsi="Book Antiqua" w:cs="Book Antiqua"/>
                <w:b/>
                <w:color w:val="000000"/>
              </w:rPr>
              <w:t xml:space="preserve">Intervention group (mean ± </w:t>
            </w:r>
            <w:r>
              <w:rPr>
                <w:rFonts w:ascii="Book Antiqua" w:hAnsi="Book Antiqua" w:cs="Book Antiqua"/>
                <w:b/>
                <w:color w:val="000000"/>
                <w:lang w:eastAsia="zh-CN"/>
              </w:rPr>
              <w:t>SD</w:t>
            </w:r>
            <w:r>
              <w:rPr>
                <w:rFonts w:ascii="Book Antiqua" w:hAnsi="Book Antiqua" w:cs="Book Antiqua"/>
                <w:b/>
                <w:color w:val="000000"/>
              </w:rPr>
              <w:t>) (</w:t>
            </w:r>
            <w:r>
              <w:rPr>
                <w:rFonts w:ascii="Book Antiqua" w:hAnsi="Book Antiqua" w:cs="Book Antiqua"/>
                <w:b/>
                <w:i/>
                <w:iCs/>
                <w:color w:val="000000"/>
              </w:rPr>
              <w:t>n</w:t>
            </w:r>
            <w:r>
              <w:rPr>
                <w:rFonts w:ascii="Book Antiqua" w:hAnsi="Book Antiqua" w:cs="Book Antiqua"/>
                <w:b/>
                <w:color w:val="000000"/>
              </w:rPr>
              <w:t xml:space="preserve"> = 52)</w:t>
            </w:r>
          </w:p>
        </w:tc>
        <w:tc>
          <w:tcPr>
            <w:tcW w:w="1134" w:type="dxa"/>
            <w:tcBorders>
              <w:top w:val="single" w:sz="4" w:space="0" w:color="auto"/>
              <w:left w:val="nil"/>
              <w:bottom w:val="nil"/>
              <w:right w:val="nil"/>
            </w:tcBorders>
            <w:noWrap/>
          </w:tcPr>
          <w:p w14:paraId="3104CBD3" w14:textId="77777777" w:rsidR="008D6B33" w:rsidRDefault="003C02C6">
            <w:pPr>
              <w:spacing w:line="360" w:lineRule="auto"/>
              <w:jc w:val="both"/>
              <w:rPr>
                <w:rFonts w:ascii="Book Antiqua" w:hAnsi="Book Antiqua" w:cs="Book Antiqua"/>
                <w:b/>
                <w:color w:val="000000"/>
              </w:rPr>
            </w:pPr>
            <w:r>
              <w:rPr>
                <w:rFonts w:ascii="Book Antiqua" w:hAnsi="Book Antiqua" w:cs="Book Antiqua"/>
                <w:b/>
                <w:i/>
                <w:iCs/>
                <w:color w:val="000000"/>
              </w:rPr>
              <w:t xml:space="preserve">t </w:t>
            </w:r>
            <w:r>
              <w:rPr>
                <w:rFonts w:ascii="Book Antiqua" w:hAnsi="Book Antiqua" w:cs="Book Antiqua"/>
                <w:b/>
                <w:color w:val="000000"/>
              </w:rPr>
              <w:t>value</w:t>
            </w:r>
          </w:p>
        </w:tc>
        <w:tc>
          <w:tcPr>
            <w:tcW w:w="1134" w:type="dxa"/>
            <w:tcBorders>
              <w:top w:val="single" w:sz="4" w:space="0" w:color="auto"/>
              <w:left w:val="nil"/>
              <w:bottom w:val="nil"/>
              <w:right w:val="nil"/>
            </w:tcBorders>
            <w:noWrap/>
          </w:tcPr>
          <w:p w14:paraId="200C195F" w14:textId="77777777" w:rsidR="008D6B33" w:rsidRDefault="003C02C6">
            <w:pPr>
              <w:spacing w:line="360" w:lineRule="auto"/>
              <w:jc w:val="both"/>
              <w:rPr>
                <w:rFonts w:ascii="Book Antiqua" w:hAnsi="Book Antiqua" w:cs="Book Antiqua"/>
                <w:b/>
                <w:color w:val="000000"/>
              </w:rPr>
            </w:pPr>
            <w:r>
              <w:rPr>
                <w:rFonts w:ascii="Book Antiqua" w:hAnsi="Book Antiqua" w:cs="Book Antiqua"/>
                <w:bCs/>
                <w:i/>
                <w:iCs/>
                <w:color w:val="000000"/>
              </w:rPr>
              <w:t>P</w:t>
            </w:r>
            <w:r>
              <w:rPr>
                <w:rFonts w:ascii="Book Antiqua" w:hAnsi="Book Antiqua" w:cs="Book Antiqua"/>
                <w:b/>
                <w:color w:val="000000"/>
              </w:rPr>
              <w:t xml:space="preserve"> value</w:t>
            </w:r>
          </w:p>
        </w:tc>
      </w:tr>
      <w:tr w:rsidR="008D6B33" w14:paraId="3CB97B8C" w14:textId="77777777" w:rsidTr="000621A6">
        <w:trPr>
          <w:trHeight w:val="511"/>
        </w:trPr>
        <w:tc>
          <w:tcPr>
            <w:tcW w:w="1951" w:type="dxa"/>
            <w:tcBorders>
              <w:top w:val="single" w:sz="4" w:space="0" w:color="auto"/>
              <w:left w:val="nil"/>
              <w:bottom w:val="nil"/>
              <w:right w:val="nil"/>
            </w:tcBorders>
          </w:tcPr>
          <w:p w14:paraId="36D3DCC2"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Education content</w:t>
            </w:r>
          </w:p>
        </w:tc>
        <w:tc>
          <w:tcPr>
            <w:tcW w:w="2494" w:type="dxa"/>
            <w:tcBorders>
              <w:top w:val="single" w:sz="4" w:space="0" w:color="auto"/>
              <w:left w:val="nil"/>
              <w:bottom w:val="nil"/>
              <w:right w:val="nil"/>
            </w:tcBorders>
            <w:noWrap/>
          </w:tcPr>
          <w:p w14:paraId="78C8CF8C"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38.65 ± 6.03</w:t>
            </w:r>
          </w:p>
        </w:tc>
        <w:tc>
          <w:tcPr>
            <w:tcW w:w="2609" w:type="dxa"/>
            <w:tcBorders>
              <w:top w:val="single" w:sz="4" w:space="0" w:color="auto"/>
              <w:left w:val="nil"/>
              <w:bottom w:val="nil"/>
              <w:right w:val="nil"/>
            </w:tcBorders>
            <w:noWrap/>
          </w:tcPr>
          <w:p w14:paraId="4ACF1C3A"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42.67 ± 6.92</w:t>
            </w:r>
          </w:p>
        </w:tc>
        <w:tc>
          <w:tcPr>
            <w:tcW w:w="1134" w:type="dxa"/>
            <w:tcBorders>
              <w:top w:val="single" w:sz="4" w:space="0" w:color="auto"/>
              <w:left w:val="nil"/>
              <w:bottom w:val="nil"/>
              <w:right w:val="nil"/>
            </w:tcBorders>
            <w:noWrap/>
          </w:tcPr>
          <w:p w14:paraId="067ACC58"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3.12</w:t>
            </w:r>
          </w:p>
        </w:tc>
        <w:tc>
          <w:tcPr>
            <w:tcW w:w="1134" w:type="dxa"/>
            <w:tcBorders>
              <w:top w:val="single" w:sz="4" w:space="0" w:color="auto"/>
              <w:left w:val="nil"/>
              <w:bottom w:val="nil"/>
              <w:right w:val="nil"/>
            </w:tcBorders>
            <w:noWrap/>
          </w:tcPr>
          <w:p w14:paraId="2FFDF555"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0.002</w:t>
            </w:r>
            <w:r>
              <w:rPr>
                <w:rFonts w:ascii="Book Antiqua" w:eastAsia="STZhongsong" w:hAnsi="Book Antiqua" w:cs="Book Antiqua"/>
                <w:color w:val="231F20"/>
                <w:vertAlign w:val="superscript"/>
              </w:rPr>
              <w:t>b</w:t>
            </w:r>
          </w:p>
        </w:tc>
      </w:tr>
      <w:tr w:rsidR="008D6B33" w14:paraId="11561F24" w14:textId="77777777" w:rsidTr="000621A6">
        <w:trPr>
          <w:trHeight w:val="706"/>
        </w:trPr>
        <w:tc>
          <w:tcPr>
            <w:tcW w:w="1951" w:type="dxa"/>
            <w:tcBorders>
              <w:top w:val="nil"/>
              <w:left w:val="nil"/>
              <w:bottom w:val="nil"/>
              <w:right w:val="nil"/>
            </w:tcBorders>
          </w:tcPr>
          <w:p w14:paraId="32C57025"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Educational skills and effects</w:t>
            </w:r>
          </w:p>
        </w:tc>
        <w:tc>
          <w:tcPr>
            <w:tcW w:w="2494" w:type="dxa"/>
            <w:tcBorders>
              <w:top w:val="nil"/>
              <w:left w:val="nil"/>
              <w:bottom w:val="nil"/>
              <w:right w:val="nil"/>
            </w:tcBorders>
            <w:noWrap/>
          </w:tcPr>
          <w:p w14:paraId="5B6BFD74"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85.47 ± 12.28</w:t>
            </w:r>
          </w:p>
        </w:tc>
        <w:tc>
          <w:tcPr>
            <w:tcW w:w="2609" w:type="dxa"/>
            <w:tcBorders>
              <w:top w:val="nil"/>
              <w:left w:val="nil"/>
              <w:bottom w:val="nil"/>
              <w:right w:val="nil"/>
            </w:tcBorders>
            <w:noWrap/>
          </w:tcPr>
          <w:p w14:paraId="58E725F4"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92.44 ± 13.87</w:t>
            </w:r>
          </w:p>
        </w:tc>
        <w:tc>
          <w:tcPr>
            <w:tcW w:w="1134" w:type="dxa"/>
            <w:tcBorders>
              <w:top w:val="nil"/>
              <w:left w:val="nil"/>
              <w:bottom w:val="nil"/>
              <w:right w:val="nil"/>
            </w:tcBorders>
            <w:noWrap/>
          </w:tcPr>
          <w:p w14:paraId="36A7E12D"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2.63</w:t>
            </w:r>
          </w:p>
        </w:tc>
        <w:tc>
          <w:tcPr>
            <w:tcW w:w="1134" w:type="dxa"/>
            <w:tcBorders>
              <w:top w:val="nil"/>
              <w:left w:val="nil"/>
              <w:bottom w:val="nil"/>
              <w:right w:val="nil"/>
            </w:tcBorders>
            <w:noWrap/>
          </w:tcPr>
          <w:p w14:paraId="61764586"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0.009</w:t>
            </w:r>
            <w:r>
              <w:rPr>
                <w:rFonts w:ascii="Book Antiqua" w:eastAsia="STZhongsong" w:hAnsi="Book Antiqua" w:cs="Book Antiqua"/>
                <w:color w:val="231F20"/>
                <w:vertAlign w:val="superscript"/>
              </w:rPr>
              <w:t>b</w:t>
            </w:r>
          </w:p>
        </w:tc>
      </w:tr>
      <w:tr w:rsidR="008D6B33" w14:paraId="39AFA159" w14:textId="77777777">
        <w:trPr>
          <w:trHeight w:val="285"/>
        </w:trPr>
        <w:tc>
          <w:tcPr>
            <w:tcW w:w="1951" w:type="dxa"/>
            <w:tcBorders>
              <w:top w:val="nil"/>
              <w:left w:val="nil"/>
              <w:bottom w:val="single" w:sz="4" w:space="0" w:color="auto"/>
              <w:right w:val="nil"/>
            </w:tcBorders>
          </w:tcPr>
          <w:p w14:paraId="2FF56C6A"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Education quality total score</w:t>
            </w:r>
          </w:p>
        </w:tc>
        <w:tc>
          <w:tcPr>
            <w:tcW w:w="2494" w:type="dxa"/>
            <w:tcBorders>
              <w:top w:val="nil"/>
              <w:left w:val="nil"/>
              <w:bottom w:val="single" w:sz="4" w:space="0" w:color="auto"/>
              <w:right w:val="nil"/>
            </w:tcBorders>
            <w:noWrap/>
          </w:tcPr>
          <w:p w14:paraId="754CEB28"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124.13 ± 15.56</w:t>
            </w:r>
          </w:p>
        </w:tc>
        <w:tc>
          <w:tcPr>
            <w:tcW w:w="2609" w:type="dxa"/>
            <w:tcBorders>
              <w:top w:val="nil"/>
              <w:left w:val="nil"/>
              <w:bottom w:val="single" w:sz="4" w:space="0" w:color="auto"/>
              <w:right w:val="nil"/>
            </w:tcBorders>
            <w:noWrap/>
          </w:tcPr>
          <w:p w14:paraId="22E656C4"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135.11 ± 19.86</w:t>
            </w:r>
          </w:p>
        </w:tc>
        <w:tc>
          <w:tcPr>
            <w:tcW w:w="1134" w:type="dxa"/>
            <w:tcBorders>
              <w:top w:val="nil"/>
              <w:left w:val="nil"/>
              <w:bottom w:val="single" w:sz="4" w:space="0" w:color="auto"/>
              <w:right w:val="nil"/>
            </w:tcBorders>
            <w:noWrap/>
          </w:tcPr>
          <w:p w14:paraId="799B7325"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3.09</w:t>
            </w:r>
          </w:p>
        </w:tc>
        <w:tc>
          <w:tcPr>
            <w:tcW w:w="1134" w:type="dxa"/>
            <w:tcBorders>
              <w:top w:val="nil"/>
              <w:left w:val="nil"/>
              <w:bottom w:val="single" w:sz="4" w:space="0" w:color="auto"/>
              <w:right w:val="nil"/>
            </w:tcBorders>
            <w:noWrap/>
          </w:tcPr>
          <w:p w14:paraId="5B9D3964" w14:textId="77777777" w:rsidR="008D6B33" w:rsidRDefault="003C02C6">
            <w:pPr>
              <w:spacing w:line="360" w:lineRule="auto"/>
              <w:jc w:val="both"/>
              <w:rPr>
                <w:rFonts w:ascii="Book Antiqua" w:hAnsi="Book Antiqua" w:cs="Book Antiqua"/>
                <w:color w:val="000000"/>
              </w:rPr>
            </w:pPr>
            <w:r>
              <w:rPr>
                <w:rFonts w:ascii="Book Antiqua" w:hAnsi="Book Antiqua" w:cs="Book Antiqua"/>
                <w:color w:val="000000"/>
              </w:rPr>
              <w:t>0.002</w:t>
            </w:r>
            <w:r>
              <w:rPr>
                <w:rFonts w:ascii="Book Antiqua" w:eastAsia="STZhongsong" w:hAnsi="Book Antiqua" w:cs="Book Antiqua"/>
                <w:color w:val="231F20"/>
                <w:vertAlign w:val="superscript"/>
              </w:rPr>
              <w:t>b</w:t>
            </w:r>
          </w:p>
        </w:tc>
      </w:tr>
    </w:tbl>
    <w:p w14:paraId="21CD9C04" w14:textId="201C4797" w:rsidR="008D6B33" w:rsidRDefault="003C02C6">
      <w:pPr>
        <w:spacing w:line="360" w:lineRule="auto"/>
        <w:jc w:val="both"/>
        <w:rPr>
          <w:rFonts w:ascii="Book Antiqua" w:eastAsia="STZhongsong" w:hAnsi="Book Antiqua" w:cs="Book Antiqua"/>
          <w:color w:val="231F20"/>
        </w:rPr>
      </w:pPr>
      <w:r>
        <w:rPr>
          <w:rFonts w:ascii="Book Antiqua" w:eastAsia="STZhongsong" w:hAnsi="Book Antiqua" w:cs="Book Antiqua"/>
          <w:color w:val="231F20"/>
          <w:vertAlign w:val="superscript"/>
        </w:rPr>
        <w:t>b</w:t>
      </w:r>
      <w:r>
        <w:rPr>
          <w:rFonts w:ascii="Book Antiqua" w:eastAsia="STZhongsong" w:hAnsi="Book Antiqua" w:cs="Book Antiqua"/>
          <w:i/>
          <w:iCs/>
          <w:color w:val="231F20"/>
        </w:rPr>
        <w:t>P</w:t>
      </w:r>
      <w:r>
        <w:rPr>
          <w:rFonts w:ascii="Book Antiqua" w:eastAsia="STZhongsong" w:hAnsi="Book Antiqua" w:cs="Book Antiqua"/>
          <w:color w:val="231F20"/>
        </w:rPr>
        <w:t xml:space="preserve"> &lt; 0.01</w:t>
      </w:r>
      <w:r w:rsidR="00545319">
        <w:rPr>
          <w:rFonts w:ascii="Book Antiqua" w:eastAsia="STZhongsong" w:hAnsi="Book Antiqua" w:cs="Book Antiqua"/>
          <w:color w:val="231F20"/>
        </w:rPr>
        <w:t>.</w:t>
      </w:r>
      <w:r w:rsidR="00902DE5">
        <w:rPr>
          <w:rFonts w:ascii="Book Antiqua" w:eastAsia="STZhongsong" w:hAnsi="Book Antiqua" w:cs="Book Antiqua"/>
          <w:color w:val="231F20"/>
        </w:rPr>
        <w:t xml:space="preserve"> SD: Standard </w:t>
      </w:r>
      <w:r w:rsidR="006E3FFB">
        <w:rPr>
          <w:rFonts w:ascii="Book Antiqua" w:eastAsia="STZhongsong" w:hAnsi="Book Antiqua" w:cs="Book Antiqua"/>
          <w:color w:val="231F20"/>
        </w:rPr>
        <w:t>deviation</w:t>
      </w:r>
      <w:r w:rsidR="00902DE5">
        <w:rPr>
          <w:rFonts w:ascii="Book Antiqua" w:eastAsia="STZhongsong" w:hAnsi="Book Antiqua" w:cs="Book Antiqua"/>
          <w:color w:val="231F20"/>
        </w:rPr>
        <w:t>.</w:t>
      </w:r>
    </w:p>
    <w:p w14:paraId="67E70045" w14:textId="77777777" w:rsidR="008D6B33" w:rsidRDefault="003C02C6">
      <w:pPr>
        <w:spacing w:line="360" w:lineRule="auto"/>
        <w:jc w:val="both"/>
        <w:rPr>
          <w:rFonts w:ascii="Book Antiqua" w:hAnsi="Book Antiqua" w:cs="Book Antiqua"/>
          <w:b/>
          <w:color w:val="000000"/>
          <w:kern w:val="24"/>
        </w:rPr>
      </w:pPr>
      <w:r>
        <w:rPr>
          <w:rFonts w:ascii="Book Antiqua" w:eastAsia="Book Antiqua" w:hAnsi="Book Antiqua" w:cs="Book Antiqua"/>
          <w:b/>
          <w:color w:val="000000"/>
        </w:rPr>
        <w:br w:type="page"/>
      </w:r>
      <w:r>
        <w:rPr>
          <w:rFonts w:ascii="Book Antiqua" w:hAnsi="Book Antiqua" w:cs="Book Antiqua"/>
          <w:b/>
          <w:color w:val="000000"/>
          <w:kern w:val="24"/>
        </w:rPr>
        <w:lastRenderedPageBreak/>
        <w:t xml:space="preserve">Table 5 </w:t>
      </w:r>
      <w:r>
        <w:rPr>
          <w:rFonts w:ascii="Book Antiqua" w:hAnsi="Book Antiqua" w:cs="Book Antiqua"/>
          <w:b/>
          <w:bCs/>
          <w:lang w:eastAsia="zh-CN"/>
        </w:rPr>
        <w:t xml:space="preserve">Comparison of </w:t>
      </w:r>
      <w:r>
        <w:rPr>
          <w:rFonts w:ascii="Book Antiqua" w:hAnsi="Book Antiqua" w:cs="Book Antiqua"/>
          <w:b/>
          <w:color w:val="000000"/>
          <w:kern w:val="24"/>
        </w:rPr>
        <w:t xml:space="preserve">blood glucose metabolism indicators </w:t>
      </w:r>
      <w:r>
        <w:rPr>
          <w:rFonts w:ascii="Book Antiqua" w:hAnsi="Book Antiqua" w:cs="Book Antiqua"/>
          <w:b/>
          <w:bCs/>
          <w:lang w:eastAsia="zh-CN"/>
        </w:rPr>
        <w:t xml:space="preserve">between the two groups of children </w:t>
      </w:r>
    </w:p>
    <w:tbl>
      <w:tblPr>
        <w:tblStyle w:val="TableGrid"/>
        <w:tblW w:w="98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5"/>
        <w:gridCol w:w="1417"/>
        <w:gridCol w:w="1219"/>
        <w:gridCol w:w="655"/>
        <w:gridCol w:w="820"/>
        <w:gridCol w:w="1134"/>
        <w:gridCol w:w="1559"/>
        <w:gridCol w:w="850"/>
        <w:gridCol w:w="851"/>
      </w:tblGrid>
      <w:tr w:rsidR="008D6B33" w14:paraId="58A41A4A" w14:textId="77777777" w:rsidTr="00701A17">
        <w:tc>
          <w:tcPr>
            <w:tcW w:w="1385" w:type="dxa"/>
            <w:vMerge w:val="restart"/>
            <w:tcBorders>
              <w:top w:val="single" w:sz="4" w:space="0" w:color="auto"/>
              <w:bottom w:val="nil"/>
            </w:tcBorders>
          </w:tcPr>
          <w:p w14:paraId="24024776" w14:textId="77777777" w:rsidR="008D6B33" w:rsidRDefault="003C02C6">
            <w:pPr>
              <w:widowControl/>
              <w:spacing w:line="360" w:lineRule="auto"/>
              <w:rPr>
                <w:rFonts w:ascii="Book Antiqua" w:hAnsi="Book Antiqua" w:cs="Book Antiqua"/>
                <w:b/>
                <w:lang w:eastAsia="zh-CN"/>
              </w:rPr>
            </w:pPr>
            <w:r>
              <w:rPr>
                <w:rFonts w:ascii="Book Antiqua" w:hAnsi="Book Antiqua" w:cs="Book Antiqua"/>
                <w:b/>
                <w:color w:val="000000"/>
                <w:kern w:val="24"/>
                <w:lang w:eastAsia="zh-CN"/>
              </w:rPr>
              <w:t>Metabolism indicators</w:t>
            </w:r>
          </w:p>
        </w:tc>
        <w:tc>
          <w:tcPr>
            <w:tcW w:w="2636" w:type="dxa"/>
            <w:gridSpan w:val="2"/>
            <w:tcBorders>
              <w:top w:val="single" w:sz="4" w:space="0" w:color="auto"/>
              <w:bottom w:val="single" w:sz="4" w:space="0" w:color="auto"/>
            </w:tcBorders>
          </w:tcPr>
          <w:p w14:paraId="067C3F08" w14:textId="77777777" w:rsidR="008D6B33" w:rsidRDefault="003C02C6">
            <w:pPr>
              <w:widowControl/>
              <w:spacing w:line="360" w:lineRule="auto"/>
              <w:rPr>
                <w:rFonts w:ascii="Book Antiqua" w:hAnsi="Book Antiqua" w:cs="Book Antiqua"/>
                <w:b/>
                <w:lang w:eastAsia="zh-CN"/>
              </w:rPr>
            </w:pPr>
            <w:r>
              <w:rPr>
                <w:rFonts w:ascii="Book Antiqua" w:hAnsi="Book Antiqua" w:cs="Book Antiqua"/>
                <w:b/>
                <w:lang w:eastAsia="zh-CN"/>
              </w:rPr>
              <w:t>Before intervention</w:t>
            </w:r>
          </w:p>
        </w:tc>
        <w:tc>
          <w:tcPr>
            <w:tcW w:w="655" w:type="dxa"/>
            <w:tcBorders>
              <w:top w:val="single" w:sz="4" w:space="0" w:color="auto"/>
              <w:bottom w:val="single" w:sz="4" w:space="0" w:color="auto"/>
            </w:tcBorders>
          </w:tcPr>
          <w:p w14:paraId="678ABC1E" w14:textId="77777777" w:rsidR="008D6B33" w:rsidRDefault="008D6B33">
            <w:pPr>
              <w:widowControl/>
              <w:spacing w:line="360" w:lineRule="auto"/>
              <w:rPr>
                <w:rFonts w:ascii="Book Antiqua" w:hAnsi="Book Antiqua" w:cs="Book Antiqua"/>
                <w:b/>
                <w:lang w:eastAsia="zh-CN"/>
              </w:rPr>
            </w:pPr>
          </w:p>
        </w:tc>
        <w:tc>
          <w:tcPr>
            <w:tcW w:w="820" w:type="dxa"/>
            <w:tcBorders>
              <w:top w:val="single" w:sz="4" w:space="0" w:color="auto"/>
              <w:bottom w:val="single" w:sz="4" w:space="0" w:color="auto"/>
            </w:tcBorders>
          </w:tcPr>
          <w:p w14:paraId="505FBD2A" w14:textId="77777777" w:rsidR="008D6B33" w:rsidRDefault="008D6B33">
            <w:pPr>
              <w:widowControl/>
              <w:spacing w:line="360" w:lineRule="auto"/>
              <w:rPr>
                <w:rFonts w:ascii="Book Antiqua" w:hAnsi="Book Antiqua" w:cs="Book Antiqua"/>
                <w:b/>
                <w:lang w:eastAsia="zh-CN"/>
              </w:rPr>
            </w:pPr>
          </w:p>
        </w:tc>
        <w:tc>
          <w:tcPr>
            <w:tcW w:w="2693" w:type="dxa"/>
            <w:gridSpan w:val="2"/>
            <w:tcBorders>
              <w:top w:val="single" w:sz="4" w:space="0" w:color="auto"/>
              <w:bottom w:val="single" w:sz="4" w:space="0" w:color="auto"/>
            </w:tcBorders>
          </w:tcPr>
          <w:p w14:paraId="03E8CE2D" w14:textId="77777777" w:rsidR="008D6B33" w:rsidRDefault="003C02C6">
            <w:pPr>
              <w:widowControl/>
              <w:spacing w:line="360" w:lineRule="auto"/>
              <w:rPr>
                <w:rFonts w:ascii="Book Antiqua" w:hAnsi="Book Antiqua" w:cs="Book Antiqua"/>
                <w:b/>
                <w:lang w:eastAsia="zh-CN"/>
              </w:rPr>
            </w:pPr>
            <w:r>
              <w:rPr>
                <w:rFonts w:ascii="Book Antiqua" w:hAnsi="Book Antiqua" w:cs="Book Antiqua"/>
                <w:b/>
                <w:lang w:eastAsia="zh-CN"/>
              </w:rPr>
              <w:t>After intervention</w:t>
            </w:r>
          </w:p>
        </w:tc>
        <w:tc>
          <w:tcPr>
            <w:tcW w:w="850" w:type="dxa"/>
            <w:tcBorders>
              <w:top w:val="single" w:sz="4" w:space="0" w:color="auto"/>
              <w:bottom w:val="single" w:sz="4" w:space="0" w:color="auto"/>
            </w:tcBorders>
          </w:tcPr>
          <w:p w14:paraId="153A46A1" w14:textId="77777777" w:rsidR="008D6B33" w:rsidRDefault="008D6B33">
            <w:pPr>
              <w:widowControl/>
              <w:spacing w:line="360" w:lineRule="auto"/>
              <w:rPr>
                <w:rFonts w:ascii="Book Antiqua" w:hAnsi="Book Antiqua" w:cs="Book Antiqua"/>
                <w:b/>
                <w:lang w:eastAsia="zh-CN"/>
              </w:rPr>
            </w:pPr>
          </w:p>
        </w:tc>
        <w:tc>
          <w:tcPr>
            <w:tcW w:w="851" w:type="dxa"/>
            <w:tcBorders>
              <w:top w:val="single" w:sz="4" w:space="0" w:color="auto"/>
              <w:bottom w:val="single" w:sz="4" w:space="0" w:color="auto"/>
            </w:tcBorders>
          </w:tcPr>
          <w:p w14:paraId="77B43D64" w14:textId="77777777" w:rsidR="008D6B33" w:rsidRDefault="008D6B33">
            <w:pPr>
              <w:widowControl/>
              <w:spacing w:line="360" w:lineRule="auto"/>
              <w:rPr>
                <w:rFonts w:ascii="Book Antiqua" w:hAnsi="Book Antiqua" w:cs="Book Antiqua"/>
                <w:b/>
                <w:lang w:eastAsia="zh-CN"/>
              </w:rPr>
            </w:pPr>
          </w:p>
        </w:tc>
      </w:tr>
      <w:tr w:rsidR="008D6B33" w14:paraId="341C6D2C" w14:textId="77777777" w:rsidTr="00701A17">
        <w:tc>
          <w:tcPr>
            <w:tcW w:w="1385" w:type="dxa"/>
            <w:vMerge/>
            <w:tcBorders>
              <w:top w:val="nil"/>
              <w:bottom w:val="single" w:sz="4" w:space="0" w:color="auto"/>
            </w:tcBorders>
          </w:tcPr>
          <w:p w14:paraId="2A91778E" w14:textId="77777777" w:rsidR="008D6B33" w:rsidRDefault="008D6B33">
            <w:pPr>
              <w:widowControl/>
              <w:spacing w:line="360" w:lineRule="auto"/>
              <w:rPr>
                <w:rFonts w:ascii="Book Antiqua" w:hAnsi="Book Antiqua" w:cs="Book Antiqua"/>
                <w:b/>
                <w:lang w:eastAsia="zh-CN"/>
              </w:rPr>
            </w:pPr>
          </w:p>
        </w:tc>
        <w:tc>
          <w:tcPr>
            <w:tcW w:w="1417" w:type="dxa"/>
            <w:tcBorders>
              <w:top w:val="single" w:sz="4" w:space="0" w:color="auto"/>
              <w:bottom w:val="single" w:sz="4" w:space="0" w:color="auto"/>
            </w:tcBorders>
          </w:tcPr>
          <w:p w14:paraId="29A440EE" w14:textId="3B8FBE80" w:rsidR="008D6B33" w:rsidRDefault="003C02C6">
            <w:pPr>
              <w:widowControl/>
              <w:spacing w:line="360" w:lineRule="auto"/>
              <w:ind w:left="120" w:hangingChars="50" w:hanging="120"/>
              <w:rPr>
                <w:rFonts w:ascii="Book Antiqua" w:hAnsi="Book Antiqua" w:cs="Book Antiqua"/>
                <w:b/>
                <w:lang w:eastAsia="zh-CN"/>
              </w:rPr>
            </w:pPr>
            <w:r>
              <w:rPr>
                <w:rFonts w:ascii="Book Antiqua" w:hAnsi="Book Antiqua" w:cs="Book Antiqua"/>
                <w:b/>
                <w:lang w:eastAsia="zh-CN"/>
              </w:rPr>
              <w:t>Control group (</w:t>
            </w:r>
            <w:r w:rsidR="0000540A">
              <w:rPr>
                <w:rFonts w:ascii="Book Antiqua" w:hAnsi="Book Antiqua" w:cs="Book Antiqua"/>
                <w:b/>
                <w:i/>
                <w:iCs/>
                <w:lang w:eastAsia="zh-CN"/>
              </w:rPr>
              <w:t>n</w:t>
            </w:r>
            <w:r>
              <w:rPr>
                <w:rFonts w:ascii="Book Antiqua" w:hAnsi="Book Antiqua" w:cs="Book Antiqua"/>
                <w:b/>
                <w:lang w:eastAsia="zh-CN"/>
              </w:rPr>
              <w:t xml:space="preserve"> = 50)</w:t>
            </w:r>
          </w:p>
        </w:tc>
        <w:tc>
          <w:tcPr>
            <w:tcW w:w="1219" w:type="dxa"/>
            <w:tcBorders>
              <w:top w:val="single" w:sz="4" w:space="0" w:color="auto"/>
              <w:bottom w:val="single" w:sz="4" w:space="0" w:color="auto"/>
            </w:tcBorders>
          </w:tcPr>
          <w:p w14:paraId="1D5BA2BC" w14:textId="5BC434A3" w:rsidR="008D6B33" w:rsidRDefault="003C02C6">
            <w:pPr>
              <w:widowControl/>
              <w:spacing w:line="360" w:lineRule="auto"/>
              <w:rPr>
                <w:rFonts w:ascii="Book Antiqua" w:hAnsi="Book Antiqua" w:cs="Book Antiqua"/>
                <w:b/>
                <w:lang w:eastAsia="zh-CN"/>
              </w:rPr>
            </w:pPr>
            <w:r>
              <w:rPr>
                <w:rFonts w:ascii="Book Antiqua" w:hAnsi="Book Antiqua" w:cs="Book Antiqua"/>
                <w:b/>
                <w:lang w:eastAsia="zh-CN"/>
              </w:rPr>
              <w:t>Intervention group (</w:t>
            </w:r>
            <w:r w:rsidR="0000540A">
              <w:rPr>
                <w:rFonts w:ascii="Book Antiqua" w:hAnsi="Book Antiqua" w:cs="Book Antiqua"/>
                <w:b/>
                <w:i/>
                <w:iCs/>
                <w:lang w:eastAsia="zh-CN"/>
              </w:rPr>
              <w:t>n</w:t>
            </w:r>
            <w:r>
              <w:rPr>
                <w:rFonts w:ascii="Book Antiqua" w:hAnsi="Book Antiqua" w:cs="Book Antiqua"/>
                <w:b/>
                <w:lang w:eastAsia="zh-CN"/>
              </w:rPr>
              <w:t xml:space="preserve"> = 52)</w:t>
            </w:r>
          </w:p>
        </w:tc>
        <w:tc>
          <w:tcPr>
            <w:tcW w:w="655" w:type="dxa"/>
            <w:tcBorders>
              <w:top w:val="single" w:sz="4" w:space="0" w:color="auto"/>
              <w:bottom w:val="single" w:sz="4" w:space="0" w:color="auto"/>
            </w:tcBorders>
          </w:tcPr>
          <w:p w14:paraId="5F7EC995" w14:textId="77777777" w:rsidR="008D6B33" w:rsidRDefault="003C02C6">
            <w:pPr>
              <w:widowControl/>
              <w:spacing w:line="360" w:lineRule="auto"/>
              <w:rPr>
                <w:rFonts w:ascii="Book Antiqua" w:hAnsi="Book Antiqua" w:cs="Book Antiqua"/>
                <w:b/>
                <w:lang w:eastAsia="zh-CN"/>
              </w:rPr>
            </w:pPr>
            <w:r>
              <w:rPr>
                <w:rFonts w:ascii="Book Antiqua" w:hAnsi="Book Antiqua" w:cs="Book Antiqua"/>
                <w:b/>
                <w:i/>
                <w:iCs/>
                <w:lang w:eastAsia="zh-CN"/>
              </w:rPr>
              <w:t>t</w:t>
            </w:r>
            <w:r>
              <w:rPr>
                <w:rFonts w:ascii="Book Antiqua" w:hAnsi="Book Antiqua" w:cs="Book Antiqua"/>
                <w:b/>
                <w:lang w:eastAsia="zh-CN"/>
              </w:rPr>
              <w:t xml:space="preserve"> value</w:t>
            </w:r>
          </w:p>
        </w:tc>
        <w:tc>
          <w:tcPr>
            <w:tcW w:w="820" w:type="dxa"/>
            <w:tcBorders>
              <w:top w:val="single" w:sz="4" w:space="0" w:color="auto"/>
              <w:bottom w:val="single" w:sz="4" w:space="0" w:color="auto"/>
            </w:tcBorders>
          </w:tcPr>
          <w:p w14:paraId="1E083751" w14:textId="77777777" w:rsidR="008D6B33" w:rsidRDefault="003C02C6">
            <w:pPr>
              <w:widowControl/>
              <w:spacing w:line="360" w:lineRule="auto"/>
              <w:rPr>
                <w:rFonts w:ascii="Book Antiqua" w:hAnsi="Book Antiqua" w:cs="Book Antiqua"/>
                <w:b/>
                <w:i/>
                <w:iCs/>
                <w:lang w:eastAsia="zh-CN"/>
              </w:rPr>
            </w:pPr>
            <w:r>
              <w:rPr>
                <w:rFonts w:ascii="Book Antiqua" w:hAnsi="Book Antiqua" w:cs="Book Antiqua"/>
                <w:b/>
                <w:i/>
                <w:iCs/>
                <w:lang w:eastAsia="zh-CN"/>
              </w:rPr>
              <w:t>P</w:t>
            </w:r>
            <w:r>
              <w:rPr>
                <w:rFonts w:ascii="Book Antiqua" w:hAnsi="Book Antiqua" w:cs="Book Antiqua"/>
                <w:b/>
                <w:lang w:eastAsia="zh-CN"/>
              </w:rPr>
              <w:t xml:space="preserve"> value</w:t>
            </w:r>
          </w:p>
        </w:tc>
        <w:tc>
          <w:tcPr>
            <w:tcW w:w="1134" w:type="dxa"/>
            <w:tcBorders>
              <w:top w:val="single" w:sz="4" w:space="0" w:color="auto"/>
              <w:bottom w:val="single" w:sz="4" w:space="0" w:color="auto"/>
            </w:tcBorders>
          </w:tcPr>
          <w:p w14:paraId="3C3EDE44" w14:textId="38125607" w:rsidR="008D6B33" w:rsidRDefault="003C02C6">
            <w:pPr>
              <w:widowControl/>
              <w:spacing w:line="360" w:lineRule="auto"/>
              <w:ind w:left="120" w:hangingChars="50" w:hanging="120"/>
              <w:rPr>
                <w:rFonts w:ascii="Book Antiqua" w:hAnsi="Book Antiqua" w:cs="Book Antiqua"/>
                <w:b/>
                <w:lang w:eastAsia="zh-CN"/>
              </w:rPr>
            </w:pPr>
            <w:r>
              <w:rPr>
                <w:rFonts w:ascii="Book Antiqua" w:hAnsi="Book Antiqua" w:cs="Book Antiqua"/>
                <w:b/>
                <w:lang w:eastAsia="zh-CN"/>
              </w:rPr>
              <w:t>Control group (</w:t>
            </w:r>
            <w:r w:rsidR="0000540A">
              <w:rPr>
                <w:rFonts w:ascii="Book Antiqua" w:hAnsi="Book Antiqua" w:cs="Book Antiqua"/>
                <w:b/>
                <w:i/>
                <w:iCs/>
                <w:lang w:eastAsia="zh-CN"/>
              </w:rPr>
              <w:t>n</w:t>
            </w:r>
            <w:r>
              <w:rPr>
                <w:rFonts w:ascii="Book Antiqua" w:hAnsi="Book Antiqua" w:cs="Book Antiqua"/>
                <w:b/>
                <w:lang w:eastAsia="zh-CN"/>
              </w:rPr>
              <w:t xml:space="preserve"> = 50)</w:t>
            </w:r>
          </w:p>
        </w:tc>
        <w:tc>
          <w:tcPr>
            <w:tcW w:w="1559" w:type="dxa"/>
            <w:tcBorders>
              <w:top w:val="single" w:sz="4" w:space="0" w:color="auto"/>
              <w:bottom w:val="single" w:sz="4" w:space="0" w:color="auto"/>
            </w:tcBorders>
          </w:tcPr>
          <w:p w14:paraId="52E1A740" w14:textId="394C53FB" w:rsidR="008D6B33" w:rsidRDefault="003C02C6">
            <w:pPr>
              <w:widowControl/>
              <w:spacing w:line="360" w:lineRule="auto"/>
              <w:rPr>
                <w:rFonts w:ascii="Book Antiqua" w:hAnsi="Book Antiqua" w:cs="Book Antiqua"/>
                <w:b/>
                <w:lang w:eastAsia="zh-CN"/>
              </w:rPr>
            </w:pPr>
            <w:r>
              <w:rPr>
                <w:rFonts w:ascii="Book Antiqua" w:hAnsi="Book Antiqua" w:cs="Book Antiqua"/>
                <w:b/>
                <w:lang w:eastAsia="zh-CN"/>
              </w:rPr>
              <w:t>Intervention group (</w:t>
            </w:r>
            <w:r w:rsidR="0000540A">
              <w:rPr>
                <w:rFonts w:ascii="Book Antiqua" w:hAnsi="Book Antiqua" w:cs="Book Antiqua"/>
                <w:b/>
                <w:i/>
                <w:iCs/>
                <w:lang w:eastAsia="zh-CN"/>
              </w:rPr>
              <w:t>n</w:t>
            </w:r>
            <w:r>
              <w:rPr>
                <w:rFonts w:ascii="Book Antiqua" w:hAnsi="Book Antiqua" w:cs="Book Antiqua"/>
                <w:b/>
                <w:lang w:eastAsia="zh-CN"/>
              </w:rPr>
              <w:t xml:space="preserve"> = 52)</w:t>
            </w:r>
          </w:p>
        </w:tc>
        <w:tc>
          <w:tcPr>
            <w:tcW w:w="850" w:type="dxa"/>
            <w:tcBorders>
              <w:top w:val="single" w:sz="4" w:space="0" w:color="auto"/>
              <w:bottom w:val="single" w:sz="4" w:space="0" w:color="auto"/>
            </w:tcBorders>
          </w:tcPr>
          <w:p w14:paraId="35DA2635" w14:textId="77777777" w:rsidR="008D6B33" w:rsidRDefault="003C02C6">
            <w:pPr>
              <w:widowControl/>
              <w:spacing w:line="360" w:lineRule="auto"/>
              <w:rPr>
                <w:rFonts w:ascii="Book Antiqua" w:hAnsi="Book Antiqua" w:cs="Book Antiqua"/>
                <w:b/>
                <w:lang w:eastAsia="zh-CN"/>
              </w:rPr>
            </w:pPr>
            <w:r>
              <w:rPr>
                <w:rFonts w:ascii="Book Antiqua" w:hAnsi="Book Antiqua" w:cs="Book Antiqua"/>
                <w:b/>
                <w:i/>
                <w:iCs/>
                <w:lang w:eastAsia="zh-CN"/>
              </w:rPr>
              <w:t>t</w:t>
            </w:r>
            <w:r>
              <w:rPr>
                <w:rFonts w:ascii="Book Antiqua" w:hAnsi="Book Antiqua" w:cs="Book Antiqua"/>
                <w:b/>
                <w:lang w:eastAsia="zh-CN"/>
              </w:rPr>
              <w:t xml:space="preserve"> value</w:t>
            </w:r>
          </w:p>
        </w:tc>
        <w:tc>
          <w:tcPr>
            <w:tcW w:w="851" w:type="dxa"/>
            <w:tcBorders>
              <w:top w:val="single" w:sz="4" w:space="0" w:color="auto"/>
              <w:bottom w:val="single" w:sz="4" w:space="0" w:color="auto"/>
            </w:tcBorders>
          </w:tcPr>
          <w:p w14:paraId="0CF87E92" w14:textId="77777777" w:rsidR="008D6B33" w:rsidRDefault="003C02C6">
            <w:pPr>
              <w:widowControl/>
              <w:spacing w:line="360" w:lineRule="auto"/>
              <w:rPr>
                <w:rFonts w:ascii="Book Antiqua" w:hAnsi="Book Antiqua" w:cs="Book Antiqua"/>
                <w:b/>
                <w:i/>
                <w:iCs/>
                <w:lang w:eastAsia="zh-CN"/>
              </w:rPr>
            </w:pPr>
            <w:r>
              <w:rPr>
                <w:rFonts w:ascii="Book Antiqua" w:hAnsi="Book Antiqua" w:cs="Book Antiqua"/>
                <w:b/>
                <w:i/>
                <w:iCs/>
                <w:lang w:eastAsia="zh-CN"/>
              </w:rPr>
              <w:t xml:space="preserve">P </w:t>
            </w:r>
            <w:r>
              <w:rPr>
                <w:rFonts w:ascii="Book Antiqua" w:hAnsi="Book Antiqua" w:cs="Book Antiqua"/>
                <w:b/>
                <w:lang w:eastAsia="zh-CN"/>
              </w:rPr>
              <w:t>value</w:t>
            </w:r>
          </w:p>
        </w:tc>
      </w:tr>
      <w:tr w:rsidR="008D6B33" w14:paraId="64E3AFB3" w14:textId="77777777" w:rsidTr="00701A17">
        <w:trPr>
          <w:trHeight w:val="1053"/>
        </w:trPr>
        <w:tc>
          <w:tcPr>
            <w:tcW w:w="1385" w:type="dxa"/>
            <w:tcBorders>
              <w:top w:val="single" w:sz="4" w:space="0" w:color="auto"/>
            </w:tcBorders>
          </w:tcPr>
          <w:p w14:paraId="41950B6C"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HbA1c</w:t>
            </w:r>
          </w:p>
        </w:tc>
        <w:tc>
          <w:tcPr>
            <w:tcW w:w="1417" w:type="dxa"/>
            <w:tcBorders>
              <w:top w:val="single" w:sz="4" w:space="0" w:color="auto"/>
            </w:tcBorders>
          </w:tcPr>
          <w:p w14:paraId="0DE4114B"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 xml:space="preserve">8.42 </w:t>
            </w:r>
            <w:r>
              <w:rPr>
                <w:rFonts w:ascii="Book Antiqua" w:hAnsi="Book Antiqua" w:cs="Book Antiqua"/>
                <w:color w:val="000000"/>
                <w:lang w:eastAsia="zh-CN"/>
              </w:rPr>
              <w:t xml:space="preserve">± </w:t>
            </w:r>
            <w:r>
              <w:rPr>
                <w:rFonts w:ascii="Book Antiqua" w:hAnsi="Book Antiqua" w:cs="Book Antiqua"/>
                <w:lang w:eastAsia="zh-CN"/>
              </w:rPr>
              <w:t>1.25</w:t>
            </w:r>
          </w:p>
        </w:tc>
        <w:tc>
          <w:tcPr>
            <w:tcW w:w="1219" w:type="dxa"/>
            <w:tcBorders>
              <w:top w:val="single" w:sz="4" w:space="0" w:color="auto"/>
            </w:tcBorders>
          </w:tcPr>
          <w:p w14:paraId="017822AC"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 xml:space="preserve">8.76 </w:t>
            </w:r>
            <w:r>
              <w:rPr>
                <w:rFonts w:ascii="Book Antiqua" w:hAnsi="Book Antiqua" w:cs="Book Antiqua"/>
                <w:color w:val="000000"/>
                <w:lang w:eastAsia="zh-CN"/>
              </w:rPr>
              <w:t xml:space="preserve">± </w:t>
            </w:r>
            <w:r>
              <w:rPr>
                <w:rFonts w:ascii="Book Antiqua" w:hAnsi="Book Antiqua" w:cs="Book Antiqua"/>
                <w:lang w:eastAsia="zh-CN"/>
              </w:rPr>
              <w:t>1.58</w:t>
            </w:r>
          </w:p>
        </w:tc>
        <w:tc>
          <w:tcPr>
            <w:tcW w:w="655" w:type="dxa"/>
            <w:tcBorders>
              <w:top w:val="single" w:sz="4" w:space="0" w:color="auto"/>
            </w:tcBorders>
          </w:tcPr>
          <w:p w14:paraId="78D6CB57"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1.21</w:t>
            </w:r>
          </w:p>
        </w:tc>
        <w:tc>
          <w:tcPr>
            <w:tcW w:w="820" w:type="dxa"/>
            <w:tcBorders>
              <w:top w:val="single" w:sz="4" w:space="0" w:color="auto"/>
            </w:tcBorders>
          </w:tcPr>
          <w:p w14:paraId="6343C4E9"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0.230</w:t>
            </w:r>
          </w:p>
        </w:tc>
        <w:tc>
          <w:tcPr>
            <w:tcW w:w="1134" w:type="dxa"/>
            <w:tcBorders>
              <w:top w:val="single" w:sz="4" w:space="0" w:color="auto"/>
            </w:tcBorders>
          </w:tcPr>
          <w:p w14:paraId="39E61136"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 xml:space="preserve">8.04 </w:t>
            </w:r>
            <w:r>
              <w:rPr>
                <w:rFonts w:ascii="Book Antiqua" w:hAnsi="Book Antiqua" w:cs="Book Antiqua"/>
                <w:color w:val="000000"/>
                <w:lang w:eastAsia="zh-CN"/>
              </w:rPr>
              <w:t xml:space="preserve">± </w:t>
            </w:r>
            <w:r>
              <w:rPr>
                <w:rFonts w:ascii="Book Antiqua" w:hAnsi="Book Antiqua" w:cs="Book Antiqua"/>
                <w:lang w:eastAsia="zh-CN"/>
              </w:rPr>
              <w:t>1.27</w:t>
            </w:r>
          </w:p>
        </w:tc>
        <w:tc>
          <w:tcPr>
            <w:tcW w:w="1559" w:type="dxa"/>
            <w:tcBorders>
              <w:top w:val="single" w:sz="4" w:space="0" w:color="auto"/>
            </w:tcBorders>
          </w:tcPr>
          <w:p w14:paraId="4A2F140A"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 xml:space="preserve">7.45 </w:t>
            </w:r>
            <w:r>
              <w:rPr>
                <w:rFonts w:ascii="Book Antiqua" w:hAnsi="Book Antiqua" w:cs="Book Antiqua"/>
                <w:color w:val="000000"/>
                <w:lang w:eastAsia="zh-CN"/>
              </w:rPr>
              <w:t xml:space="preserve">± </w:t>
            </w:r>
            <w:r>
              <w:rPr>
                <w:rFonts w:ascii="Book Antiqua" w:hAnsi="Book Antiqua" w:cs="Book Antiqua"/>
                <w:lang w:eastAsia="zh-CN"/>
              </w:rPr>
              <w:t>1.04</w:t>
            </w:r>
          </w:p>
        </w:tc>
        <w:tc>
          <w:tcPr>
            <w:tcW w:w="850" w:type="dxa"/>
            <w:tcBorders>
              <w:top w:val="single" w:sz="4" w:space="0" w:color="auto"/>
            </w:tcBorders>
          </w:tcPr>
          <w:p w14:paraId="0B20B228"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2.57</w:t>
            </w:r>
          </w:p>
        </w:tc>
        <w:tc>
          <w:tcPr>
            <w:tcW w:w="851" w:type="dxa"/>
            <w:tcBorders>
              <w:top w:val="single" w:sz="4" w:space="0" w:color="auto"/>
            </w:tcBorders>
          </w:tcPr>
          <w:p w14:paraId="005F58F0"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0.012</w:t>
            </w:r>
            <w:r>
              <w:rPr>
                <w:rFonts w:ascii="Book Antiqua" w:eastAsia="STZhongsong" w:hAnsi="Book Antiqua" w:cs="Book Antiqua"/>
                <w:color w:val="231F20"/>
                <w:vertAlign w:val="superscript"/>
                <w:lang w:eastAsia="zh-CN"/>
              </w:rPr>
              <w:t>a</w:t>
            </w:r>
          </w:p>
        </w:tc>
      </w:tr>
      <w:tr w:rsidR="008D6B33" w14:paraId="1F517BCC" w14:textId="77777777" w:rsidTr="00701A17">
        <w:trPr>
          <w:trHeight w:val="980"/>
        </w:trPr>
        <w:tc>
          <w:tcPr>
            <w:tcW w:w="1385" w:type="dxa"/>
          </w:tcPr>
          <w:p w14:paraId="0DD84EEF"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Preprandial glucose</w:t>
            </w:r>
          </w:p>
        </w:tc>
        <w:tc>
          <w:tcPr>
            <w:tcW w:w="1417" w:type="dxa"/>
          </w:tcPr>
          <w:p w14:paraId="3E58CDB6"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 xml:space="preserve">9.87 </w:t>
            </w:r>
            <w:r>
              <w:rPr>
                <w:rFonts w:ascii="Book Antiqua" w:hAnsi="Book Antiqua" w:cs="Book Antiqua"/>
                <w:color w:val="000000"/>
                <w:lang w:eastAsia="zh-CN"/>
              </w:rPr>
              <w:t xml:space="preserve">± </w:t>
            </w:r>
            <w:r>
              <w:rPr>
                <w:rFonts w:ascii="Book Antiqua" w:hAnsi="Book Antiqua" w:cs="Book Antiqua"/>
                <w:lang w:eastAsia="zh-CN"/>
              </w:rPr>
              <w:t>1.76</w:t>
            </w:r>
          </w:p>
        </w:tc>
        <w:tc>
          <w:tcPr>
            <w:tcW w:w="1219" w:type="dxa"/>
          </w:tcPr>
          <w:p w14:paraId="6FD8A35E"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 xml:space="preserve">9.63 </w:t>
            </w:r>
            <w:r>
              <w:rPr>
                <w:rFonts w:ascii="Book Antiqua" w:hAnsi="Book Antiqua" w:cs="Book Antiqua"/>
                <w:color w:val="000000"/>
                <w:lang w:eastAsia="zh-CN"/>
              </w:rPr>
              <w:t xml:space="preserve">± </w:t>
            </w:r>
            <w:r>
              <w:rPr>
                <w:rFonts w:ascii="Book Antiqua" w:hAnsi="Book Antiqua" w:cs="Book Antiqua"/>
                <w:lang w:eastAsia="zh-CN"/>
              </w:rPr>
              <w:t>1.32</w:t>
            </w:r>
          </w:p>
        </w:tc>
        <w:tc>
          <w:tcPr>
            <w:tcW w:w="655" w:type="dxa"/>
          </w:tcPr>
          <w:p w14:paraId="65004EB3"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0.78</w:t>
            </w:r>
          </w:p>
        </w:tc>
        <w:tc>
          <w:tcPr>
            <w:tcW w:w="820" w:type="dxa"/>
          </w:tcPr>
          <w:p w14:paraId="57D8051D"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0.436</w:t>
            </w:r>
          </w:p>
        </w:tc>
        <w:tc>
          <w:tcPr>
            <w:tcW w:w="1134" w:type="dxa"/>
          </w:tcPr>
          <w:p w14:paraId="15490C72"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 xml:space="preserve">7.92 </w:t>
            </w:r>
            <w:r>
              <w:rPr>
                <w:rFonts w:ascii="Book Antiqua" w:hAnsi="Book Antiqua" w:cs="Book Antiqua"/>
                <w:color w:val="000000"/>
                <w:lang w:eastAsia="zh-CN"/>
              </w:rPr>
              <w:t xml:space="preserve">± </w:t>
            </w:r>
            <w:r>
              <w:rPr>
                <w:rFonts w:ascii="Book Antiqua" w:hAnsi="Book Antiqua" w:cs="Book Antiqua"/>
                <w:lang w:eastAsia="zh-CN"/>
              </w:rPr>
              <w:t>1.05</w:t>
            </w:r>
          </w:p>
        </w:tc>
        <w:tc>
          <w:tcPr>
            <w:tcW w:w="1559" w:type="dxa"/>
          </w:tcPr>
          <w:p w14:paraId="2E6F1BE6"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 xml:space="preserve">7.25 </w:t>
            </w:r>
            <w:r>
              <w:rPr>
                <w:rFonts w:ascii="Book Antiqua" w:hAnsi="Book Antiqua" w:cs="Book Antiqua"/>
                <w:color w:val="000000"/>
                <w:lang w:eastAsia="zh-CN"/>
              </w:rPr>
              <w:t xml:space="preserve">± </w:t>
            </w:r>
            <w:r>
              <w:rPr>
                <w:rFonts w:ascii="Book Antiqua" w:hAnsi="Book Antiqua" w:cs="Book Antiqua"/>
                <w:lang w:eastAsia="zh-CN"/>
              </w:rPr>
              <w:t>1.26</w:t>
            </w:r>
          </w:p>
        </w:tc>
        <w:tc>
          <w:tcPr>
            <w:tcW w:w="850" w:type="dxa"/>
          </w:tcPr>
          <w:p w14:paraId="778E2004"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2.91</w:t>
            </w:r>
          </w:p>
        </w:tc>
        <w:tc>
          <w:tcPr>
            <w:tcW w:w="851" w:type="dxa"/>
          </w:tcPr>
          <w:p w14:paraId="226F3503"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0.004</w:t>
            </w:r>
            <w:r>
              <w:rPr>
                <w:rFonts w:ascii="Book Antiqua" w:eastAsia="STZhongsong" w:hAnsi="Book Antiqua" w:cs="Book Antiqua"/>
                <w:color w:val="231F20"/>
                <w:vertAlign w:val="superscript"/>
                <w:lang w:eastAsia="zh-CN"/>
              </w:rPr>
              <w:t>b</w:t>
            </w:r>
          </w:p>
        </w:tc>
      </w:tr>
      <w:tr w:rsidR="008D6B33" w14:paraId="6DBEC846" w14:textId="77777777" w:rsidTr="00701A17">
        <w:tc>
          <w:tcPr>
            <w:tcW w:w="1385" w:type="dxa"/>
          </w:tcPr>
          <w:p w14:paraId="1407146F"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Blood glucose 2-hour after meal</w:t>
            </w:r>
          </w:p>
        </w:tc>
        <w:tc>
          <w:tcPr>
            <w:tcW w:w="1417" w:type="dxa"/>
          </w:tcPr>
          <w:p w14:paraId="6EA79933"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 xml:space="preserve">12.74 </w:t>
            </w:r>
            <w:r>
              <w:rPr>
                <w:rFonts w:ascii="Book Antiqua" w:hAnsi="Book Antiqua" w:cs="Book Antiqua"/>
                <w:color w:val="000000"/>
                <w:lang w:eastAsia="zh-CN"/>
              </w:rPr>
              <w:t xml:space="preserve">± </w:t>
            </w:r>
            <w:r>
              <w:rPr>
                <w:rFonts w:ascii="Book Antiqua" w:hAnsi="Book Antiqua" w:cs="Book Antiqua"/>
                <w:lang w:eastAsia="zh-CN"/>
              </w:rPr>
              <w:t>1.58</w:t>
            </w:r>
          </w:p>
        </w:tc>
        <w:tc>
          <w:tcPr>
            <w:tcW w:w="1219" w:type="dxa"/>
          </w:tcPr>
          <w:p w14:paraId="2EAD202E"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 xml:space="preserve">13.19 </w:t>
            </w:r>
            <w:r>
              <w:rPr>
                <w:rFonts w:ascii="Book Antiqua" w:hAnsi="Book Antiqua" w:cs="Book Antiqua"/>
                <w:color w:val="000000"/>
                <w:lang w:eastAsia="zh-CN"/>
              </w:rPr>
              <w:t xml:space="preserve">± </w:t>
            </w:r>
            <w:r>
              <w:rPr>
                <w:rFonts w:ascii="Book Antiqua" w:hAnsi="Book Antiqua" w:cs="Book Antiqua"/>
                <w:lang w:eastAsia="zh-CN"/>
              </w:rPr>
              <w:t>1.24</w:t>
            </w:r>
          </w:p>
        </w:tc>
        <w:tc>
          <w:tcPr>
            <w:tcW w:w="655" w:type="dxa"/>
          </w:tcPr>
          <w:p w14:paraId="42B858DB"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1.60</w:t>
            </w:r>
          </w:p>
        </w:tc>
        <w:tc>
          <w:tcPr>
            <w:tcW w:w="820" w:type="dxa"/>
          </w:tcPr>
          <w:p w14:paraId="3535A2B9"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0.111</w:t>
            </w:r>
          </w:p>
        </w:tc>
        <w:tc>
          <w:tcPr>
            <w:tcW w:w="1134" w:type="dxa"/>
          </w:tcPr>
          <w:p w14:paraId="65B072E3"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 xml:space="preserve">10.97 </w:t>
            </w:r>
            <w:r>
              <w:rPr>
                <w:rFonts w:ascii="Book Antiqua" w:hAnsi="Book Antiqua" w:cs="Book Antiqua"/>
                <w:color w:val="000000"/>
                <w:lang w:eastAsia="zh-CN"/>
              </w:rPr>
              <w:t xml:space="preserve">± </w:t>
            </w:r>
            <w:r>
              <w:rPr>
                <w:rFonts w:ascii="Book Antiqua" w:hAnsi="Book Antiqua" w:cs="Book Antiqua"/>
                <w:lang w:eastAsia="zh-CN"/>
              </w:rPr>
              <w:t>1.45</w:t>
            </w:r>
          </w:p>
        </w:tc>
        <w:tc>
          <w:tcPr>
            <w:tcW w:w="1559" w:type="dxa"/>
          </w:tcPr>
          <w:p w14:paraId="3D346CF2"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 xml:space="preserve">10.32 </w:t>
            </w:r>
            <w:r>
              <w:rPr>
                <w:rFonts w:ascii="Book Antiqua" w:hAnsi="Book Antiqua" w:cs="Book Antiqua"/>
                <w:color w:val="000000"/>
                <w:lang w:eastAsia="zh-CN"/>
              </w:rPr>
              <w:t xml:space="preserve">± </w:t>
            </w:r>
            <w:r>
              <w:rPr>
                <w:rFonts w:ascii="Book Antiqua" w:hAnsi="Book Antiqua" w:cs="Book Antiqua"/>
                <w:lang w:eastAsia="zh-CN"/>
              </w:rPr>
              <w:t>1.38</w:t>
            </w:r>
          </w:p>
        </w:tc>
        <w:tc>
          <w:tcPr>
            <w:tcW w:w="850" w:type="dxa"/>
          </w:tcPr>
          <w:p w14:paraId="1F444AC5"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2.31</w:t>
            </w:r>
          </w:p>
        </w:tc>
        <w:tc>
          <w:tcPr>
            <w:tcW w:w="851" w:type="dxa"/>
          </w:tcPr>
          <w:p w14:paraId="19F52CA7" w14:textId="77777777" w:rsidR="008D6B33" w:rsidRDefault="003C02C6">
            <w:pPr>
              <w:widowControl/>
              <w:spacing w:line="360" w:lineRule="auto"/>
              <w:rPr>
                <w:rFonts w:ascii="Book Antiqua" w:hAnsi="Book Antiqua" w:cs="Book Antiqua"/>
                <w:lang w:eastAsia="zh-CN"/>
              </w:rPr>
            </w:pPr>
            <w:r>
              <w:rPr>
                <w:rFonts w:ascii="Book Antiqua" w:hAnsi="Book Antiqua" w:cs="Book Antiqua"/>
                <w:lang w:eastAsia="zh-CN"/>
              </w:rPr>
              <w:t>0.02</w:t>
            </w:r>
            <w:r>
              <w:rPr>
                <w:rFonts w:ascii="Book Antiqua" w:eastAsia="STZhongsong" w:hAnsi="Book Antiqua" w:cs="Book Antiqua"/>
                <w:color w:val="231F20"/>
                <w:vertAlign w:val="superscript"/>
                <w:lang w:eastAsia="zh-CN"/>
              </w:rPr>
              <w:t>a</w:t>
            </w:r>
          </w:p>
        </w:tc>
      </w:tr>
    </w:tbl>
    <w:p w14:paraId="73D68364" w14:textId="29C7B054" w:rsidR="008D6B33" w:rsidRPr="00986F0C" w:rsidRDefault="003C02C6">
      <w:pPr>
        <w:spacing w:line="360" w:lineRule="auto"/>
        <w:jc w:val="both"/>
        <w:rPr>
          <w:rFonts w:ascii="Book Antiqua" w:hAnsi="Book Antiqua" w:cs="Book Antiqua"/>
          <w:b/>
          <w:bCs/>
        </w:rPr>
      </w:pPr>
      <w:r>
        <w:rPr>
          <w:rFonts w:ascii="Book Antiqua" w:eastAsia="STZhongsong" w:hAnsi="Book Antiqua" w:cs="Book Antiqua"/>
          <w:color w:val="231F20"/>
          <w:vertAlign w:val="superscript"/>
        </w:rPr>
        <w:t>a</w:t>
      </w:r>
      <w:r>
        <w:rPr>
          <w:rFonts w:ascii="Book Antiqua" w:eastAsia="STZhongsong" w:hAnsi="Book Antiqua" w:cs="Book Antiqua"/>
          <w:i/>
          <w:iCs/>
          <w:color w:val="231F20"/>
        </w:rPr>
        <w:t>P</w:t>
      </w:r>
      <w:r>
        <w:rPr>
          <w:rFonts w:ascii="Book Antiqua" w:eastAsia="STZhongsong" w:hAnsi="Book Antiqua" w:cs="Book Antiqua"/>
          <w:color w:val="231F20"/>
        </w:rPr>
        <w:t xml:space="preserve"> &lt; 0.05; </w:t>
      </w:r>
      <w:r>
        <w:rPr>
          <w:rFonts w:ascii="Book Antiqua" w:eastAsia="STZhongsong" w:hAnsi="Book Antiqua" w:cs="Book Antiqua"/>
          <w:color w:val="231F20"/>
          <w:vertAlign w:val="superscript"/>
        </w:rPr>
        <w:t>b</w:t>
      </w:r>
      <w:r>
        <w:rPr>
          <w:rFonts w:ascii="Book Antiqua" w:eastAsia="STZhongsong" w:hAnsi="Book Antiqua" w:cs="Book Antiqua"/>
          <w:i/>
          <w:iCs/>
          <w:color w:val="231F20"/>
        </w:rPr>
        <w:t>P</w:t>
      </w:r>
      <w:r>
        <w:rPr>
          <w:rFonts w:ascii="Book Antiqua" w:eastAsia="STZhongsong" w:hAnsi="Book Antiqua" w:cs="Book Antiqua"/>
          <w:color w:val="231F20"/>
        </w:rPr>
        <w:t xml:space="preserve"> &lt; 0.01.</w:t>
      </w:r>
      <w:r w:rsidR="00902DE5">
        <w:rPr>
          <w:rFonts w:ascii="Book Antiqua" w:eastAsia="STZhongsong" w:hAnsi="Book Antiqua" w:cs="Book Antiqua"/>
          <w:color w:val="231F20"/>
        </w:rPr>
        <w:t xml:space="preserve"> HbA1c: G</w:t>
      </w:r>
      <w:r w:rsidR="00902DE5" w:rsidRPr="00EB323A">
        <w:rPr>
          <w:rFonts w:ascii="Book Antiqua" w:eastAsia="Book Antiqua" w:hAnsi="Book Antiqua" w:cs="Book Antiqua"/>
          <w:color w:val="000000" w:themeColor="text1"/>
        </w:rPr>
        <w:t>lycosylated hemoglobin</w:t>
      </w:r>
      <w:r w:rsidR="00902DE5">
        <w:rPr>
          <w:rFonts w:ascii="Book Antiqua" w:eastAsia="Book Antiqua" w:hAnsi="Book Antiqua" w:cs="Book Antiqua"/>
          <w:color w:val="000000" w:themeColor="text1"/>
        </w:rPr>
        <w:t>.</w:t>
      </w:r>
    </w:p>
    <w:sectPr w:rsidR="008D6B33" w:rsidRPr="00986F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6DFC1" w14:textId="77777777" w:rsidR="00101581" w:rsidRDefault="00101581">
      <w:r>
        <w:separator/>
      </w:r>
    </w:p>
  </w:endnote>
  <w:endnote w:type="continuationSeparator" w:id="0">
    <w:p w14:paraId="03C36894" w14:textId="77777777" w:rsidR="00101581" w:rsidRDefault="0010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5002EFF" w:usb1="C000E47F" w:usb2="0000002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汉仪书宋一简">
    <w:altName w:val="宋体"/>
    <w:panose1 w:val="020B0604020202020204"/>
    <w:charset w:val="00"/>
    <w:family w:val="auto"/>
    <w:pitch w:val="default"/>
  </w:font>
  <w:font w:name="STZho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782461937"/>
      <w:docPartObj>
        <w:docPartGallery w:val="Page Numbers (Bottom of Page)"/>
        <w:docPartUnique/>
      </w:docPartObj>
    </w:sdtPr>
    <w:sdtEndPr>
      <w:rPr>
        <w:noProof/>
      </w:rPr>
    </w:sdtEndPr>
    <w:sdtContent>
      <w:p w14:paraId="7A708297" w14:textId="48996D04" w:rsidR="005324A8" w:rsidRPr="005324A8" w:rsidRDefault="005324A8">
        <w:pPr>
          <w:pStyle w:val="Footer"/>
          <w:jc w:val="right"/>
          <w:rPr>
            <w:rFonts w:ascii="Book Antiqua" w:hAnsi="Book Antiqua"/>
            <w:sz w:val="24"/>
            <w:szCs w:val="24"/>
          </w:rPr>
        </w:pPr>
        <w:r w:rsidRPr="005324A8">
          <w:rPr>
            <w:rFonts w:ascii="Book Antiqua" w:hAnsi="Book Antiqua"/>
            <w:sz w:val="24"/>
            <w:szCs w:val="24"/>
          </w:rPr>
          <w:fldChar w:fldCharType="begin"/>
        </w:r>
        <w:r w:rsidRPr="005324A8">
          <w:rPr>
            <w:rFonts w:ascii="Book Antiqua" w:hAnsi="Book Antiqua"/>
            <w:sz w:val="24"/>
            <w:szCs w:val="24"/>
          </w:rPr>
          <w:instrText xml:space="preserve"> PAGE   \* MERGEFORMAT </w:instrText>
        </w:r>
        <w:r w:rsidRPr="005324A8">
          <w:rPr>
            <w:rFonts w:ascii="Book Antiqua" w:hAnsi="Book Antiqua"/>
            <w:sz w:val="24"/>
            <w:szCs w:val="24"/>
          </w:rPr>
          <w:fldChar w:fldCharType="separate"/>
        </w:r>
        <w:r w:rsidRPr="005324A8">
          <w:rPr>
            <w:rFonts w:ascii="Book Antiqua" w:hAnsi="Book Antiqua"/>
            <w:noProof/>
            <w:sz w:val="24"/>
            <w:szCs w:val="24"/>
          </w:rPr>
          <w:t>2</w:t>
        </w:r>
        <w:r w:rsidRPr="005324A8">
          <w:rPr>
            <w:rFonts w:ascii="Book Antiqua" w:hAnsi="Book Antiqua"/>
            <w:noProof/>
            <w:sz w:val="24"/>
            <w:szCs w:val="24"/>
          </w:rPr>
          <w:fldChar w:fldCharType="end"/>
        </w:r>
        <w:r w:rsidRPr="005324A8">
          <w:rPr>
            <w:rFonts w:ascii="Book Antiqua" w:hAnsi="Book Antiqua"/>
            <w:noProof/>
            <w:sz w:val="24"/>
            <w:szCs w:val="24"/>
          </w:rPr>
          <w:t xml:space="preserve"> / 26</w:t>
        </w:r>
      </w:p>
    </w:sdtContent>
  </w:sdt>
  <w:p w14:paraId="5466FE35" w14:textId="1CC2C4C1" w:rsidR="008D6B33" w:rsidRDefault="008D6B33" w:rsidP="005324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D457D" w14:textId="77777777" w:rsidR="00101581" w:rsidRDefault="00101581">
      <w:r>
        <w:separator/>
      </w:r>
    </w:p>
  </w:footnote>
  <w:footnote w:type="continuationSeparator" w:id="0">
    <w:p w14:paraId="6611F0DC" w14:textId="77777777" w:rsidR="00101581" w:rsidRDefault="00101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40A"/>
    <w:rsid w:val="000072F3"/>
    <w:rsid w:val="000101C1"/>
    <w:rsid w:val="00011ECE"/>
    <w:rsid w:val="00024704"/>
    <w:rsid w:val="000548AD"/>
    <w:rsid w:val="000621A6"/>
    <w:rsid w:val="00062414"/>
    <w:rsid w:val="0007236A"/>
    <w:rsid w:val="00086216"/>
    <w:rsid w:val="000D7B6F"/>
    <w:rsid w:val="00101581"/>
    <w:rsid w:val="001608F7"/>
    <w:rsid w:val="001712B8"/>
    <w:rsid w:val="00171880"/>
    <w:rsid w:val="002166D2"/>
    <w:rsid w:val="00245819"/>
    <w:rsid w:val="00277557"/>
    <w:rsid w:val="0028675A"/>
    <w:rsid w:val="002A5E34"/>
    <w:rsid w:val="002B559A"/>
    <w:rsid w:val="002B7144"/>
    <w:rsid w:val="002C092B"/>
    <w:rsid w:val="002C4823"/>
    <w:rsid w:val="002D210F"/>
    <w:rsid w:val="002E20CB"/>
    <w:rsid w:val="002F5FC8"/>
    <w:rsid w:val="00311B04"/>
    <w:rsid w:val="00360540"/>
    <w:rsid w:val="00376850"/>
    <w:rsid w:val="00396B80"/>
    <w:rsid w:val="003A500A"/>
    <w:rsid w:val="003A5418"/>
    <w:rsid w:val="003C02C6"/>
    <w:rsid w:val="003E5BE2"/>
    <w:rsid w:val="0045133A"/>
    <w:rsid w:val="004A7436"/>
    <w:rsid w:val="004C3EA4"/>
    <w:rsid w:val="005324A8"/>
    <w:rsid w:val="0053256A"/>
    <w:rsid w:val="00545319"/>
    <w:rsid w:val="00570019"/>
    <w:rsid w:val="0057686C"/>
    <w:rsid w:val="0058194B"/>
    <w:rsid w:val="00582DC3"/>
    <w:rsid w:val="005A6D0C"/>
    <w:rsid w:val="005F6A19"/>
    <w:rsid w:val="00600026"/>
    <w:rsid w:val="0062770C"/>
    <w:rsid w:val="0064281C"/>
    <w:rsid w:val="00666CD3"/>
    <w:rsid w:val="00667354"/>
    <w:rsid w:val="00676A11"/>
    <w:rsid w:val="006950F1"/>
    <w:rsid w:val="006C3CCE"/>
    <w:rsid w:val="006D115C"/>
    <w:rsid w:val="006E3FFB"/>
    <w:rsid w:val="00700675"/>
    <w:rsid w:val="00700D73"/>
    <w:rsid w:val="00701A17"/>
    <w:rsid w:val="00702EE8"/>
    <w:rsid w:val="00732A73"/>
    <w:rsid w:val="00750CA5"/>
    <w:rsid w:val="00757DA6"/>
    <w:rsid w:val="00773A0B"/>
    <w:rsid w:val="007858C9"/>
    <w:rsid w:val="007F2663"/>
    <w:rsid w:val="00845B84"/>
    <w:rsid w:val="008527C1"/>
    <w:rsid w:val="008A105B"/>
    <w:rsid w:val="008A3351"/>
    <w:rsid w:val="008B7EBB"/>
    <w:rsid w:val="008D6B33"/>
    <w:rsid w:val="008E6770"/>
    <w:rsid w:val="008F4D07"/>
    <w:rsid w:val="00902DE5"/>
    <w:rsid w:val="0093516B"/>
    <w:rsid w:val="0094222F"/>
    <w:rsid w:val="00953B8F"/>
    <w:rsid w:val="00986F0C"/>
    <w:rsid w:val="009923AF"/>
    <w:rsid w:val="009C3E98"/>
    <w:rsid w:val="00A01727"/>
    <w:rsid w:val="00A1674C"/>
    <w:rsid w:val="00A27A5F"/>
    <w:rsid w:val="00A77B3E"/>
    <w:rsid w:val="00AA0E45"/>
    <w:rsid w:val="00AA215C"/>
    <w:rsid w:val="00AD794C"/>
    <w:rsid w:val="00B0692D"/>
    <w:rsid w:val="00B9634E"/>
    <w:rsid w:val="00BA5AC5"/>
    <w:rsid w:val="00BC24F6"/>
    <w:rsid w:val="00BD7410"/>
    <w:rsid w:val="00C51607"/>
    <w:rsid w:val="00C957A9"/>
    <w:rsid w:val="00CA2A55"/>
    <w:rsid w:val="00CB1ACC"/>
    <w:rsid w:val="00D056C7"/>
    <w:rsid w:val="00D4637E"/>
    <w:rsid w:val="00D552F6"/>
    <w:rsid w:val="00D65C7D"/>
    <w:rsid w:val="00E0401E"/>
    <w:rsid w:val="00E53DC5"/>
    <w:rsid w:val="00E6035F"/>
    <w:rsid w:val="00E67917"/>
    <w:rsid w:val="00E86D2C"/>
    <w:rsid w:val="00EB323A"/>
    <w:rsid w:val="00EC7EA5"/>
    <w:rsid w:val="00EE757D"/>
    <w:rsid w:val="00EF4019"/>
    <w:rsid w:val="00F179A0"/>
    <w:rsid w:val="00F34EE7"/>
    <w:rsid w:val="00F3568C"/>
    <w:rsid w:val="00F54CBA"/>
    <w:rsid w:val="00F672BF"/>
    <w:rsid w:val="00F83E20"/>
    <w:rsid w:val="00FF0593"/>
    <w:rsid w:val="00FF5023"/>
    <w:rsid w:val="42687B4D"/>
    <w:rsid w:val="62362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0EF10"/>
  <w15:docId w15:val="{A852EDEA-EEDE-4FA5-92A7-19443B32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styleId="Hyperlink">
    <w:name w:val="Hyperlink"/>
    <w:basedOn w:val="DefaultParagraphFont"/>
    <w:unhideWhenUsed/>
    <w:rsid w:val="00A1674C"/>
    <w:rPr>
      <w:color w:val="0000FF" w:themeColor="hyperlink"/>
      <w:u w:val="single"/>
    </w:rPr>
  </w:style>
  <w:style w:type="paragraph" w:styleId="BalloonText">
    <w:name w:val="Balloon Text"/>
    <w:basedOn w:val="Normal"/>
    <w:link w:val="BalloonTextChar"/>
    <w:semiHidden/>
    <w:unhideWhenUsed/>
    <w:rsid w:val="00732A73"/>
    <w:rPr>
      <w:rFonts w:ascii="Segoe UI" w:hAnsi="Segoe UI" w:cs="Segoe UI"/>
      <w:sz w:val="18"/>
      <w:szCs w:val="18"/>
    </w:rPr>
  </w:style>
  <w:style w:type="character" w:customStyle="1" w:styleId="BalloonTextChar">
    <w:name w:val="Balloon Text Char"/>
    <w:basedOn w:val="DefaultParagraphFont"/>
    <w:link w:val="BalloonText"/>
    <w:semiHidden/>
    <w:rsid w:val="00732A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5649</Words>
  <Characters>32203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dc:creator>
  <cp:lastModifiedBy>Donna Fox</cp:lastModifiedBy>
  <cp:revision>2</cp:revision>
  <cp:lastPrinted>2020-12-14T00:08:00Z</cp:lastPrinted>
  <dcterms:created xsi:type="dcterms:W3CDTF">2020-12-29T23:05:00Z</dcterms:created>
  <dcterms:modified xsi:type="dcterms:W3CDTF">2020-12-29T23:05:00Z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