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ACDA4"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color w:val="000000"/>
        </w:rPr>
        <w:t xml:space="preserve">Name of Journal: </w:t>
      </w:r>
      <w:r w:rsidRPr="00160619">
        <w:rPr>
          <w:rFonts w:ascii="Book Antiqua" w:eastAsia="Book Antiqua" w:hAnsi="Book Antiqua" w:cs="Book Antiqua"/>
          <w:i/>
          <w:color w:val="000000"/>
        </w:rPr>
        <w:t>World Journal of Gastrointestinal Endoscopy</w:t>
      </w:r>
    </w:p>
    <w:p w14:paraId="447FB4AA"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color w:val="000000"/>
        </w:rPr>
        <w:t xml:space="preserve">Manuscript NO: </w:t>
      </w:r>
      <w:r w:rsidRPr="00160619">
        <w:rPr>
          <w:rFonts w:ascii="Book Antiqua" w:eastAsia="Book Antiqua" w:hAnsi="Book Antiqua" w:cs="Book Antiqua"/>
          <w:color w:val="000000"/>
        </w:rPr>
        <w:t>59899</w:t>
      </w:r>
    </w:p>
    <w:p w14:paraId="7242BE6A"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color w:val="000000"/>
        </w:rPr>
        <w:t xml:space="preserve">Manuscript Type: </w:t>
      </w:r>
      <w:r w:rsidRPr="00160619">
        <w:rPr>
          <w:rFonts w:ascii="Book Antiqua" w:eastAsia="Book Antiqua" w:hAnsi="Book Antiqua" w:cs="Book Antiqua"/>
          <w:color w:val="000000"/>
        </w:rPr>
        <w:t>ORIGINAL ARTICLE</w:t>
      </w:r>
    </w:p>
    <w:p w14:paraId="058FCE7D" w14:textId="77777777" w:rsidR="00A77B3E" w:rsidRPr="00160619" w:rsidRDefault="00A77B3E" w:rsidP="00160619">
      <w:pPr>
        <w:snapToGrid w:val="0"/>
        <w:spacing w:line="360" w:lineRule="auto"/>
        <w:jc w:val="both"/>
        <w:rPr>
          <w:rFonts w:ascii="Book Antiqua" w:hAnsi="Book Antiqua"/>
        </w:rPr>
      </w:pPr>
    </w:p>
    <w:p w14:paraId="78F14D20" w14:textId="77777777" w:rsidR="00A77B3E" w:rsidRPr="00160619" w:rsidRDefault="004E3C59" w:rsidP="00160619">
      <w:pPr>
        <w:snapToGrid w:val="0"/>
        <w:spacing w:line="360" w:lineRule="auto"/>
        <w:jc w:val="both"/>
        <w:rPr>
          <w:rFonts w:ascii="Book Antiqua" w:hAnsi="Book Antiqua"/>
        </w:rPr>
      </w:pPr>
      <w:r w:rsidRPr="004E3C59">
        <w:rPr>
          <w:rFonts w:ascii="Book Antiqua" w:eastAsia="Book Antiqua" w:hAnsi="Book Antiqua" w:cs="Book Antiqua"/>
          <w:b/>
          <w:i/>
          <w:color w:val="000000"/>
        </w:rPr>
        <w:t>Retrospective Study</w:t>
      </w:r>
    </w:p>
    <w:p w14:paraId="5C28BBE9" w14:textId="77777777" w:rsidR="00A77B3E" w:rsidRPr="00160619" w:rsidRDefault="004820FA" w:rsidP="00160619">
      <w:pPr>
        <w:snapToGrid w:val="0"/>
        <w:spacing w:line="360" w:lineRule="auto"/>
        <w:jc w:val="both"/>
        <w:rPr>
          <w:rFonts w:ascii="Book Antiqua" w:hAnsi="Book Antiqua"/>
        </w:rPr>
      </w:pPr>
      <w:bookmarkStart w:id="0" w:name="OLE_LINK5"/>
      <w:bookmarkStart w:id="1" w:name="OLE_LINK6"/>
      <w:bookmarkStart w:id="2" w:name="OLE_LINK2538"/>
      <w:r w:rsidRPr="00160619">
        <w:rPr>
          <w:rFonts w:ascii="Book Antiqua" w:eastAsia="Book Antiqua" w:hAnsi="Book Antiqua" w:cs="Book Antiqua"/>
          <w:b/>
          <w:color w:val="000000"/>
        </w:rPr>
        <w:t xml:space="preserve">Cost-effectiveness of </w:t>
      </w:r>
      <w:r w:rsidR="000C01B3" w:rsidRPr="00160619">
        <w:rPr>
          <w:rFonts w:ascii="Book Antiqua" w:eastAsia="Book Antiqua" w:hAnsi="Book Antiqua" w:cs="Book Antiqua"/>
          <w:b/>
          <w:color w:val="000000"/>
        </w:rPr>
        <w:t>endoscopic ultrasound</w:t>
      </w:r>
      <w:r w:rsidRPr="00160619">
        <w:rPr>
          <w:rFonts w:ascii="Book Antiqua" w:eastAsia="Book Antiqua" w:hAnsi="Book Antiqua" w:cs="Book Antiqua"/>
          <w:b/>
          <w:color w:val="000000"/>
        </w:rPr>
        <w:t>-guided coils plus cyanoacrylate injection compared to endoscopic cyanoacrylate injection in the management of gastric varices</w:t>
      </w:r>
    </w:p>
    <w:bookmarkEnd w:id="0"/>
    <w:bookmarkEnd w:id="1"/>
    <w:bookmarkEnd w:id="2"/>
    <w:p w14:paraId="21BDBA14" w14:textId="77777777" w:rsidR="00A77B3E" w:rsidRPr="00160619" w:rsidRDefault="00A77B3E" w:rsidP="00160619">
      <w:pPr>
        <w:snapToGrid w:val="0"/>
        <w:spacing w:line="360" w:lineRule="auto"/>
        <w:jc w:val="both"/>
        <w:rPr>
          <w:rFonts w:ascii="Book Antiqua" w:hAnsi="Book Antiqua"/>
        </w:rPr>
      </w:pPr>
    </w:p>
    <w:p w14:paraId="06986258" w14:textId="77777777" w:rsidR="00A77B3E" w:rsidRPr="00817D83" w:rsidRDefault="000C01B3" w:rsidP="00160619">
      <w:pPr>
        <w:snapToGrid w:val="0"/>
        <w:spacing w:line="360" w:lineRule="auto"/>
        <w:jc w:val="both"/>
        <w:rPr>
          <w:rFonts w:ascii="Book Antiqua" w:hAnsi="Book Antiqua"/>
          <w:lang w:val="es-EC"/>
        </w:rPr>
      </w:pPr>
      <w:r w:rsidRPr="00817D83">
        <w:rPr>
          <w:rFonts w:ascii="Book Antiqua" w:eastAsia="Book Antiqua" w:hAnsi="Book Antiqua" w:cs="Book Antiqua"/>
          <w:color w:val="000000"/>
          <w:lang w:val="es-EC"/>
        </w:rPr>
        <w:t xml:space="preserve">Robles-Medranda C </w:t>
      </w:r>
      <w:r w:rsidRPr="00817D83">
        <w:rPr>
          <w:rFonts w:ascii="Book Antiqua" w:eastAsia="Book Antiqua" w:hAnsi="Book Antiqua" w:cs="Book Antiqua"/>
          <w:i/>
          <w:color w:val="000000"/>
          <w:lang w:val="es-EC"/>
        </w:rPr>
        <w:t>et al.</w:t>
      </w:r>
      <w:r w:rsidRPr="00817D83">
        <w:rPr>
          <w:rFonts w:ascii="Book Antiqua" w:eastAsia="Book Antiqua" w:hAnsi="Book Antiqua" w:cs="Book Antiqua"/>
          <w:color w:val="000000"/>
          <w:lang w:val="es-EC"/>
        </w:rPr>
        <w:t xml:space="preserve"> </w:t>
      </w:r>
      <w:bookmarkStart w:id="3" w:name="OLE_LINK7"/>
      <w:bookmarkStart w:id="4" w:name="OLE_LINK8"/>
      <w:bookmarkStart w:id="5" w:name="OLE_LINK1"/>
      <w:bookmarkStart w:id="6" w:name="OLE_LINK2"/>
      <w:r w:rsidR="004820FA" w:rsidRPr="00817D83">
        <w:rPr>
          <w:rFonts w:ascii="Book Antiqua" w:eastAsia="Book Antiqua" w:hAnsi="Book Antiqua" w:cs="Book Antiqua"/>
          <w:color w:val="000000"/>
          <w:lang w:val="es-EC"/>
        </w:rPr>
        <w:t>Cost-effectiveness in gastric varices</w:t>
      </w:r>
      <w:bookmarkEnd w:id="3"/>
      <w:bookmarkEnd w:id="4"/>
    </w:p>
    <w:bookmarkEnd w:id="5"/>
    <w:bookmarkEnd w:id="6"/>
    <w:p w14:paraId="1F016B9D" w14:textId="77777777" w:rsidR="00A77B3E" w:rsidRPr="00817D83" w:rsidRDefault="00A77B3E" w:rsidP="00160619">
      <w:pPr>
        <w:snapToGrid w:val="0"/>
        <w:spacing w:line="360" w:lineRule="auto"/>
        <w:jc w:val="both"/>
        <w:rPr>
          <w:rFonts w:ascii="Book Antiqua" w:hAnsi="Book Antiqua"/>
          <w:lang w:val="es-EC"/>
        </w:rPr>
      </w:pPr>
    </w:p>
    <w:p w14:paraId="148A2EDE" w14:textId="77777777" w:rsidR="00A77B3E" w:rsidRPr="00817D83" w:rsidRDefault="004820FA" w:rsidP="00160619">
      <w:pPr>
        <w:snapToGrid w:val="0"/>
        <w:spacing w:line="360" w:lineRule="auto"/>
        <w:jc w:val="both"/>
        <w:rPr>
          <w:rFonts w:ascii="Book Antiqua" w:hAnsi="Book Antiqua"/>
          <w:lang w:val="es-EC"/>
        </w:rPr>
      </w:pPr>
      <w:r w:rsidRPr="00817D83">
        <w:rPr>
          <w:rFonts w:ascii="Book Antiqua" w:eastAsia="Book Antiqua" w:hAnsi="Book Antiqua" w:cs="Book Antiqua"/>
          <w:color w:val="000000"/>
          <w:lang w:val="es-EC"/>
        </w:rPr>
        <w:t>Carlos Robles-Medranda, Joao Autran Nebel, Miguel Puga-Tejada, Roberto Oleas, Jorge Baquerizo-Burgos, Jesenia Ospina-Arboleda, Manuel Valero, Hannah Pitanga-Lukashok</w:t>
      </w:r>
    </w:p>
    <w:p w14:paraId="1434C368" w14:textId="77777777" w:rsidR="00A77B3E" w:rsidRPr="00817D83" w:rsidRDefault="00A77B3E" w:rsidP="00160619">
      <w:pPr>
        <w:snapToGrid w:val="0"/>
        <w:spacing w:line="360" w:lineRule="auto"/>
        <w:jc w:val="both"/>
        <w:rPr>
          <w:rFonts w:ascii="Book Antiqua" w:hAnsi="Book Antiqua"/>
          <w:lang w:val="es-EC"/>
        </w:rPr>
      </w:pPr>
    </w:p>
    <w:p w14:paraId="47392E91" w14:textId="77777777" w:rsidR="00A77B3E" w:rsidRPr="00817D83" w:rsidRDefault="004820FA" w:rsidP="00160619">
      <w:pPr>
        <w:snapToGrid w:val="0"/>
        <w:spacing w:line="360" w:lineRule="auto"/>
        <w:jc w:val="both"/>
        <w:rPr>
          <w:rFonts w:ascii="Book Antiqua" w:hAnsi="Book Antiqua"/>
          <w:lang w:val="es-EC"/>
        </w:rPr>
      </w:pPr>
      <w:r w:rsidRPr="00817D83">
        <w:rPr>
          <w:rFonts w:ascii="Book Antiqua" w:eastAsia="Book Antiqua" w:hAnsi="Book Antiqua" w:cs="Book Antiqua"/>
          <w:b/>
          <w:bCs/>
          <w:color w:val="000000"/>
          <w:lang w:val="es-EC"/>
        </w:rPr>
        <w:t xml:space="preserve">Carlos Robles-Medranda, Joao Autran Nebel, Miguel Puga-Tejada, Roberto Oleas, Jorge Baquerizo-Burgos, Jesenia Ospina-Arboleda, Manuel Valero, Hannah Pitanga-Lukashok, </w:t>
      </w:r>
      <w:r w:rsidRPr="00817D83">
        <w:rPr>
          <w:rFonts w:ascii="Book Antiqua" w:eastAsia="Book Antiqua" w:hAnsi="Book Antiqua" w:cs="Book Antiqua"/>
          <w:color w:val="000000"/>
          <w:lang w:val="es-EC"/>
        </w:rPr>
        <w:t>Gastroenterology and Endoscopy Division, Instituto Ecuatoriano de Enfermedades Digestivas, Guayaquil 090505, Guayas, Ecuador</w:t>
      </w:r>
    </w:p>
    <w:p w14:paraId="77BC5CF2" w14:textId="77777777" w:rsidR="00A77B3E" w:rsidRPr="00817D83" w:rsidRDefault="00A77B3E" w:rsidP="00160619">
      <w:pPr>
        <w:snapToGrid w:val="0"/>
        <w:spacing w:line="360" w:lineRule="auto"/>
        <w:jc w:val="both"/>
        <w:rPr>
          <w:rFonts w:ascii="Book Antiqua" w:hAnsi="Book Antiqua"/>
          <w:lang w:val="es-EC"/>
        </w:rPr>
      </w:pPr>
    </w:p>
    <w:p w14:paraId="10469BD0" w14:textId="77777777" w:rsidR="00A77B3E" w:rsidRPr="00160619" w:rsidRDefault="004820FA" w:rsidP="00160619">
      <w:pPr>
        <w:snapToGrid w:val="0"/>
        <w:spacing w:line="360" w:lineRule="auto"/>
        <w:jc w:val="both"/>
        <w:rPr>
          <w:rFonts w:ascii="Book Antiqua" w:eastAsia="Book Antiqua" w:hAnsi="Book Antiqua" w:cs="Book Antiqua"/>
          <w:color w:val="000000"/>
        </w:rPr>
      </w:pPr>
      <w:r w:rsidRPr="00160619">
        <w:rPr>
          <w:rFonts w:ascii="Book Antiqua" w:eastAsia="Book Antiqua" w:hAnsi="Book Antiqua" w:cs="Book Antiqua"/>
          <w:b/>
          <w:bCs/>
          <w:color w:val="000000"/>
        </w:rPr>
        <w:t xml:space="preserve">Author contributions: </w:t>
      </w:r>
      <w:bookmarkStart w:id="7" w:name="OLE_LINK9"/>
      <w:bookmarkStart w:id="8" w:name="OLE_LINK10"/>
      <w:r w:rsidRPr="00160619">
        <w:rPr>
          <w:rFonts w:ascii="Book Antiqua" w:eastAsia="Book Antiqua" w:hAnsi="Book Antiqua" w:cs="Book Antiqua"/>
          <w:color w:val="000000"/>
        </w:rPr>
        <w:t>Robles-</w:t>
      </w:r>
      <w:proofErr w:type="spellStart"/>
      <w:r w:rsidRPr="00160619">
        <w:rPr>
          <w:rFonts w:ascii="Book Antiqua" w:eastAsia="Book Antiqua" w:hAnsi="Book Antiqua" w:cs="Book Antiqua"/>
          <w:color w:val="000000"/>
        </w:rPr>
        <w:t>Medranda</w:t>
      </w:r>
      <w:proofErr w:type="spellEnd"/>
      <w:r w:rsidR="000C01B3" w:rsidRPr="00160619">
        <w:rPr>
          <w:rFonts w:ascii="Book Antiqua" w:eastAsia="Book Antiqua" w:hAnsi="Book Antiqua" w:cs="Book Antiqua"/>
          <w:color w:val="000000"/>
        </w:rPr>
        <w:t xml:space="preserve"> C and </w:t>
      </w:r>
      <w:proofErr w:type="spellStart"/>
      <w:r w:rsidR="000C01B3" w:rsidRPr="00160619">
        <w:rPr>
          <w:rFonts w:ascii="Book Antiqua" w:eastAsia="Book Antiqua" w:hAnsi="Book Antiqua" w:cs="Book Antiqua"/>
          <w:color w:val="000000"/>
        </w:rPr>
        <w:t>Pitanga-Lukashok</w:t>
      </w:r>
      <w:proofErr w:type="spellEnd"/>
      <w:r w:rsidR="000C01B3" w:rsidRPr="00160619">
        <w:rPr>
          <w:rFonts w:ascii="Book Antiqua" w:eastAsia="Book Antiqua" w:hAnsi="Book Antiqua" w:cs="Book Antiqua"/>
          <w:color w:val="000000"/>
        </w:rPr>
        <w:t xml:space="preserve"> H contributed to</w:t>
      </w:r>
      <w:r w:rsidR="000C01B3" w:rsidRPr="00160619">
        <w:rPr>
          <w:rFonts w:ascii="Book Antiqua" w:hAnsi="Book Antiqua" w:cs="Book Antiqua"/>
          <w:color w:val="000000"/>
          <w:lang w:eastAsia="zh-CN"/>
        </w:rPr>
        <w:t xml:space="preserve"> </w:t>
      </w:r>
      <w:r w:rsidRPr="00160619">
        <w:rPr>
          <w:rFonts w:ascii="Book Antiqua" w:eastAsia="Book Antiqua" w:hAnsi="Book Antiqua" w:cs="Book Antiqua"/>
          <w:color w:val="000000"/>
        </w:rPr>
        <w:t>concept, design, definition of intellectual content, manuscript</w:t>
      </w:r>
      <w:r w:rsidR="000C01B3" w:rsidRPr="00160619">
        <w:rPr>
          <w:rFonts w:ascii="Book Antiqua" w:eastAsia="Book Antiqua" w:hAnsi="Book Antiqua" w:cs="Book Antiqua"/>
          <w:color w:val="000000"/>
        </w:rPr>
        <w:t xml:space="preserve"> editing and manuscript review;</w:t>
      </w:r>
      <w:r w:rsidR="000C01B3" w:rsidRPr="00160619">
        <w:rPr>
          <w:rFonts w:ascii="Book Antiqua" w:hAnsi="Book Antiqua" w:cs="Book Antiqua"/>
          <w:color w:val="000000"/>
          <w:lang w:eastAsia="zh-CN"/>
        </w:rPr>
        <w:t xml:space="preserve"> </w:t>
      </w:r>
      <w:proofErr w:type="spellStart"/>
      <w:r w:rsidRPr="00160619">
        <w:rPr>
          <w:rFonts w:ascii="Book Antiqua" w:eastAsia="Book Antiqua" w:hAnsi="Book Antiqua" w:cs="Book Antiqua"/>
          <w:color w:val="000000"/>
        </w:rPr>
        <w:t>Nebel</w:t>
      </w:r>
      <w:proofErr w:type="spellEnd"/>
      <w:r w:rsidR="000C01B3" w:rsidRPr="00160619">
        <w:rPr>
          <w:rFonts w:ascii="Book Antiqua" w:eastAsia="Book Antiqua" w:hAnsi="Book Antiqua" w:cs="Book Antiqua"/>
          <w:color w:val="000000"/>
        </w:rPr>
        <w:t xml:space="preserve"> JA, </w:t>
      </w:r>
      <w:proofErr w:type="spellStart"/>
      <w:r w:rsidR="000C01B3" w:rsidRPr="00160619">
        <w:rPr>
          <w:rFonts w:ascii="Book Antiqua" w:eastAsia="Book Antiqua" w:hAnsi="Book Antiqua" w:cs="Book Antiqua"/>
          <w:color w:val="000000"/>
        </w:rPr>
        <w:t>Oleas</w:t>
      </w:r>
      <w:proofErr w:type="spellEnd"/>
      <w:r w:rsidR="000C01B3" w:rsidRPr="00160619">
        <w:rPr>
          <w:rFonts w:ascii="Book Antiqua" w:eastAsia="Book Antiqua" w:hAnsi="Book Antiqua" w:cs="Book Antiqua"/>
          <w:color w:val="000000"/>
        </w:rPr>
        <w:t xml:space="preserve"> R, Valero M, and Ospina J</w:t>
      </w:r>
      <w:r w:rsidR="000C01B3" w:rsidRPr="00160619">
        <w:rPr>
          <w:rFonts w:ascii="Book Antiqua" w:hAnsi="Book Antiqua" w:cs="Book Antiqua"/>
          <w:color w:val="000000"/>
          <w:lang w:eastAsia="zh-CN"/>
        </w:rPr>
        <w:t xml:space="preserve"> </w:t>
      </w:r>
      <w:r w:rsidR="000C01B3" w:rsidRPr="00160619">
        <w:rPr>
          <w:rFonts w:ascii="Book Antiqua" w:eastAsia="Book Antiqua" w:hAnsi="Book Antiqua" w:cs="Book Antiqua"/>
          <w:color w:val="000000"/>
        </w:rPr>
        <w:t xml:space="preserve">contributed to </w:t>
      </w:r>
      <w:r w:rsidRPr="00160619">
        <w:rPr>
          <w:rFonts w:ascii="Book Antiqua" w:eastAsia="Book Antiqua" w:hAnsi="Book Antiqua" w:cs="Book Antiqua"/>
          <w:color w:val="000000"/>
        </w:rPr>
        <w:t xml:space="preserve">data acquisition, literature </w:t>
      </w:r>
      <w:r w:rsidR="000C01B3" w:rsidRPr="00160619">
        <w:rPr>
          <w:rFonts w:ascii="Book Antiqua" w:eastAsia="Book Antiqua" w:hAnsi="Book Antiqua" w:cs="Book Antiqua"/>
          <w:color w:val="000000"/>
        </w:rPr>
        <w:t>search, manuscript preparation;</w:t>
      </w:r>
      <w:r w:rsidR="000C01B3" w:rsidRPr="00160619">
        <w:rPr>
          <w:rFonts w:ascii="Book Antiqua" w:hAnsi="Book Antiqua" w:cs="Book Antiqua"/>
          <w:color w:val="000000"/>
          <w:lang w:eastAsia="zh-CN"/>
        </w:rPr>
        <w:t xml:space="preserve"> </w:t>
      </w:r>
      <w:proofErr w:type="spellStart"/>
      <w:r w:rsidR="000C01B3" w:rsidRPr="00160619">
        <w:rPr>
          <w:rFonts w:ascii="Book Antiqua" w:eastAsia="Book Antiqua" w:hAnsi="Book Antiqua" w:cs="Book Antiqua"/>
          <w:color w:val="000000"/>
        </w:rPr>
        <w:t>Puga-Tejada</w:t>
      </w:r>
      <w:proofErr w:type="spellEnd"/>
      <w:r w:rsidR="000C01B3" w:rsidRPr="00160619">
        <w:rPr>
          <w:rFonts w:ascii="Book Antiqua" w:eastAsia="Book Antiqua" w:hAnsi="Book Antiqua" w:cs="Book Antiqua"/>
          <w:color w:val="000000"/>
        </w:rPr>
        <w:t xml:space="preserve"> M and </w:t>
      </w:r>
      <w:proofErr w:type="spellStart"/>
      <w:r w:rsidR="000C01B3" w:rsidRPr="00160619">
        <w:rPr>
          <w:rFonts w:ascii="Book Antiqua" w:eastAsia="Book Antiqua" w:hAnsi="Book Antiqua" w:cs="Book Antiqua"/>
          <w:color w:val="000000"/>
        </w:rPr>
        <w:t>Baquerizo</w:t>
      </w:r>
      <w:proofErr w:type="spellEnd"/>
      <w:r w:rsidR="000C01B3" w:rsidRPr="00160619">
        <w:rPr>
          <w:rFonts w:ascii="Book Antiqua" w:eastAsia="Book Antiqua" w:hAnsi="Book Antiqua" w:cs="Book Antiqua"/>
          <w:color w:val="000000"/>
        </w:rPr>
        <w:t xml:space="preserve">-Burgos J contributed to </w:t>
      </w:r>
      <w:r w:rsidRPr="00160619">
        <w:rPr>
          <w:rFonts w:ascii="Book Antiqua" w:eastAsia="Book Antiqua" w:hAnsi="Book Antiqua" w:cs="Book Antiqua"/>
          <w:color w:val="000000"/>
        </w:rPr>
        <w:t>statistical analysis, manuscript preparation, manuscript editing and manuscript review</w:t>
      </w:r>
      <w:r w:rsidR="000C01B3" w:rsidRPr="00160619">
        <w:rPr>
          <w:rFonts w:ascii="Book Antiqua" w:eastAsia="Book Antiqua" w:hAnsi="Book Antiqua" w:cs="Book Antiqua"/>
          <w:color w:val="000000"/>
        </w:rPr>
        <w:t>.</w:t>
      </w:r>
    </w:p>
    <w:bookmarkEnd w:id="7"/>
    <w:bookmarkEnd w:id="8"/>
    <w:p w14:paraId="7FD4439D" w14:textId="77777777" w:rsidR="00A77B3E" w:rsidRPr="00160619" w:rsidRDefault="00A77B3E" w:rsidP="00160619">
      <w:pPr>
        <w:snapToGrid w:val="0"/>
        <w:spacing w:line="360" w:lineRule="auto"/>
        <w:jc w:val="both"/>
        <w:rPr>
          <w:rFonts w:ascii="Book Antiqua" w:hAnsi="Book Antiqua"/>
        </w:rPr>
      </w:pPr>
    </w:p>
    <w:p w14:paraId="0D32E210" w14:textId="77777777" w:rsidR="00A77B3E" w:rsidRPr="00817D83" w:rsidRDefault="004820FA" w:rsidP="00160619">
      <w:pPr>
        <w:snapToGrid w:val="0"/>
        <w:spacing w:line="360" w:lineRule="auto"/>
        <w:jc w:val="both"/>
        <w:rPr>
          <w:rFonts w:ascii="Book Antiqua" w:hAnsi="Book Antiqua"/>
          <w:lang w:val="es-EC"/>
        </w:rPr>
      </w:pPr>
      <w:r w:rsidRPr="00817D83">
        <w:rPr>
          <w:rFonts w:ascii="Book Antiqua" w:eastAsia="Book Antiqua" w:hAnsi="Book Antiqua" w:cs="Book Antiqua"/>
          <w:b/>
          <w:bCs/>
          <w:color w:val="000000"/>
          <w:lang w:val="es-EC"/>
        </w:rPr>
        <w:t xml:space="preserve">Corresponding author: Carlos Robles-Medranda, MD, Chief Doctor, </w:t>
      </w:r>
      <w:r w:rsidRPr="00817D83">
        <w:rPr>
          <w:rFonts w:ascii="Book Antiqua" w:eastAsia="Book Antiqua" w:hAnsi="Book Antiqua" w:cs="Book Antiqua"/>
          <w:color w:val="000000"/>
          <w:lang w:val="es-EC"/>
        </w:rPr>
        <w:t xml:space="preserve">Gastroenterology and Endoscopy Division, Instituto Ecuatoriano de </w:t>
      </w:r>
      <w:r w:rsidRPr="00817D83">
        <w:rPr>
          <w:rFonts w:ascii="Book Antiqua" w:eastAsia="Book Antiqua" w:hAnsi="Book Antiqua" w:cs="Book Antiqua"/>
          <w:color w:val="000000"/>
          <w:lang w:val="es-EC"/>
        </w:rPr>
        <w:lastRenderedPageBreak/>
        <w:t>Enfermedades Digestivas, Av. Abel Romeo Castillo y Av. Juan Tanca Marengo, Torre Vitalis, Mezzanine 3, Guayaquil 090505, Guayas, Ecuador. carlosoakm@yahoo.es</w:t>
      </w:r>
    </w:p>
    <w:p w14:paraId="74173562" w14:textId="77777777" w:rsidR="00A77B3E" w:rsidRPr="00817D83" w:rsidRDefault="00A77B3E" w:rsidP="00160619">
      <w:pPr>
        <w:snapToGrid w:val="0"/>
        <w:spacing w:line="360" w:lineRule="auto"/>
        <w:jc w:val="both"/>
        <w:rPr>
          <w:rFonts w:ascii="Book Antiqua" w:hAnsi="Book Antiqua"/>
          <w:lang w:val="es-EC"/>
        </w:rPr>
      </w:pPr>
    </w:p>
    <w:p w14:paraId="3967EBEF"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bCs/>
          <w:color w:val="000000"/>
        </w:rPr>
        <w:t xml:space="preserve">Received: </w:t>
      </w:r>
      <w:r w:rsidRPr="00160619">
        <w:rPr>
          <w:rFonts w:ascii="Book Antiqua" w:eastAsia="Book Antiqua" w:hAnsi="Book Antiqua" w:cs="Book Antiqua"/>
          <w:color w:val="000000"/>
        </w:rPr>
        <w:t>October 6, 2020</w:t>
      </w:r>
    </w:p>
    <w:p w14:paraId="62D30910"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bCs/>
          <w:color w:val="000000"/>
        </w:rPr>
        <w:t xml:space="preserve">Revised: </w:t>
      </w:r>
      <w:r w:rsidR="000C01B3" w:rsidRPr="00160619">
        <w:rPr>
          <w:rFonts w:ascii="Book Antiqua" w:eastAsia="Book Antiqua" w:hAnsi="Book Antiqua" w:cs="Book Antiqua"/>
          <w:bCs/>
          <w:color w:val="000000"/>
        </w:rPr>
        <w:t>December 9, 2020</w:t>
      </w:r>
    </w:p>
    <w:p w14:paraId="550F9177" w14:textId="5CE29DCC"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bCs/>
          <w:color w:val="000000"/>
        </w:rPr>
        <w:t xml:space="preserve">Accepted: </w:t>
      </w:r>
      <w:r w:rsidR="00CE0B0D" w:rsidRPr="00CE0B0D">
        <w:rPr>
          <w:rFonts w:ascii="Book Antiqua" w:eastAsia="Book Antiqua" w:hAnsi="Book Antiqua" w:cs="Book Antiqua"/>
          <w:color w:val="000000"/>
        </w:rPr>
        <w:t>December 16, 2020</w:t>
      </w:r>
    </w:p>
    <w:p w14:paraId="514C5639" w14:textId="7466DEFB"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bCs/>
          <w:color w:val="000000"/>
        </w:rPr>
        <w:t xml:space="preserve">Published online: </w:t>
      </w:r>
      <w:r w:rsidR="00037D87">
        <w:rPr>
          <w:rFonts w:ascii="Book Antiqua" w:hAnsi="Book Antiqua"/>
          <w:color w:val="000000"/>
          <w:shd w:val="clear" w:color="auto" w:fill="FFFFFF"/>
        </w:rPr>
        <w:t>January 16</w:t>
      </w:r>
      <w:r w:rsidR="00037D87">
        <w:rPr>
          <w:rFonts w:ascii="Book Antiqua" w:hAnsi="Book Antiqua" w:hint="eastAsia"/>
          <w:color w:val="000000"/>
          <w:shd w:val="clear" w:color="auto" w:fill="FFFFFF"/>
          <w:lang w:eastAsia="zh-CN"/>
        </w:rPr>
        <w:t>, 2021</w:t>
      </w:r>
    </w:p>
    <w:p w14:paraId="7894BA4C" w14:textId="77777777" w:rsidR="00A77B3E" w:rsidRPr="00160619" w:rsidRDefault="00A77B3E" w:rsidP="00160619">
      <w:pPr>
        <w:snapToGrid w:val="0"/>
        <w:spacing w:line="360" w:lineRule="auto"/>
        <w:jc w:val="both"/>
        <w:rPr>
          <w:rFonts w:ascii="Book Antiqua" w:hAnsi="Book Antiqua"/>
        </w:rPr>
        <w:sectPr w:rsidR="00A77B3E" w:rsidRPr="00160619" w:rsidSect="000C01B3">
          <w:footerReference w:type="default" r:id="rId7"/>
          <w:pgSz w:w="12240" w:h="15840"/>
          <w:pgMar w:top="1440" w:right="1800" w:bottom="1440" w:left="1800" w:header="720" w:footer="720" w:gutter="0"/>
          <w:cols w:space="720"/>
          <w:docGrid w:linePitch="360"/>
        </w:sectPr>
      </w:pPr>
    </w:p>
    <w:p w14:paraId="7CBBDD88"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color w:val="000000"/>
        </w:rPr>
        <w:lastRenderedPageBreak/>
        <w:t>Abstract</w:t>
      </w:r>
    </w:p>
    <w:p w14:paraId="4E2EA836"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color w:val="000000"/>
        </w:rPr>
        <w:t>BACKGROUND</w:t>
      </w:r>
    </w:p>
    <w:p w14:paraId="6EF7F88E" w14:textId="77777777" w:rsidR="00A77B3E" w:rsidRPr="00160619" w:rsidRDefault="004820FA" w:rsidP="00160619">
      <w:pPr>
        <w:snapToGrid w:val="0"/>
        <w:spacing w:line="360" w:lineRule="auto"/>
        <w:jc w:val="both"/>
        <w:rPr>
          <w:rFonts w:ascii="Book Antiqua" w:hAnsi="Book Antiqua"/>
        </w:rPr>
      </w:pPr>
      <w:bookmarkStart w:id="9" w:name="OLE_LINK15"/>
      <w:bookmarkStart w:id="10" w:name="OLE_LINK16"/>
      <w:r w:rsidRPr="00160619">
        <w:rPr>
          <w:rFonts w:ascii="Book Antiqua" w:eastAsia="Book Antiqua" w:hAnsi="Book Antiqua" w:cs="Book Antiqua"/>
          <w:color w:val="000000"/>
        </w:rPr>
        <w:t>Cyanoacrylate (CYA) injection can be performed using a standard upper endoscopy technique or under endoscopic ultrasound (EUS) guidance alone or in combination with coils. There is little information available on the economic impact of these treatment methods.</w:t>
      </w:r>
    </w:p>
    <w:bookmarkEnd w:id="9"/>
    <w:bookmarkEnd w:id="10"/>
    <w:p w14:paraId="3A0750BA" w14:textId="77777777" w:rsidR="00A77B3E" w:rsidRPr="00160619" w:rsidRDefault="00A77B3E" w:rsidP="00160619">
      <w:pPr>
        <w:snapToGrid w:val="0"/>
        <w:spacing w:line="360" w:lineRule="auto"/>
        <w:jc w:val="both"/>
        <w:rPr>
          <w:rFonts w:ascii="Book Antiqua" w:hAnsi="Book Antiqua"/>
        </w:rPr>
      </w:pPr>
    </w:p>
    <w:p w14:paraId="45B0D433"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color w:val="000000"/>
        </w:rPr>
        <w:t>AIM</w:t>
      </w:r>
    </w:p>
    <w:p w14:paraId="2BC98032" w14:textId="77777777" w:rsidR="00A77B3E" w:rsidRPr="00160619" w:rsidRDefault="000C01B3" w:rsidP="00160619">
      <w:pPr>
        <w:snapToGrid w:val="0"/>
        <w:spacing w:line="360" w:lineRule="auto"/>
        <w:jc w:val="both"/>
        <w:rPr>
          <w:rFonts w:ascii="Book Antiqua" w:hAnsi="Book Antiqua"/>
        </w:rPr>
      </w:pPr>
      <w:bookmarkStart w:id="11" w:name="OLE_LINK17"/>
      <w:r w:rsidRPr="00160619">
        <w:rPr>
          <w:rFonts w:ascii="Book Antiqua" w:eastAsia="Book Antiqua" w:hAnsi="Book Antiqua" w:cs="Book Antiqua"/>
          <w:color w:val="000000"/>
        </w:rPr>
        <w:t xml:space="preserve">To </w:t>
      </w:r>
      <w:r w:rsidR="004820FA" w:rsidRPr="00160619">
        <w:rPr>
          <w:rFonts w:ascii="Book Antiqua" w:eastAsia="Book Antiqua" w:hAnsi="Book Antiqua" w:cs="Book Antiqua"/>
          <w:color w:val="000000"/>
        </w:rPr>
        <w:t xml:space="preserve">compare the cost-effectiveness of treating </w:t>
      </w:r>
      <w:r w:rsidRPr="00160619">
        <w:rPr>
          <w:rFonts w:ascii="Book Antiqua" w:eastAsia="Book Antiqua" w:hAnsi="Book Antiqua" w:cs="Book Antiqua"/>
          <w:color w:val="000000"/>
        </w:rPr>
        <w:t>gastric varices</w:t>
      </w:r>
      <w:r w:rsidR="004820FA" w:rsidRPr="00160619">
        <w:rPr>
          <w:rFonts w:ascii="Book Antiqua" w:eastAsia="Book Antiqua" w:hAnsi="Book Antiqua" w:cs="Book Antiqua"/>
          <w:color w:val="000000"/>
        </w:rPr>
        <w:t xml:space="preserve"> by CYA injection </w:t>
      </w:r>
      <w:r w:rsidR="004820FA" w:rsidRPr="00160619">
        <w:rPr>
          <w:rFonts w:ascii="Book Antiqua" w:eastAsia="Book Antiqua" w:hAnsi="Book Antiqua" w:cs="Book Antiqua"/>
          <w:i/>
          <w:iCs/>
          <w:color w:val="000000"/>
        </w:rPr>
        <w:t>via</w:t>
      </w:r>
      <w:r w:rsidRPr="00160619">
        <w:rPr>
          <w:rFonts w:ascii="Book Antiqua" w:eastAsia="Book Antiqua" w:hAnsi="Book Antiqua" w:cs="Book Antiqua"/>
          <w:color w:val="000000"/>
        </w:rPr>
        <w:t xml:space="preserve"> upper endoscopy </w:t>
      </w:r>
      <w:r w:rsidRPr="00160619">
        <w:rPr>
          <w:rFonts w:ascii="Book Antiqua" w:eastAsia="Book Antiqua" w:hAnsi="Book Antiqua" w:cs="Book Antiqua"/>
          <w:i/>
          <w:color w:val="000000"/>
        </w:rPr>
        <w:t>vs</w:t>
      </w:r>
      <w:r w:rsidR="004820FA" w:rsidRPr="00160619">
        <w:rPr>
          <w:rFonts w:ascii="Book Antiqua" w:eastAsia="Book Antiqua" w:hAnsi="Book Antiqua" w:cs="Book Antiqua"/>
          <w:color w:val="000000"/>
        </w:rPr>
        <w:t xml:space="preserve"> coils plus CYA guided by EUS.</w:t>
      </w:r>
    </w:p>
    <w:bookmarkEnd w:id="11"/>
    <w:p w14:paraId="6C47C591" w14:textId="77777777" w:rsidR="00A77B3E" w:rsidRPr="00160619" w:rsidRDefault="00A77B3E" w:rsidP="00160619">
      <w:pPr>
        <w:snapToGrid w:val="0"/>
        <w:spacing w:line="360" w:lineRule="auto"/>
        <w:jc w:val="both"/>
        <w:rPr>
          <w:rFonts w:ascii="Book Antiqua" w:hAnsi="Book Antiqua"/>
        </w:rPr>
      </w:pPr>
    </w:p>
    <w:p w14:paraId="18734FDA"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color w:val="000000"/>
        </w:rPr>
        <w:t>METHODS</w:t>
      </w:r>
    </w:p>
    <w:p w14:paraId="1ACB218F" w14:textId="6E244755" w:rsidR="00A77B3E" w:rsidRPr="00160619" w:rsidRDefault="004820FA" w:rsidP="00160619">
      <w:pPr>
        <w:snapToGrid w:val="0"/>
        <w:spacing w:line="360" w:lineRule="auto"/>
        <w:jc w:val="both"/>
        <w:rPr>
          <w:rFonts w:ascii="Book Antiqua" w:hAnsi="Book Antiqua"/>
        </w:rPr>
      </w:pPr>
      <w:bookmarkStart w:id="12" w:name="OLE_LINK18"/>
      <w:bookmarkStart w:id="13" w:name="OLE_LINK19"/>
      <w:r w:rsidRPr="00160619">
        <w:rPr>
          <w:rFonts w:ascii="Book Antiqua" w:eastAsia="Book Antiqua" w:hAnsi="Book Antiqua" w:cs="Book Antiqua"/>
          <w:color w:val="000000"/>
        </w:rPr>
        <w:t xml:space="preserve">This was an observational, descriptive, and retrospective study. Patients were allocated into two groups: </w:t>
      </w:r>
      <w:r w:rsidR="00FA7E54">
        <w:rPr>
          <w:rFonts w:ascii="Book Antiqua" w:hAnsi="Book Antiqua" w:cs="Book Antiqua" w:hint="eastAsia"/>
          <w:color w:val="000000"/>
          <w:lang w:eastAsia="zh-CN"/>
        </w:rPr>
        <w:t>A</w:t>
      </w:r>
      <w:r w:rsidRPr="00160619">
        <w:rPr>
          <w:rFonts w:ascii="Book Antiqua" w:eastAsia="Book Antiqua" w:hAnsi="Book Antiqua" w:cs="Book Antiqua"/>
          <w:color w:val="000000"/>
        </w:rPr>
        <w:t xml:space="preserve"> CYA group and coils plus CYA group. The baseline characteristics were compared, and a cost analysis was performed.</w:t>
      </w:r>
    </w:p>
    <w:bookmarkEnd w:id="12"/>
    <w:bookmarkEnd w:id="13"/>
    <w:p w14:paraId="7DD329BC" w14:textId="77777777" w:rsidR="00A77B3E" w:rsidRPr="00160619" w:rsidRDefault="00A77B3E" w:rsidP="00160619">
      <w:pPr>
        <w:snapToGrid w:val="0"/>
        <w:spacing w:line="360" w:lineRule="auto"/>
        <w:jc w:val="both"/>
        <w:rPr>
          <w:rFonts w:ascii="Book Antiqua" w:hAnsi="Book Antiqua"/>
        </w:rPr>
      </w:pPr>
    </w:p>
    <w:p w14:paraId="28F519BE"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color w:val="000000"/>
        </w:rPr>
        <w:t>RESULTS</w:t>
      </w:r>
    </w:p>
    <w:p w14:paraId="5DE95F05" w14:textId="77777777" w:rsidR="00A77B3E" w:rsidRPr="00160619" w:rsidRDefault="004820FA" w:rsidP="00160619">
      <w:pPr>
        <w:snapToGrid w:val="0"/>
        <w:spacing w:line="360" w:lineRule="auto"/>
        <w:jc w:val="both"/>
        <w:rPr>
          <w:rFonts w:ascii="Book Antiqua" w:hAnsi="Book Antiqua"/>
        </w:rPr>
      </w:pPr>
      <w:bookmarkStart w:id="14" w:name="OLE_LINK20"/>
      <w:r w:rsidRPr="00160619">
        <w:rPr>
          <w:rFonts w:ascii="Book Antiqua" w:eastAsia="Book Antiqua" w:hAnsi="Book Antiqua" w:cs="Book Antiqua"/>
          <w:color w:val="000000"/>
        </w:rPr>
        <w:t>Overall, 36 patients were included (19 in the CYA group and 17 in the coils + CYA group). All patients in the CYA group had acute bleeding. They underwent a higher mea</w:t>
      </w:r>
      <w:r w:rsidR="008520DC" w:rsidRPr="00160619">
        <w:rPr>
          <w:rFonts w:ascii="Book Antiqua" w:eastAsia="Book Antiqua" w:hAnsi="Book Antiqua" w:cs="Book Antiqua"/>
          <w:color w:val="000000"/>
        </w:rPr>
        <w:t xml:space="preserve">n number of procedures (1.47 </w:t>
      </w:r>
      <w:r w:rsidR="008520DC" w:rsidRPr="00160619">
        <w:rPr>
          <w:rFonts w:ascii="Book Antiqua" w:eastAsia="Book Antiqua" w:hAnsi="Book Antiqua" w:cs="Book Antiqua"/>
          <w:i/>
          <w:color w:val="000000"/>
        </w:rPr>
        <w:t>vs</w:t>
      </w:r>
      <w:r w:rsidRPr="00160619">
        <w:rPr>
          <w:rFonts w:ascii="Book Antiqua" w:eastAsia="Book Antiqua" w:hAnsi="Book Antiqua" w:cs="Book Antiqua"/>
          <w:color w:val="000000"/>
        </w:rPr>
        <w:t xml:space="preserve"> 1, </w:t>
      </w:r>
      <w:r w:rsidRPr="00160619">
        <w:rPr>
          <w:rFonts w:ascii="Book Antiqua" w:eastAsia="Book Antiqua" w:hAnsi="Book Antiqua" w:cs="Book Antiqua"/>
          <w:i/>
          <w:iCs/>
          <w:color w:val="000000"/>
        </w:rPr>
        <w:t>P</w:t>
      </w:r>
      <w:r w:rsidR="008520DC" w:rsidRPr="00160619">
        <w:rPr>
          <w:rFonts w:ascii="Book Antiqua" w:eastAsia="Book Antiqua" w:hAnsi="Book Antiqua" w:cs="Book Antiqua"/>
          <w:i/>
          <w:iCs/>
          <w:color w:val="000000"/>
        </w:rPr>
        <w:t xml:space="preserve"> </w:t>
      </w:r>
      <w:r w:rsidRPr="00160619">
        <w:rPr>
          <w:rFonts w:ascii="Book Antiqua" w:eastAsia="Book Antiqua" w:hAnsi="Book Antiqua" w:cs="Book Antiqua"/>
          <w:color w:val="000000"/>
        </w:rPr>
        <w:t>=</w:t>
      </w:r>
      <w:r w:rsidR="008520DC" w:rsidRPr="00160619">
        <w:rPr>
          <w:rFonts w:ascii="Book Antiqua" w:eastAsia="Book Antiqua" w:hAnsi="Book Antiqua" w:cs="Book Antiqua"/>
          <w:color w:val="000000"/>
        </w:rPr>
        <w:t xml:space="preserve"> </w:t>
      </w:r>
      <w:r w:rsidRPr="00160619">
        <w:rPr>
          <w:rFonts w:ascii="Book Antiqua" w:eastAsia="Book Antiqua" w:hAnsi="Book Antiqua" w:cs="Book Antiqua"/>
          <w:color w:val="000000"/>
        </w:rPr>
        <w:t>0.025), and the mean volume of glue used wa</w:t>
      </w:r>
      <w:r w:rsidR="008520DC" w:rsidRPr="00160619">
        <w:rPr>
          <w:rFonts w:ascii="Book Antiqua" w:eastAsia="Book Antiqua" w:hAnsi="Book Antiqua" w:cs="Book Antiqua"/>
          <w:color w:val="000000"/>
        </w:rPr>
        <w:t xml:space="preserve">s 2.15 </w:t>
      </w:r>
      <w:r w:rsidR="008520DC" w:rsidRPr="00160619">
        <w:rPr>
          <w:rFonts w:ascii="Book Antiqua" w:eastAsia="Book Antiqua" w:hAnsi="Book Antiqua" w:cs="Book Antiqua"/>
          <w:i/>
          <w:color w:val="000000"/>
        </w:rPr>
        <w:t>vs</w:t>
      </w:r>
      <w:r w:rsidRPr="00160619">
        <w:rPr>
          <w:rFonts w:ascii="Book Antiqua" w:eastAsia="Book Antiqua" w:hAnsi="Book Antiqua" w:cs="Book Antiqua"/>
          <w:color w:val="000000"/>
        </w:rPr>
        <w:t xml:space="preserve"> 1.65 mL, </w:t>
      </w:r>
      <w:r w:rsidRPr="00160619">
        <w:rPr>
          <w:rFonts w:ascii="Book Antiqua" w:eastAsia="Book Antiqua" w:hAnsi="Book Antiqua" w:cs="Book Antiqua"/>
          <w:i/>
          <w:iCs/>
          <w:color w:val="000000"/>
        </w:rPr>
        <w:t>P</w:t>
      </w:r>
      <w:r w:rsidR="008520DC" w:rsidRPr="00160619">
        <w:rPr>
          <w:rFonts w:ascii="Book Antiqua" w:eastAsia="Book Antiqua" w:hAnsi="Book Antiqua" w:cs="Book Antiqua"/>
          <w:i/>
          <w:iCs/>
          <w:color w:val="000000"/>
        </w:rPr>
        <w:t xml:space="preserve"> </w:t>
      </w:r>
      <w:r w:rsidRPr="00160619">
        <w:rPr>
          <w:rFonts w:ascii="Book Antiqua" w:eastAsia="Book Antiqua" w:hAnsi="Book Antiqua" w:cs="Book Antiqua"/>
          <w:color w:val="000000"/>
        </w:rPr>
        <w:t>=</w:t>
      </w:r>
      <w:r w:rsidR="008520DC" w:rsidRPr="00160619">
        <w:rPr>
          <w:rFonts w:ascii="Book Antiqua" w:eastAsia="Book Antiqua" w:hAnsi="Book Antiqua" w:cs="Book Antiqua"/>
          <w:color w:val="000000"/>
        </w:rPr>
        <w:t xml:space="preserve"> </w:t>
      </w:r>
      <w:r w:rsidRPr="00160619">
        <w:rPr>
          <w:rFonts w:ascii="Book Antiqua" w:eastAsia="Book Antiqua" w:hAnsi="Book Antiqua" w:cs="Book Antiqua"/>
          <w:color w:val="000000"/>
        </w:rPr>
        <w:t>0.133. The coils + CYA group showed a higher t</w:t>
      </w:r>
      <w:r w:rsidR="008520DC" w:rsidRPr="00160619">
        <w:rPr>
          <w:rFonts w:ascii="Book Antiqua" w:eastAsia="Book Antiqua" w:hAnsi="Book Antiqua" w:cs="Book Antiqua"/>
          <w:color w:val="000000"/>
        </w:rPr>
        <w:t xml:space="preserve">echnical success rate (100% </w:t>
      </w:r>
      <w:r w:rsidR="008520DC" w:rsidRPr="00160619">
        <w:rPr>
          <w:rFonts w:ascii="Book Antiqua" w:eastAsia="Book Antiqua" w:hAnsi="Book Antiqua" w:cs="Book Antiqua"/>
          <w:i/>
          <w:color w:val="000000"/>
        </w:rPr>
        <w:t>vs</w:t>
      </w:r>
      <w:r w:rsidR="008520DC" w:rsidRPr="00160619">
        <w:rPr>
          <w:rFonts w:ascii="Book Antiqua" w:eastAsia="Book Antiqua" w:hAnsi="Book Antiqua" w:cs="Book Antiqua"/>
          <w:color w:val="000000"/>
        </w:rPr>
        <w:t xml:space="preserve"> </w:t>
      </w:r>
      <w:r w:rsidRPr="00160619">
        <w:rPr>
          <w:rFonts w:ascii="Book Antiqua" w:eastAsia="Book Antiqua" w:hAnsi="Book Antiqua" w:cs="Book Antiqua"/>
          <w:color w:val="000000"/>
        </w:rPr>
        <w:t>84.2%), with a complication rate similar to the CYA group. The majority of CYA patients required hospitalization, and although the mean total per procedure cost was lower (U</w:t>
      </w:r>
      <w:r w:rsidR="008520DC" w:rsidRPr="00160619">
        <w:rPr>
          <w:rFonts w:ascii="Book Antiqua" w:eastAsia="Book Antiqua" w:hAnsi="Book Antiqua" w:cs="Book Antiqua"/>
          <w:color w:val="000000"/>
        </w:rPr>
        <w:t xml:space="preserve">nited </w:t>
      </w:r>
      <w:r w:rsidRPr="00160619">
        <w:rPr>
          <w:rFonts w:ascii="Book Antiqua" w:eastAsia="Book Antiqua" w:hAnsi="Book Antiqua" w:cs="Book Antiqua"/>
          <w:color w:val="000000"/>
        </w:rPr>
        <w:t>S</w:t>
      </w:r>
      <w:r w:rsidR="008520DC" w:rsidRPr="00160619">
        <w:rPr>
          <w:rFonts w:ascii="Book Antiqua" w:eastAsia="Book Antiqua" w:hAnsi="Book Antiqua" w:cs="Book Antiqua"/>
          <w:color w:val="000000"/>
        </w:rPr>
        <w:t xml:space="preserve">tates $ 1350.29 </w:t>
      </w:r>
      <w:r w:rsidR="008520DC" w:rsidRPr="00160619">
        <w:rPr>
          <w:rFonts w:ascii="Book Antiqua" w:eastAsia="Book Antiqua" w:hAnsi="Book Antiqua" w:cs="Book Antiqua"/>
          <w:i/>
          <w:color w:val="000000"/>
        </w:rPr>
        <w:t>vs</w:t>
      </w:r>
      <w:r w:rsidRPr="00160619">
        <w:rPr>
          <w:rFonts w:ascii="Book Antiqua" w:eastAsia="Book Antiqua" w:hAnsi="Book Antiqua" w:cs="Book Antiqua"/>
          <w:color w:val="000000"/>
        </w:rPr>
        <w:t xml:space="preserve"> U</w:t>
      </w:r>
      <w:r w:rsidR="008520DC" w:rsidRPr="00160619">
        <w:rPr>
          <w:rFonts w:ascii="Book Antiqua" w:eastAsia="Book Antiqua" w:hAnsi="Book Antiqua" w:cs="Book Antiqua"/>
          <w:color w:val="000000"/>
        </w:rPr>
        <w:t xml:space="preserve">nited </w:t>
      </w:r>
      <w:r w:rsidRPr="00160619">
        <w:rPr>
          <w:rFonts w:ascii="Book Antiqua" w:eastAsia="Book Antiqua" w:hAnsi="Book Antiqua" w:cs="Book Antiqua"/>
          <w:color w:val="000000"/>
        </w:rPr>
        <w:t>S</w:t>
      </w:r>
      <w:r w:rsidR="008520DC" w:rsidRPr="00160619">
        <w:rPr>
          <w:rFonts w:ascii="Book Antiqua" w:eastAsia="Book Antiqua" w:hAnsi="Book Antiqua" w:cs="Book Antiqua"/>
          <w:color w:val="000000"/>
        </w:rPr>
        <w:t xml:space="preserve">tates </w:t>
      </w:r>
      <w:r w:rsidRPr="00160619">
        <w:rPr>
          <w:rFonts w:ascii="Book Antiqua" w:eastAsia="Book Antiqua" w:hAnsi="Book Antiqua" w:cs="Book Antiqua"/>
          <w:color w:val="000000"/>
        </w:rPr>
        <w:t>$ 2978), the mean total treatment cost was significantly different (</w:t>
      </w:r>
      <w:r w:rsidR="008520DC" w:rsidRPr="00160619">
        <w:rPr>
          <w:rFonts w:ascii="Book Antiqua" w:eastAsia="Book Antiqua" w:hAnsi="Book Antiqua" w:cs="Book Antiqua"/>
          <w:color w:val="000000"/>
        </w:rPr>
        <w:t xml:space="preserve">United States $ 11060.89 for CYA </w:t>
      </w:r>
      <w:r w:rsidR="008520DC" w:rsidRPr="00160619">
        <w:rPr>
          <w:rFonts w:ascii="Book Antiqua" w:eastAsia="Book Antiqua" w:hAnsi="Book Antiqua" w:cs="Book Antiqua"/>
          <w:i/>
          <w:color w:val="000000"/>
        </w:rPr>
        <w:t>vs</w:t>
      </w:r>
      <w:r w:rsidRPr="00160619">
        <w:rPr>
          <w:rFonts w:ascii="Book Antiqua" w:eastAsia="Book Antiqua" w:hAnsi="Book Antiqua" w:cs="Book Antiqua"/>
          <w:color w:val="000000"/>
        </w:rPr>
        <w:t xml:space="preserve"> </w:t>
      </w:r>
      <w:r w:rsidR="008520DC" w:rsidRPr="00160619">
        <w:rPr>
          <w:rFonts w:ascii="Book Antiqua" w:eastAsia="Book Antiqua" w:hAnsi="Book Antiqua" w:cs="Book Antiqua"/>
          <w:color w:val="000000"/>
        </w:rPr>
        <w:t xml:space="preserve">United States </w:t>
      </w:r>
      <w:r w:rsidRPr="00160619">
        <w:rPr>
          <w:rFonts w:ascii="Book Antiqua" w:eastAsia="Book Antiqua" w:hAnsi="Book Antiqua" w:cs="Book Antiqua"/>
          <w:color w:val="000000"/>
        </w:rPr>
        <w:t xml:space="preserve">$ 3007.13 for coils + CYA, </w:t>
      </w:r>
      <w:r w:rsidRPr="00160619">
        <w:rPr>
          <w:rFonts w:ascii="Book Antiqua" w:eastAsia="Book Antiqua" w:hAnsi="Book Antiqua" w:cs="Book Antiqua"/>
          <w:i/>
          <w:iCs/>
          <w:color w:val="000000"/>
        </w:rPr>
        <w:t>P</w:t>
      </w:r>
      <w:r w:rsidR="008520DC" w:rsidRPr="00160619">
        <w:rPr>
          <w:rFonts w:ascii="Book Antiqua" w:eastAsia="Book Antiqua" w:hAnsi="Book Antiqua" w:cs="Book Antiqua"/>
          <w:i/>
          <w:iCs/>
          <w:color w:val="000000"/>
        </w:rPr>
        <w:t xml:space="preserve"> </w:t>
      </w:r>
      <w:r w:rsidRPr="00160619">
        <w:rPr>
          <w:rFonts w:ascii="Book Antiqua" w:eastAsia="Book Antiqua" w:hAnsi="Book Antiqua" w:cs="Book Antiqua"/>
          <w:color w:val="000000"/>
        </w:rPr>
        <w:t>=</w:t>
      </w:r>
      <w:r w:rsidR="008520DC" w:rsidRPr="00160619">
        <w:rPr>
          <w:rFonts w:ascii="Book Antiqua" w:eastAsia="Book Antiqua" w:hAnsi="Book Antiqua" w:cs="Book Antiqua"/>
          <w:color w:val="000000"/>
        </w:rPr>
        <w:t xml:space="preserve"> </w:t>
      </w:r>
      <w:r w:rsidRPr="00160619">
        <w:rPr>
          <w:rFonts w:ascii="Book Antiqua" w:eastAsia="Book Antiqua" w:hAnsi="Book Antiqua" w:cs="Book Antiqua"/>
          <w:color w:val="000000"/>
        </w:rPr>
        <w:t>0.03).</w:t>
      </w:r>
    </w:p>
    <w:bookmarkEnd w:id="14"/>
    <w:p w14:paraId="5CEF2A37" w14:textId="77777777" w:rsidR="00A77B3E" w:rsidRPr="00160619" w:rsidRDefault="00A77B3E" w:rsidP="00160619">
      <w:pPr>
        <w:snapToGrid w:val="0"/>
        <w:spacing w:line="360" w:lineRule="auto"/>
        <w:jc w:val="both"/>
        <w:rPr>
          <w:rFonts w:ascii="Book Antiqua" w:hAnsi="Book Antiqua"/>
        </w:rPr>
      </w:pPr>
    </w:p>
    <w:p w14:paraId="5E33734B"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color w:val="000000"/>
        </w:rPr>
        <w:t>CONCLUSION</w:t>
      </w:r>
    </w:p>
    <w:p w14:paraId="76DAF2FD" w14:textId="77777777" w:rsidR="00A77B3E" w:rsidRPr="00160619" w:rsidRDefault="004820FA" w:rsidP="00160619">
      <w:pPr>
        <w:snapToGrid w:val="0"/>
        <w:spacing w:line="360" w:lineRule="auto"/>
        <w:jc w:val="both"/>
        <w:rPr>
          <w:rFonts w:ascii="Book Antiqua" w:hAnsi="Book Antiqua"/>
        </w:rPr>
      </w:pPr>
      <w:bookmarkStart w:id="15" w:name="OLE_LINK21"/>
      <w:bookmarkStart w:id="16" w:name="OLE_LINK22"/>
      <w:r w:rsidRPr="00160619">
        <w:rPr>
          <w:rFonts w:ascii="Book Antiqua" w:eastAsia="Book Antiqua" w:hAnsi="Book Antiqua" w:cs="Book Antiqua"/>
          <w:color w:val="000000"/>
        </w:rPr>
        <w:lastRenderedPageBreak/>
        <w:t>The use of EUS-guided coils plus cyanoacrylate is more cost-effective than cyanoacrylate injection when the total costs are evaluated. Larger, randomized trials are needed to validate the cost-effectiveness of the EUS-guided approach to treat gastric varices.</w:t>
      </w:r>
    </w:p>
    <w:bookmarkEnd w:id="15"/>
    <w:bookmarkEnd w:id="16"/>
    <w:p w14:paraId="48A8BF95" w14:textId="77777777" w:rsidR="00A77B3E" w:rsidRPr="00160619" w:rsidRDefault="00A77B3E" w:rsidP="00160619">
      <w:pPr>
        <w:snapToGrid w:val="0"/>
        <w:spacing w:line="360" w:lineRule="auto"/>
        <w:jc w:val="both"/>
        <w:rPr>
          <w:rFonts w:ascii="Book Antiqua" w:hAnsi="Book Antiqua"/>
        </w:rPr>
      </w:pPr>
    </w:p>
    <w:p w14:paraId="0CCA91B8"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bCs/>
          <w:color w:val="000000"/>
        </w:rPr>
        <w:t xml:space="preserve">Key Words: </w:t>
      </w:r>
      <w:bookmarkStart w:id="17" w:name="OLE_LINK11"/>
      <w:bookmarkStart w:id="18" w:name="OLE_LINK12"/>
      <w:r w:rsidR="008520DC" w:rsidRPr="00160619">
        <w:rPr>
          <w:rFonts w:ascii="Book Antiqua" w:eastAsia="Book Antiqua" w:hAnsi="Book Antiqua" w:cs="Book Antiqua"/>
          <w:color w:val="000000"/>
        </w:rPr>
        <w:t>Cost</w:t>
      </w:r>
      <w:r w:rsidRPr="00160619">
        <w:rPr>
          <w:rFonts w:ascii="Book Antiqua" w:eastAsia="Book Antiqua" w:hAnsi="Book Antiqua" w:cs="Book Antiqua"/>
          <w:color w:val="000000"/>
        </w:rPr>
        <w:t xml:space="preserve">-effectiveness; </w:t>
      </w:r>
      <w:r w:rsidR="008520DC" w:rsidRPr="00160619">
        <w:rPr>
          <w:rFonts w:ascii="Book Antiqua" w:eastAsia="Book Antiqua" w:hAnsi="Book Antiqua" w:cs="Book Antiqua"/>
          <w:color w:val="000000"/>
        </w:rPr>
        <w:t>Endoscopic ultrasound</w:t>
      </w:r>
      <w:r w:rsidRPr="00160619">
        <w:rPr>
          <w:rFonts w:ascii="Book Antiqua" w:eastAsia="Book Antiqua" w:hAnsi="Book Antiqua" w:cs="Book Antiqua"/>
          <w:color w:val="000000"/>
        </w:rPr>
        <w:t>-g</w:t>
      </w:r>
      <w:r w:rsidR="008520DC" w:rsidRPr="00160619">
        <w:rPr>
          <w:rFonts w:ascii="Book Antiqua" w:eastAsia="Book Antiqua" w:hAnsi="Book Antiqua" w:cs="Book Antiqua"/>
          <w:color w:val="000000"/>
        </w:rPr>
        <w:t xml:space="preserve">uided therapy; </w:t>
      </w:r>
      <w:bookmarkStart w:id="19" w:name="OLE_LINK3"/>
      <w:bookmarkStart w:id="20" w:name="OLE_LINK4"/>
      <w:r w:rsidR="008520DC" w:rsidRPr="00160619">
        <w:rPr>
          <w:rFonts w:ascii="Book Antiqua" w:eastAsia="Book Antiqua" w:hAnsi="Book Antiqua" w:cs="Book Antiqua"/>
          <w:color w:val="000000"/>
        </w:rPr>
        <w:t>Gastric varices</w:t>
      </w:r>
      <w:bookmarkEnd w:id="19"/>
      <w:bookmarkEnd w:id="20"/>
      <w:r w:rsidR="008520DC" w:rsidRPr="00160619">
        <w:rPr>
          <w:rFonts w:ascii="Book Antiqua" w:eastAsia="Book Antiqua" w:hAnsi="Book Antiqua" w:cs="Book Antiqua"/>
          <w:color w:val="000000"/>
        </w:rPr>
        <w:t xml:space="preserve">; </w:t>
      </w:r>
      <w:r w:rsidRPr="00160619">
        <w:rPr>
          <w:rFonts w:ascii="Book Antiqua" w:eastAsia="Book Antiqua" w:hAnsi="Book Antiqua" w:cs="Book Antiqua"/>
          <w:color w:val="000000"/>
        </w:rPr>
        <w:t xml:space="preserve">Gastrointestinal bleeding; </w:t>
      </w:r>
      <w:r w:rsidR="008520DC" w:rsidRPr="00160619">
        <w:rPr>
          <w:rFonts w:ascii="Book Antiqua" w:eastAsia="Book Antiqua" w:hAnsi="Book Antiqua" w:cs="Book Antiqua"/>
          <w:color w:val="000000"/>
        </w:rPr>
        <w:t>Hemostasis</w:t>
      </w:r>
      <w:r w:rsidRPr="00160619">
        <w:rPr>
          <w:rFonts w:ascii="Book Antiqua" w:eastAsia="Book Antiqua" w:hAnsi="Book Antiqua" w:cs="Book Antiqua"/>
          <w:color w:val="000000"/>
        </w:rPr>
        <w:t xml:space="preserve">; </w:t>
      </w:r>
      <w:r w:rsidR="008520DC" w:rsidRPr="00160619">
        <w:rPr>
          <w:rFonts w:ascii="Book Antiqua" w:eastAsia="Book Antiqua" w:hAnsi="Book Antiqua" w:cs="Book Antiqua"/>
          <w:color w:val="000000"/>
        </w:rPr>
        <w:t>Therapy</w:t>
      </w:r>
    </w:p>
    <w:bookmarkEnd w:id="17"/>
    <w:bookmarkEnd w:id="18"/>
    <w:p w14:paraId="52450A79" w14:textId="77777777" w:rsidR="00A77B3E" w:rsidRDefault="00A77B3E" w:rsidP="00160619">
      <w:pPr>
        <w:snapToGrid w:val="0"/>
        <w:spacing w:line="360" w:lineRule="auto"/>
        <w:jc w:val="both"/>
        <w:rPr>
          <w:rFonts w:ascii="Book Antiqua" w:hAnsi="Book Antiqua" w:hint="eastAsia"/>
          <w:lang w:eastAsia="zh-CN"/>
        </w:rPr>
      </w:pPr>
    </w:p>
    <w:p w14:paraId="2402371B" w14:textId="61298E4C" w:rsidR="00F7208B" w:rsidRDefault="00F7208B" w:rsidP="00160619">
      <w:pPr>
        <w:snapToGrid w:val="0"/>
        <w:spacing w:line="360" w:lineRule="auto"/>
        <w:jc w:val="both"/>
        <w:rPr>
          <w:rFonts w:ascii="Book Antiqua" w:hAnsi="Book Antiqua" w:hint="eastAsia"/>
          <w:lang w:eastAsia="zh-CN"/>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w:t>
      </w:r>
    </w:p>
    <w:p w14:paraId="0408D03E" w14:textId="77777777" w:rsidR="00F7208B" w:rsidRPr="00F7208B" w:rsidRDefault="00F7208B" w:rsidP="00160619">
      <w:pPr>
        <w:snapToGrid w:val="0"/>
        <w:spacing w:line="360" w:lineRule="auto"/>
        <w:jc w:val="both"/>
        <w:rPr>
          <w:rFonts w:ascii="Book Antiqua" w:hAnsi="Book Antiqua" w:hint="eastAsia"/>
          <w:lang w:eastAsia="zh-CN"/>
        </w:rPr>
      </w:pPr>
    </w:p>
    <w:p w14:paraId="6F83C1D7" w14:textId="7FCC147C" w:rsidR="002560CD" w:rsidRPr="002560CD" w:rsidRDefault="002560CD" w:rsidP="00160619">
      <w:pPr>
        <w:snapToGrid w:val="0"/>
        <w:spacing w:line="360" w:lineRule="auto"/>
        <w:jc w:val="both"/>
        <w:rPr>
          <w:rFonts w:ascii="Book Antiqua" w:hAnsi="Book Antiqua" w:cs="Book Antiqua"/>
          <w:color w:val="000000"/>
          <w:lang w:eastAsia="zh-CN"/>
        </w:rPr>
      </w:pPr>
      <w:r w:rsidRPr="002560CD">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4820FA" w:rsidRPr="00160619">
        <w:rPr>
          <w:rFonts w:ascii="Book Antiqua" w:eastAsia="Book Antiqua" w:hAnsi="Book Antiqua" w:cs="Book Antiqua"/>
          <w:color w:val="000000"/>
        </w:rPr>
        <w:t>Robles-</w:t>
      </w:r>
      <w:proofErr w:type="spellStart"/>
      <w:r w:rsidR="004820FA" w:rsidRPr="00160619">
        <w:rPr>
          <w:rFonts w:ascii="Book Antiqua" w:eastAsia="Book Antiqua" w:hAnsi="Book Antiqua" w:cs="Book Antiqua"/>
          <w:color w:val="000000"/>
        </w:rPr>
        <w:t>Medranda</w:t>
      </w:r>
      <w:proofErr w:type="spellEnd"/>
      <w:r w:rsidR="004820FA" w:rsidRPr="00160619">
        <w:rPr>
          <w:rFonts w:ascii="Book Antiqua" w:eastAsia="Book Antiqua" w:hAnsi="Book Antiqua" w:cs="Book Antiqua"/>
          <w:color w:val="000000"/>
        </w:rPr>
        <w:t xml:space="preserve"> C, </w:t>
      </w:r>
      <w:proofErr w:type="spellStart"/>
      <w:r w:rsidR="004820FA" w:rsidRPr="00160619">
        <w:rPr>
          <w:rFonts w:ascii="Book Antiqua" w:eastAsia="Book Antiqua" w:hAnsi="Book Antiqua" w:cs="Book Antiqua"/>
          <w:color w:val="000000"/>
        </w:rPr>
        <w:t>Nebel</w:t>
      </w:r>
      <w:proofErr w:type="spellEnd"/>
      <w:r w:rsidR="004820FA" w:rsidRPr="00160619">
        <w:rPr>
          <w:rFonts w:ascii="Book Antiqua" w:eastAsia="Book Antiqua" w:hAnsi="Book Antiqua" w:cs="Book Antiqua"/>
          <w:color w:val="000000"/>
        </w:rPr>
        <w:t xml:space="preserve"> JA, </w:t>
      </w:r>
      <w:proofErr w:type="spellStart"/>
      <w:r w:rsidR="004820FA" w:rsidRPr="00160619">
        <w:rPr>
          <w:rFonts w:ascii="Book Antiqua" w:eastAsia="Book Antiqua" w:hAnsi="Book Antiqua" w:cs="Book Antiqua"/>
          <w:color w:val="000000"/>
        </w:rPr>
        <w:t>Puga-Tejada</w:t>
      </w:r>
      <w:proofErr w:type="spellEnd"/>
      <w:r w:rsidR="004820FA" w:rsidRPr="00160619">
        <w:rPr>
          <w:rFonts w:ascii="Book Antiqua" w:eastAsia="Book Antiqua" w:hAnsi="Book Antiqua" w:cs="Book Antiqua"/>
          <w:color w:val="000000"/>
        </w:rPr>
        <w:t xml:space="preserve"> M, </w:t>
      </w:r>
      <w:proofErr w:type="spellStart"/>
      <w:r w:rsidR="004820FA" w:rsidRPr="00160619">
        <w:rPr>
          <w:rFonts w:ascii="Book Antiqua" w:eastAsia="Book Antiqua" w:hAnsi="Book Antiqua" w:cs="Book Antiqua"/>
          <w:color w:val="000000"/>
        </w:rPr>
        <w:t>Oleas</w:t>
      </w:r>
      <w:proofErr w:type="spellEnd"/>
      <w:r w:rsidR="004820FA" w:rsidRPr="00160619">
        <w:rPr>
          <w:rFonts w:ascii="Book Antiqua" w:eastAsia="Book Antiqua" w:hAnsi="Book Antiqua" w:cs="Book Antiqua"/>
          <w:color w:val="000000"/>
        </w:rPr>
        <w:t xml:space="preserve"> R, </w:t>
      </w:r>
      <w:proofErr w:type="spellStart"/>
      <w:r w:rsidR="004820FA" w:rsidRPr="00160619">
        <w:rPr>
          <w:rFonts w:ascii="Book Antiqua" w:eastAsia="Book Antiqua" w:hAnsi="Book Antiqua" w:cs="Book Antiqua"/>
          <w:color w:val="000000"/>
        </w:rPr>
        <w:t>Baquerizo</w:t>
      </w:r>
      <w:proofErr w:type="spellEnd"/>
      <w:r w:rsidR="004820FA" w:rsidRPr="00160619">
        <w:rPr>
          <w:rFonts w:ascii="Book Antiqua" w:eastAsia="Book Antiqua" w:hAnsi="Book Antiqua" w:cs="Book Antiqua"/>
          <w:color w:val="000000"/>
        </w:rPr>
        <w:t xml:space="preserve">-Burgos J, </w:t>
      </w:r>
      <w:proofErr w:type="spellStart"/>
      <w:r w:rsidR="004820FA" w:rsidRPr="00160619">
        <w:rPr>
          <w:rFonts w:ascii="Book Antiqua" w:eastAsia="Book Antiqua" w:hAnsi="Book Antiqua" w:cs="Book Antiqua"/>
          <w:color w:val="000000"/>
        </w:rPr>
        <w:t>Ospina-Arboleda</w:t>
      </w:r>
      <w:proofErr w:type="spellEnd"/>
      <w:r w:rsidR="004820FA" w:rsidRPr="00160619">
        <w:rPr>
          <w:rFonts w:ascii="Book Antiqua" w:eastAsia="Book Antiqua" w:hAnsi="Book Antiqua" w:cs="Book Antiqua"/>
          <w:color w:val="000000"/>
        </w:rPr>
        <w:t xml:space="preserve"> J, Valero M, </w:t>
      </w:r>
      <w:proofErr w:type="spellStart"/>
      <w:r w:rsidR="004820FA" w:rsidRPr="00160619">
        <w:rPr>
          <w:rFonts w:ascii="Book Antiqua" w:eastAsia="Book Antiqua" w:hAnsi="Book Antiqua" w:cs="Book Antiqua"/>
          <w:color w:val="000000"/>
        </w:rPr>
        <w:t>Pitanga-Lukashok</w:t>
      </w:r>
      <w:proofErr w:type="spellEnd"/>
      <w:r w:rsidR="004820FA" w:rsidRPr="00160619">
        <w:rPr>
          <w:rFonts w:ascii="Book Antiqua" w:eastAsia="Book Antiqua" w:hAnsi="Book Antiqua" w:cs="Book Antiqua"/>
          <w:color w:val="000000"/>
        </w:rPr>
        <w:t xml:space="preserve"> H.</w:t>
      </w:r>
      <w:r w:rsidR="008520DC" w:rsidRPr="00160619">
        <w:rPr>
          <w:rFonts w:ascii="Book Antiqua" w:eastAsia="Book Antiqua" w:hAnsi="Book Antiqua" w:cs="Book Antiqua"/>
          <w:color w:val="000000"/>
        </w:rPr>
        <w:t xml:space="preserve"> Cost-effectiveness of endoscopic ultrasound-guided coils plus cyanoacrylate injection compared to endoscopic cyanoacrylate injection in the management of gastric varices.</w:t>
      </w:r>
      <w:r w:rsidR="008520DC" w:rsidRPr="00160619">
        <w:rPr>
          <w:rFonts w:ascii="Book Antiqua" w:hAnsi="Book Antiqua" w:cs="Book Antiqua"/>
          <w:color w:val="000000"/>
          <w:lang w:eastAsia="zh-CN"/>
        </w:rPr>
        <w:t xml:space="preserve"> </w:t>
      </w:r>
      <w:r w:rsidR="004820FA" w:rsidRPr="00160619">
        <w:rPr>
          <w:rFonts w:ascii="Book Antiqua" w:eastAsia="Book Antiqua" w:hAnsi="Book Antiqua" w:cs="Book Antiqua"/>
          <w:i/>
          <w:iCs/>
          <w:color w:val="000000"/>
        </w:rPr>
        <w:t xml:space="preserve">World J </w:t>
      </w:r>
      <w:proofErr w:type="spellStart"/>
      <w:r w:rsidR="004820FA" w:rsidRPr="00160619">
        <w:rPr>
          <w:rFonts w:ascii="Book Antiqua" w:eastAsia="Book Antiqua" w:hAnsi="Book Antiqua" w:cs="Book Antiqua"/>
          <w:i/>
          <w:iCs/>
          <w:color w:val="000000"/>
        </w:rPr>
        <w:t>Gastrointest</w:t>
      </w:r>
      <w:proofErr w:type="spellEnd"/>
      <w:r w:rsidR="004820FA" w:rsidRPr="00160619">
        <w:rPr>
          <w:rFonts w:ascii="Book Antiqua" w:eastAsia="Book Antiqua" w:hAnsi="Book Antiqua" w:cs="Book Antiqua"/>
          <w:i/>
          <w:iCs/>
          <w:color w:val="000000"/>
        </w:rPr>
        <w:t xml:space="preserve"> </w:t>
      </w:r>
      <w:proofErr w:type="spellStart"/>
      <w:r w:rsidR="004820FA" w:rsidRPr="00160619">
        <w:rPr>
          <w:rFonts w:ascii="Book Antiqua" w:eastAsia="Book Antiqua" w:hAnsi="Book Antiqua" w:cs="Book Antiqua"/>
          <w:i/>
          <w:iCs/>
          <w:color w:val="000000"/>
        </w:rPr>
        <w:t>Endosc</w:t>
      </w:r>
      <w:proofErr w:type="spellEnd"/>
      <w:r w:rsidR="004820FA" w:rsidRPr="00160619">
        <w:rPr>
          <w:rFonts w:ascii="Book Antiqua" w:eastAsia="Book Antiqua" w:hAnsi="Book Antiqua" w:cs="Book Antiqua"/>
          <w:color w:val="000000"/>
        </w:rPr>
        <w:t xml:space="preserve"> </w:t>
      </w:r>
      <w:r w:rsidR="00037D87" w:rsidRPr="00BD283B">
        <w:rPr>
          <w:rFonts w:ascii="Book Antiqua" w:eastAsia="Book Antiqua" w:hAnsi="Book Antiqua" w:cs="Book Antiqua"/>
          <w:color w:val="000000"/>
        </w:rPr>
        <w:t>202</w:t>
      </w:r>
      <w:r w:rsidR="00037D87">
        <w:rPr>
          <w:rFonts w:ascii="Book Antiqua" w:hAnsi="Book Antiqua" w:cs="Book Antiqua" w:hint="eastAsia"/>
          <w:color w:val="000000"/>
          <w:lang w:eastAsia="zh-CN"/>
        </w:rPr>
        <w:t>1</w:t>
      </w:r>
      <w:r w:rsidR="00037D87" w:rsidRPr="00BD283B">
        <w:rPr>
          <w:rFonts w:ascii="Book Antiqua" w:eastAsia="Book Antiqua" w:hAnsi="Book Antiqua" w:cs="Book Antiqua"/>
          <w:color w:val="000000"/>
        </w:rPr>
        <w:t xml:space="preserve">; </w:t>
      </w:r>
      <w:r w:rsidR="00037D87" w:rsidRPr="002B529E">
        <w:rPr>
          <w:rFonts w:ascii="Book Antiqua" w:eastAsia="Book Antiqua" w:hAnsi="Book Antiqua" w:cs="Book Antiqua"/>
          <w:color w:val="000000"/>
        </w:rPr>
        <w:t>1</w:t>
      </w:r>
      <w:r w:rsidR="00037D87">
        <w:rPr>
          <w:rFonts w:ascii="Book Antiqua" w:hAnsi="Book Antiqua" w:cs="Book Antiqua" w:hint="eastAsia"/>
          <w:color w:val="000000"/>
          <w:lang w:eastAsia="zh-CN"/>
        </w:rPr>
        <w:t>3</w:t>
      </w:r>
      <w:r w:rsidR="00037D87" w:rsidRPr="002B529E">
        <w:rPr>
          <w:rFonts w:ascii="Book Antiqua" w:eastAsia="Book Antiqua" w:hAnsi="Book Antiqua" w:cs="Book Antiqua"/>
          <w:color w:val="000000"/>
        </w:rPr>
        <w:t>(</w:t>
      </w:r>
      <w:r w:rsidR="00037D87">
        <w:rPr>
          <w:rFonts w:ascii="Book Antiqua" w:hAnsi="Book Antiqua" w:cs="Book Antiqua" w:hint="eastAsia"/>
          <w:color w:val="000000"/>
          <w:lang w:eastAsia="zh-CN"/>
        </w:rPr>
        <w:t>1</w:t>
      </w:r>
      <w:r w:rsidR="00037D87" w:rsidRPr="002B529E">
        <w:rPr>
          <w:rFonts w:ascii="Book Antiqua" w:eastAsia="Book Antiqua" w:hAnsi="Book Antiqua" w:cs="Book Antiqua"/>
          <w:color w:val="000000"/>
        </w:rPr>
        <w:t xml:space="preserve">): </w:t>
      </w:r>
      <w:r>
        <w:rPr>
          <w:rFonts w:ascii="Book Antiqua" w:hAnsi="Book Antiqua" w:cs="Book Antiqua" w:hint="eastAsia"/>
          <w:color w:val="000000"/>
          <w:lang w:eastAsia="zh-CN"/>
        </w:rPr>
        <w:t>13</w:t>
      </w:r>
      <w:r w:rsidR="00037D87" w:rsidRPr="002B529E">
        <w:rPr>
          <w:rFonts w:ascii="Book Antiqua" w:eastAsia="Book Antiqua" w:hAnsi="Book Antiqua" w:cs="Book Antiqua"/>
          <w:color w:val="000000"/>
        </w:rPr>
        <w:t>-</w:t>
      </w:r>
      <w:r>
        <w:rPr>
          <w:rFonts w:ascii="Book Antiqua" w:hAnsi="Book Antiqua" w:cs="Book Antiqua" w:hint="eastAsia"/>
          <w:color w:val="000000"/>
          <w:lang w:eastAsia="zh-CN"/>
        </w:rPr>
        <w:t>23</w:t>
      </w:r>
    </w:p>
    <w:p w14:paraId="7F30BE35" w14:textId="23D7AE22" w:rsidR="002560CD" w:rsidRDefault="00037D87" w:rsidP="00160619">
      <w:pPr>
        <w:snapToGrid w:val="0"/>
        <w:spacing w:line="360" w:lineRule="auto"/>
        <w:jc w:val="both"/>
        <w:rPr>
          <w:rFonts w:ascii="Book Antiqua" w:hAnsi="Book Antiqua" w:cs="Book Antiqua"/>
          <w:color w:val="000000"/>
          <w:lang w:eastAsia="zh-CN"/>
        </w:rPr>
      </w:pPr>
      <w:r w:rsidRPr="002560CD">
        <w:rPr>
          <w:rFonts w:ascii="Book Antiqua" w:hAnsi="Book Antiqua" w:cs="Book Antiqua"/>
          <w:b/>
          <w:color w:val="000000"/>
          <w:lang w:eastAsia="zh-CN"/>
        </w:rPr>
        <w:t xml:space="preserve">URL: </w:t>
      </w:r>
      <w:r w:rsidRPr="002B529E">
        <w:rPr>
          <w:rFonts w:ascii="Book Antiqua" w:eastAsia="Book Antiqua" w:hAnsi="Book Antiqua" w:cs="Book Antiqua"/>
          <w:color w:val="000000"/>
        </w:rPr>
        <w:t>https://www.wjgnet.com/1948-5190/full/v1</w:t>
      </w:r>
      <w:r>
        <w:rPr>
          <w:rFonts w:ascii="Book Antiqua" w:hAnsi="Book Antiqua" w:cs="Book Antiqua" w:hint="eastAsia"/>
          <w:color w:val="000000"/>
          <w:lang w:eastAsia="zh-CN"/>
        </w:rPr>
        <w:t>3</w:t>
      </w:r>
      <w:r w:rsidRPr="002B529E">
        <w:rPr>
          <w:rFonts w:ascii="Book Antiqua" w:eastAsia="Book Antiqua" w:hAnsi="Book Antiqua" w:cs="Book Antiqua"/>
          <w:color w:val="000000"/>
        </w:rPr>
        <w:t>/i</w:t>
      </w:r>
      <w:r>
        <w:rPr>
          <w:rFonts w:ascii="Book Antiqua" w:hAnsi="Book Antiqua" w:cs="Book Antiqua" w:hint="eastAsia"/>
          <w:color w:val="000000"/>
          <w:lang w:eastAsia="zh-CN"/>
        </w:rPr>
        <w:t>1</w:t>
      </w:r>
      <w:r w:rsidRPr="002B529E">
        <w:rPr>
          <w:rFonts w:ascii="Book Antiqua" w:eastAsia="Book Antiqua" w:hAnsi="Book Antiqua" w:cs="Book Antiqua"/>
          <w:color w:val="000000"/>
        </w:rPr>
        <w:t>/</w:t>
      </w:r>
      <w:r w:rsidR="002560CD">
        <w:rPr>
          <w:rFonts w:ascii="Book Antiqua" w:hAnsi="Book Antiqua" w:cs="Book Antiqua" w:hint="eastAsia"/>
          <w:color w:val="000000"/>
          <w:lang w:eastAsia="zh-CN"/>
        </w:rPr>
        <w:t>13</w:t>
      </w:r>
      <w:r w:rsidRPr="002B529E">
        <w:rPr>
          <w:rFonts w:ascii="Book Antiqua" w:eastAsia="Book Antiqua" w:hAnsi="Book Antiqua" w:cs="Book Antiqua"/>
          <w:color w:val="000000"/>
        </w:rPr>
        <w:t xml:space="preserve">.htm  </w:t>
      </w:r>
    </w:p>
    <w:p w14:paraId="3DAF9A80" w14:textId="4AC84160" w:rsidR="00A77B3E" w:rsidRPr="002560CD" w:rsidRDefault="00037D87" w:rsidP="00160619">
      <w:pPr>
        <w:snapToGrid w:val="0"/>
        <w:spacing w:line="360" w:lineRule="auto"/>
        <w:jc w:val="both"/>
        <w:rPr>
          <w:rFonts w:ascii="Book Antiqua" w:hAnsi="Book Antiqua" w:cs="Book Antiqua"/>
          <w:color w:val="000000"/>
          <w:lang w:eastAsia="zh-CN"/>
        </w:rPr>
      </w:pPr>
      <w:r w:rsidRPr="002560CD">
        <w:rPr>
          <w:rFonts w:ascii="Book Antiqua" w:hAnsi="Book Antiqua" w:cs="Book Antiqua"/>
          <w:b/>
          <w:color w:val="000000"/>
          <w:lang w:eastAsia="zh-CN"/>
        </w:rPr>
        <w:t>DOI:</w:t>
      </w:r>
      <w:r w:rsidRPr="002B529E">
        <w:rPr>
          <w:rFonts w:ascii="Book Antiqua" w:eastAsia="Book Antiqua" w:hAnsi="Book Antiqua" w:cs="Book Antiqua"/>
          <w:color w:val="000000"/>
        </w:rPr>
        <w:t xml:space="preserve"> https://dx.doi.org/10.4253/wjge.v1</w:t>
      </w:r>
      <w:r>
        <w:rPr>
          <w:rFonts w:ascii="Book Antiqua" w:hAnsi="Book Antiqua" w:cs="Book Antiqua" w:hint="eastAsia"/>
          <w:color w:val="000000"/>
          <w:lang w:eastAsia="zh-CN"/>
        </w:rPr>
        <w:t>3</w:t>
      </w:r>
      <w:r w:rsidRPr="002B529E">
        <w:rPr>
          <w:rFonts w:ascii="Book Antiqua" w:eastAsia="Book Antiqua" w:hAnsi="Book Antiqua" w:cs="Book Antiqua"/>
          <w:color w:val="000000"/>
        </w:rPr>
        <w:t>.i</w:t>
      </w:r>
      <w:r>
        <w:rPr>
          <w:rFonts w:ascii="Book Antiqua" w:hAnsi="Book Antiqua" w:cs="Book Antiqua" w:hint="eastAsia"/>
          <w:color w:val="000000"/>
          <w:lang w:eastAsia="zh-CN"/>
        </w:rPr>
        <w:t>1</w:t>
      </w:r>
      <w:r w:rsidRPr="002B529E">
        <w:rPr>
          <w:rFonts w:ascii="Book Antiqua" w:eastAsia="Book Antiqua" w:hAnsi="Book Antiqua" w:cs="Book Antiqua"/>
          <w:color w:val="000000"/>
        </w:rPr>
        <w:t>.</w:t>
      </w:r>
      <w:r w:rsidR="002560CD">
        <w:rPr>
          <w:rFonts w:ascii="Book Antiqua" w:hAnsi="Book Antiqua" w:cs="Book Antiqua" w:hint="eastAsia"/>
          <w:color w:val="000000"/>
          <w:lang w:eastAsia="zh-CN"/>
        </w:rPr>
        <w:t>13</w:t>
      </w:r>
    </w:p>
    <w:p w14:paraId="14C6F279" w14:textId="77777777" w:rsidR="00A77B3E" w:rsidRPr="00160619" w:rsidRDefault="00A77B3E" w:rsidP="00160619">
      <w:pPr>
        <w:snapToGrid w:val="0"/>
        <w:spacing w:line="360" w:lineRule="auto"/>
        <w:jc w:val="both"/>
        <w:rPr>
          <w:rFonts w:ascii="Book Antiqua" w:hAnsi="Book Antiqua"/>
        </w:rPr>
      </w:pPr>
    </w:p>
    <w:p w14:paraId="2F50DADC"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bCs/>
          <w:color w:val="000000"/>
        </w:rPr>
        <w:t xml:space="preserve">Core Tip: </w:t>
      </w:r>
      <w:bookmarkStart w:id="21" w:name="OLE_LINK13"/>
      <w:bookmarkStart w:id="22" w:name="OLE_LINK14"/>
      <w:r w:rsidRPr="00160619">
        <w:rPr>
          <w:rFonts w:ascii="Book Antiqua" w:eastAsia="Book Antiqua" w:hAnsi="Book Antiqua" w:cs="Book Antiqua"/>
          <w:color w:val="000000"/>
        </w:rPr>
        <w:t xml:space="preserve">There is little evidence regarding the economic impact of standard endoscopic cyanoacrylate therapy </w:t>
      </w:r>
      <w:r w:rsidRPr="00160619">
        <w:rPr>
          <w:rFonts w:ascii="Book Antiqua" w:eastAsia="Book Antiqua" w:hAnsi="Book Antiqua" w:cs="Book Antiqua"/>
          <w:i/>
          <w:iCs/>
          <w:color w:val="000000"/>
        </w:rPr>
        <w:t>vs</w:t>
      </w:r>
      <w:r w:rsidRPr="00160619">
        <w:rPr>
          <w:rFonts w:ascii="Book Antiqua" w:eastAsia="Book Antiqua" w:hAnsi="Book Antiqua" w:cs="Book Antiqua"/>
          <w:color w:val="000000"/>
        </w:rPr>
        <w:t xml:space="preserve"> </w:t>
      </w:r>
      <w:r w:rsidR="008520DC" w:rsidRPr="00160619">
        <w:rPr>
          <w:rFonts w:ascii="Book Antiqua" w:eastAsia="Book Antiqua" w:hAnsi="Book Antiqua" w:cs="Book Antiqua"/>
          <w:color w:val="000000"/>
        </w:rPr>
        <w:t>endoscopic ultrasound (EUS)</w:t>
      </w:r>
      <w:r w:rsidRPr="00160619">
        <w:rPr>
          <w:rFonts w:ascii="Book Antiqua" w:eastAsia="Book Antiqua" w:hAnsi="Book Antiqua" w:cs="Book Antiqua"/>
          <w:color w:val="000000"/>
        </w:rPr>
        <w:t xml:space="preserve">-guided endovascular therapy in the management of gastric varices. In this retrospective study, we found that patients treated with endoscopic cyanoacrylate injection required hospitalization and had a significantly higher total treatment cost in comparison to those treated with an EUS-guided therapy. The incremental cost-effectiveness ratio analysis shows that in endoscopic therapy, each early rebleeding, adverse events, and day of hospitalization increased health-related costs on </w:t>
      </w:r>
      <w:r w:rsidR="008520DC" w:rsidRPr="00160619">
        <w:rPr>
          <w:rFonts w:ascii="Book Antiqua" w:eastAsia="Book Antiqua" w:hAnsi="Book Antiqua" w:cs="Book Antiqua"/>
          <w:color w:val="000000"/>
        </w:rPr>
        <w:t xml:space="preserve">United States $ </w:t>
      </w:r>
      <w:r w:rsidRPr="00160619">
        <w:rPr>
          <w:rFonts w:ascii="Book Antiqua" w:eastAsia="Book Antiqua" w:hAnsi="Book Antiqua" w:cs="Book Antiqua"/>
          <w:color w:val="000000"/>
        </w:rPr>
        <w:t xml:space="preserve">2670.80, </w:t>
      </w:r>
      <w:r w:rsidR="008520DC" w:rsidRPr="00160619">
        <w:rPr>
          <w:rFonts w:ascii="Book Antiqua" w:eastAsia="Book Antiqua" w:hAnsi="Book Antiqua" w:cs="Book Antiqua"/>
          <w:color w:val="000000"/>
        </w:rPr>
        <w:t>United States $</w:t>
      </w:r>
      <w:r w:rsidRPr="00160619">
        <w:rPr>
          <w:rFonts w:ascii="Book Antiqua" w:eastAsia="Book Antiqua" w:hAnsi="Book Antiqua" w:cs="Book Antiqua"/>
          <w:color w:val="000000"/>
        </w:rPr>
        <w:t xml:space="preserve"> 8012.40, </w:t>
      </w:r>
      <w:r w:rsidR="008520DC" w:rsidRPr="00160619">
        <w:rPr>
          <w:rFonts w:ascii="Book Antiqua" w:eastAsia="Book Antiqua" w:hAnsi="Book Antiqua" w:cs="Book Antiqua"/>
          <w:color w:val="000000"/>
        </w:rPr>
        <w:t>United States $</w:t>
      </w:r>
      <w:r w:rsidRPr="00160619">
        <w:rPr>
          <w:rFonts w:ascii="Book Antiqua" w:eastAsia="Book Antiqua" w:hAnsi="Book Antiqua" w:cs="Book Antiqua"/>
          <w:color w:val="000000"/>
        </w:rPr>
        <w:t xml:space="preserve"> 127.18 per presented event, respectively, when comparing with coils + </w:t>
      </w:r>
      <w:r w:rsidR="008520DC" w:rsidRPr="00160619">
        <w:rPr>
          <w:rFonts w:ascii="Book Antiqua" w:eastAsia="Book Antiqua" w:hAnsi="Book Antiqua" w:cs="Book Antiqua"/>
          <w:color w:val="000000"/>
        </w:rPr>
        <w:t xml:space="preserve">cyanoacrylate </w:t>
      </w:r>
      <w:r w:rsidRPr="00160619">
        <w:rPr>
          <w:rFonts w:ascii="Book Antiqua" w:eastAsia="Book Antiqua" w:hAnsi="Book Antiqua" w:cs="Book Antiqua"/>
          <w:color w:val="000000"/>
        </w:rPr>
        <w:lastRenderedPageBreak/>
        <w:t xml:space="preserve">group cost and presented events. Each inevitable death on the endoscopic group represented a health-related cost increase on </w:t>
      </w:r>
      <w:r w:rsidR="008520DC" w:rsidRPr="00160619">
        <w:rPr>
          <w:rFonts w:ascii="Book Antiqua" w:eastAsia="Book Antiqua" w:hAnsi="Book Antiqua" w:cs="Book Antiqua"/>
          <w:color w:val="000000"/>
        </w:rPr>
        <w:t xml:space="preserve">United States $ </w:t>
      </w:r>
      <w:r w:rsidRPr="00160619">
        <w:rPr>
          <w:rFonts w:ascii="Book Antiqua" w:eastAsia="Book Antiqua" w:hAnsi="Book Antiqua" w:cs="Book Antiqua"/>
          <w:color w:val="000000"/>
        </w:rPr>
        <w:t>8012.40 in comparison with EUS-guided therapy.</w:t>
      </w:r>
    </w:p>
    <w:bookmarkEnd w:id="21"/>
    <w:bookmarkEnd w:id="22"/>
    <w:p w14:paraId="4BE8E7AA" w14:textId="77777777" w:rsidR="00A77B3E" w:rsidRPr="00160619" w:rsidRDefault="008520DC" w:rsidP="00160619">
      <w:pPr>
        <w:snapToGrid w:val="0"/>
        <w:spacing w:line="360" w:lineRule="auto"/>
        <w:jc w:val="both"/>
        <w:rPr>
          <w:rFonts w:ascii="Book Antiqua" w:hAnsi="Book Antiqua"/>
        </w:rPr>
      </w:pPr>
      <w:r w:rsidRPr="00160619">
        <w:rPr>
          <w:rFonts w:ascii="Book Antiqua" w:hAnsi="Book Antiqua"/>
        </w:rPr>
        <w:br w:type="page"/>
      </w:r>
      <w:r w:rsidR="004820FA" w:rsidRPr="00160619">
        <w:rPr>
          <w:rFonts w:ascii="Book Antiqua" w:eastAsia="Book Antiqua" w:hAnsi="Book Antiqua" w:cs="Book Antiqua"/>
          <w:b/>
          <w:caps/>
          <w:color w:val="000000"/>
          <w:u w:val="single"/>
        </w:rPr>
        <w:lastRenderedPageBreak/>
        <w:t>INTRODUCTION</w:t>
      </w:r>
    </w:p>
    <w:p w14:paraId="410C3202" w14:textId="77777777" w:rsidR="00A77B3E" w:rsidRPr="00160619" w:rsidRDefault="004820FA" w:rsidP="00160619">
      <w:pPr>
        <w:snapToGrid w:val="0"/>
        <w:spacing w:line="360" w:lineRule="auto"/>
        <w:jc w:val="both"/>
        <w:rPr>
          <w:rFonts w:ascii="Book Antiqua" w:hAnsi="Book Antiqua"/>
        </w:rPr>
      </w:pPr>
      <w:bookmarkStart w:id="23" w:name="OLE_LINK23"/>
      <w:r w:rsidRPr="00160619">
        <w:rPr>
          <w:rFonts w:ascii="Book Antiqua" w:eastAsia="Book Antiqua" w:hAnsi="Book Antiqua" w:cs="Book Antiqua"/>
          <w:color w:val="000000"/>
        </w:rPr>
        <w:t>Variceal bleeding is the most expensive of all digestive diseases</w:t>
      </w:r>
      <w:r w:rsidR="003D3FD9">
        <w:rPr>
          <w:rFonts w:ascii="Book Antiqua" w:eastAsia="Book Antiqua" w:hAnsi="Book Antiqua" w:cs="Book Antiqua"/>
          <w:color w:val="000000"/>
        </w:rPr>
        <w:t xml:space="preserve"> </w:t>
      </w:r>
      <w:r w:rsidRPr="00160619">
        <w:rPr>
          <w:rFonts w:ascii="Book Antiqua" w:eastAsia="Book Antiqua" w:hAnsi="Book Antiqua" w:cs="Book Antiqua"/>
          <w:color w:val="000000"/>
        </w:rPr>
        <w:t xml:space="preserve">in terms of hospitalization </w:t>
      </w:r>
      <w:proofErr w:type="gramStart"/>
      <w:r w:rsidRPr="00160619">
        <w:rPr>
          <w:rFonts w:ascii="Book Antiqua" w:eastAsia="Book Antiqua" w:hAnsi="Book Antiqua" w:cs="Book Antiqua"/>
          <w:color w:val="000000"/>
        </w:rPr>
        <w:t>charges</w:t>
      </w:r>
      <w:r w:rsidRPr="005E4603">
        <w:rPr>
          <w:rFonts w:ascii="Book Antiqua" w:eastAsia="Book Antiqua" w:hAnsi="Book Antiqua" w:cs="Book Antiqua"/>
          <w:color w:val="000000"/>
          <w:vertAlign w:val="superscript"/>
        </w:rPr>
        <w:t>[</w:t>
      </w:r>
      <w:proofErr w:type="gramEnd"/>
      <w:r w:rsidRPr="005E4603">
        <w:rPr>
          <w:rFonts w:ascii="Book Antiqua" w:eastAsia="Book Antiqua" w:hAnsi="Book Antiqua" w:cs="Book Antiqua"/>
          <w:color w:val="000000"/>
          <w:vertAlign w:val="superscript"/>
        </w:rPr>
        <w:t>1]</w:t>
      </w:r>
      <w:r w:rsidR="008520DC" w:rsidRPr="005E4603">
        <w:rPr>
          <w:rFonts w:ascii="Book Antiqua" w:eastAsia="Book Antiqua" w:hAnsi="Book Antiqua" w:cs="Book Antiqua"/>
          <w:color w:val="000000"/>
        </w:rPr>
        <w:t>.</w:t>
      </w:r>
      <w:r w:rsidRPr="005E4603">
        <w:rPr>
          <w:rFonts w:ascii="Book Antiqua" w:eastAsia="Book Antiqua" w:hAnsi="Book Antiqua" w:cs="Book Antiqua"/>
          <w:color w:val="000000"/>
        </w:rPr>
        <w:t xml:space="preserve"> </w:t>
      </w:r>
      <w:r w:rsidRPr="00160619">
        <w:rPr>
          <w:rFonts w:ascii="Book Antiqua" w:eastAsia="Book Antiqua" w:hAnsi="Book Antiqua" w:cs="Book Antiqua"/>
          <w:color w:val="000000"/>
        </w:rPr>
        <w:t xml:space="preserve">Although the prevalence of gastric varices (GV) is lower than esophageal varices (5% to 33%), and the risk of bleeding is also lower for GV than esophageal varices, the bleeding from GV can be severe, and the associated mortality rate is </w:t>
      </w:r>
      <w:proofErr w:type="gramStart"/>
      <w:r w:rsidRPr="00160619">
        <w:rPr>
          <w:rFonts w:ascii="Book Antiqua" w:eastAsia="Book Antiqua" w:hAnsi="Book Antiqua" w:cs="Book Antiqua"/>
          <w:color w:val="000000"/>
        </w:rPr>
        <w:t>high</w:t>
      </w:r>
      <w:r w:rsidRPr="005E4603">
        <w:rPr>
          <w:rFonts w:ascii="Book Antiqua" w:eastAsia="Book Antiqua" w:hAnsi="Book Antiqua" w:cs="Book Antiqua"/>
          <w:color w:val="000000"/>
          <w:vertAlign w:val="superscript"/>
        </w:rPr>
        <w:t>[</w:t>
      </w:r>
      <w:proofErr w:type="gramEnd"/>
      <w:r w:rsidRPr="005E4603">
        <w:rPr>
          <w:rFonts w:ascii="Book Antiqua" w:eastAsia="Book Antiqua" w:hAnsi="Book Antiqua" w:cs="Book Antiqua"/>
          <w:color w:val="000000"/>
          <w:vertAlign w:val="superscript"/>
        </w:rPr>
        <w:t>1]</w:t>
      </w:r>
      <w:r w:rsidR="008520DC" w:rsidRPr="005E4603">
        <w:rPr>
          <w:rFonts w:ascii="Book Antiqua" w:eastAsia="Book Antiqua" w:hAnsi="Book Antiqua" w:cs="Book Antiqua"/>
          <w:color w:val="000000"/>
        </w:rPr>
        <w:t>.</w:t>
      </w:r>
      <w:r w:rsidRPr="00160619">
        <w:rPr>
          <w:rFonts w:ascii="Book Antiqua" w:eastAsia="Book Antiqua" w:hAnsi="Book Antiqua" w:cs="Book Antiqua"/>
          <w:color w:val="000000"/>
        </w:rPr>
        <w:t xml:space="preserve"> The incidence of bleeding was reported to be 25%, with re-bleeding rates as high as 40% and mortality rates of 50</w:t>
      </w:r>
      <w:proofErr w:type="gramStart"/>
      <w:r w:rsidRPr="00160619">
        <w:rPr>
          <w:rFonts w:ascii="Book Antiqua" w:eastAsia="Book Antiqua" w:hAnsi="Book Antiqua" w:cs="Book Antiqua"/>
          <w:color w:val="000000"/>
        </w:rPr>
        <w:t>%</w:t>
      </w:r>
      <w:r w:rsidRPr="00160619">
        <w:rPr>
          <w:rFonts w:ascii="Book Antiqua" w:eastAsia="Book Antiqua" w:hAnsi="Book Antiqua" w:cs="Book Antiqua"/>
          <w:color w:val="000000"/>
          <w:vertAlign w:val="superscript"/>
        </w:rPr>
        <w:t>[</w:t>
      </w:r>
      <w:proofErr w:type="gramEnd"/>
      <w:r w:rsidRPr="005E4603">
        <w:rPr>
          <w:rFonts w:ascii="Book Antiqua" w:eastAsia="Book Antiqua" w:hAnsi="Book Antiqua" w:cs="Book Antiqua"/>
          <w:color w:val="000000"/>
          <w:vertAlign w:val="superscript"/>
        </w:rPr>
        <w:t>2]</w:t>
      </w:r>
      <w:r w:rsidR="008520DC" w:rsidRPr="005E4603">
        <w:rPr>
          <w:rFonts w:ascii="Book Antiqua" w:eastAsia="Book Antiqua" w:hAnsi="Book Antiqua" w:cs="Book Antiqua"/>
          <w:color w:val="000000"/>
        </w:rPr>
        <w:t>.</w:t>
      </w:r>
    </w:p>
    <w:p w14:paraId="0BE75AFC" w14:textId="77777777" w:rsidR="00A77B3E" w:rsidRPr="00160619" w:rsidRDefault="004820FA" w:rsidP="00160619">
      <w:pPr>
        <w:snapToGrid w:val="0"/>
        <w:spacing w:line="360" w:lineRule="auto"/>
        <w:ind w:firstLineChars="100" w:firstLine="240"/>
        <w:jc w:val="both"/>
        <w:rPr>
          <w:rFonts w:ascii="Book Antiqua" w:hAnsi="Book Antiqua"/>
        </w:rPr>
      </w:pPr>
      <w:r w:rsidRPr="00160619">
        <w:rPr>
          <w:rFonts w:ascii="Book Antiqua" w:eastAsia="Book Antiqua" w:hAnsi="Book Antiqua" w:cs="Book Antiqua"/>
          <w:color w:val="000000"/>
        </w:rPr>
        <w:t>Endoscopy sclerotherapy with cyanoacrylate glue (CYA) has demonstrated higher hemostasis (&gt;</w:t>
      </w:r>
      <w:r w:rsidR="008520DC" w:rsidRPr="00160619">
        <w:rPr>
          <w:rFonts w:ascii="Book Antiqua" w:eastAsia="Book Antiqua" w:hAnsi="Book Antiqua" w:cs="Book Antiqua"/>
          <w:color w:val="000000"/>
        </w:rPr>
        <w:t xml:space="preserve"> </w:t>
      </w:r>
      <w:r w:rsidRPr="00160619">
        <w:rPr>
          <w:rFonts w:ascii="Book Antiqua" w:eastAsia="Book Antiqua" w:hAnsi="Book Antiqua" w:cs="Book Antiqua"/>
          <w:color w:val="000000"/>
        </w:rPr>
        <w:t xml:space="preserve">90%) and lower rebleeding rates compared to band ligation or sclerotherapy with alcohol products for the management of </w:t>
      </w:r>
      <w:proofErr w:type="gramStart"/>
      <w:r w:rsidRPr="00160619">
        <w:rPr>
          <w:rFonts w:ascii="Book Antiqua" w:eastAsia="Book Antiqua" w:hAnsi="Book Antiqua" w:cs="Book Antiqua"/>
          <w:color w:val="000000"/>
        </w:rPr>
        <w:t>GV</w:t>
      </w:r>
      <w:r w:rsidRPr="005E4603">
        <w:rPr>
          <w:rFonts w:ascii="Book Antiqua" w:eastAsia="Book Antiqua" w:hAnsi="Book Antiqua" w:cs="Book Antiqua"/>
          <w:color w:val="000000"/>
          <w:vertAlign w:val="superscript"/>
        </w:rPr>
        <w:t>[</w:t>
      </w:r>
      <w:proofErr w:type="gramEnd"/>
      <w:r w:rsidRPr="005E4603">
        <w:rPr>
          <w:rFonts w:ascii="Book Antiqua" w:eastAsia="Book Antiqua" w:hAnsi="Book Antiqua" w:cs="Book Antiqua"/>
          <w:color w:val="000000"/>
          <w:vertAlign w:val="superscript"/>
        </w:rPr>
        <w:t>3]</w:t>
      </w:r>
      <w:r w:rsidR="008520DC" w:rsidRPr="005E4603">
        <w:rPr>
          <w:rFonts w:ascii="Book Antiqua" w:eastAsia="Book Antiqua" w:hAnsi="Book Antiqua" w:cs="Book Antiqua"/>
          <w:color w:val="000000"/>
        </w:rPr>
        <w:t>.</w:t>
      </w:r>
      <w:r w:rsidRPr="00160619">
        <w:rPr>
          <w:rFonts w:ascii="Book Antiqua" w:eastAsia="Book Antiqua" w:hAnsi="Book Antiqua" w:cs="Book Antiqua"/>
          <w:color w:val="000000"/>
        </w:rPr>
        <w:t xml:space="preserve"> However, this procedure has been shown to be associated with significant adverse events. For example, pulmonary embolism due to CYA injection is a serious and sometimes fatal complication, which is seen in 4.3% of cases and is dependent on the volume of glue </w:t>
      </w:r>
      <w:proofErr w:type="gramStart"/>
      <w:r w:rsidRPr="00160619">
        <w:rPr>
          <w:rFonts w:ascii="Book Antiqua" w:eastAsia="Book Antiqua" w:hAnsi="Book Antiqua" w:cs="Book Antiqua"/>
          <w:color w:val="000000"/>
        </w:rPr>
        <w:t>injected</w:t>
      </w:r>
      <w:r w:rsidRPr="00160619">
        <w:rPr>
          <w:rFonts w:ascii="Book Antiqua" w:eastAsia="Book Antiqua" w:hAnsi="Book Antiqua" w:cs="Book Antiqua"/>
          <w:color w:val="000000"/>
          <w:vertAlign w:val="superscript"/>
        </w:rPr>
        <w:t>[</w:t>
      </w:r>
      <w:proofErr w:type="gramEnd"/>
      <w:r w:rsidRPr="00160619">
        <w:rPr>
          <w:rFonts w:ascii="Book Antiqua" w:eastAsia="Book Antiqua" w:hAnsi="Book Antiqua" w:cs="Book Antiqua"/>
          <w:color w:val="000000"/>
          <w:vertAlign w:val="superscript"/>
        </w:rPr>
        <w:t>3]</w:t>
      </w:r>
      <w:r w:rsidR="008520DC" w:rsidRPr="00160619">
        <w:rPr>
          <w:rFonts w:ascii="Book Antiqua" w:eastAsia="Book Antiqua" w:hAnsi="Book Antiqua" w:cs="Book Antiqua"/>
          <w:color w:val="000000"/>
        </w:rPr>
        <w:t>.</w:t>
      </w:r>
      <w:r w:rsidRPr="00160619">
        <w:rPr>
          <w:rFonts w:ascii="Book Antiqua" w:eastAsia="Book Antiqua" w:hAnsi="Book Antiqua" w:cs="Book Antiqua"/>
          <w:color w:val="000000"/>
        </w:rPr>
        <w:t xml:space="preserve"> Other related complications may include hemorrhage from post-injection ulcers, fever, abdominal pain, and needle impaction. In addition, the injection material can cause serious damage to the </w:t>
      </w:r>
      <w:proofErr w:type="gramStart"/>
      <w:r w:rsidRPr="00160619">
        <w:rPr>
          <w:rFonts w:ascii="Book Antiqua" w:eastAsia="Book Antiqua" w:hAnsi="Book Antiqua" w:cs="Book Antiqua"/>
          <w:color w:val="000000"/>
        </w:rPr>
        <w:t>endoscope</w:t>
      </w:r>
      <w:r w:rsidRPr="00160619">
        <w:rPr>
          <w:rFonts w:ascii="Book Antiqua" w:eastAsia="Book Antiqua" w:hAnsi="Book Antiqua" w:cs="Book Antiqua"/>
          <w:color w:val="000000"/>
          <w:vertAlign w:val="superscript"/>
        </w:rPr>
        <w:t>[</w:t>
      </w:r>
      <w:proofErr w:type="gramEnd"/>
      <w:r w:rsidRPr="00160619">
        <w:rPr>
          <w:rFonts w:ascii="Book Antiqua" w:eastAsia="Book Antiqua" w:hAnsi="Book Antiqua" w:cs="Book Antiqua"/>
          <w:color w:val="000000"/>
          <w:vertAlign w:val="superscript"/>
        </w:rPr>
        <w:t>4]</w:t>
      </w:r>
      <w:r w:rsidR="008520DC" w:rsidRPr="00160619">
        <w:rPr>
          <w:rFonts w:ascii="Book Antiqua" w:eastAsia="Book Antiqua" w:hAnsi="Book Antiqua" w:cs="Book Antiqua"/>
          <w:color w:val="000000"/>
        </w:rPr>
        <w:t>.</w:t>
      </w:r>
    </w:p>
    <w:p w14:paraId="459A2A5F" w14:textId="77777777" w:rsidR="00A77B3E" w:rsidRPr="00160619" w:rsidRDefault="004820FA" w:rsidP="00160619">
      <w:pPr>
        <w:snapToGrid w:val="0"/>
        <w:spacing w:line="360" w:lineRule="auto"/>
        <w:ind w:firstLineChars="100" w:firstLine="240"/>
        <w:jc w:val="both"/>
        <w:rPr>
          <w:rFonts w:ascii="Book Antiqua" w:hAnsi="Book Antiqua"/>
        </w:rPr>
      </w:pPr>
      <w:r w:rsidRPr="00160619">
        <w:rPr>
          <w:rFonts w:ascii="Book Antiqua" w:eastAsia="Book Antiqua" w:hAnsi="Book Antiqua" w:cs="Book Antiqua"/>
          <w:color w:val="000000"/>
        </w:rPr>
        <w:t xml:space="preserve">Currently, endoscopic treatments with CYA injection can be performed under direct visualization using a standard gastroscope or under endoscopic ultrasound (EUS) guidance with the injection of CYA alone or in combination with </w:t>
      </w:r>
      <w:proofErr w:type="gramStart"/>
      <w:r w:rsidRPr="00160619">
        <w:rPr>
          <w:rFonts w:ascii="Book Antiqua" w:eastAsia="Book Antiqua" w:hAnsi="Book Antiqua" w:cs="Book Antiqua"/>
          <w:color w:val="000000"/>
        </w:rPr>
        <w:t>coils</w:t>
      </w:r>
      <w:r w:rsidRPr="00160619">
        <w:rPr>
          <w:rFonts w:ascii="Book Antiqua" w:eastAsia="Book Antiqua" w:hAnsi="Book Antiqua" w:cs="Book Antiqua"/>
          <w:color w:val="000000"/>
          <w:vertAlign w:val="superscript"/>
        </w:rPr>
        <w:t>[</w:t>
      </w:r>
      <w:proofErr w:type="gramEnd"/>
      <w:r w:rsidRPr="00160619">
        <w:rPr>
          <w:rFonts w:ascii="Book Antiqua" w:eastAsia="Book Antiqua" w:hAnsi="Book Antiqua" w:cs="Book Antiqua"/>
          <w:color w:val="000000"/>
          <w:vertAlign w:val="superscript"/>
        </w:rPr>
        <w:t>5]</w:t>
      </w:r>
      <w:r w:rsidR="008520DC" w:rsidRPr="00160619">
        <w:rPr>
          <w:rFonts w:ascii="Book Antiqua" w:eastAsia="Book Antiqua" w:hAnsi="Book Antiqua" w:cs="Book Antiqua"/>
          <w:color w:val="000000"/>
        </w:rPr>
        <w:t>.</w:t>
      </w:r>
      <w:r w:rsidRPr="00160619">
        <w:rPr>
          <w:rFonts w:ascii="Book Antiqua" w:eastAsia="Book Antiqua" w:hAnsi="Book Antiqua" w:cs="Book Antiqua"/>
          <w:b/>
          <w:bCs/>
          <w:color w:val="000000"/>
        </w:rPr>
        <w:t xml:space="preserve"> </w:t>
      </w:r>
      <w:r w:rsidRPr="00160619">
        <w:rPr>
          <w:rFonts w:ascii="Book Antiqua" w:eastAsia="Book Antiqua" w:hAnsi="Book Antiqua" w:cs="Book Antiqua"/>
          <w:color w:val="000000"/>
        </w:rPr>
        <w:t>There is little information available in the current literature on the economic impact of these treatment methods for GV.</w:t>
      </w:r>
    </w:p>
    <w:p w14:paraId="46585A86" w14:textId="77777777" w:rsidR="00A77B3E" w:rsidRPr="00160619" w:rsidRDefault="004820FA" w:rsidP="00160619">
      <w:pPr>
        <w:snapToGrid w:val="0"/>
        <w:spacing w:line="360" w:lineRule="auto"/>
        <w:ind w:firstLineChars="100" w:firstLine="240"/>
        <w:jc w:val="both"/>
        <w:rPr>
          <w:rFonts w:ascii="Book Antiqua" w:hAnsi="Book Antiqua"/>
        </w:rPr>
      </w:pPr>
      <w:r w:rsidRPr="00160619">
        <w:rPr>
          <w:rFonts w:ascii="Book Antiqua" w:eastAsia="Book Antiqua" w:hAnsi="Book Antiqua" w:cs="Book Antiqua"/>
          <w:color w:val="000000"/>
        </w:rPr>
        <w:t xml:space="preserve">The aim of this study was to compare the cost-effectiveness of GV treatment with two different techniques, CYA glue injections </w:t>
      </w:r>
      <w:r w:rsidR="008520DC" w:rsidRPr="00160619">
        <w:rPr>
          <w:rFonts w:ascii="Book Antiqua" w:eastAsia="Book Antiqua" w:hAnsi="Book Antiqua" w:cs="Book Antiqua"/>
          <w:color w:val="000000"/>
        </w:rPr>
        <w:t xml:space="preserve">using a standard gastroscope </w:t>
      </w:r>
      <w:r w:rsidR="008520DC" w:rsidRPr="00160619">
        <w:rPr>
          <w:rFonts w:ascii="Book Antiqua" w:eastAsia="Book Antiqua" w:hAnsi="Book Antiqua" w:cs="Book Antiqua"/>
          <w:i/>
          <w:color w:val="000000"/>
        </w:rPr>
        <w:t>vs</w:t>
      </w:r>
      <w:r w:rsidRPr="00160619">
        <w:rPr>
          <w:rFonts w:ascii="Book Antiqua" w:eastAsia="Book Antiqua" w:hAnsi="Book Antiqua" w:cs="Book Antiqua"/>
          <w:color w:val="000000"/>
        </w:rPr>
        <w:t xml:space="preserve"> the use of coils plus CYA guided by EUS.</w:t>
      </w:r>
    </w:p>
    <w:bookmarkEnd w:id="23"/>
    <w:p w14:paraId="4695A29E" w14:textId="77777777" w:rsidR="00A77B3E" w:rsidRPr="00160619" w:rsidRDefault="00A77B3E" w:rsidP="00160619">
      <w:pPr>
        <w:snapToGrid w:val="0"/>
        <w:spacing w:line="360" w:lineRule="auto"/>
        <w:jc w:val="both"/>
        <w:rPr>
          <w:rFonts w:ascii="Book Antiqua" w:hAnsi="Book Antiqua"/>
        </w:rPr>
      </w:pPr>
    </w:p>
    <w:p w14:paraId="758C5C5D"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caps/>
          <w:color w:val="000000"/>
          <w:u w:val="single"/>
        </w:rPr>
        <w:t>MATERIALS AND METHODS</w:t>
      </w:r>
    </w:p>
    <w:p w14:paraId="24C05B3D" w14:textId="77777777" w:rsidR="00A77B3E" w:rsidRPr="00160619" w:rsidRDefault="004820FA" w:rsidP="00160619">
      <w:pPr>
        <w:snapToGrid w:val="0"/>
        <w:spacing w:line="360" w:lineRule="auto"/>
        <w:jc w:val="both"/>
        <w:rPr>
          <w:rFonts w:ascii="Book Antiqua" w:hAnsi="Book Antiqua"/>
          <w:b/>
          <w:i/>
        </w:rPr>
      </w:pPr>
      <w:bookmarkStart w:id="24" w:name="OLE_LINK24"/>
      <w:bookmarkStart w:id="25" w:name="OLE_LINK25"/>
      <w:r w:rsidRPr="00160619">
        <w:rPr>
          <w:rFonts w:ascii="Book Antiqua" w:eastAsia="Book Antiqua" w:hAnsi="Book Antiqua" w:cs="Book Antiqua"/>
          <w:b/>
          <w:bCs/>
          <w:i/>
          <w:color w:val="000000"/>
          <w:u w:color="000000"/>
        </w:rPr>
        <w:t>Study design</w:t>
      </w:r>
    </w:p>
    <w:p w14:paraId="02790BF4" w14:textId="000E0E70"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color w:val="000000"/>
        </w:rPr>
        <w:lastRenderedPageBreak/>
        <w:t xml:space="preserve">This was an observational, analytic, retrospective cohort study conducted in patients with cirrhosis and variceal bleeding, attended at an academic tertiary center in Guayaquil, Ecuador from November 2014 to March 2016 (Figure 1). The patients were categorized into two groups: </w:t>
      </w:r>
      <w:r w:rsidR="00FA7E54">
        <w:rPr>
          <w:rFonts w:ascii="Book Antiqua" w:hAnsi="Book Antiqua" w:cs="Book Antiqua" w:hint="eastAsia"/>
          <w:color w:val="000000"/>
          <w:lang w:eastAsia="zh-CN"/>
        </w:rPr>
        <w:t>O</w:t>
      </w:r>
      <w:r w:rsidRPr="00160619">
        <w:rPr>
          <w:rFonts w:ascii="Book Antiqua" w:eastAsia="Book Antiqua" w:hAnsi="Book Antiqua" w:cs="Book Antiqua"/>
          <w:color w:val="000000"/>
        </w:rPr>
        <w:t>ne treated with only CYA injection by the standard upper endoscopy technique (CYA group) and the other treated by the EUS-guided insertion of coils + CYA injection (Coils + CYA group). The protocol of the study and consent form were approved by the Institutional Review Board, and the study was conducted according to the Declaration of Helsinki. All patients provided written informed consent for attendance purposes.</w:t>
      </w:r>
    </w:p>
    <w:p w14:paraId="78CC4C7B" w14:textId="77777777" w:rsidR="00A77B3E" w:rsidRPr="00160619" w:rsidRDefault="00A77B3E" w:rsidP="00160619">
      <w:pPr>
        <w:snapToGrid w:val="0"/>
        <w:spacing w:line="360" w:lineRule="auto"/>
        <w:jc w:val="both"/>
        <w:rPr>
          <w:rFonts w:ascii="Book Antiqua" w:hAnsi="Book Antiqua"/>
        </w:rPr>
      </w:pPr>
    </w:p>
    <w:p w14:paraId="509EF768" w14:textId="77777777" w:rsidR="00A77B3E" w:rsidRPr="00160619" w:rsidRDefault="004820FA" w:rsidP="00160619">
      <w:pPr>
        <w:snapToGrid w:val="0"/>
        <w:spacing w:line="360" w:lineRule="auto"/>
        <w:jc w:val="both"/>
        <w:rPr>
          <w:rFonts w:ascii="Book Antiqua" w:hAnsi="Book Antiqua"/>
          <w:i/>
        </w:rPr>
      </w:pPr>
      <w:r w:rsidRPr="00160619">
        <w:rPr>
          <w:rFonts w:ascii="Book Antiqua" w:eastAsia="Book Antiqua" w:hAnsi="Book Antiqua" w:cs="Book Antiqua"/>
          <w:b/>
          <w:bCs/>
          <w:i/>
          <w:color w:val="000000"/>
          <w:u w:color="000000"/>
        </w:rPr>
        <w:t>Population selection</w:t>
      </w:r>
    </w:p>
    <w:p w14:paraId="7D8630C3"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color w:val="000000"/>
        </w:rPr>
        <w:t>For the study analysis, we considered ≥</w:t>
      </w:r>
      <w:r w:rsidR="00F37551" w:rsidRPr="00160619">
        <w:rPr>
          <w:rFonts w:ascii="Book Antiqua" w:eastAsia="Book Antiqua" w:hAnsi="Book Antiqua" w:cs="Book Antiqua"/>
          <w:color w:val="000000"/>
        </w:rPr>
        <w:t xml:space="preserve"> </w:t>
      </w:r>
      <w:r w:rsidRPr="00160619">
        <w:rPr>
          <w:rFonts w:ascii="Book Antiqua" w:eastAsia="Book Antiqua" w:hAnsi="Book Antiqua" w:cs="Book Antiqua"/>
          <w:color w:val="000000"/>
        </w:rPr>
        <w:t>18 years old patients with gastroesophageal varices type II (GOV II, fundal varices communicating with esophageal varices) and isolated gastric varices type I (IGV I, fundal varices within a few centimeters of the gastric cardia) according to the classification described by Sarin and Kumar</w:t>
      </w:r>
      <w:r w:rsidRPr="00160619">
        <w:rPr>
          <w:rFonts w:ascii="Book Antiqua" w:eastAsia="Book Antiqua" w:hAnsi="Book Antiqua" w:cs="Book Antiqua"/>
          <w:color w:val="000000"/>
          <w:vertAlign w:val="superscript"/>
        </w:rPr>
        <w:t>[6]</w:t>
      </w:r>
      <w:r w:rsidR="00F37551" w:rsidRPr="00160619">
        <w:rPr>
          <w:rFonts w:ascii="Book Antiqua" w:eastAsia="Book Antiqua" w:hAnsi="Book Antiqua" w:cs="Book Antiqua"/>
          <w:color w:val="000000"/>
        </w:rPr>
        <w:t>.</w:t>
      </w:r>
      <w:r w:rsidRPr="00160619">
        <w:rPr>
          <w:rFonts w:ascii="Book Antiqua" w:eastAsia="Book Antiqua" w:hAnsi="Book Antiqua" w:cs="Book Antiqua"/>
          <w:color w:val="000000"/>
        </w:rPr>
        <w:t xml:space="preserve"> The study included patients with acute bleeding or a history of previous bleeding due to GV (secondary prophylaxis).</w:t>
      </w:r>
    </w:p>
    <w:p w14:paraId="20099CD5" w14:textId="77777777" w:rsidR="00A77B3E" w:rsidRPr="00160619" w:rsidRDefault="004820FA" w:rsidP="00160619">
      <w:pPr>
        <w:snapToGrid w:val="0"/>
        <w:spacing w:line="360" w:lineRule="auto"/>
        <w:ind w:firstLineChars="100" w:firstLine="240"/>
        <w:jc w:val="both"/>
        <w:rPr>
          <w:rFonts w:ascii="Book Antiqua" w:hAnsi="Book Antiqua"/>
        </w:rPr>
      </w:pPr>
      <w:r w:rsidRPr="00160619">
        <w:rPr>
          <w:rFonts w:ascii="Book Antiqua" w:eastAsia="Book Antiqua" w:hAnsi="Book Antiqua" w:cs="Book Antiqua"/>
          <w:color w:val="000000"/>
        </w:rPr>
        <w:t>We did not include patients with concurrent hepatorenal syndrome and/or multi-organ failure; esophageal stricture; splenic or portal vein thrombosis; a platelets count less than 50.000/mL or an</w:t>
      </w:r>
      <w:r w:rsidR="00F37551" w:rsidRPr="00160619">
        <w:rPr>
          <w:rFonts w:ascii="Book Antiqua" w:eastAsia="Book Antiqua" w:hAnsi="Book Antiqua" w:cs="Book Antiqua"/>
          <w:color w:val="000000"/>
        </w:rPr>
        <w:t xml:space="preserve"> international normalized ratio </w:t>
      </w:r>
      <w:r w:rsidRPr="00160619">
        <w:rPr>
          <w:rFonts w:ascii="Book Antiqua" w:eastAsia="Book Antiqua" w:hAnsi="Book Antiqua" w:cs="Book Antiqua"/>
          <w:color w:val="000000"/>
        </w:rPr>
        <w:t>&gt;</w:t>
      </w:r>
      <w:r w:rsidR="00F37551" w:rsidRPr="00160619">
        <w:rPr>
          <w:rFonts w:ascii="Book Antiqua" w:eastAsia="Book Antiqua" w:hAnsi="Book Antiqua" w:cs="Book Antiqua"/>
          <w:color w:val="000000"/>
        </w:rPr>
        <w:t xml:space="preserve"> </w:t>
      </w:r>
      <w:r w:rsidRPr="00160619">
        <w:rPr>
          <w:rFonts w:ascii="Book Antiqua" w:eastAsia="Book Antiqua" w:hAnsi="Book Antiqua" w:cs="Book Antiqua"/>
          <w:color w:val="000000"/>
        </w:rPr>
        <w:t>2; pregnancy</w:t>
      </w:r>
      <w:r w:rsidRPr="00160619">
        <w:rPr>
          <w:rFonts w:ascii="Book Antiqua" w:eastAsia="Book Antiqua" w:hAnsi="Book Antiqua" w:cs="Book Antiqua"/>
          <w:color w:val="000000"/>
          <w:vertAlign w:val="superscript"/>
        </w:rPr>
        <w:t>[7]</w:t>
      </w:r>
      <w:r w:rsidRPr="00160619">
        <w:rPr>
          <w:rFonts w:ascii="Book Antiqua" w:eastAsia="Book Antiqua" w:hAnsi="Book Antiqua" w:cs="Book Antiqua"/>
          <w:color w:val="000000"/>
        </w:rPr>
        <w:t>; as we</w:t>
      </w:r>
      <w:r w:rsidR="002D7373" w:rsidRPr="00160619">
        <w:rPr>
          <w:rFonts w:ascii="Book Antiqua" w:eastAsia="Book Antiqua" w:hAnsi="Book Antiqua" w:cs="Book Antiqua"/>
          <w:color w:val="000000"/>
        </w:rPr>
        <w:t xml:space="preserve">ll as patients </w:t>
      </w:r>
      <w:r w:rsidRPr="00160619">
        <w:rPr>
          <w:rFonts w:ascii="Book Antiqua" w:eastAsia="Book Antiqua" w:hAnsi="Book Antiqua" w:cs="Book Antiqua"/>
          <w:color w:val="000000"/>
        </w:rPr>
        <w:t>with incomplete med</w:t>
      </w:r>
      <w:r w:rsidR="002D7373" w:rsidRPr="00160619">
        <w:rPr>
          <w:rFonts w:ascii="Book Antiqua" w:eastAsia="Book Antiqua" w:hAnsi="Book Antiqua" w:cs="Book Antiqua"/>
          <w:color w:val="000000"/>
        </w:rPr>
        <w:t xml:space="preserve">ical reports, or those without </w:t>
      </w:r>
      <w:r w:rsidRPr="00160619">
        <w:rPr>
          <w:rFonts w:ascii="Book Antiqua" w:eastAsia="Book Antiqua" w:hAnsi="Book Antiqua" w:cs="Book Antiqua"/>
          <w:color w:val="000000"/>
        </w:rPr>
        <w:t>6-mo follow-up.</w:t>
      </w:r>
    </w:p>
    <w:p w14:paraId="2BD251C0" w14:textId="77777777" w:rsidR="00A77B3E" w:rsidRPr="00160619" w:rsidRDefault="00A77B3E" w:rsidP="00160619">
      <w:pPr>
        <w:snapToGrid w:val="0"/>
        <w:spacing w:line="360" w:lineRule="auto"/>
        <w:jc w:val="both"/>
        <w:rPr>
          <w:rFonts w:ascii="Book Antiqua" w:hAnsi="Book Antiqua"/>
        </w:rPr>
      </w:pPr>
    </w:p>
    <w:p w14:paraId="3E96F955" w14:textId="77777777" w:rsidR="00A77B3E" w:rsidRPr="00160619" w:rsidRDefault="004820FA" w:rsidP="00160619">
      <w:pPr>
        <w:snapToGrid w:val="0"/>
        <w:spacing w:line="360" w:lineRule="auto"/>
        <w:jc w:val="both"/>
        <w:rPr>
          <w:rFonts w:ascii="Book Antiqua" w:hAnsi="Book Antiqua"/>
          <w:i/>
        </w:rPr>
      </w:pPr>
      <w:r w:rsidRPr="00160619">
        <w:rPr>
          <w:rFonts w:ascii="Book Antiqua" w:eastAsia="Book Antiqua" w:hAnsi="Book Antiqua" w:cs="Book Antiqua"/>
          <w:b/>
          <w:bCs/>
          <w:i/>
          <w:color w:val="000000"/>
          <w:u w:color="000000"/>
        </w:rPr>
        <w:t xml:space="preserve">General approach </w:t>
      </w:r>
    </w:p>
    <w:p w14:paraId="40E80FC4"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color w:val="000000"/>
        </w:rPr>
        <w:t>One expert endoscopist (</w:t>
      </w:r>
      <w:r w:rsidR="005E4603" w:rsidRPr="00817D83">
        <w:rPr>
          <w:rFonts w:ascii="Book Antiqua" w:eastAsia="Book Antiqua" w:hAnsi="Book Antiqua" w:cs="Book Antiqua"/>
          <w:color w:val="000000"/>
          <w:lang w:val="es-EC"/>
        </w:rPr>
        <w:t>Robles-Medranda</w:t>
      </w:r>
      <w:r w:rsidR="005E4603" w:rsidRPr="00160619">
        <w:rPr>
          <w:rFonts w:ascii="Book Antiqua" w:eastAsia="Book Antiqua" w:hAnsi="Book Antiqua" w:cs="Book Antiqua"/>
          <w:color w:val="000000"/>
        </w:rPr>
        <w:t xml:space="preserve"> </w:t>
      </w:r>
      <w:r w:rsidRPr="00160619">
        <w:rPr>
          <w:rFonts w:ascii="Book Antiqua" w:eastAsia="Book Antiqua" w:hAnsi="Book Antiqua" w:cs="Book Antiqua"/>
          <w:color w:val="000000"/>
        </w:rPr>
        <w:t xml:space="preserve">C) performed all endoscopic procedures in a hospital-based interventional endoscopy suite, where EUS and fluoroscopy were available. Endoscopic procedures were performed under general anesthesia and with antibiotic prophylaxis. After the procedure, the </w:t>
      </w:r>
      <w:r w:rsidRPr="00160619">
        <w:rPr>
          <w:rFonts w:ascii="Book Antiqua" w:eastAsia="Book Antiqua" w:hAnsi="Book Antiqua" w:cs="Book Antiqua"/>
          <w:color w:val="000000"/>
        </w:rPr>
        <w:lastRenderedPageBreak/>
        <w:t xml:space="preserve">patients in both groups were observed for 2 h in the recovery room before being discharged. Patients were hospitalized if they had active bleeding or if they had early post-treatment bleeding according to the </w:t>
      </w:r>
      <w:proofErr w:type="spellStart"/>
      <w:r w:rsidRPr="00160619">
        <w:rPr>
          <w:rFonts w:ascii="Book Antiqua" w:eastAsia="Book Antiqua" w:hAnsi="Book Antiqua" w:cs="Book Antiqua"/>
          <w:color w:val="000000"/>
        </w:rPr>
        <w:t>Baveno</w:t>
      </w:r>
      <w:proofErr w:type="spellEnd"/>
      <w:r w:rsidRPr="00160619">
        <w:rPr>
          <w:rFonts w:ascii="Book Antiqua" w:eastAsia="Book Antiqua" w:hAnsi="Book Antiqua" w:cs="Book Antiqua"/>
          <w:color w:val="000000"/>
        </w:rPr>
        <w:t xml:space="preserve"> VI </w:t>
      </w:r>
      <w:proofErr w:type="gramStart"/>
      <w:r w:rsidRPr="00160619">
        <w:rPr>
          <w:rFonts w:ascii="Book Antiqua" w:eastAsia="Book Antiqua" w:hAnsi="Book Antiqua" w:cs="Book Antiqua"/>
          <w:color w:val="000000"/>
        </w:rPr>
        <w:t>consensus</w:t>
      </w:r>
      <w:r w:rsidRPr="00160619">
        <w:rPr>
          <w:rFonts w:ascii="Book Antiqua" w:eastAsia="Book Antiqua" w:hAnsi="Book Antiqua" w:cs="Book Antiqua"/>
          <w:color w:val="000000"/>
          <w:vertAlign w:val="superscript"/>
        </w:rPr>
        <w:t>[</w:t>
      </w:r>
      <w:proofErr w:type="gramEnd"/>
      <w:r w:rsidRPr="00160619">
        <w:rPr>
          <w:rFonts w:ascii="Book Antiqua" w:eastAsia="Book Antiqua" w:hAnsi="Book Antiqua" w:cs="Book Antiqua"/>
          <w:color w:val="000000"/>
          <w:vertAlign w:val="superscript"/>
        </w:rPr>
        <w:t>8]</w:t>
      </w:r>
      <w:r w:rsidR="00F37551" w:rsidRPr="00160619">
        <w:rPr>
          <w:rFonts w:ascii="Book Antiqua" w:eastAsia="Book Antiqua" w:hAnsi="Book Antiqua" w:cs="Book Antiqua"/>
          <w:color w:val="000000"/>
        </w:rPr>
        <w:t>.</w:t>
      </w:r>
      <w:r w:rsidRPr="00160619">
        <w:rPr>
          <w:rFonts w:ascii="Book Antiqua" w:eastAsia="Book Antiqua" w:hAnsi="Book Antiqua" w:cs="Book Antiqua"/>
          <w:color w:val="000000"/>
        </w:rPr>
        <w:t xml:space="preserve"> All patients with acute upper GI bleeding admitted to receive a standard assessment and were given resuscitation fluid, antibiotics, blood components if necessary, and intravenous </w:t>
      </w:r>
      <w:proofErr w:type="spellStart"/>
      <w:r w:rsidRPr="00160619">
        <w:rPr>
          <w:rFonts w:ascii="Book Antiqua" w:eastAsia="Book Antiqua" w:hAnsi="Book Antiqua" w:cs="Book Antiqua"/>
          <w:color w:val="000000"/>
        </w:rPr>
        <w:t>octreotide</w:t>
      </w:r>
      <w:proofErr w:type="spellEnd"/>
      <w:r w:rsidRPr="00160619">
        <w:rPr>
          <w:rFonts w:ascii="Book Antiqua" w:eastAsia="Book Antiqua" w:hAnsi="Book Antiqua" w:cs="Book Antiqua"/>
          <w:color w:val="000000"/>
        </w:rPr>
        <w:t xml:space="preserve"> (50 </w:t>
      </w:r>
      <w:bookmarkStart w:id="26" w:name="OLE_LINK2539"/>
      <w:bookmarkStart w:id="27" w:name="OLE_LINK2540"/>
      <w:proofErr w:type="spellStart"/>
      <w:r w:rsidR="005E4603" w:rsidRPr="005E4603">
        <w:rPr>
          <w:rFonts w:ascii="Book Antiqua" w:eastAsia="Book Antiqua" w:hAnsi="Book Antiqua" w:cs="Book Antiqua"/>
          <w:color w:val="000000"/>
        </w:rPr>
        <w:t>μ</w:t>
      </w:r>
      <w:bookmarkEnd w:id="26"/>
      <w:bookmarkEnd w:id="27"/>
      <w:r w:rsidRPr="00160619">
        <w:rPr>
          <w:rFonts w:ascii="Book Antiqua" w:eastAsia="Book Antiqua" w:hAnsi="Book Antiqua" w:cs="Book Antiqua"/>
          <w:color w:val="000000"/>
        </w:rPr>
        <w:t>g</w:t>
      </w:r>
      <w:proofErr w:type="spellEnd"/>
      <w:r w:rsidRPr="00160619">
        <w:rPr>
          <w:rFonts w:ascii="Book Antiqua" w:eastAsia="Book Antiqua" w:hAnsi="Book Antiqua" w:cs="Book Antiqua"/>
          <w:color w:val="000000"/>
        </w:rPr>
        <w:t xml:space="preserve"> bolus plus 50 </w:t>
      </w:r>
      <w:proofErr w:type="spellStart"/>
      <w:r w:rsidR="005E4603" w:rsidRPr="005E4603">
        <w:rPr>
          <w:rFonts w:ascii="Book Antiqua" w:eastAsia="Book Antiqua" w:hAnsi="Book Antiqua" w:cs="Book Antiqua"/>
          <w:color w:val="000000"/>
        </w:rPr>
        <w:t>μ</w:t>
      </w:r>
      <w:r w:rsidRPr="00160619">
        <w:rPr>
          <w:rFonts w:ascii="Book Antiqua" w:eastAsia="Book Antiqua" w:hAnsi="Book Antiqua" w:cs="Book Antiqua"/>
          <w:color w:val="000000"/>
        </w:rPr>
        <w:t>g</w:t>
      </w:r>
      <w:proofErr w:type="spellEnd"/>
      <w:r w:rsidRPr="00160619">
        <w:rPr>
          <w:rFonts w:ascii="Book Antiqua" w:eastAsia="Book Antiqua" w:hAnsi="Book Antiqua" w:cs="Book Antiqua"/>
          <w:color w:val="000000"/>
        </w:rPr>
        <w:t>/h) for at least 72 h. Upper endoscopy was performed within 24 h of hospital admission.</w:t>
      </w:r>
    </w:p>
    <w:p w14:paraId="21B19C89" w14:textId="77777777" w:rsidR="00A77B3E" w:rsidRPr="00160619" w:rsidRDefault="00A77B3E" w:rsidP="00160619">
      <w:pPr>
        <w:snapToGrid w:val="0"/>
        <w:spacing w:line="360" w:lineRule="auto"/>
        <w:jc w:val="both"/>
        <w:rPr>
          <w:rFonts w:ascii="Book Antiqua" w:hAnsi="Book Antiqua"/>
          <w:lang w:eastAsia="zh-CN"/>
        </w:rPr>
      </w:pPr>
    </w:p>
    <w:p w14:paraId="35CEEE70" w14:textId="77777777" w:rsidR="00A77B3E" w:rsidRPr="00160619" w:rsidRDefault="004820FA" w:rsidP="00160619">
      <w:pPr>
        <w:snapToGrid w:val="0"/>
        <w:spacing w:line="360" w:lineRule="auto"/>
        <w:jc w:val="both"/>
        <w:rPr>
          <w:rFonts w:ascii="Book Antiqua" w:hAnsi="Book Antiqua"/>
          <w:b/>
          <w:i/>
        </w:rPr>
      </w:pPr>
      <w:r w:rsidRPr="00160619">
        <w:rPr>
          <w:rFonts w:ascii="Book Antiqua" w:eastAsia="Book Antiqua" w:hAnsi="Book Antiqua" w:cs="Book Antiqua"/>
          <w:b/>
          <w:bCs/>
          <w:i/>
          <w:color w:val="000000"/>
          <w:u w:color="000000"/>
        </w:rPr>
        <w:t xml:space="preserve">Endoscopic </w:t>
      </w:r>
      <w:r w:rsidR="00F37551" w:rsidRPr="00160619">
        <w:rPr>
          <w:rFonts w:ascii="Book Antiqua" w:eastAsia="Book Antiqua" w:hAnsi="Book Antiqua" w:cs="Book Antiqua"/>
          <w:b/>
          <w:bCs/>
          <w:i/>
          <w:color w:val="000000"/>
          <w:u w:color="000000"/>
        </w:rPr>
        <w:t>technique</w:t>
      </w:r>
    </w:p>
    <w:p w14:paraId="5E9E2124"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color w:val="000000"/>
        </w:rPr>
        <w:t>A 3.2-mm forward-view endoscope (EG29-i10 and EG 2990-I series, Pentax Medical, Hoya Corp, Japan) was used to perform the standard endoscopic technique. EUS was performed using a 3.8-mm working channel linear-array therapeutic echoendoscope (EG 3870UTK; Pentax Medical, Hoya Corp, Japan) attached to an ultrasound console (</w:t>
      </w:r>
      <w:proofErr w:type="spellStart"/>
      <w:r w:rsidRPr="00160619">
        <w:rPr>
          <w:rFonts w:ascii="Book Antiqua" w:eastAsia="Book Antiqua" w:hAnsi="Book Antiqua" w:cs="Book Antiqua"/>
          <w:color w:val="000000"/>
        </w:rPr>
        <w:t>Avius</w:t>
      </w:r>
      <w:proofErr w:type="spellEnd"/>
      <w:r w:rsidRPr="00160619">
        <w:rPr>
          <w:rFonts w:ascii="Book Antiqua" w:eastAsia="Book Antiqua" w:hAnsi="Book Antiqua" w:cs="Book Antiqua"/>
          <w:color w:val="000000"/>
        </w:rPr>
        <w:t xml:space="preserve"> Hitachi, Tokyo, Japan). Active flow within the GFV was confirmed by color Doppler and fine flow Doppler color before and after the treatment.</w:t>
      </w:r>
    </w:p>
    <w:p w14:paraId="736A55D7" w14:textId="77777777" w:rsidR="00A77B3E" w:rsidRPr="00160619" w:rsidRDefault="00A77B3E" w:rsidP="00160619">
      <w:pPr>
        <w:snapToGrid w:val="0"/>
        <w:spacing w:line="360" w:lineRule="auto"/>
        <w:jc w:val="both"/>
        <w:rPr>
          <w:rFonts w:ascii="Book Antiqua" w:hAnsi="Book Antiqua"/>
        </w:rPr>
      </w:pPr>
    </w:p>
    <w:p w14:paraId="516C0B4C"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bCs/>
          <w:color w:val="000000"/>
        </w:rPr>
        <w:t>CYA injectio</w:t>
      </w:r>
      <w:r w:rsidR="00F37551" w:rsidRPr="00160619">
        <w:rPr>
          <w:rFonts w:ascii="Book Antiqua" w:eastAsia="Book Antiqua" w:hAnsi="Book Antiqua" w:cs="Book Antiqua"/>
          <w:b/>
          <w:bCs/>
          <w:color w:val="000000"/>
        </w:rPr>
        <w:t>n by upper endoscopy:</w:t>
      </w:r>
      <w:r w:rsidRPr="00160619">
        <w:rPr>
          <w:rFonts w:ascii="Book Antiqua" w:eastAsia="Book Antiqua" w:hAnsi="Book Antiqua" w:cs="Book Antiqua"/>
          <w:b/>
          <w:bCs/>
          <w:color w:val="000000"/>
        </w:rPr>
        <w:t xml:space="preserve"> </w:t>
      </w:r>
      <w:r w:rsidRPr="00160619">
        <w:rPr>
          <w:rFonts w:ascii="Book Antiqua" w:eastAsia="Book Antiqua" w:hAnsi="Book Antiqua" w:cs="Book Antiqua"/>
          <w:color w:val="000000"/>
        </w:rPr>
        <w:t>The 2-Octyl-CYA (Dermabond; Ethicon, Piscataway, NJ, U</w:t>
      </w:r>
      <w:r w:rsidR="00F37551" w:rsidRPr="00160619">
        <w:rPr>
          <w:rFonts w:ascii="Book Antiqua" w:eastAsia="Book Antiqua" w:hAnsi="Book Antiqua" w:cs="Book Antiqua"/>
          <w:color w:val="000000"/>
        </w:rPr>
        <w:t>nited States</w:t>
      </w:r>
      <w:r w:rsidRPr="00160619">
        <w:rPr>
          <w:rFonts w:ascii="Book Antiqua" w:eastAsia="Book Antiqua" w:hAnsi="Book Antiqua" w:cs="Book Antiqua"/>
          <w:color w:val="000000"/>
        </w:rPr>
        <w:t>) was injected through a 21 or 22 G needle. This type of CYA precludes the need for a diluent, such as lipiodol. After puncturing varix and injecting the CYA, the needle was rinsed with saline solution. A proper dosage has not been established, and it is usually decided by the endoscopist at the time of intervention, taking into account gastric varix size and the initial success in arresting bleeding, considering that larger doses can increase the risk of embolism to distal organs. However, no more than 2.5 mL of CYA was injected per session per our institution’s protocol for this technique</w:t>
      </w:r>
      <w:r w:rsidR="005E4603">
        <w:rPr>
          <w:rFonts w:ascii="Book Antiqua" w:eastAsia="Book Antiqua" w:hAnsi="Book Antiqua" w:cs="Book Antiqua"/>
          <w:color w:val="000000"/>
        </w:rPr>
        <w:t xml:space="preserve"> (F</w:t>
      </w:r>
      <w:r w:rsidR="005E4603">
        <w:rPr>
          <w:rFonts w:ascii="Book Antiqua" w:eastAsia="Book Antiqua" w:hAnsi="Book Antiqua" w:cs="Book Antiqua" w:hint="eastAsia"/>
          <w:color w:val="000000"/>
          <w:lang w:eastAsia="zh-CN"/>
        </w:rPr>
        <w:t>ig</w:t>
      </w:r>
      <w:r w:rsidR="005E4603">
        <w:rPr>
          <w:rFonts w:ascii="Book Antiqua" w:eastAsia="Book Antiqua" w:hAnsi="Book Antiqua" w:cs="Book Antiqua"/>
          <w:color w:val="000000"/>
          <w:lang w:eastAsia="zh-CN"/>
        </w:rPr>
        <w:t>ure 2</w:t>
      </w:r>
      <w:r w:rsidR="005E4603">
        <w:rPr>
          <w:rFonts w:ascii="Book Antiqua" w:eastAsia="Book Antiqua" w:hAnsi="Book Antiqua" w:cs="Book Antiqua"/>
          <w:color w:val="000000"/>
        </w:rPr>
        <w:t>)</w:t>
      </w:r>
      <w:r w:rsidRPr="00160619">
        <w:rPr>
          <w:rFonts w:ascii="Book Antiqua" w:eastAsia="Book Antiqua" w:hAnsi="Book Antiqua" w:cs="Book Antiqua"/>
          <w:color w:val="000000"/>
        </w:rPr>
        <w:t>.</w:t>
      </w:r>
    </w:p>
    <w:p w14:paraId="38FA358E" w14:textId="77777777" w:rsidR="00A77B3E" w:rsidRPr="00160619" w:rsidRDefault="00A77B3E" w:rsidP="00160619">
      <w:pPr>
        <w:snapToGrid w:val="0"/>
        <w:spacing w:line="360" w:lineRule="auto"/>
        <w:jc w:val="both"/>
        <w:rPr>
          <w:rFonts w:ascii="Book Antiqua" w:hAnsi="Book Antiqua"/>
        </w:rPr>
      </w:pPr>
    </w:p>
    <w:p w14:paraId="71E56558"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bCs/>
          <w:color w:val="000000"/>
        </w:rPr>
        <w:t>EUS-guided deployment of coil(s</w:t>
      </w:r>
      <w:r w:rsidR="00F37551" w:rsidRPr="00160619">
        <w:rPr>
          <w:rFonts w:ascii="Book Antiqua" w:eastAsia="Book Antiqua" w:hAnsi="Book Antiqua" w:cs="Book Antiqua"/>
          <w:b/>
          <w:bCs/>
          <w:color w:val="000000"/>
        </w:rPr>
        <w:t>) plus CYA injection:</w:t>
      </w:r>
      <w:r w:rsidRPr="00160619">
        <w:rPr>
          <w:rFonts w:ascii="Book Antiqua" w:eastAsia="Book Antiqua" w:hAnsi="Book Antiqua" w:cs="Book Antiqua"/>
          <w:b/>
          <w:bCs/>
          <w:color w:val="000000"/>
        </w:rPr>
        <w:t xml:space="preserve"> </w:t>
      </w:r>
      <w:r w:rsidRPr="00160619">
        <w:rPr>
          <w:rFonts w:ascii="Book Antiqua" w:eastAsia="Book Antiqua" w:hAnsi="Book Antiqua" w:cs="Book Antiqua"/>
          <w:color w:val="000000"/>
        </w:rPr>
        <w:t xml:space="preserve">First, a standard diagnostic upper endoscopy was performed to classify the varices according to </w:t>
      </w:r>
      <w:r w:rsidRPr="00160619">
        <w:rPr>
          <w:rFonts w:ascii="Book Antiqua" w:eastAsia="Book Antiqua" w:hAnsi="Book Antiqua" w:cs="Book Antiqua"/>
          <w:color w:val="000000"/>
        </w:rPr>
        <w:lastRenderedPageBreak/>
        <w:t xml:space="preserve">the classification described by Sarin and </w:t>
      </w:r>
      <w:proofErr w:type="gramStart"/>
      <w:r w:rsidRPr="00160619">
        <w:rPr>
          <w:rFonts w:ascii="Book Antiqua" w:eastAsia="Book Antiqua" w:hAnsi="Book Antiqua" w:cs="Book Antiqua"/>
          <w:color w:val="000000"/>
        </w:rPr>
        <w:t>Kumar</w:t>
      </w:r>
      <w:r w:rsidRPr="00160619">
        <w:rPr>
          <w:rFonts w:ascii="Book Antiqua" w:eastAsia="Book Antiqua" w:hAnsi="Book Antiqua" w:cs="Book Antiqua"/>
          <w:color w:val="000000"/>
          <w:vertAlign w:val="superscript"/>
        </w:rPr>
        <w:t>[</w:t>
      </w:r>
      <w:proofErr w:type="gramEnd"/>
      <w:r w:rsidRPr="00160619">
        <w:rPr>
          <w:rFonts w:ascii="Book Antiqua" w:eastAsia="Book Antiqua" w:hAnsi="Book Antiqua" w:cs="Book Antiqua"/>
          <w:color w:val="000000"/>
          <w:vertAlign w:val="superscript"/>
        </w:rPr>
        <w:t>6]</w:t>
      </w:r>
      <w:r w:rsidR="00F37551" w:rsidRPr="00160619">
        <w:rPr>
          <w:rFonts w:ascii="Book Antiqua" w:eastAsia="Book Antiqua" w:hAnsi="Book Antiqua" w:cs="Book Antiqua"/>
          <w:color w:val="000000"/>
        </w:rPr>
        <w:t>.</w:t>
      </w:r>
      <w:r w:rsidRPr="00160619">
        <w:rPr>
          <w:rFonts w:ascii="Book Antiqua" w:eastAsia="Book Antiqua" w:hAnsi="Book Antiqua" w:cs="Book Antiqua"/>
          <w:color w:val="000000"/>
        </w:rPr>
        <w:t xml:space="preserve"> Then, an echoendoscope was positioned in the distal esophagus (anterograde </w:t>
      </w:r>
      <w:proofErr w:type="spellStart"/>
      <w:r w:rsidRPr="00160619">
        <w:rPr>
          <w:rFonts w:ascii="Book Antiqua" w:eastAsia="Book Antiqua" w:hAnsi="Book Antiqua" w:cs="Book Antiqua"/>
          <w:color w:val="000000"/>
        </w:rPr>
        <w:t>transesophageal</w:t>
      </w:r>
      <w:proofErr w:type="spellEnd"/>
      <w:r w:rsidRPr="00160619">
        <w:rPr>
          <w:rFonts w:ascii="Book Antiqua" w:eastAsia="Book Antiqua" w:hAnsi="Book Antiqua" w:cs="Book Antiqua"/>
          <w:color w:val="000000"/>
        </w:rPr>
        <w:t xml:space="preserve">, </w:t>
      </w:r>
      <w:proofErr w:type="spellStart"/>
      <w:r w:rsidRPr="00160619">
        <w:rPr>
          <w:rFonts w:ascii="Book Antiqua" w:eastAsia="Book Antiqua" w:hAnsi="Book Antiqua" w:cs="Book Antiqua"/>
          <w:color w:val="000000"/>
        </w:rPr>
        <w:t>transcrural</w:t>
      </w:r>
      <w:proofErr w:type="spellEnd"/>
      <w:r w:rsidRPr="00160619">
        <w:rPr>
          <w:rFonts w:ascii="Book Antiqua" w:eastAsia="Book Antiqua" w:hAnsi="Book Antiqua" w:cs="Book Antiqua"/>
          <w:color w:val="000000"/>
        </w:rPr>
        <w:t xml:space="preserve"> approach) to </w:t>
      </w:r>
      <w:proofErr w:type="spellStart"/>
      <w:r w:rsidRPr="00160619">
        <w:rPr>
          <w:rFonts w:ascii="Book Antiqua" w:eastAsia="Book Antiqua" w:hAnsi="Book Antiqua" w:cs="Book Antiqua"/>
          <w:color w:val="000000"/>
        </w:rPr>
        <w:t>endosonographically</w:t>
      </w:r>
      <w:proofErr w:type="spellEnd"/>
      <w:r w:rsidRPr="00160619">
        <w:rPr>
          <w:rFonts w:ascii="Book Antiqua" w:eastAsia="Book Antiqua" w:hAnsi="Book Antiqua" w:cs="Book Antiqua"/>
          <w:color w:val="000000"/>
        </w:rPr>
        <w:t xml:space="preserve"> evaluate the gastric fundus, intramural varices, and gastric varices feeder vessels. Once positioned, water was instilled in order to fill the gastric fundus, improving the acoustic coupling and visualization of the GFV. EUS color Doppler imaging was used to allow direct visualization of the variceal flow. Then, a 19-gauge EUS-FNA needle (Expect flexible; Boston Scientific, U</w:t>
      </w:r>
      <w:r w:rsidR="00F37551" w:rsidRPr="00160619">
        <w:rPr>
          <w:rFonts w:ascii="Book Antiqua" w:eastAsia="Book Antiqua" w:hAnsi="Book Antiqua" w:cs="Book Antiqua"/>
          <w:color w:val="000000"/>
        </w:rPr>
        <w:t>nited States</w:t>
      </w:r>
      <w:r w:rsidRPr="00160619">
        <w:rPr>
          <w:rFonts w:ascii="Book Antiqua" w:eastAsia="Book Antiqua" w:hAnsi="Book Antiqua" w:cs="Book Antiqua"/>
          <w:color w:val="000000"/>
        </w:rPr>
        <w:t>) was used to puncture the vessel, the stylet was withdrawn, and a syringe with negative pressure was used to evaluate the blood return and therefore the intravascular location. Once the location was confirmed, 1 mL of saline solution was instilled to prevent blood clotting in the needle lumen, and then 2 mL of water-soluble contrast agent (</w:t>
      </w:r>
      <w:proofErr w:type="spellStart"/>
      <w:r w:rsidRPr="00160619">
        <w:rPr>
          <w:rFonts w:ascii="Book Antiqua" w:eastAsia="Book Antiqua" w:hAnsi="Book Antiqua" w:cs="Book Antiqua"/>
          <w:color w:val="000000"/>
        </w:rPr>
        <w:t>Ultravist</w:t>
      </w:r>
      <w:proofErr w:type="spellEnd"/>
      <w:r w:rsidRPr="00160619">
        <w:rPr>
          <w:rFonts w:ascii="Book Antiqua" w:eastAsia="Book Antiqua" w:hAnsi="Book Antiqua" w:cs="Book Antiqua"/>
          <w:color w:val="000000"/>
        </w:rPr>
        <w:t>, Bayer, Ecuador) was injected under fluoroscopic evaluation to further ensure the intravascular location and to determine varix flow direction (afferent or efferent), as has been reported in a previous study</w:t>
      </w:r>
      <w:r w:rsidRPr="00160619">
        <w:rPr>
          <w:rFonts w:ascii="Book Antiqua" w:eastAsia="Book Antiqua" w:hAnsi="Book Antiqua" w:cs="Book Antiqua"/>
          <w:color w:val="000000"/>
          <w:vertAlign w:val="superscript"/>
        </w:rPr>
        <w:t>[9]</w:t>
      </w:r>
      <w:r w:rsidR="00F37551" w:rsidRPr="00160619">
        <w:rPr>
          <w:rFonts w:ascii="Book Antiqua" w:eastAsia="Book Antiqua" w:hAnsi="Book Antiqua" w:cs="Book Antiqua"/>
          <w:color w:val="000000"/>
        </w:rPr>
        <w:t>.</w:t>
      </w:r>
      <w:r w:rsidRPr="00160619">
        <w:rPr>
          <w:rFonts w:ascii="Book Antiqua" w:eastAsia="Book Antiqua" w:hAnsi="Book Antiqua" w:cs="Book Antiqua"/>
          <w:color w:val="000000"/>
          <w:vertAlign w:val="superscript"/>
        </w:rPr>
        <w:t xml:space="preserve"> </w:t>
      </w:r>
      <w:r w:rsidRPr="00160619">
        <w:rPr>
          <w:rFonts w:ascii="Book Antiqua" w:eastAsia="Book Antiqua" w:hAnsi="Book Antiqua" w:cs="Book Antiqua"/>
          <w:color w:val="000000"/>
        </w:rPr>
        <w:t>Then, coils were delivered, and the 2-Octyl-CYA was injected. The coils used were intravascular embolization coils (10-16 mm coiled diameter, 12-20 cm straight lengths, 0.035 inches in diameter, Nester Embolization Coil; Cook Medical) and were delivered into the vessel through the FNA needle using the stylet as a pusher. Special attention was paid to not place the needle tip at the counter wall because of the risk of perforation, bleeding, and coil extrusion and to allow enough space for the coil to curl. The 2-Octyl-CYA (Dermabond; Ethicon, Piscataway, NJ</w:t>
      </w:r>
      <w:r w:rsidR="00F37551" w:rsidRPr="00160619">
        <w:rPr>
          <w:rFonts w:ascii="Book Antiqua" w:eastAsia="Book Antiqua" w:hAnsi="Book Antiqua" w:cs="Book Antiqua"/>
          <w:color w:val="000000"/>
        </w:rPr>
        <w:t>, United States</w:t>
      </w:r>
      <w:r w:rsidRPr="00160619">
        <w:rPr>
          <w:rFonts w:ascii="Book Antiqua" w:eastAsia="Book Antiqua" w:hAnsi="Book Antiqua" w:cs="Book Antiqua"/>
          <w:color w:val="000000"/>
        </w:rPr>
        <w:t>) was injected using the same needle, and then 1 mL of normal saline solution was injected to rinse the needle. The diameter and number of coils (10 to 16 mm) and the volume of 2-Octyl-CYA injected were calculated according to the diameter of the vessel measured on EUS. After 90 to 120 s, the CYA was solidified, the risk of bleeding due to the puncture decreased, and the needle was withdrawn. The final obliteration of the vessel was evaluated using Doppler imaging 5 min after withdrawal</w:t>
      </w:r>
      <w:r w:rsidR="005E4603">
        <w:rPr>
          <w:rFonts w:ascii="Book Antiqua" w:eastAsia="Book Antiqua" w:hAnsi="Book Antiqua" w:cs="Book Antiqua"/>
          <w:color w:val="000000"/>
        </w:rPr>
        <w:t xml:space="preserve"> (F</w:t>
      </w:r>
      <w:r w:rsidR="005E4603">
        <w:rPr>
          <w:rFonts w:ascii="Book Antiqua" w:eastAsia="Book Antiqua" w:hAnsi="Book Antiqua" w:cs="Book Antiqua" w:hint="eastAsia"/>
          <w:color w:val="000000"/>
          <w:lang w:eastAsia="zh-CN"/>
        </w:rPr>
        <w:t>i</w:t>
      </w:r>
      <w:r w:rsidR="005E4603">
        <w:rPr>
          <w:rFonts w:ascii="Book Antiqua" w:eastAsia="Book Antiqua" w:hAnsi="Book Antiqua" w:cs="Book Antiqua"/>
          <w:color w:val="000000"/>
          <w:lang w:eastAsia="zh-CN"/>
        </w:rPr>
        <w:t>gure 3</w:t>
      </w:r>
      <w:r w:rsidR="005E4603">
        <w:rPr>
          <w:rFonts w:ascii="Book Antiqua" w:eastAsia="Book Antiqua" w:hAnsi="Book Antiqua" w:cs="Book Antiqua"/>
          <w:color w:val="000000"/>
        </w:rPr>
        <w:t>)</w:t>
      </w:r>
      <w:r w:rsidRPr="00160619">
        <w:rPr>
          <w:rFonts w:ascii="Book Antiqua" w:eastAsia="Book Antiqua" w:hAnsi="Book Antiqua" w:cs="Book Antiqua"/>
          <w:color w:val="000000"/>
        </w:rPr>
        <w:t>.</w:t>
      </w:r>
    </w:p>
    <w:p w14:paraId="086DDC3B" w14:textId="77777777" w:rsidR="00A77B3E" w:rsidRPr="00160619" w:rsidRDefault="00A77B3E" w:rsidP="00160619">
      <w:pPr>
        <w:snapToGrid w:val="0"/>
        <w:spacing w:line="360" w:lineRule="auto"/>
        <w:jc w:val="both"/>
        <w:rPr>
          <w:rFonts w:ascii="Book Antiqua" w:hAnsi="Book Antiqua"/>
        </w:rPr>
      </w:pPr>
    </w:p>
    <w:p w14:paraId="79A66F43" w14:textId="77777777" w:rsidR="00A77B3E" w:rsidRPr="00160619" w:rsidRDefault="004820FA" w:rsidP="00160619">
      <w:pPr>
        <w:snapToGrid w:val="0"/>
        <w:spacing w:line="360" w:lineRule="auto"/>
        <w:jc w:val="both"/>
        <w:rPr>
          <w:rFonts w:ascii="Book Antiqua" w:hAnsi="Book Antiqua"/>
          <w:i/>
        </w:rPr>
      </w:pPr>
      <w:r w:rsidRPr="00160619">
        <w:rPr>
          <w:rFonts w:ascii="Book Antiqua" w:eastAsia="Book Antiqua" w:hAnsi="Book Antiqua" w:cs="Book Antiqua"/>
          <w:b/>
          <w:bCs/>
          <w:i/>
          <w:color w:val="000000"/>
          <w:u w:color="000000"/>
        </w:rPr>
        <w:lastRenderedPageBreak/>
        <w:t>Patients follow-up and data abstraction</w:t>
      </w:r>
    </w:p>
    <w:p w14:paraId="01076783"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color w:val="000000"/>
        </w:rPr>
        <w:t xml:space="preserve">Efficacy was measured by technical success, defined as successful technique performance, and functional success, defined as the complete obliteration of varix by endoscopy and/or by the absence of Doppler flow on EUS. Safety was determined based on the development of adverse events related to </w:t>
      </w:r>
      <w:r w:rsidR="00F37551" w:rsidRPr="00160619">
        <w:rPr>
          <w:rFonts w:ascii="Book Antiqua" w:eastAsia="Book Antiqua" w:hAnsi="Book Antiqua" w:cs="Book Antiqua"/>
          <w:color w:val="000000"/>
        </w:rPr>
        <w:t>the procedure within and 30 d</w:t>
      </w:r>
      <w:r w:rsidRPr="00160619">
        <w:rPr>
          <w:rFonts w:ascii="Book Antiqua" w:eastAsia="Book Antiqua" w:hAnsi="Book Antiqua" w:cs="Book Antiqua"/>
          <w:color w:val="000000"/>
        </w:rPr>
        <w:t xml:space="preserve"> after the procedure.</w:t>
      </w:r>
    </w:p>
    <w:p w14:paraId="141ABDF8" w14:textId="77777777" w:rsidR="00A77B3E" w:rsidRPr="00160619" w:rsidRDefault="004820FA" w:rsidP="00160619">
      <w:pPr>
        <w:snapToGrid w:val="0"/>
        <w:spacing w:line="360" w:lineRule="auto"/>
        <w:ind w:firstLineChars="100" w:firstLine="240"/>
        <w:jc w:val="both"/>
        <w:rPr>
          <w:rFonts w:ascii="Book Antiqua" w:hAnsi="Book Antiqua"/>
        </w:rPr>
      </w:pPr>
      <w:r w:rsidRPr="00160619">
        <w:rPr>
          <w:rFonts w:ascii="Book Antiqua" w:eastAsia="Book Antiqua" w:hAnsi="Book Antiqua" w:cs="Book Antiqua"/>
          <w:color w:val="000000"/>
        </w:rPr>
        <w:t xml:space="preserve">Follow-up was performed in accordance with our institution’s protocol for these kinds of procedures by standard endoscopy in the CYA group and by EUS and upper endoscopy at 1, 3, and 6 </w:t>
      </w:r>
      <w:proofErr w:type="spellStart"/>
      <w:r w:rsidRPr="00160619">
        <w:rPr>
          <w:rFonts w:ascii="Book Antiqua" w:eastAsia="Book Antiqua" w:hAnsi="Book Antiqua" w:cs="Book Antiqua"/>
          <w:color w:val="000000"/>
        </w:rPr>
        <w:t>mo</w:t>
      </w:r>
      <w:proofErr w:type="spellEnd"/>
      <w:r w:rsidRPr="00160619">
        <w:rPr>
          <w:rFonts w:ascii="Book Antiqua" w:eastAsia="Book Antiqua" w:hAnsi="Book Antiqua" w:cs="Book Antiqua"/>
          <w:color w:val="000000"/>
        </w:rPr>
        <w:t xml:space="preserve"> post-procedure. Hemostasis, early post-treatment bleeding, and late post-treatment bleeding were considered according to the </w:t>
      </w:r>
      <w:proofErr w:type="spellStart"/>
      <w:r w:rsidRPr="00160619">
        <w:rPr>
          <w:rFonts w:ascii="Book Antiqua" w:eastAsia="Book Antiqua" w:hAnsi="Book Antiqua" w:cs="Book Antiqua"/>
          <w:color w:val="000000"/>
        </w:rPr>
        <w:t>Baveno</w:t>
      </w:r>
      <w:proofErr w:type="spellEnd"/>
      <w:r w:rsidRPr="00160619">
        <w:rPr>
          <w:rFonts w:ascii="Book Antiqua" w:eastAsia="Book Antiqua" w:hAnsi="Book Antiqua" w:cs="Book Antiqua"/>
          <w:color w:val="000000"/>
        </w:rPr>
        <w:t xml:space="preserve"> VI </w:t>
      </w:r>
      <w:proofErr w:type="gramStart"/>
      <w:r w:rsidRPr="00160619">
        <w:rPr>
          <w:rFonts w:ascii="Book Antiqua" w:eastAsia="Book Antiqua" w:hAnsi="Book Antiqua" w:cs="Book Antiqua"/>
          <w:color w:val="000000"/>
        </w:rPr>
        <w:t>consensus</w:t>
      </w:r>
      <w:r w:rsidRPr="00160619">
        <w:rPr>
          <w:rFonts w:ascii="Book Antiqua" w:eastAsia="Book Antiqua" w:hAnsi="Book Antiqua" w:cs="Book Antiqua"/>
          <w:color w:val="000000"/>
          <w:vertAlign w:val="superscript"/>
        </w:rPr>
        <w:t>[</w:t>
      </w:r>
      <w:proofErr w:type="gramEnd"/>
      <w:r w:rsidRPr="00160619">
        <w:rPr>
          <w:rFonts w:ascii="Book Antiqua" w:eastAsia="Book Antiqua" w:hAnsi="Book Antiqua" w:cs="Book Antiqua"/>
          <w:color w:val="000000"/>
          <w:vertAlign w:val="superscript"/>
        </w:rPr>
        <w:t>7]</w:t>
      </w:r>
      <w:r w:rsidR="00F37551" w:rsidRPr="00160619">
        <w:rPr>
          <w:rFonts w:ascii="Book Antiqua" w:eastAsia="Book Antiqua" w:hAnsi="Book Antiqua" w:cs="Book Antiqua"/>
          <w:color w:val="000000"/>
        </w:rPr>
        <w:t>.</w:t>
      </w:r>
    </w:p>
    <w:p w14:paraId="60F6A178" w14:textId="77777777" w:rsidR="00A77B3E" w:rsidRPr="00160619" w:rsidRDefault="004820FA" w:rsidP="00160619">
      <w:pPr>
        <w:snapToGrid w:val="0"/>
        <w:spacing w:line="360" w:lineRule="auto"/>
        <w:ind w:firstLineChars="100" w:firstLine="240"/>
        <w:jc w:val="both"/>
        <w:rPr>
          <w:rFonts w:ascii="Book Antiqua" w:hAnsi="Book Antiqua"/>
        </w:rPr>
      </w:pPr>
      <w:r w:rsidRPr="00160619">
        <w:rPr>
          <w:rFonts w:ascii="Book Antiqua" w:eastAsia="Book Antiqua" w:hAnsi="Book Antiqua" w:cs="Book Antiqua"/>
          <w:color w:val="000000"/>
        </w:rPr>
        <w:t>Demographic data, endoscopic pro</w:t>
      </w:r>
      <w:r w:rsidR="006F1A66" w:rsidRPr="00160619">
        <w:rPr>
          <w:rFonts w:ascii="Book Antiqua" w:eastAsia="Book Antiqua" w:hAnsi="Book Antiqua" w:cs="Book Antiqua"/>
          <w:color w:val="000000"/>
        </w:rPr>
        <w:t>cedure records, cost variables [</w:t>
      </w:r>
      <w:r w:rsidRPr="00160619">
        <w:rPr>
          <w:rFonts w:ascii="Book Antiqua" w:eastAsia="Book Antiqua" w:hAnsi="Book Antiqua" w:cs="Book Antiqua"/>
          <w:color w:val="000000"/>
        </w:rPr>
        <w:t xml:space="preserve">both endoscopic procedure and hospitalization; currency: United States of America dollar, </w:t>
      </w:r>
      <w:r w:rsidR="006F1A66" w:rsidRPr="00160619">
        <w:rPr>
          <w:rFonts w:ascii="Book Antiqua" w:eastAsia="Book Antiqua" w:hAnsi="Book Antiqua" w:cs="Book Antiqua"/>
          <w:color w:val="000000"/>
        </w:rPr>
        <w:t>United States dollar (USD); ISO 4217 code: USD]</w:t>
      </w:r>
      <w:r w:rsidRPr="00160619">
        <w:rPr>
          <w:rFonts w:ascii="Book Antiqua" w:eastAsia="Book Antiqua" w:hAnsi="Book Antiqua" w:cs="Book Antiqua"/>
          <w:color w:val="000000"/>
        </w:rPr>
        <w:t xml:space="preserve"> and clinical follow-up were obtained from institutional database register (SIAM V2.0, MD Consulting Group, Guayaquil, Ecuador). A 6-mo</w:t>
      </w:r>
      <w:r w:rsidR="006F1A66" w:rsidRPr="00160619">
        <w:rPr>
          <w:rFonts w:ascii="Book Antiqua" w:eastAsia="Book Antiqua" w:hAnsi="Book Antiqua" w:cs="Book Antiqua"/>
          <w:color w:val="000000"/>
        </w:rPr>
        <w:t xml:space="preserve"> </w:t>
      </w:r>
      <w:r w:rsidRPr="00160619">
        <w:rPr>
          <w:rFonts w:ascii="Book Antiqua" w:eastAsia="Book Antiqua" w:hAnsi="Book Antiqua" w:cs="Book Antiqua"/>
          <w:color w:val="000000"/>
        </w:rPr>
        <w:t>mortality was confirmed through the Ecuadorian Civil Registration database.</w:t>
      </w:r>
    </w:p>
    <w:p w14:paraId="709D5DC8" w14:textId="77777777" w:rsidR="00A77B3E" w:rsidRPr="00160619" w:rsidRDefault="00A77B3E" w:rsidP="00160619">
      <w:pPr>
        <w:snapToGrid w:val="0"/>
        <w:spacing w:line="360" w:lineRule="auto"/>
        <w:jc w:val="both"/>
        <w:rPr>
          <w:rFonts w:ascii="Book Antiqua" w:hAnsi="Book Antiqua"/>
        </w:rPr>
      </w:pPr>
    </w:p>
    <w:p w14:paraId="6023BA70" w14:textId="77777777" w:rsidR="00A77B3E" w:rsidRPr="00160619" w:rsidRDefault="004820FA" w:rsidP="00160619">
      <w:pPr>
        <w:snapToGrid w:val="0"/>
        <w:spacing w:line="360" w:lineRule="auto"/>
        <w:jc w:val="both"/>
        <w:rPr>
          <w:rFonts w:ascii="Book Antiqua" w:hAnsi="Book Antiqua"/>
          <w:i/>
        </w:rPr>
      </w:pPr>
      <w:r w:rsidRPr="00160619">
        <w:rPr>
          <w:rFonts w:ascii="Book Antiqua" w:eastAsia="Book Antiqua" w:hAnsi="Book Antiqua" w:cs="Book Antiqua"/>
          <w:b/>
          <w:bCs/>
          <w:i/>
          <w:color w:val="000000"/>
          <w:u w:color="000000"/>
        </w:rPr>
        <w:t xml:space="preserve">Statistical analysis </w:t>
      </w:r>
    </w:p>
    <w:p w14:paraId="55B45365" w14:textId="77777777" w:rsidR="00A77B3E" w:rsidRPr="00160619" w:rsidRDefault="006F1A66" w:rsidP="00160619">
      <w:pPr>
        <w:snapToGrid w:val="0"/>
        <w:spacing w:line="360" w:lineRule="auto"/>
        <w:jc w:val="both"/>
        <w:rPr>
          <w:rFonts w:ascii="Book Antiqua" w:hAnsi="Book Antiqua"/>
        </w:rPr>
      </w:pPr>
      <w:r w:rsidRPr="00160619">
        <w:rPr>
          <w:rFonts w:ascii="Book Antiqua" w:eastAsia="Book Antiqua" w:hAnsi="Book Antiqua" w:cs="Book Antiqua"/>
          <w:b/>
          <w:bCs/>
          <w:color w:val="000000"/>
        </w:rPr>
        <w:t>Technical considerations:</w:t>
      </w:r>
      <w:r w:rsidR="004820FA" w:rsidRPr="00160619">
        <w:rPr>
          <w:rFonts w:ascii="Book Antiqua" w:eastAsia="Book Antiqua" w:hAnsi="Book Antiqua" w:cs="Book Antiqua"/>
          <w:b/>
          <w:bCs/>
          <w:color w:val="000000"/>
        </w:rPr>
        <w:t xml:space="preserve"> </w:t>
      </w:r>
      <w:r w:rsidR="004820FA" w:rsidRPr="00160619">
        <w:rPr>
          <w:rFonts w:ascii="Book Antiqua" w:eastAsia="Book Antiqua" w:hAnsi="Book Antiqua" w:cs="Book Antiqua"/>
          <w:color w:val="000000"/>
        </w:rPr>
        <w:t xml:space="preserve">The data analysis was reviewed by the institutional biostatistician (M.P-T.). Statistical analysis was performed using R v3.6.3 (R Foundation for Statistical Computing; Vienna, Austria). A </w:t>
      </w:r>
      <w:r w:rsidR="004820FA" w:rsidRPr="00160619">
        <w:rPr>
          <w:rFonts w:ascii="Book Antiqua" w:eastAsia="Book Antiqua" w:hAnsi="Book Antiqua" w:cs="Book Antiqua"/>
          <w:i/>
          <w:iCs/>
          <w:caps/>
          <w:color w:val="000000"/>
        </w:rPr>
        <w:t>p</w:t>
      </w:r>
      <w:r w:rsidRPr="00160619">
        <w:rPr>
          <w:rFonts w:ascii="Book Antiqua" w:eastAsia="Book Antiqua" w:hAnsi="Book Antiqua" w:cs="Book Antiqua"/>
          <w:iCs/>
          <w:color w:val="000000"/>
        </w:rPr>
        <w:t xml:space="preserve"> </w:t>
      </w:r>
      <w:r w:rsidR="004820FA" w:rsidRPr="00160619">
        <w:rPr>
          <w:rFonts w:ascii="Book Antiqua" w:eastAsia="Book Antiqua" w:hAnsi="Book Antiqua" w:cs="Book Antiqua"/>
          <w:iCs/>
          <w:color w:val="000000"/>
        </w:rPr>
        <w:t>value</w:t>
      </w:r>
      <w:r w:rsidR="004820FA" w:rsidRPr="00160619">
        <w:rPr>
          <w:rFonts w:ascii="Book Antiqua" w:eastAsia="Book Antiqua" w:hAnsi="Book Antiqua" w:cs="Book Antiqua"/>
          <w:color w:val="000000"/>
        </w:rPr>
        <w:t xml:space="preserve"> &lt; 0.05 was considered to be statistically significant.</w:t>
      </w:r>
    </w:p>
    <w:p w14:paraId="01F03B70" w14:textId="77777777" w:rsidR="00A77B3E" w:rsidRPr="00160619" w:rsidRDefault="00A77B3E" w:rsidP="00160619">
      <w:pPr>
        <w:snapToGrid w:val="0"/>
        <w:spacing w:line="360" w:lineRule="auto"/>
        <w:jc w:val="both"/>
        <w:rPr>
          <w:rFonts w:ascii="Book Antiqua" w:hAnsi="Book Antiqua"/>
        </w:rPr>
      </w:pPr>
    </w:p>
    <w:p w14:paraId="7824E0D2" w14:textId="77777777" w:rsidR="00A77B3E" w:rsidRPr="00160619" w:rsidRDefault="006F1A66" w:rsidP="00160619">
      <w:pPr>
        <w:snapToGrid w:val="0"/>
        <w:spacing w:line="360" w:lineRule="auto"/>
        <w:jc w:val="both"/>
        <w:rPr>
          <w:rFonts w:ascii="Book Antiqua" w:hAnsi="Book Antiqua"/>
        </w:rPr>
      </w:pPr>
      <w:r w:rsidRPr="00160619">
        <w:rPr>
          <w:rFonts w:ascii="Book Antiqua" w:eastAsia="Book Antiqua" w:hAnsi="Book Antiqua" w:cs="Book Antiqua"/>
          <w:b/>
          <w:bCs/>
          <w:color w:val="000000"/>
        </w:rPr>
        <w:t>Sample size:</w:t>
      </w:r>
      <w:r w:rsidR="004820FA" w:rsidRPr="00160619">
        <w:rPr>
          <w:rFonts w:ascii="Book Antiqua" w:eastAsia="Book Antiqua" w:hAnsi="Book Antiqua" w:cs="Book Antiqua"/>
          <w:b/>
          <w:bCs/>
          <w:color w:val="000000"/>
        </w:rPr>
        <w:t xml:space="preserve"> </w:t>
      </w:r>
      <w:r w:rsidR="004820FA" w:rsidRPr="00160619">
        <w:rPr>
          <w:rFonts w:ascii="Book Antiqua" w:eastAsia="Book Antiqua" w:hAnsi="Book Antiqua" w:cs="Book Antiqua"/>
          <w:color w:val="000000"/>
        </w:rPr>
        <w:t>A sample of 15 participants per study group was calculated using corresponding formula to compare two means (two-samples, one-sided), on the basis of a 5% α error, a 20% β error, κ</w:t>
      </w:r>
      <w:r w:rsidRPr="00160619">
        <w:rPr>
          <w:rFonts w:ascii="Book Antiqua" w:eastAsia="Book Antiqua" w:hAnsi="Book Antiqua" w:cs="Book Antiqua"/>
          <w:color w:val="000000"/>
        </w:rPr>
        <w:t xml:space="preserve"> </w:t>
      </w:r>
      <w:r w:rsidR="004820FA" w:rsidRPr="00160619">
        <w:rPr>
          <w:rFonts w:ascii="Book Antiqua" w:eastAsia="Book Antiqua" w:hAnsi="Book Antiqua" w:cs="Book Antiqua"/>
          <w:color w:val="000000"/>
        </w:rPr>
        <w:t>=</w:t>
      </w:r>
      <w:r w:rsidRPr="00160619">
        <w:rPr>
          <w:rFonts w:ascii="Book Antiqua" w:eastAsia="Book Antiqua" w:hAnsi="Book Antiqua" w:cs="Book Antiqua"/>
          <w:color w:val="000000"/>
        </w:rPr>
        <w:t xml:space="preserve"> </w:t>
      </w:r>
      <w:r w:rsidR="004820FA" w:rsidRPr="00160619">
        <w:rPr>
          <w:rFonts w:ascii="Book Antiqua" w:eastAsia="Book Antiqua" w:hAnsi="Book Antiqua" w:cs="Book Antiqua"/>
          <w:color w:val="000000"/>
        </w:rPr>
        <w:t>2, and a 3-mo post-bleeding mean charges (standard deviation, ± SD) between CYA-treated cases (USD</w:t>
      </w:r>
      <w:r w:rsidRPr="00160619">
        <w:rPr>
          <w:rFonts w:ascii="Book Antiqua" w:eastAsia="Book Antiqua" w:hAnsi="Book Antiqua" w:cs="Book Antiqua"/>
          <w:color w:val="000000"/>
        </w:rPr>
        <w:t>:</w:t>
      </w:r>
      <w:r w:rsidR="004820FA" w:rsidRPr="00160619">
        <w:rPr>
          <w:rFonts w:ascii="Book Antiqua" w:eastAsia="Book Antiqua" w:hAnsi="Book Antiqua" w:cs="Book Antiqua"/>
          <w:color w:val="000000"/>
        </w:rPr>
        <w:t xml:space="preserve"> 42.450 ± 43.916) and controls (USD</w:t>
      </w:r>
      <w:r w:rsidRPr="00160619">
        <w:rPr>
          <w:rFonts w:ascii="Book Antiqua" w:eastAsia="Book Antiqua" w:hAnsi="Book Antiqua" w:cs="Book Antiqua"/>
          <w:color w:val="000000"/>
        </w:rPr>
        <w:t>:</w:t>
      </w:r>
      <w:r w:rsidR="004820FA" w:rsidRPr="00160619">
        <w:rPr>
          <w:rFonts w:ascii="Book Antiqua" w:eastAsia="Book Antiqua" w:hAnsi="Book Antiqua" w:cs="Book Antiqua"/>
          <w:color w:val="000000"/>
        </w:rPr>
        <w:t xml:space="preserve"> 78.165 ± 47.857), as described by Greenwald </w:t>
      </w:r>
      <w:r w:rsidR="004820FA" w:rsidRPr="00160619">
        <w:rPr>
          <w:rFonts w:ascii="Book Antiqua" w:eastAsia="Book Antiqua" w:hAnsi="Book Antiqua" w:cs="Book Antiqua"/>
          <w:i/>
          <w:iCs/>
          <w:color w:val="000000"/>
        </w:rPr>
        <w:t xml:space="preserve">et </w:t>
      </w:r>
      <w:proofErr w:type="gramStart"/>
      <w:r w:rsidR="004820FA" w:rsidRPr="00160619">
        <w:rPr>
          <w:rFonts w:ascii="Book Antiqua" w:eastAsia="Book Antiqua" w:hAnsi="Book Antiqua" w:cs="Book Antiqua"/>
          <w:i/>
          <w:iCs/>
          <w:color w:val="000000"/>
        </w:rPr>
        <w:t>al</w:t>
      </w:r>
      <w:r w:rsidR="004820FA" w:rsidRPr="00160619">
        <w:rPr>
          <w:rFonts w:ascii="Book Antiqua" w:eastAsia="Book Antiqua" w:hAnsi="Book Antiqua" w:cs="Book Antiqua"/>
          <w:color w:val="000000"/>
          <w:vertAlign w:val="superscript"/>
        </w:rPr>
        <w:t>[</w:t>
      </w:r>
      <w:proofErr w:type="gramEnd"/>
      <w:r w:rsidR="004820FA" w:rsidRPr="00160619">
        <w:rPr>
          <w:rFonts w:ascii="Book Antiqua" w:eastAsia="Book Antiqua" w:hAnsi="Book Antiqua" w:cs="Book Antiqua"/>
          <w:color w:val="000000"/>
          <w:vertAlign w:val="superscript"/>
        </w:rPr>
        <w:t>10]</w:t>
      </w:r>
      <w:r w:rsidRPr="00160619">
        <w:rPr>
          <w:rFonts w:ascii="Book Antiqua" w:eastAsia="Book Antiqua" w:hAnsi="Book Antiqua" w:cs="Book Antiqua"/>
          <w:color w:val="000000"/>
        </w:rPr>
        <w:t>.</w:t>
      </w:r>
    </w:p>
    <w:p w14:paraId="39D1CDC8" w14:textId="77777777" w:rsidR="00A77B3E" w:rsidRPr="00160619" w:rsidRDefault="00A77B3E" w:rsidP="00160619">
      <w:pPr>
        <w:snapToGrid w:val="0"/>
        <w:spacing w:line="360" w:lineRule="auto"/>
        <w:jc w:val="both"/>
        <w:rPr>
          <w:rFonts w:ascii="Book Antiqua" w:hAnsi="Book Antiqua"/>
        </w:rPr>
      </w:pPr>
    </w:p>
    <w:p w14:paraId="40D03504" w14:textId="4B1C9B09"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bCs/>
          <w:color w:val="000000"/>
        </w:rPr>
        <w:t>Baseline characteristics</w:t>
      </w:r>
      <w:r w:rsidR="006F1A66" w:rsidRPr="00160619">
        <w:rPr>
          <w:rFonts w:ascii="Book Antiqua" w:eastAsia="Book Antiqua" w:hAnsi="Book Antiqua" w:cs="Book Antiqua"/>
          <w:b/>
          <w:bCs/>
          <w:color w:val="000000"/>
        </w:rPr>
        <w:t>:</w:t>
      </w:r>
      <w:r w:rsidRPr="00160619">
        <w:rPr>
          <w:rFonts w:ascii="Book Antiqua" w:eastAsia="Book Antiqua" w:hAnsi="Book Antiqua" w:cs="Book Antiqua"/>
          <w:color w:val="000000"/>
        </w:rPr>
        <w:t xml:space="preserve"> Demographic and clinical data were described by</w:t>
      </w:r>
      <w:r w:rsidR="006F1A66" w:rsidRPr="00160619">
        <w:rPr>
          <w:rFonts w:ascii="Book Antiqua" w:eastAsia="Book Antiqua" w:hAnsi="Book Antiqua" w:cs="Book Antiqua"/>
          <w:color w:val="000000"/>
        </w:rPr>
        <w:t xml:space="preserve"> mean ± SD or median (minimum–</w:t>
      </w:r>
      <w:r w:rsidRPr="00160619">
        <w:rPr>
          <w:rFonts w:ascii="Book Antiqua" w:eastAsia="Book Antiqua" w:hAnsi="Book Antiqua" w:cs="Book Antiqua"/>
          <w:color w:val="000000"/>
        </w:rPr>
        <w:t xml:space="preserve">maximum range) in accordance with statistical distribution (Shapiro–Wilk test), for quantitative variables, and frequency (percentage) for qualitative variables. Hospitalization length was described in a range of days. Cost variables were described as means considering it properly for economic data in terms of further cost </w:t>
      </w:r>
      <w:proofErr w:type="gramStart"/>
      <w:r w:rsidRPr="00160619">
        <w:rPr>
          <w:rFonts w:ascii="Book Antiqua" w:eastAsia="Book Antiqua" w:hAnsi="Book Antiqua" w:cs="Book Antiqua"/>
          <w:color w:val="000000"/>
        </w:rPr>
        <w:t>analyses</w:t>
      </w:r>
      <w:r w:rsidRPr="00160619">
        <w:rPr>
          <w:rFonts w:ascii="Book Antiqua" w:eastAsia="Book Antiqua" w:hAnsi="Book Antiqua" w:cs="Book Antiqua"/>
          <w:color w:val="000000"/>
          <w:vertAlign w:val="superscript"/>
        </w:rPr>
        <w:t>[</w:t>
      </w:r>
      <w:proofErr w:type="gramEnd"/>
      <w:r w:rsidRPr="00160619">
        <w:rPr>
          <w:rFonts w:ascii="Book Antiqua" w:eastAsia="Book Antiqua" w:hAnsi="Book Antiqua" w:cs="Book Antiqua"/>
          <w:color w:val="000000"/>
          <w:vertAlign w:val="superscript"/>
        </w:rPr>
        <w:t>10]</w:t>
      </w:r>
      <w:r w:rsidR="006F1A66" w:rsidRPr="00160619">
        <w:rPr>
          <w:rFonts w:ascii="Book Antiqua" w:eastAsia="Book Antiqua" w:hAnsi="Book Antiqua" w:cs="Book Antiqua"/>
          <w:color w:val="000000"/>
        </w:rPr>
        <w:t xml:space="preserve"> </w:t>
      </w:r>
      <w:r w:rsidRPr="00160619">
        <w:rPr>
          <w:rFonts w:ascii="Book Antiqua" w:eastAsia="Book Antiqua" w:hAnsi="Book Antiqua" w:cs="Book Antiqua"/>
          <w:color w:val="000000"/>
        </w:rPr>
        <w:t xml:space="preserve">but using the maximum-minimum range for easier comprehension of corresponding distribution. Data </w:t>
      </w:r>
      <w:r w:rsidR="006F1A66" w:rsidRPr="00160619">
        <w:rPr>
          <w:rFonts w:ascii="Book Antiqua" w:eastAsia="Book Antiqua" w:hAnsi="Book Antiqua" w:cs="Book Antiqua"/>
          <w:color w:val="000000"/>
        </w:rPr>
        <w:t xml:space="preserve">were also compared among CYA </w:t>
      </w:r>
      <w:r w:rsidR="006F1A66" w:rsidRPr="00160619">
        <w:rPr>
          <w:rFonts w:ascii="Book Antiqua" w:eastAsia="Book Antiqua" w:hAnsi="Book Antiqua" w:cs="Book Antiqua"/>
          <w:i/>
          <w:color w:val="000000"/>
        </w:rPr>
        <w:t>vs</w:t>
      </w:r>
      <w:r w:rsidRPr="00160619">
        <w:rPr>
          <w:rFonts w:ascii="Book Antiqua" w:eastAsia="Book Antiqua" w:hAnsi="Book Antiqua" w:cs="Book Antiqua"/>
          <w:color w:val="000000"/>
        </w:rPr>
        <w:t xml:space="preserve"> coils + CYA groups using Welch Two Sample </w:t>
      </w:r>
      <w:r w:rsidRPr="00160619">
        <w:rPr>
          <w:rFonts w:ascii="Book Antiqua" w:eastAsia="Book Antiqua" w:hAnsi="Book Antiqua" w:cs="Book Antiqua"/>
          <w:i/>
          <w:color w:val="000000"/>
        </w:rPr>
        <w:t>t</w:t>
      </w:r>
      <w:r w:rsidRPr="00160619">
        <w:rPr>
          <w:rFonts w:ascii="Book Antiqua" w:eastAsia="Book Antiqua" w:hAnsi="Book Antiqua" w:cs="Book Antiqua"/>
          <w:color w:val="000000"/>
        </w:rPr>
        <w:t xml:space="preserve">-test for normal-distributed and cost data, Mann–Whitney </w:t>
      </w:r>
      <w:r w:rsidRPr="00160619">
        <w:rPr>
          <w:rFonts w:ascii="Book Antiqua" w:eastAsia="Book Antiqua" w:hAnsi="Book Antiqua" w:cs="Book Antiqua"/>
          <w:i/>
          <w:color w:val="000000"/>
        </w:rPr>
        <w:t>U</w:t>
      </w:r>
      <w:r w:rsidRPr="00160619">
        <w:rPr>
          <w:rFonts w:ascii="Book Antiqua" w:eastAsia="Book Antiqua" w:hAnsi="Book Antiqua" w:cs="Book Antiqua"/>
          <w:color w:val="000000"/>
        </w:rPr>
        <w:t xml:space="preserve"> test for skewed-distributed data, Pearson’s Chi-squared or Fisher’s Exact test for qualitative data, and Gray’s test for the length of hospitalization.</w:t>
      </w:r>
    </w:p>
    <w:p w14:paraId="0E8EBF9C" w14:textId="77777777" w:rsidR="00A77B3E" w:rsidRPr="00160619" w:rsidRDefault="00A77B3E" w:rsidP="00160619">
      <w:pPr>
        <w:snapToGrid w:val="0"/>
        <w:spacing w:line="360" w:lineRule="auto"/>
        <w:jc w:val="both"/>
        <w:rPr>
          <w:rFonts w:ascii="Book Antiqua" w:hAnsi="Book Antiqua"/>
        </w:rPr>
      </w:pPr>
    </w:p>
    <w:p w14:paraId="15597F65" w14:textId="3003AFCA" w:rsidR="00A77B3E" w:rsidRPr="00160619" w:rsidRDefault="006F1A66" w:rsidP="00160619">
      <w:pPr>
        <w:snapToGrid w:val="0"/>
        <w:spacing w:line="360" w:lineRule="auto"/>
        <w:jc w:val="both"/>
        <w:rPr>
          <w:rFonts w:ascii="Book Antiqua" w:hAnsi="Book Antiqua"/>
        </w:rPr>
      </w:pPr>
      <w:r w:rsidRPr="00160619">
        <w:rPr>
          <w:rFonts w:ascii="Book Antiqua" w:eastAsia="Book Antiqua" w:hAnsi="Book Antiqua" w:cs="Book Antiqua"/>
          <w:b/>
          <w:bCs/>
          <w:color w:val="000000"/>
        </w:rPr>
        <w:t>Cost analysis:</w:t>
      </w:r>
      <w:r w:rsidR="004820FA" w:rsidRPr="00160619">
        <w:rPr>
          <w:rFonts w:ascii="Book Antiqua" w:eastAsia="Book Antiqua" w:hAnsi="Book Antiqua" w:cs="Book Antiqua"/>
          <w:b/>
          <w:bCs/>
          <w:color w:val="000000"/>
        </w:rPr>
        <w:t xml:space="preserve"> </w:t>
      </w:r>
      <w:r w:rsidR="004820FA" w:rsidRPr="00160619">
        <w:rPr>
          <w:rFonts w:ascii="Book Antiqua" w:eastAsia="Book Antiqua" w:hAnsi="Book Antiqua" w:cs="Book Antiqua"/>
          <w:color w:val="000000"/>
        </w:rPr>
        <w:t xml:space="preserve">The incremental cost-effectiveness ratio (ICER) is a proportion of the difference in the mean cost of procedures between groups and the number of episodes of a specific outcome between groups, such as the number of deaths, adverse events, or days of hospitalization. This ratio represents the amount of money saved to prevent the aforementioned </w:t>
      </w:r>
      <w:proofErr w:type="gramStart"/>
      <w:r w:rsidR="004820FA" w:rsidRPr="00160619">
        <w:rPr>
          <w:rFonts w:ascii="Book Antiqua" w:eastAsia="Book Antiqua" w:hAnsi="Book Antiqua" w:cs="Book Antiqua"/>
          <w:color w:val="000000"/>
        </w:rPr>
        <w:t>outcomes</w:t>
      </w:r>
      <w:r w:rsidR="004820FA" w:rsidRPr="00160619">
        <w:rPr>
          <w:rFonts w:ascii="Book Antiqua" w:eastAsia="Book Antiqua" w:hAnsi="Book Antiqua" w:cs="Book Antiqua"/>
          <w:color w:val="000000"/>
          <w:vertAlign w:val="superscript"/>
        </w:rPr>
        <w:t>[</w:t>
      </w:r>
      <w:proofErr w:type="gramEnd"/>
      <w:r w:rsidR="004820FA" w:rsidRPr="00160619">
        <w:rPr>
          <w:rFonts w:ascii="Book Antiqua" w:eastAsia="Book Antiqua" w:hAnsi="Book Antiqua" w:cs="Book Antiqua"/>
          <w:color w:val="000000"/>
          <w:vertAlign w:val="superscript"/>
        </w:rPr>
        <w:t>11]</w:t>
      </w:r>
      <w:r w:rsidR="004820FA" w:rsidRPr="00160619">
        <w:rPr>
          <w:rFonts w:ascii="Book Antiqua" w:eastAsia="Book Antiqua" w:hAnsi="Book Antiqua" w:cs="Book Antiqua"/>
          <w:color w:val="000000"/>
        </w:rPr>
        <w:t xml:space="preserve">. The ICER in the present study was established in terms of the following efficacy outcomes: </w:t>
      </w:r>
      <w:r w:rsidR="00FA7E54">
        <w:rPr>
          <w:rFonts w:ascii="Book Antiqua" w:hAnsi="Book Antiqua" w:cs="Book Antiqua" w:hint="eastAsia"/>
          <w:color w:val="000000"/>
          <w:lang w:eastAsia="zh-CN"/>
        </w:rPr>
        <w:t>E</w:t>
      </w:r>
      <w:r w:rsidR="004820FA" w:rsidRPr="00160619">
        <w:rPr>
          <w:rFonts w:ascii="Book Antiqua" w:eastAsia="Book Antiqua" w:hAnsi="Book Antiqua" w:cs="Book Antiqua"/>
          <w:color w:val="000000"/>
        </w:rPr>
        <w:t>arly re-bleeding, adverse effects, length of hospitalization, and 6-mo mortality. This corresponded t</w:t>
      </w:r>
      <w:r w:rsidRPr="00160619">
        <w:rPr>
          <w:rFonts w:ascii="Book Antiqua" w:eastAsia="Book Antiqua" w:hAnsi="Book Antiqua" w:cs="Book Antiqua"/>
          <w:color w:val="000000"/>
        </w:rPr>
        <w:t xml:space="preserve">o the difference between CYA </w:t>
      </w:r>
      <w:r w:rsidRPr="00160619">
        <w:rPr>
          <w:rFonts w:ascii="Book Antiqua" w:eastAsia="Book Antiqua" w:hAnsi="Book Antiqua" w:cs="Book Antiqua"/>
          <w:i/>
          <w:color w:val="000000"/>
        </w:rPr>
        <w:t>vs</w:t>
      </w:r>
      <w:r w:rsidR="004820FA" w:rsidRPr="00160619">
        <w:rPr>
          <w:rFonts w:ascii="Book Antiqua" w:eastAsia="Book Antiqua" w:hAnsi="Book Antiqua" w:cs="Book Antiqua"/>
          <w:color w:val="000000"/>
        </w:rPr>
        <w:t xml:space="preserve"> coils + CYA in terms of the mean total treatment cost, divided by the difference between the numbers of events in each efficacy outcome, per the corresponding study group (Figure 4).</w:t>
      </w:r>
    </w:p>
    <w:bookmarkEnd w:id="24"/>
    <w:bookmarkEnd w:id="25"/>
    <w:p w14:paraId="2578F041" w14:textId="77777777" w:rsidR="00A77B3E" w:rsidRPr="00160619" w:rsidRDefault="00A77B3E" w:rsidP="00160619">
      <w:pPr>
        <w:snapToGrid w:val="0"/>
        <w:spacing w:line="360" w:lineRule="auto"/>
        <w:jc w:val="both"/>
        <w:rPr>
          <w:rFonts w:ascii="Book Antiqua" w:hAnsi="Book Antiqua"/>
        </w:rPr>
      </w:pPr>
    </w:p>
    <w:p w14:paraId="2BA5A7AF"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caps/>
          <w:color w:val="000000"/>
          <w:u w:val="single"/>
        </w:rPr>
        <w:t>RESULTS</w:t>
      </w:r>
    </w:p>
    <w:p w14:paraId="0D1EB5A6" w14:textId="77777777" w:rsidR="00A77B3E" w:rsidRPr="00160619" w:rsidRDefault="004820FA" w:rsidP="00160619">
      <w:pPr>
        <w:snapToGrid w:val="0"/>
        <w:spacing w:line="360" w:lineRule="auto"/>
        <w:jc w:val="both"/>
        <w:rPr>
          <w:rFonts w:ascii="Book Antiqua" w:hAnsi="Book Antiqua"/>
        </w:rPr>
      </w:pPr>
      <w:bookmarkStart w:id="28" w:name="OLE_LINK26"/>
      <w:bookmarkStart w:id="29" w:name="OLE_LINK27"/>
      <w:r w:rsidRPr="00160619">
        <w:rPr>
          <w:rFonts w:ascii="Book Antiqua" w:eastAsia="Book Antiqua" w:hAnsi="Book Antiqua" w:cs="Book Antiqua"/>
          <w:color w:val="000000"/>
        </w:rPr>
        <w:t>We enrolled 36 patients in the study (19 in the CYA group and 17 in the coils + CYA group. The overall mean age was 63.06 years old, and 20 (55.5%) patients were men. The baseline data are shown in Table 1.</w:t>
      </w:r>
    </w:p>
    <w:p w14:paraId="6E2B694F" w14:textId="77777777" w:rsidR="00A77B3E" w:rsidRPr="00160619" w:rsidRDefault="004820FA" w:rsidP="00160619">
      <w:pPr>
        <w:snapToGrid w:val="0"/>
        <w:spacing w:line="360" w:lineRule="auto"/>
        <w:ind w:firstLineChars="100" w:firstLine="240"/>
        <w:jc w:val="both"/>
        <w:rPr>
          <w:rFonts w:ascii="Book Antiqua" w:hAnsi="Book Antiqua"/>
        </w:rPr>
      </w:pPr>
      <w:r w:rsidRPr="00160619">
        <w:rPr>
          <w:rFonts w:ascii="Book Antiqua" w:eastAsia="Book Antiqua" w:hAnsi="Book Antiqua" w:cs="Book Antiqua"/>
          <w:color w:val="000000"/>
        </w:rPr>
        <w:lastRenderedPageBreak/>
        <w:t xml:space="preserve">Regarding the indications for the procedure, all 19 (100%) patients in the CYA group had a history of acute bleeding, while in the coils + CYA group, ten (58.8%) patients underwent the procedure for secondary prophylaxis. </w:t>
      </w:r>
    </w:p>
    <w:p w14:paraId="1273EAE5" w14:textId="77777777" w:rsidR="00A77B3E" w:rsidRPr="00160619" w:rsidRDefault="004820FA" w:rsidP="00160619">
      <w:pPr>
        <w:snapToGrid w:val="0"/>
        <w:spacing w:line="360" w:lineRule="auto"/>
        <w:ind w:firstLineChars="100" w:firstLine="240"/>
        <w:jc w:val="both"/>
        <w:rPr>
          <w:rFonts w:ascii="Book Antiqua" w:hAnsi="Book Antiqua"/>
        </w:rPr>
      </w:pPr>
      <w:r w:rsidRPr="00160619">
        <w:rPr>
          <w:rFonts w:ascii="Book Antiqua" w:eastAsia="Book Antiqua" w:hAnsi="Book Antiqua" w:cs="Book Antiqua"/>
          <w:color w:val="000000"/>
        </w:rPr>
        <w:t>GOV II type varices were predominant in both groups, being present in 12 (63.1%) and 12 (70.5%) patients in the CYA group and coils + CYA group, respectively. The mean varix size was 21.1 ± 8.7 mm in the CYA group and 22.6 ± 6.8 in the coils + CYA group.</w:t>
      </w:r>
    </w:p>
    <w:p w14:paraId="04071BF3" w14:textId="77777777" w:rsidR="00A77B3E" w:rsidRPr="00160619" w:rsidRDefault="004820FA" w:rsidP="00160619">
      <w:pPr>
        <w:snapToGrid w:val="0"/>
        <w:spacing w:line="360" w:lineRule="auto"/>
        <w:ind w:firstLineChars="100" w:firstLine="240"/>
        <w:jc w:val="both"/>
        <w:rPr>
          <w:rFonts w:ascii="Book Antiqua" w:hAnsi="Book Antiqua"/>
        </w:rPr>
      </w:pPr>
      <w:r w:rsidRPr="00160619">
        <w:rPr>
          <w:rFonts w:ascii="Book Antiqua" w:eastAsia="Book Antiqua" w:hAnsi="Book Antiqua" w:cs="Book Antiqua"/>
          <w:color w:val="000000"/>
        </w:rPr>
        <w:t>The patients in the CYA group underwent a total of 28 procedures, with a mean of 1.47 procedures per patient. In this group, the mean volume of CYA use</w:t>
      </w:r>
      <w:r w:rsidR="006F1A66" w:rsidRPr="00160619">
        <w:rPr>
          <w:rFonts w:ascii="Book Antiqua" w:eastAsia="Book Antiqua" w:hAnsi="Book Antiqua" w:cs="Book Antiqua"/>
          <w:color w:val="000000"/>
        </w:rPr>
        <w:t>d was 2.15 (0.6</w:t>
      </w:r>
      <w:r w:rsidR="005E4603">
        <w:rPr>
          <w:rFonts w:ascii="Book Antiqua" w:eastAsia="Book Antiqua" w:hAnsi="Book Antiqua" w:cs="Book Antiqua"/>
          <w:color w:val="000000"/>
        </w:rPr>
        <w:t>-</w:t>
      </w:r>
      <w:r w:rsidRPr="00160619">
        <w:rPr>
          <w:rFonts w:ascii="Book Antiqua" w:eastAsia="Book Antiqua" w:hAnsi="Book Antiqua" w:cs="Book Antiqua"/>
          <w:color w:val="000000"/>
        </w:rPr>
        <w:t xml:space="preserve">2.4) </w:t>
      </w:r>
      <w:proofErr w:type="spellStart"/>
      <w:r w:rsidRPr="00160619">
        <w:rPr>
          <w:rFonts w:ascii="Book Antiqua" w:eastAsia="Book Antiqua" w:hAnsi="Book Antiqua" w:cs="Book Antiqua"/>
          <w:color w:val="000000"/>
        </w:rPr>
        <w:t>m</w:t>
      </w:r>
      <w:r w:rsidR="006F1A66" w:rsidRPr="00160619">
        <w:rPr>
          <w:rFonts w:ascii="Book Antiqua" w:eastAsia="Book Antiqua" w:hAnsi="Book Antiqua" w:cs="Book Antiqua"/>
          <w:color w:val="000000"/>
        </w:rPr>
        <w:t>L</w:t>
      </w:r>
      <w:r w:rsidRPr="00160619">
        <w:rPr>
          <w:rFonts w:ascii="Book Antiqua" w:eastAsia="Book Antiqua" w:hAnsi="Book Antiqua" w:cs="Book Antiqua"/>
          <w:color w:val="000000"/>
        </w:rPr>
        <w:t>.</w:t>
      </w:r>
      <w:proofErr w:type="spellEnd"/>
      <w:r w:rsidRPr="00160619">
        <w:rPr>
          <w:rFonts w:ascii="Book Antiqua" w:eastAsia="Book Antiqua" w:hAnsi="Book Antiqua" w:cs="Book Antiqua"/>
          <w:color w:val="000000"/>
        </w:rPr>
        <w:t xml:space="preserve"> Conversely, in the coils + CYA, 17 procedures were performed (with a mean of 1 procedure per patient) u</w:t>
      </w:r>
      <w:r w:rsidR="006F1A66" w:rsidRPr="00160619">
        <w:rPr>
          <w:rFonts w:ascii="Book Antiqua" w:eastAsia="Book Antiqua" w:hAnsi="Book Antiqua" w:cs="Book Antiqua"/>
          <w:color w:val="000000"/>
        </w:rPr>
        <w:t>sing a mean volume of 1.65 (1.2</w:t>
      </w:r>
      <w:r w:rsidR="005E4603">
        <w:rPr>
          <w:rFonts w:ascii="Book Antiqua" w:eastAsia="Book Antiqua" w:hAnsi="Book Antiqua" w:cs="Book Antiqua"/>
          <w:color w:val="000000"/>
        </w:rPr>
        <w:t>-</w:t>
      </w:r>
      <w:r w:rsidRPr="00160619">
        <w:rPr>
          <w:rFonts w:ascii="Book Antiqua" w:eastAsia="Book Antiqua" w:hAnsi="Book Antiqua" w:cs="Book Antiqua"/>
          <w:color w:val="000000"/>
        </w:rPr>
        <w:t>2.4) m</w:t>
      </w:r>
      <w:r w:rsidR="006F1A66" w:rsidRPr="00160619">
        <w:rPr>
          <w:rFonts w:ascii="Book Antiqua" w:eastAsia="Book Antiqua" w:hAnsi="Book Antiqua" w:cs="Book Antiqua"/>
          <w:color w:val="000000"/>
        </w:rPr>
        <w:t>L CYA and a mean of 2.1 (1</w:t>
      </w:r>
      <w:r w:rsidR="005E4603">
        <w:rPr>
          <w:rFonts w:ascii="Book Antiqua" w:eastAsia="Book Antiqua" w:hAnsi="Book Antiqua" w:cs="Book Antiqua"/>
          <w:color w:val="000000"/>
        </w:rPr>
        <w:t>-</w:t>
      </w:r>
      <w:r w:rsidRPr="00160619">
        <w:rPr>
          <w:rFonts w:ascii="Book Antiqua" w:eastAsia="Book Antiqua" w:hAnsi="Book Antiqua" w:cs="Book Antiqua"/>
          <w:color w:val="000000"/>
        </w:rPr>
        <w:t>3) coils per patient. Technical success was achieved in 16 of the 19 (84.2%) patients in the CYA group, with 3 (15.8%) patients showing early rebleeding and with 3 (15.8%) adverse events, represented by 2 cases of pulmonary embolism and one death. In the coils + CYA group, technical success was achieved in all 17 (100%) patients, with no cases of early rebleeding and 2 (7.1%) adverse events (1 episode of fever and 1 of transient abdominal pain).</w:t>
      </w:r>
    </w:p>
    <w:p w14:paraId="1FC7FB11" w14:textId="77777777" w:rsidR="00A77B3E" w:rsidRPr="00160619" w:rsidRDefault="004820FA" w:rsidP="00160619">
      <w:pPr>
        <w:snapToGrid w:val="0"/>
        <w:spacing w:line="360" w:lineRule="auto"/>
        <w:ind w:firstLineChars="100" w:firstLine="240"/>
        <w:jc w:val="both"/>
        <w:rPr>
          <w:rFonts w:ascii="Book Antiqua" w:hAnsi="Book Antiqua"/>
        </w:rPr>
      </w:pPr>
      <w:r w:rsidRPr="00160619">
        <w:rPr>
          <w:rFonts w:ascii="Book Antiqua" w:eastAsia="Book Antiqua" w:hAnsi="Book Antiqua" w:cs="Book Antiqua"/>
          <w:color w:val="000000"/>
        </w:rPr>
        <w:t>In relation to treatment modality, 13 (68.4%) patients in the CYA group were hos</w:t>
      </w:r>
      <w:r w:rsidR="006F1A66" w:rsidRPr="00160619">
        <w:rPr>
          <w:rFonts w:ascii="Book Antiqua" w:eastAsia="Book Antiqua" w:hAnsi="Book Antiqua" w:cs="Book Antiqua"/>
          <w:color w:val="000000"/>
        </w:rPr>
        <w:t>pitalized for a mean of 3.36 (0–</w:t>
      </w:r>
      <w:r w:rsidRPr="00160619">
        <w:rPr>
          <w:rFonts w:ascii="Book Antiqua" w:eastAsia="Book Antiqua" w:hAnsi="Book Antiqua" w:cs="Book Antiqua"/>
          <w:color w:val="000000"/>
        </w:rPr>
        <w:t xml:space="preserve">14) </w:t>
      </w:r>
      <w:r w:rsidR="006F1A66" w:rsidRPr="00160619">
        <w:rPr>
          <w:rFonts w:ascii="Book Antiqua" w:eastAsia="Book Antiqua" w:hAnsi="Book Antiqua" w:cs="Book Antiqua"/>
          <w:color w:val="000000"/>
        </w:rPr>
        <w:t>d</w:t>
      </w:r>
      <w:r w:rsidRPr="00160619">
        <w:rPr>
          <w:rFonts w:ascii="Book Antiqua" w:eastAsia="Book Antiqua" w:hAnsi="Book Antiqua" w:cs="Book Antiqua"/>
          <w:color w:val="000000"/>
        </w:rPr>
        <w:t>, with most of the time spent in the Intensive Care Unit. Nevertheless, only 1 (5.9%) patient was hospitalized in the coils + CYA group, and this patient remained in the Emergency Department.</w:t>
      </w:r>
    </w:p>
    <w:p w14:paraId="55F78115" w14:textId="77777777" w:rsidR="00A77B3E" w:rsidRPr="00160619" w:rsidRDefault="004820FA" w:rsidP="00160619">
      <w:pPr>
        <w:snapToGrid w:val="0"/>
        <w:spacing w:line="360" w:lineRule="auto"/>
        <w:ind w:firstLineChars="100" w:firstLine="240"/>
        <w:jc w:val="both"/>
        <w:rPr>
          <w:rFonts w:ascii="Book Antiqua" w:hAnsi="Book Antiqua"/>
        </w:rPr>
      </w:pPr>
      <w:r w:rsidRPr="00160619">
        <w:rPr>
          <w:rFonts w:ascii="Book Antiqua" w:eastAsia="Book Antiqua" w:hAnsi="Book Antiqua" w:cs="Book Antiqua"/>
          <w:color w:val="000000"/>
        </w:rPr>
        <w:t>Concerning the financial aspects of the procedures, the cost per procedure with endoscopic CYA injection was USD 8</w:t>
      </w:r>
      <w:r w:rsidR="006F1A66" w:rsidRPr="00160619">
        <w:rPr>
          <w:rFonts w:ascii="Book Antiqua" w:eastAsia="Book Antiqua" w:hAnsi="Book Antiqua" w:cs="Book Antiqua"/>
          <w:color w:val="000000"/>
        </w:rPr>
        <w:t>16.70 [mean of 1 203.56 (816.70</w:t>
      </w:r>
      <w:r w:rsidR="005E4603">
        <w:rPr>
          <w:rFonts w:ascii="Book Antiqua" w:eastAsia="Book Antiqua" w:hAnsi="Book Antiqua" w:cs="Book Antiqua"/>
          <w:color w:val="000000"/>
        </w:rPr>
        <w:t>-</w:t>
      </w:r>
      <w:r w:rsidRPr="00160619">
        <w:rPr>
          <w:rFonts w:ascii="Book Antiqua" w:eastAsia="Book Antiqua" w:hAnsi="Book Antiqua" w:cs="Book Antiqua"/>
          <w:color w:val="000000"/>
        </w:rPr>
        <w:t>3266.80)], while it was USD 2247.00 (mean of 2247.00) with the EUS-guided approach. The mean total procedure</w:t>
      </w:r>
      <w:r w:rsidR="006F1A66" w:rsidRPr="00160619">
        <w:rPr>
          <w:rFonts w:ascii="Book Antiqua" w:eastAsia="Book Antiqua" w:hAnsi="Book Antiqua" w:cs="Book Antiqua"/>
          <w:color w:val="000000"/>
        </w:rPr>
        <w:t xml:space="preserve"> costs were USD 1350.29 (857.70</w:t>
      </w:r>
      <w:r w:rsidR="005E4603">
        <w:rPr>
          <w:rFonts w:ascii="Book Antiqua" w:eastAsia="Book Antiqua" w:hAnsi="Book Antiqua" w:cs="Book Antiqua"/>
          <w:color w:val="000000"/>
        </w:rPr>
        <w:t>-</w:t>
      </w:r>
      <w:r w:rsidRPr="00160619">
        <w:rPr>
          <w:rFonts w:ascii="Book Antiqua" w:eastAsia="Book Antiqua" w:hAnsi="Book Antiqua" w:cs="Book Antiqua"/>
          <w:color w:val="000000"/>
        </w:rPr>
        <w:t xml:space="preserve">3717.80) in the CYA group </w:t>
      </w:r>
      <w:r w:rsidR="006F1A66" w:rsidRPr="00160619">
        <w:rPr>
          <w:rFonts w:ascii="Book Antiqua" w:eastAsia="Book Antiqua" w:hAnsi="Book Antiqua" w:cs="Book Antiqua"/>
          <w:color w:val="000000"/>
        </w:rPr>
        <w:t>and USD 2978.00 (2629.00</w:t>
      </w:r>
      <w:r w:rsidR="005E4603">
        <w:rPr>
          <w:rFonts w:ascii="Book Antiqua" w:eastAsia="Book Antiqua" w:hAnsi="Book Antiqua" w:cs="Book Antiqua"/>
          <w:color w:val="000000"/>
        </w:rPr>
        <w:t>-</w:t>
      </w:r>
      <w:r w:rsidRPr="00160619">
        <w:rPr>
          <w:rFonts w:ascii="Book Antiqua" w:eastAsia="Book Antiqua" w:hAnsi="Book Antiqua" w:cs="Book Antiqua"/>
          <w:color w:val="000000"/>
        </w:rPr>
        <w:t>3270.00) in the coils + CYA group. The hospitalization and mean total treatment costs were much higher in the CYA group, in which</w:t>
      </w:r>
      <w:r w:rsidR="006F1A66" w:rsidRPr="00160619">
        <w:rPr>
          <w:rFonts w:ascii="Book Antiqua" w:eastAsia="Book Antiqua" w:hAnsi="Book Antiqua" w:cs="Book Antiqua"/>
          <w:color w:val="000000"/>
        </w:rPr>
        <w:t xml:space="preserve"> patients spent USD 9 710.60 (0</w:t>
      </w:r>
      <w:r w:rsidR="005E4603">
        <w:rPr>
          <w:rFonts w:ascii="Book Antiqua" w:eastAsia="Book Antiqua" w:hAnsi="Book Antiqua" w:cs="Book Antiqua"/>
          <w:color w:val="000000"/>
        </w:rPr>
        <w:t>-</w:t>
      </w:r>
      <w:r w:rsidRPr="00160619">
        <w:rPr>
          <w:rFonts w:ascii="Book Antiqua" w:eastAsia="Book Antiqua" w:hAnsi="Book Antiqua" w:cs="Book Antiqua"/>
          <w:color w:val="000000"/>
        </w:rPr>
        <w:t>458</w:t>
      </w:r>
      <w:r w:rsidR="006F1A66" w:rsidRPr="00160619">
        <w:rPr>
          <w:rFonts w:ascii="Book Antiqua" w:eastAsia="Book Antiqua" w:hAnsi="Book Antiqua" w:cs="Book Antiqua"/>
          <w:color w:val="000000"/>
        </w:rPr>
        <w:t>57.20) and USD 11060.89 (912.20</w:t>
      </w:r>
      <w:r w:rsidR="005E4603">
        <w:rPr>
          <w:rFonts w:ascii="Book Antiqua" w:eastAsia="Book Antiqua" w:hAnsi="Book Antiqua" w:cs="Book Antiqua"/>
          <w:color w:val="000000"/>
        </w:rPr>
        <w:t>-</w:t>
      </w:r>
      <w:r w:rsidRPr="00160619">
        <w:rPr>
          <w:rFonts w:ascii="Book Antiqua" w:eastAsia="Book Antiqua" w:hAnsi="Book Antiqua" w:cs="Book Antiqua"/>
          <w:color w:val="000000"/>
        </w:rPr>
        <w:t xml:space="preserve">49575.00), </w:t>
      </w:r>
      <w:r w:rsidRPr="00160619">
        <w:rPr>
          <w:rFonts w:ascii="Book Antiqua" w:eastAsia="Book Antiqua" w:hAnsi="Book Antiqua" w:cs="Book Antiqua"/>
          <w:color w:val="000000"/>
        </w:rPr>
        <w:lastRenderedPageBreak/>
        <w:t>respectively. ICERs analysis lets us to estimate that in CYA group, each early rebleeding, adverse events, and day of hospitalization increased health-related costs on USD 2670.80, USD 8012.40, USD 127.18 per presented event, respectively, when comparing with coils + CYA group cost and presented events (Table 2). Each inevitable death on CYA group represented a health-related cost increase on USD 8012.40 in comparison with coils + CYA group (Table 3).</w:t>
      </w:r>
    </w:p>
    <w:bookmarkEnd w:id="28"/>
    <w:bookmarkEnd w:id="29"/>
    <w:p w14:paraId="131FEE87" w14:textId="77777777" w:rsidR="00A77B3E" w:rsidRPr="00160619" w:rsidRDefault="00A77B3E" w:rsidP="00160619">
      <w:pPr>
        <w:snapToGrid w:val="0"/>
        <w:spacing w:line="360" w:lineRule="auto"/>
        <w:jc w:val="both"/>
        <w:rPr>
          <w:rFonts w:ascii="Book Antiqua" w:hAnsi="Book Antiqua"/>
        </w:rPr>
      </w:pPr>
    </w:p>
    <w:p w14:paraId="4B0E7A19"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caps/>
          <w:color w:val="000000"/>
          <w:u w:val="single"/>
        </w:rPr>
        <w:t>DISCUSSION</w:t>
      </w:r>
    </w:p>
    <w:p w14:paraId="056EEEBF" w14:textId="77777777" w:rsidR="00A77B3E" w:rsidRPr="00160619" w:rsidRDefault="004820FA" w:rsidP="00160619">
      <w:pPr>
        <w:snapToGrid w:val="0"/>
        <w:spacing w:line="360" w:lineRule="auto"/>
        <w:jc w:val="both"/>
        <w:rPr>
          <w:rFonts w:ascii="Book Antiqua" w:hAnsi="Book Antiqua"/>
        </w:rPr>
      </w:pPr>
      <w:bookmarkStart w:id="30" w:name="OLE_LINK28"/>
      <w:bookmarkStart w:id="31" w:name="OLE_LINK29"/>
      <w:r w:rsidRPr="00160619">
        <w:rPr>
          <w:rFonts w:ascii="Book Antiqua" w:eastAsia="Book Antiqua" w:hAnsi="Book Antiqua" w:cs="Book Antiqua"/>
          <w:color w:val="000000"/>
        </w:rPr>
        <w:t xml:space="preserve">Despite advances in endoscopic techniques and devices, the treatment of gastric varices, particularly bleeding varices, is still a challenging issue. Several previous studies on this subject showed that there were advantages for the standard endoscopic injection of cyanoacrylate in the treatment of gastric variceal bleeding, with high success and low rebleeding </w:t>
      </w:r>
      <w:proofErr w:type="gramStart"/>
      <w:r w:rsidRPr="00160619">
        <w:rPr>
          <w:rFonts w:ascii="Book Antiqua" w:eastAsia="Book Antiqua" w:hAnsi="Book Antiqua" w:cs="Book Antiqua"/>
          <w:color w:val="000000"/>
        </w:rPr>
        <w:t>rates</w:t>
      </w:r>
      <w:r w:rsidRPr="00160619">
        <w:rPr>
          <w:rFonts w:ascii="Book Antiqua" w:eastAsia="Book Antiqua" w:hAnsi="Book Antiqua" w:cs="Book Antiqua"/>
          <w:color w:val="000000"/>
          <w:vertAlign w:val="superscript"/>
        </w:rPr>
        <w:t>[</w:t>
      </w:r>
      <w:proofErr w:type="gramEnd"/>
      <w:r w:rsidRPr="00160619">
        <w:rPr>
          <w:rFonts w:ascii="Book Antiqua" w:eastAsia="Book Antiqua" w:hAnsi="Book Antiqua" w:cs="Book Antiqua"/>
          <w:color w:val="000000"/>
          <w:vertAlign w:val="superscript"/>
        </w:rPr>
        <w:t>1,2]</w:t>
      </w:r>
      <w:r w:rsidR="006F1A66" w:rsidRPr="00160619">
        <w:rPr>
          <w:rFonts w:ascii="Book Antiqua" w:eastAsia="Book Antiqua" w:hAnsi="Book Antiqua" w:cs="Book Antiqua"/>
          <w:color w:val="000000"/>
        </w:rPr>
        <w:t>.</w:t>
      </w:r>
      <w:r w:rsidRPr="00160619">
        <w:rPr>
          <w:rFonts w:ascii="Book Antiqua" w:eastAsia="Book Antiqua" w:hAnsi="Book Antiqua" w:cs="Book Antiqua"/>
          <w:color w:val="000000"/>
        </w:rPr>
        <w:t xml:space="preserve"> Thus, cyanoacrylate injection became the first choice of treatment worldwide. Nevertheless, this approach carries a huge risk of adverse events, notably, systemic </w:t>
      </w:r>
      <w:proofErr w:type="gramStart"/>
      <w:r w:rsidRPr="00160619">
        <w:rPr>
          <w:rFonts w:ascii="Book Antiqua" w:eastAsia="Book Antiqua" w:hAnsi="Book Antiqua" w:cs="Book Antiqua"/>
          <w:color w:val="000000"/>
        </w:rPr>
        <w:t>embolization</w:t>
      </w:r>
      <w:r w:rsidRPr="00160619">
        <w:rPr>
          <w:rFonts w:ascii="Book Antiqua" w:eastAsia="Book Antiqua" w:hAnsi="Book Antiqua" w:cs="Book Antiqua"/>
          <w:color w:val="000000"/>
          <w:vertAlign w:val="superscript"/>
        </w:rPr>
        <w:t>[</w:t>
      </w:r>
      <w:proofErr w:type="gramEnd"/>
      <w:r w:rsidRPr="00160619">
        <w:rPr>
          <w:rFonts w:ascii="Book Antiqua" w:eastAsia="Book Antiqua" w:hAnsi="Book Antiqua" w:cs="Book Antiqua"/>
          <w:color w:val="000000"/>
          <w:vertAlign w:val="superscript"/>
        </w:rPr>
        <w:t>8]</w:t>
      </w:r>
      <w:r w:rsidR="006F1A66" w:rsidRPr="00160619">
        <w:rPr>
          <w:rFonts w:ascii="Book Antiqua" w:eastAsia="Book Antiqua" w:hAnsi="Book Antiqua" w:cs="Book Antiqua"/>
          <w:color w:val="000000"/>
        </w:rPr>
        <w:t>.</w:t>
      </w:r>
      <w:r w:rsidRPr="00160619">
        <w:rPr>
          <w:rFonts w:ascii="Book Antiqua" w:eastAsia="Book Antiqua" w:hAnsi="Book Antiqua" w:cs="Book Antiqua"/>
          <w:color w:val="000000"/>
        </w:rPr>
        <w:t xml:space="preserve"> To overcome this problem, recent studies suggested a new approach to gastric variceal bleeding using EUS-guided technique with coils deployment plus cyanoacrylate injection in the feeding vessels, with excellent short-term </w:t>
      </w:r>
      <w:proofErr w:type="gramStart"/>
      <w:r w:rsidRPr="00160619">
        <w:rPr>
          <w:rFonts w:ascii="Book Antiqua" w:eastAsia="Book Antiqua" w:hAnsi="Book Antiqua" w:cs="Book Antiqua"/>
          <w:color w:val="000000"/>
        </w:rPr>
        <w:t>results</w:t>
      </w:r>
      <w:r w:rsidRPr="00160619">
        <w:rPr>
          <w:rFonts w:ascii="Book Antiqua" w:eastAsia="Book Antiqua" w:hAnsi="Book Antiqua" w:cs="Book Antiqua"/>
          <w:color w:val="000000"/>
          <w:vertAlign w:val="superscript"/>
        </w:rPr>
        <w:t>[</w:t>
      </w:r>
      <w:proofErr w:type="gramEnd"/>
      <w:r w:rsidRPr="00160619">
        <w:rPr>
          <w:rFonts w:ascii="Book Antiqua" w:eastAsia="Book Antiqua" w:hAnsi="Book Antiqua" w:cs="Book Antiqua"/>
          <w:color w:val="000000"/>
          <w:vertAlign w:val="superscript"/>
        </w:rPr>
        <w:t>8]</w:t>
      </w:r>
      <w:r w:rsidR="006F1A66" w:rsidRPr="00160619">
        <w:rPr>
          <w:rFonts w:ascii="Book Antiqua" w:eastAsia="Book Antiqua" w:hAnsi="Book Antiqua" w:cs="Book Antiqua"/>
          <w:color w:val="000000"/>
        </w:rPr>
        <w:t>.</w:t>
      </w:r>
    </w:p>
    <w:p w14:paraId="0BC9CAD0" w14:textId="77777777" w:rsidR="00A77B3E" w:rsidRPr="00160619" w:rsidRDefault="004820FA" w:rsidP="00160619">
      <w:pPr>
        <w:snapToGrid w:val="0"/>
        <w:spacing w:line="360" w:lineRule="auto"/>
        <w:ind w:firstLineChars="100" w:firstLine="240"/>
        <w:jc w:val="both"/>
        <w:rPr>
          <w:rFonts w:ascii="Book Antiqua" w:hAnsi="Book Antiqua"/>
        </w:rPr>
      </w:pPr>
      <w:r w:rsidRPr="00160619">
        <w:rPr>
          <w:rFonts w:ascii="Book Antiqua" w:eastAsia="Book Antiqua" w:hAnsi="Book Antiqua" w:cs="Book Antiqua"/>
          <w:color w:val="000000"/>
        </w:rPr>
        <w:t xml:space="preserve">Overall, the two groups in the present analysis did not differ in age or gender, although there were slightly more males, which is common for </w:t>
      </w:r>
      <w:proofErr w:type="gramStart"/>
      <w:r w:rsidRPr="00160619">
        <w:rPr>
          <w:rFonts w:ascii="Book Antiqua" w:eastAsia="Book Antiqua" w:hAnsi="Book Antiqua" w:cs="Book Antiqua"/>
          <w:color w:val="000000"/>
        </w:rPr>
        <w:t>GV</w:t>
      </w:r>
      <w:r w:rsidRPr="00160619">
        <w:rPr>
          <w:rFonts w:ascii="Book Antiqua" w:eastAsia="Book Antiqua" w:hAnsi="Book Antiqua" w:cs="Book Antiqua"/>
          <w:color w:val="000000"/>
          <w:vertAlign w:val="superscript"/>
        </w:rPr>
        <w:t>[</w:t>
      </w:r>
      <w:proofErr w:type="gramEnd"/>
      <w:r w:rsidRPr="00160619">
        <w:rPr>
          <w:rFonts w:ascii="Book Antiqua" w:eastAsia="Book Antiqua" w:hAnsi="Book Antiqua" w:cs="Book Antiqua"/>
          <w:color w:val="000000"/>
          <w:vertAlign w:val="superscript"/>
        </w:rPr>
        <w:t>1]</w:t>
      </w:r>
      <w:r w:rsidR="006F1A66" w:rsidRPr="00160619">
        <w:rPr>
          <w:rFonts w:ascii="Book Antiqua" w:eastAsia="Book Antiqua" w:hAnsi="Book Antiqua" w:cs="Book Antiqua"/>
          <w:color w:val="000000"/>
        </w:rPr>
        <w:t>.</w:t>
      </w:r>
      <w:r w:rsidRPr="00160619">
        <w:rPr>
          <w:rFonts w:ascii="Book Antiqua" w:eastAsia="Book Antiqua" w:hAnsi="Book Antiqua" w:cs="Book Antiqua"/>
          <w:color w:val="000000"/>
        </w:rPr>
        <w:t xml:space="preserve"> With regard to the indications for the procedure, ten (58.8%) patients in the coils + CYA group underwent the procedure for secondary prophylaxis, while all 19 (100%) patients in the CYA group had acute bleeding. In this retrospective analysis from our unit, the use of EUS-guided coils plus CYA was the preferred technique for the prevention of rebleeding.</w:t>
      </w:r>
    </w:p>
    <w:p w14:paraId="57765498" w14:textId="77777777" w:rsidR="00A77B3E" w:rsidRPr="00160619" w:rsidRDefault="004820FA" w:rsidP="00160619">
      <w:pPr>
        <w:snapToGrid w:val="0"/>
        <w:spacing w:line="360" w:lineRule="auto"/>
        <w:ind w:firstLineChars="100" w:firstLine="240"/>
        <w:jc w:val="both"/>
        <w:rPr>
          <w:rFonts w:ascii="Book Antiqua" w:hAnsi="Book Antiqua"/>
        </w:rPr>
      </w:pPr>
      <w:r w:rsidRPr="00160619">
        <w:rPr>
          <w:rFonts w:ascii="Book Antiqua" w:eastAsia="Book Antiqua" w:hAnsi="Book Antiqua" w:cs="Book Antiqua"/>
          <w:color w:val="000000"/>
        </w:rPr>
        <w:t xml:space="preserve">Only fundal GOV II and IGV I varices were included in the present work because it is generally accepted that GOV I varices are best treated with endoscopic band ligation. Currently, there is no established treatment for IGV II vessels. We observed that the patients in the CYA group required significantly </w:t>
      </w:r>
      <w:r w:rsidRPr="00160619">
        <w:rPr>
          <w:rFonts w:ascii="Book Antiqua" w:eastAsia="Book Antiqua" w:hAnsi="Book Antiqua" w:cs="Book Antiqua"/>
          <w:color w:val="000000"/>
        </w:rPr>
        <w:lastRenderedPageBreak/>
        <w:t xml:space="preserve">more procedures and a significantly larger mean amount of CYA to achieve hemostasis and variceal remission. Moreover, with the EUS approach, the coils work as a frame that retains CYA within varix, with a fewer amount of cyanoacrylate needed to achieve obliteration, thus reducing the risk of adverse events, including </w:t>
      </w:r>
      <w:proofErr w:type="gramStart"/>
      <w:r w:rsidRPr="00160619">
        <w:rPr>
          <w:rFonts w:ascii="Book Antiqua" w:eastAsia="Book Antiqua" w:hAnsi="Book Antiqua" w:cs="Book Antiqua"/>
          <w:color w:val="000000"/>
        </w:rPr>
        <w:t>embolism</w:t>
      </w:r>
      <w:r w:rsidRPr="00160619">
        <w:rPr>
          <w:rFonts w:ascii="Book Antiqua" w:eastAsia="Book Antiqua" w:hAnsi="Book Antiqua" w:cs="Book Antiqua"/>
          <w:color w:val="000000"/>
          <w:vertAlign w:val="superscript"/>
        </w:rPr>
        <w:t>[</w:t>
      </w:r>
      <w:proofErr w:type="gramEnd"/>
      <w:r w:rsidRPr="00160619">
        <w:rPr>
          <w:rFonts w:ascii="Book Antiqua" w:eastAsia="Book Antiqua" w:hAnsi="Book Antiqua" w:cs="Book Antiqua"/>
          <w:color w:val="000000"/>
          <w:vertAlign w:val="superscript"/>
        </w:rPr>
        <w:t>5]</w:t>
      </w:r>
      <w:r w:rsidR="006F1A66" w:rsidRPr="00160619">
        <w:rPr>
          <w:rFonts w:ascii="Book Antiqua" w:eastAsia="Book Antiqua" w:hAnsi="Book Antiqua" w:cs="Book Antiqua"/>
          <w:color w:val="000000"/>
        </w:rPr>
        <w:t xml:space="preserve">. </w:t>
      </w:r>
      <w:r w:rsidRPr="00160619">
        <w:rPr>
          <w:rFonts w:ascii="Book Antiqua" w:eastAsia="Book Antiqua" w:hAnsi="Book Antiqua" w:cs="Book Antiqua"/>
          <w:color w:val="000000"/>
        </w:rPr>
        <w:t>In</w:t>
      </w:r>
      <w:r w:rsidR="006F1A66" w:rsidRPr="00160619">
        <w:rPr>
          <w:rFonts w:ascii="Book Antiqua" w:eastAsia="Book Antiqua" w:hAnsi="Book Antiqua" w:cs="Book Antiqua"/>
          <w:color w:val="000000"/>
        </w:rPr>
        <w:t xml:space="preserve"> our study, a mean of 1.65 (1.2</w:t>
      </w:r>
      <w:r w:rsidR="005E4603">
        <w:rPr>
          <w:rFonts w:ascii="Book Antiqua" w:eastAsia="Book Antiqua" w:hAnsi="Book Antiqua" w:cs="Book Antiqua"/>
          <w:color w:val="000000"/>
        </w:rPr>
        <w:t>-</w:t>
      </w:r>
      <w:r w:rsidRPr="00160619">
        <w:rPr>
          <w:rFonts w:ascii="Book Antiqua" w:eastAsia="Book Antiqua" w:hAnsi="Book Antiqua" w:cs="Book Antiqua"/>
          <w:color w:val="000000"/>
        </w:rPr>
        <w:t>2.4) m</w:t>
      </w:r>
      <w:r w:rsidR="006F1A66" w:rsidRPr="00160619">
        <w:rPr>
          <w:rFonts w:ascii="Book Antiqua" w:eastAsia="Book Antiqua" w:hAnsi="Book Antiqua" w:cs="Book Antiqua"/>
          <w:color w:val="000000"/>
        </w:rPr>
        <w:t>L</w:t>
      </w:r>
      <w:r w:rsidRPr="00160619">
        <w:rPr>
          <w:rFonts w:ascii="Book Antiqua" w:eastAsia="Book Antiqua" w:hAnsi="Book Antiqua" w:cs="Book Antiqua"/>
          <w:color w:val="000000"/>
        </w:rPr>
        <w:t xml:space="preserve"> of CYA was used in the coils + CYA group, with two adverse events, one episode of fever and one transient abdominal pain, neither requiring hospitalization.</w:t>
      </w:r>
    </w:p>
    <w:p w14:paraId="71982C8C" w14:textId="77777777" w:rsidR="00A77B3E" w:rsidRPr="00160619" w:rsidRDefault="004820FA" w:rsidP="00160619">
      <w:pPr>
        <w:snapToGrid w:val="0"/>
        <w:spacing w:line="360" w:lineRule="auto"/>
        <w:ind w:firstLineChars="100" w:firstLine="240"/>
        <w:jc w:val="both"/>
        <w:rPr>
          <w:rFonts w:ascii="Book Antiqua" w:hAnsi="Book Antiqua"/>
        </w:rPr>
      </w:pPr>
      <w:r w:rsidRPr="00160619">
        <w:rPr>
          <w:rFonts w:ascii="Book Antiqua" w:eastAsia="Book Antiqua" w:hAnsi="Book Antiqua" w:cs="Book Antiqua"/>
          <w:color w:val="000000"/>
        </w:rPr>
        <w:t>Technical success with the EUS coils + CYA method was achieved in all 17 (100%) patients (in one session), a much better performance compared with the CYA group. The EUS-guided technique used in this trial targets the perforating vessel instead of depending on direct variceal puncturing. Perforating vessels are thought to be the source of varix, and blocking the feeder, thus effectively decreasing the blood flow in gastric varix. Moreover, the use of EUS permits direct variceal visualization, which contributes to technical success, since the visual field with the standard endoscopic method can be obscured by blood and residue in the stomach. Despite this advantage, there were no differences in the numbers of patients with early rebleeding between the two groups in this study.</w:t>
      </w:r>
    </w:p>
    <w:p w14:paraId="75F1F52F" w14:textId="77777777" w:rsidR="00A77B3E" w:rsidRPr="00160619" w:rsidRDefault="004820FA" w:rsidP="00160619">
      <w:pPr>
        <w:snapToGrid w:val="0"/>
        <w:spacing w:line="360" w:lineRule="auto"/>
        <w:ind w:firstLineChars="100" w:firstLine="240"/>
        <w:jc w:val="both"/>
        <w:rPr>
          <w:rFonts w:ascii="Book Antiqua" w:hAnsi="Book Antiqua"/>
        </w:rPr>
      </w:pPr>
      <w:r w:rsidRPr="00160619">
        <w:rPr>
          <w:rFonts w:ascii="Book Antiqua" w:eastAsia="Book Antiqua" w:hAnsi="Book Antiqua" w:cs="Book Antiqua"/>
          <w:color w:val="000000"/>
        </w:rPr>
        <w:t>Although the cost per procedure and mean total procedure cost were higher for the EUS-guided approach, the total treatment costs were much higher in the CYA group, in which patients spent USD 11060.</w:t>
      </w:r>
      <w:r w:rsidR="00984CD4" w:rsidRPr="00160619">
        <w:rPr>
          <w:rFonts w:ascii="Book Antiqua" w:eastAsia="Book Antiqua" w:hAnsi="Book Antiqua" w:cs="Book Antiqua"/>
          <w:color w:val="000000"/>
        </w:rPr>
        <w:t>89 (912.20</w:t>
      </w:r>
      <w:r w:rsidR="005E4603">
        <w:rPr>
          <w:rFonts w:ascii="Book Antiqua" w:eastAsia="Book Antiqua" w:hAnsi="Book Antiqua" w:cs="Book Antiqua"/>
          <w:color w:val="000000"/>
        </w:rPr>
        <w:t>-</w:t>
      </w:r>
      <w:r w:rsidRPr="00160619">
        <w:rPr>
          <w:rFonts w:ascii="Book Antiqua" w:eastAsia="Book Antiqua" w:hAnsi="Book Antiqua" w:cs="Book Antiqua"/>
          <w:color w:val="000000"/>
        </w:rPr>
        <w:t>49575.00). The later may be related to the fact that most patients in the latter group were hospitalized, and most of their time was spent in the Intensive Care Unit, which greatly increased the costs.</w:t>
      </w:r>
    </w:p>
    <w:p w14:paraId="5E5815DE" w14:textId="77777777" w:rsidR="00A77B3E" w:rsidRPr="00160619" w:rsidRDefault="004820FA" w:rsidP="00160619">
      <w:pPr>
        <w:snapToGrid w:val="0"/>
        <w:spacing w:line="360" w:lineRule="auto"/>
        <w:ind w:firstLineChars="100" w:firstLine="240"/>
        <w:jc w:val="both"/>
        <w:rPr>
          <w:rFonts w:ascii="Book Antiqua" w:hAnsi="Book Antiqua"/>
        </w:rPr>
      </w:pPr>
      <w:r w:rsidRPr="00160619">
        <w:rPr>
          <w:rFonts w:ascii="Book Antiqua" w:eastAsia="Book Antiqua" w:hAnsi="Book Antiqua" w:cs="Book Antiqua"/>
          <w:color w:val="000000"/>
        </w:rPr>
        <w:t>Overall, the use of EUS-guided coils plus CYA technique was more cost-effective than the current standard endoscopic therapy. The ICER demonstrated that the EUS-guided approach was advantageous in terms of cost savings. By performing this technique, we saved USD 2670.80 by preventing one early rebleed episode and USD 8012.40 by avoiding one death.</w:t>
      </w:r>
    </w:p>
    <w:p w14:paraId="744BC0FC" w14:textId="77777777" w:rsidR="00A77B3E" w:rsidRPr="00160619" w:rsidRDefault="004820FA" w:rsidP="00160619">
      <w:pPr>
        <w:snapToGrid w:val="0"/>
        <w:spacing w:line="360" w:lineRule="auto"/>
        <w:ind w:firstLineChars="100" w:firstLine="240"/>
        <w:jc w:val="both"/>
        <w:rPr>
          <w:rFonts w:ascii="Book Antiqua" w:hAnsi="Book Antiqua"/>
        </w:rPr>
      </w:pPr>
      <w:r w:rsidRPr="00160619">
        <w:rPr>
          <w:rFonts w:ascii="Book Antiqua" w:eastAsia="Book Antiqua" w:hAnsi="Book Antiqua" w:cs="Book Antiqua"/>
          <w:color w:val="000000"/>
        </w:rPr>
        <w:lastRenderedPageBreak/>
        <w:t>However, this study has some limitations. First, the patients who underwent the endoscopic CYA injection were all in an acute stage, and thus had a more severe clinical impairment, which naturally required more interventions, increased the length of hospitalization, and raised costs. Second, only adverse events in patients who were already hospitalized or returned to our facility after an exam were counted. Adverse events that occurred at home probably also generate costs and should be considered in future cost analyses. Finally, this study was designed retrospectively and conducted in a single center institution with a relatively small number of patients.</w:t>
      </w:r>
    </w:p>
    <w:p w14:paraId="19376D80" w14:textId="77777777" w:rsidR="00A77B3E" w:rsidRPr="00160619" w:rsidRDefault="004820FA" w:rsidP="00160619">
      <w:pPr>
        <w:snapToGrid w:val="0"/>
        <w:spacing w:line="360" w:lineRule="auto"/>
        <w:ind w:firstLineChars="100" w:firstLine="240"/>
        <w:jc w:val="both"/>
        <w:rPr>
          <w:rFonts w:ascii="Book Antiqua" w:hAnsi="Book Antiqua"/>
        </w:rPr>
      </w:pPr>
      <w:r w:rsidRPr="00160619">
        <w:rPr>
          <w:rFonts w:ascii="Book Antiqua" w:eastAsia="Book Antiqua" w:hAnsi="Book Antiqua" w:cs="Book Antiqua"/>
          <w:color w:val="000000"/>
        </w:rPr>
        <w:t xml:space="preserve">In a recent study, Romero-Castro </w:t>
      </w:r>
      <w:r w:rsidRPr="00160619">
        <w:rPr>
          <w:rFonts w:ascii="Book Antiqua" w:eastAsia="Book Antiqua" w:hAnsi="Book Antiqua" w:cs="Book Antiqua"/>
          <w:i/>
          <w:iCs/>
          <w:color w:val="000000"/>
        </w:rPr>
        <w:t xml:space="preserve">et </w:t>
      </w:r>
      <w:proofErr w:type="gramStart"/>
      <w:r w:rsidRPr="00160619">
        <w:rPr>
          <w:rFonts w:ascii="Book Antiqua" w:eastAsia="Book Antiqua" w:hAnsi="Book Antiqua" w:cs="Book Antiqua"/>
          <w:i/>
          <w:iCs/>
          <w:color w:val="000000"/>
        </w:rPr>
        <w:t>al</w:t>
      </w:r>
      <w:r w:rsidR="00984CD4" w:rsidRPr="00160619">
        <w:rPr>
          <w:rFonts w:ascii="Book Antiqua" w:eastAsia="Book Antiqua" w:hAnsi="Book Antiqua" w:cs="Book Antiqua"/>
          <w:color w:val="000000"/>
          <w:vertAlign w:val="superscript"/>
        </w:rPr>
        <w:t>[</w:t>
      </w:r>
      <w:proofErr w:type="gramEnd"/>
      <w:r w:rsidR="00984CD4" w:rsidRPr="00160619">
        <w:rPr>
          <w:rFonts w:ascii="Book Antiqua" w:eastAsia="Book Antiqua" w:hAnsi="Book Antiqua" w:cs="Book Antiqua"/>
          <w:color w:val="000000"/>
          <w:vertAlign w:val="superscript"/>
        </w:rPr>
        <w:t>7</w:t>
      </w:r>
      <w:r w:rsidRPr="00160619">
        <w:rPr>
          <w:rFonts w:ascii="Book Antiqua" w:eastAsia="Book Antiqua" w:hAnsi="Book Antiqua" w:cs="Book Antiqua"/>
          <w:color w:val="000000"/>
          <w:vertAlign w:val="superscript"/>
        </w:rPr>
        <w:t>]</w:t>
      </w:r>
      <w:r w:rsidRPr="00160619">
        <w:rPr>
          <w:rFonts w:ascii="Book Antiqua" w:eastAsia="Book Antiqua" w:hAnsi="Book Antiqua" w:cs="Book Antiqua"/>
          <w:color w:val="000000"/>
        </w:rPr>
        <w:t xml:space="preserve"> performed a thorax computed tomography (CT) scan on all patients who underwent an EUS-guided CYA injection, and they reported a very high incidence of asymptomatic pulmonary embolism that could have been missed by a clinical evaluation after the procedure. If a thorax CT was added to our EUS technique, the final treatment costs would significantly increase.</w:t>
      </w:r>
    </w:p>
    <w:p w14:paraId="7E7074FA" w14:textId="77777777" w:rsidR="00A77B3E" w:rsidRPr="00160619" w:rsidRDefault="004820FA" w:rsidP="00160619">
      <w:pPr>
        <w:snapToGrid w:val="0"/>
        <w:spacing w:line="360" w:lineRule="auto"/>
        <w:ind w:firstLineChars="100" w:firstLine="240"/>
        <w:jc w:val="both"/>
        <w:rPr>
          <w:rFonts w:ascii="Book Antiqua" w:hAnsi="Book Antiqua"/>
        </w:rPr>
      </w:pPr>
      <w:r w:rsidRPr="00160619">
        <w:rPr>
          <w:rFonts w:ascii="Book Antiqua" w:eastAsia="Book Antiqua" w:hAnsi="Book Antiqua" w:cs="Book Antiqua"/>
          <w:color w:val="000000"/>
        </w:rPr>
        <w:t>It is important to recognize that using hospital charges to estimate the costs of treatment poses a problem, because charges are different among institutions, and the treatment costs remain unknown for other institutions.</w:t>
      </w:r>
    </w:p>
    <w:bookmarkEnd w:id="30"/>
    <w:bookmarkEnd w:id="31"/>
    <w:p w14:paraId="3B44A4D7" w14:textId="77777777" w:rsidR="00A77B3E" w:rsidRPr="00160619" w:rsidRDefault="00A77B3E" w:rsidP="00160619">
      <w:pPr>
        <w:snapToGrid w:val="0"/>
        <w:spacing w:line="360" w:lineRule="auto"/>
        <w:jc w:val="both"/>
        <w:rPr>
          <w:rFonts w:ascii="Book Antiqua" w:hAnsi="Book Antiqua"/>
        </w:rPr>
      </w:pPr>
    </w:p>
    <w:p w14:paraId="5374960F"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caps/>
          <w:color w:val="000000"/>
          <w:u w:val="single"/>
        </w:rPr>
        <w:t>CONCLUSION</w:t>
      </w:r>
    </w:p>
    <w:p w14:paraId="3AADA201" w14:textId="77777777" w:rsidR="00A77B3E" w:rsidRPr="00160619" w:rsidRDefault="004820FA" w:rsidP="00160619">
      <w:pPr>
        <w:snapToGrid w:val="0"/>
        <w:spacing w:line="360" w:lineRule="auto"/>
        <w:jc w:val="both"/>
        <w:rPr>
          <w:rFonts w:ascii="Book Antiqua" w:hAnsi="Book Antiqua"/>
        </w:rPr>
      </w:pPr>
      <w:bookmarkStart w:id="32" w:name="OLE_LINK30"/>
      <w:bookmarkStart w:id="33" w:name="OLE_LINK31"/>
      <w:r w:rsidRPr="00160619">
        <w:rPr>
          <w:rFonts w:ascii="Book Antiqua" w:eastAsia="Book Antiqua" w:hAnsi="Book Antiqua" w:cs="Book Antiqua"/>
          <w:color w:val="000000"/>
        </w:rPr>
        <w:t>In conclusion, this preliminary analysis showed that the use of EUS-guided coils plus cyanoacrylate injection is more cost-effective than cyanoacrylate injection when the total costs are evaluated. Larger, multi-center studies are needed to address the cost effects of the EUS-guided approach of gastric varices.</w:t>
      </w:r>
    </w:p>
    <w:bookmarkEnd w:id="32"/>
    <w:bookmarkEnd w:id="33"/>
    <w:p w14:paraId="322CD110" w14:textId="77777777" w:rsidR="00A77B3E" w:rsidRPr="00160619" w:rsidRDefault="00A77B3E" w:rsidP="00160619">
      <w:pPr>
        <w:snapToGrid w:val="0"/>
        <w:spacing w:line="360" w:lineRule="auto"/>
        <w:jc w:val="both"/>
        <w:rPr>
          <w:rFonts w:ascii="Book Antiqua" w:hAnsi="Book Antiqua"/>
        </w:rPr>
      </w:pPr>
    </w:p>
    <w:p w14:paraId="7C5D1E56"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caps/>
          <w:color w:val="000000"/>
          <w:u w:val="single"/>
        </w:rPr>
        <w:t>ARTICLE HIGHLIGHTS</w:t>
      </w:r>
    </w:p>
    <w:p w14:paraId="1B61CD0B"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i/>
          <w:color w:val="000000"/>
        </w:rPr>
        <w:t>Research background</w:t>
      </w:r>
    </w:p>
    <w:p w14:paraId="1203E5F5" w14:textId="77777777" w:rsidR="00A77B3E" w:rsidRPr="00160619" w:rsidRDefault="004820FA" w:rsidP="00160619">
      <w:pPr>
        <w:snapToGrid w:val="0"/>
        <w:spacing w:line="360" w:lineRule="auto"/>
        <w:jc w:val="both"/>
        <w:rPr>
          <w:rFonts w:ascii="Book Antiqua" w:hAnsi="Book Antiqua"/>
        </w:rPr>
      </w:pPr>
      <w:bookmarkStart w:id="34" w:name="OLE_LINK32"/>
      <w:bookmarkStart w:id="35" w:name="OLE_LINK33"/>
      <w:r w:rsidRPr="00160619">
        <w:rPr>
          <w:rFonts w:ascii="Book Antiqua" w:eastAsia="Book Antiqua" w:hAnsi="Book Antiqua" w:cs="Book Antiqua"/>
          <w:color w:val="000000"/>
        </w:rPr>
        <w:lastRenderedPageBreak/>
        <w:t>Bleeding gastric varices implies high morbidity and mortality in cirrhotic and noncirrhotic patients. Bleeding and rebleeding episodes, as well as their management, have a high health-related cost impact.</w:t>
      </w:r>
    </w:p>
    <w:bookmarkEnd w:id="34"/>
    <w:bookmarkEnd w:id="35"/>
    <w:p w14:paraId="3A999C01" w14:textId="77777777" w:rsidR="00A77B3E" w:rsidRPr="00160619" w:rsidRDefault="00A77B3E" w:rsidP="00160619">
      <w:pPr>
        <w:snapToGrid w:val="0"/>
        <w:spacing w:line="360" w:lineRule="auto"/>
        <w:jc w:val="both"/>
        <w:rPr>
          <w:rFonts w:ascii="Book Antiqua" w:hAnsi="Book Antiqua"/>
        </w:rPr>
      </w:pPr>
    </w:p>
    <w:p w14:paraId="3202AE74"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i/>
          <w:color w:val="000000"/>
        </w:rPr>
        <w:t>Research motivation</w:t>
      </w:r>
    </w:p>
    <w:p w14:paraId="2BEB54AF" w14:textId="77777777" w:rsidR="00A77B3E" w:rsidRPr="00160619" w:rsidRDefault="004820FA" w:rsidP="00160619">
      <w:pPr>
        <w:snapToGrid w:val="0"/>
        <w:spacing w:line="360" w:lineRule="auto"/>
        <w:jc w:val="both"/>
        <w:rPr>
          <w:rFonts w:ascii="Book Antiqua" w:hAnsi="Book Antiqua"/>
        </w:rPr>
      </w:pPr>
      <w:bookmarkStart w:id="36" w:name="OLE_LINK34"/>
      <w:bookmarkStart w:id="37" w:name="OLE_LINK35"/>
      <w:r w:rsidRPr="00160619">
        <w:rPr>
          <w:rFonts w:ascii="Book Antiqua" w:eastAsia="Book Antiqua" w:hAnsi="Book Antiqua" w:cs="Book Antiqua"/>
          <w:color w:val="000000"/>
        </w:rPr>
        <w:t xml:space="preserve">Currently, there is insufficient data about the cost-effectiveness of available therapies, mainly endoscopic cyanoacrylate injection and </w:t>
      </w:r>
      <w:r w:rsidR="00984CD4" w:rsidRPr="00160619">
        <w:rPr>
          <w:rFonts w:ascii="Book Antiqua" w:eastAsia="Book Antiqua" w:hAnsi="Book Antiqua" w:cs="Book Antiqua"/>
          <w:color w:val="000000"/>
        </w:rPr>
        <w:t>endoscopic ultrasound (EUS)</w:t>
      </w:r>
      <w:r w:rsidRPr="00160619">
        <w:rPr>
          <w:rFonts w:ascii="Book Antiqua" w:eastAsia="Book Antiqua" w:hAnsi="Book Antiqua" w:cs="Book Antiqua"/>
          <w:color w:val="000000"/>
        </w:rPr>
        <w:t>-guided therapy for the management of gastric varices.</w:t>
      </w:r>
    </w:p>
    <w:bookmarkEnd w:id="36"/>
    <w:bookmarkEnd w:id="37"/>
    <w:p w14:paraId="7E1C8E6B" w14:textId="77777777" w:rsidR="00A77B3E" w:rsidRPr="00160619" w:rsidRDefault="00A77B3E" w:rsidP="00160619">
      <w:pPr>
        <w:snapToGrid w:val="0"/>
        <w:spacing w:line="360" w:lineRule="auto"/>
        <w:jc w:val="both"/>
        <w:rPr>
          <w:rFonts w:ascii="Book Antiqua" w:hAnsi="Book Antiqua"/>
        </w:rPr>
      </w:pPr>
    </w:p>
    <w:p w14:paraId="28909EB3"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i/>
          <w:color w:val="000000"/>
        </w:rPr>
        <w:t>Research objectives</w:t>
      </w:r>
    </w:p>
    <w:p w14:paraId="4F250E5F" w14:textId="77777777" w:rsidR="00A77B3E" w:rsidRPr="00160619" w:rsidRDefault="004820FA" w:rsidP="00160619">
      <w:pPr>
        <w:snapToGrid w:val="0"/>
        <w:spacing w:line="360" w:lineRule="auto"/>
        <w:jc w:val="both"/>
        <w:rPr>
          <w:rFonts w:ascii="Book Antiqua" w:hAnsi="Book Antiqua"/>
        </w:rPr>
      </w:pPr>
      <w:bookmarkStart w:id="38" w:name="OLE_LINK36"/>
      <w:bookmarkStart w:id="39" w:name="OLE_LINK37"/>
      <w:r w:rsidRPr="00160619">
        <w:rPr>
          <w:rFonts w:ascii="Book Antiqua" w:eastAsia="Book Antiqua" w:hAnsi="Book Antiqua" w:cs="Book Antiqua"/>
          <w:color w:val="000000"/>
        </w:rPr>
        <w:t>The study's main objective was to evaluate the cost-effectiveness of treating gastric varices, whether by the standard endoscopic cyanoacrylate injection or by the novel EUS-guided combined coiling and cyanoacrylate injection technique.</w:t>
      </w:r>
    </w:p>
    <w:bookmarkEnd w:id="38"/>
    <w:bookmarkEnd w:id="39"/>
    <w:p w14:paraId="5BA52814" w14:textId="77777777" w:rsidR="00A77B3E" w:rsidRPr="00160619" w:rsidRDefault="00A77B3E" w:rsidP="00160619">
      <w:pPr>
        <w:snapToGrid w:val="0"/>
        <w:spacing w:line="360" w:lineRule="auto"/>
        <w:jc w:val="both"/>
        <w:rPr>
          <w:rFonts w:ascii="Book Antiqua" w:hAnsi="Book Antiqua"/>
        </w:rPr>
      </w:pPr>
    </w:p>
    <w:p w14:paraId="69FF71BD"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i/>
          <w:color w:val="000000"/>
        </w:rPr>
        <w:t>Research methods</w:t>
      </w:r>
    </w:p>
    <w:p w14:paraId="07BB3DC6" w14:textId="77777777" w:rsidR="00A77B3E" w:rsidRPr="00160619" w:rsidRDefault="004820FA" w:rsidP="00160619">
      <w:pPr>
        <w:snapToGrid w:val="0"/>
        <w:spacing w:line="360" w:lineRule="auto"/>
        <w:jc w:val="both"/>
        <w:rPr>
          <w:rFonts w:ascii="Book Antiqua" w:hAnsi="Book Antiqua"/>
        </w:rPr>
      </w:pPr>
      <w:bookmarkStart w:id="40" w:name="OLE_LINK38"/>
      <w:bookmarkStart w:id="41" w:name="OLE_LINK39"/>
      <w:r w:rsidRPr="00160619">
        <w:rPr>
          <w:rFonts w:ascii="Book Antiqua" w:eastAsia="Book Antiqua" w:hAnsi="Book Antiqua" w:cs="Book Antiqua"/>
          <w:color w:val="000000"/>
        </w:rPr>
        <w:t>This was an observational, descriptive, and retrospective study conducted in a single tertiary center. Patients with actively bleeding gastric varices and those with a history of bleeding were treated with either one of the two modalities. We evaluated the technical success and adverse event rates and the procedure and overall treatment costs.</w:t>
      </w:r>
    </w:p>
    <w:bookmarkEnd w:id="40"/>
    <w:bookmarkEnd w:id="41"/>
    <w:p w14:paraId="353D8DCD" w14:textId="77777777" w:rsidR="00A77B3E" w:rsidRPr="00160619" w:rsidRDefault="00A77B3E" w:rsidP="00160619">
      <w:pPr>
        <w:snapToGrid w:val="0"/>
        <w:spacing w:line="360" w:lineRule="auto"/>
        <w:jc w:val="both"/>
        <w:rPr>
          <w:rFonts w:ascii="Book Antiqua" w:hAnsi="Book Antiqua"/>
        </w:rPr>
      </w:pPr>
    </w:p>
    <w:p w14:paraId="1575C625"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i/>
          <w:color w:val="000000"/>
        </w:rPr>
        <w:t>Research results</w:t>
      </w:r>
    </w:p>
    <w:p w14:paraId="623F36A8" w14:textId="77777777" w:rsidR="00A77B3E" w:rsidRPr="00160619" w:rsidRDefault="004820FA" w:rsidP="00160619">
      <w:pPr>
        <w:snapToGrid w:val="0"/>
        <w:spacing w:line="360" w:lineRule="auto"/>
        <w:jc w:val="both"/>
        <w:rPr>
          <w:rFonts w:ascii="Book Antiqua" w:hAnsi="Book Antiqua"/>
        </w:rPr>
      </w:pPr>
      <w:bookmarkStart w:id="42" w:name="OLE_LINK40"/>
      <w:r w:rsidRPr="00160619">
        <w:rPr>
          <w:rFonts w:ascii="Book Antiqua" w:eastAsia="Book Antiqua" w:hAnsi="Book Antiqua" w:cs="Book Antiqua"/>
          <w:color w:val="000000"/>
        </w:rPr>
        <w:t>We described a significantly higher number of procedures needed to achieve obliteration of gastric varices in the endoscopic cyanoacrylate group, with a higher number of admissions in this cohort. Technical and adverse events rates were not significantl</w:t>
      </w:r>
      <w:r w:rsidR="002D7373" w:rsidRPr="00160619">
        <w:rPr>
          <w:rFonts w:ascii="Book Antiqua" w:eastAsia="Book Antiqua" w:hAnsi="Book Antiqua" w:cs="Book Antiqua"/>
          <w:color w:val="000000"/>
        </w:rPr>
        <w:t xml:space="preserve">y different in the two groups. </w:t>
      </w:r>
      <w:r w:rsidRPr="00160619">
        <w:rPr>
          <w:rFonts w:ascii="Book Antiqua" w:eastAsia="Book Antiqua" w:hAnsi="Book Antiqua" w:cs="Book Antiqua"/>
          <w:color w:val="000000"/>
        </w:rPr>
        <w:t>In terms of cost, endoscopic cyanoacrylate injection has a significantly higher mean total treatment cost, probably explained by a higher reintervention rate and hospitalization cost.</w:t>
      </w:r>
    </w:p>
    <w:bookmarkEnd w:id="42"/>
    <w:p w14:paraId="2E20B43B" w14:textId="77777777" w:rsidR="00A77B3E" w:rsidRPr="00160619" w:rsidRDefault="00A77B3E" w:rsidP="00160619">
      <w:pPr>
        <w:snapToGrid w:val="0"/>
        <w:spacing w:line="360" w:lineRule="auto"/>
        <w:jc w:val="both"/>
        <w:rPr>
          <w:rFonts w:ascii="Book Antiqua" w:hAnsi="Book Antiqua"/>
        </w:rPr>
      </w:pPr>
    </w:p>
    <w:p w14:paraId="37AF162C"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i/>
          <w:color w:val="000000"/>
        </w:rPr>
        <w:lastRenderedPageBreak/>
        <w:t>Research conclusions</w:t>
      </w:r>
    </w:p>
    <w:p w14:paraId="52F26E8C" w14:textId="77777777" w:rsidR="00A77B3E" w:rsidRPr="00160619" w:rsidRDefault="004820FA" w:rsidP="00160619">
      <w:pPr>
        <w:snapToGrid w:val="0"/>
        <w:spacing w:line="360" w:lineRule="auto"/>
        <w:jc w:val="both"/>
        <w:rPr>
          <w:rFonts w:ascii="Book Antiqua" w:hAnsi="Book Antiqua"/>
        </w:rPr>
      </w:pPr>
      <w:bookmarkStart w:id="43" w:name="OLE_LINK41"/>
      <w:bookmarkStart w:id="44" w:name="OLE_LINK42"/>
      <w:r w:rsidRPr="00160619">
        <w:rPr>
          <w:rFonts w:ascii="Book Antiqua" w:eastAsia="Book Antiqua" w:hAnsi="Book Antiqua" w:cs="Book Antiqua"/>
          <w:color w:val="000000"/>
        </w:rPr>
        <w:t>In our study, EUS-guided combined therapy with coiling and cyanoacrylate injection proved to be more cost-effective than endoscopic cyanoacrylate injection in terms of the overall treatment cost.</w:t>
      </w:r>
    </w:p>
    <w:bookmarkEnd w:id="43"/>
    <w:bookmarkEnd w:id="44"/>
    <w:p w14:paraId="3987E586" w14:textId="77777777" w:rsidR="00A77B3E" w:rsidRPr="00160619" w:rsidRDefault="00A77B3E" w:rsidP="00160619">
      <w:pPr>
        <w:snapToGrid w:val="0"/>
        <w:spacing w:line="360" w:lineRule="auto"/>
        <w:jc w:val="both"/>
        <w:rPr>
          <w:rFonts w:ascii="Book Antiqua" w:hAnsi="Book Antiqua"/>
        </w:rPr>
      </w:pPr>
    </w:p>
    <w:p w14:paraId="2D7D1867"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i/>
          <w:color w:val="000000"/>
        </w:rPr>
        <w:t>Research perspectives</w:t>
      </w:r>
    </w:p>
    <w:p w14:paraId="331DEF46" w14:textId="77777777" w:rsidR="00A77B3E" w:rsidRPr="00160619" w:rsidRDefault="004820FA" w:rsidP="00160619">
      <w:pPr>
        <w:snapToGrid w:val="0"/>
        <w:spacing w:line="360" w:lineRule="auto"/>
        <w:jc w:val="both"/>
        <w:rPr>
          <w:rFonts w:ascii="Book Antiqua" w:hAnsi="Book Antiqua"/>
        </w:rPr>
      </w:pPr>
      <w:bookmarkStart w:id="45" w:name="OLE_LINK43"/>
      <w:bookmarkStart w:id="46" w:name="OLE_LINK44"/>
      <w:r w:rsidRPr="00160619">
        <w:rPr>
          <w:rFonts w:ascii="Book Antiqua" w:eastAsia="Book Antiqua" w:hAnsi="Book Antiqua" w:cs="Book Antiqua"/>
          <w:color w:val="000000"/>
        </w:rPr>
        <w:t xml:space="preserve">We encourage researchers to conduct a multicenter, randomized trial with a long-term follow-up comparing the endoscopic cyanoacrylate therapy </w:t>
      </w:r>
      <w:r w:rsidRPr="00160619">
        <w:rPr>
          <w:rFonts w:ascii="Book Antiqua" w:eastAsia="Book Antiqua" w:hAnsi="Book Antiqua" w:cs="Book Antiqua"/>
          <w:i/>
          <w:iCs/>
          <w:color w:val="000000"/>
        </w:rPr>
        <w:t>vs</w:t>
      </w:r>
      <w:r w:rsidRPr="00160619">
        <w:rPr>
          <w:rFonts w:ascii="Book Antiqua" w:eastAsia="Book Antiqua" w:hAnsi="Book Antiqua" w:cs="Book Antiqua"/>
          <w:color w:val="000000"/>
        </w:rPr>
        <w:t xml:space="preserve"> the EUS-guided combined therapy with coiling and cyanoacrylate injection, in order to define formal therapeutical guidelines.</w:t>
      </w:r>
    </w:p>
    <w:bookmarkEnd w:id="45"/>
    <w:bookmarkEnd w:id="46"/>
    <w:p w14:paraId="1E7131B0" w14:textId="77777777" w:rsidR="00A77B3E" w:rsidRPr="00160619" w:rsidRDefault="00A77B3E" w:rsidP="00160619">
      <w:pPr>
        <w:snapToGrid w:val="0"/>
        <w:spacing w:line="360" w:lineRule="auto"/>
        <w:jc w:val="both"/>
        <w:rPr>
          <w:rFonts w:ascii="Book Antiqua" w:hAnsi="Book Antiqua"/>
        </w:rPr>
      </w:pPr>
    </w:p>
    <w:p w14:paraId="778BFDEF" w14:textId="77777777" w:rsidR="00A77B3E" w:rsidRPr="00160619" w:rsidRDefault="004820FA" w:rsidP="00160619">
      <w:pPr>
        <w:snapToGrid w:val="0"/>
        <w:spacing w:line="360" w:lineRule="auto"/>
        <w:jc w:val="both"/>
        <w:rPr>
          <w:rFonts w:ascii="Book Antiqua" w:eastAsia="Book Antiqua" w:hAnsi="Book Antiqua" w:cs="Book Antiqua"/>
          <w:b/>
          <w:color w:val="000000"/>
        </w:rPr>
      </w:pPr>
      <w:r w:rsidRPr="00160619">
        <w:rPr>
          <w:rFonts w:ascii="Book Antiqua" w:eastAsia="Book Antiqua" w:hAnsi="Book Antiqua" w:cs="Book Antiqua"/>
          <w:b/>
          <w:color w:val="000000"/>
        </w:rPr>
        <w:t>REFERENCES</w:t>
      </w:r>
    </w:p>
    <w:p w14:paraId="5099A139" w14:textId="77777777" w:rsidR="00984CD4" w:rsidRPr="00160619" w:rsidRDefault="00984CD4" w:rsidP="00160619">
      <w:pPr>
        <w:snapToGrid w:val="0"/>
        <w:spacing w:line="360" w:lineRule="auto"/>
        <w:jc w:val="both"/>
        <w:rPr>
          <w:rFonts w:ascii="Book Antiqua" w:hAnsi="Book Antiqua"/>
        </w:rPr>
      </w:pPr>
      <w:bookmarkStart w:id="47" w:name="OLE_LINK2541"/>
      <w:bookmarkStart w:id="48" w:name="OLE_LINK2542"/>
      <w:r w:rsidRPr="00160619">
        <w:rPr>
          <w:rFonts w:ascii="Book Antiqua" w:hAnsi="Book Antiqua"/>
        </w:rPr>
        <w:t xml:space="preserve">1 </w:t>
      </w:r>
      <w:r w:rsidRPr="00160619">
        <w:rPr>
          <w:rFonts w:ascii="Book Antiqua" w:hAnsi="Book Antiqua"/>
          <w:b/>
          <w:bCs/>
        </w:rPr>
        <w:t>Sarin SK</w:t>
      </w:r>
      <w:r w:rsidRPr="00160619">
        <w:rPr>
          <w:rFonts w:ascii="Book Antiqua" w:hAnsi="Book Antiqua"/>
        </w:rPr>
        <w:t xml:space="preserve">, Jain AK, Jain M, Gupta R. A randomized controlled trial of cyanoacrylate versus alcohol injection in patients with isolated fundic varices. </w:t>
      </w:r>
      <w:r w:rsidRPr="00160619">
        <w:rPr>
          <w:rFonts w:ascii="Book Antiqua" w:hAnsi="Book Antiqua"/>
          <w:i/>
          <w:iCs/>
        </w:rPr>
        <w:t>Am J Gastroenterol</w:t>
      </w:r>
      <w:r w:rsidRPr="00160619">
        <w:rPr>
          <w:rFonts w:ascii="Book Antiqua" w:hAnsi="Book Antiqua"/>
        </w:rPr>
        <w:t xml:space="preserve"> 2002; </w:t>
      </w:r>
      <w:r w:rsidRPr="00160619">
        <w:rPr>
          <w:rFonts w:ascii="Book Antiqua" w:hAnsi="Book Antiqua"/>
          <w:b/>
          <w:bCs/>
        </w:rPr>
        <w:t>97</w:t>
      </w:r>
      <w:r w:rsidRPr="00160619">
        <w:rPr>
          <w:rFonts w:ascii="Book Antiqua" w:hAnsi="Book Antiqua"/>
        </w:rPr>
        <w:t>: 1010-1015 [PMID: 12003381 DOI: 10.1111/j.1572-0241.2002.05622.x]</w:t>
      </w:r>
    </w:p>
    <w:p w14:paraId="30CAFB06" w14:textId="77777777" w:rsidR="00984CD4" w:rsidRPr="00160619" w:rsidRDefault="00984CD4" w:rsidP="00160619">
      <w:pPr>
        <w:snapToGrid w:val="0"/>
        <w:spacing w:line="360" w:lineRule="auto"/>
        <w:jc w:val="both"/>
        <w:rPr>
          <w:rFonts w:ascii="Book Antiqua" w:hAnsi="Book Antiqua"/>
        </w:rPr>
      </w:pPr>
      <w:r w:rsidRPr="00160619">
        <w:rPr>
          <w:rFonts w:ascii="Book Antiqua" w:hAnsi="Book Antiqua"/>
        </w:rPr>
        <w:t xml:space="preserve">2 </w:t>
      </w:r>
      <w:r w:rsidRPr="00160619">
        <w:rPr>
          <w:rFonts w:ascii="Book Antiqua" w:hAnsi="Book Antiqua"/>
          <w:b/>
          <w:bCs/>
        </w:rPr>
        <w:t>Greig JD</w:t>
      </w:r>
      <w:r w:rsidRPr="00160619">
        <w:rPr>
          <w:rFonts w:ascii="Book Antiqua" w:hAnsi="Book Antiqua"/>
        </w:rPr>
        <w:t xml:space="preserve">, Garden OJ, Anderson JR, Carter DC. Management of gastric </w:t>
      </w:r>
      <w:proofErr w:type="spellStart"/>
      <w:r w:rsidRPr="00160619">
        <w:rPr>
          <w:rFonts w:ascii="Book Antiqua" w:hAnsi="Book Antiqua"/>
        </w:rPr>
        <w:t>variceal</w:t>
      </w:r>
      <w:proofErr w:type="spellEnd"/>
      <w:r w:rsidRPr="00160619">
        <w:rPr>
          <w:rFonts w:ascii="Book Antiqua" w:hAnsi="Book Antiqua"/>
        </w:rPr>
        <w:t xml:space="preserve"> </w:t>
      </w:r>
      <w:proofErr w:type="spellStart"/>
      <w:r w:rsidRPr="00160619">
        <w:rPr>
          <w:rFonts w:ascii="Book Antiqua" w:hAnsi="Book Antiqua"/>
        </w:rPr>
        <w:t>haemorrhage</w:t>
      </w:r>
      <w:proofErr w:type="spellEnd"/>
      <w:r w:rsidRPr="00160619">
        <w:rPr>
          <w:rFonts w:ascii="Book Antiqua" w:hAnsi="Book Antiqua"/>
        </w:rPr>
        <w:t xml:space="preserve">. </w:t>
      </w:r>
      <w:r w:rsidRPr="00160619">
        <w:rPr>
          <w:rFonts w:ascii="Book Antiqua" w:hAnsi="Book Antiqua"/>
          <w:i/>
          <w:iCs/>
        </w:rPr>
        <w:t>Br J Surg</w:t>
      </w:r>
      <w:r w:rsidRPr="00160619">
        <w:rPr>
          <w:rFonts w:ascii="Book Antiqua" w:hAnsi="Book Antiqua"/>
        </w:rPr>
        <w:t xml:space="preserve"> 1990; </w:t>
      </w:r>
      <w:r w:rsidRPr="00160619">
        <w:rPr>
          <w:rFonts w:ascii="Book Antiqua" w:hAnsi="Book Antiqua"/>
          <w:b/>
          <w:bCs/>
        </w:rPr>
        <w:t>77</w:t>
      </w:r>
      <w:r w:rsidRPr="00160619">
        <w:rPr>
          <w:rFonts w:ascii="Book Antiqua" w:hAnsi="Book Antiqua"/>
        </w:rPr>
        <w:t>: 297-299 [PMID: 2322791 DOI: 10.1002/bjs.1800770318]</w:t>
      </w:r>
    </w:p>
    <w:p w14:paraId="760CDD8F" w14:textId="77777777" w:rsidR="00984CD4" w:rsidRPr="00160619" w:rsidRDefault="00984CD4" w:rsidP="00160619">
      <w:pPr>
        <w:snapToGrid w:val="0"/>
        <w:spacing w:line="360" w:lineRule="auto"/>
        <w:jc w:val="both"/>
        <w:rPr>
          <w:rFonts w:ascii="Book Antiqua" w:hAnsi="Book Antiqua"/>
        </w:rPr>
      </w:pPr>
      <w:r w:rsidRPr="00160619">
        <w:rPr>
          <w:rFonts w:ascii="Book Antiqua" w:hAnsi="Book Antiqua"/>
        </w:rPr>
        <w:t xml:space="preserve">3 </w:t>
      </w:r>
      <w:r w:rsidRPr="00160619">
        <w:rPr>
          <w:rFonts w:ascii="Book Antiqua" w:hAnsi="Book Antiqua"/>
          <w:b/>
          <w:bCs/>
        </w:rPr>
        <w:t xml:space="preserve">Ríos </w:t>
      </w:r>
      <w:proofErr w:type="spellStart"/>
      <w:r w:rsidRPr="00160619">
        <w:rPr>
          <w:rFonts w:ascii="Book Antiqua" w:hAnsi="Book Antiqua"/>
          <w:b/>
          <w:bCs/>
        </w:rPr>
        <w:t>Castellanos</w:t>
      </w:r>
      <w:proofErr w:type="spellEnd"/>
      <w:r w:rsidRPr="00160619">
        <w:rPr>
          <w:rFonts w:ascii="Book Antiqua" w:hAnsi="Book Antiqua"/>
          <w:b/>
          <w:bCs/>
        </w:rPr>
        <w:t xml:space="preserve"> E</w:t>
      </w:r>
      <w:r w:rsidRPr="00160619">
        <w:rPr>
          <w:rFonts w:ascii="Book Antiqua" w:hAnsi="Book Antiqua"/>
        </w:rPr>
        <w:t xml:space="preserve">, </w:t>
      </w:r>
      <w:proofErr w:type="spellStart"/>
      <w:r w:rsidRPr="00160619">
        <w:rPr>
          <w:rFonts w:ascii="Book Antiqua" w:hAnsi="Book Antiqua"/>
        </w:rPr>
        <w:t>Seron</w:t>
      </w:r>
      <w:proofErr w:type="spellEnd"/>
      <w:r w:rsidRPr="00160619">
        <w:rPr>
          <w:rFonts w:ascii="Book Antiqua" w:hAnsi="Book Antiqua"/>
        </w:rPr>
        <w:t xml:space="preserve"> P, </w:t>
      </w:r>
      <w:proofErr w:type="spellStart"/>
      <w:r w:rsidRPr="00160619">
        <w:rPr>
          <w:rFonts w:ascii="Book Antiqua" w:hAnsi="Book Antiqua"/>
        </w:rPr>
        <w:t>Gisbert</w:t>
      </w:r>
      <w:proofErr w:type="spellEnd"/>
      <w:r w:rsidRPr="00160619">
        <w:rPr>
          <w:rFonts w:ascii="Book Antiqua" w:hAnsi="Book Antiqua"/>
        </w:rPr>
        <w:t xml:space="preserve"> JP, </w:t>
      </w:r>
      <w:proofErr w:type="spellStart"/>
      <w:r w:rsidRPr="00160619">
        <w:rPr>
          <w:rFonts w:ascii="Book Antiqua" w:hAnsi="Book Antiqua"/>
        </w:rPr>
        <w:t>Bonfill</w:t>
      </w:r>
      <w:proofErr w:type="spellEnd"/>
      <w:r w:rsidRPr="00160619">
        <w:rPr>
          <w:rFonts w:ascii="Book Antiqua" w:hAnsi="Book Antiqua"/>
        </w:rPr>
        <w:t xml:space="preserve"> </w:t>
      </w:r>
      <w:proofErr w:type="spellStart"/>
      <w:r w:rsidRPr="00160619">
        <w:rPr>
          <w:rFonts w:ascii="Book Antiqua" w:hAnsi="Book Antiqua"/>
        </w:rPr>
        <w:t>Cosp</w:t>
      </w:r>
      <w:proofErr w:type="spellEnd"/>
      <w:r w:rsidRPr="00160619">
        <w:rPr>
          <w:rFonts w:ascii="Book Antiqua" w:hAnsi="Book Antiqua"/>
        </w:rPr>
        <w:t xml:space="preserve"> X. Endoscopic injection of cyanoacrylate glue versus other endoscopic procedures for acute bleeding gastric varices in people with portal hypertension. </w:t>
      </w:r>
      <w:r w:rsidRPr="00160619">
        <w:rPr>
          <w:rFonts w:ascii="Book Antiqua" w:hAnsi="Book Antiqua"/>
          <w:i/>
          <w:iCs/>
        </w:rPr>
        <w:t>Cochrane Database Syst Rev</w:t>
      </w:r>
      <w:r w:rsidRPr="00160619">
        <w:rPr>
          <w:rFonts w:ascii="Book Antiqua" w:hAnsi="Book Antiqua"/>
        </w:rPr>
        <w:t xml:space="preserve"> 2015: CD010180 [PMID: 25966446 DOI: 10.1002/14651858.CD010180.pub2]</w:t>
      </w:r>
    </w:p>
    <w:p w14:paraId="669CA29F" w14:textId="77777777" w:rsidR="00984CD4" w:rsidRPr="00160619" w:rsidRDefault="00984CD4" w:rsidP="00160619">
      <w:pPr>
        <w:snapToGrid w:val="0"/>
        <w:spacing w:line="360" w:lineRule="auto"/>
        <w:jc w:val="both"/>
        <w:rPr>
          <w:rFonts w:ascii="Book Antiqua" w:hAnsi="Book Antiqua"/>
        </w:rPr>
      </w:pPr>
      <w:r w:rsidRPr="00160619">
        <w:rPr>
          <w:rFonts w:ascii="Book Antiqua" w:hAnsi="Book Antiqua"/>
        </w:rPr>
        <w:t xml:space="preserve">4 </w:t>
      </w:r>
      <w:proofErr w:type="spellStart"/>
      <w:r w:rsidRPr="00160619">
        <w:rPr>
          <w:rFonts w:ascii="Book Antiqua" w:hAnsi="Book Antiqua"/>
          <w:b/>
          <w:bCs/>
        </w:rPr>
        <w:t>Kok</w:t>
      </w:r>
      <w:proofErr w:type="spellEnd"/>
      <w:r w:rsidRPr="00160619">
        <w:rPr>
          <w:rFonts w:ascii="Book Antiqua" w:hAnsi="Book Antiqua"/>
          <w:b/>
          <w:bCs/>
        </w:rPr>
        <w:t xml:space="preserve"> K</w:t>
      </w:r>
      <w:r w:rsidRPr="00160619">
        <w:rPr>
          <w:rFonts w:ascii="Book Antiqua" w:hAnsi="Book Antiqua"/>
        </w:rPr>
        <w:t xml:space="preserve">, Bond RP, Duncan IC, </w:t>
      </w:r>
      <w:proofErr w:type="spellStart"/>
      <w:r w:rsidRPr="00160619">
        <w:rPr>
          <w:rFonts w:ascii="Book Antiqua" w:hAnsi="Book Antiqua"/>
        </w:rPr>
        <w:t>Fourie</w:t>
      </w:r>
      <w:proofErr w:type="spellEnd"/>
      <w:r w:rsidRPr="00160619">
        <w:rPr>
          <w:rFonts w:ascii="Book Antiqua" w:hAnsi="Book Antiqua"/>
        </w:rPr>
        <w:t xml:space="preserve"> PA, </w:t>
      </w:r>
      <w:proofErr w:type="spellStart"/>
      <w:r w:rsidRPr="00160619">
        <w:rPr>
          <w:rFonts w:ascii="Book Antiqua" w:hAnsi="Book Antiqua"/>
        </w:rPr>
        <w:t>Ziady</w:t>
      </w:r>
      <w:proofErr w:type="spellEnd"/>
      <w:r w:rsidRPr="00160619">
        <w:rPr>
          <w:rFonts w:ascii="Book Antiqua" w:hAnsi="Book Antiqua"/>
        </w:rPr>
        <w:t xml:space="preserve"> C, van den </w:t>
      </w:r>
      <w:proofErr w:type="spellStart"/>
      <w:r w:rsidRPr="00160619">
        <w:rPr>
          <w:rFonts w:ascii="Book Antiqua" w:hAnsi="Book Antiqua"/>
        </w:rPr>
        <w:t>Bogaerde</w:t>
      </w:r>
      <w:proofErr w:type="spellEnd"/>
      <w:r w:rsidRPr="00160619">
        <w:rPr>
          <w:rFonts w:ascii="Book Antiqua" w:hAnsi="Book Antiqua"/>
        </w:rPr>
        <w:t xml:space="preserve"> JB, van der Merwe SW. Distal embolization and local vessel wall ulceration after gastric variceal obliteration with N-butyl-2-cyanoacrylate: a case report and review of the literature. </w:t>
      </w:r>
      <w:r w:rsidRPr="00160619">
        <w:rPr>
          <w:rFonts w:ascii="Book Antiqua" w:hAnsi="Book Antiqua"/>
          <w:i/>
          <w:iCs/>
        </w:rPr>
        <w:t>Endoscopy</w:t>
      </w:r>
      <w:r w:rsidRPr="00160619">
        <w:rPr>
          <w:rFonts w:ascii="Book Antiqua" w:hAnsi="Book Antiqua"/>
        </w:rPr>
        <w:t xml:space="preserve"> 2004; </w:t>
      </w:r>
      <w:r w:rsidRPr="00160619">
        <w:rPr>
          <w:rFonts w:ascii="Book Antiqua" w:hAnsi="Book Antiqua"/>
          <w:b/>
          <w:bCs/>
        </w:rPr>
        <w:t>36</w:t>
      </w:r>
      <w:r w:rsidRPr="00160619">
        <w:rPr>
          <w:rFonts w:ascii="Book Antiqua" w:hAnsi="Book Antiqua"/>
        </w:rPr>
        <w:t>: 442-446 [PMID: 15100955 DOI: 10.1055/s-2004-814323]</w:t>
      </w:r>
    </w:p>
    <w:p w14:paraId="2217885A" w14:textId="77777777" w:rsidR="00984CD4" w:rsidRPr="00160619" w:rsidRDefault="00984CD4" w:rsidP="00160619">
      <w:pPr>
        <w:snapToGrid w:val="0"/>
        <w:spacing w:line="360" w:lineRule="auto"/>
        <w:jc w:val="both"/>
        <w:rPr>
          <w:rFonts w:ascii="Book Antiqua" w:hAnsi="Book Antiqua"/>
        </w:rPr>
      </w:pPr>
      <w:r w:rsidRPr="00160619">
        <w:rPr>
          <w:rFonts w:ascii="Book Antiqua" w:hAnsi="Book Antiqua"/>
        </w:rPr>
        <w:lastRenderedPageBreak/>
        <w:t xml:space="preserve">5 </w:t>
      </w:r>
      <w:proofErr w:type="spellStart"/>
      <w:r w:rsidRPr="00160619">
        <w:rPr>
          <w:rFonts w:ascii="Book Antiqua" w:hAnsi="Book Antiqua"/>
          <w:b/>
          <w:bCs/>
        </w:rPr>
        <w:t>Bhat</w:t>
      </w:r>
      <w:proofErr w:type="spellEnd"/>
      <w:r w:rsidRPr="00160619">
        <w:rPr>
          <w:rFonts w:ascii="Book Antiqua" w:hAnsi="Book Antiqua"/>
          <w:b/>
          <w:bCs/>
        </w:rPr>
        <w:t xml:space="preserve"> YM</w:t>
      </w:r>
      <w:r w:rsidRPr="00160619">
        <w:rPr>
          <w:rFonts w:ascii="Book Antiqua" w:hAnsi="Book Antiqua"/>
        </w:rPr>
        <w:t xml:space="preserve">, </w:t>
      </w:r>
      <w:proofErr w:type="spellStart"/>
      <w:r w:rsidRPr="00160619">
        <w:rPr>
          <w:rFonts w:ascii="Book Antiqua" w:hAnsi="Book Antiqua"/>
        </w:rPr>
        <w:t>Weilert</w:t>
      </w:r>
      <w:proofErr w:type="spellEnd"/>
      <w:r w:rsidRPr="00160619">
        <w:rPr>
          <w:rFonts w:ascii="Book Antiqua" w:hAnsi="Book Antiqua"/>
        </w:rPr>
        <w:t xml:space="preserve"> F, Fredrick RT, Kane SD, Shah JN, </w:t>
      </w:r>
      <w:proofErr w:type="spellStart"/>
      <w:r w:rsidRPr="00160619">
        <w:rPr>
          <w:rFonts w:ascii="Book Antiqua" w:hAnsi="Book Antiqua"/>
        </w:rPr>
        <w:t>Hamerski</w:t>
      </w:r>
      <w:proofErr w:type="spellEnd"/>
      <w:r w:rsidRPr="00160619">
        <w:rPr>
          <w:rFonts w:ascii="Book Antiqua" w:hAnsi="Book Antiqua"/>
        </w:rPr>
        <w:t xml:space="preserve"> CM, </w:t>
      </w:r>
      <w:proofErr w:type="spellStart"/>
      <w:r w:rsidRPr="00160619">
        <w:rPr>
          <w:rFonts w:ascii="Book Antiqua" w:hAnsi="Book Antiqua"/>
        </w:rPr>
        <w:t>Binmoeller</w:t>
      </w:r>
      <w:proofErr w:type="spellEnd"/>
      <w:r w:rsidRPr="00160619">
        <w:rPr>
          <w:rFonts w:ascii="Book Antiqua" w:hAnsi="Book Antiqua"/>
        </w:rPr>
        <w:t xml:space="preserve"> KF. EUS-guided treatment of gastric fundal varices with combined injection of coils and cyanoacrylate glue: a large U.S. experience over 6 years (with video). </w:t>
      </w:r>
      <w:proofErr w:type="spellStart"/>
      <w:r w:rsidRPr="00160619">
        <w:rPr>
          <w:rFonts w:ascii="Book Antiqua" w:hAnsi="Book Antiqua"/>
          <w:i/>
          <w:iCs/>
        </w:rPr>
        <w:t>Gastrointest</w:t>
      </w:r>
      <w:proofErr w:type="spellEnd"/>
      <w:r w:rsidRPr="00160619">
        <w:rPr>
          <w:rFonts w:ascii="Book Antiqua" w:hAnsi="Book Antiqua"/>
          <w:i/>
          <w:iCs/>
        </w:rPr>
        <w:t xml:space="preserve"> </w:t>
      </w:r>
      <w:proofErr w:type="spellStart"/>
      <w:r w:rsidRPr="00160619">
        <w:rPr>
          <w:rFonts w:ascii="Book Antiqua" w:hAnsi="Book Antiqua"/>
          <w:i/>
          <w:iCs/>
        </w:rPr>
        <w:t>Endosc</w:t>
      </w:r>
      <w:proofErr w:type="spellEnd"/>
      <w:r w:rsidRPr="00160619">
        <w:rPr>
          <w:rFonts w:ascii="Book Antiqua" w:hAnsi="Book Antiqua"/>
        </w:rPr>
        <w:t xml:space="preserve"> 2016; </w:t>
      </w:r>
      <w:r w:rsidRPr="00160619">
        <w:rPr>
          <w:rFonts w:ascii="Book Antiqua" w:hAnsi="Book Antiqua"/>
          <w:b/>
          <w:bCs/>
        </w:rPr>
        <w:t>83</w:t>
      </w:r>
      <w:r w:rsidRPr="00160619">
        <w:rPr>
          <w:rFonts w:ascii="Book Antiqua" w:hAnsi="Book Antiqua"/>
        </w:rPr>
        <w:t>: 1164-1172 [PMID: 26452992 DOI: 10.1016/j.gie.2015.09.040]</w:t>
      </w:r>
    </w:p>
    <w:p w14:paraId="7BD6AF52" w14:textId="77777777" w:rsidR="00984CD4" w:rsidRPr="00160619" w:rsidRDefault="00984CD4" w:rsidP="00160619">
      <w:pPr>
        <w:snapToGrid w:val="0"/>
        <w:spacing w:line="360" w:lineRule="auto"/>
        <w:jc w:val="both"/>
        <w:rPr>
          <w:rFonts w:ascii="Book Antiqua" w:hAnsi="Book Antiqua"/>
        </w:rPr>
      </w:pPr>
      <w:r w:rsidRPr="00160619">
        <w:rPr>
          <w:rFonts w:ascii="Book Antiqua" w:hAnsi="Book Antiqua"/>
        </w:rPr>
        <w:t xml:space="preserve">6 </w:t>
      </w:r>
      <w:r w:rsidRPr="00160619">
        <w:rPr>
          <w:rFonts w:ascii="Book Antiqua" w:hAnsi="Book Antiqua"/>
          <w:b/>
          <w:bCs/>
        </w:rPr>
        <w:t>Sarin SK</w:t>
      </w:r>
      <w:r w:rsidRPr="00160619">
        <w:rPr>
          <w:rFonts w:ascii="Book Antiqua" w:hAnsi="Book Antiqua"/>
        </w:rPr>
        <w:t xml:space="preserve">, Kumar A. Gastric varices: profile, classification, and management. </w:t>
      </w:r>
      <w:r w:rsidRPr="00160619">
        <w:rPr>
          <w:rFonts w:ascii="Book Antiqua" w:hAnsi="Book Antiqua"/>
          <w:i/>
          <w:iCs/>
        </w:rPr>
        <w:t>Am J Gastroenterol</w:t>
      </w:r>
      <w:r w:rsidRPr="00160619">
        <w:rPr>
          <w:rFonts w:ascii="Book Antiqua" w:hAnsi="Book Antiqua"/>
        </w:rPr>
        <w:t xml:space="preserve"> 1989; </w:t>
      </w:r>
      <w:r w:rsidRPr="00160619">
        <w:rPr>
          <w:rFonts w:ascii="Book Antiqua" w:hAnsi="Book Antiqua"/>
          <w:b/>
          <w:bCs/>
        </w:rPr>
        <w:t>84</w:t>
      </w:r>
      <w:r w:rsidRPr="00160619">
        <w:rPr>
          <w:rFonts w:ascii="Book Antiqua" w:hAnsi="Book Antiqua"/>
        </w:rPr>
        <w:t>: 1244-1249 [PMID: 2679046]</w:t>
      </w:r>
    </w:p>
    <w:p w14:paraId="7610D9B1" w14:textId="77777777" w:rsidR="00984CD4" w:rsidRPr="00160619" w:rsidRDefault="00984CD4" w:rsidP="00160619">
      <w:pPr>
        <w:snapToGrid w:val="0"/>
        <w:spacing w:line="360" w:lineRule="auto"/>
        <w:jc w:val="both"/>
        <w:rPr>
          <w:rFonts w:ascii="Book Antiqua" w:hAnsi="Book Antiqua"/>
        </w:rPr>
      </w:pPr>
      <w:r w:rsidRPr="00160619">
        <w:rPr>
          <w:rFonts w:ascii="Book Antiqua" w:hAnsi="Book Antiqua"/>
        </w:rPr>
        <w:t xml:space="preserve">7 </w:t>
      </w:r>
      <w:r w:rsidRPr="00160619">
        <w:rPr>
          <w:rFonts w:ascii="Book Antiqua" w:hAnsi="Book Antiqua"/>
          <w:b/>
          <w:bCs/>
        </w:rPr>
        <w:t>Romero-Castro R</w:t>
      </w:r>
      <w:r w:rsidRPr="00160619">
        <w:rPr>
          <w:rFonts w:ascii="Book Antiqua" w:hAnsi="Book Antiqua"/>
        </w:rPr>
        <w:t xml:space="preserve">, </w:t>
      </w:r>
      <w:proofErr w:type="spellStart"/>
      <w:r w:rsidRPr="00160619">
        <w:rPr>
          <w:rFonts w:ascii="Book Antiqua" w:hAnsi="Book Antiqua"/>
        </w:rPr>
        <w:t>Ellrichmann</w:t>
      </w:r>
      <w:proofErr w:type="spellEnd"/>
      <w:r w:rsidRPr="00160619">
        <w:rPr>
          <w:rFonts w:ascii="Book Antiqua" w:hAnsi="Book Antiqua"/>
        </w:rPr>
        <w:t xml:space="preserve"> M, Ortiz-</w:t>
      </w:r>
      <w:proofErr w:type="spellStart"/>
      <w:r w:rsidRPr="00160619">
        <w:rPr>
          <w:rFonts w:ascii="Book Antiqua" w:hAnsi="Book Antiqua"/>
        </w:rPr>
        <w:t>Moyano</w:t>
      </w:r>
      <w:proofErr w:type="spellEnd"/>
      <w:r w:rsidRPr="00160619">
        <w:rPr>
          <w:rFonts w:ascii="Book Antiqua" w:hAnsi="Book Antiqua"/>
        </w:rPr>
        <w:t xml:space="preserve"> C, </w:t>
      </w:r>
      <w:proofErr w:type="spellStart"/>
      <w:r w:rsidRPr="00160619">
        <w:rPr>
          <w:rFonts w:ascii="Book Antiqua" w:hAnsi="Book Antiqua"/>
        </w:rPr>
        <w:t>Subtil-Inigo</w:t>
      </w:r>
      <w:proofErr w:type="spellEnd"/>
      <w:r w:rsidRPr="00160619">
        <w:rPr>
          <w:rFonts w:ascii="Book Antiqua" w:hAnsi="Book Antiqua"/>
        </w:rPr>
        <w:t xml:space="preserve"> JC, </w:t>
      </w:r>
      <w:proofErr w:type="spellStart"/>
      <w:r w:rsidRPr="00160619">
        <w:rPr>
          <w:rFonts w:ascii="Book Antiqua" w:hAnsi="Book Antiqua"/>
        </w:rPr>
        <w:t>Junquera-Florez</w:t>
      </w:r>
      <w:proofErr w:type="spellEnd"/>
      <w:r w:rsidRPr="00160619">
        <w:rPr>
          <w:rFonts w:ascii="Book Antiqua" w:hAnsi="Book Antiqua"/>
        </w:rPr>
        <w:t xml:space="preserve"> F, </w:t>
      </w:r>
      <w:proofErr w:type="spellStart"/>
      <w:r w:rsidRPr="00160619">
        <w:rPr>
          <w:rFonts w:ascii="Book Antiqua" w:hAnsi="Book Antiqua"/>
        </w:rPr>
        <w:t>Gornals</w:t>
      </w:r>
      <w:proofErr w:type="spellEnd"/>
      <w:r w:rsidRPr="00160619">
        <w:rPr>
          <w:rFonts w:ascii="Book Antiqua" w:hAnsi="Book Antiqua"/>
        </w:rPr>
        <w:t xml:space="preserve"> JB, </w:t>
      </w:r>
      <w:proofErr w:type="spellStart"/>
      <w:r w:rsidRPr="00160619">
        <w:rPr>
          <w:rFonts w:ascii="Book Antiqua" w:hAnsi="Book Antiqua"/>
        </w:rPr>
        <w:t>Repiso</w:t>
      </w:r>
      <w:proofErr w:type="spellEnd"/>
      <w:r w:rsidRPr="00160619">
        <w:rPr>
          <w:rFonts w:ascii="Book Antiqua" w:hAnsi="Book Antiqua"/>
        </w:rPr>
        <w:t>-Ortega A, Vila-Costas J, Marcos-Sanchez F, Muñoz-</w:t>
      </w:r>
      <w:proofErr w:type="spellStart"/>
      <w:r w:rsidRPr="00160619">
        <w:rPr>
          <w:rFonts w:ascii="Book Antiqua" w:hAnsi="Book Antiqua"/>
        </w:rPr>
        <w:t>Navas</w:t>
      </w:r>
      <w:proofErr w:type="spellEnd"/>
      <w:r w:rsidRPr="00160619">
        <w:rPr>
          <w:rFonts w:ascii="Book Antiqua" w:hAnsi="Book Antiqua"/>
        </w:rPr>
        <w:t xml:space="preserve"> M, Romero-Gomez M, </w:t>
      </w:r>
      <w:proofErr w:type="spellStart"/>
      <w:r w:rsidRPr="00160619">
        <w:rPr>
          <w:rFonts w:ascii="Book Antiqua" w:hAnsi="Book Antiqua"/>
        </w:rPr>
        <w:t>Brullet-Benedi</w:t>
      </w:r>
      <w:proofErr w:type="spellEnd"/>
      <w:r w:rsidRPr="00160619">
        <w:rPr>
          <w:rFonts w:ascii="Book Antiqua" w:hAnsi="Book Antiqua"/>
        </w:rPr>
        <w:t xml:space="preserve"> E, Romero-Vazquez J, </w:t>
      </w:r>
      <w:proofErr w:type="spellStart"/>
      <w:r w:rsidRPr="00160619">
        <w:rPr>
          <w:rFonts w:ascii="Book Antiqua" w:hAnsi="Book Antiqua"/>
        </w:rPr>
        <w:t>Caunedo</w:t>
      </w:r>
      <w:proofErr w:type="spellEnd"/>
      <w:r w:rsidRPr="00160619">
        <w:rPr>
          <w:rFonts w:ascii="Book Antiqua" w:hAnsi="Book Antiqua"/>
        </w:rPr>
        <w:t xml:space="preserve">-Alvarez A, </w:t>
      </w:r>
      <w:proofErr w:type="spellStart"/>
      <w:r w:rsidRPr="00160619">
        <w:rPr>
          <w:rFonts w:ascii="Book Antiqua" w:hAnsi="Book Antiqua"/>
        </w:rPr>
        <w:t>Pellicer</w:t>
      </w:r>
      <w:proofErr w:type="spellEnd"/>
      <w:r w:rsidRPr="00160619">
        <w:rPr>
          <w:rFonts w:ascii="Book Antiqua" w:hAnsi="Book Antiqua"/>
        </w:rPr>
        <w:t xml:space="preserve">-Bautista F, </w:t>
      </w:r>
      <w:proofErr w:type="spellStart"/>
      <w:r w:rsidRPr="00160619">
        <w:rPr>
          <w:rFonts w:ascii="Book Antiqua" w:hAnsi="Book Antiqua"/>
        </w:rPr>
        <w:t>Herrerias</w:t>
      </w:r>
      <w:proofErr w:type="spellEnd"/>
      <w:r w:rsidRPr="00160619">
        <w:rPr>
          <w:rFonts w:ascii="Book Antiqua" w:hAnsi="Book Antiqua"/>
        </w:rPr>
        <w:t xml:space="preserve">-Gutierrez JM, </w:t>
      </w:r>
      <w:proofErr w:type="spellStart"/>
      <w:r w:rsidRPr="00160619">
        <w:rPr>
          <w:rFonts w:ascii="Book Antiqua" w:hAnsi="Book Antiqua"/>
        </w:rPr>
        <w:t>Fritscher</w:t>
      </w:r>
      <w:proofErr w:type="spellEnd"/>
      <w:r w:rsidRPr="00160619">
        <w:rPr>
          <w:rFonts w:ascii="Book Antiqua" w:hAnsi="Book Antiqua"/>
        </w:rPr>
        <w:t xml:space="preserve">-Ravens A. EUS-guided coil versus cyanoacrylate therapy for the treatment of gastric varices: a multicenter study (with videos). </w:t>
      </w:r>
      <w:proofErr w:type="spellStart"/>
      <w:r w:rsidRPr="00160619">
        <w:rPr>
          <w:rFonts w:ascii="Book Antiqua" w:hAnsi="Book Antiqua"/>
          <w:i/>
          <w:iCs/>
        </w:rPr>
        <w:t>Gastrointest</w:t>
      </w:r>
      <w:proofErr w:type="spellEnd"/>
      <w:r w:rsidRPr="00160619">
        <w:rPr>
          <w:rFonts w:ascii="Book Antiqua" w:hAnsi="Book Antiqua"/>
          <w:i/>
          <w:iCs/>
        </w:rPr>
        <w:t xml:space="preserve"> </w:t>
      </w:r>
      <w:proofErr w:type="spellStart"/>
      <w:r w:rsidRPr="00160619">
        <w:rPr>
          <w:rFonts w:ascii="Book Antiqua" w:hAnsi="Book Antiqua"/>
          <w:i/>
          <w:iCs/>
        </w:rPr>
        <w:t>Endosc</w:t>
      </w:r>
      <w:proofErr w:type="spellEnd"/>
      <w:r w:rsidRPr="00160619">
        <w:rPr>
          <w:rFonts w:ascii="Book Antiqua" w:hAnsi="Book Antiqua"/>
        </w:rPr>
        <w:t xml:space="preserve"> 2013; </w:t>
      </w:r>
      <w:r w:rsidRPr="00160619">
        <w:rPr>
          <w:rFonts w:ascii="Book Antiqua" w:hAnsi="Book Antiqua"/>
          <w:b/>
          <w:bCs/>
        </w:rPr>
        <w:t>78</w:t>
      </w:r>
      <w:r w:rsidRPr="00160619">
        <w:rPr>
          <w:rFonts w:ascii="Book Antiqua" w:hAnsi="Book Antiqua"/>
        </w:rPr>
        <w:t>: 711-721 [PMID: 23891417 DOI: 10.1016/j.gie.2013.05.009]</w:t>
      </w:r>
    </w:p>
    <w:p w14:paraId="7F7C53B5" w14:textId="77777777" w:rsidR="00984CD4" w:rsidRPr="00160619" w:rsidRDefault="00984CD4" w:rsidP="00160619">
      <w:pPr>
        <w:snapToGrid w:val="0"/>
        <w:spacing w:line="360" w:lineRule="auto"/>
        <w:jc w:val="both"/>
        <w:rPr>
          <w:rFonts w:ascii="Book Antiqua" w:hAnsi="Book Antiqua"/>
        </w:rPr>
      </w:pPr>
      <w:r w:rsidRPr="00160619">
        <w:rPr>
          <w:rFonts w:ascii="Book Antiqua" w:hAnsi="Book Antiqua"/>
        </w:rPr>
        <w:t xml:space="preserve">8 </w:t>
      </w:r>
      <w:r w:rsidRPr="00160619">
        <w:rPr>
          <w:rFonts w:ascii="Book Antiqua" w:hAnsi="Book Antiqua"/>
          <w:b/>
          <w:bCs/>
        </w:rPr>
        <w:t xml:space="preserve">de </w:t>
      </w:r>
      <w:proofErr w:type="spellStart"/>
      <w:r w:rsidRPr="00160619">
        <w:rPr>
          <w:rFonts w:ascii="Book Antiqua" w:hAnsi="Book Antiqua"/>
          <w:b/>
          <w:bCs/>
        </w:rPr>
        <w:t>Franchis</w:t>
      </w:r>
      <w:proofErr w:type="spellEnd"/>
      <w:r w:rsidRPr="00160619">
        <w:rPr>
          <w:rFonts w:ascii="Book Antiqua" w:hAnsi="Book Antiqua"/>
          <w:b/>
          <w:bCs/>
        </w:rPr>
        <w:t xml:space="preserve"> R</w:t>
      </w:r>
      <w:r w:rsidRPr="00160619">
        <w:rPr>
          <w:rFonts w:ascii="Book Antiqua" w:hAnsi="Book Antiqua"/>
        </w:rPr>
        <w:t xml:space="preserve">; </w:t>
      </w:r>
      <w:proofErr w:type="spellStart"/>
      <w:r w:rsidRPr="00160619">
        <w:rPr>
          <w:rFonts w:ascii="Book Antiqua" w:hAnsi="Book Antiqua"/>
        </w:rPr>
        <w:t>Baveno</w:t>
      </w:r>
      <w:proofErr w:type="spellEnd"/>
      <w:r w:rsidRPr="00160619">
        <w:rPr>
          <w:rFonts w:ascii="Book Antiqua" w:hAnsi="Book Antiqua"/>
        </w:rPr>
        <w:t xml:space="preserve"> VI Faculty. Expanding consensus in portal hypertension: Report of the </w:t>
      </w:r>
      <w:proofErr w:type="spellStart"/>
      <w:r w:rsidRPr="00160619">
        <w:rPr>
          <w:rFonts w:ascii="Book Antiqua" w:hAnsi="Book Antiqua"/>
        </w:rPr>
        <w:t>Baveno</w:t>
      </w:r>
      <w:proofErr w:type="spellEnd"/>
      <w:r w:rsidRPr="00160619">
        <w:rPr>
          <w:rFonts w:ascii="Book Antiqua" w:hAnsi="Book Antiqua"/>
        </w:rPr>
        <w:t xml:space="preserve"> VI Consensus Workshop: Stratifying risk and individualizing care for portal hypertension. </w:t>
      </w:r>
      <w:r w:rsidRPr="00160619">
        <w:rPr>
          <w:rFonts w:ascii="Book Antiqua" w:hAnsi="Book Antiqua"/>
          <w:i/>
          <w:iCs/>
        </w:rPr>
        <w:t>J Hepatol</w:t>
      </w:r>
      <w:r w:rsidRPr="00160619">
        <w:rPr>
          <w:rFonts w:ascii="Book Antiqua" w:hAnsi="Book Antiqua"/>
        </w:rPr>
        <w:t xml:space="preserve"> 2015; </w:t>
      </w:r>
      <w:r w:rsidRPr="00160619">
        <w:rPr>
          <w:rFonts w:ascii="Book Antiqua" w:hAnsi="Book Antiqua"/>
          <w:b/>
          <w:bCs/>
        </w:rPr>
        <w:t>63</w:t>
      </w:r>
      <w:r w:rsidRPr="00160619">
        <w:rPr>
          <w:rFonts w:ascii="Book Antiqua" w:hAnsi="Book Antiqua"/>
        </w:rPr>
        <w:t>: 743-752 [PMID: 26047908 DOI: 10.1016/j.jhep.2015.05.022]</w:t>
      </w:r>
    </w:p>
    <w:p w14:paraId="5FA4430F" w14:textId="77777777" w:rsidR="00984CD4" w:rsidRPr="00160619" w:rsidRDefault="00984CD4" w:rsidP="00160619">
      <w:pPr>
        <w:snapToGrid w:val="0"/>
        <w:spacing w:line="360" w:lineRule="auto"/>
        <w:jc w:val="both"/>
        <w:rPr>
          <w:rFonts w:ascii="Book Antiqua" w:hAnsi="Book Antiqua"/>
        </w:rPr>
      </w:pPr>
      <w:r w:rsidRPr="00160619">
        <w:rPr>
          <w:rFonts w:ascii="Book Antiqua" w:hAnsi="Book Antiqua"/>
        </w:rPr>
        <w:t xml:space="preserve">9 </w:t>
      </w:r>
      <w:r w:rsidRPr="00160619">
        <w:rPr>
          <w:rFonts w:ascii="Book Antiqua" w:hAnsi="Book Antiqua"/>
          <w:b/>
          <w:bCs/>
        </w:rPr>
        <w:t>Robles-</w:t>
      </w:r>
      <w:proofErr w:type="spellStart"/>
      <w:r w:rsidRPr="00160619">
        <w:rPr>
          <w:rFonts w:ascii="Book Antiqua" w:hAnsi="Book Antiqua"/>
          <w:b/>
          <w:bCs/>
        </w:rPr>
        <w:t>Medranda</w:t>
      </w:r>
      <w:proofErr w:type="spellEnd"/>
      <w:r w:rsidRPr="00160619">
        <w:rPr>
          <w:rFonts w:ascii="Book Antiqua" w:hAnsi="Book Antiqua"/>
          <w:b/>
          <w:bCs/>
        </w:rPr>
        <w:t xml:space="preserve"> C</w:t>
      </w:r>
      <w:r w:rsidRPr="00160619">
        <w:rPr>
          <w:rFonts w:ascii="Book Antiqua" w:hAnsi="Book Antiqua"/>
        </w:rPr>
        <w:t xml:space="preserve">, Valero M, </w:t>
      </w:r>
      <w:proofErr w:type="spellStart"/>
      <w:r w:rsidRPr="00160619">
        <w:rPr>
          <w:rFonts w:ascii="Book Antiqua" w:hAnsi="Book Antiqua"/>
        </w:rPr>
        <w:t>Nebel</w:t>
      </w:r>
      <w:proofErr w:type="spellEnd"/>
      <w:r w:rsidRPr="00160619">
        <w:rPr>
          <w:rFonts w:ascii="Book Antiqua" w:hAnsi="Book Antiqua"/>
        </w:rPr>
        <w:t xml:space="preserve"> JA, de </w:t>
      </w:r>
      <w:proofErr w:type="spellStart"/>
      <w:r w:rsidRPr="00160619">
        <w:rPr>
          <w:rFonts w:ascii="Book Antiqua" w:hAnsi="Book Antiqua"/>
        </w:rPr>
        <w:t>Britto</w:t>
      </w:r>
      <w:proofErr w:type="spellEnd"/>
      <w:r w:rsidRPr="00160619">
        <w:rPr>
          <w:rFonts w:ascii="Book Antiqua" w:hAnsi="Book Antiqua"/>
        </w:rPr>
        <w:t xml:space="preserve"> Junior SR, </w:t>
      </w:r>
      <w:proofErr w:type="spellStart"/>
      <w:r w:rsidRPr="00160619">
        <w:rPr>
          <w:rFonts w:ascii="Book Antiqua" w:hAnsi="Book Antiqua"/>
        </w:rPr>
        <w:t>Puga-Tejada</w:t>
      </w:r>
      <w:proofErr w:type="spellEnd"/>
      <w:r w:rsidRPr="00160619">
        <w:rPr>
          <w:rFonts w:ascii="Book Antiqua" w:hAnsi="Book Antiqua"/>
        </w:rPr>
        <w:t xml:space="preserve"> M, </w:t>
      </w:r>
      <w:proofErr w:type="spellStart"/>
      <w:r w:rsidRPr="00160619">
        <w:rPr>
          <w:rFonts w:ascii="Book Antiqua" w:hAnsi="Book Antiqua"/>
        </w:rPr>
        <w:t>Ospina</w:t>
      </w:r>
      <w:proofErr w:type="spellEnd"/>
      <w:r w:rsidRPr="00160619">
        <w:rPr>
          <w:rFonts w:ascii="Book Antiqua" w:hAnsi="Book Antiqua"/>
        </w:rPr>
        <w:t xml:space="preserve"> J, Muñoz-</w:t>
      </w:r>
      <w:proofErr w:type="spellStart"/>
      <w:r w:rsidRPr="00160619">
        <w:rPr>
          <w:rFonts w:ascii="Book Antiqua" w:hAnsi="Book Antiqua"/>
        </w:rPr>
        <w:t>Jurado</w:t>
      </w:r>
      <w:proofErr w:type="spellEnd"/>
      <w:r w:rsidRPr="00160619">
        <w:rPr>
          <w:rFonts w:ascii="Book Antiqua" w:hAnsi="Book Antiqua"/>
        </w:rPr>
        <w:t xml:space="preserve"> G, </w:t>
      </w:r>
      <w:proofErr w:type="spellStart"/>
      <w:r w:rsidRPr="00160619">
        <w:rPr>
          <w:rFonts w:ascii="Book Antiqua" w:hAnsi="Book Antiqua"/>
        </w:rPr>
        <w:t>Pitanga-Lukashok</w:t>
      </w:r>
      <w:proofErr w:type="spellEnd"/>
      <w:r w:rsidRPr="00160619">
        <w:rPr>
          <w:rFonts w:ascii="Book Antiqua" w:hAnsi="Book Antiqua"/>
        </w:rPr>
        <w:t xml:space="preserve"> H. Endoscopic-ultrasound-guided coil and cyanoacrylate embolization for gastric varices and the roles of endoscopic Doppler and </w:t>
      </w:r>
      <w:proofErr w:type="spellStart"/>
      <w:r w:rsidRPr="00160619">
        <w:rPr>
          <w:rFonts w:ascii="Book Antiqua" w:hAnsi="Book Antiqua"/>
        </w:rPr>
        <w:t>endosonographic</w:t>
      </w:r>
      <w:proofErr w:type="spellEnd"/>
      <w:r w:rsidRPr="00160619">
        <w:rPr>
          <w:rFonts w:ascii="Book Antiqua" w:hAnsi="Book Antiqua"/>
        </w:rPr>
        <w:t xml:space="preserve"> </w:t>
      </w:r>
      <w:proofErr w:type="spellStart"/>
      <w:r w:rsidRPr="00160619">
        <w:rPr>
          <w:rFonts w:ascii="Book Antiqua" w:hAnsi="Book Antiqua"/>
        </w:rPr>
        <w:t>varicealography</w:t>
      </w:r>
      <w:proofErr w:type="spellEnd"/>
      <w:r w:rsidRPr="00160619">
        <w:rPr>
          <w:rFonts w:ascii="Book Antiqua" w:hAnsi="Book Antiqua"/>
        </w:rPr>
        <w:t xml:space="preserve"> in vascular targeting. </w:t>
      </w:r>
      <w:r w:rsidRPr="00160619">
        <w:rPr>
          <w:rFonts w:ascii="Book Antiqua" w:hAnsi="Book Antiqua"/>
          <w:i/>
          <w:iCs/>
        </w:rPr>
        <w:t xml:space="preserve">Dig </w:t>
      </w:r>
      <w:proofErr w:type="spellStart"/>
      <w:r w:rsidRPr="00160619">
        <w:rPr>
          <w:rFonts w:ascii="Book Antiqua" w:hAnsi="Book Antiqua"/>
          <w:i/>
          <w:iCs/>
        </w:rPr>
        <w:t>Endosc</w:t>
      </w:r>
      <w:proofErr w:type="spellEnd"/>
      <w:r w:rsidRPr="00160619">
        <w:rPr>
          <w:rFonts w:ascii="Book Antiqua" w:hAnsi="Book Antiqua"/>
        </w:rPr>
        <w:t xml:space="preserve"> 2019; </w:t>
      </w:r>
      <w:r w:rsidRPr="00160619">
        <w:rPr>
          <w:rFonts w:ascii="Book Antiqua" w:hAnsi="Book Antiqua"/>
          <w:b/>
          <w:bCs/>
        </w:rPr>
        <w:t>31</w:t>
      </w:r>
      <w:r w:rsidRPr="00160619">
        <w:rPr>
          <w:rFonts w:ascii="Book Antiqua" w:hAnsi="Book Antiqua"/>
        </w:rPr>
        <w:t>: 283-290 [PMID: 30449033 DOI: 10.1111/den.13305]</w:t>
      </w:r>
    </w:p>
    <w:p w14:paraId="3BAD7D7A" w14:textId="77777777" w:rsidR="00984CD4" w:rsidRPr="00160619" w:rsidRDefault="00984CD4" w:rsidP="00160619">
      <w:pPr>
        <w:snapToGrid w:val="0"/>
        <w:spacing w:line="360" w:lineRule="auto"/>
        <w:jc w:val="both"/>
        <w:rPr>
          <w:rFonts w:ascii="Book Antiqua" w:hAnsi="Book Antiqua"/>
        </w:rPr>
      </w:pPr>
      <w:r w:rsidRPr="00160619">
        <w:rPr>
          <w:rFonts w:ascii="Book Antiqua" w:hAnsi="Book Antiqua"/>
        </w:rPr>
        <w:t xml:space="preserve">10 </w:t>
      </w:r>
      <w:r w:rsidRPr="00160619">
        <w:rPr>
          <w:rFonts w:ascii="Book Antiqua" w:hAnsi="Book Antiqua"/>
          <w:b/>
          <w:bCs/>
        </w:rPr>
        <w:t>Greenwald BD</w:t>
      </w:r>
      <w:r w:rsidRPr="00160619">
        <w:rPr>
          <w:rFonts w:ascii="Book Antiqua" w:hAnsi="Book Antiqua"/>
        </w:rPr>
        <w:t xml:space="preserve">, Caldwell SH, </w:t>
      </w:r>
      <w:proofErr w:type="spellStart"/>
      <w:r w:rsidRPr="00160619">
        <w:rPr>
          <w:rFonts w:ascii="Book Antiqua" w:hAnsi="Book Antiqua"/>
        </w:rPr>
        <w:t>Hespenheide</w:t>
      </w:r>
      <w:proofErr w:type="spellEnd"/>
      <w:r w:rsidRPr="00160619">
        <w:rPr>
          <w:rFonts w:ascii="Book Antiqua" w:hAnsi="Book Antiqua"/>
        </w:rPr>
        <w:t xml:space="preserve"> EE, </w:t>
      </w:r>
      <w:proofErr w:type="spellStart"/>
      <w:r w:rsidRPr="00160619">
        <w:rPr>
          <w:rFonts w:ascii="Book Antiqua" w:hAnsi="Book Antiqua"/>
        </w:rPr>
        <w:t>Patrie</w:t>
      </w:r>
      <w:proofErr w:type="spellEnd"/>
      <w:r w:rsidRPr="00160619">
        <w:rPr>
          <w:rFonts w:ascii="Book Antiqua" w:hAnsi="Book Antiqua"/>
        </w:rPr>
        <w:t xml:space="preserve"> JT, Williams J, </w:t>
      </w:r>
      <w:proofErr w:type="spellStart"/>
      <w:r w:rsidRPr="00160619">
        <w:rPr>
          <w:rFonts w:ascii="Book Antiqua" w:hAnsi="Book Antiqua"/>
        </w:rPr>
        <w:t>Binmoeller</w:t>
      </w:r>
      <w:proofErr w:type="spellEnd"/>
      <w:r w:rsidRPr="00160619">
        <w:rPr>
          <w:rFonts w:ascii="Book Antiqua" w:hAnsi="Book Antiqua"/>
        </w:rPr>
        <w:t xml:space="preserve"> KF, Woodall L, </w:t>
      </w:r>
      <w:proofErr w:type="spellStart"/>
      <w:r w:rsidRPr="00160619">
        <w:rPr>
          <w:rFonts w:ascii="Book Antiqua" w:hAnsi="Book Antiqua"/>
        </w:rPr>
        <w:t>Haluszka</w:t>
      </w:r>
      <w:proofErr w:type="spellEnd"/>
      <w:r w:rsidRPr="00160619">
        <w:rPr>
          <w:rFonts w:ascii="Book Antiqua" w:hAnsi="Book Antiqua"/>
        </w:rPr>
        <w:t xml:space="preserve"> O. N-2-butyl-cyanoacrylate for bleeding gastric varices: a United States pilot study and cost analysis. </w:t>
      </w:r>
      <w:r w:rsidRPr="00160619">
        <w:rPr>
          <w:rFonts w:ascii="Book Antiqua" w:hAnsi="Book Antiqua"/>
          <w:i/>
          <w:iCs/>
        </w:rPr>
        <w:t>Am J Gastroenterol</w:t>
      </w:r>
      <w:r w:rsidRPr="00160619">
        <w:rPr>
          <w:rFonts w:ascii="Book Antiqua" w:hAnsi="Book Antiqua"/>
        </w:rPr>
        <w:t xml:space="preserve"> 2003; </w:t>
      </w:r>
      <w:r w:rsidRPr="00160619">
        <w:rPr>
          <w:rFonts w:ascii="Book Antiqua" w:hAnsi="Book Antiqua"/>
          <w:b/>
          <w:bCs/>
        </w:rPr>
        <w:t>98</w:t>
      </w:r>
      <w:r w:rsidRPr="00160619">
        <w:rPr>
          <w:rFonts w:ascii="Book Antiqua" w:hAnsi="Book Antiqua"/>
        </w:rPr>
        <w:t>: 1982-1988 [PMID: 14499775 DOI: 10.1111/j.1572-0241.2003.07637.x]</w:t>
      </w:r>
    </w:p>
    <w:p w14:paraId="09B381CC" w14:textId="77777777" w:rsidR="00984CD4" w:rsidRPr="00160619" w:rsidRDefault="00984CD4" w:rsidP="00160619">
      <w:pPr>
        <w:snapToGrid w:val="0"/>
        <w:spacing w:line="360" w:lineRule="auto"/>
        <w:jc w:val="both"/>
        <w:rPr>
          <w:rFonts w:ascii="Book Antiqua" w:hAnsi="Book Antiqua"/>
        </w:rPr>
      </w:pPr>
      <w:r w:rsidRPr="00160619">
        <w:rPr>
          <w:rFonts w:ascii="Book Antiqua" w:hAnsi="Book Antiqua"/>
        </w:rPr>
        <w:lastRenderedPageBreak/>
        <w:t xml:space="preserve">11 </w:t>
      </w:r>
      <w:r w:rsidRPr="00160619">
        <w:rPr>
          <w:rFonts w:ascii="Book Antiqua" w:hAnsi="Book Antiqua"/>
          <w:b/>
          <w:bCs/>
        </w:rPr>
        <w:t>Laska EM</w:t>
      </w:r>
      <w:r w:rsidRPr="00160619">
        <w:rPr>
          <w:rFonts w:ascii="Book Antiqua" w:hAnsi="Book Antiqua"/>
        </w:rPr>
        <w:t xml:space="preserve">, Meisner M, Siegel C. Statistical inference for cost-effectiveness ratios. </w:t>
      </w:r>
      <w:r w:rsidRPr="00160619">
        <w:rPr>
          <w:rFonts w:ascii="Book Antiqua" w:hAnsi="Book Antiqua"/>
          <w:i/>
          <w:iCs/>
        </w:rPr>
        <w:t>Health Econ</w:t>
      </w:r>
      <w:r w:rsidRPr="00160619">
        <w:rPr>
          <w:rFonts w:ascii="Book Antiqua" w:hAnsi="Book Antiqua"/>
        </w:rPr>
        <w:t xml:space="preserve"> 1997; </w:t>
      </w:r>
      <w:r w:rsidRPr="00160619">
        <w:rPr>
          <w:rFonts w:ascii="Book Antiqua" w:hAnsi="Book Antiqua"/>
          <w:b/>
          <w:bCs/>
        </w:rPr>
        <w:t>6</w:t>
      </w:r>
      <w:r w:rsidRPr="00160619">
        <w:rPr>
          <w:rFonts w:ascii="Book Antiqua" w:hAnsi="Book Antiqua"/>
        </w:rPr>
        <w:t>: 229-242 [PMID: 9226141 DOI: 10.1002</w:t>
      </w:r>
      <w:proofErr w:type="gramStart"/>
      <w:r w:rsidRPr="00160619">
        <w:rPr>
          <w:rFonts w:ascii="Book Antiqua" w:hAnsi="Book Antiqua"/>
        </w:rPr>
        <w:t>/(</w:t>
      </w:r>
      <w:proofErr w:type="spellStart"/>
      <w:proofErr w:type="gramEnd"/>
      <w:r w:rsidRPr="00160619">
        <w:rPr>
          <w:rFonts w:ascii="Book Antiqua" w:hAnsi="Book Antiqua"/>
        </w:rPr>
        <w:t>sici</w:t>
      </w:r>
      <w:proofErr w:type="spellEnd"/>
      <w:r w:rsidRPr="00160619">
        <w:rPr>
          <w:rFonts w:ascii="Book Antiqua" w:hAnsi="Book Antiqua"/>
        </w:rPr>
        <w:t>)1099-1050(199705)6:3&lt;229::aid-hec268&gt;3.0.co;2-m]</w:t>
      </w:r>
    </w:p>
    <w:bookmarkEnd w:id="47"/>
    <w:bookmarkEnd w:id="48"/>
    <w:p w14:paraId="468725BB" w14:textId="77777777" w:rsidR="00A77B3E" w:rsidRPr="00160619" w:rsidRDefault="00984CD4" w:rsidP="00160619">
      <w:pPr>
        <w:snapToGrid w:val="0"/>
        <w:spacing w:line="360" w:lineRule="auto"/>
        <w:jc w:val="both"/>
        <w:rPr>
          <w:rFonts w:ascii="Book Antiqua" w:hAnsi="Book Antiqua"/>
        </w:rPr>
      </w:pPr>
      <w:r w:rsidRPr="00160619">
        <w:rPr>
          <w:rFonts w:ascii="Book Antiqua" w:hAnsi="Book Antiqua"/>
        </w:rPr>
        <w:br w:type="page"/>
      </w:r>
      <w:r w:rsidR="004820FA" w:rsidRPr="00160619">
        <w:rPr>
          <w:rFonts w:ascii="Book Antiqua" w:eastAsia="Book Antiqua" w:hAnsi="Book Antiqua" w:cs="Book Antiqua"/>
          <w:b/>
          <w:color w:val="000000"/>
        </w:rPr>
        <w:lastRenderedPageBreak/>
        <w:t>Footnotes</w:t>
      </w:r>
    </w:p>
    <w:p w14:paraId="49BF60BB"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bCs/>
          <w:color w:val="000000"/>
        </w:rPr>
        <w:t xml:space="preserve">Institutional review board statement: </w:t>
      </w:r>
      <w:bookmarkStart w:id="49" w:name="OLE_LINK45"/>
      <w:bookmarkStart w:id="50" w:name="OLE_LINK46"/>
      <w:r w:rsidRPr="00160619">
        <w:rPr>
          <w:rFonts w:ascii="Book Antiqua" w:eastAsia="Book Antiqua" w:hAnsi="Book Antiqua" w:cs="Book Antiqua"/>
          <w:color w:val="000000"/>
        </w:rPr>
        <w:t xml:space="preserve">This study was reviewed and approved by the </w:t>
      </w:r>
      <w:proofErr w:type="spellStart"/>
      <w:r w:rsidRPr="00160619">
        <w:rPr>
          <w:rFonts w:ascii="Book Antiqua" w:eastAsia="Book Antiqua" w:hAnsi="Book Antiqua" w:cs="Book Antiqua"/>
          <w:color w:val="000000"/>
        </w:rPr>
        <w:t>Instituto</w:t>
      </w:r>
      <w:proofErr w:type="spellEnd"/>
      <w:r w:rsidRPr="00160619">
        <w:rPr>
          <w:rFonts w:ascii="Book Antiqua" w:eastAsia="Book Antiqua" w:hAnsi="Book Antiqua" w:cs="Book Antiqua"/>
          <w:color w:val="000000"/>
        </w:rPr>
        <w:t xml:space="preserve"> </w:t>
      </w:r>
      <w:proofErr w:type="spellStart"/>
      <w:r w:rsidRPr="00160619">
        <w:rPr>
          <w:rFonts w:ascii="Book Antiqua" w:eastAsia="Book Antiqua" w:hAnsi="Book Antiqua" w:cs="Book Antiqua"/>
          <w:color w:val="000000"/>
        </w:rPr>
        <w:t>Ecuatoriano</w:t>
      </w:r>
      <w:proofErr w:type="spellEnd"/>
      <w:r w:rsidRPr="00160619">
        <w:rPr>
          <w:rFonts w:ascii="Book Antiqua" w:eastAsia="Book Antiqua" w:hAnsi="Book Antiqua" w:cs="Book Antiqua"/>
          <w:color w:val="000000"/>
        </w:rPr>
        <w:t xml:space="preserve"> de </w:t>
      </w:r>
      <w:proofErr w:type="spellStart"/>
      <w:r w:rsidRPr="00160619">
        <w:rPr>
          <w:rFonts w:ascii="Book Antiqua" w:eastAsia="Book Antiqua" w:hAnsi="Book Antiqua" w:cs="Book Antiqua"/>
          <w:color w:val="000000"/>
        </w:rPr>
        <w:t>Enfermedades</w:t>
      </w:r>
      <w:proofErr w:type="spellEnd"/>
      <w:r w:rsidRPr="00160619">
        <w:rPr>
          <w:rFonts w:ascii="Book Antiqua" w:eastAsia="Book Antiqua" w:hAnsi="Book Antiqua" w:cs="Book Antiqua"/>
          <w:color w:val="000000"/>
        </w:rPr>
        <w:t xml:space="preserve"> </w:t>
      </w:r>
      <w:proofErr w:type="spellStart"/>
      <w:r w:rsidRPr="00160619">
        <w:rPr>
          <w:rFonts w:ascii="Book Antiqua" w:eastAsia="Book Antiqua" w:hAnsi="Book Antiqua" w:cs="Book Antiqua"/>
          <w:color w:val="000000"/>
        </w:rPr>
        <w:t>Digestivas</w:t>
      </w:r>
      <w:proofErr w:type="spellEnd"/>
      <w:r w:rsidRPr="00160619">
        <w:rPr>
          <w:rFonts w:ascii="Book Antiqua" w:eastAsia="Book Antiqua" w:hAnsi="Book Antiqua" w:cs="Book Antiqua"/>
          <w:color w:val="000000"/>
        </w:rPr>
        <w:t xml:space="preserve"> Institutional Review Board.</w:t>
      </w:r>
    </w:p>
    <w:bookmarkEnd w:id="49"/>
    <w:bookmarkEnd w:id="50"/>
    <w:p w14:paraId="4DEED20E" w14:textId="77777777" w:rsidR="00A77B3E" w:rsidRPr="00160619" w:rsidRDefault="00A77B3E" w:rsidP="00160619">
      <w:pPr>
        <w:snapToGrid w:val="0"/>
        <w:spacing w:line="360" w:lineRule="auto"/>
        <w:jc w:val="both"/>
        <w:rPr>
          <w:rFonts w:ascii="Book Antiqua" w:hAnsi="Book Antiqua"/>
        </w:rPr>
      </w:pPr>
    </w:p>
    <w:p w14:paraId="5DFD410B"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bCs/>
          <w:color w:val="000000"/>
        </w:rPr>
        <w:t xml:space="preserve">Informed consent statement: </w:t>
      </w:r>
      <w:bookmarkStart w:id="51" w:name="OLE_LINK47"/>
      <w:bookmarkStart w:id="52" w:name="OLE_LINK48"/>
      <w:r w:rsidRPr="00160619">
        <w:rPr>
          <w:rFonts w:ascii="Book Antiqua" w:eastAsia="Book Antiqua" w:hAnsi="Book Antiqua" w:cs="Book Antiqua"/>
          <w:color w:val="000000"/>
        </w:rPr>
        <w:t>Informed written consent was provided from all study participants or their legal guardians for attendance and research purposes.</w:t>
      </w:r>
    </w:p>
    <w:bookmarkEnd w:id="51"/>
    <w:bookmarkEnd w:id="52"/>
    <w:p w14:paraId="57B53AA8" w14:textId="77777777" w:rsidR="00A77B3E" w:rsidRPr="00160619" w:rsidRDefault="00A77B3E" w:rsidP="00160619">
      <w:pPr>
        <w:snapToGrid w:val="0"/>
        <w:spacing w:line="360" w:lineRule="auto"/>
        <w:jc w:val="both"/>
        <w:rPr>
          <w:rFonts w:ascii="Book Antiqua" w:hAnsi="Book Antiqua"/>
        </w:rPr>
      </w:pPr>
    </w:p>
    <w:p w14:paraId="5E981BF1"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bCs/>
          <w:color w:val="000000"/>
        </w:rPr>
        <w:t xml:space="preserve">Conflict-of-interest statement: </w:t>
      </w:r>
      <w:bookmarkStart w:id="53" w:name="OLE_LINK49"/>
      <w:bookmarkStart w:id="54" w:name="OLE_LINK50"/>
      <w:r w:rsidRPr="00160619">
        <w:rPr>
          <w:rFonts w:ascii="Book Antiqua" w:eastAsia="Book Antiqua" w:hAnsi="Book Antiqua" w:cs="Book Antiqua"/>
          <w:color w:val="000000"/>
        </w:rPr>
        <w:t>Carlos Robles-</w:t>
      </w:r>
      <w:proofErr w:type="spellStart"/>
      <w:r w:rsidRPr="00160619">
        <w:rPr>
          <w:rFonts w:ascii="Book Antiqua" w:eastAsia="Book Antiqua" w:hAnsi="Book Antiqua" w:cs="Book Antiqua"/>
          <w:color w:val="000000"/>
        </w:rPr>
        <w:t>Medranda</w:t>
      </w:r>
      <w:proofErr w:type="spellEnd"/>
      <w:r w:rsidRPr="00160619">
        <w:rPr>
          <w:rFonts w:ascii="Book Antiqua" w:eastAsia="Book Antiqua" w:hAnsi="Book Antiqua" w:cs="Book Antiqua"/>
          <w:color w:val="000000"/>
        </w:rPr>
        <w:t xml:space="preserve"> is a key opinion leader and consultant for Pentax Medical, Boston Scientific, G-tech medical supply and MD consulting group. The other authors have nothing to disclose. </w:t>
      </w:r>
    </w:p>
    <w:bookmarkEnd w:id="53"/>
    <w:bookmarkEnd w:id="54"/>
    <w:p w14:paraId="0C74CF62" w14:textId="77777777" w:rsidR="00A77B3E" w:rsidRPr="00160619" w:rsidRDefault="00A77B3E" w:rsidP="00160619">
      <w:pPr>
        <w:snapToGrid w:val="0"/>
        <w:spacing w:line="360" w:lineRule="auto"/>
        <w:jc w:val="both"/>
        <w:rPr>
          <w:rFonts w:ascii="Book Antiqua" w:hAnsi="Book Antiqua"/>
        </w:rPr>
      </w:pPr>
    </w:p>
    <w:p w14:paraId="7844AC7A"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bCs/>
          <w:color w:val="000000"/>
        </w:rPr>
        <w:t xml:space="preserve">Data sharing statement: </w:t>
      </w:r>
      <w:bookmarkStart w:id="55" w:name="OLE_LINK51"/>
      <w:bookmarkStart w:id="56" w:name="OLE_LINK52"/>
      <w:r w:rsidRPr="00160619">
        <w:rPr>
          <w:rFonts w:ascii="Book Antiqua" w:eastAsia="Book Antiqua" w:hAnsi="Book Antiqua" w:cs="Book Antiqua"/>
          <w:color w:val="000000"/>
        </w:rPr>
        <w:t>All available data can be requested by contacting the corresponding author.</w:t>
      </w:r>
    </w:p>
    <w:bookmarkEnd w:id="55"/>
    <w:bookmarkEnd w:id="56"/>
    <w:p w14:paraId="7D99C844" w14:textId="77777777" w:rsidR="00A77B3E" w:rsidRPr="00160619" w:rsidRDefault="00A77B3E" w:rsidP="00160619">
      <w:pPr>
        <w:snapToGrid w:val="0"/>
        <w:spacing w:line="360" w:lineRule="auto"/>
        <w:jc w:val="both"/>
        <w:rPr>
          <w:rFonts w:ascii="Book Antiqua" w:hAnsi="Book Antiqua"/>
        </w:rPr>
      </w:pPr>
    </w:p>
    <w:p w14:paraId="0FA4D3F7"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bCs/>
          <w:color w:val="000000"/>
        </w:rPr>
        <w:t xml:space="preserve">Open-Access: </w:t>
      </w:r>
      <w:r w:rsidRPr="0016061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60619">
        <w:rPr>
          <w:rFonts w:ascii="Book Antiqua" w:eastAsia="Book Antiqua" w:hAnsi="Book Antiqua" w:cs="Book Antiqua"/>
          <w:color w:val="000000"/>
        </w:rPr>
        <w:t>NonCommercial</w:t>
      </w:r>
      <w:proofErr w:type="spellEnd"/>
      <w:r w:rsidRPr="0016061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1645690" w14:textId="77777777" w:rsidR="00A77B3E" w:rsidRPr="00160619" w:rsidRDefault="00A77B3E" w:rsidP="00160619">
      <w:pPr>
        <w:snapToGrid w:val="0"/>
        <w:spacing w:line="360" w:lineRule="auto"/>
        <w:jc w:val="both"/>
        <w:rPr>
          <w:rFonts w:ascii="Book Antiqua" w:hAnsi="Book Antiqua"/>
        </w:rPr>
      </w:pPr>
    </w:p>
    <w:p w14:paraId="4159B61E" w14:textId="77777777" w:rsidR="00A77B3E" w:rsidRPr="00160619" w:rsidRDefault="004820FA" w:rsidP="00160619">
      <w:pPr>
        <w:snapToGrid w:val="0"/>
        <w:spacing w:line="360" w:lineRule="auto"/>
        <w:jc w:val="both"/>
        <w:rPr>
          <w:rFonts w:ascii="Book Antiqua" w:eastAsia="Book Antiqua" w:hAnsi="Book Antiqua" w:cs="Book Antiqua"/>
          <w:color w:val="000000"/>
        </w:rPr>
      </w:pPr>
      <w:r w:rsidRPr="00160619">
        <w:rPr>
          <w:rFonts w:ascii="Book Antiqua" w:eastAsia="Book Antiqua" w:hAnsi="Book Antiqua" w:cs="Book Antiqua"/>
          <w:b/>
          <w:color w:val="000000"/>
        </w:rPr>
        <w:t xml:space="preserve">Manuscript source: </w:t>
      </w:r>
      <w:r w:rsidRPr="00160619">
        <w:rPr>
          <w:rFonts w:ascii="Book Antiqua" w:eastAsia="Book Antiqua" w:hAnsi="Book Antiqua" w:cs="Book Antiqua"/>
          <w:color w:val="000000"/>
        </w:rPr>
        <w:t xml:space="preserve">Unsolicited </w:t>
      </w:r>
      <w:r w:rsidR="00984CD4" w:rsidRPr="00160619">
        <w:rPr>
          <w:rFonts w:ascii="Book Antiqua" w:eastAsia="Book Antiqua" w:hAnsi="Book Antiqua" w:cs="Book Antiqua"/>
          <w:color w:val="000000"/>
        </w:rPr>
        <w:t>manuscript</w:t>
      </w:r>
    </w:p>
    <w:p w14:paraId="29AC74A4" w14:textId="77777777" w:rsidR="00984CD4" w:rsidRPr="00160619" w:rsidRDefault="00984CD4" w:rsidP="00160619">
      <w:pPr>
        <w:snapToGrid w:val="0"/>
        <w:spacing w:line="360" w:lineRule="auto"/>
        <w:jc w:val="both"/>
        <w:rPr>
          <w:rFonts w:ascii="Book Antiqua" w:hAnsi="Book Antiqua"/>
        </w:rPr>
      </w:pPr>
    </w:p>
    <w:p w14:paraId="580385F4"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color w:val="000000"/>
        </w:rPr>
        <w:t xml:space="preserve">Corresponding Author's Membership in Professional Societies: </w:t>
      </w:r>
      <w:r w:rsidRPr="00160619">
        <w:rPr>
          <w:rFonts w:ascii="Book Antiqua" w:eastAsia="Book Antiqua" w:hAnsi="Book Antiqua" w:cs="Book Antiqua"/>
          <w:color w:val="000000"/>
        </w:rPr>
        <w:t>American Society for Gastrointestinal Endoscopy</w:t>
      </w:r>
      <w:r w:rsidR="00984CD4" w:rsidRPr="00160619">
        <w:rPr>
          <w:rFonts w:ascii="Book Antiqua" w:eastAsia="Book Antiqua" w:hAnsi="Book Antiqua" w:cs="Book Antiqua"/>
          <w:color w:val="000000"/>
        </w:rPr>
        <w:t>.</w:t>
      </w:r>
    </w:p>
    <w:p w14:paraId="1A36BB55" w14:textId="77777777" w:rsidR="00A77B3E" w:rsidRPr="00160619" w:rsidRDefault="00A77B3E" w:rsidP="00160619">
      <w:pPr>
        <w:snapToGrid w:val="0"/>
        <w:spacing w:line="360" w:lineRule="auto"/>
        <w:jc w:val="both"/>
        <w:rPr>
          <w:rFonts w:ascii="Book Antiqua" w:hAnsi="Book Antiqua"/>
        </w:rPr>
      </w:pPr>
    </w:p>
    <w:p w14:paraId="40BD6F9D"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color w:val="000000"/>
        </w:rPr>
        <w:t xml:space="preserve">Peer-review started: </w:t>
      </w:r>
      <w:r w:rsidRPr="00160619">
        <w:rPr>
          <w:rFonts w:ascii="Book Antiqua" w:eastAsia="Book Antiqua" w:hAnsi="Book Antiqua" w:cs="Book Antiqua"/>
          <w:color w:val="000000"/>
        </w:rPr>
        <w:t>October 6, 2020</w:t>
      </w:r>
    </w:p>
    <w:p w14:paraId="3E6FBBAB"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color w:val="000000"/>
        </w:rPr>
        <w:lastRenderedPageBreak/>
        <w:t xml:space="preserve">First decision: </w:t>
      </w:r>
      <w:r w:rsidRPr="00160619">
        <w:rPr>
          <w:rFonts w:ascii="Book Antiqua" w:eastAsia="Book Antiqua" w:hAnsi="Book Antiqua" w:cs="Book Antiqua"/>
          <w:color w:val="000000"/>
        </w:rPr>
        <w:t>December 1, 2020</w:t>
      </w:r>
    </w:p>
    <w:p w14:paraId="5F7F5C98" w14:textId="3B345D03"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color w:val="000000"/>
        </w:rPr>
        <w:t xml:space="preserve">Article in press: </w:t>
      </w:r>
      <w:r w:rsidR="007E67B6" w:rsidRPr="00CE0B0D">
        <w:rPr>
          <w:rFonts w:ascii="Book Antiqua" w:eastAsia="Book Antiqua" w:hAnsi="Book Antiqua" w:cs="Book Antiqua"/>
          <w:color w:val="000000"/>
        </w:rPr>
        <w:t>December 16, 2020</w:t>
      </w:r>
    </w:p>
    <w:p w14:paraId="34102C61" w14:textId="77777777" w:rsidR="00A77B3E" w:rsidRPr="00160619" w:rsidRDefault="00A77B3E" w:rsidP="00160619">
      <w:pPr>
        <w:snapToGrid w:val="0"/>
        <w:spacing w:line="360" w:lineRule="auto"/>
        <w:jc w:val="both"/>
        <w:rPr>
          <w:rFonts w:ascii="Book Antiqua" w:hAnsi="Book Antiqua"/>
        </w:rPr>
      </w:pPr>
    </w:p>
    <w:p w14:paraId="6B83540F"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color w:val="000000"/>
        </w:rPr>
        <w:t xml:space="preserve">Specialty type: </w:t>
      </w:r>
      <w:r w:rsidRPr="00160619">
        <w:rPr>
          <w:rFonts w:ascii="Book Antiqua" w:eastAsia="Book Antiqua" w:hAnsi="Book Antiqua" w:cs="Book Antiqua"/>
          <w:color w:val="000000"/>
        </w:rPr>
        <w:t xml:space="preserve">Gastroenterology and </w:t>
      </w:r>
      <w:r w:rsidR="00984CD4" w:rsidRPr="00160619">
        <w:rPr>
          <w:rFonts w:ascii="Book Antiqua" w:eastAsia="Book Antiqua" w:hAnsi="Book Antiqua" w:cs="Book Antiqua"/>
          <w:color w:val="000000"/>
        </w:rPr>
        <w:t>hepatology</w:t>
      </w:r>
    </w:p>
    <w:p w14:paraId="283CC6F3"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color w:val="000000"/>
        </w:rPr>
        <w:t xml:space="preserve">Country/Territory of origin: </w:t>
      </w:r>
      <w:r w:rsidRPr="00160619">
        <w:rPr>
          <w:rFonts w:ascii="Book Antiqua" w:eastAsia="Book Antiqua" w:hAnsi="Book Antiqua" w:cs="Book Antiqua"/>
          <w:color w:val="000000"/>
        </w:rPr>
        <w:t>Ecuador</w:t>
      </w:r>
    </w:p>
    <w:p w14:paraId="3EA929BA"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color w:val="000000"/>
        </w:rPr>
        <w:t>Peer-review report’s scientific quality classification</w:t>
      </w:r>
    </w:p>
    <w:p w14:paraId="7AB2890D"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color w:val="000000"/>
        </w:rPr>
        <w:t>Grade A (Excellent): 0</w:t>
      </w:r>
    </w:p>
    <w:p w14:paraId="2E40B8AD"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color w:val="000000"/>
        </w:rPr>
        <w:t>Grade B (Very good): 0</w:t>
      </w:r>
    </w:p>
    <w:p w14:paraId="03F98F8E"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color w:val="000000"/>
        </w:rPr>
        <w:t>Grade C (Good): C</w:t>
      </w:r>
    </w:p>
    <w:p w14:paraId="1804F1BC"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color w:val="000000"/>
        </w:rPr>
        <w:t>Grade D (Fair): 0</w:t>
      </w:r>
    </w:p>
    <w:p w14:paraId="10BA8727"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color w:val="000000"/>
        </w:rPr>
        <w:t>Grade E (Poor): 0</w:t>
      </w:r>
    </w:p>
    <w:p w14:paraId="5EDF8C14" w14:textId="77777777" w:rsidR="00A77B3E" w:rsidRPr="00160619" w:rsidRDefault="00A77B3E" w:rsidP="00160619">
      <w:pPr>
        <w:snapToGrid w:val="0"/>
        <w:spacing w:line="360" w:lineRule="auto"/>
        <w:jc w:val="both"/>
        <w:rPr>
          <w:rFonts w:ascii="Book Antiqua" w:hAnsi="Book Antiqua"/>
        </w:rPr>
      </w:pPr>
    </w:p>
    <w:p w14:paraId="410DBBD9" w14:textId="21D5242E" w:rsidR="00A77B3E" w:rsidRPr="00FA7E54" w:rsidRDefault="004820FA" w:rsidP="00160619">
      <w:pPr>
        <w:snapToGrid w:val="0"/>
        <w:spacing w:line="360" w:lineRule="auto"/>
        <w:jc w:val="both"/>
        <w:rPr>
          <w:rFonts w:ascii="Book Antiqua" w:hAnsi="Book Antiqua" w:cs="Book Antiqua"/>
          <w:color w:val="000000"/>
          <w:lang w:eastAsia="zh-CN"/>
        </w:rPr>
      </w:pPr>
      <w:r w:rsidRPr="00160619">
        <w:rPr>
          <w:rFonts w:ascii="Book Antiqua" w:eastAsia="Book Antiqua" w:hAnsi="Book Antiqua" w:cs="Book Antiqua"/>
          <w:b/>
          <w:color w:val="000000"/>
        </w:rPr>
        <w:t xml:space="preserve">P-Reviewer: </w:t>
      </w:r>
      <w:r w:rsidRPr="00160619">
        <w:rPr>
          <w:rFonts w:ascii="Book Antiqua" w:eastAsia="Book Antiqua" w:hAnsi="Book Antiqua" w:cs="Book Antiqua"/>
          <w:color w:val="000000"/>
        </w:rPr>
        <w:t>Goral V</w:t>
      </w:r>
      <w:r w:rsidRPr="00160619">
        <w:rPr>
          <w:rFonts w:ascii="Book Antiqua" w:eastAsia="Book Antiqua" w:hAnsi="Book Antiqua" w:cs="Book Antiqua"/>
          <w:b/>
          <w:color w:val="000000"/>
        </w:rPr>
        <w:t xml:space="preserve"> S-Editor: </w:t>
      </w:r>
      <w:r w:rsidR="00984CD4" w:rsidRPr="00160619">
        <w:rPr>
          <w:rFonts w:ascii="Book Antiqua" w:eastAsia="Book Antiqua" w:hAnsi="Book Antiqua" w:cs="Book Antiqua"/>
          <w:color w:val="000000"/>
        </w:rPr>
        <w:t xml:space="preserve">Zhang L </w:t>
      </w:r>
      <w:r w:rsidR="002D7373" w:rsidRPr="00160619">
        <w:rPr>
          <w:rFonts w:ascii="Book Antiqua" w:eastAsia="Book Antiqua" w:hAnsi="Book Antiqua" w:cs="Book Antiqua"/>
          <w:b/>
          <w:color w:val="000000"/>
        </w:rPr>
        <w:t xml:space="preserve">L-Editor: </w:t>
      </w:r>
      <w:r w:rsidR="00FA7E54" w:rsidRPr="00FA7E54">
        <w:rPr>
          <w:rFonts w:ascii="Book Antiqua" w:hAnsi="Book Antiqua" w:cs="Book Antiqua" w:hint="eastAsia"/>
          <w:color w:val="000000"/>
          <w:lang w:eastAsia="zh-CN"/>
        </w:rPr>
        <w:t xml:space="preserve">A </w:t>
      </w:r>
      <w:r w:rsidR="00984CD4" w:rsidRPr="00160619">
        <w:rPr>
          <w:rFonts w:ascii="Book Antiqua" w:eastAsia="Book Antiqua" w:hAnsi="Book Antiqua" w:cs="Book Antiqua"/>
          <w:b/>
          <w:color w:val="000000"/>
        </w:rPr>
        <w:t>P-Editor:</w:t>
      </w:r>
      <w:r w:rsidR="00FA7E54" w:rsidRPr="00FA7E54">
        <w:rPr>
          <w:rFonts w:ascii="Book Antiqua" w:hAnsi="Book Antiqua" w:cs="Book Antiqua" w:hint="eastAsia"/>
          <w:color w:val="000000"/>
          <w:lang w:eastAsia="zh-CN"/>
        </w:rPr>
        <w:t xml:space="preserve"> Wang LL</w:t>
      </w:r>
    </w:p>
    <w:p w14:paraId="46EC52D7" w14:textId="77777777" w:rsidR="00984CD4" w:rsidRPr="00160619" w:rsidRDefault="00984CD4" w:rsidP="00160619">
      <w:pPr>
        <w:snapToGrid w:val="0"/>
        <w:spacing w:line="360" w:lineRule="auto"/>
        <w:jc w:val="both"/>
        <w:rPr>
          <w:rFonts w:ascii="Book Antiqua" w:hAnsi="Book Antiqua"/>
        </w:rPr>
        <w:sectPr w:rsidR="00984CD4" w:rsidRPr="00160619" w:rsidSect="000C01B3">
          <w:pgSz w:w="12240" w:h="15840"/>
          <w:pgMar w:top="1440" w:right="1800" w:bottom="1440" w:left="1800" w:header="720" w:footer="720" w:gutter="0"/>
          <w:cols w:space="720"/>
          <w:docGrid w:linePitch="360"/>
        </w:sectPr>
      </w:pPr>
    </w:p>
    <w:p w14:paraId="7332E83B"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color w:val="000000"/>
        </w:rPr>
        <w:lastRenderedPageBreak/>
        <w:t>Figure Legends</w:t>
      </w:r>
    </w:p>
    <w:p w14:paraId="03040F61" w14:textId="77777777" w:rsidR="00A304A9" w:rsidRPr="00160619" w:rsidRDefault="00A304A9" w:rsidP="00160619">
      <w:pPr>
        <w:snapToGrid w:val="0"/>
        <w:spacing w:line="360" w:lineRule="auto"/>
        <w:jc w:val="both"/>
        <w:rPr>
          <w:rFonts w:ascii="Book Antiqua" w:eastAsia="Book Antiqua" w:hAnsi="Book Antiqua" w:cs="Book Antiqua"/>
          <w:b/>
          <w:bCs/>
          <w:color w:val="000000"/>
        </w:rPr>
      </w:pPr>
      <w:r w:rsidRPr="00160619">
        <w:rPr>
          <w:rFonts w:ascii="Book Antiqua" w:eastAsia="Book Antiqua" w:hAnsi="Book Antiqua" w:cs="Book Antiqua"/>
          <w:b/>
          <w:bCs/>
          <w:noProof/>
          <w:color w:val="000000"/>
          <w:lang w:eastAsia="zh-CN"/>
        </w:rPr>
        <w:drawing>
          <wp:inline distT="0" distB="0" distL="0" distR="0" wp14:anchorId="0E0E490E" wp14:editId="55155F7F">
            <wp:extent cx="5486400" cy="31889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3188970"/>
                    </a:xfrm>
                    <a:prstGeom prst="rect">
                      <a:avLst/>
                    </a:prstGeom>
                  </pic:spPr>
                </pic:pic>
              </a:graphicData>
            </a:graphic>
          </wp:inline>
        </w:drawing>
      </w:r>
    </w:p>
    <w:p w14:paraId="4DCEBE1A" w14:textId="77777777" w:rsidR="005E4603" w:rsidRDefault="005E4603" w:rsidP="00160619">
      <w:pPr>
        <w:snapToGrid w:val="0"/>
        <w:spacing w:line="360" w:lineRule="auto"/>
        <w:jc w:val="both"/>
        <w:rPr>
          <w:rFonts w:ascii="Book Antiqua" w:eastAsia="Book Antiqua" w:hAnsi="Book Antiqua" w:cs="Book Antiqua"/>
          <w:b/>
          <w:bCs/>
          <w:color w:val="000000"/>
        </w:rPr>
      </w:pPr>
      <w:bookmarkStart w:id="57" w:name="OLE_LINK53"/>
      <w:bookmarkStart w:id="58" w:name="OLE_LINK54"/>
    </w:p>
    <w:p w14:paraId="0F5FB854" w14:textId="77777777" w:rsidR="00A304A9" w:rsidRPr="00160619" w:rsidRDefault="00984CD4" w:rsidP="00160619">
      <w:pPr>
        <w:snapToGrid w:val="0"/>
        <w:spacing w:line="360" w:lineRule="auto"/>
        <w:jc w:val="both"/>
        <w:rPr>
          <w:rFonts w:ascii="Book Antiqua" w:eastAsia="Book Antiqua" w:hAnsi="Book Antiqua" w:cs="Book Antiqua"/>
          <w:b/>
          <w:color w:val="000000"/>
          <w:lang w:eastAsia="zh-CN"/>
        </w:rPr>
      </w:pPr>
      <w:r w:rsidRPr="00160619">
        <w:rPr>
          <w:rFonts w:ascii="Book Antiqua" w:eastAsia="Book Antiqua" w:hAnsi="Book Antiqua" w:cs="Book Antiqua"/>
          <w:b/>
          <w:bCs/>
          <w:color w:val="000000"/>
        </w:rPr>
        <w:t>Figure 1</w:t>
      </w:r>
      <w:r w:rsidR="004820FA" w:rsidRPr="00160619">
        <w:rPr>
          <w:rFonts w:ascii="Book Antiqua" w:eastAsia="Book Antiqua" w:hAnsi="Book Antiqua" w:cs="Book Antiqua"/>
          <w:b/>
          <w:bCs/>
          <w:color w:val="000000"/>
        </w:rPr>
        <w:t xml:space="preserve"> </w:t>
      </w:r>
      <w:r w:rsidR="004820FA" w:rsidRPr="00160619">
        <w:rPr>
          <w:rFonts w:ascii="Book Antiqua" w:eastAsia="Book Antiqua" w:hAnsi="Book Antiqua" w:cs="Book Antiqua"/>
          <w:b/>
          <w:color w:val="000000"/>
        </w:rPr>
        <w:t>Study flowchart</w:t>
      </w:r>
      <w:r w:rsidRPr="00160619">
        <w:rPr>
          <w:rFonts w:ascii="Book Antiqua" w:eastAsia="Book Antiqua" w:hAnsi="Book Antiqua" w:cs="Book Antiqua"/>
          <w:b/>
          <w:color w:val="000000"/>
        </w:rPr>
        <w:t>.</w:t>
      </w:r>
      <w:r w:rsidR="005E4603">
        <w:rPr>
          <w:rFonts w:ascii="Book Antiqua" w:eastAsia="Book Antiqua" w:hAnsi="Book Antiqua" w:cs="Book Antiqua"/>
          <w:b/>
          <w:color w:val="000000"/>
        </w:rPr>
        <w:t xml:space="preserve"> </w:t>
      </w:r>
      <w:r w:rsidR="005E4603" w:rsidRPr="005E4603">
        <w:rPr>
          <w:rFonts w:ascii="Book Antiqua" w:eastAsia="Book Antiqua" w:hAnsi="Book Antiqua" w:cs="Book Antiqua"/>
          <w:bCs/>
          <w:color w:val="000000"/>
        </w:rPr>
        <w:t xml:space="preserve">CYA: </w:t>
      </w:r>
      <w:r w:rsidR="005E4603" w:rsidRPr="00160619">
        <w:rPr>
          <w:rFonts w:ascii="Book Antiqua" w:eastAsia="Book Antiqua" w:hAnsi="Book Antiqua" w:cs="Book Antiqua"/>
          <w:color w:val="000000"/>
        </w:rPr>
        <w:t>Cyanoacrylate</w:t>
      </w:r>
      <w:r w:rsidR="009F1D5F">
        <w:rPr>
          <w:rFonts w:ascii="Book Antiqua" w:eastAsia="Book Antiqua" w:hAnsi="Book Antiqua" w:cs="Book Antiqua"/>
          <w:color w:val="000000"/>
        </w:rPr>
        <w:t xml:space="preserve">; </w:t>
      </w:r>
      <w:r w:rsidR="009F1D5F" w:rsidRPr="00160619">
        <w:rPr>
          <w:rFonts w:ascii="Book Antiqua" w:hAnsi="Book Antiqua"/>
          <w:bCs/>
        </w:rPr>
        <w:t>GOV:</w:t>
      </w:r>
      <w:r w:rsidR="009F1D5F" w:rsidRPr="00160619">
        <w:rPr>
          <w:rFonts w:ascii="Book Antiqua" w:hAnsi="Book Antiqua"/>
        </w:rPr>
        <w:t xml:space="preserve"> Gastroesophageal varices;</w:t>
      </w:r>
      <w:r w:rsidR="009F1D5F">
        <w:rPr>
          <w:rFonts w:ascii="Book Antiqua" w:hAnsi="Book Antiqua"/>
        </w:rPr>
        <w:t xml:space="preserve"> </w:t>
      </w:r>
      <w:r w:rsidR="009F1D5F" w:rsidRPr="00160619">
        <w:rPr>
          <w:rFonts w:ascii="Book Antiqua" w:hAnsi="Book Antiqua"/>
          <w:bCs/>
        </w:rPr>
        <w:t>IGV:</w:t>
      </w:r>
      <w:r w:rsidR="009F1D5F" w:rsidRPr="00160619">
        <w:rPr>
          <w:rFonts w:ascii="Book Antiqua" w:hAnsi="Book Antiqua"/>
        </w:rPr>
        <w:t xml:space="preserve"> Isolated gastric varices</w:t>
      </w:r>
      <w:r w:rsidR="009F1D5F">
        <w:rPr>
          <w:rFonts w:ascii="Book Antiqua" w:hAnsi="Book Antiqua"/>
        </w:rPr>
        <w:t>;</w:t>
      </w:r>
      <w:r w:rsidR="009F1D5F" w:rsidRPr="00160619">
        <w:rPr>
          <w:rFonts w:ascii="Book Antiqua" w:hAnsi="Book Antiqua"/>
        </w:rPr>
        <w:t xml:space="preserve"> </w:t>
      </w:r>
      <w:r w:rsidR="009F1D5F" w:rsidRPr="00160619">
        <w:rPr>
          <w:rFonts w:ascii="Book Antiqua" w:hAnsi="Book Antiqua"/>
          <w:bCs/>
        </w:rPr>
        <w:t>USD:</w:t>
      </w:r>
      <w:r w:rsidR="009F1D5F" w:rsidRPr="00160619">
        <w:rPr>
          <w:rFonts w:ascii="Book Antiqua" w:hAnsi="Book Antiqua"/>
        </w:rPr>
        <w:t xml:space="preserve"> United States dollar</w:t>
      </w:r>
      <w:r w:rsidR="009F1D5F">
        <w:rPr>
          <w:rFonts w:ascii="Book Antiqua" w:hAnsi="Book Antiqua"/>
        </w:rPr>
        <w:t>.</w:t>
      </w:r>
    </w:p>
    <w:bookmarkEnd w:id="57"/>
    <w:bookmarkEnd w:id="58"/>
    <w:p w14:paraId="662F2091" w14:textId="77777777" w:rsidR="00A304A9" w:rsidRPr="00160619" w:rsidRDefault="00A304A9" w:rsidP="00160619">
      <w:pPr>
        <w:snapToGrid w:val="0"/>
        <w:spacing w:line="360" w:lineRule="auto"/>
        <w:jc w:val="both"/>
        <w:rPr>
          <w:rFonts w:ascii="Book Antiqua" w:eastAsia="Book Antiqua" w:hAnsi="Book Antiqua" w:cs="Book Antiqua"/>
          <w:b/>
          <w:color w:val="000000"/>
        </w:rPr>
      </w:pPr>
      <w:r w:rsidRPr="00160619">
        <w:rPr>
          <w:rFonts w:ascii="Book Antiqua" w:eastAsia="Book Antiqua" w:hAnsi="Book Antiqua" w:cs="Book Antiqua"/>
          <w:b/>
          <w:color w:val="000000"/>
        </w:rPr>
        <w:br w:type="page"/>
      </w:r>
      <w:r w:rsidRPr="00160619">
        <w:rPr>
          <w:rFonts w:ascii="Book Antiqua" w:eastAsia="Book Antiqua" w:hAnsi="Book Antiqua" w:cs="Book Antiqua"/>
          <w:b/>
          <w:noProof/>
          <w:color w:val="000000"/>
          <w:lang w:eastAsia="zh-CN"/>
        </w:rPr>
        <w:lastRenderedPageBreak/>
        <w:drawing>
          <wp:inline distT="0" distB="0" distL="0" distR="0" wp14:anchorId="2FFD7AEE" wp14:editId="2A61D69A">
            <wp:extent cx="5486400" cy="40176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2.jpg"/>
                    <pic:cNvPicPr/>
                  </pic:nvPicPr>
                  <pic:blipFill>
                    <a:blip r:embed="rId9">
                      <a:extLst>
                        <a:ext uri="{28A0092B-C50C-407E-A947-70E740481C1C}">
                          <a14:useLocalDpi xmlns:a14="http://schemas.microsoft.com/office/drawing/2010/main" val="0"/>
                        </a:ext>
                      </a:extLst>
                    </a:blip>
                    <a:stretch>
                      <a:fillRect/>
                    </a:stretch>
                  </pic:blipFill>
                  <pic:spPr>
                    <a:xfrm>
                      <a:off x="0" y="0"/>
                      <a:ext cx="5486400" cy="4017645"/>
                    </a:xfrm>
                    <a:prstGeom prst="rect">
                      <a:avLst/>
                    </a:prstGeom>
                  </pic:spPr>
                </pic:pic>
              </a:graphicData>
            </a:graphic>
          </wp:inline>
        </w:drawing>
      </w:r>
    </w:p>
    <w:p w14:paraId="39014167" w14:textId="77777777" w:rsidR="00A304A9" w:rsidRPr="00160619" w:rsidRDefault="004820FA" w:rsidP="00160619">
      <w:pPr>
        <w:snapToGrid w:val="0"/>
        <w:spacing w:line="360" w:lineRule="auto"/>
        <w:jc w:val="both"/>
        <w:rPr>
          <w:rFonts w:ascii="Book Antiqua" w:eastAsia="Book Antiqua" w:hAnsi="Book Antiqua" w:cs="Book Antiqua"/>
          <w:b/>
          <w:color w:val="000000"/>
        </w:rPr>
      </w:pPr>
      <w:r w:rsidRPr="00160619">
        <w:rPr>
          <w:rFonts w:ascii="Book Antiqua" w:eastAsia="Book Antiqua" w:hAnsi="Book Antiqua" w:cs="Book Antiqua"/>
          <w:b/>
          <w:bCs/>
          <w:color w:val="000000"/>
        </w:rPr>
        <w:t>Figure 2</w:t>
      </w:r>
      <w:r w:rsidR="00984CD4" w:rsidRPr="00160619">
        <w:rPr>
          <w:rFonts w:ascii="Book Antiqua" w:eastAsia="Book Antiqua" w:hAnsi="Book Antiqua" w:cs="Book Antiqua"/>
          <w:b/>
          <w:bCs/>
          <w:color w:val="000000"/>
        </w:rPr>
        <w:t xml:space="preserve"> </w:t>
      </w:r>
      <w:r w:rsidRPr="00160619">
        <w:rPr>
          <w:rFonts w:ascii="Book Antiqua" w:eastAsia="Book Antiqua" w:hAnsi="Book Antiqua" w:cs="Book Antiqua"/>
          <w:b/>
          <w:color w:val="000000"/>
        </w:rPr>
        <w:t>Endoscopic view of actively bleeding type II gastroesophageal varices treated with endoscopic cyanoacrylate injection.</w:t>
      </w:r>
    </w:p>
    <w:p w14:paraId="0036E763" w14:textId="77777777" w:rsidR="00A77B3E" w:rsidRPr="00160619" w:rsidRDefault="00A304A9" w:rsidP="00160619">
      <w:pPr>
        <w:snapToGrid w:val="0"/>
        <w:spacing w:line="360" w:lineRule="auto"/>
        <w:jc w:val="both"/>
        <w:rPr>
          <w:rFonts w:ascii="Book Antiqua" w:hAnsi="Book Antiqua"/>
          <w:b/>
        </w:rPr>
      </w:pPr>
      <w:r w:rsidRPr="00160619">
        <w:rPr>
          <w:rFonts w:ascii="Book Antiqua" w:eastAsia="Book Antiqua" w:hAnsi="Book Antiqua" w:cs="Book Antiqua"/>
          <w:b/>
          <w:color w:val="000000"/>
        </w:rPr>
        <w:br w:type="page"/>
      </w:r>
      <w:r w:rsidRPr="00160619">
        <w:rPr>
          <w:rFonts w:ascii="Book Antiqua" w:hAnsi="Book Antiqua"/>
          <w:b/>
          <w:noProof/>
          <w:lang w:eastAsia="zh-CN"/>
        </w:rPr>
        <w:lastRenderedPageBreak/>
        <w:drawing>
          <wp:inline distT="0" distB="0" distL="0" distR="0" wp14:anchorId="06729922" wp14:editId="75694FE4">
            <wp:extent cx="5486400" cy="31559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0" cy="3155950"/>
                    </a:xfrm>
                    <a:prstGeom prst="rect">
                      <a:avLst/>
                    </a:prstGeom>
                  </pic:spPr>
                </pic:pic>
              </a:graphicData>
            </a:graphic>
          </wp:inline>
        </w:drawing>
      </w:r>
    </w:p>
    <w:p w14:paraId="555761B5" w14:textId="77777777" w:rsidR="00A77B3E" w:rsidRPr="00160619" w:rsidRDefault="00984CD4" w:rsidP="00160619">
      <w:pPr>
        <w:snapToGrid w:val="0"/>
        <w:spacing w:line="360" w:lineRule="auto"/>
        <w:jc w:val="both"/>
        <w:rPr>
          <w:rFonts w:ascii="Book Antiqua" w:eastAsia="Book Antiqua" w:hAnsi="Book Antiqua" w:cs="Book Antiqua"/>
          <w:color w:val="000000"/>
        </w:rPr>
      </w:pPr>
      <w:r w:rsidRPr="00160619">
        <w:rPr>
          <w:rFonts w:ascii="Book Antiqua" w:eastAsia="Book Antiqua" w:hAnsi="Book Antiqua" w:cs="Book Antiqua"/>
          <w:b/>
          <w:bCs/>
          <w:color w:val="000000"/>
        </w:rPr>
        <w:t>Figure 3</w:t>
      </w:r>
      <w:r w:rsidR="004820FA" w:rsidRPr="00160619">
        <w:rPr>
          <w:rFonts w:ascii="Book Antiqua" w:eastAsia="Book Antiqua" w:hAnsi="Book Antiqua" w:cs="Book Antiqua"/>
          <w:b/>
          <w:bCs/>
          <w:color w:val="000000"/>
        </w:rPr>
        <w:t xml:space="preserve"> </w:t>
      </w:r>
      <w:r w:rsidR="005B53A4" w:rsidRPr="00160619">
        <w:rPr>
          <w:rFonts w:ascii="Book Antiqua" w:eastAsia="Book Antiqua" w:hAnsi="Book Antiqua" w:cs="Book Antiqua"/>
          <w:b/>
          <w:color w:val="000000"/>
        </w:rPr>
        <w:t>Endoscopic ultrasound</w:t>
      </w:r>
      <w:r w:rsidR="004820FA" w:rsidRPr="00160619">
        <w:rPr>
          <w:rFonts w:ascii="Book Antiqua" w:eastAsia="Book Antiqua" w:hAnsi="Book Antiqua" w:cs="Book Antiqua"/>
          <w:b/>
          <w:color w:val="000000"/>
        </w:rPr>
        <w:t xml:space="preserve">-guided coiling plus cyanoacrylate injection for the management of gastric varices. </w:t>
      </w:r>
      <w:r w:rsidRPr="00160619">
        <w:rPr>
          <w:rFonts w:ascii="Book Antiqua" w:eastAsia="Book Antiqua" w:hAnsi="Book Antiqua" w:cs="Book Antiqua"/>
          <w:color w:val="000000"/>
        </w:rPr>
        <w:t xml:space="preserve">A: </w:t>
      </w:r>
      <w:r w:rsidR="005B53A4" w:rsidRPr="00160619">
        <w:rPr>
          <w:rFonts w:ascii="Book Antiqua" w:eastAsia="Book Antiqua" w:hAnsi="Book Antiqua" w:cs="Book Antiqua"/>
          <w:color w:val="000000"/>
        </w:rPr>
        <w:t>Endoscopic ultrasound (EUS)</w:t>
      </w:r>
      <w:r w:rsidR="004820FA" w:rsidRPr="00160619">
        <w:rPr>
          <w:rFonts w:ascii="Book Antiqua" w:eastAsia="Book Antiqua" w:hAnsi="Book Antiqua" w:cs="Book Antiqua"/>
          <w:color w:val="000000"/>
        </w:rPr>
        <w:t xml:space="preserve">-Doppler evaluation of </w:t>
      </w:r>
      <w:r w:rsidRPr="00160619">
        <w:rPr>
          <w:rFonts w:ascii="Book Antiqua" w:eastAsia="Book Antiqua" w:hAnsi="Book Antiqua" w:cs="Book Antiqua"/>
          <w:color w:val="000000"/>
        </w:rPr>
        <w:t>the gastric varix feeder vessel;</w:t>
      </w:r>
      <w:r w:rsidR="004820FA" w:rsidRPr="00160619">
        <w:rPr>
          <w:rFonts w:ascii="Book Antiqua" w:eastAsia="Book Antiqua" w:hAnsi="Book Antiqua" w:cs="Book Antiqua"/>
          <w:color w:val="000000"/>
        </w:rPr>
        <w:t xml:space="preserve"> </w:t>
      </w:r>
      <w:r w:rsidRPr="00160619">
        <w:rPr>
          <w:rFonts w:ascii="Book Antiqua" w:eastAsia="Book Antiqua" w:hAnsi="Book Antiqua" w:cs="Book Antiqua"/>
          <w:color w:val="000000"/>
        </w:rPr>
        <w:t>B:</w:t>
      </w:r>
      <w:r w:rsidR="004820FA" w:rsidRPr="00160619">
        <w:rPr>
          <w:rFonts w:ascii="Book Antiqua" w:eastAsia="Book Antiqua" w:hAnsi="Book Antiqua" w:cs="Book Antiqua"/>
          <w:color w:val="000000"/>
        </w:rPr>
        <w:t xml:space="preserve"> EUS-guided fine-needle punct</w:t>
      </w:r>
      <w:r w:rsidRPr="00160619">
        <w:rPr>
          <w:rFonts w:ascii="Book Antiqua" w:eastAsia="Book Antiqua" w:hAnsi="Book Antiqua" w:cs="Book Antiqua"/>
          <w:color w:val="000000"/>
        </w:rPr>
        <w:t>ure and cyanoacrylate injection;</w:t>
      </w:r>
      <w:r w:rsidR="004820FA" w:rsidRPr="00160619">
        <w:rPr>
          <w:rFonts w:ascii="Book Antiqua" w:eastAsia="Book Antiqua" w:hAnsi="Book Antiqua" w:cs="Book Antiqua"/>
          <w:color w:val="000000"/>
        </w:rPr>
        <w:t xml:space="preserve"> </w:t>
      </w:r>
      <w:r w:rsidRPr="00160619">
        <w:rPr>
          <w:rFonts w:ascii="Book Antiqua" w:eastAsia="Book Antiqua" w:hAnsi="Book Antiqua" w:cs="Book Antiqua"/>
          <w:color w:val="000000"/>
        </w:rPr>
        <w:t>C:</w:t>
      </w:r>
      <w:r w:rsidR="004820FA" w:rsidRPr="00160619">
        <w:rPr>
          <w:rFonts w:ascii="Book Antiqua" w:eastAsia="Book Antiqua" w:hAnsi="Book Antiqua" w:cs="Book Antiqua"/>
          <w:color w:val="000000"/>
        </w:rPr>
        <w:t xml:space="preserve"> Fluoroscopic view of EUS-gu</w:t>
      </w:r>
      <w:r w:rsidRPr="00160619">
        <w:rPr>
          <w:rFonts w:ascii="Book Antiqua" w:eastAsia="Book Antiqua" w:hAnsi="Book Antiqua" w:cs="Book Antiqua"/>
          <w:color w:val="000000"/>
        </w:rPr>
        <w:t>ided coiling of gastric varices; D:</w:t>
      </w:r>
      <w:r w:rsidR="004820FA" w:rsidRPr="00160619">
        <w:rPr>
          <w:rFonts w:ascii="Book Antiqua" w:eastAsia="Book Antiqua" w:hAnsi="Book Antiqua" w:cs="Book Antiqua"/>
          <w:color w:val="000000"/>
        </w:rPr>
        <w:t xml:space="preserve"> EUS-Doppler demonstrating absence of flow after combined therapy.</w:t>
      </w:r>
    </w:p>
    <w:p w14:paraId="144C450F" w14:textId="77777777" w:rsidR="00984CD4" w:rsidRPr="00160619" w:rsidRDefault="00A304A9" w:rsidP="00160619">
      <w:pPr>
        <w:snapToGrid w:val="0"/>
        <w:spacing w:line="360" w:lineRule="auto"/>
        <w:jc w:val="both"/>
        <w:rPr>
          <w:rFonts w:ascii="Book Antiqua" w:hAnsi="Book Antiqua"/>
        </w:rPr>
      </w:pPr>
      <w:r w:rsidRPr="00160619">
        <w:rPr>
          <w:rFonts w:ascii="Book Antiqua" w:hAnsi="Book Antiqua"/>
        </w:rPr>
        <w:br w:type="page"/>
      </w:r>
      <w:r w:rsidRPr="00160619">
        <w:rPr>
          <w:rFonts w:ascii="Book Antiqua" w:hAnsi="Book Antiqua"/>
          <w:noProof/>
          <w:lang w:eastAsia="zh-CN"/>
        </w:rPr>
        <w:lastRenderedPageBreak/>
        <w:drawing>
          <wp:inline distT="0" distB="0" distL="0" distR="0" wp14:anchorId="642AD3EA" wp14:editId="5A109C09">
            <wp:extent cx="5486400" cy="90551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4.jpg"/>
                    <pic:cNvPicPr/>
                  </pic:nvPicPr>
                  <pic:blipFill>
                    <a:blip r:embed="rId11">
                      <a:extLst>
                        <a:ext uri="{28A0092B-C50C-407E-A947-70E740481C1C}">
                          <a14:useLocalDpi xmlns:a14="http://schemas.microsoft.com/office/drawing/2010/main" val="0"/>
                        </a:ext>
                      </a:extLst>
                    </a:blip>
                    <a:stretch>
                      <a:fillRect/>
                    </a:stretch>
                  </pic:blipFill>
                  <pic:spPr>
                    <a:xfrm>
                      <a:off x="0" y="0"/>
                      <a:ext cx="5486400" cy="905510"/>
                    </a:xfrm>
                    <a:prstGeom prst="rect">
                      <a:avLst/>
                    </a:prstGeom>
                  </pic:spPr>
                </pic:pic>
              </a:graphicData>
            </a:graphic>
          </wp:inline>
        </w:drawing>
      </w:r>
    </w:p>
    <w:p w14:paraId="4D020C51" w14:textId="77777777" w:rsidR="00FF1A9B" w:rsidRPr="00160619" w:rsidRDefault="00A304A9" w:rsidP="00160619">
      <w:pPr>
        <w:snapToGrid w:val="0"/>
        <w:spacing w:line="360" w:lineRule="auto"/>
        <w:jc w:val="both"/>
        <w:rPr>
          <w:rFonts w:ascii="Book Antiqua" w:eastAsia="Book Antiqua" w:hAnsi="Book Antiqua" w:cs="Book Antiqua"/>
          <w:b/>
          <w:color w:val="000000"/>
        </w:rPr>
      </w:pPr>
      <w:r w:rsidRPr="00160619">
        <w:rPr>
          <w:rFonts w:ascii="Book Antiqua" w:eastAsia="Book Antiqua" w:hAnsi="Book Antiqua" w:cs="Book Antiqua"/>
          <w:b/>
          <w:bCs/>
          <w:color w:val="000000"/>
        </w:rPr>
        <w:t>Figure 4</w:t>
      </w:r>
      <w:r w:rsidR="004820FA" w:rsidRPr="00160619">
        <w:rPr>
          <w:rFonts w:ascii="Book Antiqua" w:eastAsia="Book Antiqua" w:hAnsi="Book Antiqua" w:cs="Book Antiqua"/>
          <w:b/>
          <w:color w:val="000000"/>
        </w:rPr>
        <w:t xml:space="preserve"> The In</w:t>
      </w:r>
      <w:r w:rsidRPr="00160619">
        <w:rPr>
          <w:rFonts w:ascii="Book Antiqua" w:eastAsia="Book Antiqua" w:hAnsi="Book Antiqua" w:cs="Book Antiqua"/>
          <w:b/>
          <w:color w:val="000000"/>
        </w:rPr>
        <w:t xml:space="preserve">cremental Cost-Effective ratio </w:t>
      </w:r>
      <w:r w:rsidR="004820FA" w:rsidRPr="00160619">
        <w:rPr>
          <w:rFonts w:ascii="Book Antiqua" w:eastAsia="Book Antiqua" w:hAnsi="Book Antiqua" w:cs="Book Antiqua"/>
          <w:b/>
          <w:color w:val="000000"/>
        </w:rPr>
        <w:t>equation.</w:t>
      </w:r>
    </w:p>
    <w:p w14:paraId="629F5E49" w14:textId="77777777" w:rsidR="00FF1A9B" w:rsidRPr="00160619" w:rsidRDefault="00FF1A9B" w:rsidP="00160619">
      <w:pPr>
        <w:pStyle w:val="CorpoA"/>
        <w:suppressAutoHyphens/>
        <w:snapToGrid w:val="0"/>
        <w:spacing w:line="360" w:lineRule="auto"/>
        <w:jc w:val="both"/>
        <w:rPr>
          <w:rFonts w:ascii="Book Antiqua" w:hAnsi="Book Antiqua"/>
          <w:b/>
          <w:sz w:val="24"/>
          <w:szCs w:val="24"/>
          <w:lang w:val="en-US"/>
        </w:rPr>
      </w:pPr>
      <w:r w:rsidRPr="00160619">
        <w:rPr>
          <w:rFonts w:ascii="Book Antiqua" w:eastAsia="Book Antiqua" w:hAnsi="Book Antiqua" w:cs="Book Antiqua"/>
          <w:b/>
          <w:sz w:val="24"/>
          <w:szCs w:val="24"/>
        </w:rPr>
        <w:br w:type="page"/>
      </w:r>
      <w:r w:rsidRPr="00160619">
        <w:rPr>
          <w:rFonts w:ascii="Book Antiqua" w:hAnsi="Book Antiqua"/>
          <w:b/>
          <w:sz w:val="24"/>
          <w:szCs w:val="24"/>
          <w:lang w:val="en-US"/>
        </w:rPr>
        <w:lastRenderedPageBreak/>
        <w:t>Table 1</w:t>
      </w:r>
      <w:r w:rsidR="005B53A4" w:rsidRPr="00160619">
        <w:rPr>
          <w:rFonts w:ascii="Book Antiqua" w:hAnsi="Book Antiqua"/>
          <w:b/>
          <w:sz w:val="24"/>
          <w:szCs w:val="24"/>
          <w:lang w:val="en-US"/>
        </w:rPr>
        <w:t xml:space="preserve"> </w:t>
      </w:r>
      <w:r w:rsidRPr="00160619">
        <w:rPr>
          <w:rFonts w:ascii="Book Antiqua" w:hAnsi="Book Antiqua"/>
          <w:b/>
          <w:sz w:val="24"/>
          <w:szCs w:val="24"/>
          <w:lang w:val="en-US"/>
        </w:rPr>
        <w:t>Baseline characteristics and co</w:t>
      </w:r>
      <w:r w:rsidR="005B53A4" w:rsidRPr="00160619">
        <w:rPr>
          <w:rFonts w:ascii="Book Antiqua" w:hAnsi="Book Antiqua"/>
          <w:b/>
          <w:sz w:val="24"/>
          <w:szCs w:val="24"/>
          <w:lang w:val="en-US"/>
        </w:rPr>
        <w:t>st description per intervention</w:t>
      </w:r>
    </w:p>
    <w:tbl>
      <w:tblPr>
        <w:tblStyle w:val="a5"/>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843"/>
        <w:gridCol w:w="1559"/>
        <w:gridCol w:w="1559"/>
        <w:gridCol w:w="1235"/>
      </w:tblGrid>
      <w:tr w:rsidR="006A5DD0" w:rsidRPr="00160619" w14:paraId="0CAC4A3D" w14:textId="77777777" w:rsidTr="006A5DD0">
        <w:trPr>
          <w:trHeight w:val="369"/>
          <w:jc w:val="center"/>
        </w:trPr>
        <w:tc>
          <w:tcPr>
            <w:tcW w:w="2660" w:type="dxa"/>
            <w:tcBorders>
              <w:top w:val="single" w:sz="4" w:space="0" w:color="auto"/>
              <w:bottom w:val="single" w:sz="4" w:space="0" w:color="auto"/>
            </w:tcBorders>
          </w:tcPr>
          <w:p w14:paraId="16F0EEB7" w14:textId="77777777" w:rsidR="00FF1A9B" w:rsidRPr="00160619" w:rsidRDefault="00FF1A9B" w:rsidP="00160619">
            <w:pPr>
              <w:pStyle w:val="CorpoA"/>
              <w:suppressAutoHyphens/>
              <w:snapToGrid w:val="0"/>
              <w:spacing w:line="360" w:lineRule="auto"/>
              <w:jc w:val="both"/>
              <w:rPr>
                <w:rFonts w:ascii="Book Antiqua" w:hAnsi="Book Antiqua" w:cs="Times New Roman"/>
                <w:b/>
                <w:sz w:val="24"/>
                <w:szCs w:val="24"/>
                <w:bdr w:val="none" w:sz="0" w:space="0" w:color="auto" w:frame="1"/>
                <w:lang w:val="en-US"/>
              </w:rPr>
            </w:pPr>
          </w:p>
        </w:tc>
        <w:tc>
          <w:tcPr>
            <w:tcW w:w="1843" w:type="dxa"/>
            <w:tcBorders>
              <w:top w:val="single" w:sz="4" w:space="0" w:color="auto"/>
              <w:bottom w:val="single" w:sz="4" w:space="0" w:color="auto"/>
            </w:tcBorders>
            <w:vAlign w:val="center"/>
            <w:hideMark/>
          </w:tcPr>
          <w:p w14:paraId="34028DF1" w14:textId="77777777" w:rsidR="00FF1A9B" w:rsidRPr="00160619" w:rsidRDefault="00FF1A9B" w:rsidP="00160619">
            <w:pPr>
              <w:tabs>
                <w:tab w:val="left" w:pos="708"/>
              </w:tabs>
              <w:snapToGrid w:val="0"/>
              <w:spacing w:line="360" w:lineRule="auto"/>
              <w:jc w:val="both"/>
              <w:rPr>
                <w:rFonts w:ascii="Book Antiqua" w:hAnsi="Book Antiqua" w:cs="Times New Roman"/>
                <w:b/>
                <w:bCs/>
                <w:lang w:val="en-US"/>
              </w:rPr>
            </w:pPr>
            <w:r w:rsidRPr="00160619">
              <w:rPr>
                <w:rFonts w:ascii="Book Antiqua" w:hAnsi="Book Antiqua"/>
                <w:b/>
                <w:bCs/>
                <w:lang w:val="en-US"/>
              </w:rPr>
              <w:t>Total</w:t>
            </w:r>
            <w:r w:rsidR="007F7536" w:rsidRPr="00160619">
              <w:rPr>
                <w:rFonts w:ascii="Book Antiqua" w:hAnsi="Book Antiqua"/>
                <w:b/>
                <w:bCs/>
                <w:lang w:val="en-US"/>
              </w:rPr>
              <w:t xml:space="preserve"> </w:t>
            </w:r>
            <w:r w:rsidRPr="00160619">
              <w:rPr>
                <w:rFonts w:ascii="Book Antiqua" w:hAnsi="Book Antiqua" w:cs="Times New Roman"/>
                <w:b/>
                <w:bdr w:val="none" w:sz="0" w:space="0" w:color="auto" w:frame="1"/>
                <w:lang w:val="en-US"/>
              </w:rPr>
              <w:t>(</w:t>
            </w:r>
            <w:r w:rsidRPr="00160619">
              <w:rPr>
                <w:rFonts w:ascii="Book Antiqua" w:hAnsi="Book Antiqua" w:cs="Times New Roman"/>
                <w:b/>
                <w:i/>
                <w:bdr w:val="none" w:sz="0" w:space="0" w:color="auto" w:frame="1"/>
                <w:lang w:val="en-US"/>
              </w:rPr>
              <w:t>n</w:t>
            </w:r>
            <w:r w:rsidRPr="00160619">
              <w:rPr>
                <w:rFonts w:ascii="Book Antiqua" w:hAnsi="Book Antiqua" w:cs="Times New Roman"/>
                <w:b/>
                <w:bdr w:val="none" w:sz="0" w:space="0" w:color="auto" w:frame="1"/>
                <w:lang w:val="en-US"/>
              </w:rPr>
              <w:t xml:space="preserve"> = 36)</w:t>
            </w:r>
          </w:p>
        </w:tc>
        <w:tc>
          <w:tcPr>
            <w:tcW w:w="1559" w:type="dxa"/>
            <w:tcBorders>
              <w:top w:val="single" w:sz="4" w:space="0" w:color="auto"/>
              <w:bottom w:val="single" w:sz="4" w:space="0" w:color="auto"/>
            </w:tcBorders>
            <w:vAlign w:val="center"/>
            <w:hideMark/>
          </w:tcPr>
          <w:p w14:paraId="610C1783" w14:textId="77777777" w:rsidR="00FF1A9B" w:rsidRPr="00160619" w:rsidRDefault="00FF1A9B" w:rsidP="00160619">
            <w:pPr>
              <w:tabs>
                <w:tab w:val="left" w:pos="708"/>
                <w:tab w:val="left" w:pos="1416"/>
              </w:tabs>
              <w:snapToGrid w:val="0"/>
              <w:spacing w:line="360" w:lineRule="auto"/>
              <w:jc w:val="both"/>
              <w:rPr>
                <w:rFonts w:ascii="Book Antiqua" w:hAnsi="Book Antiqua" w:cs="Times New Roman"/>
                <w:b/>
                <w:bCs/>
                <w:lang w:val="en-US"/>
              </w:rPr>
            </w:pPr>
            <w:r w:rsidRPr="00160619">
              <w:rPr>
                <w:rFonts w:ascii="Book Antiqua" w:hAnsi="Book Antiqua"/>
                <w:b/>
                <w:bCs/>
                <w:lang w:val="en-US"/>
              </w:rPr>
              <w:t>CYA</w:t>
            </w:r>
            <w:r w:rsidR="007F7536" w:rsidRPr="00160619">
              <w:rPr>
                <w:rFonts w:ascii="Book Antiqua" w:hAnsi="Book Antiqua"/>
                <w:b/>
                <w:bCs/>
                <w:lang w:val="en-US"/>
              </w:rPr>
              <w:t xml:space="preserve"> </w:t>
            </w:r>
            <w:r w:rsidRPr="00160619">
              <w:rPr>
                <w:rFonts w:ascii="Book Antiqua" w:hAnsi="Book Antiqua" w:cs="Times New Roman"/>
                <w:b/>
                <w:bdr w:val="none" w:sz="0" w:space="0" w:color="auto" w:frame="1"/>
                <w:lang w:val="en-US"/>
              </w:rPr>
              <w:t>(</w:t>
            </w:r>
            <w:r w:rsidRPr="00160619">
              <w:rPr>
                <w:rFonts w:ascii="Book Antiqua" w:hAnsi="Book Antiqua" w:cs="Times New Roman"/>
                <w:b/>
                <w:i/>
                <w:bdr w:val="none" w:sz="0" w:space="0" w:color="auto" w:frame="1"/>
                <w:lang w:val="en-US"/>
              </w:rPr>
              <w:t>n</w:t>
            </w:r>
            <w:r w:rsidRPr="00160619">
              <w:rPr>
                <w:rFonts w:ascii="Book Antiqua" w:hAnsi="Book Antiqua" w:cs="Times New Roman"/>
                <w:b/>
                <w:bdr w:val="none" w:sz="0" w:space="0" w:color="auto" w:frame="1"/>
                <w:lang w:val="en-US"/>
              </w:rPr>
              <w:t xml:space="preserve"> = 19)</w:t>
            </w:r>
          </w:p>
        </w:tc>
        <w:tc>
          <w:tcPr>
            <w:tcW w:w="1559" w:type="dxa"/>
            <w:tcBorders>
              <w:top w:val="single" w:sz="4" w:space="0" w:color="auto"/>
              <w:bottom w:val="single" w:sz="4" w:space="0" w:color="auto"/>
            </w:tcBorders>
            <w:vAlign w:val="center"/>
            <w:hideMark/>
          </w:tcPr>
          <w:p w14:paraId="27EEE8F0" w14:textId="77777777" w:rsidR="00FF1A9B" w:rsidRPr="00160619" w:rsidRDefault="00FF1A9B" w:rsidP="00160619">
            <w:pPr>
              <w:tabs>
                <w:tab w:val="left" w:pos="708"/>
                <w:tab w:val="left" w:pos="1416"/>
              </w:tabs>
              <w:snapToGrid w:val="0"/>
              <w:spacing w:line="360" w:lineRule="auto"/>
              <w:jc w:val="both"/>
              <w:rPr>
                <w:rFonts w:ascii="Book Antiqua" w:hAnsi="Book Antiqua" w:cs="Times New Roman"/>
                <w:b/>
                <w:bCs/>
                <w:lang w:val="en-US"/>
              </w:rPr>
            </w:pPr>
            <w:r w:rsidRPr="00160619">
              <w:rPr>
                <w:rFonts w:ascii="Book Antiqua" w:hAnsi="Book Antiqua"/>
                <w:b/>
                <w:bCs/>
                <w:lang w:val="en-US"/>
              </w:rPr>
              <w:t>Coils + CYA</w:t>
            </w:r>
            <w:r w:rsidR="007F7536" w:rsidRPr="00160619">
              <w:rPr>
                <w:rFonts w:ascii="Book Antiqua" w:hAnsi="Book Antiqua"/>
                <w:b/>
                <w:bCs/>
                <w:lang w:val="en-US"/>
              </w:rPr>
              <w:t xml:space="preserve"> </w:t>
            </w:r>
            <w:r w:rsidRPr="00160619">
              <w:rPr>
                <w:rFonts w:ascii="Book Antiqua" w:hAnsi="Book Antiqua" w:cs="Times New Roman"/>
                <w:b/>
                <w:bdr w:val="none" w:sz="0" w:space="0" w:color="auto" w:frame="1"/>
                <w:lang w:val="en-US"/>
              </w:rPr>
              <w:t>(</w:t>
            </w:r>
            <w:r w:rsidRPr="00160619">
              <w:rPr>
                <w:rFonts w:ascii="Book Antiqua" w:hAnsi="Book Antiqua" w:cs="Times New Roman"/>
                <w:b/>
                <w:i/>
                <w:bdr w:val="none" w:sz="0" w:space="0" w:color="auto" w:frame="1"/>
                <w:lang w:val="en-US"/>
              </w:rPr>
              <w:t>n</w:t>
            </w:r>
            <w:r w:rsidRPr="00160619">
              <w:rPr>
                <w:rFonts w:ascii="Book Antiqua" w:hAnsi="Book Antiqua" w:cs="Times New Roman"/>
                <w:b/>
                <w:bdr w:val="none" w:sz="0" w:space="0" w:color="auto" w:frame="1"/>
                <w:lang w:val="en-US"/>
              </w:rPr>
              <w:t xml:space="preserve"> = 17)</w:t>
            </w:r>
          </w:p>
        </w:tc>
        <w:tc>
          <w:tcPr>
            <w:tcW w:w="1235" w:type="dxa"/>
            <w:tcBorders>
              <w:top w:val="single" w:sz="4" w:space="0" w:color="auto"/>
              <w:bottom w:val="single" w:sz="4" w:space="0" w:color="auto"/>
            </w:tcBorders>
            <w:vAlign w:val="center"/>
            <w:hideMark/>
          </w:tcPr>
          <w:p w14:paraId="136B0BB1" w14:textId="77777777" w:rsidR="00FF1A9B" w:rsidRPr="00160619" w:rsidRDefault="00FF1A9B" w:rsidP="00160619">
            <w:pPr>
              <w:pStyle w:val="CorpoA"/>
              <w:suppressAutoHyphens/>
              <w:snapToGrid w:val="0"/>
              <w:spacing w:line="360" w:lineRule="auto"/>
              <w:jc w:val="both"/>
              <w:rPr>
                <w:rFonts w:ascii="Book Antiqua" w:hAnsi="Book Antiqua" w:cs="Times New Roman"/>
                <w:b/>
                <w:sz w:val="24"/>
                <w:szCs w:val="24"/>
                <w:bdr w:val="none" w:sz="0" w:space="0" w:color="auto" w:frame="1"/>
                <w:lang w:val="en-US"/>
              </w:rPr>
            </w:pPr>
            <w:r w:rsidRPr="00160619">
              <w:rPr>
                <w:rFonts w:ascii="Book Antiqua" w:hAnsi="Book Antiqua" w:cs="Times New Roman"/>
                <w:b/>
                <w:bCs/>
                <w:i/>
                <w:iCs/>
                <w:caps/>
                <w:sz w:val="24"/>
                <w:szCs w:val="24"/>
                <w:bdr w:val="none" w:sz="0" w:space="0" w:color="auto" w:frame="1"/>
                <w:lang w:val="en-US"/>
              </w:rPr>
              <w:t>p</w:t>
            </w:r>
            <w:r w:rsidR="007F7536" w:rsidRPr="00160619">
              <w:rPr>
                <w:rFonts w:ascii="Book Antiqua" w:hAnsi="Book Antiqua" w:cs="Times New Roman"/>
                <w:b/>
                <w:bCs/>
                <w:sz w:val="24"/>
                <w:szCs w:val="24"/>
                <w:bdr w:val="none" w:sz="0" w:space="0" w:color="auto" w:frame="1"/>
                <w:lang w:val="en-US"/>
              </w:rPr>
              <w:t xml:space="preserve"> </w:t>
            </w:r>
            <w:r w:rsidRPr="00160619">
              <w:rPr>
                <w:rFonts w:ascii="Book Antiqua" w:hAnsi="Book Antiqua" w:cs="Times New Roman"/>
                <w:b/>
                <w:bCs/>
                <w:sz w:val="24"/>
                <w:szCs w:val="24"/>
                <w:bdr w:val="none" w:sz="0" w:space="0" w:color="auto" w:frame="1"/>
                <w:lang w:val="en-US"/>
              </w:rPr>
              <w:t>value</w:t>
            </w:r>
          </w:p>
        </w:tc>
      </w:tr>
      <w:tr w:rsidR="006A5DD0" w:rsidRPr="00160619" w14:paraId="700C27BD" w14:textId="77777777" w:rsidTr="006A5DD0">
        <w:trPr>
          <w:trHeight w:val="369"/>
          <w:jc w:val="center"/>
        </w:trPr>
        <w:tc>
          <w:tcPr>
            <w:tcW w:w="2660" w:type="dxa"/>
            <w:tcBorders>
              <w:top w:val="single" w:sz="4" w:space="0" w:color="auto"/>
            </w:tcBorders>
            <w:vAlign w:val="center"/>
            <w:hideMark/>
          </w:tcPr>
          <w:p w14:paraId="48A8BDD5" w14:textId="77777777" w:rsidR="00FF1A9B" w:rsidRPr="00160619" w:rsidRDefault="007F7536"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Age (</w:t>
            </w:r>
            <w:proofErr w:type="spellStart"/>
            <w:r w:rsidRPr="00160619">
              <w:rPr>
                <w:rFonts w:ascii="Book Antiqua" w:hAnsi="Book Antiqua" w:cs="Times New Roman"/>
                <w:sz w:val="24"/>
                <w:szCs w:val="24"/>
                <w:bdr w:val="none" w:sz="0" w:space="0" w:color="auto" w:frame="1"/>
                <w:lang w:val="en-US"/>
              </w:rPr>
              <w:t>yr</w:t>
            </w:r>
            <w:proofErr w:type="spellEnd"/>
            <w:r w:rsidR="00FF1A9B" w:rsidRPr="00160619">
              <w:rPr>
                <w:rFonts w:ascii="Book Antiqua" w:hAnsi="Book Antiqua" w:cs="Times New Roman"/>
                <w:sz w:val="24"/>
                <w:szCs w:val="24"/>
                <w:bdr w:val="none" w:sz="0" w:space="0" w:color="auto" w:frame="1"/>
                <w:lang w:val="en-US"/>
              </w:rPr>
              <w:t>), mean ± SD</w:t>
            </w:r>
          </w:p>
        </w:tc>
        <w:tc>
          <w:tcPr>
            <w:tcW w:w="1843" w:type="dxa"/>
            <w:tcBorders>
              <w:top w:val="single" w:sz="4" w:space="0" w:color="auto"/>
            </w:tcBorders>
            <w:vAlign w:val="center"/>
            <w:hideMark/>
          </w:tcPr>
          <w:p w14:paraId="0C876CA6"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63.06 ± 10.1</w:t>
            </w:r>
          </w:p>
        </w:tc>
        <w:tc>
          <w:tcPr>
            <w:tcW w:w="1559" w:type="dxa"/>
            <w:tcBorders>
              <w:top w:val="single" w:sz="4" w:space="0" w:color="auto"/>
            </w:tcBorders>
            <w:vAlign w:val="center"/>
            <w:hideMark/>
          </w:tcPr>
          <w:p w14:paraId="425FCEBB"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62.83 ± 11.5</w:t>
            </w:r>
          </w:p>
        </w:tc>
        <w:tc>
          <w:tcPr>
            <w:tcW w:w="1559" w:type="dxa"/>
            <w:tcBorders>
              <w:top w:val="single" w:sz="4" w:space="0" w:color="auto"/>
            </w:tcBorders>
            <w:vAlign w:val="center"/>
            <w:hideMark/>
          </w:tcPr>
          <w:p w14:paraId="708ABF23"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63.29 ± 8.8</w:t>
            </w:r>
          </w:p>
        </w:tc>
        <w:tc>
          <w:tcPr>
            <w:tcW w:w="1235" w:type="dxa"/>
            <w:tcBorders>
              <w:top w:val="single" w:sz="4" w:space="0" w:color="auto"/>
            </w:tcBorders>
            <w:vAlign w:val="center"/>
            <w:hideMark/>
          </w:tcPr>
          <w:p w14:paraId="15D38E70"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vertAlign w:val="superscript"/>
                <w:lang w:val="en-US"/>
              </w:rPr>
            </w:pPr>
            <w:r w:rsidRPr="00160619">
              <w:rPr>
                <w:rFonts w:ascii="Book Antiqua" w:hAnsi="Book Antiqua" w:cs="Times New Roman"/>
                <w:sz w:val="24"/>
                <w:szCs w:val="24"/>
                <w:bdr w:val="none" w:sz="0" w:space="0" w:color="auto" w:frame="1"/>
                <w:lang w:val="en-US"/>
              </w:rPr>
              <w:t>0.895</w:t>
            </w:r>
            <w:r w:rsidR="007F7536" w:rsidRPr="00160619">
              <w:rPr>
                <w:rFonts w:ascii="Book Antiqua" w:hAnsi="Book Antiqua" w:cs="Arial"/>
                <w:sz w:val="24"/>
                <w:szCs w:val="24"/>
                <w:bdr w:val="none" w:sz="0" w:space="0" w:color="auto" w:frame="1"/>
                <w:shd w:val="clear" w:color="auto" w:fill="FFFFFF"/>
                <w:vertAlign w:val="superscript"/>
              </w:rPr>
              <w:t>1</w:t>
            </w:r>
          </w:p>
        </w:tc>
      </w:tr>
      <w:tr w:rsidR="00FF1A9B" w:rsidRPr="00160619" w14:paraId="582EC991" w14:textId="77777777" w:rsidTr="006A5DD0">
        <w:trPr>
          <w:trHeight w:val="369"/>
          <w:jc w:val="center"/>
        </w:trPr>
        <w:tc>
          <w:tcPr>
            <w:tcW w:w="2660" w:type="dxa"/>
            <w:vAlign w:val="center"/>
            <w:hideMark/>
          </w:tcPr>
          <w:p w14:paraId="1D5D81B0"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 xml:space="preserve">Gender (female), </w:t>
            </w:r>
            <w:r w:rsidRPr="00160619">
              <w:rPr>
                <w:rFonts w:ascii="Book Antiqua" w:hAnsi="Book Antiqua" w:cs="Times New Roman"/>
                <w:i/>
                <w:sz w:val="24"/>
                <w:szCs w:val="24"/>
                <w:bdr w:val="none" w:sz="0" w:space="0" w:color="auto" w:frame="1"/>
                <w:lang w:val="en-US"/>
              </w:rPr>
              <w:t>n</w:t>
            </w:r>
            <w:r w:rsidRPr="00160619">
              <w:rPr>
                <w:rFonts w:ascii="Book Antiqua" w:hAnsi="Book Antiqua" w:cs="Times New Roman"/>
                <w:sz w:val="24"/>
                <w:szCs w:val="24"/>
                <w:bdr w:val="none" w:sz="0" w:space="0" w:color="auto" w:frame="1"/>
                <w:lang w:val="en-US"/>
              </w:rPr>
              <w:t xml:space="preserve"> (%)</w:t>
            </w:r>
          </w:p>
        </w:tc>
        <w:tc>
          <w:tcPr>
            <w:tcW w:w="1843" w:type="dxa"/>
            <w:vAlign w:val="center"/>
            <w:hideMark/>
          </w:tcPr>
          <w:p w14:paraId="2744F283"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16 (44.4)</w:t>
            </w:r>
          </w:p>
        </w:tc>
        <w:tc>
          <w:tcPr>
            <w:tcW w:w="1559" w:type="dxa"/>
            <w:vAlign w:val="center"/>
            <w:hideMark/>
          </w:tcPr>
          <w:p w14:paraId="1B186090"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9 (47.4)</w:t>
            </w:r>
          </w:p>
        </w:tc>
        <w:tc>
          <w:tcPr>
            <w:tcW w:w="1559" w:type="dxa"/>
            <w:vAlign w:val="center"/>
            <w:hideMark/>
          </w:tcPr>
          <w:p w14:paraId="113D270B"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7 (41.2)</w:t>
            </w:r>
          </w:p>
        </w:tc>
        <w:tc>
          <w:tcPr>
            <w:tcW w:w="1235" w:type="dxa"/>
            <w:vAlign w:val="center"/>
            <w:hideMark/>
          </w:tcPr>
          <w:p w14:paraId="720F8358"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vertAlign w:val="superscript"/>
                <w:lang w:val="en-US"/>
              </w:rPr>
            </w:pPr>
            <w:r w:rsidRPr="00160619">
              <w:rPr>
                <w:rFonts w:ascii="Book Antiqua" w:hAnsi="Book Antiqua" w:cs="Times New Roman"/>
                <w:sz w:val="24"/>
                <w:szCs w:val="24"/>
                <w:bdr w:val="none" w:sz="0" w:space="0" w:color="auto" w:frame="1"/>
                <w:lang w:val="en-US"/>
              </w:rPr>
              <w:t>0.970</w:t>
            </w:r>
            <w:r w:rsidR="007F7536" w:rsidRPr="00160619">
              <w:rPr>
                <w:rFonts w:ascii="Book Antiqua" w:hAnsi="Book Antiqua" w:cs="Arial"/>
                <w:sz w:val="24"/>
                <w:szCs w:val="24"/>
                <w:bdr w:val="none" w:sz="0" w:space="0" w:color="auto" w:frame="1"/>
                <w:shd w:val="clear" w:color="auto" w:fill="FFFFFF"/>
                <w:vertAlign w:val="superscript"/>
              </w:rPr>
              <w:t>2</w:t>
            </w:r>
          </w:p>
        </w:tc>
      </w:tr>
      <w:tr w:rsidR="00FF1A9B" w:rsidRPr="00160619" w14:paraId="7F128363" w14:textId="77777777" w:rsidTr="006A5DD0">
        <w:trPr>
          <w:trHeight w:val="369"/>
          <w:jc w:val="center"/>
        </w:trPr>
        <w:tc>
          <w:tcPr>
            <w:tcW w:w="2660" w:type="dxa"/>
            <w:vAlign w:val="center"/>
            <w:hideMark/>
          </w:tcPr>
          <w:p w14:paraId="15F7B098"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 xml:space="preserve">Indication, </w:t>
            </w:r>
            <w:r w:rsidRPr="00160619">
              <w:rPr>
                <w:rFonts w:ascii="Book Antiqua" w:hAnsi="Book Antiqua" w:cs="Times New Roman"/>
                <w:i/>
                <w:sz w:val="24"/>
                <w:szCs w:val="24"/>
                <w:bdr w:val="none" w:sz="0" w:space="0" w:color="auto" w:frame="1"/>
                <w:lang w:val="en-US"/>
              </w:rPr>
              <w:t>n</w:t>
            </w:r>
            <w:r w:rsidRPr="00160619">
              <w:rPr>
                <w:rFonts w:ascii="Book Antiqua" w:hAnsi="Book Antiqua" w:cs="Times New Roman"/>
                <w:sz w:val="24"/>
                <w:szCs w:val="24"/>
                <w:bdr w:val="none" w:sz="0" w:space="0" w:color="auto" w:frame="1"/>
                <w:lang w:val="en-US"/>
              </w:rPr>
              <w:t xml:space="preserve"> (%)</w:t>
            </w:r>
          </w:p>
        </w:tc>
        <w:tc>
          <w:tcPr>
            <w:tcW w:w="1843" w:type="dxa"/>
            <w:vAlign w:val="center"/>
          </w:tcPr>
          <w:p w14:paraId="5A3E86CB"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p>
        </w:tc>
        <w:tc>
          <w:tcPr>
            <w:tcW w:w="1559" w:type="dxa"/>
            <w:vAlign w:val="center"/>
          </w:tcPr>
          <w:p w14:paraId="2BC5EFD7"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p>
        </w:tc>
        <w:tc>
          <w:tcPr>
            <w:tcW w:w="1559" w:type="dxa"/>
            <w:vAlign w:val="center"/>
          </w:tcPr>
          <w:p w14:paraId="638ED9A1"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p>
        </w:tc>
        <w:tc>
          <w:tcPr>
            <w:tcW w:w="1235" w:type="dxa"/>
            <w:vAlign w:val="center"/>
            <w:hideMark/>
          </w:tcPr>
          <w:p w14:paraId="7A3FDD1C"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vertAlign w:val="superscript"/>
                <w:lang w:val="en-US"/>
              </w:rPr>
            </w:pPr>
            <w:r w:rsidRPr="00160619">
              <w:rPr>
                <w:rFonts w:ascii="Book Antiqua" w:hAnsi="Book Antiqua" w:cs="Times New Roman"/>
                <w:sz w:val="24"/>
                <w:szCs w:val="24"/>
                <w:bdr w:val="none" w:sz="0" w:space="0" w:color="auto" w:frame="1"/>
                <w:lang w:val="en-US"/>
              </w:rPr>
              <w:t>&lt; 0.001</w:t>
            </w:r>
            <w:r w:rsidR="006A5DD0" w:rsidRPr="00160619">
              <w:rPr>
                <w:rFonts w:ascii="Book Antiqua" w:hAnsi="Book Antiqua" w:cs="Arial"/>
                <w:sz w:val="24"/>
                <w:szCs w:val="24"/>
                <w:bdr w:val="none" w:sz="0" w:space="0" w:color="auto" w:frame="1"/>
                <w:shd w:val="clear" w:color="auto" w:fill="FFFFFF"/>
                <w:vertAlign w:val="superscript"/>
              </w:rPr>
              <w:t>2</w:t>
            </w:r>
          </w:p>
        </w:tc>
      </w:tr>
      <w:tr w:rsidR="007F7536" w:rsidRPr="00160619" w14:paraId="3AD8C254" w14:textId="77777777" w:rsidTr="006A5DD0">
        <w:trPr>
          <w:trHeight w:val="369"/>
          <w:jc w:val="center"/>
        </w:trPr>
        <w:tc>
          <w:tcPr>
            <w:tcW w:w="2660" w:type="dxa"/>
          </w:tcPr>
          <w:p w14:paraId="044775DD" w14:textId="77777777" w:rsidR="007F7536" w:rsidRPr="00160619" w:rsidRDefault="007F7536"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Acute bleeding</w:t>
            </w:r>
          </w:p>
        </w:tc>
        <w:tc>
          <w:tcPr>
            <w:tcW w:w="1843" w:type="dxa"/>
            <w:vAlign w:val="center"/>
            <w:hideMark/>
          </w:tcPr>
          <w:p w14:paraId="44814D5E" w14:textId="77777777" w:rsidR="007F7536" w:rsidRPr="00160619" w:rsidRDefault="007F7536"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26 (72.2)</w:t>
            </w:r>
          </w:p>
        </w:tc>
        <w:tc>
          <w:tcPr>
            <w:tcW w:w="1559" w:type="dxa"/>
            <w:vAlign w:val="center"/>
            <w:hideMark/>
          </w:tcPr>
          <w:p w14:paraId="2F81DDD3" w14:textId="77777777" w:rsidR="007F7536" w:rsidRPr="00160619" w:rsidRDefault="007F7536"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19 (100.0)</w:t>
            </w:r>
          </w:p>
        </w:tc>
        <w:tc>
          <w:tcPr>
            <w:tcW w:w="1559" w:type="dxa"/>
            <w:vAlign w:val="center"/>
            <w:hideMark/>
          </w:tcPr>
          <w:p w14:paraId="2427B6DB" w14:textId="77777777" w:rsidR="007F7536" w:rsidRPr="00160619" w:rsidRDefault="007F7536"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7 (41.2)</w:t>
            </w:r>
          </w:p>
        </w:tc>
        <w:tc>
          <w:tcPr>
            <w:tcW w:w="1235" w:type="dxa"/>
          </w:tcPr>
          <w:p w14:paraId="229EA2D0" w14:textId="77777777" w:rsidR="007F7536" w:rsidRPr="00160619" w:rsidRDefault="007F7536"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p>
        </w:tc>
      </w:tr>
      <w:tr w:rsidR="007F7536" w:rsidRPr="00160619" w14:paraId="39944D60" w14:textId="77777777" w:rsidTr="006A5DD0">
        <w:trPr>
          <w:trHeight w:val="369"/>
          <w:jc w:val="center"/>
        </w:trPr>
        <w:tc>
          <w:tcPr>
            <w:tcW w:w="2660" w:type="dxa"/>
          </w:tcPr>
          <w:p w14:paraId="28A3F645" w14:textId="77777777" w:rsidR="007F7536" w:rsidRPr="00160619" w:rsidRDefault="007F7536"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Secondary prophylaxis</w:t>
            </w:r>
          </w:p>
        </w:tc>
        <w:tc>
          <w:tcPr>
            <w:tcW w:w="1843" w:type="dxa"/>
            <w:vAlign w:val="center"/>
            <w:hideMark/>
          </w:tcPr>
          <w:p w14:paraId="352B822B" w14:textId="77777777" w:rsidR="007F7536" w:rsidRPr="00160619" w:rsidRDefault="007F7536"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10 (27.7)</w:t>
            </w:r>
          </w:p>
        </w:tc>
        <w:tc>
          <w:tcPr>
            <w:tcW w:w="1559" w:type="dxa"/>
            <w:vAlign w:val="center"/>
            <w:hideMark/>
          </w:tcPr>
          <w:p w14:paraId="612D81F0" w14:textId="77777777" w:rsidR="007F7536" w:rsidRPr="00160619" w:rsidRDefault="007F7536"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w:t>
            </w:r>
          </w:p>
        </w:tc>
        <w:tc>
          <w:tcPr>
            <w:tcW w:w="1559" w:type="dxa"/>
            <w:vAlign w:val="center"/>
            <w:hideMark/>
          </w:tcPr>
          <w:p w14:paraId="29DEB79E" w14:textId="77777777" w:rsidR="007F7536" w:rsidRPr="00160619" w:rsidRDefault="007F7536"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10 (58.8)</w:t>
            </w:r>
          </w:p>
        </w:tc>
        <w:tc>
          <w:tcPr>
            <w:tcW w:w="1235" w:type="dxa"/>
          </w:tcPr>
          <w:p w14:paraId="603703A9" w14:textId="77777777" w:rsidR="007F7536" w:rsidRPr="00160619" w:rsidRDefault="007F7536"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p>
        </w:tc>
      </w:tr>
      <w:tr w:rsidR="006A5DD0" w:rsidRPr="00160619" w14:paraId="2DD0E4D2" w14:textId="77777777" w:rsidTr="006A5DD0">
        <w:trPr>
          <w:trHeight w:val="369"/>
          <w:jc w:val="center"/>
        </w:trPr>
        <w:tc>
          <w:tcPr>
            <w:tcW w:w="2660" w:type="dxa"/>
            <w:vAlign w:val="center"/>
            <w:hideMark/>
          </w:tcPr>
          <w:p w14:paraId="096933B2"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 xml:space="preserve">Type of GV, </w:t>
            </w:r>
            <w:r w:rsidRPr="00160619">
              <w:rPr>
                <w:rFonts w:ascii="Book Antiqua" w:hAnsi="Book Antiqua" w:cs="Times New Roman"/>
                <w:i/>
                <w:sz w:val="24"/>
                <w:szCs w:val="24"/>
                <w:bdr w:val="none" w:sz="0" w:space="0" w:color="auto" w:frame="1"/>
                <w:lang w:val="en-US"/>
              </w:rPr>
              <w:t>n</w:t>
            </w:r>
            <w:r w:rsidRPr="00160619">
              <w:rPr>
                <w:rFonts w:ascii="Book Antiqua" w:hAnsi="Book Antiqua" w:cs="Times New Roman"/>
                <w:sz w:val="24"/>
                <w:szCs w:val="24"/>
                <w:bdr w:val="none" w:sz="0" w:space="0" w:color="auto" w:frame="1"/>
                <w:lang w:val="en-US"/>
              </w:rPr>
              <w:t xml:space="preserve"> (%)</w:t>
            </w:r>
          </w:p>
        </w:tc>
        <w:tc>
          <w:tcPr>
            <w:tcW w:w="1843" w:type="dxa"/>
            <w:vAlign w:val="center"/>
          </w:tcPr>
          <w:p w14:paraId="23F0E2A5"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p>
        </w:tc>
        <w:tc>
          <w:tcPr>
            <w:tcW w:w="1559" w:type="dxa"/>
            <w:vAlign w:val="center"/>
          </w:tcPr>
          <w:p w14:paraId="6B33A982"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p>
        </w:tc>
        <w:tc>
          <w:tcPr>
            <w:tcW w:w="1559" w:type="dxa"/>
            <w:vAlign w:val="center"/>
          </w:tcPr>
          <w:p w14:paraId="37FACAB3"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p>
        </w:tc>
        <w:tc>
          <w:tcPr>
            <w:tcW w:w="1235" w:type="dxa"/>
            <w:vAlign w:val="center"/>
            <w:hideMark/>
          </w:tcPr>
          <w:p w14:paraId="2B3F1337"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vertAlign w:val="superscript"/>
                <w:lang w:val="en-US"/>
              </w:rPr>
            </w:pPr>
            <w:r w:rsidRPr="00160619">
              <w:rPr>
                <w:rFonts w:ascii="Book Antiqua" w:hAnsi="Book Antiqua" w:cs="Times New Roman"/>
                <w:sz w:val="24"/>
                <w:szCs w:val="24"/>
                <w:bdr w:val="none" w:sz="0" w:space="0" w:color="auto" w:frame="1"/>
                <w:lang w:val="en-US"/>
              </w:rPr>
              <w:t>0.906</w:t>
            </w:r>
            <w:r w:rsidR="006A5DD0" w:rsidRPr="00160619">
              <w:rPr>
                <w:rFonts w:ascii="Book Antiqua" w:hAnsi="Book Antiqua" w:cs="Arial"/>
                <w:sz w:val="24"/>
                <w:szCs w:val="24"/>
                <w:bdr w:val="none" w:sz="0" w:space="0" w:color="auto" w:frame="1"/>
                <w:shd w:val="clear" w:color="auto" w:fill="FFFFFF"/>
                <w:vertAlign w:val="superscript"/>
              </w:rPr>
              <w:t>2</w:t>
            </w:r>
          </w:p>
        </w:tc>
      </w:tr>
      <w:tr w:rsidR="007F7536" w:rsidRPr="00160619" w14:paraId="5A401528" w14:textId="77777777" w:rsidTr="006A5DD0">
        <w:trPr>
          <w:trHeight w:val="369"/>
          <w:jc w:val="center"/>
        </w:trPr>
        <w:tc>
          <w:tcPr>
            <w:tcW w:w="2660" w:type="dxa"/>
          </w:tcPr>
          <w:p w14:paraId="41E71CD6" w14:textId="77777777" w:rsidR="007F7536" w:rsidRPr="00160619" w:rsidRDefault="007F7536" w:rsidP="00FA7E54">
            <w:pPr>
              <w:pStyle w:val="CorpoA"/>
              <w:suppressAutoHyphens/>
              <w:snapToGrid w:val="0"/>
              <w:spacing w:line="360" w:lineRule="auto"/>
              <w:ind w:firstLineChars="50" w:firstLine="120"/>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GOV II</w:t>
            </w:r>
          </w:p>
        </w:tc>
        <w:tc>
          <w:tcPr>
            <w:tcW w:w="1843" w:type="dxa"/>
            <w:vAlign w:val="center"/>
            <w:hideMark/>
          </w:tcPr>
          <w:p w14:paraId="5A4A21B2" w14:textId="77777777" w:rsidR="007F7536" w:rsidRPr="00160619" w:rsidRDefault="007F7536"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24 (66.7)</w:t>
            </w:r>
          </w:p>
        </w:tc>
        <w:tc>
          <w:tcPr>
            <w:tcW w:w="1559" w:type="dxa"/>
            <w:vAlign w:val="center"/>
            <w:hideMark/>
          </w:tcPr>
          <w:p w14:paraId="68FB8F57" w14:textId="77777777" w:rsidR="007F7536" w:rsidRPr="00160619" w:rsidRDefault="007F7536"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12 (63.1)</w:t>
            </w:r>
          </w:p>
        </w:tc>
        <w:tc>
          <w:tcPr>
            <w:tcW w:w="1559" w:type="dxa"/>
            <w:vAlign w:val="center"/>
            <w:hideMark/>
          </w:tcPr>
          <w:p w14:paraId="15B6E91B" w14:textId="77777777" w:rsidR="007F7536" w:rsidRPr="00160619" w:rsidRDefault="007F7536"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12 (70.5)</w:t>
            </w:r>
          </w:p>
        </w:tc>
        <w:tc>
          <w:tcPr>
            <w:tcW w:w="1235" w:type="dxa"/>
          </w:tcPr>
          <w:p w14:paraId="251964E3" w14:textId="77777777" w:rsidR="007F7536" w:rsidRPr="00160619" w:rsidRDefault="007F7536"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p>
        </w:tc>
      </w:tr>
      <w:tr w:rsidR="007F7536" w:rsidRPr="00160619" w14:paraId="68F555C7" w14:textId="77777777" w:rsidTr="006A5DD0">
        <w:trPr>
          <w:trHeight w:val="369"/>
          <w:jc w:val="center"/>
        </w:trPr>
        <w:tc>
          <w:tcPr>
            <w:tcW w:w="2660" w:type="dxa"/>
          </w:tcPr>
          <w:p w14:paraId="67787E50" w14:textId="77777777" w:rsidR="007F7536" w:rsidRPr="00160619" w:rsidRDefault="007F7536" w:rsidP="00FA7E54">
            <w:pPr>
              <w:pStyle w:val="CorpoA"/>
              <w:suppressAutoHyphens/>
              <w:snapToGrid w:val="0"/>
              <w:spacing w:line="360" w:lineRule="auto"/>
              <w:ind w:firstLineChars="50" w:firstLine="120"/>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IGV I</w:t>
            </w:r>
          </w:p>
        </w:tc>
        <w:tc>
          <w:tcPr>
            <w:tcW w:w="1843" w:type="dxa"/>
            <w:vAlign w:val="center"/>
            <w:hideMark/>
          </w:tcPr>
          <w:p w14:paraId="1492BAA7" w14:textId="77777777" w:rsidR="007F7536" w:rsidRPr="00160619" w:rsidRDefault="007F7536"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12 (33.3)</w:t>
            </w:r>
          </w:p>
        </w:tc>
        <w:tc>
          <w:tcPr>
            <w:tcW w:w="1559" w:type="dxa"/>
            <w:vAlign w:val="center"/>
            <w:hideMark/>
          </w:tcPr>
          <w:p w14:paraId="5C0F483F" w14:textId="77777777" w:rsidR="007F7536" w:rsidRPr="00160619" w:rsidRDefault="007F7536"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7 (36.9)</w:t>
            </w:r>
          </w:p>
        </w:tc>
        <w:tc>
          <w:tcPr>
            <w:tcW w:w="1559" w:type="dxa"/>
            <w:vAlign w:val="center"/>
            <w:hideMark/>
          </w:tcPr>
          <w:p w14:paraId="51537FD6" w14:textId="77777777" w:rsidR="007F7536" w:rsidRPr="00160619" w:rsidRDefault="007F7536"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5 (29.5)</w:t>
            </w:r>
          </w:p>
        </w:tc>
        <w:tc>
          <w:tcPr>
            <w:tcW w:w="1235" w:type="dxa"/>
          </w:tcPr>
          <w:p w14:paraId="0B5C249D" w14:textId="77777777" w:rsidR="007F7536" w:rsidRPr="00160619" w:rsidRDefault="007F7536"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p>
        </w:tc>
      </w:tr>
      <w:tr w:rsidR="006A5DD0" w:rsidRPr="00160619" w14:paraId="0C7DF206" w14:textId="77777777" w:rsidTr="006A5DD0">
        <w:trPr>
          <w:trHeight w:val="369"/>
          <w:jc w:val="center"/>
        </w:trPr>
        <w:tc>
          <w:tcPr>
            <w:tcW w:w="2660" w:type="dxa"/>
            <w:vAlign w:val="center"/>
            <w:hideMark/>
          </w:tcPr>
          <w:p w14:paraId="26E89CB8"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Varix size (mm), mean ± SD</w:t>
            </w:r>
          </w:p>
        </w:tc>
        <w:tc>
          <w:tcPr>
            <w:tcW w:w="1843" w:type="dxa"/>
            <w:vAlign w:val="center"/>
            <w:hideMark/>
          </w:tcPr>
          <w:p w14:paraId="44D10820"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21.8 ± 7.8</w:t>
            </w:r>
          </w:p>
        </w:tc>
        <w:tc>
          <w:tcPr>
            <w:tcW w:w="1559" w:type="dxa"/>
            <w:vAlign w:val="center"/>
            <w:hideMark/>
          </w:tcPr>
          <w:p w14:paraId="22317FD4"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21.1 ± 8.7</w:t>
            </w:r>
          </w:p>
        </w:tc>
        <w:tc>
          <w:tcPr>
            <w:tcW w:w="1559" w:type="dxa"/>
            <w:vAlign w:val="center"/>
            <w:hideMark/>
          </w:tcPr>
          <w:p w14:paraId="6001B770"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22.6 ± 6.8</w:t>
            </w:r>
          </w:p>
        </w:tc>
        <w:tc>
          <w:tcPr>
            <w:tcW w:w="1235" w:type="dxa"/>
            <w:vAlign w:val="center"/>
            <w:hideMark/>
          </w:tcPr>
          <w:p w14:paraId="3CE73235"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vertAlign w:val="superscript"/>
                <w:lang w:val="en-US"/>
              </w:rPr>
            </w:pPr>
            <w:r w:rsidRPr="00160619">
              <w:rPr>
                <w:rFonts w:ascii="Book Antiqua" w:hAnsi="Book Antiqua" w:cs="Times New Roman"/>
                <w:sz w:val="24"/>
                <w:szCs w:val="24"/>
                <w:bdr w:val="none" w:sz="0" w:space="0" w:color="auto" w:frame="1"/>
                <w:lang w:val="en-US"/>
              </w:rPr>
              <w:t>0.578</w:t>
            </w:r>
            <w:r w:rsidR="006A5DD0" w:rsidRPr="00160619">
              <w:rPr>
                <w:rFonts w:ascii="Book Antiqua" w:hAnsi="Book Antiqua" w:cs="Arial"/>
                <w:sz w:val="24"/>
                <w:szCs w:val="24"/>
                <w:bdr w:val="none" w:sz="0" w:space="0" w:color="auto" w:frame="1"/>
                <w:shd w:val="clear" w:color="auto" w:fill="FFFFFF"/>
                <w:vertAlign w:val="superscript"/>
              </w:rPr>
              <w:t>1</w:t>
            </w:r>
          </w:p>
        </w:tc>
      </w:tr>
      <w:tr w:rsidR="006A5DD0" w:rsidRPr="00160619" w14:paraId="7A68B141" w14:textId="77777777" w:rsidTr="006A5DD0">
        <w:trPr>
          <w:trHeight w:val="369"/>
          <w:jc w:val="center"/>
        </w:trPr>
        <w:tc>
          <w:tcPr>
            <w:tcW w:w="2660" w:type="dxa"/>
            <w:vAlign w:val="center"/>
            <w:hideMark/>
          </w:tcPr>
          <w:p w14:paraId="56BA90B1"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Technical success (</w:t>
            </w:r>
            <w:r w:rsidRPr="00160619">
              <w:rPr>
                <w:rFonts w:ascii="Book Antiqua" w:hAnsi="Book Antiqua" w:cs="Times New Roman"/>
                <w:i/>
                <w:sz w:val="24"/>
                <w:szCs w:val="24"/>
                <w:bdr w:val="none" w:sz="0" w:space="0" w:color="auto" w:frame="1"/>
                <w:lang w:val="en-US"/>
              </w:rPr>
              <w:t>n</w:t>
            </w:r>
            <w:r w:rsidRPr="00160619">
              <w:rPr>
                <w:rFonts w:ascii="Book Antiqua" w:hAnsi="Book Antiqua" w:cs="Times New Roman"/>
                <w:sz w:val="24"/>
                <w:szCs w:val="24"/>
                <w:bdr w:val="none" w:sz="0" w:space="0" w:color="auto" w:frame="1"/>
                <w:lang w:val="en-US"/>
              </w:rPr>
              <w:t xml:space="preserve"> of events), </w:t>
            </w:r>
            <w:r w:rsidRPr="00160619">
              <w:rPr>
                <w:rFonts w:ascii="Book Antiqua" w:hAnsi="Book Antiqua" w:cs="Times New Roman"/>
                <w:i/>
                <w:sz w:val="24"/>
                <w:szCs w:val="24"/>
                <w:bdr w:val="none" w:sz="0" w:space="0" w:color="auto" w:frame="1"/>
                <w:lang w:val="en-US"/>
              </w:rPr>
              <w:t>n</w:t>
            </w:r>
            <w:r w:rsidRPr="00160619">
              <w:rPr>
                <w:rFonts w:ascii="Book Antiqua" w:hAnsi="Book Antiqua" w:cs="Times New Roman"/>
                <w:sz w:val="24"/>
                <w:szCs w:val="24"/>
                <w:bdr w:val="none" w:sz="0" w:space="0" w:color="auto" w:frame="1"/>
                <w:lang w:val="en-US"/>
              </w:rPr>
              <w:t xml:space="preserve"> (%)</w:t>
            </w:r>
          </w:p>
        </w:tc>
        <w:tc>
          <w:tcPr>
            <w:tcW w:w="1843" w:type="dxa"/>
            <w:vAlign w:val="center"/>
            <w:hideMark/>
          </w:tcPr>
          <w:p w14:paraId="4E4DBF33"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33/36 (91.6)</w:t>
            </w:r>
          </w:p>
        </w:tc>
        <w:tc>
          <w:tcPr>
            <w:tcW w:w="1559" w:type="dxa"/>
            <w:vAlign w:val="center"/>
            <w:hideMark/>
          </w:tcPr>
          <w:p w14:paraId="17ACECC2"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16/19 (84.2)</w:t>
            </w:r>
          </w:p>
        </w:tc>
        <w:tc>
          <w:tcPr>
            <w:tcW w:w="1559" w:type="dxa"/>
            <w:vAlign w:val="center"/>
            <w:hideMark/>
          </w:tcPr>
          <w:p w14:paraId="60039129"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17/17 (100)</w:t>
            </w:r>
          </w:p>
        </w:tc>
        <w:tc>
          <w:tcPr>
            <w:tcW w:w="1235" w:type="dxa"/>
            <w:vAlign w:val="center"/>
            <w:hideMark/>
          </w:tcPr>
          <w:p w14:paraId="03E4C510"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vertAlign w:val="superscript"/>
                <w:lang w:val="en-US"/>
              </w:rPr>
            </w:pPr>
            <w:r w:rsidRPr="00160619">
              <w:rPr>
                <w:rFonts w:ascii="Book Antiqua" w:hAnsi="Book Antiqua" w:cs="Times New Roman"/>
                <w:sz w:val="24"/>
                <w:szCs w:val="24"/>
                <w:bdr w:val="none" w:sz="0" w:space="0" w:color="auto" w:frame="1"/>
                <w:lang w:val="en-US"/>
              </w:rPr>
              <w:t>0.231</w:t>
            </w:r>
            <w:r w:rsidR="006A5DD0" w:rsidRPr="00160619">
              <w:rPr>
                <w:rFonts w:ascii="Book Antiqua" w:hAnsi="Book Antiqua" w:cs="Arial"/>
                <w:sz w:val="24"/>
                <w:szCs w:val="24"/>
                <w:bdr w:val="none" w:sz="0" w:space="0" w:color="auto" w:frame="1"/>
                <w:shd w:val="clear" w:color="auto" w:fill="FFFFFF"/>
                <w:vertAlign w:val="superscript"/>
              </w:rPr>
              <w:t>3</w:t>
            </w:r>
          </w:p>
        </w:tc>
      </w:tr>
      <w:tr w:rsidR="006A5DD0" w:rsidRPr="00160619" w14:paraId="58046F34" w14:textId="77777777" w:rsidTr="006A5DD0">
        <w:trPr>
          <w:trHeight w:val="369"/>
          <w:jc w:val="center"/>
        </w:trPr>
        <w:tc>
          <w:tcPr>
            <w:tcW w:w="2660" w:type="dxa"/>
            <w:vAlign w:val="center"/>
            <w:hideMark/>
          </w:tcPr>
          <w:p w14:paraId="1D64FE88"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Volume of CYA (m</w:t>
            </w:r>
            <w:r w:rsidR="007F7536" w:rsidRPr="00160619">
              <w:rPr>
                <w:rFonts w:ascii="Book Antiqua" w:hAnsi="Book Antiqua" w:cs="Times New Roman"/>
                <w:sz w:val="24"/>
                <w:szCs w:val="24"/>
                <w:bdr w:val="none" w:sz="0" w:space="0" w:color="auto" w:frame="1"/>
                <w:lang w:val="en-US"/>
              </w:rPr>
              <w:t>L</w:t>
            </w:r>
            <w:r w:rsidRPr="00160619">
              <w:rPr>
                <w:rFonts w:ascii="Book Antiqua" w:hAnsi="Book Antiqua" w:cs="Times New Roman"/>
                <w:sz w:val="24"/>
                <w:szCs w:val="24"/>
                <w:bdr w:val="none" w:sz="0" w:space="0" w:color="auto" w:frame="1"/>
                <w:lang w:val="en-US"/>
              </w:rPr>
              <w:t>), median (range)</w:t>
            </w:r>
          </w:p>
        </w:tc>
        <w:tc>
          <w:tcPr>
            <w:tcW w:w="1843" w:type="dxa"/>
            <w:vAlign w:val="center"/>
            <w:hideMark/>
          </w:tcPr>
          <w:p w14:paraId="46855AE2"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1</w:t>
            </w:r>
            <w:r w:rsidR="006A5DD0" w:rsidRPr="00160619">
              <w:rPr>
                <w:rFonts w:ascii="Book Antiqua" w:hAnsi="Book Antiqua" w:cs="Times New Roman"/>
                <w:sz w:val="24"/>
                <w:szCs w:val="24"/>
                <w:bdr w:val="none" w:sz="0" w:space="0" w:color="auto" w:frame="1"/>
                <w:lang w:val="en-US"/>
              </w:rPr>
              <w:t>.8 (0.6–</w:t>
            </w:r>
            <w:r w:rsidRPr="00160619">
              <w:rPr>
                <w:rFonts w:ascii="Book Antiqua" w:hAnsi="Book Antiqua" w:cs="Times New Roman"/>
                <w:sz w:val="24"/>
                <w:szCs w:val="24"/>
                <w:bdr w:val="none" w:sz="0" w:space="0" w:color="auto" w:frame="1"/>
                <w:lang w:val="en-US"/>
              </w:rPr>
              <w:t>6.6)</w:t>
            </w:r>
          </w:p>
        </w:tc>
        <w:tc>
          <w:tcPr>
            <w:tcW w:w="1559" w:type="dxa"/>
            <w:vAlign w:val="center"/>
            <w:hideMark/>
          </w:tcPr>
          <w:p w14:paraId="04FC61C7" w14:textId="77777777" w:rsidR="00FF1A9B" w:rsidRPr="00160619" w:rsidRDefault="006A5DD0"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1.8 (0.6–</w:t>
            </w:r>
            <w:r w:rsidR="00FF1A9B" w:rsidRPr="00160619">
              <w:rPr>
                <w:rFonts w:ascii="Book Antiqua" w:hAnsi="Book Antiqua" w:cs="Times New Roman"/>
                <w:sz w:val="24"/>
                <w:szCs w:val="24"/>
                <w:bdr w:val="none" w:sz="0" w:space="0" w:color="auto" w:frame="1"/>
                <w:lang w:val="en-US"/>
              </w:rPr>
              <w:t>6.6)</w:t>
            </w:r>
          </w:p>
        </w:tc>
        <w:tc>
          <w:tcPr>
            <w:tcW w:w="1559" w:type="dxa"/>
            <w:vAlign w:val="center"/>
            <w:hideMark/>
          </w:tcPr>
          <w:p w14:paraId="613FC251" w14:textId="77777777" w:rsidR="00FF1A9B" w:rsidRPr="00160619" w:rsidRDefault="006A5DD0"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1.8 (1.2–</w:t>
            </w:r>
            <w:r w:rsidR="00FF1A9B" w:rsidRPr="00160619">
              <w:rPr>
                <w:rFonts w:ascii="Book Antiqua" w:hAnsi="Book Antiqua" w:cs="Times New Roman"/>
                <w:sz w:val="24"/>
                <w:szCs w:val="24"/>
                <w:bdr w:val="none" w:sz="0" w:space="0" w:color="auto" w:frame="1"/>
                <w:lang w:val="en-US"/>
              </w:rPr>
              <w:t>2.4)</w:t>
            </w:r>
          </w:p>
        </w:tc>
        <w:tc>
          <w:tcPr>
            <w:tcW w:w="1235" w:type="dxa"/>
            <w:vAlign w:val="center"/>
            <w:hideMark/>
          </w:tcPr>
          <w:p w14:paraId="660E9203"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vertAlign w:val="superscript"/>
                <w:lang w:val="en-US"/>
              </w:rPr>
            </w:pPr>
            <w:r w:rsidRPr="00160619">
              <w:rPr>
                <w:rFonts w:ascii="Book Antiqua" w:hAnsi="Book Antiqua" w:cs="Times New Roman"/>
                <w:sz w:val="24"/>
                <w:szCs w:val="24"/>
                <w:bdr w:val="none" w:sz="0" w:space="0" w:color="auto" w:frame="1"/>
                <w:lang w:val="en-US"/>
              </w:rPr>
              <w:t>0.136</w:t>
            </w:r>
          </w:p>
        </w:tc>
      </w:tr>
      <w:tr w:rsidR="006A5DD0" w:rsidRPr="00160619" w14:paraId="62CCF767" w14:textId="77777777" w:rsidTr="006A5DD0">
        <w:trPr>
          <w:trHeight w:val="369"/>
          <w:jc w:val="center"/>
        </w:trPr>
        <w:tc>
          <w:tcPr>
            <w:tcW w:w="2660" w:type="dxa"/>
            <w:vAlign w:val="center"/>
            <w:hideMark/>
          </w:tcPr>
          <w:p w14:paraId="3D2B103B" w14:textId="77777777" w:rsidR="00FF1A9B" w:rsidRPr="00160619" w:rsidRDefault="007F7536"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No</w:t>
            </w:r>
            <w:r w:rsidR="00FF1A9B" w:rsidRPr="00160619">
              <w:rPr>
                <w:rFonts w:ascii="Book Antiqua" w:hAnsi="Book Antiqua" w:cs="Times New Roman"/>
                <w:sz w:val="24"/>
                <w:szCs w:val="24"/>
                <w:bdr w:val="none" w:sz="0" w:space="0" w:color="auto" w:frame="1"/>
                <w:lang w:val="en-US"/>
              </w:rPr>
              <w:t xml:space="preserve"> of coils, median (range)</w:t>
            </w:r>
          </w:p>
        </w:tc>
        <w:tc>
          <w:tcPr>
            <w:tcW w:w="1843" w:type="dxa"/>
            <w:vAlign w:val="center"/>
            <w:hideMark/>
          </w:tcPr>
          <w:p w14:paraId="381A8851" w14:textId="77777777" w:rsidR="00FF1A9B" w:rsidRPr="00160619" w:rsidRDefault="006A5DD0"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2 (1–</w:t>
            </w:r>
            <w:r w:rsidR="00FF1A9B" w:rsidRPr="00160619">
              <w:rPr>
                <w:rFonts w:ascii="Book Antiqua" w:hAnsi="Book Antiqua" w:cs="Times New Roman"/>
                <w:sz w:val="24"/>
                <w:szCs w:val="24"/>
                <w:bdr w:val="none" w:sz="0" w:space="0" w:color="auto" w:frame="1"/>
                <w:lang w:val="en-US"/>
              </w:rPr>
              <w:t>3)</w:t>
            </w:r>
          </w:p>
        </w:tc>
        <w:tc>
          <w:tcPr>
            <w:tcW w:w="1559" w:type="dxa"/>
            <w:vAlign w:val="center"/>
            <w:hideMark/>
          </w:tcPr>
          <w:p w14:paraId="6CEC5FF1"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0</w:t>
            </w:r>
          </w:p>
        </w:tc>
        <w:tc>
          <w:tcPr>
            <w:tcW w:w="1559" w:type="dxa"/>
            <w:vAlign w:val="center"/>
            <w:hideMark/>
          </w:tcPr>
          <w:p w14:paraId="43299C8F" w14:textId="77777777" w:rsidR="00FF1A9B" w:rsidRPr="00160619" w:rsidRDefault="006A5DD0"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2 (1–</w:t>
            </w:r>
            <w:r w:rsidR="00FF1A9B" w:rsidRPr="00160619">
              <w:rPr>
                <w:rFonts w:ascii="Book Antiqua" w:hAnsi="Book Antiqua" w:cs="Times New Roman"/>
                <w:sz w:val="24"/>
                <w:szCs w:val="24"/>
                <w:bdr w:val="none" w:sz="0" w:space="0" w:color="auto" w:frame="1"/>
                <w:lang w:val="en-US"/>
              </w:rPr>
              <w:t>3)</w:t>
            </w:r>
          </w:p>
        </w:tc>
        <w:tc>
          <w:tcPr>
            <w:tcW w:w="1235" w:type="dxa"/>
            <w:vAlign w:val="center"/>
            <w:hideMark/>
          </w:tcPr>
          <w:p w14:paraId="2E67E51B" w14:textId="77777777" w:rsidR="00FF1A9B" w:rsidRPr="00160619" w:rsidRDefault="00FF1A9B" w:rsidP="00160619">
            <w:pPr>
              <w:pStyle w:val="CorpoA"/>
              <w:suppressAutoHyphens/>
              <w:snapToGrid w:val="0"/>
              <w:spacing w:line="360" w:lineRule="auto"/>
              <w:jc w:val="both"/>
              <w:rPr>
                <w:rFonts w:ascii="Book Antiqua" w:hAnsi="Book Antiqua" w:cs="Times New Roman"/>
                <w:caps/>
                <w:sz w:val="24"/>
                <w:szCs w:val="24"/>
                <w:bdr w:val="none" w:sz="0" w:space="0" w:color="auto" w:frame="1"/>
                <w:lang w:val="en-US"/>
              </w:rPr>
            </w:pPr>
            <w:r w:rsidRPr="00160619">
              <w:rPr>
                <w:rFonts w:ascii="Book Antiqua" w:hAnsi="Book Antiqua" w:cs="Times New Roman"/>
                <w:caps/>
                <w:sz w:val="24"/>
                <w:szCs w:val="24"/>
                <w:bdr w:val="none" w:sz="0" w:space="0" w:color="auto" w:frame="1"/>
                <w:lang w:val="en-US"/>
              </w:rPr>
              <w:t>n/a</w:t>
            </w:r>
          </w:p>
        </w:tc>
      </w:tr>
    </w:tbl>
    <w:p w14:paraId="6E01162E" w14:textId="77777777" w:rsidR="00187D39" w:rsidRDefault="007F7536" w:rsidP="00160619">
      <w:pPr>
        <w:pStyle w:val="CorpoA"/>
        <w:suppressAutoHyphens/>
        <w:snapToGrid w:val="0"/>
        <w:spacing w:line="360" w:lineRule="auto"/>
        <w:jc w:val="both"/>
        <w:rPr>
          <w:rFonts w:ascii="Book Antiqua" w:hAnsi="Book Antiqua"/>
          <w:sz w:val="24"/>
          <w:szCs w:val="24"/>
          <w:lang w:val="en-US" w:eastAsia="zh-CN"/>
        </w:rPr>
      </w:pPr>
      <w:r w:rsidRPr="00160619">
        <w:rPr>
          <w:rFonts w:ascii="Book Antiqua" w:hAnsi="Book Antiqua" w:cs="Arial"/>
          <w:sz w:val="24"/>
          <w:szCs w:val="24"/>
          <w:shd w:val="clear" w:color="auto" w:fill="FFFFFF"/>
          <w:vertAlign w:val="superscript"/>
        </w:rPr>
        <w:t>1</w:t>
      </w:r>
      <w:r w:rsidR="00FF1A9B" w:rsidRPr="00160619">
        <w:rPr>
          <w:rFonts w:ascii="Book Antiqua" w:hAnsi="Book Antiqua"/>
          <w:sz w:val="24"/>
          <w:szCs w:val="24"/>
          <w:lang w:val="en-US"/>
        </w:rPr>
        <w:t xml:space="preserve">Welch Two Sample </w:t>
      </w:r>
      <w:r w:rsidR="00FF1A9B" w:rsidRPr="00160619">
        <w:rPr>
          <w:rFonts w:ascii="Book Antiqua" w:hAnsi="Book Antiqua"/>
          <w:i/>
          <w:sz w:val="24"/>
          <w:szCs w:val="24"/>
          <w:lang w:val="en-US"/>
        </w:rPr>
        <w:t>t</w:t>
      </w:r>
      <w:r w:rsidR="00FF1A9B" w:rsidRPr="00160619">
        <w:rPr>
          <w:rFonts w:ascii="Book Antiqua" w:hAnsi="Book Antiqua"/>
          <w:sz w:val="24"/>
          <w:szCs w:val="24"/>
          <w:lang w:val="en-US"/>
        </w:rPr>
        <w:t>-test</w:t>
      </w:r>
      <w:r w:rsidR="00187D39">
        <w:rPr>
          <w:rFonts w:ascii="Book Antiqua" w:hAnsi="Book Antiqua" w:hint="eastAsia"/>
          <w:sz w:val="24"/>
          <w:szCs w:val="24"/>
          <w:lang w:val="en-US" w:eastAsia="zh-CN"/>
        </w:rPr>
        <w:t>.</w:t>
      </w:r>
    </w:p>
    <w:p w14:paraId="790417A7" w14:textId="77777777" w:rsidR="00187D39" w:rsidRDefault="007F7536" w:rsidP="00160619">
      <w:pPr>
        <w:pStyle w:val="CorpoA"/>
        <w:suppressAutoHyphens/>
        <w:snapToGrid w:val="0"/>
        <w:spacing w:line="360" w:lineRule="auto"/>
        <w:jc w:val="both"/>
        <w:rPr>
          <w:rFonts w:ascii="Book Antiqua" w:hAnsi="Book Antiqua"/>
          <w:sz w:val="24"/>
          <w:szCs w:val="24"/>
          <w:lang w:val="en-US" w:eastAsia="zh-CN"/>
        </w:rPr>
      </w:pPr>
      <w:r w:rsidRPr="00160619">
        <w:rPr>
          <w:rFonts w:ascii="Book Antiqua" w:hAnsi="Book Antiqua" w:cs="Arial"/>
          <w:sz w:val="24"/>
          <w:szCs w:val="24"/>
          <w:shd w:val="clear" w:color="auto" w:fill="FFFFFF"/>
          <w:vertAlign w:val="superscript"/>
        </w:rPr>
        <w:t>2</w:t>
      </w:r>
      <w:r w:rsidR="00FF1A9B" w:rsidRPr="00160619">
        <w:rPr>
          <w:rFonts w:ascii="Book Antiqua" w:hAnsi="Book Antiqua"/>
          <w:sz w:val="24"/>
          <w:szCs w:val="24"/>
          <w:lang w:val="en-US"/>
        </w:rPr>
        <w:t>Pearson's Chi-squared test with Yates' continuity correction.</w:t>
      </w:r>
      <w:r w:rsidRPr="00160619">
        <w:rPr>
          <w:rFonts w:ascii="Book Antiqua" w:hAnsi="Book Antiqua"/>
          <w:sz w:val="24"/>
          <w:szCs w:val="24"/>
          <w:lang w:val="en-US" w:eastAsia="zh-CN"/>
        </w:rPr>
        <w:t xml:space="preserve"> </w:t>
      </w:r>
    </w:p>
    <w:p w14:paraId="6C3C05E7" w14:textId="2D0C4F37" w:rsidR="00A37594" w:rsidRPr="00160619" w:rsidRDefault="007F7536" w:rsidP="00160619">
      <w:pPr>
        <w:pStyle w:val="CorpoA"/>
        <w:suppressAutoHyphens/>
        <w:snapToGrid w:val="0"/>
        <w:spacing w:line="360" w:lineRule="auto"/>
        <w:jc w:val="both"/>
        <w:rPr>
          <w:rFonts w:ascii="Book Antiqua" w:hAnsi="Book Antiqua"/>
          <w:bCs/>
          <w:sz w:val="24"/>
          <w:szCs w:val="24"/>
          <w:bdr w:val="none" w:sz="0" w:space="0" w:color="auto"/>
          <w:lang w:val="en-US"/>
        </w:rPr>
      </w:pPr>
      <w:r w:rsidRPr="00160619">
        <w:rPr>
          <w:rFonts w:ascii="Book Antiqua" w:hAnsi="Book Antiqua" w:cs="Arial"/>
          <w:sz w:val="24"/>
          <w:szCs w:val="24"/>
          <w:shd w:val="clear" w:color="auto" w:fill="FFFFFF"/>
          <w:vertAlign w:val="superscript"/>
        </w:rPr>
        <w:t>3</w:t>
      </w:r>
      <w:r w:rsidR="00FF1A9B" w:rsidRPr="00160619">
        <w:rPr>
          <w:rFonts w:ascii="Book Antiqua" w:hAnsi="Book Antiqua"/>
          <w:sz w:val="24"/>
          <w:szCs w:val="24"/>
          <w:lang w:val="en-US"/>
        </w:rPr>
        <w:t>Fisher's Exact Test for Count Data.</w:t>
      </w:r>
      <w:r w:rsidR="00A37594" w:rsidRPr="00160619">
        <w:rPr>
          <w:rFonts w:ascii="Book Antiqua" w:hAnsi="Book Antiqua"/>
          <w:sz w:val="24"/>
          <w:szCs w:val="24"/>
          <w:lang w:val="en-US"/>
        </w:rPr>
        <w:t xml:space="preserve"> </w:t>
      </w:r>
      <w:r w:rsidR="00A37594" w:rsidRPr="00160619">
        <w:rPr>
          <w:rFonts w:ascii="Book Antiqua" w:hAnsi="Book Antiqua"/>
          <w:bCs/>
          <w:sz w:val="24"/>
          <w:szCs w:val="24"/>
          <w:lang w:val="en-US"/>
        </w:rPr>
        <w:t>CYA:</w:t>
      </w:r>
      <w:r w:rsidR="00A37594" w:rsidRPr="00160619">
        <w:rPr>
          <w:rFonts w:ascii="Book Antiqua" w:hAnsi="Book Antiqua"/>
          <w:sz w:val="24"/>
          <w:szCs w:val="24"/>
          <w:lang w:val="en-US"/>
        </w:rPr>
        <w:t xml:space="preserve"> Cyanoacrylate; </w:t>
      </w:r>
      <w:r w:rsidR="00A37594" w:rsidRPr="00160619">
        <w:rPr>
          <w:rFonts w:ascii="Book Antiqua" w:hAnsi="Book Antiqua"/>
          <w:bCs/>
          <w:sz w:val="24"/>
          <w:szCs w:val="24"/>
          <w:lang w:val="en-US"/>
        </w:rPr>
        <w:t xml:space="preserve">SD: </w:t>
      </w:r>
      <w:r w:rsidR="00A37594" w:rsidRPr="00160619">
        <w:rPr>
          <w:rFonts w:ascii="Book Antiqua" w:hAnsi="Book Antiqua"/>
          <w:sz w:val="24"/>
          <w:szCs w:val="24"/>
          <w:lang w:val="en-US"/>
        </w:rPr>
        <w:t xml:space="preserve">Standard deviation; </w:t>
      </w:r>
      <w:r w:rsidR="00A37594" w:rsidRPr="00160619">
        <w:rPr>
          <w:rFonts w:ascii="Book Antiqua" w:hAnsi="Book Antiqua"/>
          <w:bCs/>
          <w:sz w:val="24"/>
          <w:szCs w:val="24"/>
          <w:lang w:val="en-US"/>
        </w:rPr>
        <w:t xml:space="preserve">GV: </w:t>
      </w:r>
      <w:r w:rsidR="00A37594" w:rsidRPr="00160619">
        <w:rPr>
          <w:rFonts w:ascii="Book Antiqua" w:hAnsi="Book Antiqua"/>
          <w:sz w:val="24"/>
          <w:szCs w:val="24"/>
          <w:lang w:val="en-US"/>
        </w:rPr>
        <w:t xml:space="preserve">Gastric varix; </w:t>
      </w:r>
      <w:r w:rsidR="00A37594" w:rsidRPr="00160619">
        <w:rPr>
          <w:rFonts w:ascii="Book Antiqua" w:hAnsi="Book Antiqua"/>
          <w:bCs/>
          <w:sz w:val="24"/>
          <w:szCs w:val="24"/>
          <w:lang w:val="en-US"/>
        </w:rPr>
        <w:t>GOV:</w:t>
      </w:r>
      <w:r w:rsidR="00A37594" w:rsidRPr="00160619">
        <w:rPr>
          <w:rFonts w:ascii="Book Antiqua" w:hAnsi="Book Antiqua"/>
          <w:sz w:val="24"/>
          <w:szCs w:val="24"/>
          <w:lang w:val="en-US"/>
        </w:rPr>
        <w:t xml:space="preserve"> Gastroesophageal varices; </w:t>
      </w:r>
      <w:bookmarkStart w:id="59" w:name="OLE_LINK2543"/>
      <w:bookmarkStart w:id="60" w:name="OLE_LINK2544"/>
      <w:r w:rsidR="00A37594" w:rsidRPr="00160619">
        <w:rPr>
          <w:rFonts w:ascii="Book Antiqua" w:hAnsi="Book Antiqua"/>
          <w:bCs/>
          <w:sz w:val="24"/>
          <w:szCs w:val="24"/>
          <w:lang w:val="en-US"/>
        </w:rPr>
        <w:t>IGV:</w:t>
      </w:r>
      <w:r w:rsidR="00A37594" w:rsidRPr="00160619">
        <w:rPr>
          <w:rFonts w:ascii="Book Antiqua" w:hAnsi="Book Antiqua"/>
          <w:sz w:val="24"/>
          <w:szCs w:val="24"/>
          <w:lang w:val="en-US"/>
        </w:rPr>
        <w:t xml:space="preserve"> Isolated gastric varices</w:t>
      </w:r>
      <w:r w:rsidR="009F1D5F">
        <w:rPr>
          <w:rFonts w:ascii="Book Antiqua" w:hAnsi="Book Antiqua"/>
          <w:sz w:val="24"/>
          <w:szCs w:val="24"/>
          <w:lang w:val="en-US"/>
        </w:rPr>
        <w:t>;</w:t>
      </w:r>
      <w:r w:rsidR="00A37594" w:rsidRPr="00160619">
        <w:rPr>
          <w:rFonts w:ascii="Book Antiqua" w:hAnsi="Book Antiqua"/>
          <w:sz w:val="24"/>
          <w:szCs w:val="24"/>
          <w:lang w:val="en-US"/>
        </w:rPr>
        <w:t xml:space="preserve"> </w:t>
      </w:r>
      <w:r w:rsidR="00A37594" w:rsidRPr="00160619">
        <w:rPr>
          <w:rFonts w:ascii="Book Antiqua" w:hAnsi="Book Antiqua"/>
          <w:bCs/>
          <w:sz w:val="24"/>
          <w:szCs w:val="24"/>
          <w:lang w:val="en-US"/>
        </w:rPr>
        <w:t>USD:</w:t>
      </w:r>
      <w:r w:rsidR="00A37594" w:rsidRPr="00160619">
        <w:rPr>
          <w:rFonts w:ascii="Book Antiqua" w:hAnsi="Book Antiqua"/>
          <w:sz w:val="24"/>
          <w:szCs w:val="24"/>
          <w:lang w:val="en-US"/>
        </w:rPr>
        <w:t xml:space="preserve"> United States dollar;</w:t>
      </w:r>
      <w:bookmarkEnd w:id="59"/>
      <w:bookmarkEnd w:id="60"/>
      <w:r w:rsidR="00A37594" w:rsidRPr="00160619">
        <w:rPr>
          <w:rFonts w:ascii="Book Antiqua" w:hAnsi="Book Antiqua"/>
          <w:caps/>
          <w:sz w:val="24"/>
          <w:szCs w:val="24"/>
          <w:lang w:val="en-US"/>
        </w:rPr>
        <w:t xml:space="preserve"> </w:t>
      </w:r>
      <w:r w:rsidR="00A37594" w:rsidRPr="00160619">
        <w:rPr>
          <w:rFonts w:ascii="Book Antiqua" w:hAnsi="Book Antiqua"/>
          <w:bCs/>
          <w:caps/>
          <w:sz w:val="24"/>
          <w:szCs w:val="24"/>
          <w:lang w:val="en-US"/>
        </w:rPr>
        <w:t>n/a</w:t>
      </w:r>
      <w:r w:rsidR="00A37594" w:rsidRPr="00160619">
        <w:rPr>
          <w:rFonts w:ascii="Book Antiqua" w:hAnsi="Book Antiqua"/>
          <w:bCs/>
          <w:sz w:val="24"/>
          <w:szCs w:val="24"/>
          <w:lang w:val="en-US"/>
        </w:rPr>
        <w:t>:</w:t>
      </w:r>
      <w:r w:rsidR="00A37594" w:rsidRPr="00160619">
        <w:rPr>
          <w:rFonts w:ascii="Book Antiqua" w:hAnsi="Book Antiqua"/>
          <w:sz w:val="24"/>
          <w:szCs w:val="24"/>
          <w:lang w:val="en-US"/>
        </w:rPr>
        <w:t xml:space="preserve"> Not available.</w:t>
      </w:r>
    </w:p>
    <w:p w14:paraId="55BB66CD" w14:textId="77777777" w:rsidR="007F7536" w:rsidRPr="00160619" w:rsidRDefault="007F7536" w:rsidP="00160619">
      <w:pPr>
        <w:pStyle w:val="CorpoA"/>
        <w:suppressAutoHyphens/>
        <w:snapToGrid w:val="0"/>
        <w:spacing w:line="360" w:lineRule="auto"/>
        <w:jc w:val="both"/>
        <w:rPr>
          <w:rFonts w:ascii="Book Antiqua" w:hAnsi="Book Antiqua"/>
          <w:sz w:val="24"/>
          <w:szCs w:val="24"/>
          <w:lang w:val="en-US"/>
        </w:rPr>
      </w:pPr>
    </w:p>
    <w:p w14:paraId="1163B84B" w14:textId="77777777" w:rsidR="00FF1A9B" w:rsidRPr="00160619" w:rsidRDefault="007F7536" w:rsidP="00160619">
      <w:pPr>
        <w:pStyle w:val="CorpoA"/>
        <w:suppressAutoHyphens/>
        <w:snapToGrid w:val="0"/>
        <w:spacing w:line="360" w:lineRule="auto"/>
        <w:jc w:val="both"/>
        <w:rPr>
          <w:rFonts w:ascii="Book Antiqua" w:hAnsi="Book Antiqua"/>
          <w:b/>
          <w:sz w:val="24"/>
          <w:szCs w:val="24"/>
          <w:lang w:val="en-US"/>
        </w:rPr>
      </w:pPr>
      <w:r w:rsidRPr="00160619">
        <w:rPr>
          <w:rFonts w:ascii="Book Antiqua" w:hAnsi="Book Antiqua"/>
          <w:sz w:val="24"/>
          <w:szCs w:val="24"/>
          <w:lang w:val="en-US"/>
        </w:rPr>
        <w:br w:type="page"/>
      </w:r>
      <w:r w:rsidR="006A5DD0" w:rsidRPr="00160619">
        <w:rPr>
          <w:rFonts w:ascii="Book Antiqua" w:hAnsi="Book Antiqua"/>
          <w:b/>
          <w:bCs/>
          <w:sz w:val="24"/>
          <w:szCs w:val="24"/>
        </w:rPr>
        <w:lastRenderedPageBreak/>
        <w:t>Table 2</w:t>
      </w:r>
      <w:r w:rsidR="00FF1A9B" w:rsidRPr="00160619">
        <w:rPr>
          <w:rFonts w:ascii="Book Antiqua" w:hAnsi="Book Antiqua"/>
          <w:b/>
          <w:bCs/>
          <w:sz w:val="24"/>
          <w:szCs w:val="24"/>
        </w:rPr>
        <w:t xml:space="preserve"> </w:t>
      </w:r>
      <w:r w:rsidR="00FF1A9B" w:rsidRPr="00160619">
        <w:rPr>
          <w:rFonts w:ascii="Book Antiqua" w:hAnsi="Book Antiqua"/>
          <w:b/>
          <w:sz w:val="24"/>
          <w:szCs w:val="24"/>
        </w:rPr>
        <w:t>Study outcomes</w:t>
      </w:r>
    </w:p>
    <w:tbl>
      <w:tblPr>
        <w:tblStyle w:val="a5"/>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701"/>
        <w:gridCol w:w="1559"/>
        <w:gridCol w:w="1417"/>
        <w:gridCol w:w="1377"/>
      </w:tblGrid>
      <w:tr w:rsidR="00391DFE" w:rsidRPr="00160619" w14:paraId="344EE17C" w14:textId="77777777" w:rsidTr="00391DFE">
        <w:trPr>
          <w:trHeight w:val="369"/>
          <w:jc w:val="center"/>
        </w:trPr>
        <w:tc>
          <w:tcPr>
            <w:tcW w:w="2802" w:type="dxa"/>
            <w:tcBorders>
              <w:top w:val="single" w:sz="4" w:space="0" w:color="auto"/>
              <w:bottom w:val="single" w:sz="4" w:space="0" w:color="auto"/>
            </w:tcBorders>
          </w:tcPr>
          <w:p w14:paraId="39A1C55A" w14:textId="77777777" w:rsidR="00FF1A9B" w:rsidRPr="00160619" w:rsidRDefault="00FF1A9B" w:rsidP="00160619">
            <w:pPr>
              <w:pStyle w:val="CorpoA"/>
              <w:suppressAutoHyphens/>
              <w:snapToGrid w:val="0"/>
              <w:spacing w:line="360" w:lineRule="auto"/>
              <w:jc w:val="both"/>
              <w:rPr>
                <w:rFonts w:ascii="Book Antiqua" w:hAnsi="Book Antiqua" w:cs="Times New Roman"/>
                <w:b/>
                <w:sz w:val="24"/>
                <w:szCs w:val="24"/>
                <w:bdr w:val="none" w:sz="0" w:space="0" w:color="auto" w:frame="1"/>
                <w:lang w:val="en-US"/>
              </w:rPr>
            </w:pPr>
          </w:p>
        </w:tc>
        <w:tc>
          <w:tcPr>
            <w:tcW w:w="1701" w:type="dxa"/>
            <w:tcBorders>
              <w:top w:val="single" w:sz="4" w:space="0" w:color="auto"/>
              <w:bottom w:val="single" w:sz="4" w:space="0" w:color="auto"/>
            </w:tcBorders>
            <w:vAlign w:val="center"/>
            <w:hideMark/>
          </w:tcPr>
          <w:p w14:paraId="0E1CD8B4" w14:textId="77777777" w:rsidR="00FF1A9B" w:rsidRPr="00160619" w:rsidRDefault="00FF1A9B" w:rsidP="00160619">
            <w:pPr>
              <w:tabs>
                <w:tab w:val="left" w:pos="708"/>
              </w:tabs>
              <w:snapToGrid w:val="0"/>
              <w:spacing w:line="360" w:lineRule="auto"/>
              <w:jc w:val="both"/>
              <w:rPr>
                <w:rFonts w:ascii="Book Antiqua" w:hAnsi="Book Antiqua" w:cs="Times New Roman"/>
                <w:b/>
                <w:bCs/>
                <w:lang w:val="en-US"/>
              </w:rPr>
            </w:pPr>
            <w:r w:rsidRPr="00160619">
              <w:rPr>
                <w:rFonts w:ascii="Book Antiqua" w:hAnsi="Book Antiqua"/>
                <w:b/>
                <w:bCs/>
                <w:lang w:val="en-US"/>
              </w:rPr>
              <w:t>Total</w:t>
            </w:r>
            <w:r w:rsidR="006A5DD0" w:rsidRPr="00160619">
              <w:rPr>
                <w:rFonts w:ascii="Book Antiqua" w:hAnsi="Book Antiqua"/>
                <w:b/>
                <w:bCs/>
                <w:lang w:val="en-US"/>
              </w:rPr>
              <w:t xml:space="preserve"> </w:t>
            </w:r>
            <w:r w:rsidRPr="00160619">
              <w:rPr>
                <w:rFonts w:ascii="Book Antiqua" w:hAnsi="Book Antiqua" w:cs="Times New Roman"/>
                <w:b/>
                <w:bdr w:val="none" w:sz="0" w:space="0" w:color="auto" w:frame="1"/>
                <w:lang w:val="en-US"/>
              </w:rPr>
              <w:t>(</w:t>
            </w:r>
            <w:r w:rsidRPr="00160619">
              <w:rPr>
                <w:rFonts w:ascii="Book Antiqua" w:hAnsi="Book Antiqua" w:cs="Times New Roman"/>
                <w:b/>
                <w:i/>
                <w:bdr w:val="none" w:sz="0" w:space="0" w:color="auto" w:frame="1"/>
                <w:lang w:val="en-US"/>
              </w:rPr>
              <w:t>n</w:t>
            </w:r>
            <w:r w:rsidRPr="00160619">
              <w:rPr>
                <w:rFonts w:ascii="Book Antiqua" w:hAnsi="Book Antiqua" w:cs="Times New Roman"/>
                <w:b/>
                <w:bdr w:val="none" w:sz="0" w:space="0" w:color="auto" w:frame="1"/>
                <w:lang w:val="en-US"/>
              </w:rPr>
              <w:t xml:space="preserve"> = 36)</w:t>
            </w:r>
          </w:p>
        </w:tc>
        <w:tc>
          <w:tcPr>
            <w:tcW w:w="1559" w:type="dxa"/>
            <w:tcBorders>
              <w:top w:val="single" w:sz="4" w:space="0" w:color="auto"/>
              <w:bottom w:val="single" w:sz="4" w:space="0" w:color="auto"/>
            </w:tcBorders>
            <w:vAlign w:val="center"/>
            <w:hideMark/>
          </w:tcPr>
          <w:p w14:paraId="03B21E0D" w14:textId="77777777" w:rsidR="00FF1A9B" w:rsidRPr="00160619" w:rsidRDefault="00FF1A9B" w:rsidP="00160619">
            <w:pPr>
              <w:tabs>
                <w:tab w:val="left" w:pos="708"/>
                <w:tab w:val="left" w:pos="1416"/>
              </w:tabs>
              <w:snapToGrid w:val="0"/>
              <w:spacing w:line="360" w:lineRule="auto"/>
              <w:jc w:val="both"/>
              <w:rPr>
                <w:rFonts w:ascii="Book Antiqua" w:hAnsi="Book Antiqua" w:cs="Times New Roman"/>
                <w:b/>
                <w:bCs/>
                <w:lang w:val="en-US"/>
              </w:rPr>
            </w:pPr>
            <w:r w:rsidRPr="00160619">
              <w:rPr>
                <w:rFonts w:ascii="Book Antiqua" w:hAnsi="Book Antiqua"/>
                <w:b/>
                <w:bCs/>
                <w:lang w:val="en-US"/>
              </w:rPr>
              <w:t>CYA</w:t>
            </w:r>
            <w:r w:rsidR="006A5DD0" w:rsidRPr="00160619">
              <w:rPr>
                <w:rFonts w:ascii="Book Antiqua" w:hAnsi="Book Antiqua"/>
                <w:b/>
                <w:bCs/>
                <w:lang w:val="en-US"/>
              </w:rPr>
              <w:t xml:space="preserve"> </w:t>
            </w:r>
            <w:r w:rsidRPr="00160619">
              <w:rPr>
                <w:rFonts w:ascii="Book Antiqua" w:hAnsi="Book Antiqua" w:cs="Times New Roman"/>
                <w:b/>
                <w:bdr w:val="none" w:sz="0" w:space="0" w:color="auto" w:frame="1"/>
                <w:lang w:val="en-US"/>
              </w:rPr>
              <w:t>(</w:t>
            </w:r>
            <w:r w:rsidRPr="00160619">
              <w:rPr>
                <w:rFonts w:ascii="Book Antiqua" w:hAnsi="Book Antiqua" w:cs="Times New Roman"/>
                <w:b/>
                <w:i/>
                <w:bdr w:val="none" w:sz="0" w:space="0" w:color="auto" w:frame="1"/>
                <w:lang w:val="en-US"/>
              </w:rPr>
              <w:t>n</w:t>
            </w:r>
            <w:r w:rsidRPr="00160619">
              <w:rPr>
                <w:rFonts w:ascii="Book Antiqua" w:hAnsi="Book Antiqua" w:cs="Times New Roman"/>
                <w:b/>
                <w:bdr w:val="none" w:sz="0" w:space="0" w:color="auto" w:frame="1"/>
                <w:lang w:val="en-US"/>
              </w:rPr>
              <w:t xml:space="preserve"> = 19)</w:t>
            </w:r>
          </w:p>
        </w:tc>
        <w:tc>
          <w:tcPr>
            <w:tcW w:w="1417" w:type="dxa"/>
            <w:tcBorders>
              <w:top w:val="single" w:sz="4" w:space="0" w:color="auto"/>
              <w:bottom w:val="single" w:sz="4" w:space="0" w:color="auto"/>
            </w:tcBorders>
            <w:vAlign w:val="center"/>
            <w:hideMark/>
          </w:tcPr>
          <w:p w14:paraId="63379616" w14:textId="77777777" w:rsidR="00FF1A9B" w:rsidRPr="00160619" w:rsidRDefault="00FF1A9B" w:rsidP="00160619">
            <w:pPr>
              <w:tabs>
                <w:tab w:val="left" w:pos="708"/>
                <w:tab w:val="left" w:pos="1416"/>
              </w:tabs>
              <w:snapToGrid w:val="0"/>
              <w:spacing w:line="360" w:lineRule="auto"/>
              <w:jc w:val="both"/>
              <w:rPr>
                <w:rFonts w:ascii="Book Antiqua" w:hAnsi="Book Antiqua" w:cs="Times New Roman"/>
                <w:b/>
                <w:bCs/>
                <w:lang w:val="en-US"/>
              </w:rPr>
            </w:pPr>
            <w:r w:rsidRPr="00160619">
              <w:rPr>
                <w:rFonts w:ascii="Book Antiqua" w:hAnsi="Book Antiqua"/>
                <w:b/>
                <w:bCs/>
                <w:lang w:val="en-US"/>
              </w:rPr>
              <w:t>Coils + CYA</w:t>
            </w:r>
            <w:r w:rsidR="006A5DD0" w:rsidRPr="00160619">
              <w:rPr>
                <w:rFonts w:ascii="Book Antiqua" w:hAnsi="Book Antiqua"/>
                <w:b/>
                <w:bCs/>
                <w:lang w:val="en-US"/>
              </w:rPr>
              <w:t xml:space="preserve"> </w:t>
            </w:r>
            <w:r w:rsidRPr="00160619">
              <w:rPr>
                <w:rFonts w:ascii="Book Antiqua" w:hAnsi="Book Antiqua" w:cs="Times New Roman"/>
                <w:b/>
                <w:bdr w:val="none" w:sz="0" w:space="0" w:color="auto" w:frame="1"/>
                <w:lang w:val="en-US"/>
              </w:rPr>
              <w:t>(</w:t>
            </w:r>
            <w:r w:rsidRPr="00160619">
              <w:rPr>
                <w:rFonts w:ascii="Book Antiqua" w:hAnsi="Book Antiqua" w:cs="Times New Roman"/>
                <w:b/>
                <w:i/>
                <w:bdr w:val="none" w:sz="0" w:space="0" w:color="auto" w:frame="1"/>
                <w:lang w:val="en-US"/>
              </w:rPr>
              <w:t>n</w:t>
            </w:r>
            <w:r w:rsidRPr="00160619">
              <w:rPr>
                <w:rFonts w:ascii="Book Antiqua" w:hAnsi="Book Antiqua" w:cs="Times New Roman"/>
                <w:b/>
                <w:bdr w:val="none" w:sz="0" w:space="0" w:color="auto" w:frame="1"/>
                <w:lang w:val="en-US"/>
              </w:rPr>
              <w:t xml:space="preserve"> = 17)</w:t>
            </w:r>
          </w:p>
        </w:tc>
        <w:tc>
          <w:tcPr>
            <w:tcW w:w="1377" w:type="dxa"/>
            <w:tcBorders>
              <w:top w:val="single" w:sz="4" w:space="0" w:color="auto"/>
              <w:bottom w:val="single" w:sz="4" w:space="0" w:color="auto"/>
            </w:tcBorders>
            <w:vAlign w:val="center"/>
            <w:hideMark/>
          </w:tcPr>
          <w:p w14:paraId="6685C120" w14:textId="77777777" w:rsidR="00FF1A9B" w:rsidRPr="00160619" w:rsidRDefault="006A5DD0" w:rsidP="00160619">
            <w:pPr>
              <w:pStyle w:val="CorpoA"/>
              <w:suppressAutoHyphens/>
              <w:snapToGrid w:val="0"/>
              <w:spacing w:line="360" w:lineRule="auto"/>
              <w:jc w:val="both"/>
              <w:rPr>
                <w:rFonts w:ascii="Book Antiqua" w:hAnsi="Book Antiqua" w:cs="Times New Roman"/>
                <w:b/>
                <w:sz w:val="24"/>
                <w:szCs w:val="24"/>
                <w:bdr w:val="none" w:sz="0" w:space="0" w:color="auto" w:frame="1"/>
                <w:vertAlign w:val="superscript"/>
                <w:lang w:val="en-US"/>
              </w:rPr>
            </w:pPr>
            <w:r w:rsidRPr="00160619">
              <w:rPr>
                <w:rFonts w:ascii="Book Antiqua" w:hAnsi="Book Antiqua" w:cs="Times New Roman"/>
                <w:b/>
                <w:bCs/>
                <w:i/>
                <w:iCs/>
                <w:sz w:val="24"/>
                <w:szCs w:val="24"/>
                <w:bdr w:val="none" w:sz="0" w:space="0" w:color="auto" w:frame="1"/>
                <w:lang w:val="en-US"/>
              </w:rPr>
              <w:t>P</w:t>
            </w:r>
            <w:r w:rsidRPr="00160619">
              <w:rPr>
                <w:rFonts w:ascii="Book Antiqua" w:hAnsi="Book Antiqua" w:cs="Times New Roman"/>
                <w:b/>
                <w:bCs/>
                <w:sz w:val="24"/>
                <w:szCs w:val="24"/>
                <w:bdr w:val="none" w:sz="0" w:space="0" w:color="auto" w:frame="1"/>
                <w:lang w:val="en-US"/>
              </w:rPr>
              <w:t xml:space="preserve"> </w:t>
            </w:r>
            <w:r w:rsidR="00FF1A9B" w:rsidRPr="00160619">
              <w:rPr>
                <w:rFonts w:ascii="Book Antiqua" w:hAnsi="Book Antiqua" w:cs="Times New Roman"/>
                <w:b/>
                <w:bCs/>
                <w:sz w:val="24"/>
                <w:szCs w:val="24"/>
                <w:bdr w:val="none" w:sz="0" w:space="0" w:color="auto" w:frame="1"/>
                <w:lang w:val="en-US"/>
              </w:rPr>
              <w:t>value</w:t>
            </w:r>
          </w:p>
        </w:tc>
      </w:tr>
      <w:tr w:rsidR="00391DFE" w:rsidRPr="00160619" w14:paraId="2CE675D0" w14:textId="77777777" w:rsidTr="00391DFE">
        <w:trPr>
          <w:trHeight w:val="369"/>
          <w:jc w:val="center"/>
        </w:trPr>
        <w:tc>
          <w:tcPr>
            <w:tcW w:w="2802" w:type="dxa"/>
            <w:tcBorders>
              <w:top w:val="single" w:sz="4" w:space="0" w:color="auto"/>
            </w:tcBorders>
            <w:vAlign w:val="center"/>
            <w:hideMark/>
          </w:tcPr>
          <w:p w14:paraId="512D2B5C" w14:textId="77777777" w:rsidR="00FF1A9B" w:rsidRPr="00160619" w:rsidRDefault="006A5DD0"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Early rebleeding (</w:t>
            </w:r>
            <w:r w:rsidRPr="00160619">
              <w:rPr>
                <w:rFonts w:ascii="Book Antiqua" w:hAnsi="Book Antiqua" w:cs="Times New Roman"/>
                <w:i/>
                <w:sz w:val="24"/>
                <w:szCs w:val="24"/>
                <w:bdr w:val="none" w:sz="0" w:space="0" w:color="auto" w:frame="1"/>
                <w:lang w:val="en-US"/>
              </w:rPr>
              <w:t>n</w:t>
            </w:r>
            <w:r w:rsidR="00FF1A9B" w:rsidRPr="00160619">
              <w:rPr>
                <w:rFonts w:ascii="Book Antiqua" w:hAnsi="Book Antiqua" w:cs="Times New Roman"/>
                <w:sz w:val="24"/>
                <w:szCs w:val="24"/>
                <w:bdr w:val="none" w:sz="0" w:space="0" w:color="auto" w:frame="1"/>
                <w:lang w:val="en-US"/>
              </w:rPr>
              <w:t xml:space="preserve"> of events),</w:t>
            </w:r>
            <w:r w:rsidR="00FF1A9B" w:rsidRPr="00160619">
              <w:rPr>
                <w:rFonts w:ascii="Book Antiqua" w:hAnsi="Book Antiqua" w:cs="Times New Roman"/>
                <w:i/>
                <w:sz w:val="24"/>
                <w:szCs w:val="24"/>
                <w:bdr w:val="none" w:sz="0" w:space="0" w:color="auto" w:frame="1"/>
                <w:lang w:val="en-US"/>
              </w:rPr>
              <w:t xml:space="preserve"> n</w:t>
            </w:r>
            <w:r w:rsidR="00FF1A9B" w:rsidRPr="00160619">
              <w:rPr>
                <w:rFonts w:ascii="Book Antiqua" w:hAnsi="Book Antiqua" w:cs="Times New Roman"/>
                <w:sz w:val="24"/>
                <w:szCs w:val="24"/>
                <w:bdr w:val="none" w:sz="0" w:space="0" w:color="auto" w:frame="1"/>
                <w:lang w:val="en-US"/>
              </w:rPr>
              <w:t xml:space="preserve"> (%)</w:t>
            </w:r>
          </w:p>
        </w:tc>
        <w:tc>
          <w:tcPr>
            <w:tcW w:w="1701" w:type="dxa"/>
            <w:tcBorders>
              <w:top w:val="single" w:sz="4" w:space="0" w:color="auto"/>
            </w:tcBorders>
            <w:vAlign w:val="center"/>
            <w:hideMark/>
          </w:tcPr>
          <w:p w14:paraId="4CE5560B"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3/36 (8.3)</w:t>
            </w:r>
          </w:p>
        </w:tc>
        <w:tc>
          <w:tcPr>
            <w:tcW w:w="1559" w:type="dxa"/>
            <w:tcBorders>
              <w:top w:val="single" w:sz="4" w:space="0" w:color="auto"/>
            </w:tcBorders>
            <w:vAlign w:val="center"/>
            <w:hideMark/>
          </w:tcPr>
          <w:p w14:paraId="1522B3DF"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3/19 (15.8)</w:t>
            </w:r>
          </w:p>
        </w:tc>
        <w:tc>
          <w:tcPr>
            <w:tcW w:w="1417" w:type="dxa"/>
            <w:tcBorders>
              <w:top w:val="single" w:sz="4" w:space="0" w:color="auto"/>
            </w:tcBorders>
            <w:vAlign w:val="center"/>
            <w:hideMark/>
          </w:tcPr>
          <w:p w14:paraId="6F5B3D9D"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0</w:t>
            </w:r>
          </w:p>
        </w:tc>
        <w:tc>
          <w:tcPr>
            <w:tcW w:w="1377" w:type="dxa"/>
            <w:tcBorders>
              <w:top w:val="single" w:sz="4" w:space="0" w:color="auto"/>
            </w:tcBorders>
            <w:vAlign w:val="center"/>
            <w:hideMark/>
          </w:tcPr>
          <w:p w14:paraId="1A579471"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0.231</w:t>
            </w:r>
            <w:r w:rsidR="006A5DD0" w:rsidRPr="00160619">
              <w:rPr>
                <w:rFonts w:ascii="Book Antiqua" w:hAnsi="Book Antiqua" w:cs="Arial"/>
                <w:sz w:val="24"/>
                <w:szCs w:val="24"/>
                <w:bdr w:val="none" w:sz="0" w:space="0" w:color="auto" w:frame="1"/>
                <w:shd w:val="clear" w:color="auto" w:fill="FFFFFF"/>
                <w:vertAlign w:val="superscript"/>
              </w:rPr>
              <w:t>1</w:t>
            </w:r>
          </w:p>
        </w:tc>
      </w:tr>
      <w:tr w:rsidR="00391DFE" w:rsidRPr="00160619" w14:paraId="2E4CDAF1" w14:textId="77777777" w:rsidTr="00391DFE">
        <w:trPr>
          <w:trHeight w:val="369"/>
          <w:jc w:val="center"/>
        </w:trPr>
        <w:tc>
          <w:tcPr>
            <w:tcW w:w="2802" w:type="dxa"/>
            <w:vAlign w:val="center"/>
            <w:hideMark/>
          </w:tcPr>
          <w:p w14:paraId="20428056" w14:textId="77777777" w:rsidR="00FF1A9B" w:rsidRPr="00160619" w:rsidRDefault="006A5DD0"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Adverse events (</w:t>
            </w:r>
            <w:r w:rsidRPr="00160619">
              <w:rPr>
                <w:rFonts w:ascii="Book Antiqua" w:hAnsi="Book Antiqua" w:cs="Times New Roman"/>
                <w:i/>
                <w:sz w:val="24"/>
                <w:szCs w:val="24"/>
                <w:bdr w:val="none" w:sz="0" w:space="0" w:color="auto" w:frame="1"/>
                <w:lang w:val="en-US"/>
              </w:rPr>
              <w:t>n</w:t>
            </w:r>
            <w:r w:rsidR="00FF1A9B" w:rsidRPr="00160619">
              <w:rPr>
                <w:rFonts w:ascii="Book Antiqua" w:hAnsi="Book Antiqua" w:cs="Times New Roman"/>
                <w:sz w:val="24"/>
                <w:szCs w:val="24"/>
                <w:bdr w:val="none" w:sz="0" w:space="0" w:color="auto" w:frame="1"/>
                <w:lang w:val="en-US"/>
              </w:rPr>
              <w:t xml:space="preserve"> of events), </w:t>
            </w:r>
            <w:r w:rsidR="00FF1A9B" w:rsidRPr="00160619">
              <w:rPr>
                <w:rFonts w:ascii="Book Antiqua" w:hAnsi="Book Antiqua" w:cs="Times New Roman"/>
                <w:i/>
                <w:sz w:val="24"/>
                <w:szCs w:val="24"/>
                <w:bdr w:val="none" w:sz="0" w:space="0" w:color="auto" w:frame="1"/>
                <w:lang w:val="en-US"/>
              </w:rPr>
              <w:t>n</w:t>
            </w:r>
            <w:r w:rsidR="00FF1A9B" w:rsidRPr="00160619">
              <w:rPr>
                <w:rFonts w:ascii="Book Antiqua" w:hAnsi="Book Antiqua" w:cs="Times New Roman"/>
                <w:sz w:val="24"/>
                <w:szCs w:val="24"/>
                <w:bdr w:val="none" w:sz="0" w:space="0" w:color="auto" w:frame="1"/>
                <w:lang w:val="en-US"/>
              </w:rPr>
              <w:t xml:space="preserve"> (%)</w:t>
            </w:r>
          </w:p>
        </w:tc>
        <w:tc>
          <w:tcPr>
            <w:tcW w:w="1701" w:type="dxa"/>
            <w:vAlign w:val="center"/>
            <w:hideMark/>
          </w:tcPr>
          <w:p w14:paraId="32421991"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5/36 (13.8)</w:t>
            </w:r>
          </w:p>
        </w:tc>
        <w:tc>
          <w:tcPr>
            <w:tcW w:w="1559" w:type="dxa"/>
            <w:vAlign w:val="center"/>
            <w:hideMark/>
          </w:tcPr>
          <w:p w14:paraId="2CDB9D9A"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3/19 (15.8)</w:t>
            </w:r>
          </w:p>
        </w:tc>
        <w:tc>
          <w:tcPr>
            <w:tcW w:w="1417" w:type="dxa"/>
            <w:vAlign w:val="center"/>
            <w:hideMark/>
          </w:tcPr>
          <w:p w14:paraId="0039F331"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2/17 (11.8)</w:t>
            </w:r>
          </w:p>
        </w:tc>
        <w:tc>
          <w:tcPr>
            <w:tcW w:w="1377" w:type="dxa"/>
            <w:vAlign w:val="center"/>
            <w:hideMark/>
          </w:tcPr>
          <w:p w14:paraId="4A3354E6"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vertAlign w:val="superscript"/>
                <w:lang w:val="en-US"/>
              </w:rPr>
            </w:pPr>
            <w:r w:rsidRPr="00160619">
              <w:rPr>
                <w:rFonts w:ascii="Book Antiqua" w:hAnsi="Book Antiqua" w:cs="Times New Roman"/>
                <w:sz w:val="24"/>
                <w:szCs w:val="24"/>
                <w:bdr w:val="none" w:sz="0" w:space="0" w:color="auto" w:frame="1"/>
                <w:lang w:val="en-US"/>
              </w:rPr>
              <w:t>1.000</w:t>
            </w:r>
            <w:r w:rsidR="006A5DD0" w:rsidRPr="00160619">
              <w:rPr>
                <w:rFonts w:ascii="Book Antiqua" w:hAnsi="Book Antiqua" w:cs="Arial"/>
                <w:sz w:val="24"/>
                <w:szCs w:val="24"/>
                <w:bdr w:val="none" w:sz="0" w:space="0" w:color="auto" w:frame="1"/>
                <w:shd w:val="clear" w:color="auto" w:fill="FFFFFF"/>
                <w:vertAlign w:val="superscript"/>
              </w:rPr>
              <w:t>1</w:t>
            </w:r>
          </w:p>
        </w:tc>
      </w:tr>
      <w:tr w:rsidR="00391DFE" w:rsidRPr="00160619" w14:paraId="356D7C5C" w14:textId="77777777" w:rsidTr="00391DFE">
        <w:trPr>
          <w:trHeight w:val="369"/>
          <w:jc w:val="center"/>
        </w:trPr>
        <w:tc>
          <w:tcPr>
            <w:tcW w:w="2802" w:type="dxa"/>
            <w:vAlign w:val="center"/>
            <w:hideMark/>
          </w:tcPr>
          <w:p w14:paraId="55781A2E"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 xml:space="preserve">Treatment modality, </w:t>
            </w:r>
            <w:r w:rsidRPr="00160619">
              <w:rPr>
                <w:rFonts w:ascii="Book Antiqua" w:hAnsi="Book Antiqua" w:cs="Times New Roman"/>
                <w:i/>
                <w:sz w:val="24"/>
                <w:szCs w:val="24"/>
                <w:bdr w:val="none" w:sz="0" w:space="0" w:color="auto" w:frame="1"/>
                <w:lang w:val="en-US"/>
              </w:rPr>
              <w:t>n</w:t>
            </w:r>
            <w:r w:rsidRPr="00160619">
              <w:rPr>
                <w:rFonts w:ascii="Book Antiqua" w:hAnsi="Book Antiqua" w:cs="Times New Roman"/>
                <w:sz w:val="24"/>
                <w:szCs w:val="24"/>
                <w:bdr w:val="none" w:sz="0" w:space="0" w:color="auto" w:frame="1"/>
                <w:lang w:val="en-US"/>
              </w:rPr>
              <w:t xml:space="preserve"> (%)</w:t>
            </w:r>
          </w:p>
        </w:tc>
        <w:tc>
          <w:tcPr>
            <w:tcW w:w="1701" w:type="dxa"/>
            <w:vAlign w:val="center"/>
          </w:tcPr>
          <w:p w14:paraId="7B912D40"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p>
        </w:tc>
        <w:tc>
          <w:tcPr>
            <w:tcW w:w="1559" w:type="dxa"/>
            <w:vAlign w:val="center"/>
          </w:tcPr>
          <w:p w14:paraId="0B81E897"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p>
        </w:tc>
        <w:tc>
          <w:tcPr>
            <w:tcW w:w="1417" w:type="dxa"/>
            <w:vAlign w:val="center"/>
          </w:tcPr>
          <w:p w14:paraId="11C4918B"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p>
        </w:tc>
        <w:tc>
          <w:tcPr>
            <w:tcW w:w="1377" w:type="dxa"/>
            <w:vAlign w:val="center"/>
            <w:hideMark/>
          </w:tcPr>
          <w:p w14:paraId="3D104D2D"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vertAlign w:val="superscript"/>
                <w:lang w:val="en-US"/>
              </w:rPr>
            </w:pPr>
            <w:r w:rsidRPr="00160619">
              <w:rPr>
                <w:rFonts w:ascii="Book Antiqua" w:hAnsi="Book Antiqua" w:cs="Times New Roman"/>
                <w:sz w:val="24"/>
                <w:szCs w:val="24"/>
                <w:bdr w:val="none" w:sz="0" w:space="0" w:color="auto" w:frame="1"/>
                <w:lang w:val="en-US"/>
              </w:rPr>
              <w:t>0.001</w:t>
            </w:r>
            <w:r w:rsidR="006A5DD0" w:rsidRPr="00160619">
              <w:rPr>
                <w:rFonts w:ascii="Book Antiqua" w:hAnsi="Book Antiqua" w:cs="Arial"/>
                <w:sz w:val="24"/>
                <w:szCs w:val="24"/>
                <w:bdr w:val="none" w:sz="0" w:space="0" w:color="auto" w:frame="1"/>
                <w:shd w:val="clear" w:color="auto" w:fill="FFFFFF"/>
                <w:vertAlign w:val="superscript"/>
              </w:rPr>
              <w:t>2</w:t>
            </w:r>
          </w:p>
        </w:tc>
      </w:tr>
      <w:tr w:rsidR="00391DFE" w:rsidRPr="00160619" w14:paraId="6EE48AFE" w14:textId="77777777" w:rsidTr="00391DFE">
        <w:trPr>
          <w:trHeight w:val="369"/>
          <w:jc w:val="center"/>
        </w:trPr>
        <w:tc>
          <w:tcPr>
            <w:tcW w:w="2802" w:type="dxa"/>
          </w:tcPr>
          <w:p w14:paraId="44489410" w14:textId="77777777" w:rsidR="006A5DD0" w:rsidRPr="00160619" w:rsidRDefault="006A5DD0" w:rsidP="00FA7E54">
            <w:pPr>
              <w:pStyle w:val="CorpoA"/>
              <w:suppressAutoHyphens/>
              <w:snapToGrid w:val="0"/>
              <w:spacing w:line="360" w:lineRule="auto"/>
              <w:ind w:firstLineChars="50" w:firstLine="120"/>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Ambulatory</w:t>
            </w:r>
          </w:p>
        </w:tc>
        <w:tc>
          <w:tcPr>
            <w:tcW w:w="1701" w:type="dxa"/>
            <w:vAlign w:val="center"/>
            <w:hideMark/>
          </w:tcPr>
          <w:p w14:paraId="2F64FDF5" w14:textId="77777777" w:rsidR="006A5DD0" w:rsidRPr="00160619" w:rsidRDefault="006A5DD0"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23 (63.1)</w:t>
            </w:r>
          </w:p>
        </w:tc>
        <w:tc>
          <w:tcPr>
            <w:tcW w:w="1559" w:type="dxa"/>
            <w:vAlign w:val="center"/>
            <w:hideMark/>
          </w:tcPr>
          <w:p w14:paraId="506F792B" w14:textId="77777777" w:rsidR="006A5DD0" w:rsidRPr="00160619" w:rsidRDefault="006A5DD0"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7 (36.8)</w:t>
            </w:r>
          </w:p>
        </w:tc>
        <w:tc>
          <w:tcPr>
            <w:tcW w:w="1417" w:type="dxa"/>
            <w:vAlign w:val="center"/>
            <w:hideMark/>
          </w:tcPr>
          <w:p w14:paraId="5F88464E" w14:textId="77777777" w:rsidR="006A5DD0" w:rsidRPr="00160619" w:rsidRDefault="006A5DD0"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16 (94.1)</w:t>
            </w:r>
          </w:p>
        </w:tc>
        <w:tc>
          <w:tcPr>
            <w:tcW w:w="1377" w:type="dxa"/>
          </w:tcPr>
          <w:p w14:paraId="09FDF675" w14:textId="77777777" w:rsidR="006A5DD0" w:rsidRPr="00160619" w:rsidRDefault="006A5DD0"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p>
        </w:tc>
      </w:tr>
      <w:tr w:rsidR="00391DFE" w:rsidRPr="00160619" w14:paraId="25B4919B" w14:textId="77777777" w:rsidTr="00391DFE">
        <w:trPr>
          <w:trHeight w:val="369"/>
          <w:jc w:val="center"/>
        </w:trPr>
        <w:tc>
          <w:tcPr>
            <w:tcW w:w="2802" w:type="dxa"/>
          </w:tcPr>
          <w:p w14:paraId="50B51DB8" w14:textId="77777777" w:rsidR="006A5DD0" w:rsidRPr="00160619" w:rsidRDefault="006A5DD0" w:rsidP="00FA7E54">
            <w:pPr>
              <w:pStyle w:val="CorpoA"/>
              <w:suppressAutoHyphens/>
              <w:snapToGrid w:val="0"/>
              <w:spacing w:line="360" w:lineRule="auto"/>
              <w:ind w:firstLineChars="50" w:firstLine="120"/>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Hospitalization</w:t>
            </w:r>
          </w:p>
        </w:tc>
        <w:tc>
          <w:tcPr>
            <w:tcW w:w="1701" w:type="dxa"/>
            <w:vAlign w:val="center"/>
            <w:hideMark/>
          </w:tcPr>
          <w:p w14:paraId="4F4207F7" w14:textId="77777777" w:rsidR="006A5DD0" w:rsidRPr="00160619" w:rsidRDefault="006A5DD0"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13 (36.1)</w:t>
            </w:r>
          </w:p>
        </w:tc>
        <w:tc>
          <w:tcPr>
            <w:tcW w:w="1559" w:type="dxa"/>
            <w:vAlign w:val="center"/>
            <w:hideMark/>
          </w:tcPr>
          <w:p w14:paraId="33386CB1" w14:textId="77777777" w:rsidR="006A5DD0" w:rsidRPr="00160619" w:rsidRDefault="006A5DD0"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12 (63.2)</w:t>
            </w:r>
          </w:p>
        </w:tc>
        <w:tc>
          <w:tcPr>
            <w:tcW w:w="1417" w:type="dxa"/>
            <w:vAlign w:val="center"/>
            <w:hideMark/>
          </w:tcPr>
          <w:p w14:paraId="16AE939A" w14:textId="77777777" w:rsidR="006A5DD0" w:rsidRPr="00160619" w:rsidRDefault="006A5DD0"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1 (5.9)</w:t>
            </w:r>
          </w:p>
        </w:tc>
        <w:tc>
          <w:tcPr>
            <w:tcW w:w="1377" w:type="dxa"/>
          </w:tcPr>
          <w:p w14:paraId="4261317E" w14:textId="77777777" w:rsidR="006A5DD0" w:rsidRPr="00160619" w:rsidRDefault="006A5DD0"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p>
        </w:tc>
      </w:tr>
      <w:tr w:rsidR="00391DFE" w:rsidRPr="00160619" w14:paraId="50BF021D" w14:textId="77777777" w:rsidTr="00391DFE">
        <w:trPr>
          <w:trHeight w:val="369"/>
          <w:jc w:val="center"/>
        </w:trPr>
        <w:tc>
          <w:tcPr>
            <w:tcW w:w="2802" w:type="dxa"/>
            <w:vAlign w:val="center"/>
            <w:hideMark/>
          </w:tcPr>
          <w:p w14:paraId="1B42B131" w14:textId="77777777" w:rsidR="00FF1A9B" w:rsidRPr="00160619" w:rsidRDefault="006A5DD0"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No</w:t>
            </w:r>
            <w:r w:rsidR="00FF1A9B" w:rsidRPr="00160619">
              <w:rPr>
                <w:rFonts w:ascii="Book Antiqua" w:hAnsi="Book Antiqua" w:cs="Times New Roman"/>
                <w:sz w:val="24"/>
                <w:szCs w:val="24"/>
                <w:bdr w:val="none" w:sz="0" w:space="0" w:color="auto" w:frame="1"/>
                <w:lang w:val="en-US"/>
              </w:rPr>
              <w:t xml:space="preserve"> of endoscopic procedures, </w:t>
            </w:r>
            <w:r w:rsidR="00FF1A9B" w:rsidRPr="00160619">
              <w:rPr>
                <w:rFonts w:ascii="Book Antiqua" w:hAnsi="Book Antiqua" w:cs="Times New Roman"/>
                <w:bCs/>
                <w:sz w:val="24"/>
                <w:szCs w:val="24"/>
                <w:bdr w:val="none" w:sz="0" w:space="0" w:color="auto" w:frame="1"/>
                <w:lang w:val="en-US"/>
              </w:rPr>
              <w:t>total</w:t>
            </w:r>
          </w:p>
        </w:tc>
        <w:tc>
          <w:tcPr>
            <w:tcW w:w="1701" w:type="dxa"/>
            <w:vAlign w:val="center"/>
            <w:hideMark/>
          </w:tcPr>
          <w:p w14:paraId="68945C05"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45</w:t>
            </w:r>
          </w:p>
        </w:tc>
        <w:tc>
          <w:tcPr>
            <w:tcW w:w="1559" w:type="dxa"/>
            <w:vAlign w:val="center"/>
            <w:hideMark/>
          </w:tcPr>
          <w:p w14:paraId="1E9B2700"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28</w:t>
            </w:r>
          </w:p>
        </w:tc>
        <w:tc>
          <w:tcPr>
            <w:tcW w:w="1417" w:type="dxa"/>
            <w:vAlign w:val="center"/>
            <w:hideMark/>
          </w:tcPr>
          <w:p w14:paraId="4133F627"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17</w:t>
            </w:r>
          </w:p>
        </w:tc>
        <w:tc>
          <w:tcPr>
            <w:tcW w:w="1377" w:type="dxa"/>
            <w:vAlign w:val="center"/>
            <w:hideMark/>
          </w:tcPr>
          <w:p w14:paraId="01771721" w14:textId="77777777" w:rsidR="00FF1A9B" w:rsidRPr="00160619" w:rsidRDefault="00FF1A9B" w:rsidP="00160619">
            <w:pPr>
              <w:pStyle w:val="CorpoA"/>
              <w:suppressAutoHyphens/>
              <w:snapToGrid w:val="0"/>
              <w:spacing w:line="360" w:lineRule="auto"/>
              <w:jc w:val="both"/>
              <w:rPr>
                <w:rFonts w:ascii="Book Antiqua" w:hAnsi="Book Antiqua" w:cs="Times New Roman"/>
                <w:caps/>
                <w:sz w:val="24"/>
                <w:szCs w:val="24"/>
                <w:bdr w:val="none" w:sz="0" w:space="0" w:color="auto" w:frame="1"/>
                <w:lang w:val="en-US"/>
              </w:rPr>
            </w:pPr>
            <w:r w:rsidRPr="00160619">
              <w:rPr>
                <w:rFonts w:ascii="Book Antiqua" w:hAnsi="Book Antiqua" w:cs="Times New Roman"/>
                <w:caps/>
                <w:sz w:val="24"/>
                <w:szCs w:val="24"/>
                <w:bdr w:val="none" w:sz="0" w:space="0" w:color="auto" w:frame="1"/>
                <w:lang w:val="en-US"/>
              </w:rPr>
              <w:t>n/a</w:t>
            </w:r>
          </w:p>
        </w:tc>
      </w:tr>
      <w:tr w:rsidR="00391DFE" w:rsidRPr="00160619" w14:paraId="5A96FEB8" w14:textId="77777777" w:rsidTr="00391DFE">
        <w:trPr>
          <w:trHeight w:val="369"/>
          <w:jc w:val="center"/>
        </w:trPr>
        <w:tc>
          <w:tcPr>
            <w:tcW w:w="2802" w:type="dxa"/>
            <w:vAlign w:val="center"/>
            <w:hideMark/>
          </w:tcPr>
          <w:p w14:paraId="4AC0E40F"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No. of endoscopic procedures per patient, median (range)</w:t>
            </w:r>
          </w:p>
        </w:tc>
        <w:tc>
          <w:tcPr>
            <w:tcW w:w="1701" w:type="dxa"/>
            <w:vAlign w:val="center"/>
            <w:hideMark/>
          </w:tcPr>
          <w:p w14:paraId="64F9EA5D" w14:textId="77777777" w:rsidR="00FF1A9B" w:rsidRPr="00160619" w:rsidRDefault="00391DFE"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1 (1</w:t>
            </w:r>
            <w:r w:rsidR="00E225F6">
              <w:rPr>
                <w:rFonts w:ascii="Book Antiqua" w:hAnsi="Book Antiqua" w:cs="Times New Roman"/>
                <w:sz w:val="24"/>
                <w:szCs w:val="24"/>
                <w:bdr w:val="none" w:sz="0" w:space="0" w:color="auto" w:frame="1"/>
                <w:lang w:val="en-US"/>
              </w:rPr>
              <w:t>-</w:t>
            </w:r>
            <w:r w:rsidR="00FF1A9B" w:rsidRPr="00160619">
              <w:rPr>
                <w:rFonts w:ascii="Book Antiqua" w:hAnsi="Book Antiqua" w:cs="Times New Roman"/>
                <w:sz w:val="24"/>
                <w:szCs w:val="24"/>
                <w:bdr w:val="none" w:sz="0" w:space="0" w:color="auto" w:frame="1"/>
                <w:lang w:val="en-US"/>
              </w:rPr>
              <w:t>4)</w:t>
            </w:r>
          </w:p>
        </w:tc>
        <w:tc>
          <w:tcPr>
            <w:tcW w:w="1559" w:type="dxa"/>
            <w:vAlign w:val="center"/>
            <w:hideMark/>
          </w:tcPr>
          <w:p w14:paraId="62A0E699"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1 (1</w:t>
            </w:r>
            <w:r w:rsidR="00E225F6">
              <w:rPr>
                <w:rFonts w:ascii="Book Antiqua" w:hAnsi="Book Antiqua" w:cs="Times New Roman"/>
                <w:sz w:val="24"/>
                <w:szCs w:val="24"/>
                <w:bdr w:val="none" w:sz="0" w:space="0" w:color="auto" w:frame="1"/>
                <w:lang w:val="en-US"/>
              </w:rPr>
              <w:t>-</w:t>
            </w:r>
            <w:r w:rsidRPr="00160619">
              <w:rPr>
                <w:rFonts w:ascii="Book Antiqua" w:hAnsi="Book Antiqua" w:cs="Times New Roman"/>
                <w:sz w:val="24"/>
                <w:szCs w:val="24"/>
                <w:bdr w:val="none" w:sz="0" w:space="0" w:color="auto" w:frame="1"/>
                <w:lang w:val="en-US"/>
              </w:rPr>
              <w:t>4)</w:t>
            </w:r>
          </w:p>
        </w:tc>
        <w:tc>
          <w:tcPr>
            <w:tcW w:w="1417" w:type="dxa"/>
            <w:vAlign w:val="center"/>
            <w:hideMark/>
          </w:tcPr>
          <w:p w14:paraId="51BB5C3D"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1</w:t>
            </w:r>
          </w:p>
        </w:tc>
        <w:tc>
          <w:tcPr>
            <w:tcW w:w="1377" w:type="dxa"/>
            <w:vAlign w:val="center"/>
            <w:hideMark/>
          </w:tcPr>
          <w:p w14:paraId="1BCE7624"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0.014</w:t>
            </w:r>
            <w:r w:rsidR="006A5DD0" w:rsidRPr="00160619">
              <w:rPr>
                <w:rFonts w:ascii="Book Antiqua" w:hAnsi="Book Antiqua" w:cs="Arial"/>
                <w:sz w:val="24"/>
                <w:szCs w:val="24"/>
                <w:bdr w:val="none" w:sz="0" w:space="0" w:color="auto" w:frame="1"/>
                <w:shd w:val="clear" w:color="auto" w:fill="FFFFFF"/>
                <w:vertAlign w:val="superscript"/>
              </w:rPr>
              <w:t>3</w:t>
            </w:r>
          </w:p>
        </w:tc>
      </w:tr>
      <w:tr w:rsidR="00391DFE" w:rsidRPr="00160619" w14:paraId="5B18ED5A" w14:textId="77777777" w:rsidTr="00391DFE">
        <w:trPr>
          <w:trHeight w:val="369"/>
          <w:jc w:val="center"/>
        </w:trPr>
        <w:tc>
          <w:tcPr>
            <w:tcW w:w="2802" w:type="dxa"/>
            <w:vAlign w:val="center"/>
            <w:hideMark/>
          </w:tcPr>
          <w:p w14:paraId="6DB6C929"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Length of hospitalization (d), range</w:t>
            </w:r>
          </w:p>
        </w:tc>
        <w:tc>
          <w:tcPr>
            <w:tcW w:w="1701" w:type="dxa"/>
            <w:vAlign w:val="center"/>
            <w:hideMark/>
          </w:tcPr>
          <w:p w14:paraId="18500E73" w14:textId="77777777" w:rsidR="00FF1A9B" w:rsidRPr="00160619" w:rsidRDefault="00391DFE"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0–</w:t>
            </w:r>
            <w:r w:rsidR="00FF1A9B" w:rsidRPr="00160619">
              <w:rPr>
                <w:rFonts w:ascii="Book Antiqua" w:hAnsi="Book Antiqua" w:cs="Times New Roman"/>
                <w:sz w:val="24"/>
                <w:szCs w:val="24"/>
                <w:bdr w:val="none" w:sz="0" w:space="0" w:color="auto" w:frame="1"/>
                <w:lang w:val="en-US"/>
              </w:rPr>
              <w:t>14</w:t>
            </w:r>
          </w:p>
        </w:tc>
        <w:tc>
          <w:tcPr>
            <w:tcW w:w="1559" w:type="dxa"/>
            <w:vAlign w:val="center"/>
            <w:hideMark/>
          </w:tcPr>
          <w:p w14:paraId="524722A0" w14:textId="77777777" w:rsidR="00FF1A9B" w:rsidRPr="00160619" w:rsidRDefault="00391DFE"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0</w:t>
            </w:r>
            <w:r w:rsidR="00E225F6">
              <w:rPr>
                <w:rFonts w:ascii="Book Antiqua" w:hAnsi="Book Antiqua" w:cs="Times New Roman"/>
                <w:sz w:val="24"/>
                <w:szCs w:val="24"/>
                <w:bdr w:val="none" w:sz="0" w:space="0" w:color="auto" w:frame="1"/>
                <w:lang w:val="en-US"/>
              </w:rPr>
              <w:t>-</w:t>
            </w:r>
            <w:r w:rsidR="00FF1A9B" w:rsidRPr="00160619">
              <w:rPr>
                <w:rFonts w:ascii="Book Antiqua" w:hAnsi="Book Antiqua" w:cs="Times New Roman"/>
                <w:sz w:val="24"/>
                <w:szCs w:val="24"/>
                <w:bdr w:val="none" w:sz="0" w:space="0" w:color="auto" w:frame="1"/>
                <w:lang w:val="en-US"/>
              </w:rPr>
              <w:t>14</w:t>
            </w:r>
          </w:p>
        </w:tc>
        <w:tc>
          <w:tcPr>
            <w:tcW w:w="1417" w:type="dxa"/>
            <w:vAlign w:val="center"/>
            <w:hideMark/>
          </w:tcPr>
          <w:p w14:paraId="0E082D98" w14:textId="77777777" w:rsidR="00FF1A9B" w:rsidRPr="00160619" w:rsidRDefault="00391DFE"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0–</w:t>
            </w:r>
            <w:r w:rsidR="00FF1A9B" w:rsidRPr="00160619">
              <w:rPr>
                <w:rFonts w:ascii="Book Antiqua" w:hAnsi="Book Antiqua" w:cs="Times New Roman"/>
                <w:sz w:val="24"/>
                <w:szCs w:val="24"/>
                <w:bdr w:val="none" w:sz="0" w:space="0" w:color="auto" w:frame="1"/>
                <w:lang w:val="en-US"/>
              </w:rPr>
              <w:t>1</w:t>
            </w:r>
          </w:p>
        </w:tc>
        <w:tc>
          <w:tcPr>
            <w:tcW w:w="1377" w:type="dxa"/>
            <w:vAlign w:val="center"/>
            <w:hideMark/>
          </w:tcPr>
          <w:p w14:paraId="6AC9CF0C"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vertAlign w:val="superscript"/>
                <w:lang w:val="en-US"/>
              </w:rPr>
            </w:pPr>
            <w:r w:rsidRPr="00160619">
              <w:rPr>
                <w:rFonts w:ascii="Book Antiqua" w:hAnsi="Book Antiqua" w:cs="Times New Roman"/>
                <w:sz w:val="24"/>
                <w:szCs w:val="24"/>
                <w:bdr w:val="none" w:sz="0" w:space="0" w:color="auto" w:frame="1"/>
                <w:lang w:val="en-US"/>
              </w:rPr>
              <w:t>&lt; 0.001</w:t>
            </w:r>
            <w:r w:rsidR="006A5DD0" w:rsidRPr="00160619">
              <w:rPr>
                <w:rFonts w:ascii="Book Antiqua" w:hAnsi="Book Antiqua" w:cs="Arial"/>
                <w:sz w:val="24"/>
                <w:szCs w:val="24"/>
                <w:bdr w:val="none" w:sz="0" w:space="0" w:color="auto" w:frame="1"/>
                <w:shd w:val="clear" w:color="auto" w:fill="FFFFFF"/>
                <w:vertAlign w:val="superscript"/>
              </w:rPr>
              <w:t>4</w:t>
            </w:r>
          </w:p>
        </w:tc>
      </w:tr>
      <w:tr w:rsidR="00391DFE" w:rsidRPr="00160619" w14:paraId="120697DA" w14:textId="77777777" w:rsidTr="00391DFE">
        <w:trPr>
          <w:trHeight w:val="369"/>
          <w:jc w:val="center"/>
        </w:trPr>
        <w:tc>
          <w:tcPr>
            <w:tcW w:w="2802" w:type="dxa"/>
          </w:tcPr>
          <w:p w14:paraId="66568869" w14:textId="77777777" w:rsidR="006A5DD0" w:rsidRPr="00160619" w:rsidRDefault="006A5DD0" w:rsidP="00FA7E54">
            <w:pPr>
              <w:pStyle w:val="CorpoA"/>
              <w:suppressAutoHyphens/>
              <w:snapToGrid w:val="0"/>
              <w:spacing w:line="360" w:lineRule="auto"/>
              <w:ind w:firstLineChars="50" w:firstLine="120"/>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 xml:space="preserve">Intensive </w:t>
            </w:r>
            <w:r w:rsidR="00E225F6" w:rsidRPr="00160619">
              <w:rPr>
                <w:rFonts w:ascii="Book Antiqua" w:hAnsi="Book Antiqua" w:cs="Times New Roman"/>
                <w:sz w:val="24"/>
                <w:szCs w:val="24"/>
                <w:bdr w:val="none" w:sz="0" w:space="0" w:color="auto" w:frame="1"/>
                <w:lang w:val="en-US"/>
              </w:rPr>
              <w:t>care unit</w:t>
            </w:r>
          </w:p>
        </w:tc>
        <w:tc>
          <w:tcPr>
            <w:tcW w:w="1701" w:type="dxa"/>
            <w:vAlign w:val="center"/>
            <w:hideMark/>
          </w:tcPr>
          <w:p w14:paraId="20BC0182" w14:textId="77777777" w:rsidR="006A5DD0" w:rsidRPr="00160619" w:rsidRDefault="00391DFE"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0</w:t>
            </w:r>
            <w:r w:rsidR="00E225F6">
              <w:rPr>
                <w:rFonts w:ascii="Book Antiqua" w:hAnsi="Book Antiqua" w:cs="Times New Roman"/>
                <w:sz w:val="24"/>
                <w:szCs w:val="24"/>
                <w:bdr w:val="none" w:sz="0" w:space="0" w:color="auto" w:frame="1"/>
                <w:lang w:val="en-US"/>
              </w:rPr>
              <w:t>-</w:t>
            </w:r>
            <w:r w:rsidR="006A5DD0" w:rsidRPr="00160619">
              <w:rPr>
                <w:rFonts w:ascii="Book Antiqua" w:hAnsi="Book Antiqua" w:cs="Times New Roman"/>
                <w:sz w:val="24"/>
                <w:szCs w:val="24"/>
                <w:bdr w:val="none" w:sz="0" w:space="0" w:color="auto" w:frame="1"/>
                <w:lang w:val="en-US"/>
              </w:rPr>
              <w:t>11</w:t>
            </w:r>
          </w:p>
        </w:tc>
        <w:tc>
          <w:tcPr>
            <w:tcW w:w="1559" w:type="dxa"/>
            <w:vAlign w:val="center"/>
            <w:hideMark/>
          </w:tcPr>
          <w:p w14:paraId="67929823" w14:textId="77777777" w:rsidR="006A5DD0" w:rsidRPr="00160619" w:rsidRDefault="00391DFE"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0</w:t>
            </w:r>
            <w:r w:rsidR="00E225F6">
              <w:rPr>
                <w:rFonts w:ascii="Book Antiqua" w:hAnsi="Book Antiqua" w:cs="Times New Roman"/>
                <w:sz w:val="24"/>
                <w:szCs w:val="24"/>
                <w:bdr w:val="none" w:sz="0" w:space="0" w:color="auto" w:frame="1"/>
                <w:lang w:val="en-US"/>
              </w:rPr>
              <w:t>-</w:t>
            </w:r>
            <w:r w:rsidR="006A5DD0" w:rsidRPr="00160619">
              <w:rPr>
                <w:rFonts w:ascii="Book Antiqua" w:hAnsi="Book Antiqua" w:cs="Times New Roman"/>
                <w:sz w:val="24"/>
                <w:szCs w:val="24"/>
                <w:bdr w:val="none" w:sz="0" w:space="0" w:color="auto" w:frame="1"/>
                <w:lang w:val="en-US"/>
              </w:rPr>
              <w:t>11</w:t>
            </w:r>
          </w:p>
        </w:tc>
        <w:tc>
          <w:tcPr>
            <w:tcW w:w="1417" w:type="dxa"/>
            <w:vAlign w:val="center"/>
            <w:hideMark/>
          </w:tcPr>
          <w:p w14:paraId="7DE37497" w14:textId="77777777" w:rsidR="006A5DD0" w:rsidRPr="00160619" w:rsidRDefault="006A5DD0"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w:t>
            </w:r>
          </w:p>
        </w:tc>
        <w:tc>
          <w:tcPr>
            <w:tcW w:w="1377" w:type="dxa"/>
            <w:vAlign w:val="center"/>
            <w:hideMark/>
          </w:tcPr>
          <w:p w14:paraId="19FCCB0E" w14:textId="77777777" w:rsidR="006A5DD0" w:rsidRPr="00160619" w:rsidRDefault="006A5DD0" w:rsidP="00160619">
            <w:pPr>
              <w:pStyle w:val="CorpoA"/>
              <w:suppressAutoHyphens/>
              <w:snapToGrid w:val="0"/>
              <w:spacing w:line="360" w:lineRule="auto"/>
              <w:jc w:val="both"/>
              <w:rPr>
                <w:rFonts w:ascii="Book Antiqua" w:hAnsi="Book Antiqua" w:cs="Times New Roman"/>
                <w:sz w:val="24"/>
                <w:szCs w:val="24"/>
                <w:bdr w:val="none" w:sz="0" w:space="0" w:color="auto" w:frame="1"/>
                <w:vertAlign w:val="superscript"/>
                <w:lang w:val="en-US"/>
              </w:rPr>
            </w:pPr>
            <w:r w:rsidRPr="00160619">
              <w:rPr>
                <w:rFonts w:ascii="Book Antiqua" w:hAnsi="Book Antiqua" w:cs="Times New Roman"/>
                <w:sz w:val="24"/>
                <w:szCs w:val="24"/>
                <w:bdr w:val="none" w:sz="0" w:space="0" w:color="auto" w:frame="1"/>
                <w:lang w:val="en-US"/>
              </w:rPr>
              <w:t>0.012</w:t>
            </w:r>
            <w:r w:rsidRPr="00160619">
              <w:rPr>
                <w:rFonts w:ascii="Book Antiqua" w:hAnsi="Book Antiqua" w:cs="Arial"/>
                <w:sz w:val="24"/>
                <w:szCs w:val="24"/>
                <w:bdr w:val="none" w:sz="0" w:space="0" w:color="auto" w:frame="1"/>
                <w:shd w:val="clear" w:color="auto" w:fill="FFFFFF"/>
                <w:vertAlign w:val="superscript"/>
              </w:rPr>
              <w:t>4</w:t>
            </w:r>
          </w:p>
        </w:tc>
      </w:tr>
      <w:tr w:rsidR="00391DFE" w:rsidRPr="00160619" w14:paraId="5AF6C2CA" w14:textId="77777777" w:rsidTr="00391DFE">
        <w:trPr>
          <w:trHeight w:val="369"/>
          <w:jc w:val="center"/>
        </w:trPr>
        <w:tc>
          <w:tcPr>
            <w:tcW w:w="2802" w:type="dxa"/>
          </w:tcPr>
          <w:p w14:paraId="21FC4FC7" w14:textId="77777777" w:rsidR="006A5DD0" w:rsidRPr="00160619" w:rsidRDefault="006A5DD0" w:rsidP="00FA7E54">
            <w:pPr>
              <w:pStyle w:val="CorpoA"/>
              <w:suppressAutoHyphens/>
              <w:snapToGrid w:val="0"/>
              <w:spacing w:line="360" w:lineRule="auto"/>
              <w:ind w:firstLineChars="50" w:firstLine="120"/>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 xml:space="preserve">Intermediate </w:t>
            </w:r>
            <w:r w:rsidR="00E225F6" w:rsidRPr="00160619">
              <w:rPr>
                <w:rFonts w:ascii="Book Antiqua" w:hAnsi="Book Antiqua" w:cs="Times New Roman"/>
                <w:sz w:val="24"/>
                <w:szCs w:val="24"/>
                <w:bdr w:val="none" w:sz="0" w:space="0" w:color="auto" w:frame="1"/>
                <w:lang w:val="en-US"/>
              </w:rPr>
              <w:t>care unit</w:t>
            </w:r>
          </w:p>
        </w:tc>
        <w:tc>
          <w:tcPr>
            <w:tcW w:w="1701" w:type="dxa"/>
            <w:vAlign w:val="center"/>
            <w:hideMark/>
          </w:tcPr>
          <w:p w14:paraId="678D4701" w14:textId="77777777" w:rsidR="006A5DD0" w:rsidRPr="00160619" w:rsidRDefault="00391DFE"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0</w:t>
            </w:r>
            <w:r w:rsidR="00E225F6">
              <w:rPr>
                <w:rFonts w:ascii="Book Antiqua" w:hAnsi="Book Antiqua" w:cs="Times New Roman"/>
                <w:sz w:val="24"/>
                <w:szCs w:val="24"/>
                <w:bdr w:val="none" w:sz="0" w:space="0" w:color="auto" w:frame="1"/>
                <w:lang w:val="en-US"/>
              </w:rPr>
              <w:t>-</w:t>
            </w:r>
            <w:r w:rsidR="006A5DD0" w:rsidRPr="00160619">
              <w:rPr>
                <w:rFonts w:ascii="Book Antiqua" w:hAnsi="Book Antiqua" w:cs="Times New Roman"/>
                <w:sz w:val="24"/>
                <w:szCs w:val="24"/>
                <w:bdr w:val="none" w:sz="0" w:space="0" w:color="auto" w:frame="1"/>
                <w:lang w:val="en-US"/>
              </w:rPr>
              <w:t>14</w:t>
            </w:r>
          </w:p>
        </w:tc>
        <w:tc>
          <w:tcPr>
            <w:tcW w:w="1559" w:type="dxa"/>
            <w:vAlign w:val="center"/>
            <w:hideMark/>
          </w:tcPr>
          <w:p w14:paraId="31E9D6AB" w14:textId="77777777" w:rsidR="006A5DD0" w:rsidRPr="00160619" w:rsidRDefault="00391DFE"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0</w:t>
            </w:r>
            <w:r w:rsidR="00E225F6">
              <w:rPr>
                <w:rFonts w:ascii="Book Antiqua" w:hAnsi="Book Antiqua" w:cs="Times New Roman"/>
                <w:sz w:val="24"/>
                <w:szCs w:val="24"/>
                <w:bdr w:val="none" w:sz="0" w:space="0" w:color="auto" w:frame="1"/>
                <w:lang w:val="en-US"/>
              </w:rPr>
              <w:t>-</w:t>
            </w:r>
            <w:r w:rsidR="006A5DD0" w:rsidRPr="00160619">
              <w:rPr>
                <w:rFonts w:ascii="Book Antiqua" w:hAnsi="Book Antiqua" w:cs="Times New Roman"/>
                <w:sz w:val="24"/>
                <w:szCs w:val="24"/>
                <w:bdr w:val="none" w:sz="0" w:space="0" w:color="auto" w:frame="1"/>
                <w:lang w:val="en-US"/>
              </w:rPr>
              <w:t>14</w:t>
            </w:r>
          </w:p>
        </w:tc>
        <w:tc>
          <w:tcPr>
            <w:tcW w:w="1417" w:type="dxa"/>
            <w:vAlign w:val="center"/>
            <w:hideMark/>
          </w:tcPr>
          <w:p w14:paraId="72DD27C6" w14:textId="77777777" w:rsidR="006A5DD0" w:rsidRPr="00160619" w:rsidRDefault="006A5DD0"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w:t>
            </w:r>
          </w:p>
        </w:tc>
        <w:tc>
          <w:tcPr>
            <w:tcW w:w="1377" w:type="dxa"/>
            <w:vAlign w:val="center"/>
            <w:hideMark/>
          </w:tcPr>
          <w:p w14:paraId="294BC5FA" w14:textId="77777777" w:rsidR="006A5DD0" w:rsidRPr="00160619" w:rsidRDefault="006A5DD0" w:rsidP="00160619">
            <w:pPr>
              <w:pStyle w:val="CorpoA"/>
              <w:suppressAutoHyphens/>
              <w:snapToGrid w:val="0"/>
              <w:spacing w:line="360" w:lineRule="auto"/>
              <w:jc w:val="both"/>
              <w:rPr>
                <w:rFonts w:ascii="Book Antiqua" w:hAnsi="Book Antiqua" w:cs="Times New Roman"/>
                <w:sz w:val="24"/>
                <w:szCs w:val="24"/>
                <w:bdr w:val="none" w:sz="0" w:space="0" w:color="auto" w:frame="1"/>
                <w:vertAlign w:val="superscript"/>
                <w:lang w:val="en-US"/>
              </w:rPr>
            </w:pPr>
            <w:r w:rsidRPr="00160619">
              <w:rPr>
                <w:rFonts w:ascii="Book Antiqua" w:hAnsi="Book Antiqua" w:cs="Times New Roman"/>
                <w:sz w:val="24"/>
                <w:szCs w:val="24"/>
                <w:bdr w:val="none" w:sz="0" w:space="0" w:color="auto" w:frame="1"/>
                <w:lang w:val="en-US"/>
              </w:rPr>
              <w:t>0.001</w:t>
            </w:r>
            <w:r w:rsidRPr="00160619">
              <w:rPr>
                <w:rFonts w:ascii="Book Antiqua" w:hAnsi="Book Antiqua" w:cs="Arial"/>
                <w:sz w:val="24"/>
                <w:szCs w:val="24"/>
                <w:bdr w:val="none" w:sz="0" w:space="0" w:color="auto" w:frame="1"/>
                <w:shd w:val="clear" w:color="auto" w:fill="FFFFFF"/>
                <w:vertAlign w:val="superscript"/>
              </w:rPr>
              <w:t>4</w:t>
            </w:r>
          </w:p>
        </w:tc>
      </w:tr>
      <w:tr w:rsidR="00391DFE" w:rsidRPr="00160619" w14:paraId="78B02243" w14:textId="77777777" w:rsidTr="00391DFE">
        <w:trPr>
          <w:trHeight w:val="369"/>
          <w:jc w:val="center"/>
        </w:trPr>
        <w:tc>
          <w:tcPr>
            <w:tcW w:w="2802" w:type="dxa"/>
          </w:tcPr>
          <w:p w14:paraId="479B9759" w14:textId="77777777" w:rsidR="006A5DD0" w:rsidRPr="00160619" w:rsidRDefault="006A5DD0" w:rsidP="00FA7E54">
            <w:pPr>
              <w:pStyle w:val="CorpoA"/>
              <w:suppressAutoHyphens/>
              <w:snapToGrid w:val="0"/>
              <w:spacing w:line="360" w:lineRule="auto"/>
              <w:ind w:firstLineChars="50" w:firstLine="120"/>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Emergency Department</w:t>
            </w:r>
          </w:p>
        </w:tc>
        <w:tc>
          <w:tcPr>
            <w:tcW w:w="1701" w:type="dxa"/>
            <w:vAlign w:val="center"/>
            <w:hideMark/>
          </w:tcPr>
          <w:p w14:paraId="370A149D" w14:textId="77777777" w:rsidR="006A5DD0" w:rsidRPr="00160619" w:rsidRDefault="00391DFE"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0–</w:t>
            </w:r>
            <w:r w:rsidR="006A5DD0" w:rsidRPr="00160619">
              <w:rPr>
                <w:rFonts w:ascii="Book Antiqua" w:hAnsi="Book Antiqua" w:cs="Times New Roman"/>
                <w:sz w:val="24"/>
                <w:szCs w:val="24"/>
                <w:bdr w:val="none" w:sz="0" w:space="0" w:color="auto" w:frame="1"/>
                <w:lang w:val="en-US"/>
              </w:rPr>
              <w:t>1</w:t>
            </w:r>
          </w:p>
        </w:tc>
        <w:tc>
          <w:tcPr>
            <w:tcW w:w="1559" w:type="dxa"/>
            <w:vAlign w:val="center"/>
            <w:hideMark/>
          </w:tcPr>
          <w:p w14:paraId="18C5985D" w14:textId="77777777" w:rsidR="006A5DD0" w:rsidRPr="00160619" w:rsidRDefault="006A5DD0"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w:t>
            </w:r>
          </w:p>
        </w:tc>
        <w:tc>
          <w:tcPr>
            <w:tcW w:w="1417" w:type="dxa"/>
            <w:vAlign w:val="center"/>
            <w:hideMark/>
          </w:tcPr>
          <w:p w14:paraId="6F72ECA4" w14:textId="77777777" w:rsidR="006A5DD0" w:rsidRPr="00160619" w:rsidRDefault="00391DFE"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0–</w:t>
            </w:r>
            <w:r w:rsidR="006A5DD0" w:rsidRPr="00160619">
              <w:rPr>
                <w:rFonts w:ascii="Book Antiqua" w:hAnsi="Book Antiqua" w:cs="Times New Roman"/>
                <w:sz w:val="24"/>
                <w:szCs w:val="24"/>
                <w:bdr w:val="none" w:sz="0" w:space="0" w:color="auto" w:frame="1"/>
                <w:lang w:val="en-US"/>
              </w:rPr>
              <w:t>1</w:t>
            </w:r>
          </w:p>
        </w:tc>
        <w:tc>
          <w:tcPr>
            <w:tcW w:w="1377" w:type="dxa"/>
            <w:vAlign w:val="center"/>
            <w:hideMark/>
          </w:tcPr>
          <w:p w14:paraId="26ED4D03" w14:textId="77777777" w:rsidR="006A5DD0" w:rsidRPr="00160619" w:rsidRDefault="006A5DD0" w:rsidP="00160619">
            <w:pPr>
              <w:pStyle w:val="CorpoA"/>
              <w:suppressAutoHyphens/>
              <w:snapToGrid w:val="0"/>
              <w:spacing w:line="360" w:lineRule="auto"/>
              <w:jc w:val="both"/>
              <w:rPr>
                <w:rFonts w:ascii="Book Antiqua" w:hAnsi="Book Antiqua" w:cs="Times New Roman"/>
                <w:sz w:val="24"/>
                <w:szCs w:val="24"/>
                <w:bdr w:val="none" w:sz="0" w:space="0" w:color="auto" w:frame="1"/>
                <w:vertAlign w:val="superscript"/>
                <w:lang w:val="en-US"/>
              </w:rPr>
            </w:pPr>
            <w:r w:rsidRPr="00160619">
              <w:rPr>
                <w:rFonts w:ascii="Book Antiqua" w:hAnsi="Book Antiqua" w:cs="Times New Roman"/>
                <w:sz w:val="24"/>
                <w:szCs w:val="24"/>
                <w:bdr w:val="none" w:sz="0" w:space="0" w:color="auto" w:frame="1"/>
                <w:lang w:val="en-US"/>
              </w:rPr>
              <w:t>0.303</w:t>
            </w:r>
            <w:r w:rsidRPr="00160619">
              <w:rPr>
                <w:rFonts w:ascii="Book Antiqua" w:hAnsi="Book Antiqua" w:cs="Arial"/>
                <w:sz w:val="24"/>
                <w:szCs w:val="24"/>
                <w:bdr w:val="none" w:sz="0" w:space="0" w:color="auto" w:frame="1"/>
                <w:shd w:val="clear" w:color="auto" w:fill="FFFFFF"/>
                <w:vertAlign w:val="superscript"/>
              </w:rPr>
              <w:t>4</w:t>
            </w:r>
          </w:p>
        </w:tc>
      </w:tr>
      <w:tr w:rsidR="00391DFE" w:rsidRPr="00160619" w14:paraId="5D2DA1B4" w14:textId="77777777" w:rsidTr="00391DFE">
        <w:trPr>
          <w:trHeight w:val="369"/>
          <w:jc w:val="center"/>
        </w:trPr>
        <w:tc>
          <w:tcPr>
            <w:tcW w:w="2802" w:type="dxa"/>
            <w:vAlign w:val="center"/>
            <w:hideMark/>
          </w:tcPr>
          <w:p w14:paraId="181F4AB2"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Cost per procedure (USD)</w:t>
            </w:r>
          </w:p>
        </w:tc>
        <w:tc>
          <w:tcPr>
            <w:tcW w:w="1701" w:type="dxa"/>
            <w:vAlign w:val="center"/>
            <w:hideMark/>
          </w:tcPr>
          <w:p w14:paraId="038146F0" w14:textId="77777777" w:rsidR="00FF1A9B" w:rsidRPr="00160619" w:rsidRDefault="00FF1A9B" w:rsidP="00160619">
            <w:pPr>
              <w:tabs>
                <w:tab w:val="left" w:pos="708"/>
              </w:tabs>
              <w:snapToGrid w:val="0"/>
              <w:spacing w:line="360" w:lineRule="auto"/>
              <w:jc w:val="both"/>
              <w:rPr>
                <w:rFonts w:ascii="Book Antiqua" w:hAnsi="Book Antiqua" w:cs="Times New Roman"/>
                <w:caps/>
                <w:lang w:val="en-US"/>
              </w:rPr>
            </w:pPr>
            <w:r w:rsidRPr="00160619">
              <w:rPr>
                <w:rFonts w:ascii="Book Antiqua" w:hAnsi="Book Antiqua" w:cs="Times New Roman"/>
                <w:caps/>
                <w:lang w:val="en-US"/>
              </w:rPr>
              <w:t>n/a</w:t>
            </w:r>
          </w:p>
        </w:tc>
        <w:tc>
          <w:tcPr>
            <w:tcW w:w="1559" w:type="dxa"/>
            <w:vAlign w:val="center"/>
            <w:hideMark/>
          </w:tcPr>
          <w:p w14:paraId="118B287A"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816.70</w:t>
            </w:r>
          </w:p>
        </w:tc>
        <w:tc>
          <w:tcPr>
            <w:tcW w:w="1417" w:type="dxa"/>
            <w:vAlign w:val="center"/>
            <w:hideMark/>
          </w:tcPr>
          <w:p w14:paraId="229C8825"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2247.00</w:t>
            </w:r>
          </w:p>
        </w:tc>
        <w:tc>
          <w:tcPr>
            <w:tcW w:w="1377" w:type="dxa"/>
            <w:vAlign w:val="center"/>
            <w:hideMark/>
          </w:tcPr>
          <w:p w14:paraId="6A1FB347" w14:textId="77777777" w:rsidR="00FF1A9B" w:rsidRPr="00160619" w:rsidRDefault="00FF1A9B" w:rsidP="00160619">
            <w:pPr>
              <w:pStyle w:val="CorpoA"/>
              <w:suppressAutoHyphens/>
              <w:snapToGrid w:val="0"/>
              <w:spacing w:line="360" w:lineRule="auto"/>
              <w:jc w:val="both"/>
              <w:rPr>
                <w:rFonts w:ascii="Book Antiqua" w:hAnsi="Book Antiqua" w:cs="Times New Roman"/>
                <w:caps/>
                <w:sz w:val="24"/>
                <w:szCs w:val="24"/>
                <w:bdr w:val="none" w:sz="0" w:space="0" w:color="auto" w:frame="1"/>
                <w:lang w:val="en-US"/>
              </w:rPr>
            </w:pPr>
            <w:r w:rsidRPr="00160619">
              <w:rPr>
                <w:rFonts w:ascii="Book Antiqua" w:hAnsi="Book Antiqua" w:cs="Times New Roman"/>
                <w:caps/>
                <w:sz w:val="24"/>
                <w:szCs w:val="24"/>
                <w:bdr w:val="none" w:sz="0" w:space="0" w:color="auto" w:frame="1"/>
                <w:lang w:val="en-US"/>
              </w:rPr>
              <w:t>n/a</w:t>
            </w:r>
          </w:p>
        </w:tc>
      </w:tr>
      <w:tr w:rsidR="00391DFE" w:rsidRPr="00160619" w14:paraId="4CA5D7FF" w14:textId="77777777" w:rsidTr="00391DFE">
        <w:trPr>
          <w:trHeight w:val="369"/>
          <w:jc w:val="center"/>
        </w:trPr>
        <w:tc>
          <w:tcPr>
            <w:tcW w:w="2802" w:type="dxa"/>
            <w:vAlign w:val="center"/>
            <w:hideMark/>
          </w:tcPr>
          <w:p w14:paraId="3AA15A58"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Cost per procedure (USD), mean (range)</w:t>
            </w:r>
          </w:p>
        </w:tc>
        <w:tc>
          <w:tcPr>
            <w:tcW w:w="1701" w:type="dxa"/>
            <w:vAlign w:val="center"/>
            <w:hideMark/>
          </w:tcPr>
          <w:p w14:paraId="5B13C7A5" w14:textId="77777777" w:rsidR="00FF1A9B" w:rsidRPr="00160619" w:rsidRDefault="00FF1A9B" w:rsidP="00160619">
            <w:pPr>
              <w:tabs>
                <w:tab w:val="left" w:pos="708"/>
              </w:tabs>
              <w:snapToGrid w:val="0"/>
              <w:spacing w:line="360" w:lineRule="auto"/>
              <w:jc w:val="both"/>
              <w:rPr>
                <w:rFonts w:ascii="Book Antiqua" w:hAnsi="Book Antiqua" w:cs="Times New Roman"/>
                <w:lang w:val="en-US"/>
              </w:rPr>
            </w:pPr>
            <w:r w:rsidRPr="00160619">
              <w:rPr>
                <w:rFonts w:ascii="Book Antiqua" w:hAnsi="Book Antiqua" w:cs="Times New Roman"/>
                <w:lang w:val="en-US"/>
              </w:rPr>
              <w:t>1696.29</w:t>
            </w:r>
            <w:r w:rsidR="00391DFE" w:rsidRPr="00160619">
              <w:rPr>
                <w:rFonts w:ascii="Book Antiqua" w:eastAsiaTheme="minorEastAsia" w:hAnsi="Book Antiqua" w:cs="Times New Roman"/>
                <w:lang w:val="en-US" w:eastAsia="zh-CN"/>
              </w:rPr>
              <w:t xml:space="preserve"> </w:t>
            </w:r>
            <w:r w:rsidR="00391DFE" w:rsidRPr="00160619">
              <w:rPr>
                <w:rFonts w:ascii="Book Antiqua" w:hAnsi="Book Antiqua" w:cs="Times New Roman"/>
                <w:lang w:val="en-US"/>
              </w:rPr>
              <w:t>(816.70-</w:t>
            </w:r>
            <w:r w:rsidRPr="00160619">
              <w:rPr>
                <w:rFonts w:ascii="Book Antiqua" w:hAnsi="Book Antiqua" w:cs="Times New Roman"/>
                <w:lang w:val="en-US"/>
              </w:rPr>
              <w:t>3266.80)</w:t>
            </w:r>
          </w:p>
        </w:tc>
        <w:tc>
          <w:tcPr>
            <w:tcW w:w="1559" w:type="dxa"/>
            <w:vAlign w:val="center"/>
            <w:hideMark/>
          </w:tcPr>
          <w:p w14:paraId="20DEF171" w14:textId="77777777" w:rsidR="00FF1A9B" w:rsidRPr="00160619" w:rsidRDefault="00FF1A9B" w:rsidP="00160619">
            <w:pPr>
              <w:tabs>
                <w:tab w:val="left" w:pos="708"/>
                <w:tab w:val="left" w:pos="1416"/>
              </w:tabs>
              <w:snapToGrid w:val="0"/>
              <w:spacing w:line="360" w:lineRule="auto"/>
              <w:jc w:val="both"/>
              <w:rPr>
                <w:rFonts w:ascii="Book Antiqua" w:hAnsi="Book Antiqua" w:cs="Times New Roman"/>
                <w:lang w:val="en-US"/>
              </w:rPr>
            </w:pPr>
            <w:r w:rsidRPr="00160619">
              <w:rPr>
                <w:rFonts w:ascii="Book Antiqua" w:hAnsi="Book Antiqua"/>
                <w:lang w:val="en-US"/>
              </w:rPr>
              <w:t>1203.56</w:t>
            </w:r>
            <w:r w:rsidR="00391DFE" w:rsidRPr="00160619">
              <w:rPr>
                <w:rFonts w:ascii="Book Antiqua" w:hAnsi="Book Antiqua"/>
                <w:lang w:val="en-US"/>
              </w:rPr>
              <w:t xml:space="preserve"> </w:t>
            </w:r>
            <w:r w:rsidR="00391DFE" w:rsidRPr="00160619">
              <w:rPr>
                <w:rFonts w:ascii="Book Antiqua" w:hAnsi="Book Antiqua" w:cs="Times New Roman"/>
                <w:bdr w:val="none" w:sz="0" w:space="0" w:color="auto" w:frame="1"/>
                <w:lang w:val="en-US"/>
              </w:rPr>
              <w:t>(816.70-</w:t>
            </w:r>
            <w:r w:rsidRPr="00160619">
              <w:rPr>
                <w:rFonts w:ascii="Book Antiqua" w:hAnsi="Book Antiqua" w:cs="Times New Roman"/>
                <w:bdr w:val="none" w:sz="0" w:space="0" w:color="auto" w:frame="1"/>
                <w:lang w:val="en-US"/>
              </w:rPr>
              <w:t>3266.80)</w:t>
            </w:r>
          </w:p>
        </w:tc>
        <w:tc>
          <w:tcPr>
            <w:tcW w:w="1417" w:type="dxa"/>
            <w:vAlign w:val="center"/>
            <w:hideMark/>
          </w:tcPr>
          <w:p w14:paraId="23E13021"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2247.00</w:t>
            </w:r>
          </w:p>
        </w:tc>
        <w:tc>
          <w:tcPr>
            <w:tcW w:w="1377" w:type="dxa"/>
            <w:vAlign w:val="center"/>
            <w:hideMark/>
          </w:tcPr>
          <w:p w14:paraId="11001EAF"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vertAlign w:val="superscript"/>
                <w:lang w:val="en-US"/>
              </w:rPr>
            </w:pPr>
            <w:r w:rsidRPr="00160619">
              <w:rPr>
                <w:rFonts w:ascii="Book Antiqua" w:hAnsi="Book Antiqua" w:cs="Times New Roman"/>
                <w:sz w:val="24"/>
                <w:szCs w:val="24"/>
                <w:bdr w:val="none" w:sz="0" w:space="0" w:color="auto" w:frame="1"/>
                <w:lang w:val="en-US"/>
              </w:rPr>
              <w:t>&lt; 0.001</w:t>
            </w:r>
            <w:r w:rsidR="00391DFE" w:rsidRPr="00160619">
              <w:rPr>
                <w:rFonts w:ascii="Book Antiqua" w:hAnsi="Book Antiqua" w:cs="Arial"/>
                <w:sz w:val="24"/>
                <w:szCs w:val="24"/>
                <w:bdr w:val="none" w:sz="0" w:space="0" w:color="auto" w:frame="1"/>
                <w:shd w:val="clear" w:color="auto" w:fill="FFFFFF"/>
                <w:vertAlign w:val="superscript"/>
              </w:rPr>
              <w:t>5</w:t>
            </w:r>
          </w:p>
        </w:tc>
      </w:tr>
      <w:tr w:rsidR="00391DFE" w:rsidRPr="00160619" w14:paraId="2099BEB6" w14:textId="77777777" w:rsidTr="00391DFE">
        <w:trPr>
          <w:trHeight w:val="369"/>
          <w:jc w:val="center"/>
        </w:trPr>
        <w:tc>
          <w:tcPr>
            <w:tcW w:w="2802" w:type="dxa"/>
            <w:vAlign w:val="center"/>
            <w:hideMark/>
          </w:tcPr>
          <w:p w14:paraId="115C22DD"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lastRenderedPageBreak/>
              <w:t>Coil cost (1 coil = $</w:t>
            </w:r>
            <w:r w:rsidR="006A5DD0" w:rsidRPr="00160619">
              <w:rPr>
                <w:rFonts w:ascii="Book Antiqua" w:hAnsi="Book Antiqua" w:cs="Times New Roman"/>
                <w:sz w:val="24"/>
                <w:szCs w:val="24"/>
                <w:bdr w:val="none" w:sz="0" w:space="0" w:color="auto" w:frame="1"/>
                <w:lang w:val="en-US"/>
              </w:rPr>
              <w:t xml:space="preserve"> </w:t>
            </w:r>
            <w:r w:rsidRPr="00160619">
              <w:rPr>
                <w:rFonts w:ascii="Book Antiqua" w:hAnsi="Book Antiqua" w:cs="Times New Roman"/>
                <w:sz w:val="24"/>
                <w:szCs w:val="24"/>
                <w:bdr w:val="none" w:sz="0" w:space="0" w:color="auto" w:frame="1"/>
                <w:lang w:val="en-US"/>
              </w:rPr>
              <w:t>300, USD), mean (range)</w:t>
            </w:r>
          </w:p>
        </w:tc>
        <w:tc>
          <w:tcPr>
            <w:tcW w:w="1701" w:type="dxa"/>
            <w:vAlign w:val="center"/>
            <w:hideMark/>
          </w:tcPr>
          <w:p w14:paraId="16B227DE" w14:textId="77777777" w:rsidR="00FF1A9B" w:rsidRPr="00160619" w:rsidRDefault="00391DFE" w:rsidP="00160619">
            <w:pPr>
              <w:tabs>
                <w:tab w:val="left" w:pos="708"/>
              </w:tabs>
              <w:snapToGrid w:val="0"/>
              <w:spacing w:line="360" w:lineRule="auto"/>
              <w:jc w:val="both"/>
              <w:rPr>
                <w:rFonts w:ascii="Book Antiqua" w:hAnsi="Book Antiqua" w:cs="Times New Roman"/>
                <w:lang w:val="en-US"/>
              </w:rPr>
            </w:pPr>
            <w:r w:rsidRPr="00160619">
              <w:rPr>
                <w:rFonts w:ascii="Book Antiqua" w:hAnsi="Book Antiqua" w:cs="Times New Roman"/>
                <w:lang w:val="en-US"/>
              </w:rPr>
              <w:t>291.67 (0-</w:t>
            </w:r>
            <w:r w:rsidR="00FF1A9B" w:rsidRPr="00160619">
              <w:rPr>
                <w:rFonts w:ascii="Book Antiqua" w:hAnsi="Book Antiqua" w:cs="Times New Roman"/>
                <w:lang w:val="en-US"/>
              </w:rPr>
              <w:t>900.00)</w:t>
            </w:r>
          </w:p>
        </w:tc>
        <w:tc>
          <w:tcPr>
            <w:tcW w:w="1559" w:type="dxa"/>
            <w:vAlign w:val="center"/>
            <w:hideMark/>
          </w:tcPr>
          <w:p w14:paraId="4BB0303C"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0</w:t>
            </w:r>
          </w:p>
        </w:tc>
        <w:tc>
          <w:tcPr>
            <w:tcW w:w="1417" w:type="dxa"/>
            <w:vAlign w:val="center"/>
            <w:hideMark/>
          </w:tcPr>
          <w:p w14:paraId="41375DAA" w14:textId="77777777" w:rsidR="00FF1A9B" w:rsidRPr="00160619" w:rsidRDefault="00FF1A9B" w:rsidP="00160619">
            <w:pPr>
              <w:tabs>
                <w:tab w:val="left" w:pos="708"/>
                <w:tab w:val="left" w:pos="1416"/>
              </w:tabs>
              <w:snapToGrid w:val="0"/>
              <w:spacing w:line="360" w:lineRule="auto"/>
              <w:jc w:val="both"/>
              <w:rPr>
                <w:rFonts w:ascii="Book Antiqua" w:hAnsi="Book Antiqua" w:cs="Times New Roman"/>
                <w:lang w:val="en-US"/>
              </w:rPr>
            </w:pPr>
            <w:r w:rsidRPr="00160619">
              <w:rPr>
                <w:rFonts w:ascii="Book Antiqua" w:hAnsi="Book Antiqua"/>
                <w:lang w:val="en-US"/>
              </w:rPr>
              <w:t>617.65</w:t>
            </w:r>
            <w:r w:rsidR="00391DFE" w:rsidRPr="00160619">
              <w:rPr>
                <w:rFonts w:ascii="Book Antiqua" w:hAnsi="Book Antiqua"/>
                <w:lang w:val="en-US"/>
              </w:rPr>
              <w:t xml:space="preserve"> </w:t>
            </w:r>
            <w:r w:rsidR="00391DFE" w:rsidRPr="00160619">
              <w:rPr>
                <w:rFonts w:ascii="Book Antiqua" w:hAnsi="Book Antiqua" w:cs="Times New Roman"/>
                <w:bdr w:val="none" w:sz="0" w:space="0" w:color="auto" w:frame="1"/>
                <w:lang w:val="en-US"/>
              </w:rPr>
              <w:t>(300.00-</w:t>
            </w:r>
            <w:r w:rsidRPr="00160619">
              <w:rPr>
                <w:rFonts w:ascii="Book Antiqua" w:hAnsi="Book Antiqua" w:cs="Times New Roman"/>
                <w:bdr w:val="none" w:sz="0" w:space="0" w:color="auto" w:frame="1"/>
                <w:lang w:val="en-US"/>
              </w:rPr>
              <w:t>900.00)</w:t>
            </w:r>
          </w:p>
        </w:tc>
        <w:tc>
          <w:tcPr>
            <w:tcW w:w="1377" w:type="dxa"/>
            <w:vAlign w:val="center"/>
            <w:hideMark/>
          </w:tcPr>
          <w:p w14:paraId="041123DE"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vertAlign w:val="superscript"/>
                <w:lang w:val="en-US"/>
              </w:rPr>
            </w:pPr>
            <w:r w:rsidRPr="00160619">
              <w:rPr>
                <w:rFonts w:ascii="Book Antiqua" w:hAnsi="Book Antiqua" w:cs="Times New Roman"/>
                <w:sz w:val="24"/>
                <w:szCs w:val="24"/>
                <w:bdr w:val="none" w:sz="0" w:space="0" w:color="auto" w:frame="1"/>
                <w:lang w:val="en-US"/>
              </w:rPr>
              <w:t>&lt; 0.001</w:t>
            </w:r>
            <w:r w:rsidR="00391DFE" w:rsidRPr="00160619">
              <w:rPr>
                <w:rFonts w:ascii="Book Antiqua" w:hAnsi="Book Antiqua" w:cs="Arial"/>
                <w:sz w:val="24"/>
                <w:szCs w:val="24"/>
                <w:bdr w:val="none" w:sz="0" w:space="0" w:color="auto" w:frame="1"/>
                <w:shd w:val="clear" w:color="auto" w:fill="FFFFFF"/>
                <w:vertAlign w:val="superscript"/>
              </w:rPr>
              <w:t>5</w:t>
            </w:r>
          </w:p>
        </w:tc>
      </w:tr>
      <w:tr w:rsidR="00391DFE" w:rsidRPr="00160619" w14:paraId="359B4280" w14:textId="77777777" w:rsidTr="00391DFE">
        <w:trPr>
          <w:trHeight w:val="369"/>
          <w:jc w:val="center"/>
        </w:trPr>
        <w:tc>
          <w:tcPr>
            <w:tcW w:w="2802" w:type="dxa"/>
            <w:vAlign w:val="center"/>
            <w:hideMark/>
          </w:tcPr>
          <w:p w14:paraId="45361566"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 xml:space="preserve">CYA cost (1 vial </w:t>
            </w:r>
            <w:r w:rsidR="006A5DD0" w:rsidRPr="00160619">
              <w:rPr>
                <w:rFonts w:ascii="Book Antiqua" w:hAnsi="Book Antiqua" w:cs="Times New Roman"/>
                <w:sz w:val="24"/>
                <w:szCs w:val="24"/>
                <w:bdr w:val="none" w:sz="0" w:space="0" w:color="auto" w:frame="1"/>
                <w:lang w:val="en-US"/>
              </w:rPr>
              <w:t>×</w:t>
            </w:r>
            <w:r w:rsidRPr="00160619">
              <w:rPr>
                <w:rFonts w:ascii="Book Antiqua" w:hAnsi="Book Antiqua" w:cs="Times New Roman"/>
                <w:sz w:val="24"/>
                <w:szCs w:val="24"/>
                <w:bdr w:val="none" w:sz="0" w:space="0" w:color="auto" w:frame="1"/>
                <w:lang w:val="en-US"/>
              </w:rPr>
              <w:t xml:space="preserve"> 0.3 m</w:t>
            </w:r>
            <w:r w:rsidR="006A5DD0" w:rsidRPr="00160619">
              <w:rPr>
                <w:rFonts w:ascii="Book Antiqua" w:hAnsi="Book Antiqua" w:cs="Times New Roman"/>
                <w:sz w:val="24"/>
                <w:szCs w:val="24"/>
                <w:bdr w:val="none" w:sz="0" w:space="0" w:color="auto" w:frame="1"/>
                <w:lang w:val="en-US"/>
              </w:rPr>
              <w:t>L</w:t>
            </w:r>
            <w:r w:rsidRPr="00160619">
              <w:rPr>
                <w:rFonts w:ascii="Book Antiqua" w:hAnsi="Book Antiqua" w:cs="Times New Roman"/>
                <w:sz w:val="24"/>
                <w:szCs w:val="24"/>
                <w:bdr w:val="none" w:sz="0" w:space="0" w:color="auto" w:frame="1"/>
                <w:lang w:val="en-US"/>
              </w:rPr>
              <w:t xml:space="preserve"> = $</w:t>
            </w:r>
            <w:r w:rsidR="006A5DD0" w:rsidRPr="00160619">
              <w:rPr>
                <w:rFonts w:ascii="Book Antiqua" w:hAnsi="Book Antiqua" w:cs="Times New Roman"/>
                <w:sz w:val="24"/>
                <w:szCs w:val="24"/>
                <w:bdr w:val="none" w:sz="0" w:space="0" w:color="auto" w:frame="1"/>
                <w:lang w:val="en-US"/>
              </w:rPr>
              <w:t xml:space="preserve"> </w:t>
            </w:r>
            <w:r w:rsidRPr="00160619">
              <w:rPr>
                <w:rFonts w:ascii="Book Antiqua" w:hAnsi="Book Antiqua" w:cs="Times New Roman"/>
                <w:sz w:val="24"/>
                <w:szCs w:val="24"/>
                <w:bdr w:val="none" w:sz="0" w:space="0" w:color="auto" w:frame="1"/>
                <w:lang w:val="en-US"/>
              </w:rPr>
              <w:t>20.5, USD), mean (range)</w:t>
            </w:r>
          </w:p>
        </w:tc>
        <w:tc>
          <w:tcPr>
            <w:tcW w:w="1701" w:type="dxa"/>
            <w:vAlign w:val="center"/>
            <w:hideMark/>
          </w:tcPr>
          <w:p w14:paraId="46DFB642" w14:textId="77777777" w:rsidR="00FF1A9B" w:rsidRPr="00160619" w:rsidRDefault="00FF1A9B" w:rsidP="00160619">
            <w:pPr>
              <w:tabs>
                <w:tab w:val="left" w:pos="708"/>
              </w:tabs>
              <w:snapToGrid w:val="0"/>
              <w:spacing w:line="360" w:lineRule="auto"/>
              <w:jc w:val="both"/>
              <w:rPr>
                <w:rFonts w:ascii="Book Antiqua" w:hAnsi="Book Antiqua" w:cs="Times New Roman"/>
                <w:lang w:val="en-US"/>
              </w:rPr>
            </w:pPr>
            <w:r w:rsidRPr="00160619">
              <w:rPr>
                <w:rFonts w:ascii="Book Antiqua" w:hAnsi="Book Antiqua" w:cs="Times New Roman"/>
                <w:lang w:val="en-US"/>
              </w:rPr>
              <w:t>130.97.00</w:t>
            </w:r>
            <w:r w:rsidR="00391DFE" w:rsidRPr="00160619">
              <w:rPr>
                <w:rFonts w:ascii="Book Antiqua" w:hAnsi="Book Antiqua" w:cs="Times New Roman"/>
                <w:lang w:val="en-US"/>
              </w:rPr>
              <w:t xml:space="preserve"> (41.00</w:t>
            </w:r>
            <w:r w:rsidR="00E225F6">
              <w:rPr>
                <w:rFonts w:ascii="Book Antiqua" w:hAnsi="Book Antiqua" w:cs="Times New Roman"/>
                <w:lang w:val="en-US"/>
              </w:rPr>
              <w:t>-</w:t>
            </w:r>
            <w:r w:rsidRPr="00160619">
              <w:rPr>
                <w:rFonts w:ascii="Book Antiqua" w:hAnsi="Book Antiqua" w:cs="Times New Roman"/>
                <w:lang w:val="en-US"/>
              </w:rPr>
              <w:t>451.00)</w:t>
            </w:r>
          </w:p>
        </w:tc>
        <w:tc>
          <w:tcPr>
            <w:tcW w:w="1559" w:type="dxa"/>
            <w:vAlign w:val="center"/>
            <w:hideMark/>
          </w:tcPr>
          <w:p w14:paraId="0F5FD167" w14:textId="77777777" w:rsidR="00FF1A9B" w:rsidRPr="00160619" w:rsidRDefault="00FF1A9B" w:rsidP="00160619">
            <w:pPr>
              <w:tabs>
                <w:tab w:val="left" w:pos="708"/>
                <w:tab w:val="left" w:pos="1416"/>
              </w:tabs>
              <w:snapToGrid w:val="0"/>
              <w:spacing w:line="360" w:lineRule="auto"/>
              <w:jc w:val="both"/>
              <w:rPr>
                <w:rFonts w:ascii="Book Antiqua" w:hAnsi="Book Antiqua" w:cs="Times New Roman"/>
                <w:lang w:val="en-US"/>
              </w:rPr>
            </w:pPr>
            <w:r w:rsidRPr="00160619">
              <w:rPr>
                <w:rFonts w:ascii="Book Antiqua" w:hAnsi="Book Antiqua"/>
                <w:lang w:val="en-US"/>
              </w:rPr>
              <w:t>146.74</w:t>
            </w:r>
            <w:r w:rsidR="00391DFE" w:rsidRPr="00160619">
              <w:rPr>
                <w:rFonts w:ascii="Book Antiqua" w:hAnsi="Book Antiqua"/>
                <w:lang w:val="en-US"/>
              </w:rPr>
              <w:t xml:space="preserve"> </w:t>
            </w:r>
            <w:r w:rsidR="00391DFE" w:rsidRPr="00160619">
              <w:rPr>
                <w:rFonts w:ascii="Book Antiqua" w:hAnsi="Book Antiqua" w:cs="Times New Roman"/>
                <w:bdr w:val="none" w:sz="0" w:space="0" w:color="auto" w:frame="1"/>
                <w:lang w:val="en-US"/>
              </w:rPr>
              <w:t>(41.00</w:t>
            </w:r>
            <w:r w:rsidR="00E225F6">
              <w:rPr>
                <w:rFonts w:ascii="Book Antiqua" w:hAnsi="Book Antiqua" w:cs="Times New Roman"/>
                <w:bdr w:val="none" w:sz="0" w:space="0" w:color="auto" w:frame="1"/>
                <w:lang w:val="en-US"/>
              </w:rPr>
              <w:t>-</w:t>
            </w:r>
            <w:r w:rsidRPr="00160619">
              <w:rPr>
                <w:rFonts w:ascii="Book Antiqua" w:hAnsi="Book Antiqua" w:cs="Times New Roman"/>
                <w:bdr w:val="none" w:sz="0" w:space="0" w:color="auto" w:frame="1"/>
                <w:lang w:val="en-US"/>
              </w:rPr>
              <w:t>451.00)</w:t>
            </w:r>
          </w:p>
        </w:tc>
        <w:tc>
          <w:tcPr>
            <w:tcW w:w="1417" w:type="dxa"/>
            <w:vAlign w:val="center"/>
            <w:hideMark/>
          </w:tcPr>
          <w:p w14:paraId="69F12492" w14:textId="77777777" w:rsidR="00FF1A9B" w:rsidRPr="00160619" w:rsidRDefault="00FF1A9B" w:rsidP="00160619">
            <w:pPr>
              <w:tabs>
                <w:tab w:val="left" w:pos="708"/>
                <w:tab w:val="left" w:pos="1416"/>
              </w:tabs>
              <w:snapToGrid w:val="0"/>
              <w:spacing w:line="360" w:lineRule="auto"/>
              <w:jc w:val="both"/>
              <w:rPr>
                <w:rFonts w:ascii="Book Antiqua" w:hAnsi="Book Antiqua" w:cs="Times New Roman"/>
                <w:lang w:val="en-US"/>
              </w:rPr>
            </w:pPr>
            <w:r w:rsidRPr="00160619">
              <w:rPr>
                <w:rFonts w:ascii="Book Antiqua" w:hAnsi="Book Antiqua"/>
                <w:lang w:val="en-US"/>
              </w:rPr>
              <w:t>113.35</w:t>
            </w:r>
            <w:r w:rsidR="00391DFE" w:rsidRPr="00160619">
              <w:rPr>
                <w:rFonts w:ascii="Book Antiqua" w:hAnsi="Book Antiqua"/>
                <w:lang w:val="en-US"/>
              </w:rPr>
              <w:t xml:space="preserve"> </w:t>
            </w:r>
            <w:r w:rsidR="00391DFE" w:rsidRPr="00160619">
              <w:rPr>
                <w:rFonts w:ascii="Book Antiqua" w:hAnsi="Book Antiqua" w:cs="Times New Roman"/>
                <w:bdr w:val="none" w:sz="0" w:space="0" w:color="auto" w:frame="1"/>
                <w:lang w:val="en-US"/>
              </w:rPr>
              <w:t>(82.00-</w:t>
            </w:r>
            <w:r w:rsidRPr="00160619">
              <w:rPr>
                <w:rFonts w:ascii="Book Antiqua" w:hAnsi="Book Antiqua" w:cs="Times New Roman"/>
                <w:bdr w:val="none" w:sz="0" w:space="0" w:color="auto" w:frame="1"/>
                <w:lang w:val="en-US"/>
              </w:rPr>
              <w:t>164.00)</w:t>
            </w:r>
          </w:p>
        </w:tc>
        <w:tc>
          <w:tcPr>
            <w:tcW w:w="1377" w:type="dxa"/>
            <w:vAlign w:val="center"/>
            <w:hideMark/>
          </w:tcPr>
          <w:p w14:paraId="6314F22B"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0.141</w:t>
            </w:r>
            <w:r w:rsidR="00391DFE" w:rsidRPr="00160619">
              <w:rPr>
                <w:rFonts w:ascii="Book Antiqua" w:hAnsi="Book Antiqua" w:cs="Arial"/>
                <w:sz w:val="24"/>
                <w:szCs w:val="24"/>
                <w:bdr w:val="none" w:sz="0" w:space="0" w:color="auto" w:frame="1"/>
                <w:shd w:val="clear" w:color="auto" w:fill="FFFFFF"/>
                <w:vertAlign w:val="superscript"/>
              </w:rPr>
              <w:t>5</w:t>
            </w:r>
          </w:p>
        </w:tc>
      </w:tr>
      <w:tr w:rsidR="00391DFE" w:rsidRPr="00160619" w14:paraId="79D69B83" w14:textId="77777777" w:rsidTr="00391DFE">
        <w:trPr>
          <w:trHeight w:val="369"/>
          <w:jc w:val="center"/>
        </w:trPr>
        <w:tc>
          <w:tcPr>
            <w:tcW w:w="2802" w:type="dxa"/>
            <w:vAlign w:val="center"/>
            <w:hideMark/>
          </w:tcPr>
          <w:p w14:paraId="2052EB0A"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Total procedure cost (USD), mean (range)</w:t>
            </w:r>
          </w:p>
        </w:tc>
        <w:tc>
          <w:tcPr>
            <w:tcW w:w="1701" w:type="dxa"/>
            <w:vAlign w:val="center"/>
            <w:hideMark/>
          </w:tcPr>
          <w:p w14:paraId="280F9D80" w14:textId="77777777" w:rsidR="00FF1A9B" w:rsidRPr="00160619" w:rsidRDefault="00FF1A9B" w:rsidP="00160619">
            <w:pPr>
              <w:tabs>
                <w:tab w:val="left" w:pos="708"/>
              </w:tabs>
              <w:snapToGrid w:val="0"/>
              <w:spacing w:line="360" w:lineRule="auto"/>
              <w:jc w:val="both"/>
              <w:rPr>
                <w:rFonts w:ascii="Book Antiqua" w:hAnsi="Book Antiqua" w:cs="Times New Roman"/>
                <w:lang w:val="en-US"/>
              </w:rPr>
            </w:pPr>
            <w:r w:rsidRPr="00160619">
              <w:rPr>
                <w:rFonts w:ascii="Book Antiqua" w:hAnsi="Book Antiqua" w:cs="Times New Roman"/>
                <w:lang w:val="en-US"/>
              </w:rPr>
              <w:t>2118.93</w:t>
            </w:r>
            <w:r w:rsidR="00391DFE" w:rsidRPr="00160619">
              <w:rPr>
                <w:rFonts w:ascii="Book Antiqua" w:hAnsi="Book Antiqua" w:cs="Times New Roman"/>
                <w:lang w:val="en-US"/>
              </w:rPr>
              <w:t xml:space="preserve"> (857.70-</w:t>
            </w:r>
            <w:r w:rsidRPr="00160619">
              <w:rPr>
                <w:rFonts w:ascii="Book Antiqua" w:hAnsi="Book Antiqua" w:cs="Times New Roman"/>
                <w:lang w:val="en-US"/>
              </w:rPr>
              <w:t>3717.80)</w:t>
            </w:r>
          </w:p>
        </w:tc>
        <w:tc>
          <w:tcPr>
            <w:tcW w:w="1559" w:type="dxa"/>
            <w:vAlign w:val="center"/>
            <w:hideMark/>
          </w:tcPr>
          <w:p w14:paraId="7A19FA2F" w14:textId="77777777" w:rsidR="00FF1A9B" w:rsidRPr="00160619" w:rsidRDefault="00FF1A9B" w:rsidP="00160619">
            <w:pPr>
              <w:tabs>
                <w:tab w:val="left" w:pos="708"/>
                <w:tab w:val="left" w:pos="1416"/>
              </w:tabs>
              <w:snapToGrid w:val="0"/>
              <w:spacing w:line="360" w:lineRule="auto"/>
              <w:jc w:val="both"/>
              <w:rPr>
                <w:rFonts w:ascii="Book Antiqua" w:hAnsi="Book Antiqua" w:cs="Times New Roman"/>
                <w:lang w:val="en-US"/>
              </w:rPr>
            </w:pPr>
            <w:r w:rsidRPr="00160619">
              <w:rPr>
                <w:rFonts w:ascii="Book Antiqua" w:hAnsi="Book Antiqua"/>
                <w:lang w:val="en-US"/>
              </w:rPr>
              <w:t>1350.29</w:t>
            </w:r>
            <w:r w:rsidR="00391DFE" w:rsidRPr="00160619">
              <w:rPr>
                <w:rFonts w:ascii="Book Antiqua" w:hAnsi="Book Antiqua"/>
                <w:lang w:val="en-US"/>
              </w:rPr>
              <w:t xml:space="preserve"> </w:t>
            </w:r>
            <w:r w:rsidR="00391DFE" w:rsidRPr="00160619">
              <w:rPr>
                <w:rFonts w:ascii="Book Antiqua" w:hAnsi="Book Antiqua" w:cs="Times New Roman"/>
                <w:bdr w:val="none" w:sz="0" w:space="0" w:color="auto" w:frame="1"/>
                <w:lang w:val="en-US"/>
              </w:rPr>
              <w:t>(857.70-</w:t>
            </w:r>
            <w:r w:rsidRPr="00160619">
              <w:rPr>
                <w:rFonts w:ascii="Book Antiqua" w:hAnsi="Book Antiqua" w:cs="Times New Roman"/>
                <w:bdr w:val="none" w:sz="0" w:space="0" w:color="auto" w:frame="1"/>
                <w:lang w:val="en-US"/>
              </w:rPr>
              <w:t>3717.80)</w:t>
            </w:r>
          </w:p>
        </w:tc>
        <w:tc>
          <w:tcPr>
            <w:tcW w:w="1417" w:type="dxa"/>
            <w:vAlign w:val="center"/>
            <w:hideMark/>
          </w:tcPr>
          <w:p w14:paraId="519FD03D" w14:textId="77777777" w:rsidR="00FF1A9B" w:rsidRPr="00160619" w:rsidRDefault="00FF1A9B" w:rsidP="00160619">
            <w:pPr>
              <w:tabs>
                <w:tab w:val="left" w:pos="708"/>
                <w:tab w:val="left" w:pos="1416"/>
              </w:tabs>
              <w:snapToGrid w:val="0"/>
              <w:spacing w:line="360" w:lineRule="auto"/>
              <w:jc w:val="both"/>
              <w:rPr>
                <w:rFonts w:ascii="Book Antiqua" w:hAnsi="Book Antiqua" w:cs="Times New Roman"/>
                <w:lang w:val="en-US"/>
              </w:rPr>
            </w:pPr>
            <w:r w:rsidRPr="00160619">
              <w:rPr>
                <w:rFonts w:ascii="Book Antiqua" w:hAnsi="Book Antiqua"/>
                <w:lang w:val="en-US"/>
              </w:rPr>
              <w:t>2978.00</w:t>
            </w:r>
            <w:r w:rsidR="00391DFE" w:rsidRPr="00160619">
              <w:rPr>
                <w:rFonts w:ascii="Book Antiqua" w:hAnsi="Book Antiqua"/>
                <w:lang w:val="en-US"/>
              </w:rPr>
              <w:t xml:space="preserve"> </w:t>
            </w:r>
            <w:r w:rsidR="00391DFE" w:rsidRPr="00160619">
              <w:rPr>
                <w:rFonts w:ascii="Book Antiqua" w:hAnsi="Book Antiqua" w:cs="Times New Roman"/>
                <w:bdr w:val="none" w:sz="0" w:space="0" w:color="auto" w:frame="1"/>
                <w:lang w:val="en-US"/>
              </w:rPr>
              <w:t>(2629.00-</w:t>
            </w:r>
            <w:r w:rsidRPr="00160619">
              <w:rPr>
                <w:rFonts w:ascii="Book Antiqua" w:hAnsi="Book Antiqua" w:cs="Times New Roman"/>
                <w:bdr w:val="none" w:sz="0" w:space="0" w:color="auto" w:frame="1"/>
                <w:lang w:val="en-US"/>
              </w:rPr>
              <w:t>3270.00)</w:t>
            </w:r>
          </w:p>
        </w:tc>
        <w:tc>
          <w:tcPr>
            <w:tcW w:w="1377" w:type="dxa"/>
            <w:vAlign w:val="center"/>
            <w:hideMark/>
          </w:tcPr>
          <w:p w14:paraId="7B04950A"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&lt; 0.001</w:t>
            </w:r>
            <w:r w:rsidR="00391DFE" w:rsidRPr="00160619">
              <w:rPr>
                <w:rFonts w:ascii="Book Antiqua" w:hAnsi="Book Antiqua" w:cs="Arial"/>
                <w:sz w:val="24"/>
                <w:szCs w:val="24"/>
                <w:bdr w:val="none" w:sz="0" w:space="0" w:color="auto" w:frame="1"/>
                <w:shd w:val="clear" w:color="auto" w:fill="FFFFFF"/>
                <w:vertAlign w:val="superscript"/>
              </w:rPr>
              <w:t>5</w:t>
            </w:r>
          </w:p>
        </w:tc>
      </w:tr>
      <w:tr w:rsidR="00391DFE" w:rsidRPr="00160619" w14:paraId="6F84298B" w14:textId="77777777" w:rsidTr="00391DFE">
        <w:trPr>
          <w:trHeight w:val="369"/>
          <w:jc w:val="center"/>
        </w:trPr>
        <w:tc>
          <w:tcPr>
            <w:tcW w:w="2802" w:type="dxa"/>
            <w:vAlign w:val="center"/>
            <w:hideMark/>
          </w:tcPr>
          <w:p w14:paraId="3918EC99"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Hospitalization cost (USD), mean (range)</w:t>
            </w:r>
          </w:p>
        </w:tc>
        <w:tc>
          <w:tcPr>
            <w:tcW w:w="1701" w:type="dxa"/>
            <w:vAlign w:val="center"/>
            <w:hideMark/>
          </w:tcPr>
          <w:p w14:paraId="0C3974BD" w14:textId="77777777" w:rsidR="00FF1A9B" w:rsidRPr="00160619" w:rsidRDefault="00FF1A9B" w:rsidP="00160619">
            <w:pPr>
              <w:tabs>
                <w:tab w:val="left" w:pos="708"/>
              </w:tabs>
              <w:snapToGrid w:val="0"/>
              <w:spacing w:line="360" w:lineRule="auto"/>
              <w:jc w:val="both"/>
              <w:rPr>
                <w:rFonts w:ascii="Book Antiqua" w:hAnsi="Book Antiqua" w:cs="Times New Roman"/>
                <w:lang w:val="en-US"/>
              </w:rPr>
            </w:pPr>
            <w:r w:rsidRPr="00160619">
              <w:rPr>
                <w:rFonts w:ascii="Book Antiqua" w:hAnsi="Book Antiqua"/>
                <w:lang w:val="en-US"/>
              </w:rPr>
              <w:t>5158.31</w:t>
            </w:r>
            <w:r w:rsidR="00391DFE" w:rsidRPr="00160619">
              <w:rPr>
                <w:rFonts w:ascii="Book Antiqua" w:hAnsi="Book Antiqua"/>
                <w:lang w:val="en-US"/>
              </w:rPr>
              <w:t xml:space="preserve"> </w:t>
            </w:r>
            <w:r w:rsidR="006A5DD0" w:rsidRPr="00160619">
              <w:rPr>
                <w:rFonts w:ascii="Book Antiqua" w:hAnsi="Book Antiqua" w:cs="Times New Roman"/>
                <w:bdr w:val="none" w:sz="0" w:space="0" w:color="auto" w:frame="1"/>
                <w:lang w:val="en-US"/>
              </w:rPr>
              <w:t>(0</w:t>
            </w:r>
            <w:r w:rsidR="00E225F6">
              <w:rPr>
                <w:rFonts w:ascii="Book Antiqua" w:hAnsi="Book Antiqua" w:cs="Times New Roman"/>
                <w:bdr w:val="none" w:sz="0" w:space="0" w:color="auto" w:frame="1"/>
                <w:lang w:val="en-US"/>
              </w:rPr>
              <w:t>-</w:t>
            </w:r>
            <w:r w:rsidRPr="00160619">
              <w:rPr>
                <w:rFonts w:ascii="Book Antiqua" w:hAnsi="Book Antiqua" w:cs="Times New Roman"/>
                <w:bdr w:val="none" w:sz="0" w:space="0" w:color="auto" w:frame="1"/>
                <w:lang w:val="en-US"/>
              </w:rPr>
              <w:t>45857.20)</w:t>
            </w:r>
          </w:p>
        </w:tc>
        <w:tc>
          <w:tcPr>
            <w:tcW w:w="1559" w:type="dxa"/>
            <w:vAlign w:val="center"/>
            <w:hideMark/>
          </w:tcPr>
          <w:p w14:paraId="13403142" w14:textId="77777777" w:rsidR="00FF1A9B" w:rsidRPr="00160619" w:rsidRDefault="00FF1A9B" w:rsidP="00160619">
            <w:pPr>
              <w:tabs>
                <w:tab w:val="left" w:pos="708"/>
                <w:tab w:val="left" w:pos="1416"/>
              </w:tabs>
              <w:snapToGrid w:val="0"/>
              <w:spacing w:line="360" w:lineRule="auto"/>
              <w:jc w:val="both"/>
              <w:rPr>
                <w:rFonts w:ascii="Book Antiqua" w:hAnsi="Book Antiqua" w:cs="Times New Roman"/>
                <w:lang w:val="en-US"/>
              </w:rPr>
            </w:pPr>
            <w:r w:rsidRPr="00160619">
              <w:rPr>
                <w:rFonts w:ascii="Book Antiqua" w:hAnsi="Book Antiqua"/>
                <w:lang w:val="en-US"/>
              </w:rPr>
              <w:t>9710.60</w:t>
            </w:r>
            <w:r w:rsidR="00391DFE" w:rsidRPr="00160619">
              <w:rPr>
                <w:rFonts w:ascii="Book Antiqua" w:hAnsi="Book Antiqua"/>
                <w:lang w:val="en-US"/>
              </w:rPr>
              <w:t xml:space="preserve"> </w:t>
            </w:r>
            <w:r w:rsidR="006A5DD0" w:rsidRPr="00160619">
              <w:rPr>
                <w:rFonts w:ascii="Book Antiqua" w:hAnsi="Book Antiqua" w:cs="Times New Roman"/>
                <w:bdr w:val="none" w:sz="0" w:space="0" w:color="auto" w:frame="1"/>
                <w:lang w:val="en-US"/>
              </w:rPr>
              <w:t>(0</w:t>
            </w:r>
            <w:r w:rsidR="00E225F6">
              <w:rPr>
                <w:rFonts w:ascii="Book Antiqua" w:hAnsi="Book Antiqua" w:cs="Times New Roman"/>
                <w:bdr w:val="none" w:sz="0" w:space="0" w:color="auto" w:frame="1"/>
                <w:lang w:val="en-US"/>
              </w:rPr>
              <w:t>-</w:t>
            </w:r>
            <w:r w:rsidRPr="00160619">
              <w:rPr>
                <w:rFonts w:ascii="Book Antiqua" w:hAnsi="Book Antiqua" w:cs="Times New Roman"/>
                <w:bdr w:val="none" w:sz="0" w:space="0" w:color="auto" w:frame="1"/>
                <w:lang w:val="en-US"/>
              </w:rPr>
              <w:t>45857.20)</w:t>
            </w:r>
          </w:p>
        </w:tc>
        <w:tc>
          <w:tcPr>
            <w:tcW w:w="1417" w:type="dxa"/>
            <w:vAlign w:val="center"/>
            <w:hideMark/>
          </w:tcPr>
          <w:p w14:paraId="20AE661A" w14:textId="77777777" w:rsidR="00FF1A9B" w:rsidRPr="00160619" w:rsidRDefault="00FF1A9B" w:rsidP="00160619">
            <w:pPr>
              <w:tabs>
                <w:tab w:val="left" w:pos="708"/>
                <w:tab w:val="left" w:pos="1416"/>
              </w:tabs>
              <w:snapToGrid w:val="0"/>
              <w:spacing w:line="360" w:lineRule="auto"/>
              <w:jc w:val="both"/>
              <w:rPr>
                <w:rFonts w:ascii="Book Antiqua" w:hAnsi="Book Antiqua" w:cs="Times New Roman"/>
                <w:lang w:val="en-US"/>
              </w:rPr>
            </w:pPr>
            <w:r w:rsidRPr="00160619">
              <w:rPr>
                <w:rFonts w:ascii="Book Antiqua" w:hAnsi="Book Antiqua"/>
                <w:lang w:val="en-US"/>
              </w:rPr>
              <w:t>70.46</w:t>
            </w:r>
            <w:r w:rsidR="00391DFE" w:rsidRPr="00160619">
              <w:rPr>
                <w:rFonts w:ascii="Book Antiqua" w:hAnsi="Book Antiqua"/>
                <w:lang w:val="en-US"/>
              </w:rPr>
              <w:t xml:space="preserve"> </w:t>
            </w:r>
            <w:r w:rsidR="00391DFE" w:rsidRPr="00160619">
              <w:rPr>
                <w:rFonts w:ascii="Book Antiqua" w:hAnsi="Book Antiqua" w:cs="Times New Roman"/>
                <w:bdr w:val="none" w:sz="0" w:space="0" w:color="auto" w:frame="1"/>
                <w:lang w:val="en-US"/>
              </w:rPr>
              <w:t>(0-</w:t>
            </w:r>
            <w:r w:rsidRPr="00160619">
              <w:rPr>
                <w:rFonts w:ascii="Book Antiqua" w:hAnsi="Book Antiqua" w:cs="Times New Roman"/>
                <w:bdr w:val="none" w:sz="0" w:space="0" w:color="auto" w:frame="1"/>
                <w:lang w:val="en-US"/>
              </w:rPr>
              <w:t>1197.80)</w:t>
            </w:r>
          </w:p>
        </w:tc>
        <w:tc>
          <w:tcPr>
            <w:tcW w:w="1377" w:type="dxa"/>
            <w:vAlign w:val="center"/>
            <w:hideMark/>
          </w:tcPr>
          <w:p w14:paraId="5D8FC4F7"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0.010</w:t>
            </w:r>
            <w:r w:rsidR="00391DFE" w:rsidRPr="00160619">
              <w:rPr>
                <w:rFonts w:ascii="Book Antiqua" w:hAnsi="Book Antiqua" w:cs="Arial"/>
                <w:sz w:val="24"/>
                <w:szCs w:val="24"/>
                <w:bdr w:val="none" w:sz="0" w:space="0" w:color="auto" w:frame="1"/>
                <w:shd w:val="clear" w:color="auto" w:fill="FFFFFF"/>
                <w:vertAlign w:val="superscript"/>
              </w:rPr>
              <w:t>5</w:t>
            </w:r>
          </w:p>
        </w:tc>
      </w:tr>
      <w:tr w:rsidR="00391DFE" w:rsidRPr="00160619" w14:paraId="3E0B3FAB" w14:textId="77777777" w:rsidTr="00391DFE">
        <w:trPr>
          <w:trHeight w:val="369"/>
          <w:jc w:val="center"/>
        </w:trPr>
        <w:tc>
          <w:tcPr>
            <w:tcW w:w="2802" w:type="dxa"/>
            <w:vAlign w:val="center"/>
            <w:hideMark/>
          </w:tcPr>
          <w:p w14:paraId="3C3AB654"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bCs/>
                <w:sz w:val="24"/>
                <w:szCs w:val="24"/>
                <w:bdr w:val="none" w:sz="0" w:space="0" w:color="auto" w:frame="1"/>
                <w:lang w:val="en-US"/>
              </w:rPr>
              <w:t>Total treatment cost (procedure + hospitalization, USD) mean (range)</w:t>
            </w:r>
          </w:p>
        </w:tc>
        <w:tc>
          <w:tcPr>
            <w:tcW w:w="1701" w:type="dxa"/>
            <w:vAlign w:val="center"/>
            <w:hideMark/>
          </w:tcPr>
          <w:p w14:paraId="33717FAB" w14:textId="77777777" w:rsidR="00FF1A9B" w:rsidRPr="00160619" w:rsidRDefault="00FF1A9B" w:rsidP="00160619">
            <w:pPr>
              <w:tabs>
                <w:tab w:val="left" w:pos="708"/>
              </w:tabs>
              <w:snapToGrid w:val="0"/>
              <w:spacing w:line="360" w:lineRule="auto"/>
              <w:jc w:val="both"/>
              <w:rPr>
                <w:rFonts w:ascii="Book Antiqua" w:hAnsi="Book Antiqua" w:cs="Times New Roman"/>
                <w:lang w:val="en-US"/>
              </w:rPr>
            </w:pPr>
            <w:r w:rsidRPr="00160619">
              <w:rPr>
                <w:rFonts w:ascii="Book Antiqua" w:hAnsi="Book Antiqua"/>
                <w:lang w:val="en-US"/>
              </w:rPr>
              <w:t>7277.20</w:t>
            </w:r>
            <w:r w:rsidR="00391DFE" w:rsidRPr="00160619">
              <w:rPr>
                <w:rFonts w:ascii="Book Antiqua" w:hAnsi="Book Antiqua"/>
                <w:lang w:val="en-US"/>
              </w:rPr>
              <w:t xml:space="preserve"> </w:t>
            </w:r>
            <w:r w:rsidR="00391DFE" w:rsidRPr="00160619">
              <w:rPr>
                <w:rFonts w:ascii="Book Antiqua" w:hAnsi="Book Antiqua" w:cs="Times New Roman"/>
                <w:bdr w:val="none" w:sz="0" w:space="0" w:color="auto" w:frame="1"/>
                <w:lang w:val="en-US"/>
              </w:rPr>
              <w:t>(919.20-</w:t>
            </w:r>
            <w:r w:rsidRPr="00160619">
              <w:rPr>
                <w:rFonts w:ascii="Book Antiqua" w:hAnsi="Book Antiqua" w:cs="Times New Roman"/>
                <w:bdr w:val="none" w:sz="0" w:space="0" w:color="auto" w:frame="1"/>
                <w:lang w:val="en-US"/>
              </w:rPr>
              <w:t>49575.00)</w:t>
            </w:r>
          </w:p>
        </w:tc>
        <w:tc>
          <w:tcPr>
            <w:tcW w:w="1559" w:type="dxa"/>
            <w:vAlign w:val="center"/>
            <w:hideMark/>
          </w:tcPr>
          <w:p w14:paraId="243BA415" w14:textId="77777777" w:rsidR="00FF1A9B" w:rsidRPr="00160619" w:rsidRDefault="00FF1A9B" w:rsidP="00160619">
            <w:pPr>
              <w:tabs>
                <w:tab w:val="left" w:pos="708"/>
                <w:tab w:val="left" w:pos="1416"/>
              </w:tabs>
              <w:snapToGrid w:val="0"/>
              <w:spacing w:line="360" w:lineRule="auto"/>
              <w:jc w:val="both"/>
              <w:rPr>
                <w:rFonts w:ascii="Book Antiqua" w:hAnsi="Book Antiqua" w:cs="Times New Roman"/>
                <w:lang w:val="en-US"/>
              </w:rPr>
            </w:pPr>
            <w:r w:rsidRPr="00160619">
              <w:rPr>
                <w:rFonts w:ascii="Book Antiqua" w:hAnsi="Book Antiqua"/>
                <w:lang w:val="en-US"/>
              </w:rPr>
              <w:t>11060.89</w:t>
            </w:r>
            <w:r w:rsidR="00391DFE" w:rsidRPr="00160619">
              <w:rPr>
                <w:rFonts w:ascii="Book Antiqua" w:hAnsi="Book Antiqua"/>
                <w:lang w:val="en-US"/>
              </w:rPr>
              <w:t xml:space="preserve"> </w:t>
            </w:r>
            <w:r w:rsidR="00391DFE" w:rsidRPr="00160619">
              <w:rPr>
                <w:rFonts w:ascii="Book Antiqua" w:hAnsi="Book Antiqua" w:cs="Times New Roman"/>
                <w:bdr w:val="none" w:sz="0" w:space="0" w:color="auto" w:frame="1"/>
                <w:lang w:val="en-US"/>
              </w:rPr>
              <w:t>(919.20-</w:t>
            </w:r>
            <w:r w:rsidRPr="00160619">
              <w:rPr>
                <w:rFonts w:ascii="Book Antiqua" w:hAnsi="Book Antiqua" w:cs="Times New Roman"/>
                <w:bdr w:val="none" w:sz="0" w:space="0" w:color="auto" w:frame="1"/>
                <w:lang w:val="en-US"/>
              </w:rPr>
              <w:t>49575.00)</w:t>
            </w:r>
          </w:p>
        </w:tc>
        <w:tc>
          <w:tcPr>
            <w:tcW w:w="1417" w:type="dxa"/>
            <w:vAlign w:val="center"/>
            <w:hideMark/>
          </w:tcPr>
          <w:p w14:paraId="1F126EC1" w14:textId="77777777" w:rsidR="00FF1A9B" w:rsidRPr="00160619" w:rsidRDefault="00FF1A9B" w:rsidP="00160619">
            <w:pPr>
              <w:tabs>
                <w:tab w:val="left" w:pos="708"/>
                <w:tab w:val="left" w:pos="1416"/>
              </w:tabs>
              <w:snapToGrid w:val="0"/>
              <w:spacing w:line="360" w:lineRule="auto"/>
              <w:jc w:val="both"/>
              <w:rPr>
                <w:rFonts w:ascii="Book Antiqua" w:hAnsi="Book Antiqua" w:cs="Times New Roman"/>
                <w:lang w:val="en-US"/>
              </w:rPr>
            </w:pPr>
            <w:r w:rsidRPr="00160619">
              <w:rPr>
                <w:rFonts w:ascii="Book Antiqua" w:hAnsi="Book Antiqua"/>
                <w:lang w:val="en-US"/>
              </w:rPr>
              <w:t>3007.13</w:t>
            </w:r>
            <w:r w:rsidR="00391DFE" w:rsidRPr="00160619">
              <w:rPr>
                <w:rFonts w:ascii="Book Antiqua" w:hAnsi="Book Antiqua"/>
                <w:lang w:val="en-US"/>
              </w:rPr>
              <w:t xml:space="preserve"> </w:t>
            </w:r>
            <w:r w:rsidR="00391DFE" w:rsidRPr="00160619">
              <w:rPr>
                <w:rFonts w:ascii="Book Antiqua" w:hAnsi="Book Antiqua" w:cs="Times New Roman"/>
                <w:bdr w:val="none" w:sz="0" w:space="0" w:color="auto" w:frame="1"/>
                <w:lang w:val="en-US"/>
              </w:rPr>
              <w:t>(2629.00-</w:t>
            </w:r>
            <w:r w:rsidRPr="00160619">
              <w:rPr>
                <w:rFonts w:ascii="Book Antiqua" w:hAnsi="Book Antiqua" w:cs="Times New Roman"/>
                <w:bdr w:val="none" w:sz="0" w:space="0" w:color="auto" w:frame="1"/>
                <w:lang w:val="en-US"/>
              </w:rPr>
              <w:t>3867.80)</w:t>
            </w:r>
          </w:p>
        </w:tc>
        <w:tc>
          <w:tcPr>
            <w:tcW w:w="1377" w:type="dxa"/>
            <w:vAlign w:val="center"/>
            <w:hideMark/>
          </w:tcPr>
          <w:p w14:paraId="212FB3A3"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0.030</w:t>
            </w:r>
            <w:r w:rsidR="006A5DD0" w:rsidRPr="00160619">
              <w:rPr>
                <w:rFonts w:ascii="Book Antiqua" w:hAnsi="Book Antiqua" w:cs="Arial"/>
                <w:sz w:val="24"/>
                <w:szCs w:val="24"/>
                <w:bdr w:val="none" w:sz="0" w:space="0" w:color="auto" w:frame="1"/>
                <w:shd w:val="clear" w:color="auto" w:fill="FFFFFF"/>
                <w:vertAlign w:val="superscript"/>
              </w:rPr>
              <w:t>5</w:t>
            </w:r>
          </w:p>
        </w:tc>
      </w:tr>
    </w:tbl>
    <w:p w14:paraId="739D0B15" w14:textId="77777777" w:rsidR="00F22EEF" w:rsidRDefault="006A5DD0" w:rsidP="00160619">
      <w:pPr>
        <w:pStyle w:val="CorpoA"/>
        <w:suppressAutoHyphens/>
        <w:snapToGrid w:val="0"/>
        <w:spacing w:line="360" w:lineRule="auto"/>
        <w:jc w:val="both"/>
        <w:rPr>
          <w:rFonts w:ascii="Book Antiqua" w:hAnsi="Book Antiqua"/>
          <w:sz w:val="24"/>
          <w:szCs w:val="24"/>
          <w:lang w:val="en-US" w:eastAsia="zh-CN"/>
        </w:rPr>
      </w:pPr>
      <w:r w:rsidRPr="00160619">
        <w:rPr>
          <w:rFonts w:ascii="Book Antiqua" w:hAnsi="Book Antiqua" w:cs="Arial"/>
          <w:sz w:val="24"/>
          <w:szCs w:val="24"/>
          <w:shd w:val="clear" w:color="auto" w:fill="FFFFFF"/>
          <w:vertAlign w:val="superscript"/>
        </w:rPr>
        <w:t>1</w:t>
      </w:r>
      <w:r w:rsidR="00FF1A9B" w:rsidRPr="00160619">
        <w:rPr>
          <w:rFonts w:ascii="Book Antiqua" w:hAnsi="Book Antiqua"/>
          <w:sz w:val="24"/>
          <w:szCs w:val="24"/>
          <w:lang w:val="en-US"/>
        </w:rPr>
        <w:t>Fisher's Exact Test for Count Data</w:t>
      </w:r>
      <w:r w:rsidR="00F22EEF">
        <w:rPr>
          <w:rFonts w:ascii="Book Antiqua" w:hAnsi="Book Antiqua" w:hint="eastAsia"/>
          <w:sz w:val="24"/>
          <w:szCs w:val="24"/>
          <w:lang w:val="en-US" w:eastAsia="zh-CN"/>
        </w:rPr>
        <w:t>.</w:t>
      </w:r>
    </w:p>
    <w:p w14:paraId="647001C0" w14:textId="77777777" w:rsidR="00F22EEF" w:rsidRDefault="006A5DD0" w:rsidP="00160619">
      <w:pPr>
        <w:pStyle w:val="CorpoA"/>
        <w:suppressAutoHyphens/>
        <w:snapToGrid w:val="0"/>
        <w:spacing w:line="360" w:lineRule="auto"/>
        <w:jc w:val="both"/>
        <w:rPr>
          <w:rFonts w:ascii="Book Antiqua" w:hAnsi="Book Antiqua"/>
          <w:sz w:val="24"/>
          <w:szCs w:val="24"/>
          <w:lang w:val="en-US" w:eastAsia="zh-CN"/>
        </w:rPr>
      </w:pPr>
      <w:r w:rsidRPr="00160619">
        <w:rPr>
          <w:rFonts w:ascii="Book Antiqua" w:hAnsi="Book Antiqua" w:cs="Arial"/>
          <w:sz w:val="24"/>
          <w:szCs w:val="24"/>
          <w:shd w:val="clear" w:color="auto" w:fill="FFFFFF"/>
          <w:vertAlign w:val="superscript"/>
        </w:rPr>
        <w:t>2</w:t>
      </w:r>
      <w:r w:rsidR="00FF1A9B" w:rsidRPr="00160619">
        <w:rPr>
          <w:rFonts w:ascii="Book Antiqua" w:hAnsi="Book Antiqua"/>
          <w:sz w:val="24"/>
          <w:szCs w:val="24"/>
          <w:lang w:val="en-US"/>
        </w:rPr>
        <w:t>Pearson's Chi-squared test with Yates' continuity correction</w:t>
      </w:r>
      <w:r w:rsidR="00F22EEF">
        <w:rPr>
          <w:rFonts w:ascii="Book Antiqua" w:hAnsi="Book Antiqua" w:hint="eastAsia"/>
          <w:sz w:val="24"/>
          <w:szCs w:val="24"/>
          <w:lang w:val="en-US" w:eastAsia="zh-CN"/>
        </w:rPr>
        <w:t>.</w:t>
      </w:r>
    </w:p>
    <w:p w14:paraId="1A2260F3" w14:textId="77777777" w:rsidR="00F22EEF" w:rsidRDefault="006A5DD0" w:rsidP="00160619">
      <w:pPr>
        <w:pStyle w:val="CorpoA"/>
        <w:suppressAutoHyphens/>
        <w:snapToGrid w:val="0"/>
        <w:spacing w:line="360" w:lineRule="auto"/>
        <w:jc w:val="both"/>
        <w:rPr>
          <w:rFonts w:ascii="Book Antiqua" w:hAnsi="Book Antiqua"/>
          <w:sz w:val="24"/>
          <w:szCs w:val="24"/>
          <w:lang w:val="en-US" w:eastAsia="zh-CN"/>
        </w:rPr>
      </w:pPr>
      <w:r w:rsidRPr="00160619">
        <w:rPr>
          <w:rFonts w:ascii="Book Antiqua" w:hAnsi="Book Antiqua" w:cs="Arial"/>
          <w:sz w:val="24"/>
          <w:szCs w:val="24"/>
          <w:shd w:val="clear" w:color="auto" w:fill="FFFFFF"/>
          <w:vertAlign w:val="superscript"/>
        </w:rPr>
        <w:t>3</w:t>
      </w:r>
      <w:r w:rsidR="00FF1A9B" w:rsidRPr="00160619">
        <w:rPr>
          <w:rFonts w:ascii="Book Antiqua" w:hAnsi="Book Antiqua"/>
          <w:sz w:val="24"/>
          <w:szCs w:val="24"/>
          <w:lang w:val="en-US"/>
        </w:rPr>
        <w:t>Mann–Whitney U</w:t>
      </w:r>
      <w:r w:rsidR="00FF1A9B" w:rsidRPr="00E225F6">
        <w:rPr>
          <w:rFonts w:ascii="Book Antiqua" w:hAnsi="Book Antiqua"/>
          <w:i/>
          <w:iCs/>
          <w:sz w:val="24"/>
          <w:szCs w:val="24"/>
          <w:lang w:val="en-US"/>
        </w:rPr>
        <w:t xml:space="preserve"> </w:t>
      </w:r>
      <w:r w:rsidR="00FF1A9B" w:rsidRPr="00160619">
        <w:rPr>
          <w:rFonts w:ascii="Book Antiqua" w:hAnsi="Book Antiqua"/>
          <w:sz w:val="24"/>
          <w:szCs w:val="24"/>
          <w:lang w:val="en-US"/>
        </w:rPr>
        <w:t>test</w:t>
      </w:r>
      <w:r w:rsidR="00F22EEF">
        <w:rPr>
          <w:rFonts w:ascii="Book Antiqua" w:hAnsi="Book Antiqua" w:hint="eastAsia"/>
          <w:sz w:val="24"/>
          <w:szCs w:val="24"/>
          <w:lang w:val="en-US" w:eastAsia="zh-CN"/>
        </w:rPr>
        <w:t>.</w:t>
      </w:r>
    </w:p>
    <w:p w14:paraId="3CBB7455" w14:textId="77777777" w:rsidR="00F22EEF" w:rsidRDefault="006A5DD0" w:rsidP="00160619">
      <w:pPr>
        <w:pStyle w:val="CorpoA"/>
        <w:suppressAutoHyphens/>
        <w:snapToGrid w:val="0"/>
        <w:spacing w:line="360" w:lineRule="auto"/>
        <w:jc w:val="both"/>
        <w:rPr>
          <w:rFonts w:ascii="Book Antiqua" w:hAnsi="Book Antiqua"/>
          <w:sz w:val="24"/>
          <w:szCs w:val="24"/>
          <w:lang w:val="en-US" w:eastAsia="zh-CN"/>
        </w:rPr>
      </w:pPr>
      <w:r w:rsidRPr="00160619">
        <w:rPr>
          <w:rFonts w:ascii="Book Antiqua" w:hAnsi="Book Antiqua" w:cs="Arial"/>
          <w:sz w:val="24"/>
          <w:szCs w:val="24"/>
          <w:shd w:val="clear" w:color="auto" w:fill="FFFFFF"/>
          <w:vertAlign w:val="superscript"/>
        </w:rPr>
        <w:t>4</w:t>
      </w:r>
      <w:r w:rsidR="00FF1A9B" w:rsidRPr="00160619">
        <w:rPr>
          <w:rFonts w:ascii="Book Antiqua" w:hAnsi="Book Antiqua"/>
          <w:sz w:val="24"/>
          <w:szCs w:val="24"/>
          <w:lang w:val="en-US"/>
        </w:rPr>
        <w:t>Gray’s test</w:t>
      </w:r>
      <w:r w:rsidR="00F22EEF">
        <w:rPr>
          <w:rFonts w:ascii="Book Antiqua" w:hAnsi="Book Antiqua" w:hint="eastAsia"/>
          <w:sz w:val="24"/>
          <w:szCs w:val="24"/>
          <w:lang w:val="en-US" w:eastAsia="zh-CN"/>
        </w:rPr>
        <w:t>.</w:t>
      </w:r>
    </w:p>
    <w:p w14:paraId="50965996" w14:textId="7E6AC308" w:rsidR="00FF1A9B" w:rsidRPr="00160619" w:rsidRDefault="006A5DD0" w:rsidP="00160619">
      <w:pPr>
        <w:pStyle w:val="CorpoA"/>
        <w:suppressAutoHyphens/>
        <w:snapToGrid w:val="0"/>
        <w:spacing w:line="360" w:lineRule="auto"/>
        <w:jc w:val="both"/>
        <w:rPr>
          <w:rFonts w:ascii="Book Antiqua" w:hAnsi="Book Antiqua"/>
          <w:sz w:val="24"/>
          <w:szCs w:val="24"/>
          <w:bdr w:val="none" w:sz="0" w:space="0" w:color="auto"/>
          <w:lang w:val="en-US"/>
        </w:rPr>
      </w:pPr>
      <w:r w:rsidRPr="00160619">
        <w:rPr>
          <w:rFonts w:ascii="Book Antiqua" w:hAnsi="Book Antiqua" w:cs="Arial"/>
          <w:sz w:val="24"/>
          <w:szCs w:val="24"/>
          <w:bdr w:val="none" w:sz="0" w:space="0" w:color="auto" w:frame="1"/>
          <w:shd w:val="clear" w:color="auto" w:fill="FFFFFF"/>
          <w:vertAlign w:val="superscript"/>
        </w:rPr>
        <w:t>5</w:t>
      </w:r>
      <w:r w:rsidR="00FF1A9B" w:rsidRPr="00160619">
        <w:rPr>
          <w:rFonts w:ascii="Book Antiqua" w:hAnsi="Book Antiqua"/>
          <w:sz w:val="24"/>
          <w:szCs w:val="24"/>
          <w:bdr w:val="none" w:sz="0" w:space="0" w:color="auto" w:frame="1"/>
          <w:lang w:val="en-US"/>
        </w:rPr>
        <w:t xml:space="preserve">Welch Two Sample </w:t>
      </w:r>
      <w:r w:rsidR="00FF1A9B" w:rsidRPr="001B5493">
        <w:rPr>
          <w:rFonts w:ascii="Book Antiqua" w:hAnsi="Book Antiqua"/>
          <w:i/>
          <w:sz w:val="24"/>
          <w:szCs w:val="24"/>
          <w:bdr w:val="none" w:sz="0" w:space="0" w:color="auto" w:frame="1"/>
          <w:lang w:val="en-US"/>
        </w:rPr>
        <w:t>t</w:t>
      </w:r>
      <w:r w:rsidR="00FF1A9B" w:rsidRPr="00160619">
        <w:rPr>
          <w:rFonts w:ascii="Book Antiqua" w:hAnsi="Book Antiqua"/>
          <w:sz w:val="24"/>
          <w:szCs w:val="24"/>
          <w:bdr w:val="none" w:sz="0" w:space="0" w:color="auto" w:frame="1"/>
          <w:lang w:val="en-US"/>
        </w:rPr>
        <w:t>-test.</w:t>
      </w:r>
      <w:r w:rsidR="00391DFE" w:rsidRPr="00160619">
        <w:rPr>
          <w:rFonts w:ascii="Book Antiqua" w:hAnsi="Book Antiqua"/>
          <w:sz w:val="24"/>
          <w:szCs w:val="24"/>
          <w:bdr w:val="none" w:sz="0" w:space="0" w:color="auto" w:frame="1"/>
          <w:lang w:val="en-US"/>
        </w:rPr>
        <w:t xml:space="preserve"> </w:t>
      </w:r>
      <w:r w:rsidR="00391DFE" w:rsidRPr="00160619">
        <w:rPr>
          <w:rFonts w:ascii="Book Antiqua" w:hAnsi="Book Antiqua"/>
          <w:bCs/>
          <w:sz w:val="24"/>
          <w:szCs w:val="24"/>
          <w:lang w:val="en-US"/>
        </w:rPr>
        <w:t>CYA:</w:t>
      </w:r>
      <w:r w:rsidR="00391DFE" w:rsidRPr="00160619">
        <w:rPr>
          <w:rFonts w:ascii="Book Antiqua" w:hAnsi="Book Antiqua"/>
          <w:sz w:val="24"/>
          <w:szCs w:val="24"/>
          <w:lang w:val="en-US"/>
        </w:rPr>
        <w:t xml:space="preserve"> Cyanoacrylate; </w:t>
      </w:r>
      <w:r w:rsidR="00391DFE" w:rsidRPr="00160619">
        <w:rPr>
          <w:rFonts w:ascii="Book Antiqua" w:hAnsi="Book Antiqua"/>
          <w:bCs/>
          <w:sz w:val="24"/>
          <w:szCs w:val="24"/>
          <w:lang w:val="en-US"/>
        </w:rPr>
        <w:t xml:space="preserve">SD: </w:t>
      </w:r>
      <w:r w:rsidR="00391DFE" w:rsidRPr="00160619">
        <w:rPr>
          <w:rFonts w:ascii="Book Antiqua" w:hAnsi="Book Antiqua"/>
          <w:sz w:val="24"/>
          <w:szCs w:val="24"/>
          <w:lang w:val="en-US"/>
        </w:rPr>
        <w:t xml:space="preserve">Standard deviation; </w:t>
      </w:r>
      <w:r w:rsidR="00391DFE" w:rsidRPr="00160619">
        <w:rPr>
          <w:rFonts w:ascii="Book Antiqua" w:hAnsi="Book Antiqua"/>
          <w:bCs/>
          <w:sz w:val="24"/>
          <w:szCs w:val="24"/>
          <w:lang w:val="en-US"/>
        </w:rPr>
        <w:t xml:space="preserve">GV: </w:t>
      </w:r>
      <w:r w:rsidR="00391DFE" w:rsidRPr="00160619">
        <w:rPr>
          <w:rFonts w:ascii="Book Antiqua" w:hAnsi="Book Antiqua"/>
          <w:sz w:val="24"/>
          <w:szCs w:val="24"/>
          <w:lang w:val="en-US"/>
        </w:rPr>
        <w:t xml:space="preserve">Gastric varix; </w:t>
      </w:r>
      <w:r w:rsidR="00391DFE" w:rsidRPr="00160619">
        <w:rPr>
          <w:rFonts w:ascii="Book Antiqua" w:hAnsi="Book Antiqua"/>
          <w:bCs/>
          <w:sz w:val="24"/>
          <w:szCs w:val="24"/>
          <w:lang w:val="en-US"/>
        </w:rPr>
        <w:t>GOV:</w:t>
      </w:r>
      <w:r w:rsidR="00391DFE" w:rsidRPr="00160619">
        <w:rPr>
          <w:rFonts w:ascii="Book Antiqua" w:hAnsi="Book Antiqua"/>
          <w:sz w:val="24"/>
          <w:szCs w:val="24"/>
          <w:lang w:val="en-US"/>
        </w:rPr>
        <w:t xml:space="preserve"> Gastroesophageal varices; </w:t>
      </w:r>
      <w:r w:rsidR="00391DFE" w:rsidRPr="00160619">
        <w:rPr>
          <w:rFonts w:ascii="Book Antiqua" w:hAnsi="Book Antiqua"/>
          <w:bCs/>
          <w:sz w:val="24"/>
          <w:szCs w:val="24"/>
          <w:lang w:val="en-US"/>
        </w:rPr>
        <w:t>IGV:</w:t>
      </w:r>
      <w:r w:rsidR="00391DFE" w:rsidRPr="00160619">
        <w:rPr>
          <w:rFonts w:ascii="Book Antiqua" w:hAnsi="Book Antiqua"/>
          <w:sz w:val="24"/>
          <w:szCs w:val="24"/>
          <w:lang w:val="en-US"/>
        </w:rPr>
        <w:t xml:space="preserve"> Isolated gastric varices, </w:t>
      </w:r>
      <w:r w:rsidR="00391DFE" w:rsidRPr="00160619">
        <w:rPr>
          <w:rFonts w:ascii="Book Antiqua" w:hAnsi="Book Antiqua"/>
          <w:bCs/>
          <w:sz w:val="24"/>
          <w:szCs w:val="24"/>
          <w:lang w:val="en-US"/>
        </w:rPr>
        <w:t>USD:</w:t>
      </w:r>
      <w:r w:rsidR="00391DFE" w:rsidRPr="00160619">
        <w:rPr>
          <w:rFonts w:ascii="Book Antiqua" w:hAnsi="Book Antiqua"/>
          <w:sz w:val="24"/>
          <w:szCs w:val="24"/>
          <w:lang w:val="en-US"/>
        </w:rPr>
        <w:t xml:space="preserve"> United States dollar; </w:t>
      </w:r>
      <w:r w:rsidR="00391DFE" w:rsidRPr="00160619">
        <w:rPr>
          <w:rFonts w:ascii="Book Antiqua" w:hAnsi="Book Antiqua"/>
          <w:bCs/>
          <w:caps/>
          <w:sz w:val="24"/>
          <w:szCs w:val="24"/>
          <w:lang w:val="en-US"/>
        </w:rPr>
        <w:t>n/a</w:t>
      </w:r>
      <w:r w:rsidR="00391DFE" w:rsidRPr="00160619">
        <w:rPr>
          <w:rFonts w:ascii="Book Antiqua" w:hAnsi="Book Antiqua"/>
          <w:bCs/>
          <w:sz w:val="24"/>
          <w:szCs w:val="24"/>
          <w:lang w:val="en-US"/>
        </w:rPr>
        <w:t>:</w:t>
      </w:r>
      <w:r w:rsidR="00391DFE" w:rsidRPr="00160619">
        <w:rPr>
          <w:rFonts w:ascii="Book Antiqua" w:hAnsi="Book Antiqua"/>
          <w:sz w:val="24"/>
          <w:szCs w:val="24"/>
          <w:lang w:val="en-US"/>
        </w:rPr>
        <w:t xml:space="preserve"> Not available.</w:t>
      </w:r>
    </w:p>
    <w:p w14:paraId="32F7C0DC" w14:textId="77777777" w:rsidR="00FF1A9B" w:rsidRPr="00160619" w:rsidRDefault="00FF1A9B" w:rsidP="00160619">
      <w:pPr>
        <w:pBdr>
          <w:top w:val="nil"/>
          <w:left w:val="nil"/>
          <w:bottom w:val="nil"/>
          <w:right w:val="nil"/>
          <w:between w:val="nil"/>
          <w:bar w:val="nil"/>
        </w:pBdr>
        <w:snapToGrid w:val="0"/>
        <w:spacing w:line="360" w:lineRule="auto"/>
        <w:jc w:val="both"/>
        <w:rPr>
          <w:rFonts w:ascii="Book Antiqua" w:hAnsi="Book Antiqua"/>
          <w:b/>
          <w:bCs/>
        </w:rPr>
      </w:pPr>
      <w:r w:rsidRPr="00160619">
        <w:rPr>
          <w:rFonts w:ascii="Book Antiqua" w:hAnsi="Book Antiqua"/>
          <w:b/>
          <w:bCs/>
        </w:rPr>
        <w:br w:type="page"/>
      </w:r>
      <w:r w:rsidRPr="00160619">
        <w:rPr>
          <w:rFonts w:ascii="Book Antiqua" w:hAnsi="Book Antiqua"/>
          <w:b/>
          <w:bCs/>
        </w:rPr>
        <w:lastRenderedPageBreak/>
        <w:t>Table 3</w:t>
      </w:r>
      <w:r w:rsidR="005B53A4" w:rsidRPr="00160619">
        <w:rPr>
          <w:rFonts w:ascii="Book Antiqua" w:hAnsi="Book Antiqua"/>
          <w:b/>
          <w:bCs/>
        </w:rPr>
        <w:t xml:space="preserve"> </w:t>
      </w:r>
      <w:r w:rsidRPr="00160619">
        <w:rPr>
          <w:rFonts w:ascii="Book Antiqua" w:hAnsi="Book Antiqua"/>
          <w:b/>
        </w:rPr>
        <w:t xml:space="preserve">Incremental </w:t>
      </w:r>
      <w:r w:rsidR="00391DFE" w:rsidRPr="00160619">
        <w:rPr>
          <w:rFonts w:ascii="Book Antiqua" w:hAnsi="Book Antiqua"/>
          <w:b/>
          <w:bCs/>
        </w:rPr>
        <w:t>Cost Effectiveness Ratio</w:t>
      </w:r>
      <w:r w:rsidRPr="00160619">
        <w:rPr>
          <w:rFonts w:ascii="Book Antiqua" w:hAnsi="Book Antiqua"/>
          <w:b/>
          <w:bCs/>
        </w:rPr>
        <w:t xml:space="preserve"> analysis</w:t>
      </w:r>
    </w:p>
    <w:tbl>
      <w:tblPr>
        <w:tblStyle w:val="a5"/>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5"/>
        <w:gridCol w:w="5221"/>
      </w:tblGrid>
      <w:tr w:rsidR="00FF1A9B" w:rsidRPr="00160619" w14:paraId="69F751ED" w14:textId="77777777" w:rsidTr="002D7373">
        <w:trPr>
          <w:trHeight w:val="454"/>
          <w:jc w:val="center"/>
        </w:trPr>
        <w:tc>
          <w:tcPr>
            <w:tcW w:w="3847" w:type="dxa"/>
            <w:tcBorders>
              <w:top w:val="single" w:sz="4" w:space="0" w:color="auto"/>
              <w:bottom w:val="single" w:sz="4" w:space="0" w:color="auto"/>
            </w:tcBorders>
            <w:vAlign w:val="center"/>
          </w:tcPr>
          <w:p w14:paraId="65AE8AF1" w14:textId="77777777" w:rsidR="00FF1A9B" w:rsidRPr="00160619" w:rsidRDefault="00FF1A9B" w:rsidP="00160619">
            <w:pPr>
              <w:pBdr>
                <w:top w:val="nil"/>
                <w:left w:val="nil"/>
                <w:bottom w:val="nil"/>
                <w:right w:val="nil"/>
                <w:between w:val="nil"/>
                <w:bar w:val="nil"/>
              </w:pBdr>
              <w:snapToGrid w:val="0"/>
              <w:spacing w:line="360" w:lineRule="auto"/>
              <w:jc w:val="both"/>
              <w:rPr>
                <w:rFonts w:ascii="Book Antiqua" w:eastAsiaTheme="minorEastAsia" w:hAnsi="Book Antiqua" w:cs="Times New Roman"/>
                <w:b/>
                <w:lang w:val="en-US"/>
              </w:rPr>
            </w:pPr>
            <w:r w:rsidRPr="00160619">
              <w:rPr>
                <w:rFonts w:ascii="Book Antiqua" w:hAnsi="Book Antiqua"/>
                <w:b/>
                <w:lang w:val="en-US"/>
              </w:rPr>
              <w:t>Efficacy outcome</w:t>
            </w:r>
          </w:p>
        </w:tc>
        <w:tc>
          <w:tcPr>
            <w:tcW w:w="5638" w:type="dxa"/>
            <w:tcBorders>
              <w:top w:val="single" w:sz="4" w:space="0" w:color="auto"/>
              <w:bottom w:val="single" w:sz="4" w:space="0" w:color="auto"/>
            </w:tcBorders>
            <w:vAlign w:val="center"/>
          </w:tcPr>
          <w:p w14:paraId="74152347" w14:textId="77777777" w:rsidR="00FF1A9B" w:rsidRPr="00160619" w:rsidRDefault="00FF1A9B" w:rsidP="00160619">
            <w:pPr>
              <w:pBdr>
                <w:top w:val="nil"/>
                <w:left w:val="nil"/>
                <w:bottom w:val="nil"/>
                <w:right w:val="nil"/>
                <w:between w:val="nil"/>
                <w:bar w:val="nil"/>
              </w:pBdr>
              <w:snapToGrid w:val="0"/>
              <w:spacing w:line="360" w:lineRule="auto"/>
              <w:jc w:val="both"/>
              <w:rPr>
                <w:rFonts w:ascii="Book Antiqua" w:hAnsi="Book Antiqua" w:cs="Times New Roman"/>
                <w:b/>
                <w:lang w:val="en-US"/>
              </w:rPr>
            </w:pPr>
            <w:r w:rsidRPr="00160619">
              <w:rPr>
                <w:rFonts w:ascii="Book Antiqua" w:hAnsi="Book Antiqua"/>
                <w:b/>
                <w:lang w:val="en-US"/>
              </w:rPr>
              <w:t>ICER analysis</w:t>
            </w:r>
          </w:p>
        </w:tc>
      </w:tr>
      <w:tr w:rsidR="00FF1A9B" w:rsidRPr="00160619" w14:paraId="68C125D3" w14:textId="77777777" w:rsidTr="002D7373">
        <w:trPr>
          <w:trHeight w:val="794"/>
          <w:jc w:val="center"/>
        </w:trPr>
        <w:tc>
          <w:tcPr>
            <w:tcW w:w="3847" w:type="dxa"/>
            <w:tcBorders>
              <w:top w:val="single" w:sz="4" w:space="0" w:color="auto"/>
            </w:tcBorders>
            <w:vAlign w:val="center"/>
          </w:tcPr>
          <w:p w14:paraId="500EEA1B" w14:textId="77777777" w:rsidR="00FF1A9B" w:rsidRPr="00160619" w:rsidRDefault="00391DFE" w:rsidP="00160619">
            <w:pPr>
              <w:pBdr>
                <w:top w:val="nil"/>
                <w:left w:val="nil"/>
                <w:bottom w:val="nil"/>
                <w:right w:val="nil"/>
                <w:between w:val="nil"/>
                <w:bar w:val="nil"/>
              </w:pBdr>
              <w:snapToGrid w:val="0"/>
              <w:spacing w:line="360" w:lineRule="auto"/>
              <w:jc w:val="both"/>
              <w:rPr>
                <w:rFonts w:ascii="Book Antiqua" w:eastAsiaTheme="minorEastAsia" w:hAnsi="Book Antiqua" w:cs="Times New Roman"/>
                <w:lang w:val="en-US"/>
              </w:rPr>
            </w:pPr>
            <w:r w:rsidRPr="00160619">
              <w:rPr>
                <w:rFonts w:ascii="Book Antiqua" w:eastAsiaTheme="minorEastAsia" w:hAnsi="Book Antiqua"/>
                <w:lang w:val="en-US"/>
              </w:rPr>
              <w:t>Early rebleeding (</w:t>
            </w:r>
            <w:r w:rsidRPr="00160619">
              <w:rPr>
                <w:rFonts w:ascii="Book Antiqua" w:eastAsiaTheme="minorEastAsia" w:hAnsi="Book Antiqua"/>
                <w:i/>
                <w:lang w:val="en-US"/>
              </w:rPr>
              <w:t>n</w:t>
            </w:r>
            <w:r w:rsidR="00FF1A9B" w:rsidRPr="00160619">
              <w:rPr>
                <w:rFonts w:ascii="Book Antiqua" w:eastAsiaTheme="minorEastAsia" w:hAnsi="Book Antiqua"/>
                <w:lang w:val="en-US"/>
              </w:rPr>
              <w:t xml:space="preserve"> of events)</w:t>
            </w:r>
          </w:p>
        </w:tc>
        <w:tc>
          <w:tcPr>
            <w:tcW w:w="5638" w:type="dxa"/>
            <w:tcBorders>
              <w:top w:val="single" w:sz="4" w:space="0" w:color="auto"/>
            </w:tcBorders>
            <w:vAlign w:val="center"/>
          </w:tcPr>
          <w:p w14:paraId="6737F50F" w14:textId="77777777" w:rsidR="00FF1A9B" w:rsidRPr="00160619" w:rsidRDefault="002D7373" w:rsidP="00160619">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napToGrid w:val="0"/>
              <w:spacing w:line="360" w:lineRule="auto"/>
              <w:jc w:val="both"/>
              <w:rPr>
                <w:rFonts w:ascii="Book Antiqua" w:hAnsi="Book Antiqua"/>
              </w:rPr>
            </w:pPr>
            <w:r w:rsidRPr="00160619">
              <w:rPr>
                <w:rFonts w:ascii="Book Antiqua" w:hAnsi="Book Antiqua"/>
              </w:rPr>
              <w:t>(USD 3048.50) - (USD 11060.90)/(0) - (3) = US</w:t>
            </w:r>
            <w:r w:rsidRPr="00160619">
              <w:rPr>
                <w:rFonts w:ascii="Book Antiqua" w:eastAsia="Book Antiqua" w:hAnsi="Book Antiqua" w:cs="Book Antiqua"/>
                <w:color w:val="000000"/>
              </w:rPr>
              <w:t>$ 2670.80</w:t>
            </w:r>
          </w:p>
        </w:tc>
      </w:tr>
      <w:tr w:rsidR="00FF1A9B" w:rsidRPr="00160619" w14:paraId="5D62CE45" w14:textId="77777777" w:rsidTr="002D7373">
        <w:trPr>
          <w:trHeight w:val="794"/>
          <w:jc w:val="center"/>
        </w:trPr>
        <w:tc>
          <w:tcPr>
            <w:tcW w:w="3847" w:type="dxa"/>
            <w:vAlign w:val="center"/>
          </w:tcPr>
          <w:p w14:paraId="54D506A3" w14:textId="77777777" w:rsidR="00FF1A9B" w:rsidRPr="00160619" w:rsidRDefault="00391DFE" w:rsidP="00160619">
            <w:pPr>
              <w:pBdr>
                <w:top w:val="nil"/>
                <w:left w:val="nil"/>
                <w:bottom w:val="nil"/>
                <w:right w:val="nil"/>
                <w:between w:val="nil"/>
                <w:bar w:val="nil"/>
              </w:pBdr>
              <w:snapToGrid w:val="0"/>
              <w:spacing w:line="360" w:lineRule="auto"/>
              <w:jc w:val="both"/>
              <w:rPr>
                <w:rFonts w:ascii="Book Antiqua" w:eastAsiaTheme="minorEastAsia" w:hAnsi="Book Antiqua" w:cs="Times New Roman"/>
                <w:lang w:val="en-US"/>
              </w:rPr>
            </w:pPr>
            <w:r w:rsidRPr="00160619">
              <w:rPr>
                <w:rFonts w:ascii="Book Antiqua" w:eastAsiaTheme="minorEastAsia" w:hAnsi="Book Antiqua"/>
                <w:lang w:val="en-US"/>
              </w:rPr>
              <w:t>Adverse events (</w:t>
            </w:r>
            <w:r w:rsidRPr="00160619">
              <w:rPr>
                <w:rFonts w:ascii="Book Antiqua" w:eastAsiaTheme="minorEastAsia" w:hAnsi="Book Antiqua"/>
                <w:i/>
                <w:lang w:val="en-US"/>
              </w:rPr>
              <w:t>n</w:t>
            </w:r>
            <w:r w:rsidR="00FF1A9B" w:rsidRPr="00160619">
              <w:rPr>
                <w:rFonts w:ascii="Book Antiqua" w:eastAsiaTheme="minorEastAsia" w:hAnsi="Book Antiqua"/>
                <w:lang w:val="en-US"/>
              </w:rPr>
              <w:t xml:space="preserve"> of events)</w:t>
            </w:r>
          </w:p>
        </w:tc>
        <w:tc>
          <w:tcPr>
            <w:tcW w:w="5638" w:type="dxa"/>
            <w:vAlign w:val="center"/>
          </w:tcPr>
          <w:p w14:paraId="0B6C8624" w14:textId="77777777" w:rsidR="00FF1A9B" w:rsidRPr="00160619" w:rsidRDefault="002D7373" w:rsidP="00160619">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napToGrid w:val="0"/>
              <w:spacing w:line="360" w:lineRule="auto"/>
              <w:jc w:val="both"/>
              <w:rPr>
                <w:rFonts w:ascii="Book Antiqua" w:hAnsi="Book Antiqua"/>
              </w:rPr>
            </w:pPr>
            <w:r w:rsidRPr="00160619">
              <w:rPr>
                <w:rFonts w:ascii="Book Antiqua" w:hAnsi="Book Antiqua"/>
              </w:rPr>
              <w:t>(USD 3048.50) - (USD 11060.90)/(2) - (3) = US</w:t>
            </w:r>
            <w:r w:rsidRPr="00160619">
              <w:rPr>
                <w:rFonts w:ascii="Book Antiqua" w:eastAsia="Book Antiqua" w:hAnsi="Book Antiqua" w:cs="Book Antiqua"/>
                <w:color w:val="000000"/>
              </w:rPr>
              <w:t>$ 8012.40</w:t>
            </w:r>
          </w:p>
        </w:tc>
      </w:tr>
      <w:tr w:rsidR="00FF1A9B" w:rsidRPr="00160619" w14:paraId="76F85141" w14:textId="77777777" w:rsidTr="002D7373">
        <w:trPr>
          <w:trHeight w:val="794"/>
          <w:jc w:val="center"/>
        </w:trPr>
        <w:tc>
          <w:tcPr>
            <w:tcW w:w="3847" w:type="dxa"/>
            <w:vAlign w:val="center"/>
          </w:tcPr>
          <w:p w14:paraId="329019F0" w14:textId="77777777" w:rsidR="00FF1A9B" w:rsidRPr="00160619" w:rsidRDefault="00FF1A9B" w:rsidP="00160619">
            <w:pPr>
              <w:pBdr>
                <w:top w:val="nil"/>
                <w:left w:val="nil"/>
                <w:bottom w:val="nil"/>
                <w:right w:val="nil"/>
                <w:between w:val="nil"/>
                <w:bar w:val="nil"/>
              </w:pBdr>
              <w:snapToGrid w:val="0"/>
              <w:spacing w:line="360" w:lineRule="auto"/>
              <w:jc w:val="both"/>
              <w:rPr>
                <w:rFonts w:ascii="Book Antiqua" w:hAnsi="Book Antiqua" w:cs="Times New Roman"/>
                <w:lang w:val="en-US"/>
              </w:rPr>
            </w:pPr>
            <w:r w:rsidRPr="00160619">
              <w:rPr>
                <w:rFonts w:ascii="Book Antiqua" w:hAnsi="Book Antiqua"/>
                <w:lang w:val="en-US"/>
              </w:rPr>
              <w:t>Length of hospitalization (total days)</w:t>
            </w:r>
          </w:p>
        </w:tc>
        <w:tc>
          <w:tcPr>
            <w:tcW w:w="5638" w:type="dxa"/>
            <w:vAlign w:val="center"/>
          </w:tcPr>
          <w:p w14:paraId="5D3FE31A" w14:textId="77777777" w:rsidR="00FF1A9B" w:rsidRPr="00160619" w:rsidRDefault="002D7373" w:rsidP="00160619">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napToGrid w:val="0"/>
              <w:spacing w:line="360" w:lineRule="auto"/>
              <w:jc w:val="both"/>
              <w:rPr>
                <w:rFonts w:ascii="Book Antiqua" w:hAnsi="Book Antiqua"/>
              </w:rPr>
            </w:pPr>
            <w:r w:rsidRPr="00160619">
              <w:rPr>
                <w:rFonts w:ascii="Book Antiqua" w:hAnsi="Book Antiqua"/>
              </w:rPr>
              <w:t>(USD 3048.50) - (USD 11060.90)/(1) - (64) = US</w:t>
            </w:r>
            <w:r w:rsidRPr="00160619">
              <w:rPr>
                <w:rFonts w:ascii="Book Antiqua" w:eastAsia="Book Antiqua" w:hAnsi="Book Antiqua" w:cs="Book Antiqua"/>
                <w:color w:val="000000"/>
              </w:rPr>
              <w:t>$ 127.18</w:t>
            </w:r>
          </w:p>
        </w:tc>
      </w:tr>
      <w:tr w:rsidR="00FF1A9B" w:rsidRPr="00160619" w14:paraId="60F0DBC3" w14:textId="77777777" w:rsidTr="002D7373">
        <w:trPr>
          <w:trHeight w:val="794"/>
          <w:jc w:val="center"/>
        </w:trPr>
        <w:tc>
          <w:tcPr>
            <w:tcW w:w="3847" w:type="dxa"/>
            <w:vAlign w:val="center"/>
          </w:tcPr>
          <w:p w14:paraId="2F5231A3" w14:textId="77777777" w:rsidR="00FF1A9B" w:rsidRPr="00160619" w:rsidRDefault="00FF1A9B" w:rsidP="00160619">
            <w:pPr>
              <w:pBdr>
                <w:top w:val="nil"/>
                <w:left w:val="nil"/>
                <w:bottom w:val="nil"/>
                <w:right w:val="nil"/>
                <w:between w:val="nil"/>
                <w:bar w:val="nil"/>
              </w:pBdr>
              <w:snapToGrid w:val="0"/>
              <w:spacing w:line="360" w:lineRule="auto"/>
              <w:jc w:val="both"/>
              <w:rPr>
                <w:rFonts w:ascii="Book Antiqua" w:eastAsiaTheme="minorEastAsia" w:hAnsi="Book Antiqua" w:cs="Times New Roman"/>
                <w:lang w:val="en-US"/>
              </w:rPr>
            </w:pPr>
            <w:r w:rsidRPr="00160619">
              <w:rPr>
                <w:rFonts w:ascii="Book Antiqua" w:eastAsiaTheme="minorEastAsia" w:hAnsi="Book Antiqua"/>
                <w:lang w:val="en-US"/>
              </w:rPr>
              <w:t>6-mo</w:t>
            </w:r>
            <w:r w:rsidR="00391DFE" w:rsidRPr="00160619">
              <w:rPr>
                <w:rFonts w:ascii="Book Antiqua" w:eastAsiaTheme="minorEastAsia" w:hAnsi="Book Antiqua"/>
                <w:lang w:val="en-US"/>
              </w:rPr>
              <w:t xml:space="preserve"> mortality (</w:t>
            </w:r>
            <w:r w:rsidR="00391DFE" w:rsidRPr="00160619">
              <w:rPr>
                <w:rFonts w:ascii="Book Antiqua" w:eastAsiaTheme="minorEastAsia" w:hAnsi="Book Antiqua"/>
                <w:i/>
                <w:lang w:val="en-US"/>
              </w:rPr>
              <w:t>n</w:t>
            </w:r>
            <w:r w:rsidRPr="00160619">
              <w:rPr>
                <w:rFonts w:ascii="Book Antiqua" w:eastAsiaTheme="minorEastAsia" w:hAnsi="Book Antiqua"/>
                <w:lang w:val="en-US"/>
              </w:rPr>
              <w:t xml:space="preserve"> of events)</w:t>
            </w:r>
          </w:p>
        </w:tc>
        <w:tc>
          <w:tcPr>
            <w:tcW w:w="5638" w:type="dxa"/>
            <w:vAlign w:val="center"/>
          </w:tcPr>
          <w:p w14:paraId="7F46F9FA" w14:textId="77777777" w:rsidR="00FF1A9B" w:rsidRPr="00160619" w:rsidRDefault="002D7373" w:rsidP="00160619">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napToGrid w:val="0"/>
              <w:spacing w:line="360" w:lineRule="auto"/>
              <w:jc w:val="both"/>
              <w:rPr>
                <w:rFonts w:ascii="Book Antiqua" w:hAnsi="Book Antiqua"/>
              </w:rPr>
            </w:pPr>
            <w:r w:rsidRPr="00160619">
              <w:rPr>
                <w:rFonts w:ascii="Book Antiqua" w:hAnsi="Book Antiqua"/>
              </w:rPr>
              <w:t>(USD 3048.50) - (USD 11060.90)/(0) - (1) = US</w:t>
            </w:r>
            <w:r w:rsidRPr="00160619">
              <w:rPr>
                <w:rFonts w:ascii="Book Antiqua" w:eastAsia="Book Antiqua" w:hAnsi="Book Antiqua" w:cs="Book Antiqua"/>
                <w:color w:val="000000"/>
              </w:rPr>
              <w:t>$ 8012.40</w:t>
            </w:r>
          </w:p>
        </w:tc>
      </w:tr>
    </w:tbl>
    <w:p w14:paraId="132BB011" w14:textId="77777777" w:rsidR="002D7373" w:rsidRDefault="00FF1A9B" w:rsidP="00160619">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napToGrid w:val="0"/>
        <w:spacing w:line="360" w:lineRule="auto"/>
        <w:jc w:val="both"/>
        <w:rPr>
          <w:rFonts w:ascii="Book Antiqua" w:hAnsi="Book Antiqua" w:hint="eastAsia"/>
          <w:lang w:eastAsia="zh-CN"/>
        </w:rPr>
      </w:pPr>
      <w:r w:rsidRPr="00160619">
        <w:rPr>
          <w:rFonts w:ascii="Book Antiqua" w:hAnsi="Book Antiqua"/>
          <w:bCs/>
        </w:rPr>
        <w:t xml:space="preserve">ICER: </w:t>
      </w:r>
      <w:r w:rsidRPr="00160619">
        <w:rPr>
          <w:rFonts w:ascii="Book Antiqua" w:hAnsi="Book Antiqua"/>
        </w:rPr>
        <w:t xml:space="preserve">Incremental Cost-Effectiveness Ratio; </w:t>
      </w:r>
      <w:r w:rsidRPr="00160619">
        <w:rPr>
          <w:rFonts w:ascii="Book Antiqua" w:hAnsi="Book Antiqua"/>
          <w:bCs/>
        </w:rPr>
        <w:t>USD:</w:t>
      </w:r>
      <w:r w:rsidRPr="00160619">
        <w:rPr>
          <w:rFonts w:ascii="Book Antiqua" w:hAnsi="Book Antiqua"/>
        </w:rPr>
        <w:t xml:space="preserve"> U</w:t>
      </w:r>
      <w:r w:rsidR="002D7373" w:rsidRPr="00160619">
        <w:rPr>
          <w:rFonts w:ascii="Book Antiqua" w:hAnsi="Book Antiqua"/>
        </w:rPr>
        <w:t>nited States of America dollar.</w:t>
      </w:r>
    </w:p>
    <w:p w14:paraId="21204661" w14:textId="77777777" w:rsidR="00F7208B" w:rsidRDefault="00F7208B" w:rsidP="00160619">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napToGrid w:val="0"/>
        <w:spacing w:line="360" w:lineRule="auto"/>
        <w:jc w:val="both"/>
        <w:rPr>
          <w:rFonts w:ascii="Book Antiqua" w:hAnsi="Book Antiqua" w:hint="eastAsia"/>
          <w:lang w:eastAsia="zh-CN"/>
        </w:rPr>
      </w:pPr>
    </w:p>
    <w:p w14:paraId="6E38B713" w14:textId="77777777" w:rsidR="00F7208B" w:rsidRDefault="00F7208B" w:rsidP="00160619">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napToGrid w:val="0"/>
        <w:spacing w:line="360" w:lineRule="auto"/>
        <w:jc w:val="both"/>
        <w:rPr>
          <w:rFonts w:ascii="Book Antiqua" w:hAnsi="Book Antiqua" w:hint="eastAsia"/>
          <w:lang w:eastAsia="zh-CN"/>
        </w:rPr>
      </w:pPr>
    </w:p>
    <w:p w14:paraId="10D44AD1" w14:textId="77777777" w:rsidR="00F7208B" w:rsidRDefault="00F7208B" w:rsidP="00160619">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napToGrid w:val="0"/>
        <w:spacing w:line="360" w:lineRule="auto"/>
        <w:jc w:val="both"/>
        <w:rPr>
          <w:rFonts w:ascii="Book Antiqua" w:hAnsi="Book Antiqua" w:hint="eastAsia"/>
          <w:lang w:eastAsia="zh-CN"/>
        </w:rPr>
      </w:pPr>
    </w:p>
    <w:p w14:paraId="3B46F198" w14:textId="77777777" w:rsidR="00F7208B" w:rsidRDefault="00F7208B" w:rsidP="00160619">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napToGrid w:val="0"/>
        <w:spacing w:line="360" w:lineRule="auto"/>
        <w:jc w:val="both"/>
        <w:rPr>
          <w:rFonts w:ascii="Book Antiqua" w:hAnsi="Book Antiqua" w:hint="eastAsia"/>
          <w:lang w:eastAsia="zh-CN"/>
        </w:rPr>
      </w:pPr>
    </w:p>
    <w:p w14:paraId="2BAF1A81" w14:textId="77777777" w:rsidR="00F7208B" w:rsidRDefault="00F7208B" w:rsidP="00160619">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napToGrid w:val="0"/>
        <w:spacing w:line="360" w:lineRule="auto"/>
        <w:jc w:val="both"/>
        <w:rPr>
          <w:rFonts w:ascii="Book Antiqua" w:hAnsi="Book Antiqua" w:hint="eastAsia"/>
          <w:lang w:eastAsia="zh-CN"/>
        </w:rPr>
      </w:pPr>
    </w:p>
    <w:p w14:paraId="779888DF" w14:textId="77777777" w:rsidR="00F7208B" w:rsidRDefault="00F7208B" w:rsidP="00160619">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napToGrid w:val="0"/>
        <w:spacing w:line="360" w:lineRule="auto"/>
        <w:jc w:val="both"/>
        <w:rPr>
          <w:rFonts w:ascii="Book Antiqua" w:hAnsi="Book Antiqua" w:hint="eastAsia"/>
          <w:lang w:eastAsia="zh-CN"/>
        </w:rPr>
      </w:pPr>
    </w:p>
    <w:p w14:paraId="31C7D430" w14:textId="77777777" w:rsidR="00F7208B" w:rsidRDefault="00F7208B" w:rsidP="00160619">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napToGrid w:val="0"/>
        <w:spacing w:line="360" w:lineRule="auto"/>
        <w:jc w:val="both"/>
        <w:rPr>
          <w:rFonts w:ascii="Book Antiqua" w:hAnsi="Book Antiqua" w:hint="eastAsia"/>
          <w:lang w:eastAsia="zh-CN"/>
        </w:rPr>
      </w:pPr>
    </w:p>
    <w:p w14:paraId="5A2414F8" w14:textId="77777777" w:rsidR="00F7208B" w:rsidRDefault="00F7208B" w:rsidP="00160619">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napToGrid w:val="0"/>
        <w:spacing w:line="360" w:lineRule="auto"/>
        <w:jc w:val="both"/>
        <w:rPr>
          <w:rFonts w:ascii="Book Antiqua" w:hAnsi="Book Antiqua" w:hint="eastAsia"/>
          <w:lang w:eastAsia="zh-CN"/>
        </w:rPr>
      </w:pPr>
    </w:p>
    <w:p w14:paraId="35455EA3" w14:textId="77777777" w:rsidR="00F7208B" w:rsidRDefault="00F7208B" w:rsidP="00160619">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napToGrid w:val="0"/>
        <w:spacing w:line="360" w:lineRule="auto"/>
        <w:jc w:val="both"/>
        <w:rPr>
          <w:rFonts w:ascii="Book Antiqua" w:hAnsi="Book Antiqua" w:hint="eastAsia"/>
          <w:lang w:eastAsia="zh-CN"/>
        </w:rPr>
      </w:pPr>
    </w:p>
    <w:p w14:paraId="414C6650" w14:textId="77777777" w:rsidR="00F7208B" w:rsidRDefault="00F7208B" w:rsidP="00160619">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napToGrid w:val="0"/>
        <w:spacing w:line="360" w:lineRule="auto"/>
        <w:jc w:val="both"/>
        <w:rPr>
          <w:rFonts w:ascii="Book Antiqua" w:hAnsi="Book Antiqua" w:hint="eastAsia"/>
          <w:lang w:eastAsia="zh-CN"/>
        </w:rPr>
      </w:pPr>
    </w:p>
    <w:p w14:paraId="2AFDCF66" w14:textId="77777777" w:rsidR="00F7208B" w:rsidRDefault="00F7208B" w:rsidP="00160619">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napToGrid w:val="0"/>
        <w:spacing w:line="360" w:lineRule="auto"/>
        <w:jc w:val="both"/>
        <w:rPr>
          <w:rFonts w:ascii="Book Antiqua" w:hAnsi="Book Antiqua" w:hint="eastAsia"/>
          <w:lang w:eastAsia="zh-CN"/>
        </w:rPr>
      </w:pPr>
    </w:p>
    <w:p w14:paraId="660A48B4" w14:textId="77777777" w:rsidR="00F7208B" w:rsidRDefault="00F7208B" w:rsidP="00160619">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napToGrid w:val="0"/>
        <w:spacing w:line="360" w:lineRule="auto"/>
        <w:jc w:val="both"/>
        <w:rPr>
          <w:rFonts w:ascii="Book Antiqua" w:hAnsi="Book Antiqua" w:hint="eastAsia"/>
          <w:lang w:eastAsia="zh-CN"/>
        </w:rPr>
      </w:pPr>
    </w:p>
    <w:p w14:paraId="33941AA0" w14:textId="77777777" w:rsidR="00F7208B" w:rsidRDefault="00F7208B" w:rsidP="00160619">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napToGrid w:val="0"/>
        <w:spacing w:line="360" w:lineRule="auto"/>
        <w:jc w:val="both"/>
        <w:rPr>
          <w:rFonts w:ascii="Book Antiqua" w:hAnsi="Book Antiqua" w:hint="eastAsia"/>
          <w:lang w:eastAsia="zh-CN"/>
        </w:rPr>
      </w:pPr>
    </w:p>
    <w:p w14:paraId="53CE41EB" w14:textId="77777777" w:rsidR="00F7208B" w:rsidRDefault="00F7208B" w:rsidP="00160619">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napToGrid w:val="0"/>
        <w:spacing w:line="360" w:lineRule="auto"/>
        <w:jc w:val="both"/>
        <w:rPr>
          <w:rFonts w:ascii="Book Antiqua" w:hAnsi="Book Antiqua" w:hint="eastAsia"/>
          <w:lang w:eastAsia="zh-CN"/>
        </w:rPr>
      </w:pPr>
    </w:p>
    <w:p w14:paraId="2AC3AD63" w14:textId="77777777" w:rsidR="00F7208B" w:rsidRDefault="00F7208B" w:rsidP="00160619">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napToGrid w:val="0"/>
        <w:spacing w:line="360" w:lineRule="auto"/>
        <w:jc w:val="both"/>
        <w:rPr>
          <w:rFonts w:ascii="Book Antiqua" w:hAnsi="Book Antiqua" w:hint="eastAsia"/>
          <w:lang w:eastAsia="zh-CN"/>
        </w:rPr>
      </w:pPr>
    </w:p>
    <w:p w14:paraId="2FDF80B7" w14:textId="77777777" w:rsidR="00F7208B" w:rsidRDefault="00F7208B" w:rsidP="00160619">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napToGrid w:val="0"/>
        <w:spacing w:line="360" w:lineRule="auto"/>
        <w:jc w:val="both"/>
        <w:rPr>
          <w:rFonts w:ascii="Book Antiqua" w:hAnsi="Book Antiqua" w:hint="eastAsia"/>
          <w:lang w:eastAsia="zh-CN"/>
        </w:rPr>
      </w:pPr>
    </w:p>
    <w:p w14:paraId="2C59A67A" w14:textId="77777777" w:rsidR="00F7208B" w:rsidRDefault="00F7208B" w:rsidP="00160619">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napToGrid w:val="0"/>
        <w:spacing w:line="360" w:lineRule="auto"/>
        <w:jc w:val="both"/>
        <w:rPr>
          <w:rFonts w:ascii="Book Antiqua" w:hAnsi="Book Antiqua" w:hint="eastAsia"/>
          <w:lang w:eastAsia="zh-CN"/>
        </w:rPr>
      </w:pPr>
    </w:p>
    <w:p w14:paraId="6E0401B9" w14:textId="77777777" w:rsidR="00F7208B" w:rsidRDefault="00F7208B" w:rsidP="00F7208B">
      <w:pPr>
        <w:jc w:val="center"/>
        <w:rPr>
          <w:rFonts w:ascii="Book Antiqua" w:hAnsi="Book Antiqua"/>
          <w:lang w:eastAsia="zh-CN"/>
        </w:rPr>
      </w:pPr>
    </w:p>
    <w:p w14:paraId="2AC30507" w14:textId="77777777" w:rsidR="00F7208B" w:rsidRDefault="00F7208B" w:rsidP="00F7208B">
      <w:pPr>
        <w:jc w:val="center"/>
        <w:rPr>
          <w:rFonts w:ascii="Book Antiqua" w:hAnsi="Book Antiqua"/>
          <w:lang w:eastAsia="zh-CN"/>
        </w:rPr>
      </w:pPr>
    </w:p>
    <w:p w14:paraId="16A4A9E6" w14:textId="77777777" w:rsidR="00F7208B" w:rsidRDefault="00F7208B" w:rsidP="00F7208B">
      <w:pPr>
        <w:jc w:val="center"/>
        <w:rPr>
          <w:rFonts w:ascii="Book Antiqua" w:hAnsi="Book Antiqua"/>
          <w:lang w:eastAsia="zh-CN"/>
        </w:rPr>
      </w:pPr>
    </w:p>
    <w:p w14:paraId="4616938D" w14:textId="77777777" w:rsidR="00F7208B" w:rsidRDefault="00F7208B" w:rsidP="00F7208B">
      <w:pPr>
        <w:jc w:val="center"/>
        <w:rPr>
          <w:rFonts w:ascii="Book Antiqua" w:hAnsi="Book Antiqua"/>
          <w:lang w:eastAsia="zh-CN"/>
        </w:rPr>
      </w:pPr>
    </w:p>
    <w:p w14:paraId="6B276E7F" w14:textId="77777777" w:rsidR="00F7208B" w:rsidRDefault="00F7208B" w:rsidP="00F7208B">
      <w:pPr>
        <w:jc w:val="center"/>
        <w:rPr>
          <w:rFonts w:ascii="Book Antiqua" w:hAnsi="Book Antiqua"/>
          <w:lang w:eastAsia="zh-CN"/>
        </w:rPr>
      </w:pPr>
    </w:p>
    <w:p w14:paraId="62C6FC04" w14:textId="77777777" w:rsidR="00F7208B" w:rsidRDefault="00F7208B" w:rsidP="00F7208B">
      <w:pPr>
        <w:jc w:val="center"/>
        <w:rPr>
          <w:rFonts w:ascii="Book Antiqua" w:hAnsi="Book Antiqua"/>
          <w:lang w:eastAsia="zh-CN"/>
        </w:rPr>
      </w:pPr>
      <w:r>
        <w:rPr>
          <w:rFonts w:ascii="Book Antiqua" w:hAnsi="Book Antiqua"/>
          <w:noProof/>
          <w:lang w:eastAsia="zh-CN"/>
        </w:rPr>
        <w:drawing>
          <wp:inline distT="0" distB="0" distL="0" distR="0" wp14:anchorId="792E2774" wp14:editId="7AAC89E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6BF054A" w14:textId="77777777" w:rsidR="00F7208B" w:rsidRDefault="00F7208B" w:rsidP="00F7208B">
      <w:pPr>
        <w:jc w:val="center"/>
        <w:rPr>
          <w:rFonts w:ascii="Book Antiqua" w:hAnsi="Book Antiqua"/>
          <w:lang w:eastAsia="zh-CN"/>
        </w:rPr>
      </w:pPr>
    </w:p>
    <w:p w14:paraId="693AA792" w14:textId="77777777" w:rsidR="00F7208B" w:rsidRPr="00763D22" w:rsidRDefault="00F7208B" w:rsidP="00F7208B">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0A3B7504" w14:textId="77777777" w:rsidR="00F7208B" w:rsidRPr="00763D22" w:rsidRDefault="00F7208B" w:rsidP="00F7208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604E04A" w14:textId="77777777" w:rsidR="00F7208B" w:rsidRPr="00763D22" w:rsidRDefault="00F7208B" w:rsidP="00F7208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41D3573" w14:textId="77777777" w:rsidR="00F7208B" w:rsidRPr="00763D22" w:rsidRDefault="00F7208B" w:rsidP="00F7208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F9849F5" w14:textId="77777777" w:rsidR="00F7208B" w:rsidRPr="00763D22" w:rsidRDefault="00F7208B" w:rsidP="00F7208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059F2ED" w14:textId="77777777" w:rsidR="00F7208B" w:rsidRPr="00763D22" w:rsidRDefault="00F7208B" w:rsidP="00F7208B">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5C94D67" w14:textId="77777777" w:rsidR="00F7208B" w:rsidRDefault="00F7208B" w:rsidP="00F7208B">
      <w:pPr>
        <w:jc w:val="center"/>
        <w:rPr>
          <w:rFonts w:ascii="Book Antiqua" w:hAnsi="Book Antiqua"/>
          <w:lang w:eastAsia="zh-CN"/>
        </w:rPr>
      </w:pPr>
    </w:p>
    <w:p w14:paraId="46AB6A6B" w14:textId="77777777" w:rsidR="00F7208B" w:rsidRDefault="00F7208B" w:rsidP="00F7208B">
      <w:pPr>
        <w:jc w:val="center"/>
        <w:rPr>
          <w:rFonts w:ascii="Book Antiqua" w:hAnsi="Book Antiqua"/>
          <w:lang w:eastAsia="zh-CN"/>
        </w:rPr>
      </w:pPr>
    </w:p>
    <w:p w14:paraId="391E6A68" w14:textId="77777777" w:rsidR="00F7208B" w:rsidRDefault="00F7208B" w:rsidP="00F7208B">
      <w:pPr>
        <w:jc w:val="center"/>
        <w:rPr>
          <w:rFonts w:ascii="Book Antiqua" w:hAnsi="Book Antiqua"/>
          <w:lang w:eastAsia="zh-CN"/>
        </w:rPr>
      </w:pPr>
    </w:p>
    <w:p w14:paraId="5EE4E1F5" w14:textId="77777777" w:rsidR="00F7208B" w:rsidRDefault="00F7208B" w:rsidP="00F7208B">
      <w:pPr>
        <w:jc w:val="center"/>
        <w:rPr>
          <w:rFonts w:ascii="Book Antiqua" w:hAnsi="Book Antiqua"/>
          <w:lang w:eastAsia="zh-CN"/>
        </w:rPr>
      </w:pPr>
      <w:r>
        <w:rPr>
          <w:rFonts w:ascii="Book Antiqua" w:hAnsi="Book Antiqua"/>
          <w:noProof/>
          <w:lang w:eastAsia="zh-CN"/>
        </w:rPr>
        <w:drawing>
          <wp:inline distT="0" distB="0" distL="0" distR="0" wp14:anchorId="483300AA" wp14:editId="67AD57F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DBD6D77" w14:textId="77777777" w:rsidR="00F7208B" w:rsidRDefault="00F7208B" w:rsidP="00F7208B">
      <w:pPr>
        <w:jc w:val="center"/>
        <w:rPr>
          <w:rFonts w:ascii="Book Antiqua" w:hAnsi="Book Antiqua"/>
          <w:lang w:eastAsia="zh-CN"/>
        </w:rPr>
      </w:pPr>
    </w:p>
    <w:p w14:paraId="371D3291" w14:textId="77777777" w:rsidR="00F7208B" w:rsidRDefault="00F7208B" w:rsidP="00F7208B">
      <w:pPr>
        <w:jc w:val="center"/>
        <w:rPr>
          <w:rFonts w:ascii="Book Antiqua" w:hAnsi="Book Antiqua"/>
          <w:lang w:eastAsia="zh-CN"/>
        </w:rPr>
      </w:pPr>
    </w:p>
    <w:p w14:paraId="7629B153" w14:textId="77777777" w:rsidR="00F7208B" w:rsidRDefault="00F7208B" w:rsidP="00F7208B">
      <w:pPr>
        <w:jc w:val="center"/>
        <w:rPr>
          <w:rFonts w:ascii="Book Antiqua" w:hAnsi="Book Antiqua"/>
          <w:lang w:eastAsia="zh-CN"/>
        </w:rPr>
      </w:pPr>
    </w:p>
    <w:p w14:paraId="3884B663" w14:textId="77777777" w:rsidR="00F7208B" w:rsidRDefault="00F7208B" w:rsidP="00F7208B">
      <w:pPr>
        <w:jc w:val="center"/>
        <w:rPr>
          <w:rFonts w:ascii="Book Antiqua" w:hAnsi="Book Antiqua"/>
          <w:lang w:eastAsia="zh-CN"/>
        </w:rPr>
      </w:pPr>
    </w:p>
    <w:p w14:paraId="5655C9C2" w14:textId="77777777" w:rsidR="00F7208B" w:rsidRDefault="00F7208B" w:rsidP="00F7208B">
      <w:pPr>
        <w:jc w:val="center"/>
        <w:rPr>
          <w:rFonts w:ascii="Book Antiqua" w:hAnsi="Book Antiqua"/>
          <w:lang w:eastAsia="zh-CN"/>
        </w:rPr>
      </w:pPr>
    </w:p>
    <w:p w14:paraId="3429F07E" w14:textId="77777777" w:rsidR="00F7208B" w:rsidRDefault="00F7208B" w:rsidP="00F7208B">
      <w:pPr>
        <w:jc w:val="center"/>
        <w:rPr>
          <w:rFonts w:ascii="Book Antiqua" w:hAnsi="Book Antiqua"/>
          <w:lang w:eastAsia="zh-CN"/>
        </w:rPr>
      </w:pPr>
    </w:p>
    <w:p w14:paraId="47FBE385" w14:textId="77777777" w:rsidR="00F7208B" w:rsidRDefault="00F7208B" w:rsidP="00F7208B">
      <w:pPr>
        <w:jc w:val="center"/>
        <w:rPr>
          <w:rFonts w:ascii="Book Antiqua" w:hAnsi="Book Antiqua"/>
          <w:lang w:eastAsia="zh-CN"/>
        </w:rPr>
      </w:pPr>
    </w:p>
    <w:p w14:paraId="255445AD" w14:textId="77777777" w:rsidR="00F7208B" w:rsidRDefault="00F7208B" w:rsidP="00F7208B">
      <w:pPr>
        <w:jc w:val="center"/>
        <w:rPr>
          <w:rFonts w:ascii="Book Antiqua" w:hAnsi="Book Antiqua"/>
          <w:lang w:eastAsia="zh-CN"/>
        </w:rPr>
      </w:pPr>
    </w:p>
    <w:p w14:paraId="2D01C7F4" w14:textId="77777777" w:rsidR="00F7208B" w:rsidRDefault="00F7208B" w:rsidP="00F7208B">
      <w:pPr>
        <w:jc w:val="center"/>
        <w:rPr>
          <w:rFonts w:ascii="Book Antiqua" w:hAnsi="Book Antiqua"/>
          <w:lang w:eastAsia="zh-CN"/>
        </w:rPr>
      </w:pPr>
    </w:p>
    <w:p w14:paraId="3860A7C5" w14:textId="77777777" w:rsidR="00F7208B" w:rsidRPr="00763D22" w:rsidRDefault="00F7208B" w:rsidP="00F7208B">
      <w:pPr>
        <w:jc w:val="right"/>
        <w:rPr>
          <w:rFonts w:ascii="Book Antiqua" w:hAnsi="Book Antiqua"/>
          <w:color w:val="000000" w:themeColor="text1"/>
          <w:lang w:eastAsia="zh-CN"/>
        </w:rPr>
      </w:pPr>
    </w:p>
    <w:p w14:paraId="6F10F905" w14:textId="77777777" w:rsidR="00F7208B" w:rsidRPr="00763D22" w:rsidRDefault="00F7208B" w:rsidP="00F7208B">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0654606E" w14:textId="77777777" w:rsidR="00F7208B" w:rsidRPr="00F7208B" w:rsidRDefault="00F7208B" w:rsidP="00160619">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napToGrid w:val="0"/>
        <w:spacing w:line="360" w:lineRule="auto"/>
        <w:jc w:val="both"/>
        <w:rPr>
          <w:rFonts w:ascii="Book Antiqua" w:hAnsi="Book Antiqua" w:hint="eastAsia"/>
          <w:lang w:eastAsia="zh-CN"/>
        </w:rPr>
      </w:pPr>
      <w:bookmarkStart w:id="61" w:name="_GoBack"/>
      <w:bookmarkEnd w:id="61"/>
    </w:p>
    <w:sectPr w:rsidR="00F7208B" w:rsidRPr="00F7208B" w:rsidSect="000C01B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B2521" w14:textId="77777777" w:rsidR="006B5E7D" w:rsidRDefault="006B5E7D" w:rsidP="00FF1A9B">
      <w:r>
        <w:separator/>
      </w:r>
    </w:p>
  </w:endnote>
  <w:endnote w:type="continuationSeparator" w:id="0">
    <w:p w14:paraId="04921816" w14:textId="77777777" w:rsidR="006B5E7D" w:rsidRDefault="006B5E7D" w:rsidP="00FF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835938"/>
      <w:docPartObj>
        <w:docPartGallery w:val="Page Numbers (Bottom of Page)"/>
        <w:docPartUnique/>
      </w:docPartObj>
    </w:sdtPr>
    <w:sdtEndPr/>
    <w:sdtContent>
      <w:sdt>
        <w:sdtPr>
          <w:id w:val="-1769616900"/>
          <w:docPartObj>
            <w:docPartGallery w:val="Page Numbers (Top of Page)"/>
            <w:docPartUnique/>
          </w:docPartObj>
        </w:sdtPr>
        <w:sdtEndPr/>
        <w:sdtContent>
          <w:p w14:paraId="03A61B4C" w14:textId="77777777" w:rsidR="00391DFE" w:rsidRDefault="00391DFE">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7208B">
              <w:rPr>
                <w:b/>
                <w:bCs/>
                <w:noProof/>
              </w:rPr>
              <w:t>29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7208B">
              <w:rPr>
                <w:b/>
                <w:bCs/>
                <w:noProof/>
              </w:rPr>
              <w:t>30</w:t>
            </w:r>
            <w:r>
              <w:rPr>
                <w:b/>
                <w:bCs/>
                <w:sz w:val="24"/>
                <w:szCs w:val="24"/>
              </w:rPr>
              <w:fldChar w:fldCharType="end"/>
            </w:r>
          </w:p>
        </w:sdtContent>
      </w:sdt>
    </w:sdtContent>
  </w:sdt>
  <w:p w14:paraId="1671D90D" w14:textId="77777777" w:rsidR="00391DFE" w:rsidRDefault="00391DF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5866F" w14:textId="77777777" w:rsidR="006B5E7D" w:rsidRDefault="006B5E7D" w:rsidP="00FF1A9B">
      <w:r>
        <w:separator/>
      </w:r>
    </w:p>
  </w:footnote>
  <w:footnote w:type="continuationSeparator" w:id="0">
    <w:p w14:paraId="61BDD92E" w14:textId="77777777" w:rsidR="006B5E7D" w:rsidRDefault="006B5E7D" w:rsidP="00FF1A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27F5"/>
    <w:rsid w:val="00037D87"/>
    <w:rsid w:val="000C01B3"/>
    <w:rsid w:val="000E2F02"/>
    <w:rsid w:val="000F2374"/>
    <w:rsid w:val="00160619"/>
    <w:rsid w:val="00187D39"/>
    <w:rsid w:val="001B5493"/>
    <w:rsid w:val="001F1BF2"/>
    <w:rsid w:val="002560CD"/>
    <w:rsid w:val="0026639B"/>
    <w:rsid w:val="002A6FFB"/>
    <w:rsid w:val="002D7373"/>
    <w:rsid w:val="00391DFE"/>
    <w:rsid w:val="003D3FD9"/>
    <w:rsid w:val="00427D77"/>
    <w:rsid w:val="00453FA1"/>
    <w:rsid w:val="004820FA"/>
    <w:rsid w:val="004E3C59"/>
    <w:rsid w:val="005B53A4"/>
    <w:rsid w:val="005D1B1B"/>
    <w:rsid w:val="005E4603"/>
    <w:rsid w:val="00602AC0"/>
    <w:rsid w:val="006066BB"/>
    <w:rsid w:val="00607F7C"/>
    <w:rsid w:val="006A5DD0"/>
    <w:rsid w:val="006B5E7D"/>
    <w:rsid w:val="006E7737"/>
    <w:rsid w:val="006F1A66"/>
    <w:rsid w:val="007348F9"/>
    <w:rsid w:val="007864EB"/>
    <w:rsid w:val="007E67B6"/>
    <w:rsid w:val="007F7536"/>
    <w:rsid w:val="008048E2"/>
    <w:rsid w:val="00817D83"/>
    <w:rsid w:val="008520DC"/>
    <w:rsid w:val="008920DE"/>
    <w:rsid w:val="00984CD4"/>
    <w:rsid w:val="009E61A9"/>
    <w:rsid w:val="009F1D5F"/>
    <w:rsid w:val="00A304A9"/>
    <w:rsid w:val="00A37594"/>
    <w:rsid w:val="00A77B3E"/>
    <w:rsid w:val="00A84A26"/>
    <w:rsid w:val="00AB30F8"/>
    <w:rsid w:val="00CA2A55"/>
    <w:rsid w:val="00CE0B0D"/>
    <w:rsid w:val="00DF4B67"/>
    <w:rsid w:val="00E225F6"/>
    <w:rsid w:val="00E82788"/>
    <w:rsid w:val="00F22EEF"/>
    <w:rsid w:val="00F37551"/>
    <w:rsid w:val="00F7208B"/>
    <w:rsid w:val="00FA7E54"/>
    <w:rsid w:val="00FF1A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519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F1A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F1A9B"/>
    <w:rPr>
      <w:sz w:val="18"/>
      <w:szCs w:val="18"/>
    </w:rPr>
  </w:style>
  <w:style w:type="paragraph" w:styleId="a4">
    <w:name w:val="footer"/>
    <w:basedOn w:val="a"/>
    <w:link w:val="Char0"/>
    <w:uiPriority w:val="99"/>
    <w:unhideWhenUsed/>
    <w:rsid w:val="00FF1A9B"/>
    <w:pPr>
      <w:tabs>
        <w:tab w:val="center" w:pos="4153"/>
        <w:tab w:val="right" w:pos="8306"/>
      </w:tabs>
      <w:snapToGrid w:val="0"/>
    </w:pPr>
    <w:rPr>
      <w:sz w:val="18"/>
      <w:szCs w:val="18"/>
    </w:rPr>
  </w:style>
  <w:style w:type="character" w:customStyle="1" w:styleId="Char0">
    <w:name w:val="页脚 Char"/>
    <w:basedOn w:val="a0"/>
    <w:link w:val="a4"/>
    <w:uiPriority w:val="99"/>
    <w:rsid w:val="00FF1A9B"/>
    <w:rPr>
      <w:sz w:val="18"/>
      <w:szCs w:val="18"/>
    </w:rPr>
  </w:style>
  <w:style w:type="paragraph" w:customStyle="1" w:styleId="CorpoA">
    <w:name w:val="Corpo A"/>
    <w:rsid w:val="00FF1A9B"/>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pt-PT" w:eastAsia="es-EC"/>
    </w:rPr>
  </w:style>
  <w:style w:type="table" w:styleId="a5">
    <w:name w:val="Table Grid"/>
    <w:basedOn w:val="a1"/>
    <w:uiPriority w:val="39"/>
    <w:rsid w:val="00FF1A9B"/>
    <w:rPr>
      <w:rFonts w:asciiTheme="minorHAnsi" w:eastAsiaTheme="minorHAnsi" w:hAnsiTheme="minorHAnsi" w:cstheme="minorBidi"/>
      <w:sz w:val="22"/>
      <w:szCs w:val="22"/>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semiHidden/>
    <w:unhideWhenUsed/>
    <w:rsid w:val="00817D83"/>
    <w:rPr>
      <w:sz w:val="18"/>
      <w:szCs w:val="18"/>
    </w:rPr>
  </w:style>
  <w:style w:type="character" w:customStyle="1" w:styleId="Char1">
    <w:name w:val="批注框文本 Char"/>
    <w:basedOn w:val="a0"/>
    <w:link w:val="a6"/>
    <w:semiHidden/>
    <w:rsid w:val="00817D8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F1A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F1A9B"/>
    <w:rPr>
      <w:sz w:val="18"/>
      <w:szCs w:val="18"/>
    </w:rPr>
  </w:style>
  <w:style w:type="paragraph" w:styleId="a4">
    <w:name w:val="footer"/>
    <w:basedOn w:val="a"/>
    <w:link w:val="Char0"/>
    <w:uiPriority w:val="99"/>
    <w:unhideWhenUsed/>
    <w:rsid w:val="00FF1A9B"/>
    <w:pPr>
      <w:tabs>
        <w:tab w:val="center" w:pos="4153"/>
        <w:tab w:val="right" w:pos="8306"/>
      </w:tabs>
      <w:snapToGrid w:val="0"/>
    </w:pPr>
    <w:rPr>
      <w:sz w:val="18"/>
      <w:szCs w:val="18"/>
    </w:rPr>
  </w:style>
  <w:style w:type="character" w:customStyle="1" w:styleId="Char0">
    <w:name w:val="页脚 Char"/>
    <w:basedOn w:val="a0"/>
    <w:link w:val="a4"/>
    <w:uiPriority w:val="99"/>
    <w:rsid w:val="00FF1A9B"/>
    <w:rPr>
      <w:sz w:val="18"/>
      <w:szCs w:val="18"/>
    </w:rPr>
  </w:style>
  <w:style w:type="paragraph" w:customStyle="1" w:styleId="CorpoA">
    <w:name w:val="Corpo A"/>
    <w:rsid w:val="00FF1A9B"/>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pt-PT" w:eastAsia="es-EC"/>
    </w:rPr>
  </w:style>
  <w:style w:type="table" w:styleId="a5">
    <w:name w:val="Table Grid"/>
    <w:basedOn w:val="a1"/>
    <w:uiPriority w:val="39"/>
    <w:rsid w:val="00FF1A9B"/>
    <w:rPr>
      <w:rFonts w:asciiTheme="minorHAnsi" w:eastAsiaTheme="minorHAnsi" w:hAnsiTheme="minorHAnsi" w:cstheme="minorBidi"/>
      <w:sz w:val="22"/>
      <w:szCs w:val="22"/>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semiHidden/>
    <w:unhideWhenUsed/>
    <w:rsid w:val="00817D83"/>
    <w:rPr>
      <w:sz w:val="18"/>
      <w:szCs w:val="18"/>
    </w:rPr>
  </w:style>
  <w:style w:type="character" w:customStyle="1" w:styleId="Char1">
    <w:name w:val="批注框文本 Char"/>
    <w:basedOn w:val="a0"/>
    <w:link w:val="a6"/>
    <w:semiHidden/>
    <w:rsid w:val="00817D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56716">
      <w:bodyDiv w:val="1"/>
      <w:marLeft w:val="0"/>
      <w:marRight w:val="0"/>
      <w:marTop w:val="0"/>
      <w:marBottom w:val="0"/>
      <w:divBdr>
        <w:top w:val="none" w:sz="0" w:space="0" w:color="auto"/>
        <w:left w:val="none" w:sz="0" w:space="0" w:color="auto"/>
        <w:bottom w:val="none" w:sz="0" w:space="0" w:color="auto"/>
        <w:right w:val="none" w:sz="0" w:space="0" w:color="auto"/>
      </w:divBdr>
    </w:div>
    <w:div w:id="1123958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30</Pages>
  <Words>5326</Words>
  <Characters>30361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马玉杰</cp:lastModifiedBy>
  <cp:revision>9</cp:revision>
  <dcterms:created xsi:type="dcterms:W3CDTF">2020-12-16T00:57:00Z</dcterms:created>
  <dcterms:modified xsi:type="dcterms:W3CDTF">2021-01-08T05:18:00Z</dcterms:modified>
</cp:coreProperties>
</file>