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F667B" w14:textId="77777777" w:rsidR="00A77B3E" w:rsidRPr="00E341A4" w:rsidRDefault="00440504" w:rsidP="00E65EE6">
      <w:pPr>
        <w:spacing w:line="360" w:lineRule="auto"/>
        <w:jc w:val="both"/>
        <w:rPr>
          <w:rFonts w:ascii="Book Antiqua" w:hAnsi="Book Antiqua"/>
        </w:rPr>
      </w:pPr>
      <w:r w:rsidRPr="00E341A4">
        <w:rPr>
          <w:rFonts w:ascii="Book Antiqua" w:eastAsia="Book Antiqua" w:hAnsi="Book Antiqua" w:cs="Book Antiqua"/>
          <w:b/>
          <w:color w:val="000000"/>
        </w:rPr>
        <w:t xml:space="preserve">Name of Journal: </w:t>
      </w:r>
      <w:r w:rsidRPr="00E341A4">
        <w:rPr>
          <w:rFonts w:ascii="Book Antiqua" w:eastAsia="Book Antiqua" w:hAnsi="Book Antiqua" w:cs="Book Antiqua"/>
          <w:i/>
          <w:color w:val="000000"/>
        </w:rPr>
        <w:t>World Journal of Clinical Cases</w:t>
      </w:r>
    </w:p>
    <w:p w14:paraId="256B6E34"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NO: </w:t>
      </w:r>
      <w:r w:rsidRPr="00E341A4">
        <w:rPr>
          <w:rFonts w:ascii="Book Antiqua" w:eastAsia="Book Antiqua" w:hAnsi="Book Antiqua" w:cs="Book Antiqua"/>
          <w:color w:val="000000"/>
        </w:rPr>
        <w:t>59971</w:t>
      </w:r>
    </w:p>
    <w:p w14:paraId="256F7B7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Type: </w:t>
      </w:r>
      <w:r w:rsidRPr="00E341A4">
        <w:rPr>
          <w:rFonts w:ascii="Book Antiqua" w:eastAsia="Book Antiqua" w:hAnsi="Book Antiqua" w:cs="Book Antiqua"/>
          <w:color w:val="000000"/>
        </w:rPr>
        <w:t>CASE REPORT</w:t>
      </w:r>
    </w:p>
    <w:p w14:paraId="40E11F89" w14:textId="77777777" w:rsidR="00A77B3E" w:rsidRPr="00E341A4" w:rsidRDefault="00A77B3E" w:rsidP="00E341A4">
      <w:pPr>
        <w:spacing w:line="360" w:lineRule="auto"/>
        <w:jc w:val="both"/>
        <w:rPr>
          <w:rFonts w:ascii="Book Antiqua" w:hAnsi="Book Antiqua"/>
        </w:rPr>
      </w:pPr>
    </w:p>
    <w:p w14:paraId="17839C4B" w14:textId="535FCCA5"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Pheochromocytoma as a cause of repeated acute myocardial infarctions, heart f</w:t>
      </w:r>
      <w:r w:rsidRPr="00E341A4">
        <w:rPr>
          <w:rFonts w:ascii="Book Antiqua" w:eastAsia="Book Antiqua" w:hAnsi="Book Antiqua" w:cs="Book Antiqua"/>
          <w:b/>
          <w:color w:val="000000"/>
        </w:rPr>
        <w:t>ailure</w:t>
      </w:r>
      <w:r w:rsidR="00723AAD">
        <w:rPr>
          <w:rFonts w:ascii="Book Antiqua" w:eastAsia="Book Antiqua" w:hAnsi="Book Antiqua" w:cs="Book Antiqua"/>
          <w:b/>
          <w:color w:val="000000"/>
        </w:rPr>
        <w:t>,</w:t>
      </w:r>
      <w:r w:rsidRPr="00E341A4">
        <w:rPr>
          <w:rFonts w:ascii="Book Antiqua" w:eastAsia="Book Antiqua" w:hAnsi="Book Antiqua" w:cs="Book Antiqua"/>
          <w:b/>
          <w:color w:val="000000"/>
        </w:rPr>
        <w:t xml:space="preserve"> </w:t>
      </w:r>
      <w:r w:rsidRPr="00E341A4">
        <w:rPr>
          <w:rFonts w:ascii="Book Antiqua" w:eastAsia="Book Antiqua" w:hAnsi="Book Antiqua" w:cs="Book Antiqua"/>
          <w:b/>
          <w:color w:val="000000"/>
        </w:rPr>
        <w:t xml:space="preserve">and transient erythrocytosis: </w:t>
      </w:r>
      <w:r w:rsidR="00136B93" w:rsidRPr="00E341A4">
        <w:rPr>
          <w:rFonts w:ascii="Book Antiqua" w:eastAsia="Book Antiqua" w:hAnsi="Book Antiqua" w:cs="Book Antiqua"/>
          <w:b/>
          <w:color w:val="000000"/>
        </w:rPr>
        <w:t>A</w:t>
      </w:r>
      <w:r w:rsidRPr="00E341A4">
        <w:rPr>
          <w:rFonts w:ascii="Book Antiqua" w:eastAsia="Book Antiqua" w:hAnsi="Book Antiqua" w:cs="Book Antiqua"/>
          <w:b/>
          <w:color w:val="000000"/>
        </w:rPr>
        <w:t xml:space="preserve"> case report</w:t>
      </w:r>
      <w:r w:rsidR="00CC583C">
        <w:rPr>
          <w:rFonts w:ascii="Book Antiqua" w:eastAsia="Book Antiqua" w:hAnsi="Book Antiqua" w:cs="Book Antiqua"/>
          <w:b/>
          <w:color w:val="000000"/>
        </w:rPr>
        <w:t xml:space="preserve"> and </w:t>
      </w:r>
      <w:r w:rsidR="00CC583C" w:rsidRPr="00CC583C">
        <w:rPr>
          <w:rFonts w:ascii="Book Antiqua" w:eastAsia="宋体" w:hAnsi="Book Antiqua" w:cs="Book Antiqua"/>
          <w:b/>
          <w:bCs/>
        </w:rPr>
        <w:t>rev</w:t>
      </w:r>
      <w:r w:rsidR="00CC583C" w:rsidRPr="00CC583C">
        <w:rPr>
          <w:rFonts w:ascii="Book Antiqua" w:eastAsia="宋体" w:hAnsi="Book Antiqua" w:cs="Book Antiqua"/>
          <w:b/>
          <w:bCs/>
        </w:rPr>
        <w:t xml:space="preserve">iew of </w:t>
      </w:r>
      <w:r w:rsidR="00723AAD">
        <w:rPr>
          <w:rFonts w:ascii="Book Antiqua" w:eastAsia="宋体" w:hAnsi="Book Antiqua" w:cs="Book Antiqua"/>
          <w:b/>
          <w:bCs/>
        </w:rPr>
        <w:t xml:space="preserve">the </w:t>
      </w:r>
      <w:r w:rsidR="00CC583C" w:rsidRPr="00CC583C">
        <w:rPr>
          <w:rFonts w:ascii="Book Antiqua" w:eastAsia="宋体" w:hAnsi="Book Antiqua" w:cs="Book Antiqua"/>
          <w:b/>
          <w:bCs/>
        </w:rPr>
        <w:t>lite</w:t>
      </w:r>
      <w:r w:rsidR="00CC583C" w:rsidRPr="00CC583C">
        <w:rPr>
          <w:rFonts w:ascii="Book Antiqua" w:eastAsia="宋体" w:hAnsi="Book Antiqua" w:cs="Book Antiqua"/>
          <w:b/>
          <w:bCs/>
        </w:rPr>
        <w:t>rature</w:t>
      </w:r>
    </w:p>
    <w:p w14:paraId="2F0FB4B3" w14:textId="77777777" w:rsidR="00A77B3E" w:rsidRPr="00E341A4" w:rsidRDefault="00A77B3E" w:rsidP="00E341A4">
      <w:pPr>
        <w:spacing w:line="360" w:lineRule="auto"/>
        <w:jc w:val="both"/>
        <w:rPr>
          <w:rFonts w:ascii="Book Antiqua" w:hAnsi="Book Antiqua"/>
        </w:rPr>
      </w:pPr>
    </w:p>
    <w:p w14:paraId="08940D80" w14:textId="7C4378C2" w:rsidR="00A77B3E" w:rsidRPr="00E341A4" w:rsidRDefault="00B606B7" w:rsidP="00E341A4">
      <w:pPr>
        <w:spacing w:line="360" w:lineRule="auto"/>
        <w:jc w:val="both"/>
        <w:rPr>
          <w:rFonts w:ascii="Book Antiqua" w:hAnsi="Book Antiqua"/>
        </w:rPr>
      </w:pPr>
      <w:r w:rsidRPr="00E341A4">
        <w:rPr>
          <w:rFonts w:ascii="Book Antiqua" w:eastAsia="Book Antiqua" w:hAnsi="Book Antiqua" w:cs="Book Antiqua"/>
          <w:color w:val="000000"/>
        </w:rPr>
        <w:t xml:space="preserve">Shi </w:t>
      </w:r>
      <w:r>
        <w:rPr>
          <w:rFonts w:ascii="Book Antiqua" w:eastAsia="Book Antiqua" w:hAnsi="Book Antiqua" w:cs="Book Antiqua"/>
          <w:color w:val="000000"/>
        </w:rPr>
        <w:t xml:space="preserve">F </w:t>
      </w:r>
      <w:r w:rsidRPr="00B606B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Pheochromocytoma with myocardial infarction</w:t>
      </w:r>
    </w:p>
    <w:p w14:paraId="32D68C24" w14:textId="77777777" w:rsidR="00A77B3E" w:rsidRPr="00E341A4" w:rsidRDefault="00A77B3E" w:rsidP="00E341A4">
      <w:pPr>
        <w:spacing w:line="360" w:lineRule="auto"/>
        <w:jc w:val="both"/>
        <w:rPr>
          <w:rFonts w:ascii="Book Antiqua" w:hAnsi="Book Antiqua"/>
        </w:rPr>
      </w:pPr>
    </w:p>
    <w:p w14:paraId="6BCB141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Fei Shi, Li-Xian Sun, Sen Long, Ying Zhang</w:t>
      </w:r>
    </w:p>
    <w:p w14:paraId="68CEE6CF" w14:textId="77777777" w:rsidR="00A77B3E" w:rsidRPr="00E341A4" w:rsidRDefault="00A77B3E" w:rsidP="00E341A4">
      <w:pPr>
        <w:spacing w:line="360" w:lineRule="auto"/>
        <w:jc w:val="both"/>
        <w:rPr>
          <w:rFonts w:ascii="Book Antiqua" w:hAnsi="Book Antiqua"/>
        </w:rPr>
      </w:pPr>
    </w:p>
    <w:p w14:paraId="64798A6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Fei Shi, Li-Xian Sun, Ying Zhang, </w:t>
      </w:r>
      <w:r w:rsidRPr="00E341A4">
        <w:rPr>
          <w:rFonts w:ascii="Book Antiqua" w:eastAsia="Book Antiqua" w:hAnsi="Book Antiqua" w:cs="Book Antiqua"/>
          <w:color w:val="000000"/>
        </w:rPr>
        <w:t>Department of Cardiology, Affiliated Hospital of Chengde Medical University, Chengde 067000, Hebei Province, China</w:t>
      </w:r>
    </w:p>
    <w:p w14:paraId="25BFB79C" w14:textId="77777777" w:rsidR="00A77B3E" w:rsidRPr="00E341A4" w:rsidRDefault="00A77B3E" w:rsidP="00E341A4">
      <w:pPr>
        <w:spacing w:line="360" w:lineRule="auto"/>
        <w:jc w:val="both"/>
        <w:rPr>
          <w:rFonts w:ascii="Book Antiqua" w:hAnsi="Book Antiqua"/>
        </w:rPr>
      </w:pPr>
    </w:p>
    <w:p w14:paraId="46F3B0DE"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Sen Long, </w:t>
      </w:r>
      <w:r w:rsidRPr="00E341A4">
        <w:rPr>
          <w:rFonts w:ascii="Book Antiqua" w:eastAsia="Book Antiqua" w:hAnsi="Book Antiqua" w:cs="Book Antiqua"/>
          <w:color w:val="000000"/>
        </w:rPr>
        <w:t>Department of Traditional Chinese Medicine, Affiliated Hospital of Chengde Medical University, Chengde 067000, Hebei Province, China</w:t>
      </w:r>
    </w:p>
    <w:p w14:paraId="0DD4FC49" w14:textId="77777777" w:rsidR="00A77B3E" w:rsidRPr="00E341A4" w:rsidRDefault="00A77B3E" w:rsidP="00E341A4">
      <w:pPr>
        <w:spacing w:line="360" w:lineRule="auto"/>
        <w:jc w:val="both"/>
        <w:rPr>
          <w:rFonts w:ascii="Book Antiqua" w:hAnsi="Book Antiqua"/>
        </w:rPr>
      </w:pPr>
    </w:p>
    <w:p w14:paraId="3EDF2282" w14:textId="1D3AA73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Author contributions: </w:t>
      </w:r>
      <w:r w:rsidRPr="00E341A4">
        <w:rPr>
          <w:rFonts w:ascii="Book Antiqua" w:eastAsia="Book Antiqua" w:hAnsi="Book Antiqua" w:cs="Book Antiqua"/>
          <w:color w:val="000000"/>
        </w:rPr>
        <w:t xml:space="preserve">Shi </w:t>
      </w:r>
      <w:r w:rsidR="00126317">
        <w:rPr>
          <w:rFonts w:ascii="Book Antiqua" w:eastAsia="Book Antiqua" w:hAnsi="Book Antiqua" w:cs="Book Antiqua"/>
          <w:color w:val="000000"/>
        </w:rPr>
        <w:t xml:space="preserve">F </w:t>
      </w:r>
      <w:r w:rsidRPr="00E341A4">
        <w:rPr>
          <w:rFonts w:ascii="Book Antiqua" w:eastAsia="Book Antiqua" w:hAnsi="Book Antiqua" w:cs="Book Antiqua"/>
          <w:color w:val="000000"/>
        </w:rPr>
        <w:t>managed the case and edited the manuscript</w:t>
      </w:r>
      <w:r w:rsidR="00126317">
        <w:rPr>
          <w:rFonts w:ascii="Book Antiqua" w:eastAsia="Book Antiqua" w:hAnsi="Book Antiqua" w:cs="Book Antiqua"/>
          <w:color w:val="000000"/>
        </w:rPr>
        <w:t>;</w:t>
      </w:r>
      <w:r w:rsidRPr="00E341A4">
        <w:rPr>
          <w:rFonts w:ascii="Book Antiqua" w:eastAsia="Book Antiqua" w:hAnsi="Book Antiqua" w:cs="Book Antiqua"/>
          <w:color w:val="000000"/>
        </w:rPr>
        <w:t xml:space="preserve"> Zhang</w:t>
      </w:r>
      <w:r w:rsidR="00126317">
        <w:rPr>
          <w:rFonts w:ascii="Book Antiqua" w:eastAsia="Book Antiqua" w:hAnsi="Book Antiqua" w:cs="Book Antiqua"/>
          <w:color w:val="000000"/>
        </w:rPr>
        <w:t xml:space="preserve"> Y</w:t>
      </w:r>
      <w:r w:rsidRPr="00E341A4">
        <w:rPr>
          <w:rFonts w:ascii="Book Antiqua" w:eastAsia="Book Antiqua" w:hAnsi="Book Antiqua" w:cs="Book Antiqua"/>
          <w:color w:val="000000"/>
        </w:rPr>
        <w:t xml:space="preserve"> assisted with editing and re</w:t>
      </w:r>
      <w:r w:rsidRPr="00E341A4">
        <w:rPr>
          <w:rFonts w:ascii="Book Antiqua" w:eastAsia="Book Antiqua" w:hAnsi="Book Antiqua" w:cs="Book Antiqua"/>
          <w:color w:val="000000"/>
        </w:rPr>
        <w:t xml:space="preserve">vising </w:t>
      </w:r>
      <w:r w:rsidR="00723AAD">
        <w:rPr>
          <w:rFonts w:ascii="Book Antiqua" w:eastAsia="Book Antiqua" w:hAnsi="Book Antiqua" w:cs="Book Antiqua"/>
          <w:color w:val="000000"/>
        </w:rPr>
        <w:t xml:space="preserve">the </w:t>
      </w:r>
      <w:r w:rsidRPr="00E341A4">
        <w:rPr>
          <w:rFonts w:ascii="Book Antiqua" w:eastAsia="Book Antiqua" w:hAnsi="Book Antiqua" w:cs="Book Antiqua"/>
          <w:color w:val="000000"/>
        </w:rPr>
        <w:t>manu</w:t>
      </w:r>
      <w:r w:rsidRPr="00E341A4">
        <w:rPr>
          <w:rFonts w:ascii="Book Antiqua" w:eastAsia="Book Antiqua" w:hAnsi="Book Antiqua" w:cs="Book Antiqua"/>
          <w:color w:val="000000"/>
        </w:rPr>
        <w:t>script</w:t>
      </w:r>
      <w:r w:rsidR="00126317">
        <w:rPr>
          <w:rFonts w:ascii="Book Antiqua" w:eastAsia="Book Antiqua" w:hAnsi="Book Antiqua" w:cs="Book Antiqua"/>
          <w:color w:val="000000"/>
        </w:rPr>
        <w:t>;</w:t>
      </w:r>
      <w:r w:rsidRPr="00E341A4">
        <w:rPr>
          <w:rFonts w:ascii="Book Antiqua" w:eastAsia="Book Antiqua" w:hAnsi="Book Antiqua" w:cs="Book Antiqua"/>
          <w:color w:val="000000"/>
        </w:rPr>
        <w:t xml:space="preserve"> Sun </w:t>
      </w:r>
      <w:r w:rsidR="00126317">
        <w:rPr>
          <w:rFonts w:ascii="Book Antiqua" w:eastAsia="Book Antiqua" w:hAnsi="Book Antiqua" w:cs="Book Antiqua"/>
          <w:color w:val="000000"/>
        </w:rPr>
        <w:t xml:space="preserve">LX </w:t>
      </w:r>
      <w:r w:rsidRPr="00E341A4">
        <w:rPr>
          <w:rFonts w:ascii="Book Antiqua" w:eastAsia="Book Antiqua" w:hAnsi="Book Antiqua" w:cs="Book Antiqua"/>
          <w:color w:val="000000"/>
        </w:rPr>
        <w:t xml:space="preserve">and Long </w:t>
      </w:r>
      <w:r w:rsidR="00126317">
        <w:rPr>
          <w:rFonts w:ascii="Book Antiqua" w:eastAsia="Book Antiqua" w:hAnsi="Book Antiqua" w:cs="Book Antiqua"/>
          <w:color w:val="000000"/>
        </w:rPr>
        <w:t xml:space="preserve">S </w:t>
      </w:r>
      <w:r w:rsidRPr="00E341A4">
        <w:rPr>
          <w:rFonts w:ascii="Book Antiqua" w:eastAsia="Book Antiqua" w:hAnsi="Book Antiqua" w:cs="Book Antiqua"/>
          <w:color w:val="000000"/>
        </w:rPr>
        <w:t xml:space="preserve">read and approved the final manuscript. </w:t>
      </w:r>
    </w:p>
    <w:p w14:paraId="113BB297" w14:textId="77777777" w:rsidR="00A77B3E" w:rsidRPr="00E341A4" w:rsidRDefault="00A77B3E" w:rsidP="00E341A4">
      <w:pPr>
        <w:spacing w:line="360" w:lineRule="auto"/>
        <w:jc w:val="both"/>
        <w:rPr>
          <w:rFonts w:ascii="Book Antiqua" w:hAnsi="Book Antiqua"/>
        </w:rPr>
      </w:pPr>
    </w:p>
    <w:p w14:paraId="3A3F0AC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Supported by </w:t>
      </w:r>
      <w:r w:rsidRPr="00E341A4">
        <w:rPr>
          <w:rFonts w:ascii="Book Antiqua" w:eastAsia="Book Antiqua" w:hAnsi="Book Antiqua" w:cs="Book Antiqua"/>
          <w:color w:val="000000"/>
        </w:rPr>
        <w:t>Science and Technology Support Plan Project of Chengde, China, No. 201701A072.</w:t>
      </w:r>
    </w:p>
    <w:p w14:paraId="1F8CFF16" w14:textId="77777777" w:rsidR="00A77B3E" w:rsidRPr="00E341A4" w:rsidRDefault="00A77B3E" w:rsidP="00E341A4">
      <w:pPr>
        <w:spacing w:line="360" w:lineRule="auto"/>
        <w:jc w:val="both"/>
        <w:rPr>
          <w:rFonts w:ascii="Book Antiqua" w:hAnsi="Book Antiqua"/>
        </w:rPr>
      </w:pPr>
    </w:p>
    <w:p w14:paraId="7F22A87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Corresponding author: Ying Zhang, MD, Chief Doctor, </w:t>
      </w:r>
      <w:r w:rsidRPr="00E341A4">
        <w:rPr>
          <w:rFonts w:ascii="Book Antiqua" w:eastAsia="Book Antiqua" w:hAnsi="Book Antiqua" w:cs="Book Antiqua"/>
          <w:color w:val="000000"/>
        </w:rPr>
        <w:t xml:space="preserve">Department of Cardiology, Affiliated Hospital of Chengde Medical University, No. 36 </w:t>
      </w:r>
      <w:proofErr w:type="spellStart"/>
      <w:r w:rsidRPr="00E341A4">
        <w:rPr>
          <w:rFonts w:ascii="Book Antiqua" w:eastAsia="Book Antiqua" w:hAnsi="Book Antiqua" w:cs="Book Antiqua"/>
          <w:color w:val="000000"/>
        </w:rPr>
        <w:t>Nanyingzi</w:t>
      </w:r>
      <w:proofErr w:type="spellEnd"/>
      <w:r w:rsidRPr="00E341A4">
        <w:rPr>
          <w:rFonts w:ascii="Book Antiqua" w:eastAsia="Book Antiqua" w:hAnsi="Book Antiqua" w:cs="Book Antiqua"/>
          <w:color w:val="000000"/>
        </w:rPr>
        <w:t xml:space="preserve"> Street, </w:t>
      </w:r>
      <w:proofErr w:type="spellStart"/>
      <w:r w:rsidRPr="00E341A4">
        <w:rPr>
          <w:rFonts w:ascii="Book Antiqua" w:eastAsia="Book Antiqua" w:hAnsi="Book Antiqua" w:cs="Book Antiqua"/>
          <w:color w:val="000000"/>
        </w:rPr>
        <w:t>Shuangqiao</w:t>
      </w:r>
      <w:proofErr w:type="spellEnd"/>
      <w:r w:rsidRPr="00E341A4">
        <w:rPr>
          <w:rFonts w:ascii="Book Antiqua" w:eastAsia="Book Antiqua" w:hAnsi="Book Antiqua" w:cs="Book Antiqua"/>
          <w:color w:val="000000"/>
        </w:rPr>
        <w:t xml:space="preserve"> District, Chengde 067000, Hebei Province, China. cyfyzy@aliyun.com</w:t>
      </w:r>
    </w:p>
    <w:p w14:paraId="6FA59CEB" w14:textId="77777777" w:rsidR="00A77B3E" w:rsidRPr="00E341A4" w:rsidRDefault="00A77B3E" w:rsidP="00E341A4">
      <w:pPr>
        <w:spacing w:line="360" w:lineRule="auto"/>
        <w:jc w:val="both"/>
        <w:rPr>
          <w:rFonts w:ascii="Book Antiqua" w:hAnsi="Book Antiqua"/>
        </w:rPr>
      </w:pPr>
    </w:p>
    <w:p w14:paraId="3F81CC7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Received: </w:t>
      </w:r>
      <w:r w:rsidRPr="00E341A4">
        <w:rPr>
          <w:rFonts w:ascii="Book Antiqua" w:eastAsia="Book Antiqua" w:hAnsi="Book Antiqua" w:cs="Book Antiqua"/>
          <w:color w:val="000000"/>
        </w:rPr>
        <w:t>October 22, 2020</w:t>
      </w:r>
    </w:p>
    <w:p w14:paraId="718EF7FB" w14:textId="541A46C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lastRenderedPageBreak/>
        <w:t xml:space="preserve">Revised: </w:t>
      </w:r>
      <w:r w:rsidR="00121100">
        <w:rPr>
          <w:rFonts w:ascii="Book Antiqua" w:hAnsi="Book Antiqua"/>
          <w:color w:val="000000"/>
        </w:rPr>
        <w:t>November 25, 2020</w:t>
      </w:r>
    </w:p>
    <w:p w14:paraId="14CC3BD7" w14:textId="3CE13400"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Accepted: </w:t>
      </w:r>
      <w:r w:rsidR="007079A5" w:rsidRPr="007079A5">
        <w:rPr>
          <w:rFonts w:ascii="Book Antiqua" w:eastAsia="Book Antiqua" w:hAnsi="Book Antiqua" w:cs="Book Antiqua"/>
          <w:color w:val="000000"/>
        </w:rPr>
        <w:t>December 11, 2020</w:t>
      </w:r>
    </w:p>
    <w:p w14:paraId="7A20710E"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Published online: </w:t>
      </w:r>
    </w:p>
    <w:p w14:paraId="499E3101" w14:textId="77777777" w:rsidR="00A77B3E" w:rsidRPr="00E341A4" w:rsidRDefault="00A77B3E" w:rsidP="00E341A4">
      <w:pPr>
        <w:spacing w:line="360" w:lineRule="auto"/>
        <w:jc w:val="both"/>
        <w:rPr>
          <w:rFonts w:ascii="Book Antiqua" w:hAnsi="Book Antiqua"/>
        </w:rPr>
        <w:sectPr w:rsidR="00A77B3E" w:rsidRPr="00E341A4">
          <w:footerReference w:type="default" r:id="rId7"/>
          <w:pgSz w:w="12240" w:h="15840"/>
          <w:pgMar w:top="1440" w:right="1440" w:bottom="1440" w:left="1440" w:header="720" w:footer="720" w:gutter="0"/>
          <w:cols w:space="720"/>
          <w:docGrid w:linePitch="360"/>
        </w:sectPr>
      </w:pPr>
    </w:p>
    <w:p w14:paraId="54CAC436"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lastRenderedPageBreak/>
        <w:t>Abstract</w:t>
      </w:r>
    </w:p>
    <w:p w14:paraId="01D62516"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BACKGROUND</w:t>
      </w:r>
    </w:p>
    <w:p w14:paraId="0F596BD3" w14:textId="0F8C115F"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Pheochromocytoma is a rare catecholamines-secreting tumor arising from chromaffin cells in the adrenal medulla. It classically presents with paroxysmal hypertension, headaches, palpitations, sw</w:t>
      </w:r>
      <w:r w:rsidRPr="00E341A4">
        <w:rPr>
          <w:rFonts w:ascii="Book Antiqua" w:eastAsia="Book Antiqua" w:hAnsi="Book Antiqua" w:cs="Book Antiqua"/>
          <w:color w:val="000000"/>
        </w:rPr>
        <w:t>eating</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metabolic disorders. Atypical presentations such as acute myocardial infarction, heart failure, cardiomyopathy, stroke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have been infrequently documented.</w:t>
      </w:r>
    </w:p>
    <w:p w14:paraId="748A4549" w14:textId="77777777" w:rsidR="00A77B3E" w:rsidRPr="00E341A4" w:rsidRDefault="00A77B3E" w:rsidP="00E341A4">
      <w:pPr>
        <w:spacing w:line="360" w:lineRule="auto"/>
        <w:jc w:val="both"/>
        <w:rPr>
          <w:rFonts w:ascii="Book Antiqua" w:hAnsi="Book Antiqua"/>
        </w:rPr>
      </w:pPr>
    </w:p>
    <w:p w14:paraId="7790E4D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CASE SUMMARY</w:t>
      </w:r>
    </w:p>
    <w:p w14:paraId="0CA939D3" w14:textId="68B59121"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We describe </w:t>
      </w:r>
      <w:r w:rsidR="00723AAD">
        <w:rPr>
          <w:rFonts w:ascii="Book Antiqua" w:eastAsia="Book Antiqua" w:hAnsi="Book Antiqua" w:cs="Book Antiqua"/>
          <w:color w:val="000000"/>
        </w:rPr>
        <w:t>the</w:t>
      </w:r>
      <w:r w:rsidR="00723AAD"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case of a 72-year-old man diagn</w:t>
      </w:r>
      <w:r w:rsidRPr="00E341A4">
        <w:rPr>
          <w:rFonts w:ascii="Book Antiqua" w:eastAsia="Book Antiqua" w:hAnsi="Book Antiqua" w:cs="Book Antiqua"/>
          <w:color w:val="000000"/>
        </w:rPr>
        <w:t>osed with pheochromocytoma presenting with non-ST segment elevation myocardial infarction, heart fail</w:t>
      </w:r>
      <w:r w:rsidRPr="00E341A4">
        <w:rPr>
          <w:rFonts w:ascii="Book Antiqua" w:eastAsia="Book Antiqua" w:hAnsi="Book Antiqua" w:cs="Book Antiqua"/>
          <w:color w:val="000000"/>
        </w:rPr>
        <w:t>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w:t>
      </w:r>
      <w:proofErr w:type="spellStart"/>
      <w:r w:rsidRPr="00E341A4">
        <w:rPr>
          <w:rFonts w:ascii="Book Antiqua" w:eastAsia="Book Antiqua" w:hAnsi="Book Antiqua" w:cs="Book Antiqua"/>
          <w:color w:val="000000"/>
        </w:rPr>
        <w:t>erythrocytosis</w:t>
      </w:r>
      <w:proofErr w:type="spellEnd"/>
      <w:r w:rsidRPr="00E341A4">
        <w:rPr>
          <w:rFonts w:ascii="Book Antiqua" w:eastAsia="Book Antiqua" w:hAnsi="Book Antiqua" w:cs="Book Antiqua"/>
          <w:color w:val="000000"/>
        </w:rPr>
        <w:t xml:space="preserve">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This was his second heart attack. The patient was previously diagnosed with myocardial infarction, and an immense mass was found on the left adrenal gland 3 years prior. Based on clinical and laboratory findings, a diagnosis of pheochromocytoma was confirmed. His coronary angiogram showed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except for a myocardial bridge in the left</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anterior</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descending</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branch. This was a form of type-2 myocardial infarction. The myocardial cell lesions were caused by sudden secretion of catecholamines by </w:t>
      </w:r>
      <w:r w:rsidR="00723AAD">
        <w:rPr>
          <w:rFonts w:ascii="Book Antiqua" w:eastAsia="Book Antiqua" w:hAnsi="Book Antiqua" w:cs="Book Antiqua"/>
          <w:color w:val="000000"/>
        </w:rPr>
        <w:t xml:space="preserve">the </w:t>
      </w:r>
      <w:r w:rsidRPr="00E341A4">
        <w:rPr>
          <w:rFonts w:ascii="Book Antiqua" w:eastAsia="Book Antiqua" w:hAnsi="Book Antiqua" w:cs="Book Antiqua"/>
          <w:color w:val="000000"/>
        </w:rPr>
        <w:t>pheochromocytoma. Even more atypical</w:t>
      </w:r>
      <w:r w:rsidR="00723AAD">
        <w:rPr>
          <w:rFonts w:ascii="Book Antiqua" w:eastAsia="Book Antiqua" w:hAnsi="Book Antiqua" w:cs="Book Antiqua"/>
          <w:color w:val="000000"/>
        </w:rPr>
        <w:t>ly</w:t>
      </w:r>
      <w:r w:rsidRPr="00E341A4">
        <w:rPr>
          <w:rFonts w:ascii="Book Antiqua" w:eastAsia="Book Antiqua" w:hAnsi="Book Antiqua" w:cs="Book Antiqua"/>
          <w:color w:val="000000"/>
        </w:rPr>
        <w:t>, his hemoglobin level was obviously elevated at admission, but after a few days of treatment with an alpha-adrenergic receptor blocker, it dropped to normal levels without additional treatment.</w:t>
      </w:r>
    </w:p>
    <w:p w14:paraId="531BFC0A" w14:textId="77777777" w:rsidR="00A77B3E" w:rsidRPr="00E341A4" w:rsidRDefault="00A77B3E" w:rsidP="00E341A4">
      <w:pPr>
        <w:spacing w:line="360" w:lineRule="auto"/>
        <w:jc w:val="both"/>
        <w:rPr>
          <w:rFonts w:ascii="Book Antiqua" w:hAnsi="Book Antiqua"/>
        </w:rPr>
      </w:pPr>
    </w:p>
    <w:p w14:paraId="73A0E1C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CONCLUSION</w:t>
      </w:r>
    </w:p>
    <w:p w14:paraId="7E034AF6" w14:textId="188D9993" w:rsidR="00A77B3E" w:rsidRPr="00E341A4" w:rsidRDefault="00440504" w:rsidP="00E341A4">
      <w:pPr>
        <w:spacing w:line="360" w:lineRule="auto"/>
        <w:jc w:val="both"/>
        <w:rPr>
          <w:rFonts w:ascii="Book Antiqua" w:hAnsi="Book Antiqua"/>
        </w:rPr>
      </w:pPr>
      <w:proofErr w:type="spellStart"/>
      <w:r w:rsidRPr="00E341A4">
        <w:rPr>
          <w:rFonts w:ascii="Book Antiqua" w:eastAsia="Book Antiqua" w:hAnsi="Book Antiqua" w:cs="Book Antiqua"/>
          <w:color w:val="000000"/>
        </w:rPr>
        <w:t>Pheochromocytoma</w:t>
      </w:r>
      <w:proofErr w:type="spellEnd"/>
      <w:r w:rsidRPr="00E341A4">
        <w:rPr>
          <w:rFonts w:ascii="Book Antiqua" w:eastAsia="Book Antiqua" w:hAnsi="Book Antiqua" w:cs="Book Antiqua"/>
          <w:color w:val="000000"/>
        </w:rPr>
        <w:t xml:space="preserve"> </w:t>
      </w:r>
      <w:r w:rsidR="00723AAD">
        <w:rPr>
          <w:rFonts w:ascii="Book Antiqua" w:eastAsia="Book Antiqua" w:hAnsi="Book Antiqua" w:cs="Book Antiqua"/>
          <w:color w:val="000000"/>
        </w:rPr>
        <w:t>may be</w:t>
      </w:r>
      <w:r w:rsidR="00723AAD"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a cause of acute myocardial infarction, he</w:t>
      </w:r>
      <w:r w:rsidRPr="00E341A4">
        <w:rPr>
          <w:rFonts w:ascii="Book Antiqua" w:eastAsia="Book Antiqua" w:hAnsi="Book Antiqua" w:cs="Book Antiqua"/>
          <w:color w:val="000000"/>
        </w:rPr>
        <w:t xml:space="preserve">art </w:t>
      </w:r>
      <w:r w:rsidRPr="00E341A4">
        <w:rPr>
          <w:rFonts w:ascii="Book Antiqua" w:eastAsia="Book Antiqua" w:hAnsi="Book Antiqua" w:cs="Book Antiqua"/>
          <w:color w:val="000000"/>
        </w:rPr>
        <w:t>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w:t>
      </w:r>
      <w:r w:rsidRPr="00E341A4">
        <w:rPr>
          <w:rFonts w:ascii="Book Antiqua" w:eastAsia="Book Antiqua" w:hAnsi="Book Antiqua" w:cs="Book Antiqua"/>
          <w:color w:val="000000"/>
        </w:rPr>
        <w:t xml:space="preserve">d transient erythrocytosis. </w:t>
      </w:r>
    </w:p>
    <w:p w14:paraId="5F5FC94F" w14:textId="77777777" w:rsidR="00A77B3E" w:rsidRPr="00E341A4" w:rsidRDefault="00A77B3E" w:rsidP="00E341A4">
      <w:pPr>
        <w:spacing w:line="360" w:lineRule="auto"/>
        <w:jc w:val="both"/>
        <w:rPr>
          <w:rFonts w:ascii="Book Antiqua" w:hAnsi="Book Antiqua"/>
        </w:rPr>
      </w:pPr>
    </w:p>
    <w:p w14:paraId="78BAC4F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Key Words: </w:t>
      </w:r>
      <w:r w:rsidRPr="00E341A4">
        <w:rPr>
          <w:rFonts w:ascii="Book Antiqua" w:eastAsia="Book Antiqua" w:hAnsi="Book Antiqua" w:cs="Book Antiqua"/>
          <w:color w:val="000000"/>
        </w:rPr>
        <w:t>Pheochromocytoma; Myocardial infarction; Heart failure; Cardiomyopathy; Erythrocytosis; Case report</w:t>
      </w:r>
    </w:p>
    <w:p w14:paraId="3023662A" w14:textId="77777777" w:rsidR="00A77B3E" w:rsidRPr="00E341A4" w:rsidRDefault="00A77B3E" w:rsidP="00E341A4">
      <w:pPr>
        <w:spacing w:line="360" w:lineRule="auto"/>
        <w:jc w:val="both"/>
        <w:rPr>
          <w:rFonts w:ascii="Book Antiqua" w:hAnsi="Book Antiqua"/>
        </w:rPr>
      </w:pPr>
    </w:p>
    <w:p w14:paraId="59132DB3" w14:textId="543A632D"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lastRenderedPageBreak/>
        <w:t>Shi F, Sun LX, Long S, Zhang Y. Pheochromocytoma as a cause of repeated acute myocardial infarctions, heart failu</w:t>
      </w:r>
      <w:r w:rsidRPr="00E341A4">
        <w:rPr>
          <w:rFonts w:ascii="Book Antiqua" w:eastAsia="Book Antiqua" w:hAnsi="Book Antiqua" w:cs="Book Antiqua"/>
          <w:color w:val="000000"/>
        </w:rPr>
        <w:t>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w:t>
      </w:r>
      <w:r w:rsidR="000F1120">
        <w:rPr>
          <w:rFonts w:ascii="Book Antiqua" w:eastAsia="Book Antiqua" w:hAnsi="Book Antiqua" w:cs="Book Antiqua"/>
          <w:color w:val="000000"/>
        </w:rPr>
        <w:t>A</w:t>
      </w:r>
      <w:r w:rsidRPr="00E341A4">
        <w:rPr>
          <w:rFonts w:ascii="Book Antiqua" w:eastAsia="Book Antiqua" w:hAnsi="Book Antiqua" w:cs="Book Antiqua"/>
          <w:color w:val="000000"/>
        </w:rPr>
        <w:t xml:space="preserve"> case report</w:t>
      </w:r>
      <w:r w:rsidR="00CC583C">
        <w:rPr>
          <w:rFonts w:ascii="Book Antiqua" w:eastAsia="Book Antiqua" w:hAnsi="Book Antiqua" w:cs="Book Antiqua"/>
          <w:color w:val="000000"/>
        </w:rPr>
        <w:t xml:space="preserve"> </w:t>
      </w:r>
      <w:r w:rsidR="00CC583C" w:rsidRPr="00CC583C">
        <w:rPr>
          <w:rFonts w:ascii="Book Antiqua" w:eastAsia="Book Antiqua" w:hAnsi="Book Antiqua" w:cs="Book Antiqua"/>
          <w:bCs/>
          <w:color w:val="000000"/>
        </w:rPr>
        <w:t xml:space="preserve">and </w:t>
      </w:r>
      <w:r w:rsidR="00CC583C" w:rsidRPr="00CC583C">
        <w:rPr>
          <w:rFonts w:ascii="Book Antiqua" w:eastAsia="宋体" w:hAnsi="Book Antiqua" w:cs="Book Antiqua"/>
          <w:bCs/>
        </w:rPr>
        <w:t xml:space="preserve">review of </w:t>
      </w:r>
      <w:r w:rsidR="00723AAD">
        <w:rPr>
          <w:rFonts w:ascii="Book Antiqua" w:eastAsia="宋体" w:hAnsi="Book Antiqua" w:cs="Book Antiqua"/>
          <w:bCs/>
        </w:rPr>
        <w:t xml:space="preserve">the </w:t>
      </w:r>
      <w:r w:rsidR="00CC583C" w:rsidRPr="00CC583C">
        <w:rPr>
          <w:rFonts w:ascii="Book Antiqua" w:eastAsia="宋体" w:hAnsi="Book Antiqua" w:cs="Book Antiqua"/>
          <w:bCs/>
        </w:rPr>
        <w:t>literature</w:t>
      </w:r>
      <w:r w:rsidRPr="00CC583C">
        <w:rPr>
          <w:rFonts w:ascii="Book Antiqua" w:eastAsia="Book Antiqua" w:hAnsi="Book Antiqua" w:cs="Book Antiqua"/>
          <w:bCs/>
          <w:color w:val="000000"/>
        </w:rPr>
        <w:t>.</w:t>
      </w:r>
      <w:r w:rsidRPr="00E341A4">
        <w:rPr>
          <w:rFonts w:ascii="Book Antiqua" w:eastAsia="Book Antiqua" w:hAnsi="Book Antiqua" w:cs="Book Antiqua"/>
          <w:color w:val="000000"/>
        </w:rPr>
        <w:t xml:space="preserve"> </w:t>
      </w:r>
      <w:r w:rsidRPr="00E341A4">
        <w:rPr>
          <w:rFonts w:ascii="Book Antiqua" w:eastAsia="Book Antiqua" w:hAnsi="Book Antiqua" w:cs="Book Antiqua"/>
          <w:i/>
          <w:iCs/>
          <w:color w:val="000000"/>
        </w:rPr>
        <w:t>World J Clin Cases</w:t>
      </w:r>
      <w:r w:rsidRPr="00E341A4">
        <w:rPr>
          <w:rFonts w:ascii="Book Antiqua" w:eastAsia="Book Antiqua" w:hAnsi="Book Antiqua" w:cs="Book Antiqua"/>
          <w:color w:val="000000"/>
        </w:rPr>
        <w:t xml:space="preserve"> 2020; In press</w:t>
      </w:r>
    </w:p>
    <w:p w14:paraId="4FCD2111" w14:textId="77777777" w:rsidR="00A77B3E" w:rsidRPr="00E341A4" w:rsidRDefault="00A77B3E" w:rsidP="00E341A4">
      <w:pPr>
        <w:spacing w:line="360" w:lineRule="auto"/>
        <w:jc w:val="both"/>
        <w:rPr>
          <w:rFonts w:ascii="Book Antiqua" w:hAnsi="Book Antiqua"/>
        </w:rPr>
      </w:pPr>
    </w:p>
    <w:p w14:paraId="0B7A5861" w14:textId="761B8AB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Core Tip: </w:t>
      </w:r>
      <w:r w:rsidRPr="00E341A4">
        <w:rPr>
          <w:rFonts w:ascii="Book Antiqua" w:eastAsia="Book Antiqua" w:hAnsi="Book Antiqua" w:cs="Book Antiqua"/>
          <w:color w:val="000000"/>
        </w:rPr>
        <w:t>Pheochromocytomas release massive amounts of catecholamines that can cause life-threatening cardiovascular complications, including cardiac arrhythmia, ST and non-ST segment elevation myocardial infarction, heart</w:t>
      </w:r>
      <w:r w:rsidRPr="00E341A4">
        <w:rPr>
          <w:rFonts w:ascii="Book Antiqua" w:eastAsia="Book Antiqua" w:hAnsi="Book Antiqua" w:cs="Book Antiqua"/>
          <w:color w:val="000000"/>
        </w:rPr>
        <w:t xml:space="preserve">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hypertensive urgency. For acute myocardial infarction with unexplained erratic blood pressure, headaches, palpitations</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sweating, pheochromocytoma should be considered a differential diagnosis. Pheochromocytoma is a non-atherosclerotic cause of myocardial infarction. The myocardial cell lesions may be caused by tachycardia, coronary artery spasm</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or cardiomyopathy, which are re</w:t>
      </w:r>
      <w:r w:rsidRPr="00E341A4">
        <w:rPr>
          <w:rFonts w:ascii="Book Antiqua" w:eastAsia="Book Antiqua" w:hAnsi="Book Antiqua" w:cs="Book Antiqua"/>
          <w:color w:val="000000"/>
        </w:rPr>
        <w:t>lated to excess catecholamines. Pheochromocytoma with erythrocytosis is rarely reported. Elevated hematocrit contributes to increased blood viscosity and thus, to higher risk of coronary heart disease.</w:t>
      </w:r>
    </w:p>
    <w:p w14:paraId="6F9D347D" w14:textId="77777777" w:rsidR="00A77B3E" w:rsidRPr="00E341A4" w:rsidRDefault="00A77B3E" w:rsidP="00E341A4">
      <w:pPr>
        <w:spacing w:line="360" w:lineRule="auto"/>
        <w:jc w:val="both"/>
        <w:rPr>
          <w:rFonts w:ascii="Book Antiqua" w:hAnsi="Book Antiqua"/>
        </w:rPr>
      </w:pPr>
    </w:p>
    <w:p w14:paraId="5B48DC5F" w14:textId="77777777" w:rsidR="000F1120" w:rsidRDefault="000F112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CF38289" w14:textId="7E4C96F9"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lastRenderedPageBreak/>
        <w:t>INTRODUCTION</w:t>
      </w:r>
    </w:p>
    <w:p w14:paraId="24E3CDF6" w14:textId="0B49562D"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Pheochromocytoma is a neuroendocrine tumor of the adrenal medulla. The prevalence of pheochromocytoma is estimated at between 1:4500 and 1:1700 in the general </w:t>
      </w:r>
      <w:proofErr w:type="gramStart"/>
      <w:r w:rsidRPr="00E341A4">
        <w:rPr>
          <w:rFonts w:ascii="Book Antiqua" w:eastAsia="Book Antiqua" w:hAnsi="Book Antiqua" w:cs="Book Antiqua"/>
          <w:color w:val="000000"/>
        </w:rPr>
        <w:t>population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w:t>
      </w:r>
      <w:r w:rsidRPr="00E341A4">
        <w:rPr>
          <w:rFonts w:ascii="Book Antiqua" w:eastAsia="Book Antiqua" w:hAnsi="Book Antiqua" w:cs="Book Antiqua"/>
          <w:color w:val="000000"/>
        </w:rPr>
        <w:t>. Severe cardiovascular complications including ventricular</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tachycardia, ST and non-ST segment elevation myocardial</w:t>
      </w:r>
      <w:r w:rsidRPr="00E341A4">
        <w:rPr>
          <w:rFonts w:ascii="Book Antiqua" w:eastAsia="Book Antiqua" w:hAnsi="Book Antiqua" w:cs="Book Antiqua"/>
          <w:color w:val="000000"/>
        </w:rPr>
        <w:t xml:space="preserve"> infarction</w:t>
      </w:r>
      <w:r w:rsidR="00FE286F">
        <w:rPr>
          <w:rFonts w:ascii="Book Antiqua" w:eastAsia="Book Antiqua" w:hAnsi="Book Antiqua" w:cs="Book Antiqua"/>
          <w:color w:val="000000"/>
        </w:rPr>
        <w:t xml:space="preserve"> </w:t>
      </w:r>
      <w:r w:rsidR="00FE286F" w:rsidRPr="00E341A4">
        <w:rPr>
          <w:rFonts w:ascii="Book Antiqua" w:eastAsia="Book Antiqua" w:hAnsi="Book Antiqua" w:cs="Book Antiqua"/>
          <w:color w:val="000000"/>
        </w:rPr>
        <w:t>(NSTEMI)</w:t>
      </w:r>
      <w:r w:rsidRPr="00E341A4">
        <w:rPr>
          <w:rFonts w:ascii="Book Antiqua" w:eastAsia="Book Antiqua" w:hAnsi="Book Antiqua" w:cs="Book Antiqua"/>
          <w:color w:val="000000"/>
        </w:rPr>
        <w:t>, heart failure, stress cardiomyopathy</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hypertensive urgency can occur in 19.3% of pheochromocytoma patients</w:t>
      </w:r>
      <w:r w:rsidRPr="00E341A4">
        <w:rPr>
          <w:rFonts w:ascii="Book Antiqua" w:eastAsia="Book Antiqua" w:hAnsi="Book Antiqua" w:cs="Book Antiqua"/>
          <w:color w:val="000000"/>
          <w:vertAlign w:val="superscript"/>
        </w:rPr>
        <w:t>[2,3]</w:t>
      </w:r>
      <w:r w:rsidRPr="00E341A4">
        <w:rPr>
          <w:rFonts w:ascii="Book Antiqua" w:eastAsia="Book Antiqua" w:hAnsi="Book Antiqua" w:cs="Book Antiqua"/>
          <w:color w:val="000000"/>
        </w:rPr>
        <w:t>. It classically presents with paroxysmal hypertension, headaches, palpitations, sweating</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metabolic </w:t>
      </w:r>
      <w:proofErr w:type="gramStart"/>
      <w:r w:rsidRPr="00E341A4">
        <w:rPr>
          <w:rFonts w:ascii="Book Antiqua" w:eastAsia="Book Antiqua" w:hAnsi="Book Antiqua" w:cs="Book Antiqua"/>
          <w:color w:val="000000"/>
        </w:rPr>
        <w:t>disorders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4-7]</w:t>
      </w:r>
      <w:r w:rsidRPr="00E341A4">
        <w:rPr>
          <w:rFonts w:ascii="Book Antiqua" w:eastAsia="Book Antiqua" w:hAnsi="Book Antiqua" w:cs="Book Antiqua"/>
          <w:color w:val="000000"/>
        </w:rPr>
        <w:t xml:space="preserve">. Plasma and urinary catecholamine and 24-hurine </w:t>
      </w:r>
      <w:proofErr w:type="spellStart"/>
      <w:r w:rsidRPr="00E341A4">
        <w:rPr>
          <w:rFonts w:ascii="Book Antiqua" w:eastAsia="Book Antiqua" w:hAnsi="Book Antiqua" w:cs="Book Antiqua"/>
          <w:color w:val="000000"/>
        </w:rPr>
        <w:t>vanillylmandelic</w:t>
      </w:r>
      <w:proofErr w:type="spellEnd"/>
      <w:r w:rsidRPr="00E341A4">
        <w:rPr>
          <w:rFonts w:ascii="Book Antiqua" w:eastAsia="Book Antiqua" w:hAnsi="Book Antiqua" w:cs="Book Antiqua"/>
          <w:color w:val="000000"/>
        </w:rPr>
        <w:t xml:space="preserve"> acid measurements can be helpful to aid its diagnosis in addition to computed tomography scans or other imaging examinations. In this study, we present a case with acute myocardial infarction,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secondary to pheochromocytoma.</w:t>
      </w:r>
    </w:p>
    <w:p w14:paraId="52612A83" w14:textId="77777777" w:rsidR="00A77B3E" w:rsidRPr="00E341A4" w:rsidRDefault="00A77B3E" w:rsidP="00E341A4">
      <w:pPr>
        <w:spacing w:line="360" w:lineRule="auto"/>
        <w:jc w:val="both"/>
        <w:rPr>
          <w:rFonts w:ascii="Book Antiqua" w:hAnsi="Book Antiqua"/>
        </w:rPr>
      </w:pPr>
    </w:p>
    <w:p w14:paraId="74A8BCC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CASE PRESENTATION</w:t>
      </w:r>
    </w:p>
    <w:p w14:paraId="085E17C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Chief complaints</w:t>
      </w:r>
    </w:p>
    <w:p w14:paraId="1CC3C54D" w14:textId="6C75142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A 72-year-old Chinese man presented to the Emergency Department of our hospital with retrosternal chest pain. The pain lasted approximately half an hour and was associated with palpitations, sweating, diz</w:t>
      </w:r>
      <w:r w:rsidRPr="00E341A4">
        <w:rPr>
          <w:rFonts w:ascii="Book Antiqua" w:eastAsia="Book Antiqua" w:hAnsi="Book Antiqua" w:cs="Book Antiqua"/>
          <w:color w:val="000000"/>
        </w:rPr>
        <w:t>ziness, nausea</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difficulty breathing.</w:t>
      </w:r>
    </w:p>
    <w:p w14:paraId="1D74ECCC" w14:textId="77777777" w:rsidR="00A77B3E" w:rsidRPr="00E341A4" w:rsidRDefault="00A77B3E" w:rsidP="00E341A4">
      <w:pPr>
        <w:spacing w:line="360" w:lineRule="auto"/>
        <w:jc w:val="both"/>
        <w:rPr>
          <w:rFonts w:ascii="Book Antiqua" w:hAnsi="Book Antiqua"/>
        </w:rPr>
      </w:pPr>
    </w:p>
    <w:p w14:paraId="29AD0F1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History of present illness</w:t>
      </w:r>
    </w:p>
    <w:p w14:paraId="6F2811E2" w14:textId="54601872"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In the prior 3 years, the patient experienced intermittent retrosternal pain with palpitations, sweating, fatigue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dizziness lasting from a few minutes to an hour. The patient’s symptoms relapsed 3 d before admission in a resting state. He was previously diagnosed with</w:t>
      </w:r>
      <w:r w:rsidR="00FE286F">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NSTEMI, and </w:t>
      </w:r>
      <w:r w:rsidRPr="00E341A4">
        <w:rPr>
          <w:rFonts w:ascii="Book Antiqua" w:eastAsia="Book Antiqua" w:hAnsi="Book Antiqua" w:cs="Book Antiqua"/>
          <w:color w:val="000000"/>
        </w:rPr>
        <w:t>an immense mass was found on his left adrenal gland 3 years prior. Since then, he w</w:t>
      </w:r>
      <w:r w:rsidR="00E65EE6">
        <w:rPr>
          <w:rFonts w:ascii="Book Antiqua" w:eastAsia="Book Antiqua" w:hAnsi="Book Antiqua" w:cs="Book Antiqua"/>
          <w:color w:val="000000"/>
        </w:rPr>
        <w:t>as treated with aspirin,</w:t>
      </w:r>
      <w:r w:rsidR="00E65EE6">
        <w:rPr>
          <w:rFonts w:ascii="Book Antiqua" w:eastAsia="Book Antiqua" w:hAnsi="Book Antiqua" w:cs="Book Antiqua"/>
          <w:color w:val="000000"/>
        </w:rPr>
        <w:t xml:space="preserve"> statin</w:t>
      </w:r>
      <w:r w:rsidR="00723AAD">
        <w:rPr>
          <w:rFonts w:ascii="Book Antiqua" w:eastAsia="Book Antiqua" w:hAnsi="Book Antiqua" w:cs="Book Antiqua"/>
          <w:color w:val="000000"/>
        </w:rPr>
        <w:t>,</w:t>
      </w:r>
      <w:r w:rsidR="00E65EE6">
        <w:rPr>
          <w:rFonts w:ascii="Book Antiqua" w:eastAsia="Book Antiqua" w:hAnsi="Book Antiqua" w:cs="Book Antiqua"/>
          <w:color w:val="000000"/>
        </w:rPr>
        <w:t xml:space="preserve"> </w:t>
      </w:r>
      <w:r w:rsidRPr="00E341A4">
        <w:rPr>
          <w:rFonts w:ascii="Book Antiqua" w:eastAsia="Book Antiqua" w:hAnsi="Book Antiqua" w:cs="Book Antiqua"/>
          <w:color w:val="000000"/>
        </w:rPr>
        <w:t>and nitr</w:t>
      </w:r>
      <w:r w:rsidRPr="00E341A4">
        <w:rPr>
          <w:rFonts w:ascii="Book Antiqua" w:eastAsia="Book Antiqua" w:hAnsi="Book Antiqua" w:cs="Book Antiqua"/>
          <w:color w:val="000000"/>
        </w:rPr>
        <w:t xml:space="preserve">ate for an extended time, but there was no obvious effect. At the same time, progressive weight loss was observed (approximately 5 kg within the prior 6 </w:t>
      </w:r>
      <w:proofErr w:type="spellStart"/>
      <w:r w:rsidRPr="00E341A4">
        <w:rPr>
          <w:rFonts w:ascii="Book Antiqua" w:eastAsia="Book Antiqua" w:hAnsi="Book Antiqua" w:cs="Book Antiqua"/>
          <w:color w:val="000000"/>
        </w:rPr>
        <w:t>mo</w:t>
      </w:r>
      <w:proofErr w:type="spellEnd"/>
      <w:r w:rsidRPr="00E341A4">
        <w:rPr>
          <w:rFonts w:ascii="Book Antiqua" w:eastAsia="Book Antiqua" w:hAnsi="Book Antiqua" w:cs="Book Antiqua"/>
          <w:color w:val="000000"/>
        </w:rPr>
        <w:t>, 16 kg in total since NSTEMI diagnosis).</w:t>
      </w:r>
    </w:p>
    <w:p w14:paraId="6F42FDF7" w14:textId="77777777" w:rsidR="00A77B3E" w:rsidRPr="00E341A4" w:rsidRDefault="00A77B3E" w:rsidP="00E341A4">
      <w:pPr>
        <w:spacing w:line="360" w:lineRule="auto"/>
        <w:jc w:val="both"/>
        <w:rPr>
          <w:rFonts w:ascii="Book Antiqua" w:hAnsi="Book Antiqua"/>
        </w:rPr>
      </w:pPr>
    </w:p>
    <w:p w14:paraId="7815D81A"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lastRenderedPageBreak/>
        <w:t>History of past illness</w:t>
      </w:r>
    </w:p>
    <w:p w14:paraId="7910428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The patient had a history of paroxysmal hypertension for 3 years. Because of the large fluctuation of blood pressure (from 11.9/7.3 kPa to 30.6/18.6 kPa), taking medicine was burdensome to him. He was treated with oral nifedipine intermittently (nifedipine was taken when blood pressure higher than 18.6/13.3 kPa).</w:t>
      </w:r>
    </w:p>
    <w:p w14:paraId="7FD4E9DD" w14:textId="77777777" w:rsidR="00A77B3E" w:rsidRPr="00E341A4" w:rsidRDefault="00A77B3E" w:rsidP="00E341A4">
      <w:pPr>
        <w:spacing w:line="360" w:lineRule="auto"/>
        <w:jc w:val="both"/>
        <w:rPr>
          <w:rFonts w:ascii="Book Antiqua" w:hAnsi="Book Antiqua"/>
        </w:rPr>
      </w:pPr>
    </w:p>
    <w:p w14:paraId="261CC5B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Personal and family history</w:t>
      </w:r>
    </w:p>
    <w:p w14:paraId="38DAA047"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He had been smoking approximately 10 cigarettes a day for 30 years. There was no significant family history to note.</w:t>
      </w:r>
    </w:p>
    <w:p w14:paraId="36439B9C" w14:textId="77777777" w:rsidR="00A77B3E" w:rsidRPr="00E341A4" w:rsidRDefault="00A77B3E" w:rsidP="00E341A4">
      <w:pPr>
        <w:spacing w:line="360" w:lineRule="auto"/>
        <w:jc w:val="both"/>
        <w:rPr>
          <w:rFonts w:ascii="Book Antiqua" w:hAnsi="Book Antiqua"/>
        </w:rPr>
      </w:pPr>
    </w:p>
    <w:p w14:paraId="5AB58504"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Physical examination</w:t>
      </w:r>
    </w:p>
    <w:p w14:paraId="00BCC007" w14:textId="27E07CE3"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Du</w:t>
      </w:r>
      <w:r w:rsidRPr="00E341A4">
        <w:rPr>
          <w:rFonts w:ascii="Book Antiqua" w:eastAsia="Book Antiqua" w:hAnsi="Book Antiqua" w:cs="Book Antiqua"/>
          <w:color w:val="000000"/>
        </w:rPr>
        <w:t xml:space="preserve">ring </w:t>
      </w:r>
      <w:r w:rsidR="00723AAD" w:rsidRPr="00E341A4">
        <w:rPr>
          <w:rFonts w:ascii="Book Antiqua" w:eastAsia="Book Antiqua" w:hAnsi="Book Antiqua" w:cs="Book Antiqua"/>
          <w:color w:val="000000"/>
        </w:rPr>
        <w:t>the patient’s</w:t>
      </w:r>
      <w:r w:rsidR="00723AAD" w:rsidRPr="00E341A4" w:rsidDel="00723AAD">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hospital stay, </w:t>
      </w:r>
      <w:r w:rsidR="00723AAD">
        <w:rPr>
          <w:rFonts w:ascii="Book Antiqua" w:eastAsia="Book Antiqua" w:hAnsi="Book Antiqua" w:cs="Book Antiqua"/>
          <w:color w:val="000000"/>
        </w:rPr>
        <w:t>his</w:t>
      </w:r>
      <w:r w:rsidRPr="00E341A4">
        <w:rPr>
          <w:rFonts w:ascii="Book Antiqua" w:eastAsia="Book Antiqua" w:hAnsi="Book Antiqua" w:cs="Book Antiqua"/>
          <w:color w:val="000000"/>
        </w:rPr>
        <w:t xml:space="preserve"> blood pressure showed erratic fluctuations from 27.1/17.0 kPa to 11.8/7.4 kPa and heart rates from 79 to 138 beats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minute associated with the symptoms described previously. His body weight was 54 kg and height was 170 cm (BMI 18.7 kg/m</w:t>
      </w:r>
      <w:r w:rsidRPr="00E341A4">
        <w:rPr>
          <w:rFonts w:ascii="Book Antiqua" w:eastAsia="Book Antiqua" w:hAnsi="Book Antiqua" w:cs="Book Antiqua"/>
          <w:color w:val="000000"/>
          <w:vertAlign w:val="superscript"/>
        </w:rPr>
        <w:t>2</w:t>
      </w:r>
      <w:r w:rsidRPr="00E341A4">
        <w:rPr>
          <w:rFonts w:ascii="Book Antiqua" w:eastAsia="Book Antiqua" w:hAnsi="Book Antiqua" w:cs="Book Antiqua"/>
          <w:color w:val="000000"/>
        </w:rPr>
        <w:t>). The physical examination re</w:t>
      </w:r>
      <w:r w:rsidRPr="00E341A4">
        <w:rPr>
          <w:rFonts w:ascii="Book Antiqua" w:eastAsia="Book Antiqua" w:hAnsi="Book Antiqua" w:cs="Book Antiqua"/>
          <w:color w:val="000000"/>
        </w:rPr>
        <w:t>vealed mild bilateral basilar crackles, with no jugular venous disten</w:t>
      </w:r>
      <w:r w:rsidRPr="00E341A4">
        <w:rPr>
          <w:rFonts w:ascii="Book Antiqua" w:eastAsia="Book Antiqua" w:hAnsi="Book Antiqua" w:cs="Book Antiqua"/>
          <w:color w:val="000000"/>
        </w:rPr>
        <w:t>tion and normal h</w:t>
      </w:r>
      <w:r w:rsidRPr="00E341A4">
        <w:rPr>
          <w:rFonts w:ascii="Book Antiqua" w:eastAsia="Book Antiqua" w:hAnsi="Book Antiqua" w:cs="Book Antiqua"/>
          <w:color w:val="000000"/>
        </w:rPr>
        <w:t xml:space="preserve">eart sounds. He had tenderness beneath the xiphoid process, and there was no peripheral pedal edema. </w:t>
      </w:r>
    </w:p>
    <w:p w14:paraId="641F6A4A" w14:textId="77777777" w:rsidR="00A77B3E" w:rsidRPr="00E341A4" w:rsidRDefault="00A77B3E" w:rsidP="00E341A4">
      <w:pPr>
        <w:spacing w:line="360" w:lineRule="auto"/>
        <w:jc w:val="both"/>
        <w:rPr>
          <w:rFonts w:ascii="Book Antiqua" w:hAnsi="Book Antiqua"/>
        </w:rPr>
      </w:pPr>
    </w:p>
    <w:p w14:paraId="243D76F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Laboratory examinations</w:t>
      </w:r>
    </w:p>
    <w:p w14:paraId="650AD8F8" w14:textId="753632A5" w:rsidR="00A77B3E" w:rsidRPr="00E341A4" w:rsidRDefault="00723AAD" w:rsidP="00E341A4">
      <w:pPr>
        <w:spacing w:line="360" w:lineRule="auto"/>
        <w:jc w:val="both"/>
        <w:rPr>
          <w:rFonts w:ascii="Book Antiqua" w:hAnsi="Book Antiqua"/>
        </w:rPr>
      </w:pPr>
      <w:r>
        <w:rPr>
          <w:rFonts w:ascii="Book Antiqua" w:eastAsia="Book Antiqua" w:hAnsi="Book Antiqua" w:cs="Book Antiqua"/>
          <w:color w:val="000000"/>
        </w:rPr>
        <w:t>The patient</w:t>
      </w:r>
      <w:r w:rsidRPr="00E341A4">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was diagnosed with NSTEMI because troponin I was abnormal (0.75 ng/mL and 0.89 ng/mL, normal reference &lt; 0.4 ng/mL). Electrocardiogram showed sinus tachycardia, incomplete</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right</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bundle</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branch</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block, and no significant change in</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 xml:space="preserve">ST segment </w:t>
      </w:r>
      <w:r>
        <w:rPr>
          <w:rFonts w:ascii="Book Antiqua" w:eastAsia="Book Antiqua" w:hAnsi="Book Antiqua" w:cs="Book Antiqua"/>
          <w:color w:val="000000"/>
        </w:rPr>
        <w:t>or</w:t>
      </w:r>
      <w:r w:rsidRPr="00E341A4">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T wave (Figure 1)</w:t>
      </w:r>
      <w:r w:rsidR="00440504" w:rsidRPr="00E341A4">
        <w:rPr>
          <w:rFonts w:ascii="Book Antiqua" w:eastAsia="Book Antiqua" w:hAnsi="Book Antiqua" w:cs="Book Antiqua"/>
          <w:color w:val="000000"/>
        </w:rPr>
        <w:t xml:space="preserve">. Brain natriuretic peptide (BNP), a biomarker of heart failure, was significantly increased (2980 </w:t>
      </w:r>
      <w:proofErr w:type="spellStart"/>
      <w:r w:rsidR="00440504" w:rsidRPr="00E341A4">
        <w:rPr>
          <w:rFonts w:ascii="Book Antiqua" w:eastAsia="Book Antiqua" w:hAnsi="Book Antiqua" w:cs="Book Antiqua"/>
          <w:color w:val="000000"/>
        </w:rPr>
        <w:t>pg</w:t>
      </w:r>
      <w:proofErr w:type="spellEnd"/>
      <w:r w:rsidR="00440504" w:rsidRPr="00E341A4">
        <w:rPr>
          <w:rFonts w:ascii="Book Antiqua" w:eastAsia="Book Antiqua" w:hAnsi="Book Antiqua" w:cs="Book Antiqua"/>
          <w:color w:val="000000"/>
        </w:rPr>
        <w:t xml:space="preserve">/mL, normal reference &lt; 100 </w:t>
      </w:r>
      <w:proofErr w:type="spellStart"/>
      <w:r w:rsidR="00440504" w:rsidRPr="00E341A4">
        <w:rPr>
          <w:rFonts w:ascii="Book Antiqua" w:eastAsia="Book Antiqua" w:hAnsi="Book Antiqua" w:cs="Book Antiqua"/>
          <w:color w:val="000000"/>
        </w:rPr>
        <w:t>pg</w:t>
      </w:r>
      <w:proofErr w:type="spellEnd"/>
      <w:r w:rsidR="00440504" w:rsidRPr="00E341A4">
        <w:rPr>
          <w:rFonts w:ascii="Book Antiqua" w:eastAsia="Book Antiqua" w:hAnsi="Book Antiqua" w:cs="Book Antiqua"/>
          <w:color w:val="000000"/>
        </w:rPr>
        <w:t>/mL). An unusual blood test was also found. The levels of the patient’s hemoglobin increased</w:t>
      </w:r>
      <w:r w:rsidR="00DC34C9">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remarkably (203 g/L and 194</w:t>
      </w:r>
      <w:r w:rsidR="00DC34C9">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 xml:space="preserve">g/L, normal reference 130-175 g/L). These episodic symptoms, the erratic blood pressure pattern, and the volume of the mass on adrenal gland raised the suspicion of pheochromocytoma. Plasma and urinary catecholamines were elevated more than 10-fold compared to the reference range (Table 1). The value of </w:t>
      </w:r>
      <w:r w:rsidR="00440504" w:rsidRPr="00E341A4">
        <w:rPr>
          <w:rFonts w:ascii="Book Antiqua" w:eastAsia="Book Antiqua" w:hAnsi="Book Antiqua" w:cs="Book Antiqua"/>
          <w:color w:val="000000"/>
        </w:rPr>
        <w:lastRenderedPageBreak/>
        <w:t xml:space="preserve">24-h urine </w:t>
      </w:r>
      <w:proofErr w:type="spellStart"/>
      <w:r w:rsidR="00440504" w:rsidRPr="00E341A4">
        <w:rPr>
          <w:rFonts w:ascii="Book Antiqua" w:eastAsia="Book Antiqua" w:hAnsi="Book Antiqua" w:cs="Book Antiqua"/>
          <w:color w:val="000000"/>
        </w:rPr>
        <w:t>vanillylmandelic</w:t>
      </w:r>
      <w:proofErr w:type="spellEnd"/>
      <w:r w:rsidR="00440504" w:rsidRPr="00E341A4">
        <w:rPr>
          <w:rFonts w:ascii="Book Antiqua" w:eastAsia="Book Antiqua" w:hAnsi="Book Antiqua" w:cs="Book Antiqua"/>
          <w:color w:val="000000"/>
        </w:rPr>
        <w:t xml:space="preserve"> acid was also extremely high (86.2 mg/24 h and 69.5 mg/24 h, normal reference 0-12 mg/24 h).</w:t>
      </w:r>
    </w:p>
    <w:p w14:paraId="6C32951B" w14:textId="77777777" w:rsidR="00A77B3E" w:rsidRPr="00E341A4" w:rsidRDefault="00A77B3E" w:rsidP="00E341A4">
      <w:pPr>
        <w:spacing w:line="360" w:lineRule="auto"/>
        <w:jc w:val="both"/>
        <w:rPr>
          <w:rFonts w:ascii="Book Antiqua" w:hAnsi="Book Antiqua"/>
        </w:rPr>
      </w:pPr>
    </w:p>
    <w:p w14:paraId="6B8F260A"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Imaging examinations</w:t>
      </w:r>
    </w:p>
    <w:p w14:paraId="6DB349F0" w14:textId="01F8B7A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Computed tomography</w:t>
      </w:r>
      <w:r w:rsidR="00723AAD">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and </w:t>
      </w:r>
      <w:r w:rsidR="00723AAD">
        <w:rPr>
          <w:rFonts w:ascii="Book Antiqua" w:eastAsia="Book Antiqua" w:hAnsi="Book Antiqua" w:cs="Book Antiqua"/>
          <w:color w:val="000000"/>
        </w:rPr>
        <w:t>D</w:t>
      </w:r>
      <w:r w:rsidR="00723AAD" w:rsidRPr="00E341A4">
        <w:rPr>
          <w:rFonts w:ascii="Book Antiqua" w:eastAsia="Book Antiqua" w:hAnsi="Book Antiqua" w:cs="Book Antiqua"/>
          <w:color w:val="000000"/>
        </w:rPr>
        <w:t xml:space="preserve">oppler </w:t>
      </w:r>
      <w:r w:rsidRPr="00E341A4">
        <w:rPr>
          <w:rFonts w:ascii="Book Antiqua" w:eastAsia="Book Antiqua" w:hAnsi="Book Antiqua" w:cs="Book Antiqua"/>
          <w:color w:val="000000"/>
        </w:rPr>
        <w:t xml:space="preserve">ultrasound showed a well-defined, rounded mass in the left adrenal gland, measuring 46.4 mm × 53.5 mm × 56.0 mm (Figure 2), which was consistent with the diagnosis of pheochromocytoma. </w:t>
      </w:r>
      <w:r w:rsidR="00723AAD">
        <w:rPr>
          <w:rFonts w:ascii="Book Antiqua" w:eastAsia="Book Antiqua" w:hAnsi="Book Antiqua" w:cs="Book Antiqua"/>
          <w:color w:val="000000"/>
        </w:rPr>
        <w:t>T</w:t>
      </w:r>
      <w:r w:rsidRPr="00E341A4">
        <w:rPr>
          <w:rFonts w:ascii="Book Antiqua" w:eastAsia="Book Antiqua" w:hAnsi="Book Antiqua" w:cs="Book Antiqua"/>
          <w:color w:val="000000"/>
        </w:rPr>
        <w:t>he left</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ventricular</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ejection</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fraction (LVEF)</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was measured</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by cardiac </w:t>
      </w:r>
      <w:r w:rsidR="00723AAD">
        <w:rPr>
          <w:rFonts w:ascii="Book Antiqua" w:eastAsia="Book Antiqua" w:hAnsi="Book Antiqua" w:cs="Book Antiqua"/>
          <w:color w:val="000000"/>
        </w:rPr>
        <w:t>D</w:t>
      </w:r>
      <w:r w:rsidR="00723AAD" w:rsidRPr="00E341A4">
        <w:rPr>
          <w:rFonts w:ascii="Book Antiqua" w:eastAsia="Book Antiqua" w:hAnsi="Book Antiqua" w:cs="Book Antiqua"/>
          <w:color w:val="000000"/>
        </w:rPr>
        <w:t xml:space="preserve">oppler </w:t>
      </w:r>
      <w:r w:rsidRPr="00E341A4">
        <w:rPr>
          <w:rFonts w:ascii="Book Antiqua" w:eastAsia="Book Antiqua" w:hAnsi="Book Antiqua" w:cs="Book Antiqua"/>
          <w:color w:val="000000"/>
        </w:rPr>
        <w:t>ultrasound and was only 41%. Additionally, a regional wall motion defect was observed. The patient’s biomarker of acute myocardial infarction was mildly elevated, and there were no new Q waves or changes in ST segment. We suspected that there was no obstruction in his coronary arteries. After a loading dose of aspirin and clopidogrel, coronary angiography was performed and revealed no occlusion in coronary arteries except a myocardial bridge in the left</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anterior</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descending</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branch (Figure 3). </w:t>
      </w:r>
    </w:p>
    <w:p w14:paraId="12286338" w14:textId="77777777" w:rsidR="00A77B3E" w:rsidRPr="00E341A4" w:rsidRDefault="00A77B3E" w:rsidP="00E341A4">
      <w:pPr>
        <w:spacing w:line="360" w:lineRule="auto"/>
        <w:jc w:val="both"/>
        <w:rPr>
          <w:rFonts w:ascii="Book Antiqua" w:hAnsi="Book Antiqua"/>
        </w:rPr>
      </w:pPr>
    </w:p>
    <w:p w14:paraId="3273058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FINAL DIAGNOSIS</w:t>
      </w:r>
    </w:p>
    <w:p w14:paraId="01A7F00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The final diagnosis was pheochromocytoma with secondary acute myocardial infarction and heart failure.</w:t>
      </w:r>
    </w:p>
    <w:p w14:paraId="22AEEF51" w14:textId="77777777" w:rsidR="00A77B3E" w:rsidRPr="00E341A4" w:rsidRDefault="00A77B3E" w:rsidP="00E341A4">
      <w:pPr>
        <w:spacing w:line="360" w:lineRule="auto"/>
        <w:jc w:val="both"/>
        <w:rPr>
          <w:rFonts w:ascii="Book Antiqua" w:hAnsi="Book Antiqua"/>
        </w:rPr>
      </w:pPr>
    </w:p>
    <w:p w14:paraId="2C1FBC9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TREATMENT</w:t>
      </w:r>
    </w:p>
    <w:p w14:paraId="58919FE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The patient was medically stabilized with an alpha-adrenergic receptor blocker (terazosin, 4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Dyspnea was relieved by diuretics (furosemide, 20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and spironolactone, 20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He refused to have a left adrenalectomy.</w:t>
      </w:r>
    </w:p>
    <w:p w14:paraId="65AFB92B" w14:textId="77777777" w:rsidR="00A77B3E" w:rsidRPr="00E341A4" w:rsidRDefault="00A77B3E" w:rsidP="00E341A4">
      <w:pPr>
        <w:spacing w:line="360" w:lineRule="auto"/>
        <w:jc w:val="both"/>
        <w:rPr>
          <w:rFonts w:ascii="Book Antiqua" w:hAnsi="Book Antiqua"/>
        </w:rPr>
      </w:pPr>
    </w:p>
    <w:p w14:paraId="215F85C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OUTCOME AND FOLLOW-UP</w:t>
      </w:r>
    </w:p>
    <w:p w14:paraId="689C175B" w14:textId="4A08B1B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After 10 d of medication, the patient’s symptoms improved. The biomarkers of myocardial injury returned to normal, and BNP decreased to 1070 </w:t>
      </w:r>
      <w:proofErr w:type="spellStart"/>
      <w:r w:rsidRPr="00E341A4">
        <w:rPr>
          <w:rFonts w:ascii="Book Antiqua" w:eastAsia="Book Antiqua" w:hAnsi="Book Antiqua" w:cs="Book Antiqua"/>
          <w:color w:val="000000"/>
        </w:rPr>
        <w:t>pg</w:t>
      </w:r>
      <w:proofErr w:type="spellEnd"/>
      <w:r w:rsidRPr="00E341A4">
        <w:rPr>
          <w:rFonts w:ascii="Book Antiqua" w:eastAsia="Book Antiqua" w:hAnsi="Book Antiqua" w:cs="Book Antiqua"/>
          <w:color w:val="000000"/>
        </w:rPr>
        <w:t>/</w:t>
      </w:r>
      <w:proofErr w:type="spellStart"/>
      <w:r w:rsidRPr="00E341A4">
        <w:rPr>
          <w:rFonts w:ascii="Book Antiqua" w:eastAsia="Book Antiqua" w:hAnsi="Book Antiqua" w:cs="Book Antiqua"/>
          <w:color w:val="000000"/>
        </w:rPr>
        <w:t>mL.</w:t>
      </w:r>
      <w:proofErr w:type="spellEnd"/>
      <w:r w:rsidRPr="00E341A4">
        <w:rPr>
          <w:rFonts w:ascii="Book Antiqua" w:eastAsia="Book Antiqua" w:hAnsi="Book Antiqua" w:cs="Book Antiqua"/>
          <w:color w:val="000000"/>
        </w:rPr>
        <w:t xml:space="preserve"> Interestingly, his hemoglobin level also dropped to normal (137</w:t>
      </w:r>
      <w:r w:rsidR="009D4791">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g/L) without additional treatment. At </w:t>
      </w:r>
      <w:r w:rsidR="00FE286F">
        <w:rPr>
          <w:rFonts w:ascii="Book Antiqua" w:eastAsia="Book Antiqua" w:hAnsi="Book Antiqua" w:cs="Book Antiqua"/>
          <w:color w:val="000000"/>
        </w:rPr>
        <w:lastRenderedPageBreak/>
        <w:t>the 1-</w:t>
      </w:r>
      <w:r w:rsidRPr="00E341A4">
        <w:rPr>
          <w:rFonts w:ascii="Book Antiqua" w:eastAsia="Book Antiqua" w:hAnsi="Book Antiqua" w:cs="Book Antiqua"/>
          <w:color w:val="000000"/>
        </w:rPr>
        <w:t xml:space="preserve">mo follow-up, he had no complaints and his BNP decreased to 385 </w:t>
      </w:r>
      <w:proofErr w:type="spellStart"/>
      <w:r w:rsidRPr="00E341A4">
        <w:rPr>
          <w:rFonts w:ascii="Book Antiqua" w:eastAsia="Book Antiqua" w:hAnsi="Book Antiqua" w:cs="Book Antiqua"/>
          <w:color w:val="000000"/>
        </w:rPr>
        <w:t>pg</w:t>
      </w:r>
      <w:proofErr w:type="spellEnd"/>
      <w:r w:rsidRPr="00E341A4">
        <w:rPr>
          <w:rFonts w:ascii="Book Antiqua" w:eastAsia="Book Antiqua" w:hAnsi="Book Antiqua" w:cs="Book Antiqua"/>
          <w:color w:val="000000"/>
        </w:rPr>
        <w:t>/mL and LVEF returned to normal (52%).</w:t>
      </w:r>
    </w:p>
    <w:p w14:paraId="4738E5C2" w14:textId="77777777" w:rsidR="00A77B3E" w:rsidRPr="00E341A4" w:rsidRDefault="00A77B3E" w:rsidP="00E341A4">
      <w:pPr>
        <w:spacing w:line="360" w:lineRule="auto"/>
        <w:jc w:val="both"/>
        <w:rPr>
          <w:rFonts w:ascii="Book Antiqua" w:hAnsi="Book Antiqua"/>
        </w:rPr>
      </w:pPr>
    </w:p>
    <w:p w14:paraId="6CD32C4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DISCUSSION</w:t>
      </w:r>
    </w:p>
    <w:p w14:paraId="7C57643B" w14:textId="2D797391"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Pheochromocytoma with life-threatening cardiovascular complications is rare and atypical. In our case, the patient was diagnosed with pheochromocytoma presenting with repeated acute myocardial infarctions and heart failure. The coronary angiogram showed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We noted that most </w:t>
      </w:r>
      <w:r w:rsidR="00FE286F">
        <w:rPr>
          <w:rFonts w:ascii="Book Antiqua" w:eastAsia="Book Antiqua" w:hAnsi="Book Antiqua" w:cs="Book Antiqua"/>
          <w:color w:val="000000"/>
        </w:rPr>
        <w:t xml:space="preserve">of such </w:t>
      </w:r>
      <w:r w:rsidRPr="00E341A4">
        <w:rPr>
          <w:rFonts w:ascii="Book Antiqua" w:eastAsia="Book Antiqua" w:hAnsi="Book Antiqua" w:cs="Book Antiqua"/>
          <w:color w:val="000000"/>
        </w:rPr>
        <w:t>patients had few significant coronary ath</w:t>
      </w:r>
      <w:r w:rsidRPr="00E341A4">
        <w:rPr>
          <w:rFonts w:ascii="Book Antiqua" w:eastAsia="Book Antiqua" w:hAnsi="Book Antiqua" w:cs="Book Antiqua"/>
          <w:color w:val="000000"/>
        </w:rPr>
        <w:t xml:space="preserve">erosclerosis in past </w:t>
      </w:r>
      <w:proofErr w:type="gramStart"/>
      <w:r w:rsidRPr="00E341A4">
        <w:rPr>
          <w:rFonts w:ascii="Book Antiqua" w:eastAsia="Book Antiqua" w:hAnsi="Book Antiqua" w:cs="Book Antiqua"/>
          <w:color w:val="000000"/>
        </w:rPr>
        <w:t>reports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8-10]</w:t>
      </w:r>
      <w:r w:rsidRPr="00E341A4">
        <w:rPr>
          <w:rFonts w:ascii="Book Antiqua" w:eastAsia="Book Antiqua" w:hAnsi="Book Antiqua" w:cs="Book Antiqua"/>
          <w:color w:val="000000"/>
        </w:rPr>
        <w:t>. Most reports suggested that cardiomyopathy, severe coronary vasospasm, myo</w:t>
      </w:r>
      <w:r w:rsidRPr="00E341A4">
        <w:rPr>
          <w:rFonts w:ascii="Book Antiqua" w:eastAsia="Book Antiqua" w:hAnsi="Book Antiqua" w:cs="Book Antiqua"/>
          <w:color w:val="000000"/>
        </w:rPr>
        <w:t>carditis</w:t>
      </w:r>
      <w:r w:rsidR="00FE286F">
        <w:rPr>
          <w:rFonts w:ascii="Book Antiqua" w:eastAsia="Book Antiqua" w:hAnsi="Book Antiqua" w:cs="Book Antiqua"/>
          <w:color w:val="000000"/>
        </w:rPr>
        <w:t>,</w:t>
      </w:r>
      <w:r w:rsidRPr="00E341A4">
        <w:rPr>
          <w:rFonts w:ascii="Book Antiqua" w:eastAsia="Book Antiqua" w:hAnsi="Book Antiqua" w:cs="Book Antiqua"/>
          <w:color w:val="000000"/>
        </w:rPr>
        <w:t xml:space="preserve"> and </w:t>
      </w:r>
      <w:r w:rsidRPr="00E341A4">
        <w:rPr>
          <w:rFonts w:ascii="Book Antiqua" w:eastAsia="Book Antiqua" w:hAnsi="Book Antiqua" w:cs="Book Antiqua"/>
          <w:color w:val="000000"/>
        </w:rPr>
        <w:t xml:space="preserve">tachycardia caused by excessive release of catecholamines result in elevated cardiac troponin and reduced left ventricular systolic </w:t>
      </w:r>
      <w:proofErr w:type="gramStart"/>
      <w:r w:rsidRPr="00E341A4">
        <w:rPr>
          <w:rFonts w:ascii="Book Antiqua" w:eastAsia="Book Antiqua" w:hAnsi="Book Antiqua" w:cs="Book Antiqua"/>
          <w:color w:val="000000"/>
        </w:rPr>
        <w:t>function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11,12]</w:t>
      </w:r>
      <w:r w:rsidRPr="00E341A4">
        <w:rPr>
          <w:rFonts w:ascii="Book Antiqua" w:eastAsia="Book Antiqua" w:hAnsi="Book Antiqua" w:cs="Book Antiqua"/>
          <w:color w:val="000000"/>
        </w:rPr>
        <w:t xml:space="preserve">. This case illustrates pheochromocytoma as one of the differential diagnoses for myocardial infarction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especially in patients with unexplained erratic blood pressure and symptoms suggestive of pheochromocytoma. </w:t>
      </w:r>
    </w:p>
    <w:p w14:paraId="3FAD18C1" w14:textId="77777777"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 xml:space="preserve">In this case, the patient’s biomarker of acute myocardial infarction was mildly elevated, which was not consistent with the severity of heart failure. Pheochromocytoma can lead to different cardiomyopathies, including Takotsubo cardiomyopathies and catecholamine </w:t>
      </w:r>
      <w:proofErr w:type="gramStart"/>
      <w:r w:rsidRPr="00E341A4">
        <w:rPr>
          <w:rFonts w:ascii="Book Antiqua" w:eastAsia="Book Antiqua" w:hAnsi="Book Antiqua" w:cs="Book Antiqua"/>
          <w:color w:val="000000"/>
        </w:rPr>
        <w:t>cardiomyopathies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13,14]</w:t>
      </w:r>
      <w:r w:rsidRPr="00E341A4">
        <w:rPr>
          <w:rFonts w:ascii="Book Antiqua" w:eastAsia="Book Antiqua" w:hAnsi="Book Antiqua" w:cs="Book Antiqua"/>
          <w:color w:val="000000"/>
        </w:rPr>
        <w:t>.</w:t>
      </w:r>
    </w:p>
    <w:p w14:paraId="6E9B7E8D" w14:textId="523B4C7C"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Takotsubo cardiomyopathy, also called stress cardiomyopathy or apical ballooning syndrome, may lead to transient left ventricular systoli</w:t>
      </w:r>
      <w:r w:rsidRPr="00E341A4">
        <w:rPr>
          <w:rFonts w:ascii="Book Antiqua" w:eastAsia="Book Antiqua" w:hAnsi="Book Antiqua" w:cs="Book Antiqua"/>
          <w:color w:val="000000"/>
        </w:rPr>
        <w:t xml:space="preserve">c dysfunction and mimic ST segment elevation myocardial </w:t>
      </w:r>
      <w:proofErr w:type="gramStart"/>
      <w:r w:rsidRPr="00E341A4">
        <w:rPr>
          <w:rFonts w:ascii="Book Antiqua" w:eastAsia="Book Antiqua" w:hAnsi="Book Antiqua" w:cs="Book Antiqua"/>
          <w:color w:val="000000"/>
        </w:rPr>
        <w:t>infarction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15-17]</w:t>
      </w:r>
      <w:r w:rsidRPr="00E341A4">
        <w:rPr>
          <w:rFonts w:ascii="Book Antiqua" w:eastAsia="Book Antiqua" w:hAnsi="Book Antiqua" w:cs="Book Antiqua"/>
          <w:color w:val="000000"/>
        </w:rPr>
        <w:t xml:space="preserve">. The left ventriculography and echocardiography can show a ballooning pattern </w:t>
      </w:r>
      <w:r w:rsidR="00FE286F">
        <w:rPr>
          <w:rFonts w:ascii="Book Antiqua" w:eastAsia="Book Antiqua" w:hAnsi="Book Antiqua" w:cs="Book Antiqua"/>
          <w:color w:val="000000"/>
        </w:rPr>
        <w:t>that</w:t>
      </w:r>
      <w:r w:rsidR="00FE286F"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is most apparent in the anterior wall and apical septum rather than the basal part of the left </w:t>
      </w:r>
      <w:proofErr w:type="gramStart"/>
      <w:r w:rsidRPr="00E341A4">
        <w:rPr>
          <w:rFonts w:ascii="Book Antiqua" w:eastAsia="Book Antiqua" w:hAnsi="Book Antiqua" w:cs="Book Antiqua"/>
          <w:color w:val="000000"/>
        </w:rPr>
        <w:t>ventricle</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18]</w:t>
      </w:r>
      <w:r w:rsidRPr="00E341A4">
        <w:rPr>
          <w:rFonts w:ascii="Book Antiqua" w:eastAsia="Book Antiqua" w:hAnsi="Book Antiqua" w:cs="Book Antiqua"/>
          <w:color w:val="000000"/>
        </w:rPr>
        <w:t xml:space="preserve">. The abnormal motion of the myocardium would normalizes within a few days to several </w:t>
      </w:r>
      <w:proofErr w:type="gramStart"/>
      <w:r w:rsidRPr="00E341A4">
        <w:rPr>
          <w:rFonts w:ascii="Book Antiqua" w:eastAsia="Book Antiqua" w:hAnsi="Book Antiqua" w:cs="Book Antiqua"/>
          <w:color w:val="000000"/>
        </w:rPr>
        <w:t>weeks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19-21]</w:t>
      </w:r>
      <w:r w:rsidRPr="00E341A4">
        <w:rPr>
          <w:rFonts w:ascii="Book Antiqua" w:eastAsia="Book Antiqua" w:hAnsi="Book Antiqua" w:cs="Book Antiqua"/>
          <w:color w:val="000000"/>
        </w:rPr>
        <w:t xml:space="preserve">. In this case, the patient was diagnosed with </w:t>
      </w:r>
      <w:r w:rsidR="00FE286F">
        <w:rPr>
          <w:rFonts w:ascii="Book Antiqua" w:eastAsia="Book Antiqua" w:hAnsi="Book Antiqua" w:cs="Book Antiqua"/>
          <w:color w:val="000000"/>
        </w:rPr>
        <w:t>NSTEMI</w:t>
      </w:r>
      <w:r w:rsidRPr="00E341A4">
        <w:rPr>
          <w:rFonts w:ascii="Book Antiqua" w:eastAsia="Book Antiqua" w:hAnsi="Book Antiqua" w:cs="Book Antiqua"/>
          <w:color w:val="000000"/>
        </w:rPr>
        <w:t xml:space="preserve">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and segmental left ventricular wall motion abnormalities (no ballooning pattern, and LVEF was only 41%). This is a form of catecholamine cardiomyopathy. The two types of cardiomy</w:t>
      </w:r>
      <w:r w:rsidRPr="00E341A4">
        <w:rPr>
          <w:rFonts w:ascii="Book Antiqua" w:eastAsia="Book Antiqua" w:hAnsi="Book Antiqua" w:cs="Book Antiqua"/>
          <w:color w:val="000000"/>
        </w:rPr>
        <w:t xml:space="preserve">opathies may be explained by the same pathophysiological mechanism of </w:t>
      </w:r>
      <w:r w:rsidRPr="00E341A4">
        <w:rPr>
          <w:rFonts w:ascii="Book Antiqua" w:eastAsia="Book Antiqua" w:hAnsi="Book Antiqua" w:cs="Book Antiqua"/>
          <w:color w:val="000000"/>
        </w:rPr>
        <w:lastRenderedPageBreak/>
        <w:t xml:space="preserve">catecholamine </w:t>
      </w:r>
      <w:proofErr w:type="spellStart"/>
      <w:r w:rsidRPr="00E341A4">
        <w:rPr>
          <w:rFonts w:ascii="Book Antiqua" w:eastAsia="Book Antiqua" w:hAnsi="Book Antiqua" w:cs="Book Antiqua"/>
          <w:color w:val="000000"/>
        </w:rPr>
        <w:t>oversecretion</w:t>
      </w:r>
      <w:proofErr w:type="spellEnd"/>
      <w:r w:rsidRPr="00E341A4">
        <w:rPr>
          <w:rFonts w:ascii="Book Antiqua" w:eastAsia="Book Antiqua" w:hAnsi="Book Antiqua" w:cs="Book Antiqua"/>
          <w:color w:val="000000"/>
        </w:rPr>
        <w:t xml:space="preserve"> which induces microva</w:t>
      </w:r>
      <w:r w:rsidRPr="00E341A4">
        <w:rPr>
          <w:rFonts w:ascii="Book Antiqua" w:eastAsia="Book Antiqua" w:hAnsi="Book Antiqua" w:cs="Book Antiqua"/>
          <w:color w:val="000000"/>
        </w:rPr>
        <w:t>scular dysfunction, epicardial spasm</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direct effects on cardiac </w:t>
      </w:r>
      <w:proofErr w:type="gramStart"/>
      <w:r w:rsidRPr="00E341A4">
        <w:rPr>
          <w:rFonts w:ascii="Book Antiqua" w:eastAsia="Book Antiqua" w:hAnsi="Book Antiqua" w:cs="Book Antiqua"/>
          <w:color w:val="000000"/>
        </w:rPr>
        <w:t>myocytes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22]</w:t>
      </w:r>
      <w:r w:rsidRPr="00E341A4">
        <w:rPr>
          <w:rFonts w:ascii="Book Antiqua" w:eastAsia="Book Antiqua" w:hAnsi="Book Antiqua" w:cs="Book Antiqua"/>
          <w:color w:val="000000"/>
        </w:rPr>
        <w:t>. Acute pulmonary edema is more frequent in catecholamine cardiomyopathy. Left ventricular mass index, relative wall thickness</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elevated blood pressure are more prominent in catecholamine cardiomyopathy compared to Takotsubo </w:t>
      </w:r>
      <w:proofErr w:type="gramStart"/>
      <w:r w:rsidRPr="00E341A4">
        <w:rPr>
          <w:rFonts w:ascii="Book Antiqua" w:eastAsia="Book Antiqua" w:hAnsi="Book Antiqua" w:cs="Book Antiqua"/>
          <w:color w:val="000000"/>
        </w:rPr>
        <w:t>cardiomyopathy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23]</w:t>
      </w:r>
      <w:r w:rsidRPr="00E341A4">
        <w:rPr>
          <w:rFonts w:ascii="Book Antiqua" w:eastAsia="Book Antiqua" w:hAnsi="Book Antiqua" w:cs="Book Antiqua"/>
          <w:color w:val="000000"/>
        </w:rPr>
        <w:t>. Patients with Takotsubo cardiomyopathy exhibit better recovery of left ventricular ejection fraction. The reported i</w:t>
      </w:r>
      <w:r w:rsidRPr="00E341A4">
        <w:rPr>
          <w:rFonts w:ascii="Book Antiqua" w:eastAsia="Book Antiqua" w:hAnsi="Book Antiqua" w:cs="Book Antiqua"/>
          <w:color w:val="000000"/>
        </w:rPr>
        <w:t>n-hospital mortality rate of pheochromocytoma-induced cardiomyopathy is relatively low (2.5%</w:t>
      </w:r>
      <w:proofErr w:type="gramStart"/>
      <w:r w:rsidRPr="00E341A4">
        <w:rPr>
          <w:rFonts w:ascii="Book Antiqua" w:eastAsia="Book Antiqua" w:hAnsi="Book Antiqua" w:cs="Book Antiqua"/>
          <w:color w:val="000000"/>
        </w:rPr>
        <w:t>)</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24]</w:t>
      </w:r>
      <w:r w:rsidRPr="00E341A4">
        <w:rPr>
          <w:rFonts w:ascii="Book Antiqua" w:eastAsia="Book Antiqua" w:hAnsi="Book Antiqua" w:cs="Book Antiqua"/>
          <w:color w:val="000000"/>
        </w:rPr>
        <w:t xml:space="preserve">. Early diagnosis of both conditions is crucial for improving </w:t>
      </w:r>
      <w:proofErr w:type="gramStart"/>
      <w:r w:rsidRPr="00E341A4">
        <w:rPr>
          <w:rFonts w:ascii="Book Antiqua" w:eastAsia="Book Antiqua" w:hAnsi="Book Antiqua" w:cs="Book Antiqua"/>
          <w:color w:val="000000"/>
        </w:rPr>
        <w:t>prognosis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25]</w:t>
      </w:r>
      <w:r w:rsidRPr="00E341A4">
        <w:rPr>
          <w:rFonts w:ascii="Book Antiqua" w:eastAsia="Book Antiqua" w:hAnsi="Book Antiqua" w:cs="Book Antiqua"/>
          <w:color w:val="000000"/>
        </w:rPr>
        <w:t>.</w:t>
      </w:r>
    </w:p>
    <w:p w14:paraId="5E52CA47" w14:textId="3FDE536B"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Pheochromocytoma with erythrocytosis is rarely reported. This atypical syndrome may result from somatic mutations in hypoxia-inducible factor 2A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and germline mutations in prolyl hydroxyl</w:t>
      </w:r>
      <w:r w:rsidRPr="00E341A4">
        <w:rPr>
          <w:rFonts w:ascii="Book Antiqua" w:eastAsia="Book Antiqua" w:hAnsi="Book Antiqua" w:cs="Book Antiqua"/>
          <w:color w:val="000000"/>
        </w:rPr>
        <w:t>ase</w:t>
      </w:r>
      <w:r w:rsidR="00783085">
        <w:rPr>
          <w:rFonts w:ascii="Book Antiqua" w:eastAsia="Book Antiqua" w:hAnsi="Book Antiqua" w:cs="Book Antiqua"/>
          <w:color w:val="000000"/>
        </w:rPr>
        <w:t>s</w:t>
      </w:r>
      <w:r w:rsidRPr="00E341A4">
        <w:rPr>
          <w:rFonts w:ascii="Book Antiqua" w:eastAsia="Book Antiqua" w:hAnsi="Book Antiqua" w:cs="Book Antiqua"/>
          <w:color w:val="000000"/>
        </w:rPr>
        <w:t xml:space="preserve"> 1 a</w:t>
      </w:r>
      <w:r w:rsidRPr="00E341A4">
        <w:rPr>
          <w:rFonts w:ascii="Book Antiqua" w:eastAsia="Book Antiqua" w:hAnsi="Book Antiqua" w:cs="Book Antiqua"/>
          <w:color w:val="000000"/>
        </w:rPr>
        <w:t>nd 2 (</w:t>
      </w:r>
      <w:r w:rsidRPr="00E341A4">
        <w:rPr>
          <w:rFonts w:ascii="Book Antiqua" w:eastAsia="Book Antiqua" w:hAnsi="Book Antiqua" w:cs="Book Antiqua"/>
          <w:i/>
          <w:iCs/>
          <w:color w:val="000000"/>
        </w:rPr>
        <w:t>PHD1</w:t>
      </w:r>
      <w:r w:rsidRPr="00E341A4">
        <w:rPr>
          <w:rFonts w:ascii="Book Antiqua" w:eastAsia="Book Antiqua" w:hAnsi="Book Antiqua" w:cs="Book Antiqua"/>
          <w:color w:val="000000"/>
        </w:rPr>
        <w:t xml:space="preserve"> and </w:t>
      </w:r>
      <w:r w:rsidRPr="00E341A4">
        <w:rPr>
          <w:rFonts w:ascii="Book Antiqua" w:eastAsia="Book Antiqua" w:hAnsi="Book Antiqua" w:cs="Book Antiqua"/>
          <w:i/>
          <w:iCs/>
          <w:color w:val="000000"/>
        </w:rPr>
        <w:t>PHD2</w:t>
      </w:r>
      <w:r w:rsidRPr="00E341A4">
        <w:rPr>
          <w:rFonts w:ascii="Book Antiqua" w:eastAsia="Book Antiqua" w:hAnsi="Book Antiqua" w:cs="Book Antiqua"/>
          <w:color w:val="000000"/>
        </w:rPr>
        <w:t xml:space="preserve">), which have been identified to function as regulators of erythropoietin and its </w:t>
      </w:r>
      <w:proofErr w:type="gramStart"/>
      <w:r w:rsidRPr="00E341A4">
        <w:rPr>
          <w:rFonts w:ascii="Book Antiqua" w:eastAsia="Book Antiqua" w:hAnsi="Book Antiqua" w:cs="Book Antiqua"/>
          <w:color w:val="000000"/>
        </w:rPr>
        <w:t>receptor</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26-29]</w:t>
      </w:r>
      <w:r w:rsidRPr="00E341A4">
        <w:rPr>
          <w:rFonts w:ascii="Book Antiqua" w:eastAsia="Book Antiqua" w:hAnsi="Book Antiqua" w:cs="Book Antiqua"/>
          <w:color w:val="000000"/>
        </w:rPr>
        <w:t>. A new report provides evidence of an association between a somatic iron regulatory prote</w:t>
      </w:r>
      <w:bookmarkStart w:id="0" w:name="_GoBack"/>
      <w:bookmarkEnd w:id="0"/>
      <w:r w:rsidRPr="00E341A4">
        <w:rPr>
          <w:rFonts w:ascii="Book Antiqua" w:eastAsia="Book Antiqua" w:hAnsi="Book Antiqua" w:cs="Book Antiqua"/>
          <w:color w:val="000000"/>
        </w:rPr>
        <w:t>in (</w:t>
      </w:r>
      <w:r w:rsidRPr="00E341A4">
        <w:rPr>
          <w:rFonts w:ascii="Book Antiqua" w:eastAsia="Book Antiqua" w:hAnsi="Book Antiqua" w:cs="Book Antiqua"/>
          <w:i/>
          <w:iCs/>
          <w:color w:val="000000"/>
        </w:rPr>
        <w:t>IRP1</w:t>
      </w:r>
      <w:r w:rsidRPr="00E341A4">
        <w:rPr>
          <w:rFonts w:ascii="Book Antiqua" w:eastAsia="Book Antiqua" w:hAnsi="Book Antiqua" w:cs="Book Antiqua"/>
          <w:color w:val="000000"/>
        </w:rPr>
        <w:t xml:space="preserve">) mutation and pheochromocytoma with secondary </w:t>
      </w:r>
      <w:proofErr w:type="gramStart"/>
      <w:r w:rsidRPr="00E341A4">
        <w:rPr>
          <w:rFonts w:ascii="Book Antiqua" w:eastAsia="Book Antiqua" w:hAnsi="Book Antiqua" w:cs="Book Antiqua"/>
          <w:color w:val="000000"/>
        </w:rPr>
        <w:t>er</w:t>
      </w:r>
      <w:r w:rsidRPr="00E341A4">
        <w:rPr>
          <w:rFonts w:ascii="Book Antiqua" w:eastAsia="Book Antiqua" w:hAnsi="Book Antiqua" w:cs="Book Antiqua"/>
          <w:color w:val="000000"/>
        </w:rPr>
        <w:t>ythrocytosis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30]</w:t>
      </w:r>
      <w:r w:rsidRPr="00E341A4">
        <w:rPr>
          <w:rFonts w:ascii="Book Antiqua" w:eastAsia="Book Antiqua" w:hAnsi="Book Antiqua" w:cs="Book Antiqua"/>
          <w:color w:val="000000"/>
        </w:rPr>
        <w:t xml:space="preserve">. </w:t>
      </w:r>
      <w:r w:rsidRPr="00E65EE6">
        <w:rPr>
          <w:rFonts w:ascii="Book Antiqua" w:eastAsia="Book Antiqua" w:hAnsi="Book Antiqua" w:cs="Book Antiqua"/>
          <w:iCs/>
          <w:color w:val="000000"/>
        </w:rPr>
        <w:t>IRP1</w:t>
      </w:r>
      <w:r w:rsidRPr="00E341A4">
        <w:rPr>
          <w:rFonts w:ascii="Book Antiqua" w:eastAsia="Book Antiqua" w:hAnsi="Book Antiqua" w:cs="Book Antiqua"/>
          <w:color w:val="000000"/>
        </w:rPr>
        <w:t xml:space="preserve"> is a principal regulator of translational </w:t>
      </w:r>
      <w:proofErr w:type="spellStart"/>
      <w:r w:rsidRPr="00E341A4">
        <w:rPr>
          <w:rFonts w:ascii="Book Antiqua" w:eastAsia="Book Antiqua" w:hAnsi="Book Antiqua" w:cs="Book Antiqua"/>
          <w:color w:val="000000"/>
        </w:rPr>
        <w:t>derepression</w:t>
      </w:r>
      <w:proofErr w:type="spellEnd"/>
      <w:r w:rsidRPr="00E341A4">
        <w:rPr>
          <w:rFonts w:ascii="Book Antiqua" w:eastAsia="Book Antiqua" w:hAnsi="Book Antiqua" w:cs="Book Antiqua"/>
          <w:color w:val="000000"/>
        </w:rPr>
        <w:t xml:space="preserve"> of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xml:space="preserve"> mRNA in iron-deficient cells, which facilitates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xml:space="preserve"> mRNA accumulation and increased stimulation of erythropoietin </w:t>
      </w:r>
      <w:proofErr w:type="gramStart"/>
      <w:r w:rsidRPr="00E341A4">
        <w:rPr>
          <w:rFonts w:ascii="Book Antiqua" w:eastAsia="Book Antiqua" w:hAnsi="Book Antiqua" w:cs="Book Antiqua"/>
          <w:color w:val="000000"/>
        </w:rPr>
        <w:t>expression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31,32]</w:t>
      </w:r>
      <w:r w:rsidRPr="00E341A4">
        <w:rPr>
          <w:rFonts w:ascii="Book Antiqua" w:eastAsia="Book Antiqua" w:hAnsi="Book Antiqua" w:cs="Book Antiqua"/>
          <w:color w:val="000000"/>
        </w:rPr>
        <w:t xml:space="preserve">. These findings explain the transient exacerbation of secondary polycythemia in patients with erythropoietin-secreting </w:t>
      </w:r>
      <w:proofErr w:type="gramStart"/>
      <w:r w:rsidRPr="00E341A4">
        <w:rPr>
          <w:rFonts w:ascii="Book Antiqua" w:eastAsia="Book Antiqua" w:hAnsi="Book Antiqua" w:cs="Book Antiqua"/>
          <w:color w:val="000000"/>
        </w:rPr>
        <w:t>pheochromocytoma</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33]</w:t>
      </w:r>
      <w:r w:rsidRPr="00E341A4">
        <w:rPr>
          <w:rFonts w:ascii="Book Antiqua" w:eastAsia="Book Antiqua" w:hAnsi="Book Antiqua" w:cs="Book Antiqua"/>
          <w:color w:val="000000"/>
        </w:rPr>
        <w:t xml:space="preserve">. Elevated hematocrit contributes to increased blood viscosity and platelet </w:t>
      </w:r>
      <w:proofErr w:type="gramStart"/>
      <w:r w:rsidRPr="00E341A4">
        <w:rPr>
          <w:rFonts w:ascii="Book Antiqua" w:eastAsia="Book Antiqua" w:hAnsi="Book Antiqua" w:cs="Book Antiqua"/>
          <w:color w:val="000000"/>
        </w:rPr>
        <w:t>adhesion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34,35]</w:t>
      </w:r>
      <w:r w:rsidRPr="00E341A4">
        <w:rPr>
          <w:rFonts w:ascii="Book Antiqua" w:eastAsia="Book Antiqua" w:hAnsi="Book Antiqua" w:cs="Book Antiqua"/>
          <w:color w:val="000000"/>
        </w:rPr>
        <w:t xml:space="preserve">. Increased blood viscosity promotes blood clot formation and increased platelet activation at the vessel wall and thus, presents a higher risk of coronary heart </w:t>
      </w:r>
      <w:proofErr w:type="gramStart"/>
      <w:r w:rsidRPr="00E341A4">
        <w:rPr>
          <w:rFonts w:ascii="Book Antiqua" w:eastAsia="Book Antiqua" w:hAnsi="Book Antiqua" w:cs="Book Antiqua"/>
          <w:color w:val="000000"/>
        </w:rPr>
        <w:t>disease</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36]</w:t>
      </w:r>
      <w:r w:rsidRPr="00E341A4">
        <w:rPr>
          <w:rFonts w:ascii="Book Antiqua" w:eastAsia="Book Antiqua" w:hAnsi="Book Antiqua" w:cs="Book Antiqua"/>
          <w:color w:val="000000"/>
        </w:rPr>
        <w:t>.</w:t>
      </w:r>
    </w:p>
    <w:p w14:paraId="2926E4BB" w14:textId="10073091" w:rsidR="00A77B3E" w:rsidRPr="00E341A4" w:rsidRDefault="00440504" w:rsidP="00222F26">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Many different treatment options are used to control the effects of catecholamine hypersecretion including blockades (such as alpha blockers, calcium channel blockers, beta blockers</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tyrosine hydroxylase inhibitors), surgical resection, radiofrequency ablation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w:t>
      </w:r>
      <w:proofErr w:type="gramStart"/>
      <w:r w:rsidRPr="00E341A4">
        <w:rPr>
          <w:rFonts w:ascii="Book Antiqua" w:eastAsia="Book Antiqua" w:hAnsi="Book Antiqua" w:cs="Book Antiqua"/>
          <w:color w:val="000000"/>
        </w:rPr>
        <w:t>radiotherapy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37]</w:t>
      </w:r>
      <w:r w:rsidRPr="00E341A4">
        <w:rPr>
          <w:rFonts w:ascii="Book Antiqua" w:eastAsia="Book Antiqua" w:hAnsi="Book Antiqua" w:cs="Book Antiqua"/>
          <w:color w:val="000000"/>
        </w:rPr>
        <w:t>. Alpha blockers and surgical resection are the primary approach for managing patients with pheochromocytoma. Phenoxybenzamine is a long-lasting and noncompetitive inhibitor that is commonly used in perioperative management. Other alpha blockers such as doxazosin, terazosin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prazosin can be used when phenoxybenzamine is not available or when a pat</w:t>
      </w:r>
      <w:r w:rsidRPr="00E341A4">
        <w:rPr>
          <w:rFonts w:ascii="Book Antiqua" w:eastAsia="Book Antiqua" w:hAnsi="Book Antiqua" w:cs="Book Antiqua"/>
          <w:color w:val="000000"/>
        </w:rPr>
        <w:t xml:space="preserve">ient's hypertension is not </w:t>
      </w:r>
      <w:r w:rsidRPr="00E341A4">
        <w:rPr>
          <w:rFonts w:ascii="Book Antiqua" w:eastAsia="Book Antiqua" w:hAnsi="Book Antiqua" w:cs="Book Antiqua"/>
          <w:color w:val="000000"/>
        </w:rPr>
        <w:lastRenderedPageBreak/>
        <w:t xml:space="preserve">severe enough to warrant the use of a long-acting alpha blocker. Calcium channel blockers can also be used for additional blood pressure control. These include nifedipine, amlodipine, and verapamil. In patients with tachycardia, arrhythmias, or angina, beta blockers such as propranolol, </w:t>
      </w:r>
      <w:r w:rsidRPr="00E341A4">
        <w:rPr>
          <w:rFonts w:ascii="Book Antiqua" w:eastAsia="Book Antiqua" w:hAnsi="Book Antiqua" w:cs="Book Antiqua"/>
          <w:color w:val="000000"/>
        </w:rPr>
        <w:t>atenolol</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or metoprolol are indicated. Beta blockers should never be used in the absence of an efficient α-blockade because loss of β-adrenoceptor-mediated vasodilatation can lead to hypertensive crises and even cardiac </w:t>
      </w:r>
      <w:proofErr w:type="gramStart"/>
      <w:r w:rsidRPr="00E341A4">
        <w:rPr>
          <w:rFonts w:ascii="Book Antiqua" w:eastAsia="Book Antiqua" w:hAnsi="Book Antiqua" w:cs="Book Antiqua"/>
          <w:color w:val="000000"/>
        </w:rPr>
        <w:t>arrest</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38,39]</w:t>
      </w:r>
      <w:r w:rsidRPr="00E341A4">
        <w:rPr>
          <w:rFonts w:ascii="Book Antiqua" w:eastAsia="Book Antiqua" w:hAnsi="Book Antiqua" w:cs="Book Antiqua"/>
          <w:color w:val="000000"/>
        </w:rPr>
        <w:t xml:space="preserve">. Surgical resection, especially laparoscopic surgery, has been successfully performed in patients with pheochromocytoma with outcomes similar to open </w:t>
      </w:r>
      <w:proofErr w:type="gramStart"/>
      <w:r w:rsidRPr="00E341A4">
        <w:rPr>
          <w:rFonts w:ascii="Book Antiqua" w:eastAsia="Book Antiqua" w:hAnsi="Book Antiqua" w:cs="Book Antiqua"/>
          <w:color w:val="000000"/>
        </w:rPr>
        <w:t>surgery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40,41]</w:t>
      </w:r>
      <w:r w:rsidR="00D469C0" w:rsidRPr="00D469C0">
        <w:rPr>
          <w:rFonts w:ascii="Book Antiqua" w:eastAsia="Book Antiqua" w:hAnsi="Book Antiqua" w:cs="Book Antiqua"/>
          <w:color w:val="000000"/>
        </w:rPr>
        <w:t xml:space="preserve"> (Table 2)</w:t>
      </w:r>
      <w:r w:rsidRPr="00E341A4">
        <w:rPr>
          <w:rFonts w:ascii="Book Antiqua" w:eastAsia="Book Antiqua" w:hAnsi="Book Antiqua" w:cs="Book Antiqua"/>
          <w:color w:val="000000"/>
        </w:rPr>
        <w:t>.</w:t>
      </w:r>
    </w:p>
    <w:p w14:paraId="542192BA" w14:textId="77777777" w:rsidR="00A77B3E" w:rsidRPr="00E341A4" w:rsidRDefault="00A77B3E" w:rsidP="00FE23D5">
      <w:pPr>
        <w:spacing w:line="360" w:lineRule="auto"/>
        <w:jc w:val="both"/>
        <w:rPr>
          <w:rFonts w:ascii="Book Antiqua" w:hAnsi="Book Antiqua"/>
        </w:rPr>
      </w:pPr>
    </w:p>
    <w:p w14:paraId="2706DDA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CONCLUSION</w:t>
      </w:r>
    </w:p>
    <w:p w14:paraId="4D71778D" w14:textId="7EDEE0C5"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Excessive release of catecholamines in pheochromocytoma results in elevated cardiac troponin, reduced left ventricular systolic function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with most lesions returning to normal within days to weeks. In patients with unexplained erratic blood pressure control and myocardial infarction with normal coronary arteries, pheochromocytoma should be considered a diffe</w:t>
      </w:r>
      <w:r w:rsidRPr="00E341A4">
        <w:rPr>
          <w:rFonts w:ascii="Book Antiqua" w:eastAsia="Book Antiqua" w:hAnsi="Book Antiqua" w:cs="Book Antiqua"/>
          <w:color w:val="000000"/>
        </w:rPr>
        <w:t>rential diagnosis.</w:t>
      </w:r>
    </w:p>
    <w:p w14:paraId="1504450D" w14:textId="77777777" w:rsidR="00A77B3E" w:rsidRPr="00E341A4" w:rsidRDefault="00A77B3E" w:rsidP="00E341A4">
      <w:pPr>
        <w:spacing w:line="360" w:lineRule="auto"/>
        <w:jc w:val="both"/>
        <w:rPr>
          <w:rFonts w:ascii="Book Antiqua" w:hAnsi="Book Antiqua"/>
        </w:rPr>
      </w:pPr>
    </w:p>
    <w:p w14:paraId="5FD9BB9E"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ACKNOWLEDGEMENTS</w:t>
      </w:r>
    </w:p>
    <w:p w14:paraId="3EFF8992"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The authors thank the patient and his family for their participation.</w:t>
      </w:r>
    </w:p>
    <w:p w14:paraId="6C4D7277" w14:textId="77777777" w:rsidR="00A77B3E" w:rsidRPr="00E341A4" w:rsidRDefault="00A77B3E" w:rsidP="00E341A4">
      <w:pPr>
        <w:spacing w:line="360" w:lineRule="auto"/>
        <w:jc w:val="both"/>
        <w:rPr>
          <w:rFonts w:ascii="Book Antiqua" w:hAnsi="Book Antiqua"/>
        </w:rPr>
      </w:pPr>
    </w:p>
    <w:p w14:paraId="722D238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REFERENCES</w:t>
      </w:r>
    </w:p>
    <w:p w14:paraId="6A6B6FC3" w14:textId="1E9EFDCD" w:rsidR="003727F1" w:rsidRPr="00E341A4" w:rsidRDefault="003727F1" w:rsidP="00E341A4">
      <w:pPr>
        <w:spacing w:line="360" w:lineRule="auto"/>
        <w:jc w:val="both"/>
        <w:rPr>
          <w:rFonts w:ascii="Book Antiqua" w:hAnsi="Book Antiqua"/>
        </w:rPr>
      </w:pPr>
      <w:r w:rsidRPr="00E341A4">
        <w:rPr>
          <w:rFonts w:ascii="Book Antiqua" w:hAnsi="Book Antiqua"/>
        </w:rPr>
        <w:t xml:space="preserve">1 </w:t>
      </w:r>
      <w:r w:rsidRPr="00E341A4">
        <w:rPr>
          <w:rFonts w:ascii="Book Antiqua" w:hAnsi="Book Antiqua"/>
          <w:b/>
          <w:bCs/>
        </w:rPr>
        <w:t>Kantorovich V</w:t>
      </w:r>
      <w:r w:rsidRPr="00E341A4">
        <w:rPr>
          <w:rFonts w:ascii="Book Antiqua" w:hAnsi="Book Antiqua"/>
        </w:rPr>
        <w:t xml:space="preserve">, </w:t>
      </w:r>
      <w:proofErr w:type="spellStart"/>
      <w:r w:rsidRPr="00E341A4">
        <w:rPr>
          <w:rFonts w:ascii="Book Antiqua" w:hAnsi="Book Antiqua"/>
        </w:rPr>
        <w:t>Pacak</w:t>
      </w:r>
      <w:proofErr w:type="spellEnd"/>
      <w:r w:rsidRPr="00E341A4">
        <w:rPr>
          <w:rFonts w:ascii="Book Antiqua" w:hAnsi="Book Antiqua"/>
        </w:rPr>
        <w:t xml:space="preserve"> K. Pheochromocytoma and paraganglioma. </w:t>
      </w:r>
      <w:r w:rsidRPr="00E341A4">
        <w:rPr>
          <w:rFonts w:ascii="Book Antiqua" w:hAnsi="Book Antiqua"/>
          <w:i/>
          <w:iCs/>
        </w:rPr>
        <w:t>Prog Brain Res</w:t>
      </w:r>
      <w:r w:rsidRPr="00E341A4">
        <w:rPr>
          <w:rFonts w:ascii="Book Antiqua" w:hAnsi="Book Antiqua"/>
        </w:rPr>
        <w:t xml:space="preserve"> 2010; </w:t>
      </w:r>
      <w:r w:rsidRPr="00E341A4">
        <w:rPr>
          <w:rFonts w:ascii="Book Antiqua" w:hAnsi="Book Antiqua"/>
          <w:b/>
          <w:bCs/>
        </w:rPr>
        <w:t>182</w:t>
      </w:r>
      <w:r w:rsidRPr="00E341A4">
        <w:rPr>
          <w:rFonts w:ascii="Book Antiqua" w:hAnsi="Book Antiqua"/>
        </w:rPr>
        <w:t xml:space="preserve">: 343-373 [PMID: 20541673 DOI: </w:t>
      </w:r>
      <w:r w:rsidR="008F44EF" w:rsidRPr="00E341A4">
        <w:rPr>
          <w:rFonts w:ascii="Book Antiqua" w:hAnsi="Book Antiqua" w:cs="Segoe UI"/>
          <w:color w:val="212121"/>
          <w:shd w:val="clear" w:color="auto" w:fill="FFFFFF"/>
        </w:rPr>
        <w:t>10.1016/S0079-6123(10)82015-1</w:t>
      </w:r>
      <w:r w:rsidRPr="00E341A4">
        <w:rPr>
          <w:rFonts w:ascii="Book Antiqua" w:hAnsi="Book Antiqua"/>
        </w:rPr>
        <w:t>]</w:t>
      </w:r>
    </w:p>
    <w:p w14:paraId="36AB8CF1"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 </w:t>
      </w:r>
      <w:proofErr w:type="spellStart"/>
      <w:r w:rsidRPr="00E341A4">
        <w:rPr>
          <w:rFonts w:ascii="Book Antiqua" w:hAnsi="Book Antiqua"/>
          <w:b/>
          <w:bCs/>
        </w:rPr>
        <w:t>Menke</w:t>
      </w:r>
      <w:proofErr w:type="spellEnd"/>
      <w:r w:rsidRPr="00E341A4">
        <w:rPr>
          <w:rFonts w:ascii="Book Antiqua" w:hAnsi="Book Antiqua"/>
          <w:b/>
          <w:bCs/>
        </w:rPr>
        <w:t xml:space="preserve">-van der </w:t>
      </w:r>
      <w:proofErr w:type="spellStart"/>
      <w:r w:rsidRPr="00E341A4">
        <w:rPr>
          <w:rFonts w:ascii="Book Antiqua" w:hAnsi="Book Antiqua"/>
          <w:b/>
          <w:bCs/>
        </w:rPr>
        <w:t>Houven</w:t>
      </w:r>
      <w:proofErr w:type="spellEnd"/>
      <w:r w:rsidRPr="00E341A4">
        <w:rPr>
          <w:rFonts w:ascii="Book Antiqua" w:hAnsi="Book Antiqua"/>
          <w:b/>
          <w:bCs/>
        </w:rPr>
        <w:t xml:space="preserve"> van </w:t>
      </w:r>
      <w:proofErr w:type="spellStart"/>
      <w:r w:rsidRPr="00E341A4">
        <w:rPr>
          <w:rFonts w:ascii="Book Antiqua" w:hAnsi="Book Antiqua"/>
          <w:b/>
          <w:bCs/>
        </w:rPr>
        <w:t>Oordt</w:t>
      </w:r>
      <w:proofErr w:type="spellEnd"/>
      <w:r w:rsidRPr="00E341A4">
        <w:rPr>
          <w:rFonts w:ascii="Book Antiqua" w:hAnsi="Book Antiqua"/>
          <w:b/>
          <w:bCs/>
        </w:rPr>
        <w:t xml:space="preserve"> CW</w:t>
      </w:r>
      <w:r w:rsidRPr="00E341A4">
        <w:rPr>
          <w:rFonts w:ascii="Book Antiqua" w:hAnsi="Book Antiqua"/>
        </w:rPr>
        <w:t xml:space="preserve">, </w:t>
      </w:r>
      <w:proofErr w:type="spellStart"/>
      <w:r w:rsidRPr="00E341A4">
        <w:rPr>
          <w:rFonts w:ascii="Book Antiqua" w:hAnsi="Book Antiqua"/>
        </w:rPr>
        <w:t>Twickler</w:t>
      </w:r>
      <w:proofErr w:type="spellEnd"/>
      <w:r w:rsidRPr="00E341A4">
        <w:rPr>
          <w:rFonts w:ascii="Book Antiqua" w:hAnsi="Book Antiqua"/>
        </w:rPr>
        <w:t xml:space="preserve"> TB, van </w:t>
      </w:r>
      <w:proofErr w:type="spellStart"/>
      <w:r w:rsidRPr="00E341A4">
        <w:rPr>
          <w:rFonts w:ascii="Book Antiqua" w:hAnsi="Book Antiqua"/>
        </w:rPr>
        <w:t>Asperdt</w:t>
      </w:r>
      <w:proofErr w:type="spellEnd"/>
      <w:r w:rsidRPr="00E341A4">
        <w:rPr>
          <w:rFonts w:ascii="Book Antiqua" w:hAnsi="Book Antiqua"/>
        </w:rPr>
        <w:t xml:space="preserve"> FG, </w:t>
      </w:r>
      <w:proofErr w:type="spellStart"/>
      <w:r w:rsidRPr="00E341A4">
        <w:rPr>
          <w:rFonts w:ascii="Book Antiqua" w:hAnsi="Book Antiqua"/>
        </w:rPr>
        <w:t>Ackermans</w:t>
      </w:r>
      <w:proofErr w:type="spellEnd"/>
      <w:r w:rsidRPr="00E341A4">
        <w:rPr>
          <w:rFonts w:ascii="Book Antiqua" w:hAnsi="Book Antiqua"/>
        </w:rPr>
        <w:t xml:space="preserve"> P, </w:t>
      </w:r>
      <w:proofErr w:type="spellStart"/>
      <w:r w:rsidRPr="00E341A4">
        <w:rPr>
          <w:rFonts w:ascii="Book Antiqua" w:hAnsi="Book Antiqua"/>
        </w:rPr>
        <w:t>Timmers</w:t>
      </w:r>
      <w:proofErr w:type="spellEnd"/>
      <w:r w:rsidRPr="00E341A4">
        <w:rPr>
          <w:rFonts w:ascii="Book Antiqua" w:hAnsi="Book Antiqua"/>
        </w:rPr>
        <w:t xml:space="preserve"> HJ, </w:t>
      </w:r>
      <w:proofErr w:type="spellStart"/>
      <w:r w:rsidRPr="00E341A4">
        <w:rPr>
          <w:rFonts w:ascii="Book Antiqua" w:hAnsi="Book Antiqua"/>
        </w:rPr>
        <w:t>Hermus</w:t>
      </w:r>
      <w:proofErr w:type="spellEnd"/>
      <w:r w:rsidRPr="00E341A4">
        <w:rPr>
          <w:rFonts w:ascii="Book Antiqua" w:hAnsi="Book Antiqua"/>
        </w:rPr>
        <w:t xml:space="preserve"> AR. Pheochromocytoma mimicking an acute myocardial infarction. </w:t>
      </w:r>
      <w:proofErr w:type="spellStart"/>
      <w:r w:rsidRPr="00E341A4">
        <w:rPr>
          <w:rFonts w:ascii="Book Antiqua" w:hAnsi="Book Antiqua"/>
          <w:i/>
          <w:iCs/>
        </w:rPr>
        <w:t>Neth</w:t>
      </w:r>
      <w:proofErr w:type="spellEnd"/>
      <w:r w:rsidRPr="00E341A4">
        <w:rPr>
          <w:rFonts w:ascii="Book Antiqua" w:hAnsi="Book Antiqua"/>
          <w:i/>
          <w:iCs/>
        </w:rPr>
        <w:t xml:space="preserve"> Heart J</w:t>
      </w:r>
      <w:r w:rsidRPr="00E341A4">
        <w:rPr>
          <w:rFonts w:ascii="Book Antiqua" w:hAnsi="Book Antiqua"/>
        </w:rPr>
        <w:t xml:space="preserve"> 2007; </w:t>
      </w:r>
      <w:r w:rsidRPr="00E341A4">
        <w:rPr>
          <w:rFonts w:ascii="Book Antiqua" w:hAnsi="Book Antiqua"/>
          <w:b/>
          <w:bCs/>
        </w:rPr>
        <w:t>15</w:t>
      </w:r>
      <w:r w:rsidRPr="00E341A4">
        <w:rPr>
          <w:rFonts w:ascii="Book Antiqua" w:hAnsi="Book Antiqua"/>
        </w:rPr>
        <w:t>: 248-251 [PMID: 17923879 DOI: 10.1007/bf03085991]</w:t>
      </w:r>
    </w:p>
    <w:p w14:paraId="6E4AD21D" w14:textId="131C8A0E" w:rsidR="003727F1" w:rsidRPr="00E341A4" w:rsidRDefault="003727F1" w:rsidP="00E341A4">
      <w:pPr>
        <w:spacing w:line="360" w:lineRule="auto"/>
        <w:jc w:val="both"/>
        <w:rPr>
          <w:rFonts w:ascii="Book Antiqua" w:hAnsi="Book Antiqua"/>
        </w:rPr>
      </w:pPr>
      <w:r w:rsidRPr="00E341A4">
        <w:rPr>
          <w:rFonts w:ascii="Book Antiqua" w:hAnsi="Book Antiqua"/>
        </w:rPr>
        <w:t xml:space="preserve">3 </w:t>
      </w:r>
      <w:proofErr w:type="spellStart"/>
      <w:r w:rsidRPr="00E341A4">
        <w:rPr>
          <w:rFonts w:ascii="Book Antiqua" w:hAnsi="Book Antiqua"/>
          <w:b/>
          <w:bCs/>
        </w:rPr>
        <w:t>Melson</w:t>
      </w:r>
      <w:proofErr w:type="spellEnd"/>
      <w:r w:rsidRPr="00E341A4">
        <w:rPr>
          <w:rFonts w:ascii="Book Antiqua" w:hAnsi="Book Antiqua"/>
          <w:b/>
          <w:bCs/>
        </w:rPr>
        <w:t xml:space="preserve"> E</w:t>
      </w:r>
      <w:r w:rsidRPr="00E341A4">
        <w:rPr>
          <w:rFonts w:ascii="Book Antiqua" w:hAnsi="Book Antiqua"/>
        </w:rPr>
        <w:t xml:space="preserve">, Amir S, Shepherd L, </w:t>
      </w:r>
      <w:proofErr w:type="spellStart"/>
      <w:r w:rsidRPr="00E341A4">
        <w:rPr>
          <w:rFonts w:ascii="Book Antiqua" w:hAnsi="Book Antiqua"/>
        </w:rPr>
        <w:t>Kauser</w:t>
      </w:r>
      <w:proofErr w:type="spellEnd"/>
      <w:r w:rsidRPr="00E341A4">
        <w:rPr>
          <w:rFonts w:ascii="Book Antiqua" w:hAnsi="Book Antiqua"/>
        </w:rPr>
        <w:t xml:space="preserve"> S, Freestone B, </w:t>
      </w:r>
      <w:proofErr w:type="spellStart"/>
      <w:r w:rsidRPr="00E341A4">
        <w:rPr>
          <w:rFonts w:ascii="Book Antiqua" w:hAnsi="Book Antiqua"/>
        </w:rPr>
        <w:t>Kempegowda</w:t>
      </w:r>
      <w:proofErr w:type="spellEnd"/>
      <w:r w:rsidRPr="00E341A4">
        <w:rPr>
          <w:rFonts w:ascii="Book Antiqua" w:hAnsi="Book Antiqua"/>
        </w:rPr>
        <w:t xml:space="preserve"> P. Myocardial Infarction with non-obstructed coronaries - atypical presentation of pheochromocytoma. </w:t>
      </w:r>
      <w:proofErr w:type="spellStart"/>
      <w:r w:rsidRPr="00E341A4">
        <w:rPr>
          <w:rFonts w:ascii="Book Antiqua" w:hAnsi="Book Antiqua"/>
          <w:i/>
          <w:iCs/>
        </w:rPr>
        <w:t>Endocrinol</w:t>
      </w:r>
      <w:proofErr w:type="spellEnd"/>
      <w:r w:rsidRPr="00E341A4">
        <w:rPr>
          <w:rFonts w:ascii="Book Antiqua" w:hAnsi="Book Antiqua"/>
          <w:i/>
          <w:iCs/>
        </w:rPr>
        <w:t xml:space="preserve"> Diabetes </w:t>
      </w:r>
      <w:proofErr w:type="spellStart"/>
      <w:r w:rsidRPr="00E341A4">
        <w:rPr>
          <w:rFonts w:ascii="Book Antiqua" w:hAnsi="Book Antiqua"/>
          <w:i/>
          <w:iCs/>
        </w:rPr>
        <w:t>Metab</w:t>
      </w:r>
      <w:proofErr w:type="spellEnd"/>
      <w:r w:rsidRPr="00E341A4">
        <w:rPr>
          <w:rFonts w:ascii="Book Antiqua" w:hAnsi="Book Antiqua"/>
          <w:i/>
          <w:iCs/>
        </w:rPr>
        <w:t xml:space="preserve"> Case Rep</w:t>
      </w:r>
      <w:r w:rsidRPr="00E341A4">
        <w:rPr>
          <w:rFonts w:ascii="Book Antiqua" w:hAnsi="Book Antiqua"/>
        </w:rPr>
        <w:t xml:space="preserve"> 2019; </w:t>
      </w:r>
      <w:r w:rsidRPr="00E341A4">
        <w:rPr>
          <w:rFonts w:ascii="Book Antiqua" w:hAnsi="Book Antiqua"/>
          <w:b/>
          <w:bCs/>
        </w:rPr>
        <w:t>2019</w:t>
      </w:r>
      <w:r w:rsidRPr="00E341A4">
        <w:rPr>
          <w:rFonts w:ascii="Book Antiqua" w:hAnsi="Book Antiqua"/>
        </w:rPr>
        <w:t xml:space="preserve">: </w:t>
      </w:r>
      <w:r w:rsidR="008F44EF" w:rsidRPr="00E341A4">
        <w:rPr>
          <w:rFonts w:ascii="Book Antiqua" w:hAnsi="Book Antiqua" w:cs="Segoe UI"/>
          <w:color w:val="212121"/>
          <w:shd w:val="clear" w:color="auto" w:fill="FFFFFF"/>
        </w:rPr>
        <w:t>EDM190089</w:t>
      </w:r>
      <w:r w:rsidR="008F44EF" w:rsidRPr="00E341A4">
        <w:rPr>
          <w:rFonts w:ascii="Book Antiqua" w:hAnsi="Book Antiqua"/>
        </w:rPr>
        <w:t xml:space="preserve"> </w:t>
      </w:r>
      <w:r w:rsidRPr="00E341A4">
        <w:rPr>
          <w:rFonts w:ascii="Book Antiqua" w:hAnsi="Book Antiqua"/>
        </w:rPr>
        <w:t>[PMID: 31634865 DOI: 10.1530/edm-19-0089]</w:t>
      </w:r>
    </w:p>
    <w:p w14:paraId="476B9733"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4 </w:t>
      </w:r>
      <w:r w:rsidRPr="00E341A4">
        <w:rPr>
          <w:rFonts w:ascii="Book Antiqua" w:hAnsi="Book Antiqua"/>
          <w:b/>
          <w:bCs/>
        </w:rPr>
        <w:t>Lenders JW</w:t>
      </w:r>
      <w:r w:rsidRPr="00E341A4">
        <w:rPr>
          <w:rFonts w:ascii="Book Antiqua" w:hAnsi="Book Antiqua"/>
        </w:rPr>
        <w:t xml:space="preserve">, </w:t>
      </w:r>
      <w:proofErr w:type="spellStart"/>
      <w:r w:rsidRPr="00E341A4">
        <w:rPr>
          <w:rFonts w:ascii="Book Antiqua" w:hAnsi="Book Antiqua"/>
        </w:rPr>
        <w:t>Eisenhofer</w:t>
      </w:r>
      <w:proofErr w:type="spellEnd"/>
      <w:r w:rsidRPr="00E341A4">
        <w:rPr>
          <w:rFonts w:ascii="Book Antiqua" w:hAnsi="Book Antiqua"/>
        </w:rPr>
        <w:t xml:space="preserve"> G, </w:t>
      </w:r>
      <w:proofErr w:type="spellStart"/>
      <w:r w:rsidRPr="00E341A4">
        <w:rPr>
          <w:rFonts w:ascii="Book Antiqua" w:hAnsi="Book Antiqua"/>
        </w:rPr>
        <w:t>Mannelli</w:t>
      </w:r>
      <w:proofErr w:type="spellEnd"/>
      <w:r w:rsidRPr="00E341A4">
        <w:rPr>
          <w:rFonts w:ascii="Book Antiqua" w:hAnsi="Book Antiqua"/>
        </w:rPr>
        <w:t xml:space="preserve"> M, </w:t>
      </w:r>
      <w:proofErr w:type="spellStart"/>
      <w:r w:rsidRPr="00E341A4">
        <w:rPr>
          <w:rFonts w:ascii="Book Antiqua" w:hAnsi="Book Antiqua"/>
        </w:rPr>
        <w:t>Pacak</w:t>
      </w:r>
      <w:proofErr w:type="spellEnd"/>
      <w:r w:rsidRPr="00E341A4">
        <w:rPr>
          <w:rFonts w:ascii="Book Antiqua" w:hAnsi="Book Antiqua"/>
        </w:rPr>
        <w:t xml:space="preserve"> K. Phaeochromocytoma. </w:t>
      </w:r>
      <w:r w:rsidRPr="00E341A4">
        <w:rPr>
          <w:rFonts w:ascii="Book Antiqua" w:hAnsi="Book Antiqua"/>
          <w:i/>
          <w:iCs/>
        </w:rPr>
        <w:t>Lancet</w:t>
      </w:r>
      <w:r w:rsidRPr="00E341A4">
        <w:rPr>
          <w:rFonts w:ascii="Book Antiqua" w:hAnsi="Book Antiqua"/>
        </w:rPr>
        <w:t xml:space="preserve"> 2005; </w:t>
      </w:r>
      <w:r w:rsidRPr="00E341A4">
        <w:rPr>
          <w:rFonts w:ascii="Book Antiqua" w:hAnsi="Book Antiqua"/>
          <w:b/>
          <w:bCs/>
        </w:rPr>
        <w:t>366</w:t>
      </w:r>
      <w:r w:rsidRPr="00E341A4">
        <w:rPr>
          <w:rFonts w:ascii="Book Antiqua" w:hAnsi="Book Antiqua"/>
        </w:rPr>
        <w:t>: 665-675 [PMID: 16112304 DOI: 10.1016/s0140-6736(05)67139-5]</w:t>
      </w:r>
    </w:p>
    <w:p w14:paraId="05945254" w14:textId="4742FDE6" w:rsidR="003727F1" w:rsidRPr="00E341A4" w:rsidRDefault="003727F1" w:rsidP="00E341A4">
      <w:pPr>
        <w:spacing w:line="360" w:lineRule="auto"/>
        <w:jc w:val="both"/>
        <w:rPr>
          <w:rFonts w:ascii="Book Antiqua" w:hAnsi="Book Antiqua"/>
        </w:rPr>
      </w:pPr>
      <w:r w:rsidRPr="00E341A4">
        <w:rPr>
          <w:rFonts w:ascii="Book Antiqua" w:hAnsi="Book Antiqua"/>
        </w:rPr>
        <w:t xml:space="preserve">5 </w:t>
      </w:r>
      <w:proofErr w:type="spellStart"/>
      <w:r w:rsidRPr="00E341A4">
        <w:rPr>
          <w:rFonts w:ascii="Book Antiqua" w:hAnsi="Book Antiqua"/>
          <w:b/>
          <w:bCs/>
        </w:rPr>
        <w:t>Falhammar</w:t>
      </w:r>
      <w:proofErr w:type="spellEnd"/>
      <w:r w:rsidRPr="00E341A4">
        <w:rPr>
          <w:rFonts w:ascii="Book Antiqua" w:hAnsi="Book Antiqua"/>
          <w:b/>
          <w:bCs/>
        </w:rPr>
        <w:t xml:space="preserve"> H</w:t>
      </w:r>
      <w:r w:rsidRPr="00E341A4">
        <w:rPr>
          <w:rFonts w:ascii="Book Antiqua" w:hAnsi="Book Antiqua"/>
        </w:rPr>
        <w:t xml:space="preserve">, </w:t>
      </w:r>
      <w:proofErr w:type="spellStart"/>
      <w:r w:rsidRPr="00E341A4">
        <w:rPr>
          <w:rFonts w:ascii="Book Antiqua" w:hAnsi="Book Antiqua"/>
        </w:rPr>
        <w:t>Kjellman</w:t>
      </w:r>
      <w:proofErr w:type="spellEnd"/>
      <w:r w:rsidRPr="00E341A4">
        <w:rPr>
          <w:rFonts w:ascii="Book Antiqua" w:hAnsi="Book Antiqua"/>
        </w:rPr>
        <w:t xml:space="preserve"> M, </w:t>
      </w:r>
      <w:proofErr w:type="spellStart"/>
      <w:r w:rsidRPr="00E341A4">
        <w:rPr>
          <w:rFonts w:ascii="Book Antiqua" w:hAnsi="Book Antiqua"/>
        </w:rPr>
        <w:t>Calissendorff</w:t>
      </w:r>
      <w:proofErr w:type="spellEnd"/>
      <w:r w:rsidRPr="00E341A4">
        <w:rPr>
          <w:rFonts w:ascii="Book Antiqua" w:hAnsi="Book Antiqua"/>
        </w:rPr>
        <w:t xml:space="preserve"> J. Initial clinical presentation and spectrum of pheochromocytoma: a study of 94 cases from a single center. </w:t>
      </w:r>
      <w:proofErr w:type="spellStart"/>
      <w:r w:rsidRPr="00E341A4">
        <w:rPr>
          <w:rFonts w:ascii="Book Antiqua" w:hAnsi="Book Antiqua"/>
          <w:i/>
          <w:iCs/>
        </w:rPr>
        <w:t>Endocr</w:t>
      </w:r>
      <w:proofErr w:type="spellEnd"/>
      <w:r w:rsidRPr="00E341A4">
        <w:rPr>
          <w:rFonts w:ascii="Book Antiqua" w:hAnsi="Book Antiqua"/>
          <w:i/>
          <w:iCs/>
        </w:rPr>
        <w:t xml:space="preserve"> Connect</w:t>
      </w:r>
      <w:r w:rsidRPr="00E341A4">
        <w:rPr>
          <w:rFonts w:ascii="Book Antiqua" w:hAnsi="Book Antiqua"/>
        </w:rPr>
        <w:t xml:space="preserve"> 2018; </w:t>
      </w:r>
      <w:r w:rsidRPr="00E341A4">
        <w:rPr>
          <w:rFonts w:ascii="Book Antiqua" w:hAnsi="Book Antiqua"/>
          <w:b/>
          <w:bCs/>
        </w:rPr>
        <w:t>7</w:t>
      </w:r>
      <w:r w:rsidRPr="00E341A4">
        <w:rPr>
          <w:rFonts w:ascii="Book Antiqua" w:hAnsi="Book Antiqua"/>
        </w:rPr>
        <w:t xml:space="preserve">: 186-192 [PMID: 29217652 DOI: </w:t>
      </w:r>
      <w:r w:rsidR="00AF11B4" w:rsidRPr="00E341A4">
        <w:rPr>
          <w:rFonts w:ascii="Book Antiqua" w:hAnsi="Book Antiqua" w:cs="Segoe UI"/>
          <w:color w:val="212121"/>
          <w:shd w:val="clear" w:color="auto" w:fill="FFFFFF"/>
        </w:rPr>
        <w:t>10.1530/EC-17-0321</w:t>
      </w:r>
      <w:r w:rsidRPr="00E341A4">
        <w:rPr>
          <w:rFonts w:ascii="Book Antiqua" w:hAnsi="Book Antiqua"/>
        </w:rPr>
        <w:t>]</w:t>
      </w:r>
    </w:p>
    <w:p w14:paraId="262708F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6 </w:t>
      </w:r>
      <w:r w:rsidRPr="00E341A4">
        <w:rPr>
          <w:rFonts w:ascii="Book Antiqua" w:hAnsi="Book Antiqua"/>
          <w:b/>
          <w:bCs/>
        </w:rPr>
        <w:t>Amar L</w:t>
      </w:r>
      <w:r w:rsidRPr="00E341A4">
        <w:rPr>
          <w:rFonts w:ascii="Book Antiqua" w:hAnsi="Book Antiqua"/>
        </w:rPr>
        <w:t xml:space="preserve">, </w:t>
      </w:r>
      <w:proofErr w:type="spellStart"/>
      <w:r w:rsidRPr="00E341A4">
        <w:rPr>
          <w:rFonts w:ascii="Book Antiqua" w:hAnsi="Book Antiqua"/>
        </w:rPr>
        <w:t>Servais</w:t>
      </w:r>
      <w:proofErr w:type="spellEnd"/>
      <w:r w:rsidRPr="00E341A4">
        <w:rPr>
          <w:rFonts w:ascii="Book Antiqua" w:hAnsi="Book Antiqua"/>
        </w:rPr>
        <w:t xml:space="preserve"> A, </w:t>
      </w:r>
      <w:proofErr w:type="spellStart"/>
      <w:r w:rsidRPr="00E341A4">
        <w:rPr>
          <w:rFonts w:ascii="Book Antiqua" w:hAnsi="Book Antiqua"/>
        </w:rPr>
        <w:t>Gimenez-Roqueplo</w:t>
      </w:r>
      <w:proofErr w:type="spellEnd"/>
      <w:r w:rsidRPr="00E341A4">
        <w:rPr>
          <w:rFonts w:ascii="Book Antiqua" w:hAnsi="Book Antiqua"/>
        </w:rPr>
        <w:t xml:space="preserve"> AP, </w:t>
      </w:r>
      <w:proofErr w:type="spellStart"/>
      <w:r w:rsidRPr="00E341A4">
        <w:rPr>
          <w:rFonts w:ascii="Book Antiqua" w:hAnsi="Book Antiqua"/>
        </w:rPr>
        <w:t>Zinzindohoue</w:t>
      </w:r>
      <w:proofErr w:type="spellEnd"/>
      <w:r w:rsidRPr="00E341A4">
        <w:rPr>
          <w:rFonts w:ascii="Book Antiqua" w:hAnsi="Book Antiqua"/>
        </w:rPr>
        <w:t xml:space="preserve"> F, </w:t>
      </w:r>
      <w:proofErr w:type="spellStart"/>
      <w:r w:rsidRPr="00E341A4">
        <w:rPr>
          <w:rFonts w:ascii="Book Antiqua" w:hAnsi="Book Antiqua"/>
        </w:rPr>
        <w:t>Chatellier</w:t>
      </w:r>
      <w:proofErr w:type="spellEnd"/>
      <w:r w:rsidRPr="00E341A4">
        <w:rPr>
          <w:rFonts w:ascii="Book Antiqua" w:hAnsi="Book Antiqua"/>
        </w:rPr>
        <w:t xml:space="preserve"> G, </w:t>
      </w:r>
      <w:proofErr w:type="spellStart"/>
      <w:r w:rsidRPr="00E341A4">
        <w:rPr>
          <w:rFonts w:ascii="Book Antiqua" w:hAnsi="Book Antiqua"/>
        </w:rPr>
        <w:t>Plouin</w:t>
      </w:r>
      <w:proofErr w:type="spellEnd"/>
      <w:r w:rsidRPr="00E341A4">
        <w:rPr>
          <w:rFonts w:ascii="Book Antiqua" w:hAnsi="Book Antiqua"/>
        </w:rPr>
        <w:t xml:space="preserve"> PF. Year of diagnosis, features at presentation, and risk of recurrence in patients with pheochromocytoma or secreting paraganglioma.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2005; </w:t>
      </w:r>
      <w:r w:rsidRPr="00E341A4">
        <w:rPr>
          <w:rFonts w:ascii="Book Antiqua" w:hAnsi="Book Antiqua"/>
          <w:b/>
          <w:bCs/>
        </w:rPr>
        <w:t>90</w:t>
      </w:r>
      <w:r w:rsidRPr="00E341A4">
        <w:rPr>
          <w:rFonts w:ascii="Book Antiqua" w:hAnsi="Book Antiqua"/>
        </w:rPr>
        <w:t>: 2110-2116 [PMID: 15644401 DOI: 10.1210/jc.2004-1398]</w:t>
      </w:r>
    </w:p>
    <w:p w14:paraId="42903BF5"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7 </w:t>
      </w:r>
      <w:r w:rsidRPr="00E341A4">
        <w:rPr>
          <w:rFonts w:ascii="Book Antiqua" w:hAnsi="Book Antiqua"/>
          <w:b/>
          <w:bCs/>
        </w:rPr>
        <w:t>Gruber LM</w:t>
      </w:r>
      <w:r w:rsidRPr="00E341A4">
        <w:rPr>
          <w:rFonts w:ascii="Book Antiqua" w:hAnsi="Book Antiqua"/>
        </w:rPr>
        <w:t xml:space="preserve">, Hartman RP, Thompson GB, McKenzie TJ, </w:t>
      </w:r>
      <w:proofErr w:type="spellStart"/>
      <w:r w:rsidRPr="00E341A4">
        <w:rPr>
          <w:rFonts w:ascii="Book Antiqua" w:hAnsi="Book Antiqua"/>
        </w:rPr>
        <w:t>Lyden</w:t>
      </w:r>
      <w:proofErr w:type="spellEnd"/>
      <w:r w:rsidRPr="00E341A4">
        <w:rPr>
          <w:rFonts w:ascii="Book Antiqua" w:hAnsi="Book Antiqua"/>
        </w:rPr>
        <w:t xml:space="preserve"> ML, </w:t>
      </w:r>
      <w:proofErr w:type="spellStart"/>
      <w:r w:rsidRPr="00E341A4">
        <w:rPr>
          <w:rFonts w:ascii="Book Antiqua" w:hAnsi="Book Antiqua"/>
        </w:rPr>
        <w:t>Dy</w:t>
      </w:r>
      <w:proofErr w:type="spellEnd"/>
      <w:r w:rsidRPr="00E341A4">
        <w:rPr>
          <w:rFonts w:ascii="Book Antiqua" w:hAnsi="Book Antiqua"/>
        </w:rPr>
        <w:t xml:space="preserve"> BM, Young WF, </w:t>
      </w:r>
      <w:proofErr w:type="spellStart"/>
      <w:r w:rsidRPr="00E341A4">
        <w:rPr>
          <w:rFonts w:ascii="Book Antiqua" w:hAnsi="Book Antiqua"/>
        </w:rPr>
        <w:t>Bancos</w:t>
      </w:r>
      <w:proofErr w:type="spellEnd"/>
      <w:r w:rsidRPr="00E341A4">
        <w:rPr>
          <w:rFonts w:ascii="Book Antiqua" w:hAnsi="Book Antiqua"/>
        </w:rPr>
        <w:t xml:space="preserve"> I. Pheochromocytoma Characteristics and Behavior Differ Depending on Method of Discovery.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2019; </w:t>
      </w:r>
      <w:r w:rsidRPr="00E341A4">
        <w:rPr>
          <w:rFonts w:ascii="Book Antiqua" w:hAnsi="Book Antiqua"/>
          <w:b/>
          <w:bCs/>
        </w:rPr>
        <w:t>104</w:t>
      </w:r>
      <w:r w:rsidRPr="00E341A4">
        <w:rPr>
          <w:rFonts w:ascii="Book Antiqua" w:hAnsi="Book Antiqua"/>
        </w:rPr>
        <w:t>: 1386-1393 [PMID: 30462226 DOI: 10.1210/jc.2018-01707]</w:t>
      </w:r>
    </w:p>
    <w:p w14:paraId="3258F761" w14:textId="246EE6FA" w:rsidR="003727F1" w:rsidRPr="00E341A4" w:rsidRDefault="003727F1" w:rsidP="00E341A4">
      <w:pPr>
        <w:spacing w:line="360" w:lineRule="auto"/>
        <w:jc w:val="both"/>
        <w:rPr>
          <w:rFonts w:ascii="Book Antiqua" w:hAnsi="Book Antiqua"/>
        </w:rPr>
      </w:pPr>
      <w:r w:rsidRPr="00E341A4">
        <w:rPr>
          <w:rFonts w:ascii="Book Antiqua" w:hAnsi="Book Antiqua"/>
        </w:rPr>
        <w:t xml:space="preserve">8 </w:t>
      </w:r>
      <w:r w:rsidRPr="00E341A4">
        <w:rPr>
          <w:rFonts w:ascii="Book Antiqua" w:hAnsi="Book Antiqua"/>
          <w:b/>
          <w:bCs/>
        </w:rPr>
        <w:t>Imam T</w:t>
      </w:r>
      <w:r w:rsidRPr="00E341A4">
        <w:rPr>
          <w:rFonts w:ascii="Book Antiqua" w:hAnsi="Book Antiqua"/>
        </w:rPr>
        <w:t xml:space="preserve">, Finny P, Choo-Kang A, Khan R. Phaeochromocytoma presenting as an acute coronary syndrome. </w:t>
      </w:r>
      <w:r w:rsidRPr="00E341A4">
        <w:rPr>
          <w:rFonts w:ascii="Book Antiqua" w:hAnsi="Book Antiqua"/>
          <w:i/>
          <w:iCs/>
        </w:rPr>
        <w:t>BMJ Case Rep</w:t>
      </w:r>
      <w:r w:rsidRPr="00E341A4">
        <w:rPr>
          <w:rFonts w:ascii="Book Antiqua" w:hAnsi="Book Antiqua"/>
        </w:rPr>
        <w:t xml:space="preserve"> 2016; </w:t>
      </w:r>
      <w:r w:rsidRPr="00E341A4">
        <w:rPr>
          <w:rFonts w:ascii="Book Antiqua" w:hAnsi="Book Antiqua"/>
          <w:b/>
          <w:bCs/>
        </w:rPr>
        <w:t>2016</w:t>
      </w:r>
      <w:r w:rsidRPr="00E341A4">
        <w:rPr>
          <w:rFonts w:ascii="Book Antiqua" w:hAnsi="Book Antiqua"/>
        </w:rPr>
        <w:t xml:space="preserve">: </w:t>
      </w:r>
      <w:r w:rsidR="00AF11B4" w:rsidRPr="00E341A4">
        <w:rPr>
          <w:rFonts w:ascii="Book Antiqua" w:hAnsi="Book Antiqua" w:cs="Segoe UI"/>
          <w:color w:val="212121"/>
          <w:shd w:val="clear" w:color="auto" w:fill="FFFFFF"/>
        </w:rPr>
        <w:t>bcr2016214737</w:t>
      </w:r>
      <w:r w:rsidR="00AF11B4" w:rsidRPr="00E341A4">
        <w:rPr>
          <w:rFonts w:ascii="Book Antiqua" w:hAnsi="Book Antiqua"/>
        </w:rPr>
        <w:t xml:space="preserve"> </w:t>
      </w:r>
      <w:r w:rsidRPr="00E341A4">
        <w:rPr>
          <w:rFonts w:ascii="Book Antiqua" w:hAnsi="Book Antiqua"/>
        </w:rPr>
        <w:t>[PMID: 27797837 DOI: 10.1136/bcr-2016-214737]</w:t>
      </w:r>
    </w:p>
    <w:p w14:paraId="1A1701C2"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9 </w:t>
      </w:r>
      <w:r w:rsidRPr="00E341A4">
        <w:rPr>
          <w:rFonts w:ascii="Book Antiqua" w:hAnsi="Book Antiqua"/>
          <w:b/>
          <w:bCs/>
        </w:rPr>
        <w:t>Yang TH</w:t>
      </w:r>
      <w:r w:rsidRPr="00E341A4">
        <w:rPr>
          <w:rFonts w:ascii="Book Antiqua" w:hAnsi="Book Antiqua"/>
        </w:rPr>
        <w:t xml:space="preserve">, Tsai WC. Recurrence and metastasis of pheochromocytoma mimic acute ST-segment elevation myocardial infarction: a case report. </w:t>
      </w:r>
      <w:r w:rsidRPr="00E341A4">
        <w:rPr>
          <w:rFonts w:ascii="Book Antiqua" w:hAnsi="Book Antiqua"/>
          <w:i/>
          <w:iCs/>
        </w:rPr>
        <w:t xml:space="preserve">Am J </w:t>
      </w:r>
      <w:proofErr w:type="spellStart"/>
      <w:r w:rsidRPr="00E341A4">
        <w:rPr>
          <w:rFonts w:ascii="Book Antiqua" w:hAnsi="Book Antiqua"/>
          <w:i/>
          <w:iCs/>
        </w:rPr>
        <w:t>Emerg</w:t>
      </w:r>
      <w:proofErr w:type="spellEnd"/>
      <w:r w:rsidRPr="00E341A4">
        <w:rPr>
          <w:rFonts w:ascii="Book Antiqua" w:hAnsi="Book Antiqua"/>
          <w:i/>
          <w:iCs/>
        </w:rPr>
        <w:t xml:space="preserve"> Med</w:t>
      </w:r>
      <w:r w:rsidRPr="00E341A4">
        <w:rPr>
          <w:rFonts w:ascii="Book Antiqua" w:hAnsi="Book Antiqua"/>
        </w:rPr>
        <w:t xml:space="preserve"> 2015; </w:t>
      </w:r>
      <w:r w:rsidRPr="00E341A4">
        <w:rPr>
          <w:rFonts w:ascii="Book Antiqua" w:hAnsi="Book Antiqua"/>
          <w:b/>
          <w:bCs/>
        </w:rPr>
        <w:t>33</w:t>
      </w:r>
      <w:r w:rsidRPr="00E341A4">
        <w:rPr>
          <w:rFonts w:ascii="Book Antiqua" w:hAnsi="Book Antiqua"/>
        </w:rPr>
        <w:t>: 311.e3-311.e5 [PMID: 25195042 DOI: 10.1016/j.ajem.2014.08.010]</w:t>
      </w:r>
    </w:p>
    <w:p w14:paraId="7FAB27D2" w14:textId="2711FD13" w:rsidR="003727F1" w:rsidRPr="00E341A4" w:rsidRDefault="003727F1" w:rsidP="00E341A4">
      <w:pPr>
        <w:spacing w:line="360" w:lineRule="auto"/>
        <w:jc w:val="both"/>
        <w:rPr>
          <w:rFonts w:ascii="Book Antiqua" w:hAnsi="Book Antiqua"/>
        </w:rPr>
      </w:pPr>
      <w:r w:rsidRPr="00E341A4">
        <w:rPr>
          <w:rFonts w:ascii="Book Antiqua" w:hAnsi="Book Antiqua"/>
        </w:rPr>
        <w:t xml:space="preserve">10 </w:t>
      </w:r>
      <w:r w:rsidRPr="00E341A4">
        <w:rPr>
          <w:rFonts w:ascii="Book Antiqua" w:hAnsi="Book Antiqua"/>
          <w:b/>
          <w:bCs/>
        </w:rPr>
        <w:t>Y-Hassan S</w:t>
      </w:r>
      <w:r w:rsidRPr="00E341A4">
        <w:rPr>
          <w:rFonts w:ascii="Book Antiqua" w:hAnsi="Book Antiqua"/>
        </w:rPr>
        <w:t xml:space="preserve">, </w:t>
      </w:r>
      <w:proofErr w:type="spellStart"/>
      <w:r w:rsidRPr="00E341A4">
        <w:rPr>
          <w:rFonts w:ascii="Book Antiqua" w:hAnsi="Book Antiqua"/>
        </w:rPr>
        <w:t>Falhammar</w:t>
      </w:r>
      <w:proofErr w:type="spellEnd"/>
      <w:r w:rsidRPr="00E341A4">
        <w:rPr>
          <w:rFonts w:ascii="Book Antiqua" w:hAnsi="Book Antiqua"/>
        </w:rPr>
        <w:t xml:space="preserve"> H. Cardiovascular Manifestations and Complications of Pheochromocytomas and Paragangliomas. </w:t>
      </w:r>
      <w:r w:rsidRPr="00E341A4">
        <w:rPr>
          <w:rFonts w:ascii="Book Antiqua" w:hAnsi="Book Antiqua"/>
          <w:i/>
          <w:iCs/>
        </w:rPr>
        <w:t>J Clin Med</w:t>
      </w:r>
      <w:r w:rsidRPr="00E341A4">
        <w:rPr>
          <w:rFonts w:ascii="Book Antiqua" w:hAnsi="Book Antiqua"/>
        </w:rPr>
        <w:t xml:space="preserve"> 2020; </w:t>
      </w:r>
      <w:r w:rsidRPr="00E341A4">
        <w:rPr>
          <w:rFonts w:ascii="Book Antiqua" w:hAnsi="Book Antiqua"/>
          <w:b/>
          <w:bCs/>
        </w:rPr>
        <w:t>9</w:t>
      </w:r>
      <w:r w:rsidRPr="00E341A4">
        <w:rPr>
          <w:rFonts w:ascii="Book Antiqua" w:hAnsi="Book Antiqua"/>
        </w:rPr>
        <w:t xml:space="preserve">: </w:t>
      </w:r>
      <w:r w:rsidR="00261803" w:rsidRPr="00E341A4">
        <w:rPr>
          <w:rFonts w:ascii="Book Antiqua" w:hAnsi="Book Antiqua"/>
        </w:rPr>
        <w:t xml:space="preserve">2435 </w:t>
      </w:r>
      <w:r w:rsidRPr="00E341A4">
        <w:rPr>
          <w:rFonts w:ascii="Book Antiqua" w:hAnsi="Book Antiqua"/>
        </w:rPr>
        <w:t>[PMID: 32751501 DOI: 10.3390/jcm9082435]</w:t>
      </w:r>
    </w:p>
    <w:p w14:paraId="642393E8"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11 </w:t>
      </w:r>
      <w:proofErr w:type="spellStart"/>
      <w:r w:rsidRPr="00E341A4">
        <w:rPr>
          <w:rFonts w:ascii="Book Antiqua" w:hAnsi="Book Antiqua"/>
          <w:b/>
          <w:bCs/>
        </w:rPr>
        <w:t>Sethi</w:t>
      </w:r>
      <w:proofErr w:type="spellEnd"/>
      <w:r w:rsidRPr="00E341A4">
        <w:rPr>
          <w:rFonts w:ascii="Book Antiqua" w:hAnsi="Book Antiqua"/>
          <w:b/>
          <w:bCs/>
        </w:rPr>
        <w:t xml:space="preserve"> P</w:t>
      </w:r>
      <w:r w:rsidRPr="00E341A4">
        <w:rPr>
          <w:rFonts w:ascii="Book Antiqua" w:hAnsi="Book Antiqua"/>
        </w:rPr>
        <w:t xml:space="preserve">, Chang GV, Gowda SN, </w:t>
      </w:r>
      <w:proofErr w:type="spellStart"/>
      <w:r w:rsidRPr="00E341A4">
        <w:rPr>
          <w:rFonts w:ascii="Book Antiqua" w:hAnsi="Book Antiqua"/>
        </w:rPr>
        <w:t>Elnair</w:t>
      </w:r>
      <w:proofErr w:type="spellEnd"/>
      <w:r w:rsidRPr="00E341A4">
        <w:rPr>
          <w:rFonts w:ascii="Book Antiqua" w:hAnsi="Book Antiqua"/>
        </w:rPr>
        <w:t xml:space="preserve"> R, </w:t>
      </w:r>
      <w:proofErr w:type="spellStart"/>
      <w:r w:rsidRPr="00E341A4">
        <w:rPr>
          <w:rFonts w:ascii="Book Antiqua" w:hAnsi="Book Antiqua"/>
        </w:rPr>
        <w:t>Fenner</w:t>
      </w:r>
      <w:proofErr w:type="spellEnd"/>
      <w:r w:rsidRPr="00E341A4">
        <w:rPr>
          <w:rFonts w:ascii="Book Antiqua" w:hAnsi="Book Antiqua"/>
        </w:rPr>
        <w:t xml:space="preserve"> R, </w:t>
      </w:r>
      <w:proofErr w:type="spellStart"/>
      <w:r w:rsidRPr="00E341A4">
        <w:rPr>
          <w:rFonts w:ascii="Book Antiqua" w:hAnsi="Book Antiqua"/>
        </w:rPr>
        <w:t>Lamfers</w:t>
      </w:r>
      <w:proofErr w:type="spellEnd"/>
      <w:r w:rsidRPr="00E341A4">
        <w:rPr>
          <w:rFonts w:ascii="Book Antiqua" w:hAnsi="Book Antiqua"/>
        </w:rPr>
        <w:t xml:space="preserve"> R. Recurrent Catecholamine-Induced Cardiomyopathy and Hypertensive Emergencies: A presentation of Pheochromocytoma and Related Concerns. </w:t>
      </w:r>
      <w:r w:rsidRPr="00E341A4">
        <w:rPr>
          <w:rFonts w:ascii="Book Antiqua" w:hAnsi="Book Antiqua"/>
          <w:i/>
          <w:iCs/>
        </w:rPr>
        <w:t>S D Med</w:t>
      </w:r>
      <w:r w:rsidRPr="00E341A4">
        <w:rPr>
          <w:rFonts w:ascii="Book Antiqua" w:hAnsi="Book Antiqua"/>
        </w:rPr>
        <w:t xml:space="preserve"> 2020; </w:t>
      </w:r>
      <w:r w:rsidRPr="00E341A4">
        <w:rPr>
          <w:rFonts w:ascii="Book Antiqua" w:hAnsi="Book Antiqua"/>
          <w:b/>
          <w:bCs/>
        </w:rPr>
        <w:t>73</w:t>
      </w:r>
      <w:r w:rsidRPr="00E341A4">
        <w:rPr>
          <w:rFonts w:ascii="Book Antiqua" w:hAnsi="Book Antiqua"/>
        </w:rPr>
        <w:t>: 78-80 [PMID: 32135056]</w:t>
      </w:r>
    </w:p>
    <w:p w14:paraId="43EE056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12 </w:t>
      </w:r>
      <w:r w:rsidRPr="00E341A4">
        <w:rPr>
          <w:rFonts w:ascii="Book Antiqua" w:hAnsi="Book Antiqua"/>
          <w:b/>
          <w:bCs/>
        </w:rPr>
        <w:t>Diaz B</w:t>
      </w:r>
      <w:r w:rsidRPr="00E341A4">
        <w:rPr>
          <w:rFonts w:ascii="Book Antiqua" w:hAnsi="Book Antiqua"/>
        </w:rPr>
        <w:t xml:space="preserve">, </w:t>
      </w:r>
      <w:proofErr w:type="spellStart"/>
      <w:r w:rsidRPr="00E341A4">
        <w:rPr>
          <w:rFonts w:ascii="Book Antiqua" w:hAnsi="Book Antiqua"/>
        </w:rPr>
        <w:t>Elkbuli</w:t>
      </w:r>
      <w:proofErr w:type="spellEnd"/>
      <w:r w:rsidRPr="00E341A4">
        <w:rPr>
          <w:rFonts w:ascii="Book Antiqua" w:hAnsi="Book Antiqua"/>
        </w:rPr>
        <w:t xml:space="preserve"> A, </w:t>
      </w:r>
      <w:proofErr w:type="spellStart"/>
      <w:r w:rsidRPr="00E341A4">
        <w:rPr>
          <w:rFonts w:ascii="Book Antiqua" w:hAnsi="Book Antiqua"/>
        </w:rPr>
        <w:t>Ehrhardt</w:t>
      </w:r>
      <w:proofErr w:type="spellEnd"/>
      <w:r w:rsidRPr="00E341A4">
        <w:rPr>
          <w:rFonts w:ascii="Book Antiqua" w:hAnsi="Book Antiqua"/>
        </w:rPr>
        <w:t xml:space="preserve"> JD Jr, </w:t>
      </w:r>
      <w:proofErr w:type="spellStart"/>
      <w:r w:rsidRPr="00E341A4">
        <w:rPr>
          <w:rFonts w:ascii="Book Antiqua" w:hAnsi="Book Antiqua"/>
        </w:rPr>
        <w:t>McKenney</w:t>
      </w:r>
      <w:proofErr w:type="spellEnd"/>
      <w:r w:rsidRPr="00E341A4">
        <w:rPr>
          <w:rFonts w:ascii="Book Antiqua" w:hAnsi="Book Antiqua"/>
        </w:rPr>
        <w:t xml:space="preserve"> M, </w:t>
      </w:r>
      <w:proofErr w:type="spellStart"/>
      <w:r w:rsidRPr="00E341A4">
        <w:rPr>
          <w:rFonts w:ascii="Book Antiqua" w:hAnsi="Book Antiqua"/>
        </w:rPr>
        <w:t>Boneva</w:t>
      </w:r>
      <w:proofErr w:type="spellEnd"/>
      <w:r w:rsidRPr="00E341A4">
        <w:rPr>
          <w:rFonts w:ascii="Book Antiqua" w:hAnsi="Book Antiqua"/>
        </w:rPr>
        <w:t xml:space="preserve"> D, Hai S. Pheochromocytoma-related cardiomyopathy presenting as broken heart syndrome: Case report and literature review. </w:t>
      </w:r>
      <w:r w:rsidRPr="00E341A4">
        <w:rPr>
          <w:rFonts w:ascii="Book Antiqua" w:hAnsi="Book Antiqua"/>
          <w:i/>
          <w:iCs/>
        </w:rPr>
        <w:t>Int J Surg Case Rep</w:t>
      </w:r>
      <w:r w:rsidRPr="00E341A4">
        <w:rPr>
          <w:rFonts w:ascii="Book Antiqua" w:hAnsi="Book Antiqua"/>
        </w:rPr>
        <w:t xml:space="preserve"> 2019; </w:t>
      </w:r>
      <w:r w:rsidRPr="00E341A4">
        <w:rPr>
          <w:rFonts w:ascii="Book Antiqua" w:hAnsi="Book Antiqua"/>
          <w:b/>
          <w:bCs/>
        </w:rPr>
        <w:t>55</w:t>
      </w:r>
      <w:r w:rsidRPr="00E341A4">
        <w:rPr>
          <w:rFonts w:ascii="Book Antiqua" w:hAnsi="Book Antiqua"/>
        </w:rPr>
        <w:t>: 7-10 [PMID: 30641325 DOI: 10.1016/j.ijscr.2018.12.003]</w:t>
      </w:r>
    </w:p>
    <w:p w14:paraId="1D52C76B"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13 </w:t>
      </w:r>
      <w:r w:rsidRPr="00E341A4">
        <w:rPr>
          <w:rFonts w:ascii="Book Antiqua" w:hAnsi="Book Antiqua"/>
          <w:b/>
          <w:bCs/>
        </w:rPr>
        <w:t>Santos JRU</w:t>
      </w:r>
      <w:r w:rsidRPr="00E341A4">
        <w:rPr>
          <w:rFonts w:ascii="Book Antiqua" w:hAnsi="Book Antiqua"/>
        </w:rPr>
        <w:t xml:space="preserve">, </w:t>
      </w:r>
      <w:proofErr w:type="spellStart"/>
      <w:r w:rsidRPr="00E341A4">
        <w:rPr>
          <w:rFonts w:ascii="Book Antiqua" w:hAnsi="Book Antiqua"/>
        </w:rPr>
        <w:t>Brofferio</w:t>
      </w:r>
      <w:proofErr w:type="spellEnd"/>
      <w:r w:rsidRPr="00E341A4">
        <w:rPr>
          <w:rFonts w:ascii="Book Antiqua" w:hAnsi="Book Antiqua"/>
        </w:rPr>
        <w:t xml:space="preserve"> A, </w:t>
      </w:r>
      <w:proofErr w:type="spellStart"/>
      <w:r w:rsidRPr="00E341A4">
        <w:rPr>
          <w:rFonts w:ascii="Book Antiqua" w:hAnsi="Book Antiqua"/>
        </w:rPr>
        <w:t>Viana</w:t>
      </w:r>
      <w:proofErr w:type="spellEnd"/>
      <w:r w:rsidRPr="00E341A4">
        <w:rPr>
          <w:rFonts w:ascii="Book Antiqua" w:hAnsi="Book Antiqua"/>
        </w:rPr>
        <w:t xml:space="preserve"> B, </w:t>
      </w:r>
      <w:proofErr w:type="spellStart"/>
      <w:r w:rsidRPr="00E341A4">
        <w:rPr>
          <w:rFonts w:ascii="Book Antiqua" w:hAnsi="Book Antiqua"/>
        </w:rPr>
        <w:t>Pacak</w:t>
      </w:r>
      <w:proofErr w:type="spellEnd"/>
      <w:r w:rsidRPr="00E341A4">
        <w:rPr>
          <w:rFonts w:ascii="Book Antiqua" w:hAnsi="Book Antiqua"/>
        </w:rPr>
        <w:t xml:space="preserve"> K. Catecholamine-Induced Cardiomyopathy in Pheochromocytoma: How to Manage a Rare Complication in a Rare Disease? </w:t>
      </w:r>
      <w:proofErr w:type="spellStart"/>
      <w:r w:rsidRPr="00E341A4">
        <w:rPr>
          <w:rFonts w:ascii="Book Antiqua" w:hAnsi="Book Antiqua"/>
          <w:i/>
          <w:iCs/>
        </w:rPr>
        <w:t>Horm</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i/>
          <w:iCs/>
        </w:rPr>
        <w:t xml:space="preserve"> Res</w:t>
      </w:r>
      <w:r w:rsidRPr="00E341A4">
        <w:rPr>
          <w:rFonts w:ascii="Book Antiqua" w:hAnsi="Book Antiqua"/>
        </w:rPr>
        <w:t xml:space="preserve"> 2019; </w:t>
      </w:r>
      <w:r w:rsidRPr="00E341A4">
        <w:rPr>
          <w:rFonts w:ascii="Book Antiqua" w:hAnsi="Book Antiqua"/>
          <w:b/>
          <w:bCs/>
        </w:rPr>
        <w:t>51</w:t>
      </w:r>
      <w:r w:rsidRPr="00E341A4">
        <w:rPr>
          <w:rFonts w:ascii="Book Antiqua" w:hAnsi="Book Antiqua"/>
        </w:rPr>
        <w:t>: 458-469 [PMID: 30227459 DOI: 10.1055/a-0669-9556]</w:t>
      </w:r>
    </w:p>
    <w:p w14:paraId="0BB91CC8" w14:textId="4FEEA0ED" w:rsidR="003727F1" w:rsidRPr="00E341A4" w:rsidRDefault="003727F1" w:rsidP="00E341A4">
      <w:pPr>
        <w:spacing w:line="360" w:lineRule="auto"/>
        <w:jc w:val="both"/>
        <w:rPr>
          <w:rFonts w:ascii="Book Antiqua" w:hAnsi="Book Antiqua"/>
        </w:rPr>
      </w:pPr>
      <w:r w:rsidRPr="00E341A4">
        <w:rPr>
          <w:rFonts w:ascii="Book Antiqua" w:hAnsi="Book Antiqua"/>
        </w:rPr>
        <w:t xml:space="preserve">14 </w:t>
      </w:r>
      <w:proofErr w:type="spellStart"/>
      <w:r w:rsidRPr="00E341A4">
        <w:rPr>
          <w:rFonts w:ascii="Book Antiqua" w:hAnsi="Book Antiqua"/>
          <w:b/>
          <w:bCs/>
        </w:rPr>
        <w:t>Batisse-Lignier</w:t>
      </w:r>
      <w:proofErr w:type="spellEnd"/>
      <w:r w:rsidRPr="00E341A4">
        <w:rPr>
          <w:rFonts w:ascii="Book Antiqua" w:hAnsi="Book Antiqua"/>
          <w:b/>
          <w:bCs/>
        </w:rPr>
        <w:t xml:space="preserve"> M</w:t>
      </w:r>
      <w:r w:rsidRPr="00E341A4">
        <w:rPr>
          <w:rFonts w:ascii="Book Antiqua" w:hAnsi="Book Antiqua"/>
        </w:rPr>
        <w:t xml:space="preserve">, Pereira B, </w:t>
      </w:r>
      <w:proofErr w:type="spellStart"/>
      <w:r w:rsidRPr="00E341A4">
        <w:rPr>
          <w:rFonts w:ascii="Book Antiqua" w:hAnsi="Book Antiqua"/>
        </w:rPr>
        <w:t>Motreff</w:t>
      </w:r>
      <w:proofErr w:type="spellEnd"/>
      <w:r w:rsidRPr="00E341A4">
        <w:rPr>
          <w:rFonts w:ascii="Book Antiqua" w:hAnsi="Book Antiqua"/>
        </w:rPr>
        <w:t xml:space="preserve"> P, </w:t>
      </w:r>
      <w:proofErr w:type="spellStart"/>
      <w:r w:rsidRPr="00E341A4">
        <w:rPr>
          <w:rFonts w:ascii="Book Antiqua" w:hAnsi="Book Antiqua"/>
        </w:rPr>
        <w:t>Pierrard</w:t>
      </w:r>
      <w:proofErr w:type="spellEnd"/>
      <w:r w:rsidRPr="00E341A4">
        <w:rPr>
          <w:rFonts w:ascii="Book Antiqua" w:hAnsi="Book Antiqua"/>
        </w:rPr>
        <w:t xml:space="preserve"> R, </w:t>
      </w:r>
      <w:proofErr w:type="spellStart"/>
      <w:r w:rsidRPr="00E341A4">
        <w:rPr>
          <w:rFonts w:ascii="Book Antiqua" w:hAnsi="Book Antiqua"/>
        </w:rPr>
        <w:t>Burnot</w:t>
      </w:r>
      <w:proofErr w:type="spellEnd"/>
      <w:r w:rsidRPr="00E341A4">
        <w:rPr>
          <w:rFonts w:ascii="Book Antiqua" w:hAnsi="Book Antiqua"/>
        </w:rPr>
        <w:t xml:space="preserve"> C, </w:t>
      </w:r>
      <w:proofErr w:type="spellStart"/>
      <w:r w:rsidRPr="00E341A4">
        <w:rPr>
          <w:rFonts w:ascii="Book Antiqua" w:hAnsi="Book Antiqua"/>
        </w:rPr>
        <w:t>Vorilhon</w:t>
      </w:r>
      <w:proofErr w:type="spellEnd"/>
      <w:r w:rsidRPr="00E341A4">
        <w:rPr>
          <w:rFonts w:ascii="Book Antiqua" w:hAnsi="Book Antiqua"/>
        </w:rPr>
        <w:t xml:space="preserve"> C, </w:t>
      </w:r>
      <w:proofErr w:type="spellStart"/>
      <w:r w:rsidRPr="00E341A4">
        <w:rPr>
          <w:rFonts w:ascii="Book Antiqua" w:hAnsi="Book Antiqua"/>
        </w:rPr>
        <w:t>Maqdasy</w:t>
      </w:r>
      <w:proofErr w:type="spellEnd"/>
      <w:r w:rsidRPr="00E341A4">
        <w:rPr>
          <w:rFonts w:ascii="Book Antiqua" w:hAnsi="Book Antiqua"/>
        </w:rPr>
        <w:t xml:space="preserve"> S, Roche B, </w:t>
      </w:r>
      <w:proofErr w:type="spellStart"/>
      <w:r w:rsidRPr="00E341A4">
        <w:rPr>
          <w:rFonts w:ascii="Book Antiqua" w:hAnsi="Book Antiqua"/>
        </w:rPr>
        <w:t>Desbiez</w:t>
      </w:r>
      <w:proofErr w:type="spellEnd"/>
      <w:r w:rsidRPr="00E341A4">
        <w:rPr>
          <w:rFonts w:ascii="Book Antiqua" w:hAnsi="Book Antiqua"/>
        </w:rPr>
        <w:t xml:space="preserve"> F, </w:t>
      </w:r>
      <w:proofErr w:type="spellStart"/>
      <w:r w:rsidRPr="00E341A4">
        <w:rPr>
          <w:rFonts w:ascii="Book Antiqua" w:hAnsi="Book Antiqua"/>
        </w:rPr>
        <w:t>Clerfond</w:t>
      </w:r>
      <w:proofErr w:type="spellEnd"/>
      <w:r w:rsidRPr="00E341A4">
        <w:rPr>
          <w:rFonts w:ascii="Book Antiqua" w:hAnsi="Book Antiqua"/>
        </w:rPr>
        <w:t xml:space="preserve"> G, Citron B, </w:t>
      </w:r>
      <w:proofErr w:type="spellStart"/>
      <w:r w:rsidRPr="00E341A4">
        <w:rPr>
          <w:rFonts w:ascii="Book Antiqua" w:hAnsi="Book Antiqua"/>
        </w:rPr>
        <w:t>Lusson</w:t>
      </w:r>
      <w:proofErr w:type="spellEnd"/>
      <w:r w:rsidRPr="00E341A4">
        <w:rPr>
          <w:rFonts w:ascii="Book Antiqua" w:hAnsi="Book Antiqua"/>
        </w:rPr>
        <w:t xml:space="preserve"> JR, </w:t>
      </w:r>
      <w:proofErr w:type="spellStart"/>
      <w:r w:rsidRPr="00E341A4">
        <w:rPr>
          <w:rFonts w:ascii="Book Antiqua" w:hAnsi="Book Antiqua"/>
        </w:rPr>
        <w:t>Tauveron</w:t>
      </w:r>
      <w:proofErr w:type="spellEnd"/>
      <w:r w:rsidRPr="00E341A4">
        <w:rPr>
          <w:rFonts w:ascii="Book Antiqua" w:hAnsi="Book Antiqua"/>
        </w:rPr>
        <w:t xml:space="preserve"> I, </w:t>
      </w:r>
      <w:proofErr w:type="spellStart"/>
      <w:r w:rsidRPr="00E341A4">
        <w:rPr>
          <w:rFonts w:ascii="Book Antiqua" w:hAnsi="Book Antiqua"/>
        </w:rPr>
        <w:t>Eschalier</w:t>
      </w:r>
      <w:proofErr w:type="spellEnd"/>
      <w:r w:rsidRPr="00E341A4">
        <w:rPr>
          <w:rFonts w:ascii="Book Antiqua" w:hAnsi="Book Antiqua"/>
        </w:rPr>
        <w:t xml:space="preserve"> R. Acute and Chronic Pheochromocytoma-Induced Cardiomyopathies: Different Prognoses?: A Systematic Analytical Review. </w:t>
      </w:r>
      <w:r w:rsidRPr="00E341A4">
        <w:rPr>
          <w:rFonts w:ascii="Book Antiqua" w:hAnsi="Book Antiqua"/>
          <w:i/>
          <w:iCs/>
        </w:rPr>
        <w:t>Medicine (Baltimore)</w:t>
      </w:r>
      <w:r w:rsidRPr="00E341A4">
        <w:rPr>
          <w:rFonts w:ascii="Book Antiqua" w:hAnsi="Book Antiqua"/>
        </w:rPr>
        <w:t xml:space="preserve"> 2015; </w:t>
      </w:r>
      <w:r w:rsidRPr="00E341A4">
        <w:rPr>
          <w:rFonts w:ascii="Book Antiqua" w:hAnsi="Book Antiqua"/>
          <w:b/>
          <w:bCs/>
        </w:rPr>
        <w:t>94</w:t>
      </w:r>
      <w:r w:rsidRPr="00E341A4">
        <w:rPr>
          <w:rFonts w:ascii="Book Antiqua" w:hAnsi="Book Antiqua"/>
        </w:rPr>
        <w:t>: e2198 [PMID: 26683930 DOI: 10.1097/</w:t>
      </w:r>
      <w:r w:rsidR="00FD644E" w:rsidRPr="00E341A4">
        <w:rPr>
          <w:rFonts w:ascii="Book Antiqua" w:hAnsi="Book Antiqua"/>
        </w:rPr>
        <w:t>MD</w:t>
      </w:r>
      <w:r w:rsidRPr="00E341A4">
        <w:rPr>
          <w:rFonts w:ascii="Book Antiqua" w:hAnsi="Book Antiqua"/>
        </w:rPr>
        <w:t>.0000000000002198]</w:t>
      </w:r>
    </w:p>
    <w:p w14:paraId="5791CE04"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15 </w:t>
      </w:r>
      <w:r w:rsidRPr="00E341A4">
        <w:rPr>
          <w:rFonts w:ascii="Book Antiqua" w:hAnsi="Book Antiqua"/>
          <w:b/>
          <w:bCs/>
        </w:rPr>
        <w:t>Y-Hassan S</w:t>
      </w:r>
      <w:r w:rsidRPr="00E341A4">
        <w:rPr>
          <w:rFonts w:ascii="Book Antiqua" w:hAnsi="Book Antiqua"/>
        </w:rPr>
        <w:t xml:space="preserve">, De Palma R. Contemporary review on the pathogenesis of takotsubo syndrome: The heart shedding tears: Norepinephrine churn and foam at the cardiac sympathetic nerve terminals. </w:t>
      </w:r>
      <w:proofErr w:type="spellStart"/>
      <w:r w:rsidRPr="00E341A4">
        <w:rPr>
          <w:rFonts w:ascii="Book Antiqua" w:hAnsi="Book Antiqua"/>
          <w:i/>
          <w:iCs/>
        </w:rPr>
        <w:t>Int</w:t>
      </w:r>
      <w:proofErr w:type="spellEnd"/>
      <w:r w:rsidRPr="00E341A4">
        <w:rPr>
          <w:rFonts w:ascii="Book Antiqua" w:hAnsi="Book Antiqua"/>
          <w:i/>
          <w:iCs/>
        </w:rPr>
        <w:t xml:space="preserve"> J </w:t>
      </w:r>
      <w:proofErr w:type="spellStart"/>
      <w:r w:rsidRPr="00E341A4">
        <w:rPr>
          <w:rFonts w:ascii="Book Antiqua" w:hAnsi="Book Antiqua"/>
          <w:i/>
          <w:iCs/>
        </w:rPr>
        <w:t>Cardiol</w:t>
      </w:r>
      <w:proofErr w:type="spellEnd"/>
      <w:r w:rsidRPr="00E341A4">
        <w:rPr>
          <w:rFonts w:ascii="Book Antiqua" w:hAnsi="Book Antiqua"/>
        </w:rPr>
        <w:t xml:space="preserve"> 2017; </w:t>
      </w:r>
      <w:r w:rsidRPr="00E341A4">
        <w:rPr>
          <w:rFonts w:ascii="Book Antiqua" w:hAnsi="Book Antiqua"/>
          <w:b/>
          <w:bCs/>
        </w:rPr>
        <w:t>228</w:t>
      </w:r>
      <w:r w:rsidRPr="00E341A4">
        <w:rPr>
          <w:rFonts w:ascii="Book Antiqua" w:hAnsi="Book Antiqua"/>
        </w:rPr>
        <w:t>: 528-536 [PMID: 27875730 DOI: 10.1016/j.ijcard.2016.11.086]</w:t>
      </w:r>
    </w:p>
    <w:p w14:paraId="0F99537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16 </w:t>
      </w:r>
      <w:proofErr w:type="spellStart"/>
      <w:r w:rsidRPr="00E341A4">
        <w:rPr>
          <w:rFonts w:ascii="Book Antiqua" w:hAnsi="Book Antiqua"/>
          <w:b/>
          <w:bCs/>
        </w:rPr>
        <w:t>Ghadri</w:t>
      </w:r>
      <w:proofErr w:type="spellEnd"/>
      <w:r w:rsidRPr="00E341A4">
        <w:rPr>
          <w:rFonts w:ascii="Book Antiqua" w:hAnsi="Book Antiqua"/>
          <w:b/>
          <w:bCs/>
        </w:rPr>
        <w:t xml:space="preserve"> JR</w:t>
      </w:r>
      <w:r w:rsidRPr="00E341A4">
        <w:rPr>
          <w:rFonts w:ascii="Book Antiqua" w:hAnsi="Book Antiqua"/>
        </w:rPr>
        <w:t xml:space="preserve">, </w:t>
      </w:r>
      <w:proofErr w:type="spellStart"/>
      <w:r w:rsidRPr="00E341A4">
        <w:rPr>
          <w:rFonts w:ascii="Book Antiqua" w:hAnsi="Book Antiqua"/>
        </w:rPr>
        <w:t>Wittstein</w:t>
      </w:r>
      <w:proofErr w:type="spellEnd"/>
      <w:r w:rsidRPr="00E341A4">
        <w:rPr>
          <w:rFonts w:ascii="Book Antiqua" w:hAnsi="Book Antiqua"/>
        </w:rPr>
        <w:t xml:space="preserve"> IS, Prasad A, Sharkey S, Dote K, Akashi YJ, </w:t>
      </w:r>
      <w:proofErr w:type="spellStart"/>
      <w:r w:rsidRPr="00E341A4">
        <w:rPr>
          <w:rFonts w:ascii="Book Antiqua" w:hAnsi="Book Antiqua"/>
        </w:rPr>
        <w:t>Cammann</w:t>
      </w:r>
      <w:proofErr w:type="spellEnd"/>
      <w:r w:rsidRPr="00E341A4">
        <w:rPr>
          <w:rFonts w:ascii="Book Antiqua" w:hAnsi="Book Antiqua"/>
        </w:rPr>
        <w:t xml:space="preserve"> VL, </w:t>
      </w:r>
      <w:proofErr w:type="spellStart"/>
      <w:r w:rsidRPr="00E341A4">
        <w:rPr>
          <w:rFonts w:ascii="Book Antiqua" w:hAnsi="Book Antiqua"/>
        </w:rPr>
        <w:t>Crea</w:t>
      </w:r>
      <w:proofErr w:type="spellEnd"/>
      <w:r w:rsidRPr="00E341A4">
        <w:rPr>
          <w:rFonts w:ascii="Book Antiqua" w:hAnsi="Book Antiqua"/>
        </w:rPr>
        <w:t xml:space="preserve"> F, </w:t>
      </w:r>
      <w:proofErr w:type="spellStart"/>
      <w:r w:rsidRPr="00E341A4">
        <w:rPr>
          <w:rFonts w:ascii="Book Antiqua" w:hAnsi="Book Antiqua"/>
        </w:rPr>
        <w:t>Galiuto</w:t>
      </w:r>
      <w:proofErr w:type="spellEnd"/>
      <w:r w:rsidRPr="00E341A4">
        <w:rPr>
          <w:rFonts w:ascii="Book Antiqua" w:hAnsi="Book Antiqua"/>
        </w:rPr>
        <w:t xml:space="preserve"> L, </w:t>
      </w:r>
      <w:proofErr w:type="spellStart"/>
      <w:r w:rsidRPr="00E341A4">
        <w:rPr>
          <w:rFonts w:ascii="Book Antiqua" w:hAnsi="Book Antiqua"/>
        </w:rPr>
        <w:t>Desmet</w:t>
      </w:r>
      <w:proofErr w:type="spellEnd"/>
      <w:r w:rsidRPr="00E341A4">
        <w:rPr>
          <w:rFonts w:ascii="Book Antiqua" w:hAnsi="Book Antiqua"/>
        </w:rPr>
        <w:t xml:space="preserve"> W, Yoshida T, </w:t>
      </w:r>
      <w:proofErr w:type="spellStart"/>
      <w:r w:rsidRPr="00E341A4">
        <w:rPr>
          <w:rFonts w:ascii="Book Antiqua" w:hAnsi="Book Antiqua"/>
        </w:rPr>
        <w:t>Manfredini</w:t>
      </w:r>
      <w:proofErr w:type="spellEnd"/>
      <w:r w:rsidRPr="00E341A4">
        <w:rPr>
          <w:rFonts w:ascii="Book Antiqua" w:hAnsi="Book Antiqua"/>
        </w:rPr>
        <w:t xml:space="preserve"> R, </w:t>
      </w:r>
      <w:proofErr w:type="spellStart"/>
      <w:r w:rsidRPr="00E341A4">
        <w:rPr>
          <w:rFonts w:ascii="Book Antiqua" w:hAnsi="Book Antiqua"/>
        </w:rPr>
        <w:t>Eitel</w:t>
      </w:r>
      <w:proofErr w:type="spellEnd"/>
      <w:r w:rsidRPr="00E341A4">
        <w:rPr>
          <w:rFonts w:ascii="Book Antiqua" w:hAnsi="Book Antiqua"/>
        </w:rPr>
        <w:t xml:space="preserve"> I, </w:t>
      </w:r>
      <w:proofErr w:type="spellStart"/>
      <w:r w:rsidRPr="00E341A4">
        <w:rPr>
          <w:rFonts w:ascii="Book Antiqua" w:hAnsi="Book Antiqua"/>
        </w:rPr>
        <w:t>Kosuge</w:t>
      </w:r>
      <w:proofErr w:type="spellEnd"/>
      <w:r w:rsidRPr="00E341A4">
        <w:rPr>
          <w:rFonts w:ascii="Book Antiqua" w:hAnsi="Book Antiqua"/>
        </w:rPr>
        <w:t xml:space="preserve"> M, </w:t>
      </w:r>
      <w:proofErr w:type="spellStart"/>
      <w:r w:rsidRPr="00E341A4">
        <w:rPr>
          <w:rFonts w:ascii="Book Antiqua" w:hAnsi="Book Antiqua"/>
        </w:rPr>
        <w:t>Nef</w:t>
      </w:r>
      <w:proofErr w:type="spellEnd"/>
      <w:r w:rsidRPr="00E341A4">
        <w:rPr>
          <w:rFonts w:ascii="Book Antiqua" w:hAnsi="Book Antiqua"/>
        </w:rPr>
        <w:t xml:space="preserve"> HM, </w:t>
      </w:r>
      <w:proofErr w:type="spellStart"/>
      <w:r w:rsidRPr="00E341A4">
        <w:rPr>
          <w:rFonts w:ascii="Book Antiqua" w:hAnsi="Book Antiqua"/>
        </w:rPr>
        <w:t>Deshmukh</w:t>
      </w:r>
      <w:proofErr w:type="spellEnd"/>
      <w:r w:rsidRPr="00E341A4">
        <w:rPr>
          <w:rFonts w:ascii="Book Antiqua" w:hAnsi="Book Antiqua"/>
        </w:rPr>
        <w:t xml:space="preserve"> A, </w:t>
      </w:r>
      <w:proofErr w:type="spellStart"/>
      <w:r w:rsidRPr="00E341A4">
        <w:rPr>
          <w:rFonts w:ascii="Book Antiqua" w:hAnsi="Book Antiqua"/>
        </w:rPr>
        <w:t>Lerman</w:t>
      </w:r>
      <w:proofErr w:type="spellEnd"/>
      <w:r w:rsidRPr="00E341A4">
        <w:rPr>
          <w:rFonts w:ascii="Book Antiqua" w:hAnsi="Book Antiqua"/>
        </w:rPr>
        <w:t xml:space="preserve"> A, </w:t>
      </w:r>
      <w:proofErr w:type="spellStart"/>
      <w:r w:rsidRPr="00E341A4">
        <w:rPr>
          <w:rFonts w:ascii="Book Antiqua" w:hAnsi="Book Antiqua"/>
        </w:rPr>
        <w:t>Bossone</w:t>
      </w:r>
      <w:proofErr w:type="spellEnd"/>
      <w:r w:rsidRPr="00E341A4">
        <w:rPr>
          <w:rFonts w:ascii="Book Antiqua" w:hAnsi="Book Antiqua"/>
        </w:rPr>
        <w:t xml:space="preserve"> E, </w:t>
      </w:r>
      <w:proofErr w:type="spellStart"/>
      <w:r w:rsidRPr="00E341A4">
        <w:rPr>
          <w:rFonts w:ascii="Book Antiqua" w:hAnsi="Book Antiqua"/>
        </w:rPr>
        <w:t>Citro</w:t>
      </w:r>
      <w:proofErr w:type="spellEnd"/>
      <w:r w:rsidRPr="00E341A4">
        <w:rPr>
          <w:rFonts w:ascii="Book Antiqua" w:hAnsi="Book Antiqua"/>
        </w:rPr>
        <w:t xml:space="preserve"> R, </w:t>
      </w:r>
      <w:proofErr w:type="spellStart"/>
      <w:r w:rsidRPr="00E341A4">
        <w:rPr>
          <w:rFonts w:ascii="Book Antiqua" w:hAnsi="Book Antiqua"/>
        </w:rPr>
        <w:t>Ueyama</w:t>
      </w:r>
      <w:proofErr w:type="spellEnd"/>
      <w:r w:rsidRPr="00E341A4">
        <w:rPr>
          <w:rFonts w:ascii="Book Antiqua" w:hAnsi="Book Antiqua"/>
        </w:rPr>
        <w:t xml:space="preserve"> T, </w:t>
      </w:r>
      <w:proofErr w:type="spellStart"/>
      <w:r w:rsidRPr="00E341A4">
        <w:rPr>
          <w:rFonts w:ascii="Book Antiqua" w:hAnsi="Book Antiqua"/>
        </w:rPr>
        <w:t>Corrado</w:t>
      </w:r>
      <w:proofErr w:type="spellEnd"/>
      <w:r w:rsidRPr="00E341A4">
        <w:rPr>
          <w:rFonts w:ascii="Book Antiqua" w:hAnsi="Book Antiqua"/>
        </w:rPr>
        <w:t xml:space="preserve"> D, </w:t>
      </w:r>
      <w:proofErr w:type="spellStart"/>
      <w:r w:rsidRPr="00E341A4">
        <w:rPr>
          <w:rFonts w:ascii="Book Antiqua" w:hAnsi="Book Antiqua"/>
        </w:rPr>
        <w:t>Kurisu</w:t>
      </w:r>
      <w:proofErr w:type="spellEnd"/>
      <w:r w:rsidRPr="00E341A4">
        <w:rPr>
          <w:rFonts w:ascii="Book Antiqua" w:hAnsi="Book Antiqua"/>
        </w:rPr>
        <w:t xml:space="preserve"> S, </w:t>
      </w:r>
      <w:proofErr w:type="spellStart"/>
      <w:r w:rsidRPr="00E341A4">
        <w:rPr>
          <w:rFonts w:ascii="Book Antiqua" w:hAnsi="Book Antiqua"/>
        </w:rPr>
        <w:t>Ruschitzka</w:t>
      </w:r>
      <w:proofErr w:type="spellEnd"/>
      <w:r w:rsidRPr="00E341A4">
        <w:rPr>
          <w:rFonts w:ascii="Book Antiqua" w:hAnsi="Book Antiqua"/>
        </w:rPr>
        <w:t xml:space="preserve"> F, Winchester D, Lyon AR, </w:t>
      </w:r>
      <w:proofErr w:type="spellStart"/>
      <w:r w:rsidRPr="00E341A4">
        <w:rPr>
          <w:rFonts w:ascii="Book Antiqua" w:hAnsi="Book Antiqua"/>
        </w:rPr>
        <w:t>Omerovic</w:t>
      </w:r>
      <w:proofErr w:type="spellEnd"/>
      <w:r w:rsidRPr="00E341A4">
        <w:rPr>
          <w:rFonts w:ascii="Book Antiqua" w:hAnsi="Book Antiqua"/>
        </w:rPr>
        <w:t xml:space="preserve"> E, </w:t>
      </w:r>
      <w:proofErr w:type="spellStart"/>
      <w:r w:rsidRPr="00E341A4">
        <w:rPr>
          <w:rFonts w:ascii="Book Antiqua" w:hAnsi="Book Antiqua"/>
        </w:rPr>
        <w:t>Bax</w:t>
      </w:r>
      <w:proofErr w:type="spellEnd"/>
      <w:r w:rsidRPr="00E341A4">
        <w:rPr>
          <w:rFonts w:ascii="Book Antiqua" w:hAnsi="Book Antiqua"/>
        </w:rPr>
        <w:t xml:space="preserve"> JJ, </w:t>
      </w:r>
      <w:proofErr w:type="spellStart"/>
      <w:r w:rsidRPr="00E341A4">
        <w:rPr>
          <w:rFonts w:ascii="Book Antiqua" w:hAnsi="Book Antiqua"/>
        </w:rPr>
        <w:t>Meimoun</w:t>
      </w:r>
      <w:proofErr w:type="spellEnd"/>
      <w:r w:rsidRPr="00E341A4">
        <w:rPr>
          <w:rFonts w:ascii="Book Antiqua" w:hAnsi="Book Antiqua"/>
        </w:rPr>
        <w:t xml:space="preserve"> P, </w:t>
      </w:r>
      <w:proofErr w:type="spellStart"/>
      <w:r w:rsidRPr="00E341A4">
        <w:rPr>
          <w:rFonts w:ascii="Book Antiqua" w:hAnsi="Book Antiqua"/>
        </w:rPr>
        <w:t>Tarantini</w:t>
      </w:r>
      <w:proofErr w:type="spellEnd"/>
      <w:r w:rsidRPr="00E341A4">
        <w:rPr>
          <w:rFonts w:ascii="Book Antiqua" w:hAnsi="Book Antiqua"/>
        </w:rPr>
        <w:t xml:space="preserve"> G, </w:t>
      </w:r>
      <w:proofErr w:type="spellStart"/>
      <w:r w:rsidRPr="00E341A4">
        <w:rPr>
          <w:rFonts w:ascii="Book Antiqua" w:hAnsi="Book Antiqua"/>
        </w:rPr>
        <w:t>Rihal</w:t>
      </w:r>
      <w:proofErr w:type="spellEnd"/>
      <w:r w:rsidRPr="00E341A4">
        <w:rPr>
          <w:rFonts w:ascii="Book Antiqua" w:hAnsi="Book Antiqua"/>
        </w:rPr>
        <w:t xml:space="preserve"> C, Y-Hassan S, </w:t>
      </w:r>
      <w:proofErr w:type="spellStart"/>
      <w:r w:rsidRPr="00E341A4">
        <w:rPr>
          <w:rFonts w:ascii="Book Antiqua" w:hAnsi="Book Antiqua"/>
        </w:rPr>
        <w:t>Migliore</w:t>
      </w:r>
      <w:proofErr w:type="spellEnd"/>
      <w:r w:rsidRPr="00E341A4">
        <w:rPr>
          <w:rFonts w:ascii="Book Antiqua" w:hAnsi="Book Antiqua"/>
        </w:rPr>
        <w:t xml:space="preserve"> F, Horowitz JD, </w:t>
      </w:r>
      <w:proofErr w:type="spellStart"/>
      <w:r w:rsidRPr="00E341A4">
        <w:rPr>
          <w:rFonts w:ascii="Book Antiqua" w:hAnsi="Book Antiqua"/>
        </w:rPr>
        <w:t>Shimokawa</w:t>
      </w:r>
      <w:proofErr w:type="spellEnd"/>
      <w:r w:rsidRPr="00E341A4">
        <w:rPr>
          <w:rFonts w:ascii="Book Antiqua" w:hAnsi="Book Antiqua"/>
        </w:rPr>
        <w:t xml:space="preserve"> H, </w:t>
      </w:r>
      <w:proofErr w:type="spellStart"/>
      <w:r w:rsidRPr="00E341A4">
        <w:rPr>
          <w:rFonts w:ascii="Book Antiqua" w:hAnsi="Book Antiqua"/>
        </w:rPr>
        <w:t>Lüscher</w:t>
      </w:r>
      <w:proofErr w:type="spellEnd"/>
      <w:r w:rsidRPr="00E341A4">
        <w:rPr>
          <w:rFonts w:ascii="Book Antiqua" w:hAnsi="Book Antiqua"/>
        </w:rPr>
        <w:t xml:space="preserve"> TF, Templin C. International Expert Consensus Document on Takotsubo Syndrome (Part I): Clinical Characteristics, Diagnostic Criteria, and Pathophysiology. </w:t>
      </w:r>
      <w:r w:rsidRPr="00E341A4">
        <w:rPr>
          <w:rFonts w:ascii="Book Antiqua" w:hAnsi="Book Antiqua"/>
          <w:i/>
          <w:iCs/>
        </w:rPr>
        <w:t>Eur Heart J</w:t>
      </w:r>
      <w:r w:rsidRPr="00E341A4">
        <w:rPr>
          <w:rFonts w:ascii="Book Antiqua" w:hAnsi="Book Antiqua"/>
        </w:rPr>
        <w:t xml:space="preserve"> 2018; </w:t>
      </w:r>
      <w:r w:rsidRPr="00E341A4">
        <w:rPr>
          <w:rFonts w:ascii="Book Antiqua" w:hAnsi="Book Antiqua"/>
          <w:b/>
          <w:bCs/>
        </w:rPr>
        <w:t>39</w:t>
      </w:r>
      <w:r w:rsidRPr="00E341A4">
        <w:rPr>
          <w:rFonts w:ascii="Book Antiqua" w:hAnsi="Book Antiqua"/>
        </w:rPr>
        <w:t>: 2032-2046 [PMID: 29850871 DOI: 10.1093/</w:t>
      </w:r>
      <w:proofErr w:type="spellStart"/>
      <w:r w:rsidRPr="00E341A4">
        <w:rPr>
          <w:rFonts w:ascii="Book Antiqua" w:hAnsi="Book Antiqua"/>
        </w:rPr>
        <w:t>eurheartj</w:t>
      </w:r>
      <w:proofErr w:type="spellEnd"/>
      <w:r w:rsidRPr="00E341A4">
        <w:rPr>
          <w:rFonts w:ascii="Book Antiqua" w:hAnsi="Book Antiqua"/>
        </w:rPr>
        <w:t>/ehy076]</w:t>
      </w:r>
    </w:p>
    <w:p w14:paraId="08248255"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17 </w:t>
      </w:r>
      <w:proofErr w:type="spellStart"/>
      <w:r w:rsidRPr="00E341A4">
        <w:rPr>
          <w:rFonts w:ascii="Book Antiqua" w:hAnsi="Book Antiqua"/>
          <w:b/>
          <w:bCs/>
        </w:rPr>
        <w:t>Khalighi</w:t>
      </w:r>
      <w:proofErr w:type="spellEnd"/>
      <w:r w:rsidRPr="00E341A4">
        <w:rPr>
          <w:rFonts w:ascii="Book Antiqua" w:hAnsi="Book Antiqua"/>
          <w:b/>
          <w:bCs/>
        </w:rPr>
        <w:t xml:space="preserve"> K</w:t>
      </w:r>
      <w:r w:rsidRPr="00E341A4">
        <w:rPr>
          <w:rFonts w:ascii="Book Antiqua" w:hAnsi="Book Antiqua"/>
        </w:rPr>
        <w:t xml:space="preserve">, Farooq MU, Aung TT, </w:t>
      </w:r>
      <w:proofErr w:type="spellStart"/>
      <w:r w:rsidRPr="00E341A4">
        <w:rPr>
          <w:rFonts w:ascii="Book Antiqua" w:hAnsi="Book Antiqua"/>
        </w:rPr>
        <w:t>Oo</w:t>
      </w:r>
      <w:proofErr w:type="spellEnd"/>
      <w:r w:rsidRPr="00E341A4">
        <w:rPr>
          <w:rFonts w:ascii="Book Antiqua" w:hAnsi="Book Antiqua"/>
        </w:rPr>
        <w:t xml:space="preserve"> S. Takotsubo Cardiomyopathy: A Long Term Follow-up Shows Benefit with Risk Factor Reduction. </w:t>
      </w:r>
      <w:r w:rsidRPr="00E341A4">
        <w:rPr>
          <w:rFonts w:ascii="Book Antiqua" w:hAnsi="Book Antiqua"/>
          <w:i/>
          <w:iCs/>
        </w:rPr>
        <w:t>J Cardiovasc Dev Dis</w:t>
      </w:r>
      <w:r w:rsidRPr="00E341A4">
        <w:rPr>
          <w:rFonts w:ascii="Book Antiqua" w:hAnsi="Book Antiqua"/>
        </w:rPr>
        <w:t xml:space="preserve"> 2015; </w:t>
      </w:r>
      <w:r w:rsidRPr="00E341A4">
        <w:rPr>
          <w:rFonts w:ascii="Book Antiqua" w:hAnsi="Book Antiqua"/>
          <w:b/>
          <w:bCs/>
        </w:rPr>
        <w:t>2</w:t>
      </w:r>
      <w:r w:rsidRPr="00E341A4">
        <w:rPr>
          <w:rFonts w:ascii="Book Antiqua" w:hAnsi="Book Antiqua"/>
        </w:rPr>
        <w:t>: 273-281 [PMID: 29371519 DOI: 10.3390/jcdd2040273]</w:t>
      </w:r>
    </w:p>
    <w:p w14:paraId="7BA8B8E3"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18 </w:t>
      </w:r>
      <w:r w:rsidRPr="00E341A4">
        <w:rPr>
          <w:rFonts w:ascii="Book Antiqua" w:hAnsi="Book Antiqua"/>
          <w:b/>
          <w:bCs/>
        </w:rPr>
        <w:t>Dawson DK</w:t>
      </w:r>
      <w:r w:rsidRPr="00E341A4">
        <w:rPr>
          <w:rFonts w:ascii="Book Antiqua" w:hAnsi="Book Antiqua"/>
        </w:rPr>
        <w:t xml:space="preserve">. Acute stress-induced (takotsubo) cardiomyopathy. </w:t>
      </w:r>
      <w:r w:rsidRPr="00E341A4">
        <w:rPr>
          <w:rFonts w:ascii="Book Antiqua" w:hAnsi="Book Antiqua"/>
          <w:i/>
          <w:iCs/>
        </w:rPr>
        <w:t>Heart</w:t>
      </w:r>
      <w:r w:rsidRPr="00E341A4">
        <w:rPr>
          <w:rFonts w:ascii="Book Antiqua" w:hAnsi="Book Antiqua"/>
        </w:rPr>
        <w:t xml:space="preserve"> 2018; </w:t>
      </w:r>
      <w:r w:rsidRPr="00E341A4">
        <w:rPr>
          <w:rFonts w:ascii="Book Antiqua" w:hAnsi="Book Antiqua"/>
          <w:b/>
          <w:bCs/>
        </w:rPr>
        <w:t>104</w:t>
      </w:r>
      <w:r w:rsidRPr="00E341A4">
        <w:rPr>
          <w:rFonts w:ascii="Book Antiqua" w:hAnsi="Book Antiqua"/>
        </w:rPr>
        <w:t>: 96-102 [PMID: 28824005 DOI: 10.1136/heartjnl-2017-311579]</w:t>
      </w:r>
    </w:p>
    <w:p w14:paraId="12C9DDA5"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19 </w:t>
      </w:r>
      <w:proofErr w:type="spellStart"/>
      <w:r w:rsidRPr="00E341A4">
        <w:rPr>
          <w:rFonts w:ascii="Book Antiqua" w:hAnsi="Book Antiqua"/>
          <w:b/>
          <w:bCs/>
        </w:rPr>
        <w:t>Komamura</w:t>
      </w:r>
      <w:proofErr w:type="spellEnd"/>
      <w:r w:rsidRPr="00E341A4">
        <w:rPr>
          <w:rFonts w:ascii="Book Antiqua" w:hAnsi="Book Antiqua"/>
          <w:b/>
          <w:bCs/>
        </w:rPr>
        <w:t xml:space="preserve"> K</w:t>
      </w:r>
      <w:r w:rsidRPr="00E341A4">
        <w:rPr>
          <w:rFonts w:ascii="Book Antiqua" w:hAnsi="Book Antiqua"/>
        </w:rPr>
        <w:t xml:space="preserve">, Fukui M, </w:t>
      </w:r>
      <w:proofErr w:type="spellStart"/>
      <w:r w:rsidRPr="00E341A4">
        <w:rPr>
          <w:rFonts w:ascii="Book Antiqua" w:hAnsi="Book Antiqua"/>
        </w:rPr>
        <w:t>Iwasaku</w:t>
      </w:r>
      <w:proofErr w:type="spellEnd"/>
      <w:r w:rsidRPr="00E341A4">
        <w:rPr>
          <w:rFonts w:ascii="Book Antiqua" w:hAnsi="Book Antiqua"/>
        </w:rPr>
        <w:t xml:space="preserve"> T, </w:t>
      </w:r>
      <w:proofErr w:type="spellStart"/>
      <w:r w:rsidRPr="00E341A4">
        <w:rPr>
          <w:rFonts w:ascii="Book Antiqua" w:hAnsi="Book Antiqua"/>
        </w:rPr>
        <w:t>Hirotani</w:t>
      </w:r>
      <w:proofErr w:type="spellEnd"/>
      <w:r w:rsidRPr="00E341A4">
        <w:rPr>
          <w:rFonts w:ascii="Book Antiqua" w:hAnsi="Book Antiqua"/>
        </w:rPr>
        <w:t xml:space="preserve"> S, </w:t>
      </w:r>
      <w:proofErr w:type="spellStart"/>
      <w:r w:rsidRPr="00E341A4">
        <w:rPr>
          <w:rFonts w:ascii="Book Antiqua" w:hAnsi="Book Antiqua"/>
        </w:rPr>
        <w:t>Masuyama</w:t>
      </w:r>
      <w:proofErr w:type="spellEnd"/>
      <w:r w:rsidRPr="00E341A4">
        <w:rPr>
          <w:rFonts w:ascii="Book Antiqua" w:hAnsi="Book Antiqua"/>
        </w:rPr>
        <w:t xml:space="preserve"> T. Takotsubo cardiomyopathy: Pathophysiology, diagnosis and treatment. </w:t>
      </w:r>
      <w:r w:rsidRPr="00E341A4">
        <w:rPr>
          <w:rFonts w:ascii="Book Antiqua" w:hAnsi="Book Antiqua"/>
          <w:i/>
          <w:iCs/>
        </w:rPr>
        <w:t xml:space="preserve">World J </w:t>
      </w:r>
      <w:proofErr w:type="spellStart"/>
      <w:r w:rsidRPr="00E341A4">
        <w:rPr>
          <w:rFonts w:ascii="Book Antiqua" w:hAnsi="Book Antiqua"/>
          <w:i/>
          <w:iCs/>
        </w:rPr>
        <w:t>Cardiol</w:t>
      </w:r>
      <w:proofErr w:type="spellEnd"/>
      <w:r w:rsidRPr="00E341A4">
        <w:rPr>
          <w:rFonts w:ascii="Book Antiqua" w:hAnsi="Book Antiqua"/>
        </w:rPr>
        <w:t xml:space="preserve"> 2014; </w:t>
      </w:r>
      <w:r w:rsidRPr="00E341A4">
        <w:rPr>
          <w:rFonts w:ascii="Book Antiqua" w:hAnsi="Book Antiqua"/>
          <w:b/>
          <w:bCs/>
        </w:rPr>
        <w:t>6</w:t>
      </w:r>
      <w:r w:rsidRPr="00E341A4">
        <w:rPr>
          <w:rFonts w:ascii="Book Antiqua" w:hAnsi="Book Antiqua"/>
        </w:rPr>
        <w:t>: 602-609 [PMID: 25068020 DOI: 10.4330/wjc.v6.i7.602]</w:t>
      </w:r>
    </w:p>
    <w:p w14:paraId="6548BC1C" w14:textId="349290B6"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20 </w:t>
      </w:r>
      <w:r w:rsidRPr="00E341A4">
        <w:rPr>
          <w:rFonts w:ascii="Book Antiqua" w:hAnsi="Book Antiqua"/>
          <w:b/>
          <w:bCs/>
        </w:rPr>
        <w:t>Amin HZ</w:t>
      </w:r>
      <w:r w:rsidRPr="00E341A4">
        <w:rPr>
          <w:rFonts w:ascii="Book Antiqua" w:hAnsi="Book Antiqua"/>
        </w:rPr>
        <w:t xml:space="preserve">, Amin LZ, </w:t>
      </w:r>
      <w:proofErr w:type="spellStart"/>
      <w:r w:rsidRPr="00E341A4">
        <w:rPr>
          <w:rFonts w:ascii="Book Antiqua" w:hAnsi="Book Antiqua"/>
        </w:rPr>
        <w:t>Pradipta</w:t>
      </w:r>
      <w:proofErr w:type="spellEnd"/>
      <w:r w:rsidRPr="00E341A4">
        <w:rPr>
          <w:rFonts w:ascii="Book Antiqua" w:hAnsi="Book Antiqua"/>
        </w:rPr>
        <w:t xml:space="preserve"> A. Takotsubo Cardiomyopathy: A Brief Review. </w:t>
      </w:r>
      <w:r w:rsidRPr="00E341A4">
        <w:rPr>
          <w:rFonts w:ascii="Book Antiqua" w:hAnsi="Book Antiqua"/>
          <w:i/>
          <w:iCs/>
        </w:rPr>
        <w:t>J Med Life</w:t>
      </w:r>
      <w:r w:rsidRPr="00E341A4">
        <w:rPr>
          <w:rFonts w:ascii="Book Antiqua" w:hAnsi="Book Antiqua"/>
        </w:rPr>
        <w:t xml:space="preserve"> 2020; </w:t>
      </w:r>
      <w:r w:rsidRPr="00E341A4">
        <w:rPr>
          <w:rFonts w:ascii="Book Antiqua" w:hAnsi="Book Antiqua"/>
          <w:b/>
          <w:bCs/>
        </w:rPr>
        <w:t>13</w:t>
      </w:r>
      <w:r w:rsidRPr="00E341A4">
        <w:rPr>
          <w:rFonts w:ascii="Book Antiqua" w:hAnsi="Book Antiqua"/>
        </w:rPr>
        <w:t xml:space="preserve">: 3-7 [PMID: 32341693 DOI: </w:t>
      </w:r>
      <w:r w:rsidR="00D07C54" w:rsidRPr="00E341A4">
        <w:rPr>
          <w:rFonts w:ascii="Book Antiqua" w:hAnsi="Book Antiqua" w:cs="Segoe UI"/>
          <w:color w:val="212121"/>
          <w:shd w:val="clear" w:color="auto" w:fill="FFFFFF"/>
        </w:rPr>
        <w:t>10.25122/jml-2018-0067</w:t>
      </w:r>
      <w:r w:rsidRPr="00E341A4">
        <w:rPr>
          <w:rFonts w:ascii="Book Antiqua" w:hAnsi="Book Antiqua"/>
        </w:rPr>
        <w:t>]</w:t>
      </w:r>
    </w:p>
    <w:p w14:paraId="32656EB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21 </w:t>
      </w:r>
      <w:r w:rsidRPr="00E341A4">
        <w:rPr>
          <w:rFonts w:ascii="Book Antiqua" w:hAnsi="Book Antiqua"/>
          <w:b/>
          <w:bCs/>
        </w:rPr>
        <w:t>Banerjee S</w:t>
      </w:r>
      <w:r w:rsidRPr="00E341A4">
        <w:rPr>
          <w:rFonts w:ascii="Book Antiqua" w:hAnsi="Book Antiqua"/>
        </w:rPr>
        <w:t xml:space="preserve">. Inverted Takotsubo cardiomyopathy: A rare entity often missed! </w:t>
      </w:r>
      <w:r w:rsidRPr="00E341A4">
        <w:rPr>
          <w:rFonts w:ascii="Book Antiqua" w:hAnsi="Book Antiqua"/>
          <w:i/>
          <w:iCs/>
        </w:rPr>
        <w:t>Indian Heart J</w:t>
      </w:r>
      <w:r w:rsidRPr="00E341A4">
        <w:rPr>
          <w:rFonts w:ascii="Book Antiqua" w:hAnsi="Book Antiqua"/>
        </w:rPr>
        <w:t xml:space="preserve"> 2016; </w:t>
      </w:r>
      <w:r w:rsidRPr="00E341A4">
        <w:rPr>
          <w:rFonts w:ascii="Book Antiqua" w:hAnsi="Book Antiqua"/>
          <w:b/>
          <w:bCs/>
        </w:rPr>
        <w:t>68 Suppl 1</w:t>
      </w:r>
      <w:r w:rsidRPr="00E341A4">
        <w:rPr>
          <w:rFonts w:ascii="Book Antiqua" w:hAnsi="Book Antiqua"/>
        </w:rPr>
        <w:t>: S8-S9 [PMID: 27056659 DOI: 10.1016/j.ihj.2015.07.018]</w:t>
      </w:r>
    </w:p>
    <w:p w14:paraId="78553593"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22 </w:t>
      </w:r>
      <w:r w:rsidRPr="00E341A4">
        <w:rPr>
          <w:rFonts w:ascii="Book Antiqua" w:hAnsi="Book Antiqua"/>
          <w:b/>
          <w:bCs/>
        </w:rPr>
        <w:t>Champion S</w:t>
      </w:r>
      <w:r w:rsidRPr="00E341A4">
        <w:rPr>
          <w:rFonts w:ascii="Book Antiqua" w:hAnsi="Book Antiqua"/>
        </w:rPr>
        <w:t xml:space="preserve">. Takotsubo Cardiomyopathy related to Pheochromocytoma or Other Etiology Should Be Considered as Similar. </w:t>
      </w:r>
      <w:r w:rsidRPr="00E341A4">
        <w:rPr>
          <w:rFonts w:ascii="Book Antiqua" w:hAnsi="Book Antiqua"/>
          <w:i/>
          <w:iCs/>
        </w:rPr>
        <w:t>Korean Circ J</w:t>
      </w:r>
      <w:r w:rsidRPr="00E341A4">
        <w:rPr>
          <w:rFonts w:ascii="Book Antiqua" w:hAnsi="Book Antiqua"/>
        </w:rPr>
        <w:t xml:space="preserve"> 2015; </w:t>
      </w:r>
      <w:r w:rsidRPr="00E341A4">
        <w:rPr>
          <w:rFonts w:ascii="Book Antiqua" w:hAnsi="Book Antiqua"/>
          <w:b/>
          <w:bCs/>
        </w:rPr>
        <w:t>45</w:t>
      </w:r>
      <w:r w:rsidRPr="00E341A4">
        <w:rPr>
          <w:rFonts w:ascii="Book Antiqua" w:hAnsi="Book Antiqua"/>
        </w:rPr>
        <w:t>: 535 [PMID: 26617659 DOI: 10.4070/kcj.2015.45.6.535]</w:t>
      </w:r>
    </w:p>
    <w:p w14:paraId="77F53319"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23 </w:t>
      </w:r>
      <w:r w:rsidRPr="00E341A4">
        <w:rPr>
          <w:rFonts w:ascii="Book Antiqua" w:hAnsi="Book Antiqua"/>
          <w:b/>
          <w:bCs/>
        </w:rPr>
        <w:t>Choi SY</w:t>
      </w:r>
      <w:r w:rsidRPr="00E341A4">
        <w:rPr>
          <w:rFonts w:ascii="Book Antiqua" w:hAnsi="Book Antiqua"/>
        </w:rPr>
        <w:t xml:space="preserve">, Cho KI, Han YJ, You GI, Kim JH, </w:t>
      </w:r>
      <w:proofErr w:type="spellStart"/>
      <w:r w:rsidRPr="00E341A4">
        <w:rPr>
          <w:rFonts w:ascii="Book Antiqua" w:hAnsi="Book Antiqua"/>
        </w:rPr>
        <w:t>Heo</w:t>
      </w:r>
      <w:proofErr w:type="spellEnd"/>
      <w:r w:rsidRPr="00E341A4">
        <w:rPr>
          <w:rFonts w:ascii="Book Antiqua" w:hAnsi="Book Antiqua"/>
        </w:rPr>
        <w:t xml:space="preserve"> JH, Kim HS, Cha TJ, Lee JW. Impact of Pheochromocytoma on Left Ventricular Hypertrophy and QTc Prolongation: Comparison with Takotsubo Cardiomyopathy. </w:t>
      </w:r>
      <w:r w:rsidRPr="00E341A4">
        <w:rPr>
          <w:rFonts w:ascii="Book Antiqua" w:hAnsi="Book Antiqua"/>
          <w:i/>
          <w:iCs/>
        </w:rPr>
        <w:t>Korean Circ J</w:t>
      </w:r>
      <w:r w:rsidRPr="00E341A4">
        <w:rPr>
          <w:rFonts w:ascii="Book Antiqua" w:hAnsi="Book Antiqua"/>
        </w:rPr>
        <w:t xml:space="preserve"> 2014; </w:t>
      </w:r>
      <w:r w:rsidRPr="00E341A4">
        <w:rPr>
          <w:rFonts w:ascii="Book Antiqua" w:hAnsi="Book Antiqua"/>
          <w:b/>
          <w:bCs/>
        </w:rPr>
        <w:t>44</w:t>
      </w:r>
      <w:r w:rsidRPr="00E341A4">
        <w:rPr>
          <w:rFonts w:ascii="Book Antiqua" w:hAnsi="Book Antiqua"/>
        </w:rPr>
        <w:t>: 89-96 [PMID: 24653738 DOI: 10.4070/kcj.2014.44.2.89]</w:t>
      </w:r>
    </w:p>
    <w:p w14:paraId="14B6391A"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24 </w:t>
      </w:r>
      <w:r w:rsidRPr="00E341A4">
        <w:rPr>
          <w:rFonts w:ascii="Book Antiqua" w:hAnsi="Book Antiqua"/>
          <w:b/>
          <w:bCs/>
        </w:rPr>
        <w:t>Y-Hassan S</w:t>
      </w:r>
      <w:r w:rsidRPr="00E341A4">
        <w:rPr>
          <w:rFonts w:ascii="Book Antiqua" w:hAnsi="Book Antiqua"/>
        </w:rPr>
        <w:t xml:space="preserve">. Clinical Features and Outcome of Pheochromocytoma-Induced Takotsubo Syndrome: Analysis of 80 Published Cases. </w:t>
      </w:r>
      <w:r w:rsidRPr="00E341A4">
        <w:rPr>
          <w:rFonts w:ascii="Book Antiqua" w:hAnsi="Book Antiqua"/>
          <w:i/>
          <w:iCs/>
        </w:rPr>
        <w:t xml:space="preserve">Am J </w:t>
      </w:r>
      <w:proofErr w:type="spellStart"/>
      <w:r w:rsidRPr="00E341A4">
        <w:rPr>
          <w:rFonts w:ascii="Book Antiqua" w:hAnsi="Book Antiqua"/>
          <w:i/>
          <w:iCs/>
        </w:rPr>
        <w:t>Cardiol</w:t>
      </w:r>
      <w:proofErr w:type="spellEnd"/>
      <w:r w:rsidRPr="00E341A4">
        <w:rPr>
          <w:rFonts w:ascii="Book Antiqua" w:hAnsi="Book Antiqua"/>
        </w:rPr>
        <w:t xml:space="preserve"> 2016; </w:t>
      </w:r>
      <w:r w:rsidRPr="00E341A4">
        <w:rPr>
          <w:rFonts w:ascii="Book Antiqua" w:hAnsi="Book Antiqua"/>
          <w:b/>
          <w:bCs/>
        </w:rPr>
        <w:t>117</w:t>
      </w:r>
      <w:r w:rsidRPr="00E341A4">
        <w:rPr>
          <w:rFonts w:ascii="Book Antiqua" w:hAnsi="Book Antiqua"/>
        </w:rPr>
        <w:t>: 1836-1844 [PMID: 27103159 DOI: 10.1016/j.amjcard.2016.03.019]</w:t>
      </w:r>
    </w:p>
    <w:p w14:paraId="2DB9470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25 </w:t>
      </w:r>
      <w:r w:rsidRPr="00E341A4">
        <w:rPr>
          <w:rFonts w:ascii="Book Antiqua" w:hAnsi="Book Antiqua"/>
          <w:b/>
          <w:bCs/>
        </w:rPr>
        <w:t>Y-Hassan S</w:t>
      </w:r>
      <w:r w:rsidRPr="00E341A4">
        <w:rPr>
          <w:rFonts w:ascii="Book Antiqua" w:hAnsi="Book Antiqua"/>
        </w:rPr>
        <w:t xml:space="preserve">, </w:t>
      </w:r>
      <w:proofErr w:type="spellStart"/>
      <w:r w:rsidRPr="00E341A4">
        <w:rPr>
          <w:rFonts w:ascii="Book Antiqua" w:hAnsi="Book Antiqua"/>
        </w:rPr>
        <w:t>Falhammar</w:t>
      </w:r>
      <w:proofErr w:type="spellEnd"/>
      <w:r w:rsidRPr="00E341A4">
        <w:rPr>
          <w:rFonts w:ascii="Book Antiqua" w:hAnsi="Book Antiqua"/>
        </w:rPr>
        <w:t xml:space="preserve"> H. Pheochromocytoma- and paraganglioma-triggered Takotsubo syndrome. </w:t>
      </w:r>
      <w:r w:rsidRPr="00E341A4">
        <w:rPr>
          <w:rFonts w:ascii="Book Antiqua" w:hAnsi="Book Antiqua"/>
          <w:i/>
          <w:iCs/>
        </w:rPr>
        <w:t>Endocrine</w:t>
      </w:r>
      <w:r w:rsidRPr="00E341A4">
        <w:rPr>
          <w:rFonts w:ascii="Book Antiqua" w:hAnsi="Book Antiqua"/>
        </w:rPr>
        <w:t xml:space="preserve"> 2019; </w:t>
      </w:r>
      <w:r w:rsidRPr="00E341A4">
        <w:rPr>
          <w:rFonts w:ascii="Book Antiqua" w:hAnsi="Book Antiqua"/>
          <w:b/>
          <w:bCs/>
        </w:rPr>
        <w:t>65</w:t>
      </w:r>
      <w:r w:rsidRPr="00E341A4">
        <w:rPr>
          <w:rFonts w:ascii="Book Antiqua" w:hAnsi="Book Antiqua"/>
        </w:rPr>
        <w:t>: 483-493 [PMID: 31399912 DOI: 10.1007/s12020-019-02035-3]</w:t>
      </w:r>
    </w:p>
    <w:p w14:paraId="37E6B44E"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26 </w:t>
      </w:r>
      <w:r w:rsidRPr="00E341A4">
        <w:rPr>
          <w:rFonts w:ascii="Book Antiqua" w:hAnsi="Book Antiqua"/>
          <w:b/>
          <w:bCs/>
        </w:rPr>
        <w:t>Pang Y</w:t>
      </w:r>
      <w:r w:rsidRPr="00E341A4">
        <w:rPr>
          <w:rFonts w:ascii="Book Antiqua" w:hAnsi="Book Antiqua"/>
        </w:rPr>
        <w:t xml:space="preserve">, Gupta G, Jha A, Yue X, Wang H, Huynh TT, Li A, Li L, Baker E, Chew E, </w:t>
      </w:r>
      <w:proofErr w:type="spellStart"/>
      <w:r w:rsidRPr="00E341A4">
        <w:rPr>
          <w:rFonts w:ascii="Book Antiqua" w:hAnsi="Book Antiqua"/>
        </w:rPr>
        <w:t>Feelders</w:t>
      </w:r>
      <w:proofErr w:type="spellEnd"/>
      <w:r w:rsidRPr="00E341A4">
        <w:rPr>
          <w:rFonts w:ascii="Book Antiqua" w:hAnsi="Book Antiqua"/>
        </w:rPr>
        <w:t xml:space="preserve"> RA, </w:t>
      </w:r>
      <w:proofErr w:type="spellStart"/>
      <w:r w:rsidRPr="00E341A4">
        <w:rPr>
          <w:rFonts w:ascii="Book Antiqua" w:hAnsi="Book Antiqua"/>
        </w:rPr>
        <w:t>Korpershoek</w:t>
      </w:r>
      <w:proofErr w:type="spellEnd"/>
      <w:r w:rsidRPr="00E341A4">
        <w:rPr>
          <w:rFonts w:ascii="Book Antiqua" w:hAnsi="Book Antiqua"/>
        </w:rPr>
        <w:t xml:space="preserve"> E, Zhuang Z, Yang C, </w:t>
      </w:r>
      <w:proofErr w:type="spellStart"/>
      <w:r w:rsidRPr="00E341A4">
        <w:rPr>
          <w:rFonts w:ascii="Book Antiqua" w:hAnsi="Book Antiqua"/>
        </w:rPr>
        <w:t>Pacak</w:t>
      </w:r>
      <w:proofErr w:type="spellEnd"/>
      <w:r w:rsidRPr="00E341A4">
        <w:rPr>
          <w:rFonts w:ascii="Book Antiqua" w:hAnsi="Book Antiqua"/>
        </w:rPr>
        <w:t xml:space="preserve"> K. </w:t>
      </w:r>
      <w:proofErr w:type="spellStart"/>
      <w:r w:rsidRPr="00E341A4">
        <w:rPr>
          <w:rFonts w:ascii="Book Antiqua" w:hAnsi="Book Antiqua"/>
        </w:rPr>
        <w:t>Nonmosaic</w:t>
      </w:r>
      <w:proofErr w:type="spellEnd"/>
      <w:r w:rsidRPr="00E341A4">
        <w:rPr>
          <w:rFonts w:ascii="Book Antiqua" w:hAnsi="Book Antiqua"/>
        </w:rPr>
        <w:t xml:space="preserve"> somatic HIF2A mutations associated with late onset polycythemia-paraganglioma syndrome: Newly recognized subclass of polycythemia-paraganglioma syndrome. </w:t>
      </w:r>
      <w:r w:rsidRPr="00E341A4">
        <w:rPr>
          <w:rFonts w:ascii="Book Antiqua" w:hAnsi="Book Antiqua"/>
          <w:i/>
          <w:iCs/>
        </w:rPr>
        <w:t>Cancer</w:t>
      </w:r>
      <w:r w:rsidRPr="00E341A4">
        <w:rPr>
          <w:rFonts w:ascii="Book Antiqua" w:hAnsi="Book Antiqua"/>
        </w:rPr>
        <w:t xml:space="preserve"> 2019; </w:t>
      </w:r>
      <w:r w:rsidRPr="00E341A4">
        <w:rPr>
          <w:rFonts w:ascii="Book Antiqua" w:hAnsi="Book Antiqua"/>
          <w:b/>
          <w:bCs/>
        </w:rPr>
        <w:t>125</w:t>
      </w:r>
      <w:r w:rsidRPr="00E341A4">
        <w:rPr>
          <w:rFonts w:ascii="Book Antiqua" w:hAnsi="Book Antiqua"/>
        </w:rPr>
        <w:t>: 1258-1266 [PMID: 30644531 DOI: 10.1002/cncr.31839]</w:t>
      </w:r>
    </w:p>
    <w:p w14:paraId="289FE93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27 </w:t>
      </w:r>
      <w:proofErr w:type="spellStart"/>
      <w:r w:rsidRPr="00E341A4">
        <w:rPr>
          <w:rFonts w:ascii="Book Antiqua" w:hAnsi="Book Antiqua"/>
          <w:b/>
          <w:bCs/>
        </w:rPr>
        <w:t>Därr</w:t>
      </w:r>
      <w:proofErr w:type="spellEnd"/>
      <w:r w:rsidRPr="00E341A4">
        <w:rPr>
          <w:rFonts w:ascii="Book Antiqua" w:hAnsi="Book Antiqua"/>
          <w:b/>
          <w:bCs/>
        </w:rPr>
        <w:t xml:space="preserve"> R</w:t>
      </w:r>
      <w:r w:rsidRPr="00E341A4">
        <w:rPr>
          <w:rFonts w:ascii="Book Antiqua" w:hAnsi="Book Antiqua"/>
        </w:rPr>
        <w:t xml:space="preserve">, </w:t>
      </w:r>
      <w:proofErr w:type="spellStart"/>
      <w:r w:rsidRPr="00E341A4">
        <w:rPr>
          <w:rFonts w:ascii="Book Antiqua" w:hAnsi="Book Antiqua"/>
        </w:rPr>
        <w:t>Nambuba</w:t>
      </w:r>
      <w:proofErr w:type="spellEnd"/>
      <w:r w:rsidRPr="00E341A4">
        <w:rPr>
          <w:rFonts w:ascii="Book Antiqua" w:hAnsi="Book Antiqua"/>
        </w:rPr>
        <w:t xml:space="preserve"> J, Del Rivero J, Janssen I, Merino M, </w:t>
      </w:r>
      <w:proofErr w:type="spellStart"/>
      <w:r w:rsidRPr="00E341A4">
        <w:rPr>
          <w:rFonts w:ascii="Book Antiqua" w:hAnsi="Book Antiqua"/>
        </w:rPr>
        <w:t>Todorovic</w:t>
      </w:r>
      <w:proofErr w:type="spellEnd"/>
      <w:r w:rsidRPr="00E341A4">
        <w:rPr>
          <w:rFonts w:ascii="Book Antiqua" w:hAnsi="Book Antiqua"/>
        </w:rPr>
        <w:t xml:space="preserve"> M, </w:t>
      </w:r>
      <w:proofErr w:type="spellStart"/>
      <w:r w:rsidRPr="00E341A4">
        <w:rPr>
          <w:rFonts w:ascii="Book Antiqua" w:hAnsi="Book Antiqua"/>
        </w:rPr>
        <w:t>Balint</w:t>
      </w:r>
      <w:proofErr w:type="spellEnd"/>
      <w:r w:rsidRPr="00E341A4">
        <w:rPr>
          <w:rFonts w:ascii="Book Antiqua" w:hAnsi="Book Antiqua"/>
        </w:rPr>
        <w:t xml:space="preserve"> B, </w:t>
      </w:r>
      <w:proofErr w:type="spellStart"/>
      <w:r w:rsidRPr="00E341A4">
        <w:rPr>
          <w:rFonts w:ascii="Book Antiqua" w:hAnsi="Book Antiqua"/>
        </w:rPr>
        <w:t>Jochmanova</w:t>
      </w:r>
      <w:proofErr w:type="spellEnd"/>
      <w:r w:rsidRPr="00E341A4">
        <w:rPr>
          <w:rFonts w:ascii="Book Antiqua" w:hAnsi="Book Antiqua"/>
        </w:rPr>
        <w:t xml:space="preserve"> I, Prchal JT, </w:t>
      </w:r>
      <w:proofErr w:type="spellStart"/>
      <w:r w:rsidRPr="00E341A4">
        <w:rPr>
          <w:rFonts w:ascii="Book Antiqua" w:hAnsi="Book Antiqua"/>
        </w:rPr>
        <w:t>Lechan</w:t>
      </w:r>
      <w:proofErr w:type="spellEnd"/>
      <w:r w:rsidRPr="00E341A4">
        <w:rPr>
          <w:rFonts w:ascii="Book Antiqua" w:hAnsi="Book Antiqua"/>
        </w:rPr>
        <w:t xml:space="preserve"> RM, </w:t>
      </w:r>
      <w:proofErr w:type="spellStart"/>
      <w:r w:rsidRPr="00E341A4">
        <w:rPr>
          <w:rFonts w:ascii="Book Antiqua" w:hAnsi="Book Antiqua"/>
        </w:rPr>
        <w:t>Tischler</w:t>
      </w:r>
      <w:proofErr w:type="spellEnd"/>
      <w:r w:rsidRPr="00E341A4">
        <w:rPr>
          <w:rFonts w:ascii="Book Antiqua" w:hAnsi="Book Antiqua"/>
        </w:rPr>
        <w:t xml:space="preserve"> AS, </w:t>
      </w:r>
      <w:proofErr w:type="spellStart"/>
      <w:r w:rsidRPr="00E341A4">
        <w:rPr>
          <w:rFonts w:ascii="Book Antiqua" w:hAnsi="Book Antiqua"/>
        </w:rPr>
        <w:t>Popovic</w:t>
      </w:r>
      <w:proofErr w:type="spellEnd"/>
      <w:r w:rsidRPr="00E341A4">
        <w:rPr>
          <w:rFonts w:ascii="Book Antiqua" w:hAnsi="Book Antiqua"/>
        </w:rPr>
        <w:t xml:space="preserve"> V, </w:t>
      </w:r>
      <w:proofErr w:type="spellStart"/>
      <w:r w:rsidRPr="00E341A4">
        <w:rPr>
          <w:rFonts w:ascii="Book Antiqua" w:hAnsi="Book Antiqua"/>
        </w:rPr>
        <w:t>Miljic</w:t>
      </w:r>
      <w:proofErr w:type="spellEnd"/>
      <w:r w:rsidRPr="00E341A4">
        <w:rPr>
          <w:rFonts w:ascii="Book Antiqua" w:hAnsi="Book Antiqua"/>
        </w:rPr>
        <w:t xml:space="preserve"> D, Adams KT, </w:t>
      </w:r>
      <w:proofErr w:type="spellStart"/>
      <w:r w:rsidRPr="00E341A4">
        <w:rPr>
          <w:rFonts w:ascii="Book Antiqua" w:hAnsi="Book Antiqua"/>
        </w:rPr>
        <w:t>Prall</w:t>
      </w:r>
      <w:proofErr w:type="spellEnd"/>
      <w:r w:rsidRPr="00E341A4">
        <w:rPr>
          <w:rFonts w:ascii="Book Antiqua" w:hAnsi="Book Antiqua"/>
        </w:rPr>
        <w:t xml:space="preserve"> FR, Ling A, </w:t>
      </w:r>
      <w:proofErr w:type="spellStart"/>
      <w:r w:rsidRPr="00E341A4">
        <w:rPr>
          <w:rFonts w:ascii="Book Antiqua" w:hAnsi="Book Antiqua"/>
        </w:rPr>
        <w:t>Golomb</w:t>
      </w:r>
      <w:proofErr w:type="spellEnd"/>
      <w:r w:rsidRPr="00E341A4">
        <w:rPr>
          <w:rFonts w:ascii="Book Antiqua" w:hAnsi="Book Antiqua"/>
        </w:rPr>
        <w:t xml:space="preserve"> MR, Ferguson M, </w:t>
      </w:r>
      <w:proofErr w:type="spellStart"/>
      <w:r w:rsidRPr="00E341A4">
        <w:rPr>
          <w:rFonts w:ascii="Book Antiqua" w:hAnsi="Book Antiqua"/>
        </w:rPr>
        <w:t>Nilubol</w:t>
      </w:r>
      <w:proofErr w:type="spellEnd"/>
      <w:r w:rsidRPr="00E341A4">
        <w:rPr>
          <w:rFonts w:ascii="Book Antiqua" w:hAnsi="Book Antiqua"/>
        </w:rPr>
        <w:t xml:space="preserve"> N, Chen CC, Chew E, </w:t>
      </w:r>
      <w:proofErr w:type="spellStart"/>
      <w:r w:rsidRPr="00E341A4">
        <w:rPr>
          <w:rFonts w:ascii="Book Antiqua" w:hAnsi="Book Antiqua"/>
        </w:rPr>
        <w:t>Taïeb</w:t>
      </w:r>
      <w:proofErr w:type="spellEnd"/>
      <w:r w:rsidRPr="00E341A4">
        <w:rPr>
          <w:rFonts w:ascii="Book Antiqua" w:hAnsi="Book Antiqua"/>
        </w:rPr>
        <w:t xml:space="preserve"> D, </w:t>
      </w:r>
      <w:proofErr w:type="spellStart"/>
      <w:r w:rsidRPr="00E341A4">
        <w:rPr>
          <w:rFonts w:ascii="Book Antiqua" w:hAnsi="Book Antiqua"/>
        </w:rPr>
        <w:t>Stratakis</w:t>
      </w:r>
      <w:proofErr w:type="spellEnd"/>
      <w:r w:rsidRPr="00E341A4">
        <w:rPr>
          <w:rFonts w:ascii="Book Antiqua" w:hAnsi="Book Antiqua"/>
        </w:rPr>
        <w:t xml:space="preserve"> CA, Fojo T, Yang C, </w:t>
      </w:r>
      <w:proofErr w:type="spellStart"/>
      <w:r w:rsidRPr="00E341A4">
        <w:rPr>
          <w:rFonts w:ascii="Book Antiqua" w:hAnsi="Book Antiqua"/>
        </w:rPr>
        <w:t>Kebebew</w:t>
      </w:r>
      <w:proofErr w:type="spellEnd"/>
      <w:r w:rsidRPr="00E341A4">
        <w:rPr>
          <w:rFonts w:ascii="Book Antiqua" w:hAnsi="Book Antiqua"/>
        </w:rPr>
        <w:t xml:space="preserve"> E, Zhuang Z, </w:t>
      </w:r>
      <w:proofErr w:type="spellStart"/>
      <w:r w:rsidRPr="00E341A4">
        <w:rPr>
          <w:rFonts w:ascii="Book Antiqua" w:hAnsi="Book Antiqua"/>
        </w:rPr>
        <w:t>Pacak</w:t>
      </w:r>
      <w:proofErr w:type="spellEnd"/>
      <w:r w:rsidRPr="00E341A4">
        <w:rPr>
          <w:rFonts w:ascii="Book Antiqua" w:hAnsi="Book Antiqua"/>
        </w:rPr>
        <w:t xml:space="preserve"> K. Novel insights into the polycythemia-</w:t>
      </w:r>
      <w:proofErr w:type="spellStart"/>
      <w:r w:rsidRPr="00E341A4">
        <w:rPr>
          <w:rFonts w:ascii="Book Antiqua" w:hAnsi="Book Antiqua"/>
        </w:rPr>
        <w:t>paraganglioma</w:t>
      </w:r>
      <w:proofErr w:type="spellEnd"/>
      <w:r w:rsidRPr="00E341A4">
        <w:rPr>
          <w:rFonts w:ascii="Book Antiqua" w:hAnsi="Book Antiqua"/>
        </w:rPr>
        <w:t>-</w:t>
      </w:r>
      <w:proofErr w:type="spellStart"/>
      <w:r w:rsidRPr="00E341A4">
        <w:rPr>
          <w:rFonts w:ascii="Book Antiqua" w:hAnsi="Book Antiqua"/>
        </w:rPr>
        <w:t>somatostatinoma</w:t>
      </w:r>
      <w:proofErr w:type="spellEnd"/>
      <w:r w:rsidRPr="00E341A4">
        <w:rPr>
          <w:rFonts w:ascii="Book Antiqua" w:hAnsi="Book Antiqua"/>
        </w:rPr>
        <w:t xml:space="preserve"> syndrome. </w:t>
      </w:r>
      <w:proofErr w:type="spellStart"/>
      <w:r w:rsidRPr="00E341A4">
        <w:rPr>
          <w:rFonts w:ascii="Book Antiqua" w:hAnsi="Book Antiqua"/>
          <w:i/>
          <w:iCs/>
        </w:rPr>
        <w:t>Endocr</w:t>
      </w:r>
      <w:proofErr w:type="spellEnd"/>
      <w:r w:rsidRPr="00E341A4">
        <w:rPr>
          <w:rFonts w:ascii="Book Antiqua" w:hAnsi="Book Antiqua"/>
          <w:i/>
          <w:iCs/>
        </w:rPr>
        <w:t xml:space="preserve"> </w:t>
      </w:r>
      <w:proofErr w:type="spellStart"/>
      <w:r w:rsidRPr="00E341A4">
        <w:rPr>
          <w:rFonts w:ascii="Book Antiqua" w:hAnsi="Book Antiqua"/>
          <w:i/>
          <w:iCs/>
        </w:rPr>
        <w:t>Relat</w:t>
      </w:r>
      <w:proofErr w:type="spellEnd"/>
      <w:r w:rsidRPr="00E341A4">
        <w:rPr>
          <w:rFonts w:ascii="Book Antiqua" w:hAnsi="Book Antiqua"/>
          <w:i/>
          <w:iCs/>
        </w:rPr>
        <w:t xml:space="preserve"> Cancer</w:t>
      </w:r>
      <w:r w:rsidRPr="00E341A4">
        <w:rPr>
          <w:rFonts w:ascii="Book Antiqua" w:hAnsi="Book Antiqua"/>
        </w:rPr>
        <w:t xml:space="preserve"> 2016; </w:t>
      </w:r>
      <w:r w:rsidRPr="00E341A4">
        <w:rPr>
          <w:rFonts w:ascii="Book Antiqua" w:hAnsi="Book Antiqua"/>
          <w:b/>
          <w:bCs/>
        </w:rPr>
        <w:t>23</w:t>
      </w:r>
      <w:r w:rsidRPr="00E341A4">
        <w:rPr>
          <w:rFonts w:ascii="Book Antiqua" w:hAnsi="Book Antiqua"/>
        </w:rPr>
        <w:t>: 899-908 [PMID: 27679736 DOI: 10.1530/erc-16-0231]</w:t>
      </w:r>
    </w:p>
    <w:p w14:paraId="19C34E8F"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28 </w:t>
      </w:r>
      <w:r w:rsidRPr="00E341A4">
        <w:rPr>
          <w:rFonts w:ascii="Book Antiqua" w:hAnsi="Book Antiqua"/>
          <w:b/>
          <w:bCs/>
        </w:rPr>
        <w:t>Percy MJ</w:t>
      </w:r>
      <w:r w:rsidRPr="00E341A4">
        <w:rPr>
          <w:rFonts w:ascii="Book Antiqua" w:hAnsi="Book Antiqua"/>
        </w:rPr>
        <w:t xml:space="preserve">, Beer PA, Campbell G, Dekker AW, Green AR, </w:t>
      </w:r>
      <w:proofErr w:type="spellStart"/>
      <w:r w:rsidRPr="00E341A4">
        <w:rPr>
          <w:rFonts w:ascii="Book Antiqua" w:hAnsi="Book Antiqua"/>
        </w:rPr>
        <w:t>Oscier</w:t>
      </w:r>
      <w:proofErr w:type="spellEnd"/>
      <w:r w:rsidRPr="00E341A4">
        <w:rPr>
          <w:rFonts w:ascii="Book Antiqua" w:hAnsi="Book Antiqua"/>
        </w:rPr>
        <w:t xml:space="preserve"> D, Rainey MG, van </w:t>
      </w:r>
      <w:proofErr w:type="spellStart"/>
      <w:r w:rsidRPr="00E341A4">
        <w:rPr>
          <w:rFonts w:ascii="Book Antiqua" w:hAnsi="Book Antiqua"/>
        </w:rPr>
        <w:t>Wijk</w:t>
      </w:r>
      <w:proofErr w:type="spellEnd"/>
      <w:r w:rsidRPr="00E341A4">
        <w:rPr>
          <w:rFonts w:ascii="Book Antiqua" w:hAnsi="Book Antiqua"/>
        </w:rPr>
        <w:t xml:space="preserve"> R, Wood M, Lappin TR, McMullin MF, Lee FS. Novel exon 12 mutations in the HIF2A gene associated with erythrocytosis. </w:t>
      </w:r>
      <w:r w:rsidRPr="00E341A4">
        <w:rPr>
          <w:rFonts w:ascii="Book Antiqua" w:hAnsi="Book Antiqua"/>
          <w:i/>
          <w:iCs/>
        </w:rPr>
        <w:t>Blood</w:t>
      </w:r>
      <w:r w:rsidRPr="00E341A4">
        <w:rPr>
          <w:rFonts w:ascii="Book Antiqua" w:hAnsi="Book Antiqua"/>
        </w:rPr>
        <w:t xml:space="preserve"> 2008; </w:t>
      </w:r>
      <w:r w:rsidRPr="00E341A4">
        <w:rPr>
          <w:rFonts w:ascii="Book Antiqua" w:hAnsi="Book Antiqua"/>
          <w:b/>
          <w:bCs/>
        </w:rPr>
        <w:t>111</w:t>
      </w:r>
      <w:r w:rsidRPr="00E341A4">
        <w:rPr>
          <w:rFonts w:ascii="Book Antiqua" w:hAnsi="Book Antiqua"/>
        </w:rPr>
        <w:t>: 5400-5402 [PMID: 18378852 DOI: 10.1182/blood-2008-02-137703]</w:t>
      </w:r>
    </w:p>
    <w:p w14:paraId="74A97A6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29 </w:t>
      </w:r>
      <w:proofErr w:type="spellStart"/>
      <w:r w:rsidRPr="00E341A4">
        <w:rPr>
          <w:rFonts w:ascii="Book Antiqua" w:hAnsi="Book Antiqua"/>
          <w:b/>
          <w:bCs/>
        </w:rPr>
        <w:t>Gardie</w:t>
      </w:r>
      <w:proofErr w:type="spellEnd"/>
      <w:r w:rsidRPr="00E341A4">
        <w:rPr>
          <w:rFonts w:ascii="Book Antiqua" w:hAnsi="Book Antiqua"/>
          <w:b/>
          <w:bCs/>
        </w:rPr>
        <w:t xml:space="preserve"> B</w:t>
      </w:r>
      <w:r w:rsidRPr="00E341A4">
        <w:rPr>
          <w:rFonts w:ascii="Book Antiqua" w:hAnsi="Book Antiqua"/>
        </w:rPr>
        <w:t xml:space="preserve">, Percy MJ, </w:t>
      </w:r>
      <w:proofErr w:type="spellStart"/>
      <w:r w:rsidRPr="00E341A4">
        <w:rPr>
          <w:rFonts w:ascii="Book Antiqua" w:hAnsi="Book Antiqua"/>
        </w:rPr>
        <w:t>Hoogewijs</w:t>
      </w:r>
      <w:proofErr w:type="spellEnd"/>
      <w:r w:rsidRPr="00E341A4">
        <w:rPr>
          <w:rFonts w:ascii="Book Antiqua" w:hAnsi="Book Antiqua"/>
        </w:rPr>
        <w:t xml:space="preserve"> D, Chowdhury R, Bento C, Arsenault PR, Richard S, Almeida H, Ewing J, Lambert F, McMullin MF, Schofield CJ, Lee FS. The role of PHD2 mutations in the pathogenesis of erythrocytosis. </w:t>
      </w:r>
      <w:r w:rsidRPr="00E341A4">
        <w:rPr>
          <w:rFonts w:ascii="Book Antiqua" w:hAnsi="Book Antiqua"/>
          <w:i/>
          <w:iCs/>
        </w:rPr>
        <w:t>Hypoxia (</w:t>
      </w:r>
      <w:proofErr w:type="spellStart"/>
      <w:r w:rsidRPr="00E341A4">
        <w:rPr>
          <w:rFonts w:ascii="Book Antiqua" w:hAnsi="Book Antiqua"/>
          <w:i/>
          <w:iCs/>
        </w:rPr>
        <w:t>Auckl</w:t>
      </w:r>
      <w:proofErr w:type="spellEnd"/>
      <w:r w:rsidRPr="00E341A4">
        <w:rPr>
          <w:rFonts w:ascii="Book Antiqua" w:hAnsi="Book Antiqua"/>
          <w:i/>
          <w:iCs/>
        </w:rPr>
        <w:t>)</w:t>
      </w:r>
      <w:r w:rsidRPr="00E341A4">
        <w:rPr>
          <w:rFonts w:ascii="Book Antiqua" w:hAnsi="Book Antiqua"/>
        </w:rPr>
        <w:t xml:space="preserve"> 2014; </w:t>
      </w:r>
      <w:r w:rsidRPr="00E341A4">
        <w:rPr>
          <w:rFonts w:ascii="Book Antiqua" w:hAnsi="Book Antiqua"/>
          <w:b/>
          <w:bCs/>
        </w:rPr>
        <w:t>2</w:t>
      </w:r>
      <w:r w:rsidRPr="00E341A4">
        <w:rPr>
          <w:rFonts w:ascii="Book Antiqua" w:hAnsi="Book Antiqua"/>
        </w:rPr>
        <w:t>: 71-90 [PMID: 27774468 DOI: 10.2147/hp.s54455]</w:t>
      </w:r>
    </w:p>
    <w:p w14:paraId="24CA5D19"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30 </w:t>
      </w:r>
      <w:r w:rsidRPr="00E341A4">
        <w:rPr>
          <w:rFonts w:ascii="Book Antiqua" w:hAnsi="Book Antiqua"/>
          <w:b/>
          <w:bCs/>
        </w:rPr>
        <w:t>Pang Y</w:t>
      </w:r>
      <w:r w:rsidRPr="00E341A4">
        <w:rPr>
          <w:rFonts w:ascii="Book Antiqua" w:hAnsi="Book Antiqua"/>
        </w:rPr>
        <w:t xml:space="preserve">, Gupta G, Yang C, Wang H, Huynh TT, </w:t>
      </w:r>
      <w:proofErr w:type="spellStart"/>
      <w:r w:rsidRPr="00E341A4">
        <w:rPr>
          <w:rFonts w:ascii="Book Antiqua" w:hAnsi="Book Antiqua"/>
        </w:rPr>
        <w:t>Abdullaev</w:t>
      </w:r>
      <w:proofErr w:type="spellEnd"/>
      <w:r w:rsidRPr="00E341A4">
        <w:rPr>
          <w:rFonts w:ascii="Book Antiqua" w:hAnsi="Book Antiqua"/>
        </w:rPr>
        <w:t xml:space="preserve"> Z, Pack SD, Percy MJ, Lappin TRJ, Zhuang Z, </w:t>
      </w:r>
      <w:proofErr w:type="spellStart"/>
      <w:r w:rsidRPr="00E341A4">
        <w:rPr>
          <w:rFonts w:ascii="Book Antiqua" w:hAnsi="Book Antiqua"/>
        </w:rPr>
        <w:t>Pacak</w:t>
      </w:r>
      <w:proofErr w:type="spellEnd"/>
      <w:r w:rsidRPr="00E341A4">
        <w:rPr>
          <w:rFonts w:ascii="Book Antiqua" w:hAnsi="Book Antiqua"/>
        </w:rPr>
        <w:t xml:space="preserve"> K. A novel splicing site IRP1 somatic mutation in a patient with pheochromocytoma and JAK2</w:t>
      </w:r>
      <w:r w:rsidRPr="00E341A4">
        <w:rPr>
          <w:rFonts w:ascii="Book Antiqua" w:hAnsi="Book Antiqua"/>
          <w:vertAlign w:val="superscript"/>
        </w:rPr>
        <w:t>V617F</w:t>
      </w:r>
      <w:r w:rsidRPr="00E341A4">
        <w:rPr>
          <w:rFonts w:ascii="Book Antiqua" w:hAnsi="Book Antiqua"/>
        </w:rPr>
        <w:t xml:space="preserve"> positive polycythemia vera: a case report. </w:t>
      </w:r>
      <w:r w:rsidRPr="00E341A4">
        <w:rPr>
          <w:rFonts w:ascii="Book Antiqua" w:hAnsi="Book Antiqua"/>
          <w:i/>
          <w:iCs/>
        </w:rPr>
        <w:t>BMC Cancer</w:t>
      </w:r>
      <w:r w:rsidRPr="00E341A4">
        <w:rPr>
          <w:rFonts w:ascii="Book Antiqua" w:hAnsi="Book Antiqua"/>
        </w:rPr>
        <w:t xml:space="preserve"> 2018; </w:t>
      </w:r>
      <w:r w:rsidRPr="00E341A4">
        <w:rPr>
          <w:rFonts w:ascii="Book Antiqua" w:hAnsi="Book Antiqua"/>
          <w:b/>
          <w:bCs/>
        </w:rPr>
        <w:t>18</w:t>
      </w:r>
      <w:r w:rsidRPr="00E341A4">
        <w:rPr>
          <w:rFonts w:ascii="Book Antiqua" w:hAnsi="Book Antiqua"/>
        </w:rPr>
        <w:t>: 286 [PMID: 29534684 DOI: 10.1186/s12885-018-4127-x]</w:t>
      </w:r>
    </w:p>
    <w:p w14:paraId="0262563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31 </w:t>
      </w:r>
      <w:r w:rsidRPr="00E341A4">
        <w:rPr>
          <w:rFonts w:ascii="Book Antiqua" w:hAnsi="Book Antiqua"/>
          <w:b/>
          <w:bCs/>
        </w:rPr>
        <w:t>Wilkinson N</w:t>
      </w:r>
      <w:r w:rsidRPr="00E341A4">
        <w:rPr>
          <w:rFonts w:ascii="Book Antiqua" w:hAnsi="Book Antiqua"/>
        </w:rPr>
        <w:t xml:space="preserve">, </w:t>
      </w:r>
      <w:proofErr w:type="spellStart"/>
      <w:r w:rsidRPr="00E341A4">
        <w:rPr>
          <w:rFonts w:ascii="Book Antiqua" w:hAnsi="Book Antiqua"/>
        </w:rPr>
        <w:t>Pantopoulos</w:t>
      </w:r>
      <w:proofErr w:type="spellEnd"/>
      <w:r w:rsidRPr="00E341A4">
        <w:rPr>
          <w:rFonts w:ascii="Book Antiqua" w:hAnsi="Book Antiqua"/>
        </w:rPr>
        <w:t xml:space="preserve"> K. IRP1 regulates erythropoiesis and systemic iron homeostasis by controlling HIF2α mRNA translation. </w:t>
      </w:r>
      <w:r w:rsidRPr="00E341A4">
        <w:rPr>
          <w:rFonts w:ascii="Book Antiqua" w:hAnsi="Book Antiqua"/>
          <w:i/>
          <w:iCs/>
        </w:rPr>
        <w:t>Blood</w:t>
      </w:r>
      <w:r w:rsidRPr="00E341A4">
        <w:rPr>
          <w:rFonts w:ascii="Book Antiqua" w:hAnsi="Book Antiqua"/>
        </w:rPr>
        <w:t xml:space="preserve"> 2013; </w:t>
      </w:r>
      <w:r w:rsidRPr="00E341A4">
        <w:rPr>
          <w:rFonts w:ascii="Book Antiqua" w:hAnsi="Book Antiqua"/>
          <w:b/>
          <w:bCs/>
        </w:rPr>
        <w:t>122</w:t>
      </w:r>
      <w:r w:rsidRPr="00E341A4">
        <w:rPr>
          <w:rFonts w:ascii="Book Antiqua" w:hAnsi="Book Antiqua"/>
        </w:rPr>
        <w:t>: 1658-1668 [PMID: 23777768 DOI: 10.1182/blood-2013-03-492454]</w:t>
      </w:r>
    </w:p>
    <w:p w14:paraId="11930096"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32 </w:t>
      </w:r>
      <w:proofErr w:type="spellStart"/>
      <w:r w:rsidRPr="00E341A4">
        <w:rPr>
          <w:rFonts w:ascii="Book Antiqua" w:hAnsi="Book Antiqua"/>
          <w:b/>
          <w:bCs/>
        </w:rPr>
        <w:t>Meyron</w:t>
      </w:r>
      <w:proofErr w:type="spellEnd"/>
      <w:r w:rsidRPr="00E341A4">
        <w:rPr>
          <w:rFonts w:ascii="Book Antiqua" w:hAnsi="Book Antiqua"/>
          <w:b/>
          <w:bCs/>
        </w:rPr>
        <w:t>-Holtz EG</w:t>
      </w:r>
      <w:r w:rsidRPr="00E341A4">
        <w:rPr>
          <w:rFonts w:ascii="Book Antiqua" w:hAnsi="Book Antiqua"/>
        </w:rPr>
        <w:t xml:space="preserve">, Ghosh MC, Rouault TA. Mammalian tissue oxygen levels modulate iron-regulatory protein activities in vivo. </w:t>
      </w:r>
      <w:r w:rsidRPr="00E341A4">
        <w:rPr>
          <w:rFonts w:ascii="Book Antiqua" w:hAnsi="Book Antiqua"/>
          <w:i/>
          <w:iCs/>
        </w:rPr>
        <w:t>Science</w:t>
      </w:r>
      <w:r w:rsidRPr="00E341A4">
        <w:rPr>
          <w:rFonts w:ascii="Book Antiqua" w:hAnsi="Book Antiqua"/>
        </w:rPr>
        <w:t xml:space="preserve"> 2004; </w:t>
      </w:r>
      <w:r w:rsidRPr="00E341A4">
        <w:rPr>
          <w:rFonts w:ascii="Book Antiqua" w:hAnsi="Book Antiqua"/>
          <w:b/>
          <w:bCs/>
        </w:rPr>
        <w:t>306</w:t>
      </w:r>
      <w:r w:rsidRPr="00E341A4">
        <w:rPr>
          <w:rFonts w:ascii="Book Antiqua" w:hAnsi="Book Antiqua"/>
        </w:rPr>
        <w:t>: 2087-2090 [PMID: 15604406 DOI: 10.1126/science.1103786]</w:t>
      </w:r>
    </w:p>
    <w:p w14:paraId="4F8A243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33 </w:t>
      </w:r>
      <w:proofErr w:type="spellStart"/>
      <w:r w:rsidRPr="00E341A4">
        <w:rPr>
          <w:rFonts w:ascii="Book Antiqua" w:hAnsi="Book Antiqua"/>
          <w:b/>
          <w:bCs/>
        </w:rPr>
        <w:t>Haase</w:t>
      </w:r>
      <w:proofErr w:type="spellEnd"/>
      <w:r w:rsidRPr="00E341A4">
        <w:rPr>
          <w:rFonts w:ascii="Book Antiqua" w:hAnsi="Book Antiqua"/>
          <w:b/>
          <w:bCs/>
        </w:rPr>
        <w:t xml:space="preserve"> VH</w:t>
      </w:r>
      <w:r w:rsidRPr="00E341A4">
        <w:rPr>
          <w:rFonts w:ascii="Book Antiqua" w:hAnsi="Book Antiqua"/>
        </w:rPr>
        <w:t xml:space="preserve">. Regulation of erythropoiesis by hypoxia-inducible factors. </w:t>
      </w:r>
      <w:r w:rsidRPr="00E341A4">
        <w:rPr>
          <w:rFonts w:ascii="Book Antiqua" w:hAnsi="Book Antiqua"/>
          <w:i/>
          <w:iCs/>
        </w:rPr>
        <w:t>Blood Rev</w:t>
      </w:r>
      <w:r w:rsidRPr="00E341A4">
        <w:rPr>
          <w:rFonts w:ascii="Book Antiqua" w:hAnsi="Book Antiqua"/>
        </w:rPr>
        <w:t xml:space="preserve"> 2013; </w:t>
      </w:r>
      <w:r w:rsidRPr="00E341A4">
        <w:rPr>
          <w:rFonts w:ascii="Book Antiqua" w:hAnsi="Book Antiqua"/>
          <w:b/>
          <w:bCs/>
        </w:rPr>
        <w:t>27</w:t>
      </w:r>
      <w:r w:rsidRPr="00E341A4">
        <w:rPr>
          <w:rFonts w:ascii="Book Antiqua" w:hAnsi="Book Antiqua"/>
        </w:rPr>
        <w:t>: 41-53 [PMID: 23291219 DOI: 10.1016/j.blre.2012.12.003]</w:t>
      </w:r>
    </w:p>
    <w:p w14:paraId="019CBC96" w14:textId="0CBC663A" w:rsidR="003727F1" w:rsidRPr="00E341A4" w:rsidRDefault="003727F1" w:rsidP="00E341A4">
      <w:pPr>
        <w:spacing w:line="360" w:lineRule="auto"/>
        <w:jc w:val="both"/>
        <w:rPr>
          <w:rFonts w:ascii="Book Antiqua" w:hAnsi="Book Antiqua"/>
        </w:rPr>
      </w:pPr>
      <w:r w:rsidRPr="00E341A4">
        <w:rPr>
          <w:rFonts w:ascii="Book Antiqua" w:hAnsi="Book Antiqua"/>
        </w:rPr>
        <w:t xml:space="preserve">34 </w:t>
      </w:r>
      <w:r w:rsidRPr="00E341A4">
        <w:rPr>
          <w:rFonts w:ascii="Book Antiqua" w:hAnsi="Book Antiqua"/>
          <w:b/>
          <w:bCs/>
        </w:rPr>
        <w:t>McMullin MF</w:t>
      </w:r>
      <w:r w:rsidRPr="00E341A4">
        <w:rPr>
          <w:rFonts w:ascii="Book Antiqua" w:hAnsi="Book Antiqua"/>
        </w:rPr>
        <w:t xml:space="preserve">. Idiopathic erythrocytosis: a disappearing entity. </w:t>
      </w:r>
      <w:r w:rsidRPr="00E341A4">
        <w:rPr>
          <w:rFonts w:ascii="Book Antiqua" w:hAnsi="Book Antiqua"/>
          <w:i/>
          <w:iCs/>
        </w:rPr>
        <w:t xml:space="preserve">Hematology Am </w:t>
      </w:r>
      <w:proofErr w:type="spellStart"/>
      <w:r w:rsidRPr="00E341A4">
        <w:rPr>
          <w:rFonts w:ascii="Book Antiqua" w:hAnsi="Book Antiqua"/>
          <w:i/>
          <w:iCs/>
        </w:rPr>
        <w:t>Soc</w:t>
      </w:r>
      <w:proofErr w:type="spellEnd"/>
      <w:r w:rsidRPr="00E341A4">
        <w:rPr>
          <w:rFonts w:ascii="Book Antiqua" w:hAnsi="Book Antiqua"/>
          <w:i/>
          <w:iCs/>
        </w:rPr>
        <w:t xml:space="preserve"> </w:t>
      </w:r>
      <w:proofErr w:type="spellStart"/>
      <w:r w:rsidRPr="00E341A4">
        <w:rPr>
          <w:rFonts w:ascii="Book Antiqua" w:hAnsi="Book Antiqua"/>
          <w:i/>
          <w:iCs/>
        </w:rPr>
        <w:t>Hematol</w:t>
      </w:r>
      <w:proofErr w:type="spellEnd"/>
      <w:r w:rsidRPr="00E341A4">
        <w:rPr>
          <w:rFonts w:ascii="Book Antiqua" w:hAnsi="Book Antiqua"/>
          <w:i/>
          <w:iCs/>
        </w:rPr>
        <w:t xml:space="preserve"> </w:t>
      </w:r>
      <w:proofErr w:type="spellStart"/>
      <w:r w:rsidRPr="00E341A4">
        <w:rPr>
          <w:rFonts w:ascii="Book Antiqua" w:hAnsi="Book Antiqua"/>
          <w:i/>
          <w:iCs/>
        </w:rPr>
        <w:t>Educ</w:t>
      </w:r>
      <w:proofErr w:type="spellEnd"/>
      <w:r w:rsidRPr="00E341A4">
        <w:rPr>
          <w:rFonts w:ascii="Book Antiqua" w:hAnsi="Book Antiqua"/>
          <w:i/>
          <w:iCs/>
        </w:rPr>
        <w:t xml:space="preserve"> Program</w:t>
      </w:r>
      <w:r w:rsidRPr="00E341A4">
        <w:rPr>
          <w:rFonts w:ascii="Book Antiqua" w:hAnsi="Book Antiqua"/>
        </w:rPr>
        <w:t xml:space="preserve"> 2009; 629-635 [PMID: 20008248 DOI: 10.1182/asheducation-2009.1.629]</w:t>
      </w:r>
    </w:p>
    <w:p w14:paraId="74FB6F1A" w14:textId="7A579382" w:rsidR="003727F1" w:rsidRPr="00E341A4" w:rsidRDefault="003727F1" w:rsidP="00E341A4">
      <w:pPr>
        <w:spacing w:line="360" w:lineRule="auto"/>
        <w:jc w:val="both"/>
        <w:rPr>
          <w:rFonts w:ascii="Book Antiqua" w:hAnsi="Book Antiqua"/>
        </w:rPr>
      </w:pPr>
      <w:r w:rsidRPr="00E341A4">
        <w:rPr>
          <w:rFonts w:ascii="Book Antiqua" w:hAnsi="Book Antiqua"/>
        </w:rPr>
        <w:t xml:space="preserve">35 </w:t>
      </w:r>
      <w:r w:rsidRPr="00E341A4">
        <w:rPr>
          <w:rFonts w:ascii="Book Antiqua" w:hAnsi="Book Antiqua"/>
          <w:b/>
          <w:bCs/>
        </w:rPr>
        <w:t>Gori T</w:t>
      </w:r>
      <w:r w:rsidRPr="00E341A4">
        <w:rPr>
          <w:rFonts w:ascii="Book Antiqua" w:hAnsi="Book Antiqua"/>
        </w:rPr>
        <w:t xml:space="preserve">. Viscosity, platelet activation, and hematocrit: progress in understanding their relationship with clinical and subclinical vascular disease.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Hemorheol</w:t>
      </w:r>
      <w:proofErr w:type="spellEnd"/>
      <w:r w:rsidRPr="00E341A4">
        <w:rPr>
          <w:rFonts w:ascii="Book Antiqua" w:hAnsi="Book Antiqua"/>
          <w:i/>
          <w:iCs/>
        </w:rPr>
        <w:t xml:space="preserve"> </w:t>
      </w:r>
      <w:proofErr w:type="spellStart"/>
      <w:r w:rsidRPr="00E341A4">
        <w:rPr>
          <w:rFonts w:ascii="Book Antiqua" w:hAnsi="Book Antiqua"/>
          <w:i/>
          <w:iCs/>
        </w:rPr>
        <w:t>Microcirc</w:t>
      </w:r>
      <w:proofErr w:type="spellEnd"/>
      <w:r w:rsidRPr="00E341A4">
        <w:rPr>
          <w:rFonts w:ascii="Book Antiqua" w:hAnsi="Book Antiqua"/>
        </w:rPr>
        <w:t xml:space="preserve"> 2011; </w:t>
      </w:r>
      <w:r w:rsidRPr="00E341A4">
        <w:rPr>
          <w:rFonts w:ascii="Book Antiqua" w:hAnsi="Book Antiqua"/>
          <w:b/>
          <w:bCs/>
        </w:rPr>
        <w:t>49</w:t>
      </w:r>
      <w:r w:rsidRPr="00E341A4">
        <w:rPr>
          <w:rFonts w:ascii="Book Antiqua" w:hAnsi="Book Antiqua"/>
        </w:rPr>
        <w:t xml:space="preserve">: 37-42 [PMID: 22214676 DOI: </w:t>
      </w:r>
      <w:r w:rsidR="00E341A4" w:rsidRPr="00E341A4">
        <w:rPr>
          <w:rFonts w:ascii="Book Antiqua" w:hAnsi="Book Antiqua" w:cs="Segoe UI"/>
          <w:color w:val="212121"/>
          <w:shd w:val="clear" w:color="auto" w:fill="FFFFFF"/>
        </w:rPr>
        <w:t>10.3233/CH-2011-1455</w:t>
      </w:r>
      <w:r w:rsidRPr="00E341A4">
        <w:rPr>
          <w:rFonts w:ascii="Book Antiqua" w:hAnsi="Book Antiqua"/>
        </w:rPr>
        <w:t>]</w:t>
      </w:r>
    </w:p>
    <w:p w14:paraId="6CE22384"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36 </w:t>
      </w:r>
      <w:proofErr w:type="spellStart"/>
      <w:r w:rsidRPr="00E341A4">
        <w:rPr>
          <w:rFonts w:ascii="Book Antiqua" w:hAnsi="Book Antiqua"/>
          <w:b/>
          <w:bCs/>
        </w:rPr>
        <w:t>Griesshammer</w:t>
      </w:r>
      <w:proofErr w:type="spellEnd"/>
      <w:r w:rsidRPr="00E341A4">
        <w:rPr>
          <w:rFonts w:ascii="Book Antiqua" w:hAnsi="Book Antiqua"/>
          <w:b/>
          <w:bCs/>
        </w:rPr>
        <w:t xml:space="preserve"> M</w:t>
      </w:r>
      <w:r w:rsidRPr="00E341A4">
        <w:rPr>
          <w:rFonts w:ascii="Book Antiqua" w:hAnsi="Book Antiqua"/>
        </w:rPr>
        <w:t xml:space="preserve">, </w:t>
      </w:r>
      <w:proofErr w:type="spellStart"/>
      <w:r w:rsidRPr="00E341A4">
        <w:rPr>
          <w:rFonts w:ascii="Book Antiqua" w:hAnsi="Book Antiqua"/>
        </w:rPr>
        <w:t>Kiladjian</w:t>
      </w:r>
      <w:proofErr w:type="spellEnd"/>
      <w:r w:rsidRPr="00E341A4">
        <w:rPr>
          <w:rFonts w:ascii="Book Antiqua" w:hAnsi="Book Antiqua"/>
        </w:rPr>
        <w:t xml:space="preserve"> JJ, </w:t>
      </w:r>
      <w:proofErr w:type="spellStart"/>
      <w:r w:rsidRPr="00E341A4">
        <w:rPr>
          <w:rFonts w:ascii="Book Antiqua" w:hAnsi="Book Antiqua"/>
        </w:rPr>
        <w:t>Besses</w:t>
      </w:r>
      <w:proofErr w:type="spellEnd"/>
      <w:r w:rsidRPr="00E341A4">
        <w:rPr>
          <w:rFonts w:ascii="Book Antiqua" w:hAnsi="Book Antiqua"/>
        </w:rPr>
        <w:t xml:space="preserve"> C. Thromboembolic events in polycythemia vera. </w:t>
      </w:r>
      <w:r w:rsidRPr="00E341A4">
        <w:rPr>
          <w:rFonts w:ascii="Book Antiqua" w:hAnsi="Book Antiqua"/>
          <w:i/>
          <w:iCs/>
        </w:rPr>
        <w:t xml:space="preserve">Ann </w:t>
      </w:r>
      <w:proofErr w:type="spellStart"/>
      <w:r w:rsidRPr="00E341A4">
        <w:rPr>
          <w:rFonts w:ascii="Book Antiqua" w:hAnsi="Book Antiqua"/>
          <w:i/>
          <w:iCs/>
        </w:rPr>
        <w:t>Hematol</w:t>
      </w:r>
      <w:proofErr w:type="spellEnd"/>
      <w:r w:rsidRPr="00E341A4">
        <w:rPr>
          <w:rFonts w:ascii="Book Antiqua" w:hAnsi="Book Antiqua"/>
        </w:rPr>
        <w:t xml:space="preserve"> 2019; </w:t>
      </w:r>
      <w:r w:rsidRPr="00E341A4">
        <w:rPr>
          <w:rFonts w:ascii="Book Antiqua" w:hAnsi="Book Antiqua"/>
          <w:b/>
          <w:bCs/>
        </w:rPr>
        <w:t>98</w:t>
      </w:r>
      <w:r w:rsidRPr="00E341A4">
        <w:rPr>
          <w:rFonts w:ascii="Book Antiqua" w:hAnsi="Book Antiqua"/>
        </w:rPr>
        <w:t>: 1071-1082 [PMID: 30848334 DOI: 10.1007/s00277-019-03625-x]</w:t>
      </w:r>
    </w:p>
    <w:p w14:paraId="3A797A10"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37 </w:t>
      </w:r>
      <w:proofErr w:type="spellStart"/>
      <w:r w:rsidRPr="00E341A4">
        <w:rPr>
          <w:rFonts w:ascii="Book Antiqua" w:hAnsi="Book Antiqua"/>
          <w:b/>
          <w:bCs/>
        </w:rPr>
        <w:t>Martucci</w:t>
      </w:r>
      <w:proofErr w:type="spellEnd"/>
      <w:r w:rsidRPr="00E341A4">
        <w:rPr>
          <w:rFonts w:ascii="Book Antiqua" w:hAnsi="Book Antiqua"/>
          <w:b/>
          <w:bCs/>
        </w:rPr>
        <w:t xml:space="preserve"> VL</w:t>
      </w:r>
      <w:r w:rsidRPr="00E341A4">
        <w:rPr>
          <w:rFonts w:ascii="Book Antiqua" w:hAnsi="Book Antiqua"/>
        </w:rPr>
        <w:t xml:space="preserve">, </w:t>
      </w:r>
      <w:proofErr w:type="spellStart"/>
      <w:r w:rsidRPr="00E341A4">
        <w:rPr>
          <w:rFonts w:ascii="Book Antiqua" w:hAnsi="Book Antiqua"/>
        </w:rPr>
        <w:t>Pacak</w:t>
      </w:r>
      <w:proofErr w:type="spellEnd"/>
      <w:r w:rsidRPr="00E341A4">
        <w:rPr>
          <w:rFonts w:ascii="Book Antiqua" w:hAnsi="Book Antiqua"/>
        </w:rPr>
        <w:t xml:space="preserve"> K. Pheochromocytoma and paraganglioma: diagnosis, genetics, management, and treatment. </w:t>
      </w:r>
      <w:proofErr w:type="spellStart"/>
      <w:r w:rsidRPr="00E341A4">
        <w:rPr>
          <w:rFonts w:ascii="Book Antiqua" w:hAnsi="Book Antiqua"/>
          <w:i/>
          <w:iCs/>
        </w:rPr>
        <w:t>Curr</w:t>
      </w:r>
      <w:proofErr w:type="spellEnd"/>
      <w:r w:rsidRPr="00E341A4">
        <w:rPr>
          <w:rFonts w:ascii="Book Antiqua" w:hAnsi="Book Antiqua"/>
          <w:i/>
          <w:iCs/>
        </w:rPr>
        <w:t xml:space="preserve"> </w:t>
      </w:r>
      <w:proofErr w:type="spellStart"/>
      <w:r w:rsidRPr="00E341A4">
        <w:rPr>
          <w:rFonts w:ascii="Book Antiqua" w:hAnsi="Book Antiqua"/>
          <w:i/>
          <w:iCs/>
        </w:rPr>
        <w:t>Probl</w:t>
      </w:r>
      <w:proofErr w:type="spellEnd"/>
      <w:r w:rsidRPr="00E341A4">
        <w:rPr>
          <w:rFonts w:ascii="Book Antiqua" w:hAnsi="Book Antiqua"/>
          <w:i/>
          <w:iCs/>
        </w:rPr>
        <w:t xml:space="preserve"> Cancer</w:t>
      </w:r>
      <w:r w:rsidRPr="00E341A4">
        <w:rPr>
          <w:rFonts w:ascii="Book Antiqua" w:hAnsi="Book Antiqua"/>
        </w:rPr>
        <w:t xml:space="preserve"> 2014; </w:t>
      </w:r>
      <w:r w:rsidRPr="00E341A4">
        <w:rPr>
          <w:rFonts w:ascii="Book Antiqua" w:hAnsi="Book Antiqua"/>
          <w:b/>
          <w:bCs/>
        </w:rPr>
        <w:t>38</w:t>
      </w:r>
      <w:r w:rsidRPr="00E341A4">
        <w:rPr>
          <w:rFonts w:ascii="Book Antiqua" w:hAnsi="Book Antiqua"/>
        </w:rPr>
        <w:t>: 7-41 [PMID: 24636754 DOI: 10.1016/j.currproblcancer.2014.01.001]</w:t>
      </w:r>
    </w:p>
    <w:p w14:paraId="614C7C12"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38 </w:t>
      </w:r>
      <w:proofErr w:type="spellStart"/>
      <w:r w:rsidRPr="00E341A4">
        <w:rPr>
          <w:rFonts w:ascii="Book Antiqua" w:hAnsi="Book Antiqua"/>
          <w:b/>
          <w:bCs/>
        </w:rPr>
        <w:t>Mazza</w:t>
      </w:r>
      <w:proofErr w:type="spellEnd"/>
      <w:r w:rsidRPr="00E341A4">
        <w:rPr>
          <w:rFonts w:ascii="Book Antiqua" w:hAnsi="Book Antiqua"/>
          <w:b/>
          <w:bCs/>
        </w:rPr>
        <w:t xml:space="preserve"> A</w:t>
      </w:r>
      <w:r w:rsidRPr="00E341A4">
        <w:rPr>
          <w:rFonts w:ascii="Book Antiqua" w:hAnsi="Book Antiqua"/>
        </w:rPr>
        <w:t xml:space="preserve">, </w:t>
      </w:r>
      <w:proofErr w:type="spellStart"/>
      <w:r w:rsidRPr="00E341A4">
        <w:rPr>
          <w:rFonts w:ascii="Book Antiqua" w:hAnsi="Book Antiqua"/>
        </w:rPr>
        <w:t>Armigliato</w:t>
      </w:r>
      <w:proofErr w:type="spellEnd"/>
      <w:r w:rsidRPr="00E341A4">
        <w:rPr>
          <w:rFonts w:ascii="Book Antiqua" w:hAnsi="Book Antiqua"/>
        </w:rPr>
        <w:t xml:space="preserve"> M, </w:t>
      </w:r>
      <w:proofErr w:type="spellStart"/>
      <w:r w:rsidRPr="00E341A4">
        <w:rPr>
          <w:rFonts w:ascii="Book Antiqua" w:hAnsi="Book Antiqua"/>
        </w:rPr>
        <w:t>Marzola</w:t>
      </w:r>
      <w:proofErr w:type="spellEnd"/>
      <w:r w:rsidRPr="00E341A4">
        <w:rPr>
          <w:rFonts w:ascii="Book Antiqua" w:hAnsi="Book Antiqua"/>
        </w:rPr>
        <w:t xml:space="preserve"> MC, Schiavon L, </w:t>
      </w:r>
      <w:proofErr w:type="spellStart"/>
      <w:r w:rsidRPr="00E341A4">
        <w:rPr>
          <w:rFonts w:ascii="Book Antiqua" w:hAnsi="Book Antiqua"/>
        </w:rPr>
        <w:t>Montemurro</w:t>
      </w:r>
      <w:proofErr w:type="spellEnd"/>
      <w:r w:rsidRPr="00E341A4">
        <w:rPr>
          <w:rFonts w:ascii="Book Antiqua" w:hAnsi="Book Antiqua"/>
        </w:rPr>
        <w:t xml:space="preserve"> D, </w:t>
      </w:r>
      <w:proofErr w:type="spellStart"/>
      <w:r w:rsidRPr="00E341A4">
        <w:rPr>
          <w:rFonts w:ascii="Book Antiqua" w:hAnsi="Book Antiqua"/>
        </w:rPr>
        <w:t>Vescovo</w:t>
      </w:r>
      <w:proofErr w:type="spellEnd"/>
      <w:r w:rsidRPr="00E341A4">
        <w:rPr>
          <w:rFonts w:ascii="Book Antiqua" w:hAnsi="Book Antiqua"/>
        </w:rPr>
        <w:t xml:space="preserve"> G, </w:t>
      </w:r>
      <w:proofErr w:type="spellStart"/>
      <w:r w:rsidRPr="00E341A4">
        <w:rPr>
          <w:rFonts w:ascii="Book Antiqua" w:hAnsi="Book Antiqua"/>
        </w:rPr>
        <w:t>Zuin</w:t>
      </w:r>
      <w:proofErr w:type="spellEnd"/>
      <w:r w:rsidRPr="00E341A4">
        <w:rPr>
          <w:rFonts w:ascii="Book Antiqua" w:hAnsi="Book Antiqua"/>
        </w:rPr>
        <w:t xml:space="preserve"> M, </w:t>
      </w:r>
      <w:proofErr w:type="spellStart"/>
      <w:r w:rsidRPr="00E341A4">
        <w:rPr>
          <w:rFonts w:ascii="Book Antiqua" w:hAnsi="Book Antiqua"/>
        </w:rPr>
        <w:t>Chondrogiannis</w:t>
      </w:r>
      <w:proofErr w:type="spellEnd"/>
      <w:r w:rsidRPr="00E341A4">
        <w:rPr>
          <w:rFonts w:ascii="Book Antiqua" w:hAnsi="Book Antiqua"/>
        </w:rPr>
        <w:t xml:space="preserve"> S, </w:t>
      </w:r>
      <w:proofErr w:type="spellStart"/>
      <w:r w:rsidRPr="00E341A4">
        <w:rPr>
          <w:rFonts w:ascii="Book Antiqua" w:hAnsi="Book Antiqua"/>
        </w:rPr>
        <w:t>Ravenni</w:t>
      </w:r>
      <w:proofErr w:type="spellEnd"/>
      <w:r w:rsidRPr="00E341A4">
        <w:rPr>
          <w:rFonts w:ascii="Book Antiqua" w:hAnsi="Book Antiqua"/>
        </w:rPr>
        <w:t xml:space="preserve"> R, </w:t>
      </w:r>
      <w:proofErr w:type="spellStart"/>
      <w:r w:rsidRPr="00E341A4">
        <w:rPr>
          <w:rFonts w:ascii="Book Antiqua" w:hAnsi="Book Antiqua"/>
        </w:rPr>
        <w:t>Opocher</w:t>
      </w:r>
      <w:proofErr w:type="spellEnd"/>
      <w:r w:rsidRPr="00E341A4">
        <w:rPr>
          <w:rFonts w:ascii="Book Antiqua" w:hAnsi="Book Antiqua"/>
        </w:rPr>
        <w:t xml:space="preserve"> G, </w:t>
      </w:r>
      <w:proofErr w:type="spellStart"/>
      <w:r w:rsidRPr="00E341A4">
        <w:rPr>
          <w:rFonts w:ascii="Book Antiqua" w:hAnsi="Book Antiqua"/>
        </w:rPr>
        <w:t>Colletti</w:t>
      </w:r>
      <w:proofErr w:type="spellEnd"/>
      <w:r w:rsidRPr="00E341A4">
        <w:rPr>
          <w:rFonts w:ascii="Book Antiqua" w:hAnsi="Book Antiqua"/>
        </w:rPr>
        <w:t xml:space="preserve"> PM, </w:t>
      </w:r>
      <w:proofErr w:type="spellStart"/>
      <w:r w:rsidRPr="00E341A4">
        <w:rPr>
          <w:rFonts w:ascii="Book Antiqua" w:hAnsi="Book Antiqua"/>
        </w:rPr>
        <w:t>Rubello</w:t>
      </w:r>
      <w:proofErr w:type="spellEnd"/>
      <w:r w:rsidRPr="00E341A4">
        <w:rPr>
          <w:rFonts w:ascii="Book Antiqua" w:hAnsi="Book Antiqua"/>
        </w:rPr>
        <w:t xml:space="preserve"> D. Anti-hypertensive treatment in pheochromocytoma and paraganglioma: current management and therapeutic features. </w:t>
      </w:r>
      <w:r w:rsidRPr="00E341A4">
        <w:rPr>
          <w:rFonts w:ascii="Book Antiqua" w:hAnsi="Book Antiqua"/>
          <w:i/>
          <w:iCs/>
        </w:rPr>
        <w:t>Endocrine</w:t>
      </w:r>
      <w:r w:rsidRPr="00E341A4">
        <w:rPr>
          <w:rFonts w:ascii="Book Antiqua" w:hAnsi="Book Antiqua"/>
        </w:rPr>
        <w:t xml:space="preserve"> 2014; </w:t>
      </w:r>
      <w:r w:rsidRPr="00E341A4">
        <w:rPr>
          <w:rFonts w:ascii="Book Antiqua" w:hAnsi="Book Antiqua"/>
          <w:b/>
          <w:bCs/>
        </w:rPr>
        <w:t>45</w:t>
      </w:r>
      <w:r w:rsidRPr="00E341A4">
        <w:rPr>
          <w:rFonts w:ascii="Book Antiqua" w:hAnsi="Book Antiqua"/>
        </w:rPr>
        <w:t>: 469-478 [PMID: 23817839 DOI: 10.1007/s12020-013-0007-y]</w:t>
      </w:r>
    </w:p>
    <w:p w14:paraId="4E40AA96"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39 </w:t>
      </w:r>
      <w:proofErr w:type="spellStart"/>
      <w:r w:rsidRPr="00E341A4">
        <w:rPr>
          <w:rFonts w:ascii="Book Antiqua" w:hAnsi="Book Antiqua"/>
          <w:b/>
          <w:bCs/>
        </w:rPr>
        <w:t>Pacak</w:t>
      </w:r>
      <w:proofErr w:type="spellEnd"/>
      <w:r w:rsidRPr="00E341A4">
        <w:rPr>
          <w:rFonts w:ascii="Book Antiqua" w:hAnsi="Book Antiqua"/>
          <w:b/>
          <w:bCs/>
        </w:rPr>
        <w:t xml:space="preserve"> K</w:t>
      </w:r>
      <w:r w:rsidRPr="00E341A4">
        <w:rPr>
          <w:rFonts w:ascii="Book Antiqua" w:hAnsi="Book Antiqua"/>
        </w:rPr>
        <w:t xml:space="preserve">. Preoperative management of the pheochromocytoma patient.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2007; </w:t>
      </w:r>
      <w:r w:rsidRPr="00E341A4">
        <w:rPr>
          <w:rFonts w:ascii="Book Antiqua" w:hAnsi="Book Antiqua"/>
          <w:b/>
          <w:bCs/>
        </w:rPr>
        <w:t>92</w:t>
      </w:r>
      <w:r w:rsidRPr="00E341A4">
        <w:rPr>
          <w:rFonts w:ascii="Book Antiqua" w:hAnsi="Book Antiqua"/>
        </w:rPr>
        <w:t>: 4069-4079 [PMID: 17989126 DOI: 10.1210/jc.2007-1720]</w:t>
      </w:r>
    </w:p>
    <w:p w14:paraId="21DD137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40 </w:t>
      </w:r>
      <w:r w:rsidRPr="00E341A4">
        <w:rPr>
          <w:rFonts w:ascii="Book Antiqua" w:hAnsi="Book Antiqua"/>
          <w:b/>
          <w:bCs/>
        </w:rPr>
        <w:t>Lowery AJ</w:t>
      </w:r>
      <w:r w:rsidRPr="00E341A4">
        <w:rPr>
          <w:rFonts w:ascii="Book Antiqua" w:hAnsi="Book Antiqua"/>
        </w:rPr>
        <w:t xml:space="preserve">, Walsh S, McDermott EW, Prichard RS. Molecular and therapeutic advances in the diagnosis and management of malignant pheochromocytomas and paragangliomas. </w:t>
      </w:r>
      <w:r w:rsidRPr="00E341A4">
        <w:rPr>
          <w:rFonts w:ascii="Book Antiqua" w:hAnsi="Book Antiqua"/>
          <w:i/>
          <w:iCs/>
        </w:rPr>
        <w:t>Oncologist</w:t>
      </w:r>
      <w:r w:rsidRPr="00E341A4">
        <w:rPr>
          <w:rFonts w:ascii="Book Antiqua" w:hAnsi="Book Antiqua"/>
        </w:rPr>
        <w:t xml:space="preserve"> 2013; </w:t>
      </w:r>
      <w:r w:rsidRPr="00E341A4">
        <w:rPr>
          <w:rFonts w:ascii="Book Antiqua" w:hAnsi="Book Antiqua"/>
          <w:b/>
          <w:bCs/>
        </w:rPr>
        <w:t>18</w:t>
      </w:r>
      <w:r w:rsidRPr="00E341A4">
        <w:rPr>
          <w:rFonts w:ascii="Book Antiqua" w:hAnsi="Book Antiqua"/>
        </w:rPr>
        <w:t>: 391-407 [PMID: 23576482 DOI: 10.1634/theoncologist.2012-0410]</w:t>
      </w:r>
    </w:p>
    <w:p w14:paraId="3941517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41 </w:t>
      </w:r>
      <w:proofErr w:type="spellStart"/>
      <w:r w:rsidRPr="00E341A4">
        <w:rPr>
          <w:rFonts w:ascii="Book Antiqua" w:hAnsi="Book Antiqua"/>
          <w:b/>
          <w:bCs/>
        </w:rPr>
        <w:t>Gumbs</w:t>
      </w:r>
      <w:proofErr w:type="spellEnd"/>
      <w:r w:rsidRPr="00E341A4">
        <w:rPr>
          <w:rFonts w:ascii="Book Antiqua" w:hAnsi="Book Antiqua"/>
          <w:b/>
          <w:bCs/>
        </w:rPr>
        <w:t xml:space="preserve"> AA</w:t>
      </w:r>
      <w:r w:rsidRPr="00E341A4">
        <w:rPr>
          <w:rFonts w:ascii="Book Antiqua" w:hAnsi="Book Antiqua"/>
        </w:rPr>
        <w:t xml:space="preserve">, </w:t>
      </w:r>
      <w:proofErr w:type="spellStart"/>
      <w:r w:rsidRPr="00E341A4">
        <w:rPr>
          <w:rFonts w:ascii="Book Antiqua" w:hAnsi="Book Antiqua"/>
        </w:rPr>
        <w:t>Gagner</w:t>
      </w:r>
      <w:proofErr w:type="spellEnd"/>
      <w:r w:rsidRPr="00E341A4">
        <w:rPr>
          <w:rFonts w:ascii="Book Antiqua" w:hAnsi="Book Antiqua"/>
        </w:rPr>
        <w:t xml:space="preserve"> M. Laparoscopic adrenalectomy. </w:t>
      </w:r>
      <w:r w:rsidRPr="00E341A4">
        <w:rPr>
          <w:rFonts w:ascii="Book Antiqua" w:hAnsi="Book Antiqua"/>
          <w:i/>
          <w:iCs/>
        </w:rPr>
        <w:t xml:space="preserve">Best </w:t>
      </w:r>
      <w:proofErr w:type="spellStart"/>
      <w:r w:rsidRPr="00E341A4">
        <w:rPr>
          <w:rFonts w:ascii="Book Antiqua" w:hAnsi="Book Antiqua"/>
          <w:i/>
          <w:iCs/>
        </w:rPr>
        <w:t>Pract</w:t>
      </w:r>
      <w:proofErr w:type="spellEnd"/>
      <w:r w:rsidRPr="00E341A4">
        <w:rPr>
          <w:rFonts w:ascii="Book Antiqua" w:hAnsi="Book Antiqua"/>
          <w:i/>
          <w:iCs/>
        </w:rPr>
        <w:t xml:space="preserve"> Res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2006; </w:t>
      </w:r>
      <w:r w:rsidRPr="00E341A4">
        <w:rPr>
          <w:rFonts w:ascii="Book Antiqua" w:hAnsi="Book Antiqua"/>
          <w:b/>
          <w:bCs/>
        </w:rPr>
        <w:t>20</w:t>
      </w:r>
      <w:r w:rsidRPr="00E341A4">
        <w:rPr>
          <w:rFonts w:ascii="Book Antiqua" w:hAnsi="Book Antiqua"/>
        </w:rPr>
        <w:t>: 483-499 [PMID: 16980207 DOI: 10.1016/j.beem.2006.07.010]</w:t>
      </w:r>
    </w:p>
    <w:p w14:paraId="23EC56A6" w14:textId="77777777" w:rsidR="00A77B3E" w:rsidRPr="00E341A4" w:rsidRDefault="00A77B3E" w:rsidP="00E341A4">
      <w:pPr>
        <w:spacing w:line="360" w:lineRule="auto"/>
        <w:jc w:val="both"/>
        <w:rPr>
          <w:rFonts w:ascii="Book Antiqua" w:hAnsi="Book Antiqua"/>
        </w:rPr>
        <w:sectPr w:rsidR="00A77B3E" w:rsidRPr="00E341A4">
          <w:pgSz w:w="12240" w:h="15840"/>
          <w:pgMar w:top="1440" w:right="1440" w:bottom="1440" w:left="1440" w:header="720" w:footer="720" w:gutter="0"/>
          <w:cols w:space="720"/>
          <w:docGrid w:linePitch="360"/>
        </w:sectPr>
      </w:pPr>
    </w:p>
    <w:p w14:paraId="3CC4DD1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lastRenderedPageBreak/>
        <w:t>Footnotes</w:t>
      </w:r>
    </w:p>
    <w:p w14:paraId="6762C3C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Informed consent statement: </w:t>
      </w:r>
      <w:r w:rsidRPr="00E341A4">
        <w:rPr>
          <w:rFonts w:ascii="Book Antiqua" w:eastAsia="Book Antiqua" w:hAnsi="Book Antiqua" w:cs="Book Antiqua"/>
          <w:color w:val="000000"/>
        </w:rPr>
        <w:t>Informed written consent was obtained from the patient for publication of this report and any accompanying images.</w:t>
      </w:r>
    </w:p>
    <w:p w14:paraId="52FE6065" w14:textId="77777777" w:rsidR="00A77B3E" w:rsidRPr="00E341A4" w:rsidRDefault="00A77B3E" w:rsidP="00E341A4">
      <w:pPr>
        <w:spacing w:line="360" w:lineRule="auto"/>
        <w:jc w:val="both"/>
        <w:rPr>
          <w:rFonts w:ascii="Book Antiqua" w:hAnsi="Book Antiqua"/>
        </w:rPr>
      </w:pPr>
    </w:p>
    <w:p w14:paraId="03C4E321"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Conflict-of-interest statement: </w:t>
      </w:r>
      <w:r w:rsidRPr="00E341A4">
        <w:rPr>
          <w:rFonts w:ascii="Book Antiqua" w:eastAsia="Book Antiqua" w:hAnsi="Book Antiqua" w:cs="Book Antiqua"/>
          <w:color w:val="000000"/>
        </w:rPr>
        <w:t>The authors have no conflicts of interest to declare.</w:t>
      </w:r>
    </w:p>
    <w:p w14:paraId="334A13B3" w14:textId="77777777" w:rsidR="00A77B3E" w:rsidRPr="00E341A4" w:rsidRDefault="00A77B3E" w:rsidP="00E341A4">
      <w:pPr>
        <w:spacing w:line="360" w:lineRule="auto"/>
        <w:jc w:val="both"/>
        <w:rPr>
          <w:rFonts w:ascii="Book Antiqua" w:hAnsi="Book Antiqua"/>
        </w:rPr>
      </w:pPr>
    </w:p>
    <w:p w14:paraId="3BE2820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CARE Checklist (2016) statement: </w:t>
      </w:r>
      <w:r w:rsidRPr="00E341A4">
        <w:rPr>
          <w:rFonts w:ascii="Book Antiqua" w:eastAsia="Book Antiqua" w:hAnsi="Book Antiqua" w:cs="Book Antiqua"/>
          <w:color w:val="000000"/>
        </w:rPr>
        <w:t>The authors have read the CARE Checklist (2016), and the manuscript was prepared and revised according to the CARE Checklist (2016).</w:t>
      </w:r>
    </w:p>
    <w:p w14:paraId="7BA35C19" w14:textId="77777777" w:rsidR="00A77B3E" w:rsidRPr="00E341A4" w:rsidRDefault="00A77B3E" w:rsidP="00E341A4">
      <w:pPr>
        <w:spacing w:line="360" w:lineRule="auto"/>
        <w:jc w:val="both"/>
        <w:rPr>
          <w:rFonts w:ascii="Book Antiqua" w:hAnsi="Book Antiqua"/>
        </w:rPr>
      </w:pPr>
    </w:p>
    <w:p w14:paraId="45111A3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Open-Access: </w:t>
      </w:r>
      <w:r w:rsidRPr="00E341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41A4">
        <w:rPr>
          <w:rFonts w:ascii="Book Antiqua" w:eastAsia="Book Antiqua" w:hAnsi="Book Antiqua" w:cs="Book Antiqua"/>
          <w:color w:val="000000"/>
        </w:rPr>
        <w:t>NonCommercial</w:t>
      </w:r>
      <w:proofErr w:type="spellEnd"/>
      <w:r w:rsidRPr="00E341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6FEC1" w14:textId="77777777" w:rsidR="00A77B3E" w:rsidRPr="00E341A4" w:rsidRDefault="00A77B3E" w:rsidP="00E341A4">
      <w:pPr>
        <w:spacing w:line="360" w:lineRule="auto"/>
        <w:jc w:val="both"/>
        <w:rPr>
          <w:rFonts w:ascii="Book Antiqua" w:hAnsi="Book Antiqua"/>
        </w:rPr>
      </w:pPr>
    </w:p>
    <w:p w14:paraId="3F07FEFD" w14:textId="0418F6EA"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source: </w:t>
      </w:r>
      <w:r w:rsidRPr="00E341A4">
        <w:rPr>
          <w:rFonts w:ascii="Book Antiqua" w:eastAsia="Book Antiqua" w:hAnsi="Book Antiqua" w:cs="Book Antiqua"/>
          <w:color w:val="000000"/>
        </w:rPr>
        <w:t xml:space="preserve">Unsolicited </w:t>
      </w:r>
      <w:r w:rsidR="006533D5" w:rsidRPr="00E341A4">
        <w:rPr>
          <w:rFonts w:ascii="Book Antiqua" w:eastAsia="Book Antiqua" w:hAnsi="Book Antiqua" w:cs="Book Antiqua"/>
          <w:color w:val="000000"/>
        </w:rPr>
        <w:t>m</w:t>
      </w:r>
      <w:r w:rsidRPr="00E341A4">
        <w:rPr>
          <w:rFonts w:ascii="Book Antiqua" w:eastAsia="Book Antiqua" w:hAnsi="Book Antiqua" w:cs="Book Antiqua"/>
          <w:color w:val="000000"/>
        </w:rPr>
        <w:t>anuscript</w:t>
      </w:r>
    </w:p>
    <w:p w14:paraId="30CE17B0" w14:textId="77777777" w:rsidR="00A77B3E" w:rsidRPr="00E341A4" w:rsidRDefault="00A77B3E" w:rsidP="00E341A4">
      <w:pPr>
        <w:spacing w:line="360" w:lineRule="auto"/>
        <w:jc w:val="both"/>
        <w:rPr>
          <w:rFonts w:ascii="Book Antiqua" w:hAnsi="Book Antiqua"/>
        </w:rPr>
      </w:pPr>
    </w:p>
    <w:p w14:paraId="6D6F845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Peer-review started: </w:t>
      </w:r>
      <w:r w:rsidRPr="00E341A4">
        <w:rPr>
          <w:rFonts w:ascii="Book Antiqua" w:eastAsia="Book Antiqua" w:hAnsi="Book Antiqua" w:cs="Book Antiqua"/>
          <w:color w:val="000000"/>
        </w:rPr>
        <w:t>October 22, 2020</w:t>
      </w:r>
    </w:p>
    <w:p w14:paraId="6A35E44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First decision: </w:t>
      </w:r>
      <w:r w:rsidRPr="00E341A4">
        <w:rPr>
          <w:rFonts w:ascii="Book Antiqua" w:eastAsia="Book Antiqua" w:hAnsi="Book Antiqua" w:cs="Book Antiqua"/>
          <w:color w:val="000000"/>
        </w:rPr>
        <w:t>November 20, 2020</w:t>
      </w:r>
    </w:p>
    <w:p w14:paraId="3083B224"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Article in press: </w:t>
      </w:r>
    </w:p>
    <w:p w14:paraId="4755DEF4" w14:textId="77777777" w:rsidR="00A77B3E" w:rsidRPr="00E341A4" w:rsidRDefault="00A77B3E" w:rsidP="00E341A4">
      <w:pPr>
        <w:spacing w:line="360" w:lineRule="auto"/>
        <w:jc w:val="both"/>
        <w:rPr>
          <w:rFonts w:ascii="Book Antiqua" w:hAnsi="Book Antiqua"/>
        </w:rPr>
      </w:pPr>
    </w:p>
    <w:p w14:paraId="4457023E" w14:textId="4C5C17F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6533D5" w:rsidRPr="00E341A4">
        <w:rPr>
          <w:rFonts w:ascii="Book Antiqua" w:eastAsia="微软雅黑" w:hAnsi="Book Antiqua" w:cs="宋体"/>
        </w:rPr>
        <w:t>Medicine, research and experimental</w:t>
      </w:r>
      <w:bookmarkEnd w:id="1"/>
      <w:bookmarkEnd w:id="2"/>
      <w:bookmarkEnd w:id="3"/>
    </w:p>
    <w:p w14:paraId="58FDE8E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Country/Territory of origin: </w:t>
      </w:r>
      <w:r w:rsidRPr="00E341A4">
        <w:rPr>
          <w:rFonts w:ascii="Book Antiqua" w:eastAsia="Book Antiqua" w:hAnsi="Book Antiqua" w:cs="Book Antiqua"/>
          <w:color w:val="000000"/>
        </w:rPr>
        <w:t>China</w:t>
      </w:r>
    </w:p>
    <w:p w14:paraId="1FDDB53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Peer-review report’s scientific quality classification</w:t>
      </w:r>
    </w:p>
    <w:p w14:paraId="177E1F7B"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A (Excellent): 0</w:t>
      </w:r>
    </w:p>
    <w:p w14:paraId="5C8A6801"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B (Very good): B</w:t>
      </w:r>
    </w:p>
    <w:p w14:paraId="44C4E2A7"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C (Good): C</w:t>
      </w:r>
    </w:p>
    <w:p w14:paraId="5037F6E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D (Fair): 0</w:t>
      </w:r>
    </w:p>
    <w:p w14:paraId="0E08251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lastRenderedPageBreak/>
        <w:t>Grade E (Poor): 0</w:t>
      </w:r>
    </w:p>
    <w:p w14:paraId="69845C31" w14:textId="77777777" w:rsidR="00A77B3E" w:rsidRPr="00E341A4" w:rsidRDefault="00A77B3E" w:rsidP="00E341A4">
      <w:pPr>
        <w:spacing w:line="360" w:lineRule="auto"/>
        <w:jc w:val="both"/>
        <w:rPr>
          <w:rFonts w:ascii="Book Antiqua" w:hAnsi="Book Antiqua"/>
        </w:rPr>
      </w:pPr>
    </w:p>
    <w:p w14:paraId="15D1A669" w14:textId="4761EB50" w:rsidR="00A77B3E" w:rsidRPr="00E341A4" w:rsidRDefault="00440504" w:rsidP="00E341A4">
      <w:pPr>
        <w:spacing w:line="360" w:lineRule="auto"/>
        <w:jc w:val="both"/>
        <w:rPr>
          <w:rFonts w:ascii="Book Antiqua" w:eastAsia="Book Antiqua" w:hAnsi="Book Antiqua" w:cs="Book Antiqua"/>
          <w:b/>
          <w:color w:val="000000"/>
        </w:rPr>
      </w:pPr>
      <w:r w:rsidRPr="00E341A4">
        <w:rPr>
          <w:rFonts w:ascii="Book Antiqua" w:eastAsia="Book Antiqua" w:hAnsi="Book Antiqua" w:cs="Book Antiqua"/>
          <w:b/>
          <w:color w:val="000000"/>
        </w:rPr>
        <w:t xml:space="preserve">P-Reviewer: </w:t>
      </w:r>
      <w:r w:rsidRPr="00E341A4">
        <w:rPr>
          <w:rFonts w:ascii="Book Antiqua" w:eastAsia="Book Antiqua" w:hAnsi="Book Antiqua" w:cs="Book Antiqua"/>
          <w:color w:val="000000"/>
        </w:rPr>
        <w:t>Holmes J, Shetty K</w:t>
      </w:r>
      <w:r w:rsidRPr="00E341A4">
        <w:rPr>
          <w:rFonts w:ascii="Book Antiqua" w:eastAsia="Book Antiqua" w:hAnsi="Book Antiqua" w:cs="Book Antiqua"/>
          <w:b/>
          <w:color w:val="000000"/>
        </w:rPr>
        <w:t xml:space="preserve"> S-Editor: </w:t>
      </w:r>
      <w:r w:rsidR="006E0EEB" w:rsidRPr="00E341A4">
        <w:rPr>
          <w:rFonts w:ascii="Book Antiqua" w:eastAsia="Book Antiqua" w:hAnsi="Book Antiqua" w:cs="Book Antiqua"/>
          <w:color w:val="000000"/>
        </w:rPr>
        <w:t>F</w:t>
      </w:r>
      <w:r w:rsidRPr="00E341A4">
        <w:rPr>
          <w:rFonts w:ascii="Book Antiqua" w:eastAsia="Book Antiqua" w:hAnsi="Book Antiqua" w:cs="Book Antiqua"/>
          <w:color w:val="000000"/>
        </w:rPr>
        <w:t>an J</w:t>
      </w:r>
      <w:r w:rsidR="006E0EEB" w:rsidRPr="00E341A4">
        <w:rPr>
          <w:rFonts w:ascii="Book Antiqua" w:eastAsia="Book Antiqua" w:hAnsi="Book Antiqua" w:cs="Book Antiqua"/>
          <w:color w:val="000000"/>
        </w:rPr>
        <w:t>R</w:t>
      </w:r>
      <w:r w:rsidRPr="00E341A4">
        <w:rPr>
          <w:rFonts w:ascii="Book Antiqua" w:eastAsia="Book Antiqua" w:hAnsi="Book Antiqua" w:cs="Book Antiqua"/>
          <w:b/>
          <w:color w:val="000000"/>
        </w:rPr>
        <w:t xml:space="preserve"> L</w:t>
      </w:r>
      <w:r w:rsidRPr="00E341A4">
        <w:rPr>
          <w:rFonts w:ascii="Book Antiqua" w:eastAsia="Book Antiqua" w:hAnsi="Book Antiqua" w:cs="Book Antiqua"/>
          <w:b/>
          <w:color w:val="000000"/>
        </w:rPr>
        <w:t xml:space="preserve">-Editor: </w:t>
      </w:r>
      <w:r w:rsidR="00783085" w:rsidRPr="00E65EE6">
        <w:rPr>
          <w:rFonts w:ascii="Book Antiqua" w:eastAsia="Book Antiqua" w:hAnsi="Book Antiqua" w:cs="Book Antiqua"/>
          <w:color w:val="000000"/>
        </w:rPr>
        <w:t>Wang TQ</w:t>
      </w:r>
      <w:r w:rsidRPr="00E341A4">
        <w:rPr>
          <w:rFonts w:ascii="Book Antiqua" w:eastAsia="Book Antiqua" w:hAnsi="Book Antiqua" w:cs="Book Antiqua"/>
          <w:b/>
          <w:color w:val="000000"/>
        </w:rPr>
        <w:t xml:space="preserve"> P-</w:t>
      </w:r>
      <w:r w:rsidRPr="00E341A4">
        <w:rPr>
          <w:rFonts w:ascii="Book Antiqua" w:eastAsia="Book Antiqua" w:hAnsi="Book Antiqua" w:cs="Book Antiqua"/>
          <w:b/>
          <w:color w:val="000000"/>
        </w:rPr>
        <w:t xml:space="preserve">Editor: </w:t>
      </w:r>
    </w:p>
    <w:p w14:paraId="05C345E5" w14:textId="776D4B56" w:rsidR="005E0B29" w:rsidRPr="00E341A4" w:rsidRDefault="005E0B29" w:rsidP="00E341A4">
      <w:pPr>
        <w:spacing w:line="360" w:lineRule="auto"/>
        <w:jc w:val="both"/>
        <w:rPr>
          <w:rFonts w:ascii="Book Antiqua" w:eastAsia="Book Antiqua" w:hAnsi="Book Antiqua" w:cs="Book Antiqua"/>
          <w:b/>
          <w:color w:val="000000"/>
        </w:rPr>
      </w:pPr>
      <w:r w:rsidRPr="00E341A4">
        <w:rPr>
          <w:rFonts w:ascii="Book Antiqua" w:eastAsia="Book Antiqua" w:hAnsi="Book Antiqua" w:cs="Book Antiqua"/>
          <w:b/>
          <w:color w:val="000000"/>
        </w:rPr>
        <w:br w:type="page"/>
      </w:r>
      <w:r w:rsidRPr="00E341A4">
        <w:rPr>
          <w:rFonts w:ascii="Book Antiqua" w:eastAsia="Book Antiqua" w:hAnsi="Book Antiqua" w:cs="Book Antiqua"/>
          <w:b/>
          <w:color w:val="000000"/>
        </w:rPr>
        <w:lastRenderedPageBreak/>
        <w:t>Figure Legends</w:t>
      </w:r>
    </w:p>
    <w:p w14:paraId="36F01509" w14:textId="44E377F6" w:rsidR="005E0B29" w:rsidRPr="00E341A4" w:rsidRDefault="003114C1" w:rsidP="00E341A4">
      <w:pPr>
        <w:spacing w:line="360" w:lineRule="auto"/>
        <w:jc w:val="both"/>
        <w:rPr>
          <w:rFonts w:ascii="Book Antiqua" w:hAnsi="Book Antiqua"/>
        </w:rPr>
      </w:pPr>
      <w:r w:rsidRPr="00E341A4">
        <w:rPr>
          <w:rFonts w:ascii="Book Antiqua" w:hAnsi="Book Antiqua"/>
          <w:noProof/>
          <w:lang w:eastAsia="zh-CN"/>
        </w:rPr>
        <w:drawing>
          <wp:inline distT="0" distB="0" distL="0" distR="0" wp14:anchorId="01DB9CC1" wp14:editId="312DCB78">
            <wp:extent cx="5943600" cy="3757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57930"/>
                    </a:xfrm>
                    <a:prstGeom prst="rect">
                      <a:avLst/>
                    </a:prstGeom>
                  </pic:spPr>
                </pic:pic>
              </a:graphicData>
            </a:graphic>
          </wp:inline>
        </w:drawing>
      </w:r>
    </w:p>
    <w:p w14:paraId="657DE923" w14:textId="7E1A1815" w:rsidR="003114C1" w:rsidRPr="00E341A4" w:rsidRDefault="003114C1" w:rsidP="00E341A4">
      <w:pPr>
        <w:spacing w:line="360" w:lineRule="auto"/>
        <w:jc w:val="both"/>
        <w:rPr>
          <w:rFonts w:ascii="Book Antiqua" w:hAnsi="Book Antiqua"/>
          <w:b/>
          <w:bCs/>
        </w:rPr>
      </w:pPr>
      <w:r w:rsidRPr="00E341A4">
        <w:rPr>
          <w:rFonts w:ascii="Book Antiqua" w:hAnsi="Book Antiqua"/>
          <w:b/>
          <w:bCs/>
        </w:rPr>
        <w:t>Figure 1 Electrocardiogram at hospital admission.</w:t>
      </w:r>
      <w:r w:rsidRPr="00E341A4">
        <w:rPr>
          <w:rFonts w:ascii="Book Antiqua" w:hAnsi="Book Antiqua"/>
          <w:b/>
          <w:bCs/>
        </w:rPr>
        <w:cr/>
      </w:r>
      <w:r w:rsidR="00C4415B" w:rsidRPr="00E341A4">
        <w:rPr>
          <w:rFonts w:ascii="Book Antiqua" w:hAnsi="Book Antiqua"/>
          <w:b/>
          <w:bCs/>
        </w:rPr>
        <w:br w:type="page"/>
      </w:r>
      <w:r w:rsidR="00C4415B" w:rsidRPr="00E341A4">
        <w:rPr>
          <w:rFonts w:ascii="Book Antiqua" w:hAnsi="Book Antiqua"/>
          <w:noProof/>
          <w:lang w:eastAsia="zh-CN"/>
        </w:rPr>
        <w:lastRenderedPageBreak/>
        <w:drawing>
          <wp:inline distT="0" distB="0" distL="0" distR="0" wp14:anchorId="4DBA23EF" wp14:editId="79015778">
            <wp:extent cx="3761905" cy="304761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1905" cy="3047619"/>
                    </a:xfrm>
                    <a:prstGeom prst="rect">
                      <a:avLst/>
                    </a:prstGeom>
                  </pic:spPr>
                </pic:pic>
              </a:graphicData>
            </a:graphic>
          </wp:inline>
        </w:drawing>
      </w:r>
    </w:p>
    <w:p w14:paraId="0BC295CD" w14:textId="77777777" w:rsidR="00495879" w:rsidRPr="00E341A4" w:rsidRDefault="00C4415B" w:rsidP="00E341A4">
      <w:pPr>
        <w:spacing w:line="360" w:lineRule="auto"/>
        <w:jc w:val="both"/>
        <w:rPr>
          <w:rFonts w:ascii="Book Antiqua" w:hAnsi="Book Antiqua"/>
          <w:b/>
          <w:bCs/>
        </w:rPr>
      </w:pPr>
      <w:r w:rsidRPr="00E341A4">
        <w:rPr>
          <w:rFonts w:ascii="Book Antiqua" w:hAnsi="Book Antiqua"/>
          <w:b/>
          <w:bCs/>
        </w:rPr>
        <w:t>Figure 2 Computed tomography scan revealing an immense mass (marked by arrow) in the left adrenal gland (46.4 mm × 53.5 mm × 56.0 mm).</w:t>
      </w:r>
    </w:p>
    <w:p w14:paraId="4C74A76B" w14:textId="77777777" w:rsidR="00495879" w:rsidRPr="00E341A4" w:rsidRDefault="00495879" w:rsidP="00E341A4">
      <w:pPr>
        <w:spacing w:line="360" w:lineRule="auto"/>
        <w:jc w:val="both"/>
        <w:rPr>
          <w:rFonts w:ascii="Book Antiqua" w:hAnsi="Book Antiqua"/>
          <w:b/>
          <w:bCs/>
        </w:rPr>
      </w:pPr>
      <w:r w:rsidRPr="00E341A4">
        <w:rPr>
          <w:rFonts w:ascii="Book Antiqua" w:hAnsi="Book Antiqua"/>
          <w:b/>
          <w:bCs/>
        </w:rPr>
        <w:br w:type="page"/>
      </w:r>
      <w:r w:rsidRPr="00E341A4">
        <w:rPr>
          <w:rFonts w:ascii="Book Antiqua" w:hAnsi="Book Antiqua"/>
          <w:noProof/>
          <w:lang w:eastAsia="zh-CN"/>
        </w:rPr>
        <w:lastRenderedPageBreak/>
        <w:drawing>
          <wp:inline distT="0" distB="0" distL="0" distR="0" wp14:anchorId="422DB602" wp14:editId="47EC2423">
            <wp:extent cx="5943600" cy="3026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26410"/>
                    </a:xfrm>
                    <a:prstGeom prst="rect">
                      <a:avLst/>
                    </a:prstGeom>
                  </pic:spPr>
                </pic:pic>
              </a:graphicData>
            </a:graphic>
          </wp:inline>
        </w:drawing>
      </w:r>
    </w:p>
    <w:p w14:paraId="4ACF79A8" w14:textId="70A89878" w:rsidR="00B12BBD" w:rsidRPr="00E341A4" w:rsidRDefault="00495879" w:rsidP="00E341A4">
      <w:pPr>
        <w:shd w:val="clear" w:color="auto" w:fill="FFFFFF"/>
        <w:spacing w:line="360" w:lineRule="auto"/>
        <w:contextualSpacing/>
        <w:jc w:val="both"/>
        <w:rPr>
          <w:rFonts w:ascii="Book Antiqua" w:hAnsi="Book Antiqua"/>
          <w:b/>
          <w:bCs/>
        </w:rPr>
      </w:pPr>
      <w:r w:rsidRPr="00E341A4">
        <w:rPr>
          <w:rFonts w:ascii="Book Antiqua" w:hAnsi="Book Antiqua"/>
          <w:b/>
          <w:bCs/>
        </w:rPr>
        <w:t xml:space="preserve">Figure 3 Coronary angiogram showing </w:t>
      </w:r>
      <w:proofErr w:type="spellStart"/>
      <w:r w:rsidRPr="00E341A4">
        <w:rPr>
          <w:rFonts w:ascii="Book Antiqua" w:hAnsi="Book Antiqua"/>
          <w:b/>
          <w:bCs/>
        </w:rPr>
        <w:t>nonobstructed</w:t>
      </w:r>
      <w:proofErr w:type="spellEnd"/>
      <w:r w:rsidRPr="00E341A4">
        <w:rPr>
          <w:rFonts w:ascii="Book Antiqua" w:hAnsi="Book Antiqua"/>
          <w:b/>
          <w:bCs/>
        </w:rPr>
        <w:t xml:space="preserve"> coronaries. </w:t>
      </w:r>
      <w:r w:rsidRPr="00E341A4">
        <w:rPr>
          <w:rFonts w:ascii="Book Antiqua" w:hAnsi="Book Antiqua"/>
        </w:rPr>
        <w:t>A: Left coronary arteries; B: Right coronary artery.</w:t>
      </w:r>
      <w:r w:rsidRPr="00E341A4">
        <w:rPr>
          <w:rFonts w:ascii="Book Antiqua" w:hAnsi="Book Antiqua"/>
        </w:rPr>
        <w:cr/>
      </w:r>
      <w:r w:rsidR="00B12BBD" w:rsidRPr="00E341A4">
        <w:rPr>
          <w:rFonts w:ascii="Book Antiqua" w:hAnsi="Book Antiqua"/>
        </w:rPr>
        <w:br w:type="page"/>
      </w:r>
      <w:r w:rsidR="00B12BBD" w:rsidRPr="00E341A4">
        <w:rPr>
          <w:rFonts w:ascii="Book Antiqua" w:hAnsi="Book Antiqua"/>
          <w:b/>
          <w:bCs/>
          <w:color w:val="000000" w:themeColor="text1"/>
          <w:lang w:eastAsia="ja-JP"/>
        </w:rPr>
        <w:lastRenderedPageBreak/>
        <w:t>Table 1 Laboratory test results of plasma and urinary catecholamines</w:t>
      </w:r>
    </w:p>
    <w:tbl>
      <w:tblPr>
        <w:tblW w:w="4695" w:type="pct"/>
        <w:tblBorders>
          <w:top w:val="single" w:sz="4" w:space="0" w:color="auto"/>
          <w:bottom w:val="single" w:sz="4" w:space="0" w:color="auto"/>
        </w:tblBorders>
        <w:tblLook w:val="0000" w:firstRow="0" w:lastRow="0" w:firstColumn="0" w:lastColumn="0" w:noHBand="0" w:noVBand="0"/>
      </w:tblPr>
      <w:tblGrid>
        <w:gridCol w:w="3829"/>
        <w:gridCol w:w="2495"/>
        <w:gridCol w:w="2465"/>
      </w:tblGrid>
      <w:tr w:rsidR="00B12BBD" w:rsidRPr="00E341A4" w14:paraId="1714F224" w14:textId="77777777" w:rsidTr="00D379A4">
        <w:trPr>
          <w:trHeight w:val="464"/>
        </w:trPr>
        <w:tc>
          <w:tcPr>
            <w:tcW w:w="2178" w:type="pct"/>
            <w:tcBorders>
              <w:top w:val="single" w:sz="4" w:space="0" w:color="auto"/>
              <w:bottom w:val="single" w:sz="4" w:space="0" w:color="auto"/>
            </w:tcBorders>
            <w:vAlign w:val="center"/>
          </w:tcPr>
          <w:p w14:paraId="147B101B" w14:textId="77777777" w:rsidR="00B12BBD" w:rsidRPr="00E341A4" w:rsidRDefault="00B12BBD" w:rsidP="00E341A4">
            <w:pPr>
              <w:spacing w:line="360" w:lineRule="auto"/>
              <w:jc w:val="both"/>
              <w:rPr>
                <w:rFonts w:ascii="Book Antiqua" w:eastAsia="宋体" w:hAnsi="Book Antiqua"/>
                <w:b/>
                <w:bCs/>
                <w:color w:val="333333"/>
              </w:rPr>
            </w:pPr>
            <w:r w:rsidRPr="00E341A4">
              <w:rPr>
                <w:rFonts w:ascii="Book Antiqua" w:eastAsia="宋体" w:hAnsi="Book Antiqua"/>
                <w:b/>
                <w:bCs/>
                <w:color w:val="333333"/>
              </w:rPr>
              <w:t>Catecholamines</w:t>
            </w:r>
          </w:p>
        </w:tc>
        <w:tc>
          <w:tcPr>
            <w:tcW w:w="1419" w:type="pct"/>
            <w:tcBorders>
              <w:top w:val="single" w:sz="4" w:space="0" w:color="auto"/>
              <w:bottom w:val="single" w:sz="4" w:space="0" w:color="auto"/>
            </w:tcBorders>
          </w:tcPr>
          <w:p w14:paraId="50259FC5" w14:textId="2197697A" w:rsidR="00B12BBD" w:rsidRPr="00E341A4" w:rsidRDefault="00B12BBD" w:rsidP="000C542A">
            <w:pPr>
              <w:spacing w:line="360" w:lineRule="auto"/>
              <w:jc w:val="both"/>
              <w:rPr>
                <w:rFonts w:ascii="Book Antiqua" w:eastAsia="宋体" w:hAnsi="Book Antiqua"/>
                <w:b/>
                <w:bCs/>
                <w:color w:val="333333"/>
              </w:rPr>
            </w:pPr>
            <w:r w:rsidRPr="00E341A4">
              <w:rPr>
                <w:rFonts w:ascii="Book Antiqua" w:eastAsia="宋体" w:hAnsi="Book Antiqua"/>
                <w:b/>
                <w:bCs/>
                <w:color w:val="333333"/>
              </w:rPr>
              <w:t>Plasma</w:t>
            </w:r>
            <w:r w:rsidR="009E02BC" w:rsidRPr="00E341A4">
              <w:rPr>
                <w:rFonts w:ascii="Book Antiqua" w:eastAsia="宋体" w:hAnsi="Book Antiqua"/>
                <w:b/>
                <w:bCs/>
                <w:color w:val="333333"/>
              </w:rPr>
              <w:t xml:space="preserve"> u</w:t>
            </w:r>
            <w:r w:rsidRPr="00E341A4">
              <w:rPr>
                <w:rFonts w:ascii="Book Antiqua" w:eastAsia="宋体" w:hAnsi="Book Antiqua"/>
                <w:b/>
                <w:bCs/>
                <w:color w:val="333333"/>
              </w:rPr>
              <w:t>rine</w:t>
            </w:r>
          </w:p>
        </w:tc>
        <w:tc>
          <w:tcPr>
            <w:tcW w:w="1402" w:type="pct"/>
            <w:tcBorders>
              <w:top w:val="single" w:sz="4" w:space="0" w:color="auto"/>
              <w:bottom w:val="single" w:sz="4" w:space="0" w:color="auto"/>
            </w:tcBorders>
          </w:tcPr>
          <w:p w14:paraId="4E6F18BD" w14:textId="48B63B8C" w:rsidR="00B12BBD" w:rsidRPr="00E341A4" w:rsidRDefault="00B12BBD" w:rsidP="000C542A">
            <w:pPr>
              <w:spacing w:line="360" w:lineRule="auto"/>
              <w:jc w:val="both"/>
              <w:rPr>
                <w:rFonts w:ascii="Book Antiqua" w:eastAsia="宋体" w:hAnsi="Book Antiqua"/>
                <w:b/>
                <w:bCs/>
                <w:color w:val="333333"/>
              </w:rPr>
            </w:pPr>
            <w:r w:rsidRPr="00E341A4">
              <w:rPr>
                <w:rFonts w:ascii="Book Antiqua" w:eastAsia="宋体" w:hAnsi="Book Antiqua"/>
                <w:b/>
                <w:bCs/>
                <w:color w:val="333333"/>
              </w:rPr>
              <w:t>Reference range</w:t>
            </w:r>
          </w:p>
        </w:tc>
      </w:tr>
      <w:tr w:rsidR="00B12BBD" w:rsidRPr="00E341A4" w14:paraId="66AB785A" w14:textId="77777777" w:rsidTr="00D379A4">
        <w:trPr>
          <w:trHeight w:val="464"/>
        </w:trPr>
        <w:tc>
          <w:tcPr>
            <w:tcW w:w="2178" w:type="pct"/>
            <w:tcBorders>
              <w:top w:val="single" w:sz="4" w:space="0" w:color="auto"/>
            </w:tcBorders>
            <w:vAlign w:val="center"/>
          </w:tcPr>
          <w:p w14:paraId="1999FCA3" w14:textId="77777777"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normetanephrine (NMN)</w:t>
            </w:r>
          </w:p>
        </w:tc>
        <w:tc>
          <w:tcPr>
            <w:tcW w:w="1419" w:type="pct"/>
            <w:tcBorders>
              <w:top w:val="single" w:sz="4" w:space="0" w:color="auto"/>
            </w:tcBorders>
          </w:tcPr>
          <w:p w14:paraId="437DBD7A" w14:textId="3C508170"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8590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r w:rsidRPr="00E341A4">
              <w:rPr>
                <w:rFonts w:ascii="Book Antiqua" w:hAnsi="Book Antiqua"/>
                <w:color w:val="000000" w:themeColor="text1"/>
                <w:lang w:eastAsia="ja-JP"/>
              </w:rPr>
              <w:t xml:space="preserve"> </w:t>
            </w:r>
          </w:p>
        </w:tc>
        <w:tc>
          <w:tcPr>
            <w:tcW w:w="1402" w:type="pct"/>
            <w:tcBorders>
              <w:top w:val="single" w:sz="4" w:space="0" w:color="auto"/>
            </w:tcBorders>
          </w:tcPr>
          <w:p w14:paraId="49DAB701" w14:textId="254CE82C"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&lt; 145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p>
        </w:tc>
      </w:tr>
      <w:tr w:rsidR="00B12BBD" w:rsidRPr="00E341A4" w14:paraId="5585D821" w14:textId="77777777" w:rsidTr="00D379A4">
        <w:trPr>
          <w:trHeight w:val="464"/>
        </w:trPr>
        <w:tc>
          <w:tcPr>
            <w:tcW w:w="2178" w:type="pct"/>
            <w:shd w:val="clear" w:color="auto" w:fill="auto"/>
            <w:vAlign w:val="center"/>
          </w:tcPr>
          <w:p w14:paraId="5B35107A" w14:textId="4F8A739A" w:rsidR="00B12BBD" w:rsidRPr="00E341A4" w:rsidRDefault="00B12BBD" w:rsidP="00E341A4">
            <w:pPr>
              <w:spacing w:line="360" w:lineRule="auto"/>
              <w:jc w:val="both"/>
              <w:rPr>
                <w:rFonts w:ascii="Book Antiqua" w:hAnsi="Book Antiqua"/>
                <w:color w:val="000000" w:themeColor="text1"/>
                <w:lang w:eastAsia="zh-CN"/>
              </w:rPr>
            </w:pPr>
            <w:r w:rsidRPr="00E341A4">
              <w:rPr>
                <w:rFonts w:ascii="Book Antiqua" w:hAnsi="Book Antiqua"/>
                <w:color w:val="000000" w:themeColor="text1"/>
                <w:lang w:eastAsia="ja-JP"/>
              </w:rPr>
              <w:t xml:space="preserve">Free </w:t>
            </w:r>
            <w:proofErr w:type="spellStart"/>
            <w:r w:rsidRPr="00E341A4">
              <w:rPr>
                <w:rFonts w:ascii="Book Antiqua" w:hAnsi="Book Antiqua"/>
                <w:color w:val="000000" w:themeColor="text1"/>
                <w:lang w:eastAsia="ja-JP"/>
              </w:rPr>
              <w:t>metanephrine</w:t>
            </w:r>
            <w:proofErr w:type="spellEnd"/>
            <w:r w:rsidR="00BA5E6C" w:rsidRPr="00E341A4">
              <w:rPr>
                <w:rFonts w:ascii="Book Antiqua" w:hAnsi="Book Antiqua"/>
                <w:color w:val="000000" w:themeColor="text1"/>
                <w:lang w:eastAsia="ja-JP"/>
              </w:rPr>
              <w:t xml:space="preserve"> </w:t>
            </w:r>
            <w:r w:rsidR="00BA5E6C" w:rsidRPr="00E341A4">
              <w:rPr>
                <w:rFonts w:ascii="Book Antiqua" w:hAnsi="Book Antiqua"/>
                <w:color w:val="000000" w:themeColor="text1"/>
                <w:lang w:eastAsia="zh-CN"/>
              </w:rPr>
              <w:t>(</w:t>
            </w:r>
            <w:r w:rsidRPr="00E341A4">
              <w:rPr>
                <w:rFonts w:ascii="Book Antiqua" w:hAnsi="Book Antiqua"/>
                <w:color w:val="000000" w:themeColor="text1"/>
                <w:lang w:eastAsia="ja-JP"/>
              </w:rPr>
              <w:t>MN</w:t>
            </w:r>
            <w:r w:rsidR="00BA5E6C" w:rsidRPr="00E341A4">
              <w:rPr>
                <w:rFonts w:ascii="Book Antiqua" w:hAnsi="Book Antiqua"/>
                <w:color w:val="000000" w:themeColor="text1"/>
                <w:lang w:eastAsia="zh-CN"/>
              </w:rPr>
              <w:t>)</w:t>
            </w:r>
          </w:p>
        </w:tc>
        <w:tc>
          <w:tcPr>
            <w:tcW w:w="1419" w:type="pct"/>
            <w:shd w:val="clear" w:color="auto" w:fill="auto"/>
          </w:tcPr>
          <w:p w14:paraId="1DC5F4DC" w14:textId="615DF280" w:rsidR="00B12BBD" w:rsidRPr="00E341A4" w:rsidRDefault="00B12BBD" w:rsidP="000C542A">
            <w:pPr>
              <w:spacing w:line="360" w:lineRule="auto"/>
              <w:jc w:val="both"/>
              <w:rPr>
                <w:rFonts w:ascii="Book Antiqua" w:hAnsi="Book Antiqua"/>
                <w:color w:val="000000" w:themeColor="text1"/>
              </w:rPr>
            </w:pPr>
            <w:r w:rsidRPr="00E341A4">
              <w:rPr>
                <w:rFonts w:ascii="Book Antiqua" w:hAnsi="Book Antiqua"/>
                <w:color w:val="000000" w:themeColor="text1"/>
                <w:lang w:eastAsia="ja-JP"/>
              </w:rPr>
              <w:t xml:space="preserve">1260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r w:rsidRPr="00E341A4">
              <w:rPr>
                <w:rFonts w:ascii="Book Antiqua" w:hAnsi="Book Antiqua"/>
                <w:color w:val="000000" w:themeColor="text1"/>
              </w:rPr>
              <w:t xml:space="preserve"> </w:t>
            </w:r>
          </w:p>
        </w:tc>
        <w:tc>
          <w:tcPr>
            <w:tcW w:w="1402" w:type="pct"/>
            <w:shd w:val="clear" w:color="auto" w:fill="auto"/>
          </w:tcPr>
          <w:p w14:paraId="4E4F5BE9" w14:textId="7C424A1B" w:rsidR="00B12BBD" w:rsidRPr="00E341A4" w:rsidRDefault="00B12BBD" w:rsidP="000C542A">
            <w:pPr>
              <w:spacing w:line="360" w:lineRule="auto"/>
              <w:jc w:val="both"/>
              <w:rPr>
                <w:rFonts w:ascii="Book Antiqua" w:hAnsi="Book Antiqua"/>
                <w:color w:val="000000" w:themeColor="text1"/>
              </w:rPr>
            </w:pPr>
            <w:r w:rsidRPr="00E341A4">
              <w:rPr>
                <w:rFonts w:ascii="Book Antiqua" w:hAnsi="Book Antiqua"/>
                <w:color w:val="000000" w:themeColor="text1"/>
                <w:lang w:eastAsia="ja-JP"/>
              </w:rPr>
              <w:t xml:space="preserve">&lt; 62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p>
        </w:tc>
      </w:tr>
      <w:tr w:rsidR="00B12BBD" w:rsidRPr="00E341A4" w14:paraId="332103D0" w14:textId="77777777" w:rsidTr="00D379A4">
        <w:trPr>
          <w:trHeight w:val="464"/>
        </w:trPr>
        <w:tc>
          <w:tcPr>
            <w:tcW w:w="2178" w:type="pct"/>
            <w:vAlign w:val="center"/>
          </w:tcPr>
          <w:p w14:paraId="0AC145B4" w14:textId="7112287E"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w:t>
            </w:r>
            <w:r w:rsidR="00BA5E6C" w:rsidRPr="00E341A4">
              <w:rPr>
                <w:rFonts w:ascii="Book Antiqua" w:hAnsi="Book Antiqua"/>
                <w:color w:val="000000" w:themeColor="text1"/>
                <w:lang w:eastAsia="ja-JP"/>
              </w:rPr>
              <w:t xml:space="preserve"> </w:t>
            </w:r>
            <w:r w:rsidR="00BA5E6C" w:rsidRPr="00E341A4">
              <w:rPr>
                <w:rFonts w:ascii="Book Antiqua" w:hAnsi="Book Antiqua"/>
                <w:color w:val="000000" w:themeColor="text1"/>
                <w:lang w:eastAsia="zh-CN"/>
              </w:rPr>
              <w:t>(</w:t>
            </w:r>
            <w:r w:rsidRPr="00E341A4">
              <w:rPr>
                <w:rFonts w:ascii="Book Antiqua" w:hAnsi="Book Antiqua"/>
                <w:color w:val="000000" w:themeColor="text1"/>
                <w:lang w:eastAsia="ja-JP"/>
              </w:rPr>
              <w:t>NMN</w:t>
            </w:r>
            <w:r w:rsidR="00BA5E6C" w:rsidRPr="00E341A4">
              <w:rPr>
                <w:rFonts w:ascii="Book Antiqua" w:hAnsi="Book Antiqua"/>
                <w:color w:val="000000" w:themeColor="text1"/>
                <w:lang w:eastAsia="ja-JP"/>
              </w:rPr>
              <w:t xml:space="preserve"> </w:t>
            </w:r>
            <w:r w:rsidRPr="00E341A4">
              <w:rPr>
                <w:rFonts w:ascii="Book Antiqua" w:hAnsi="Book Antiqua"/>
                <w:color w:val="000000" w:themeColor="text1"/>
                <w:lang w:eastAsia="ja-JP"/>
              </w:rPr>
              <w:t>+</w:t>
            </w:r>
            <w:r w:rsidR="00BA5E6C" w:rsidRPr="00E341A4">
              <w:rPr>
                <w:rFonts w:ascii="Book Antiqua" w:hAnsi="Book Antiqua"/>
                <w:color w:val="000000" w:themeColor="text1"/>
                <w:lang w:eastAsia="ja-JP"/>
              </w:rPr>
              <w:t xml:space="preserve"> </w:t>
            </w:r>
            <w:r w:rsidRPr="00E341A4">
              <w:rPr>
                <w:rFonts w:ascii="Book Antiqua" w:hAnsi="Book Antiqua"/>
                <w:color w:val="000000" w:themeColor="text1"/>
                <w:lang w:eastAsia="ja-JP"/>
              </w:rPr>
              <w:t>MN</w:t>
            </w:r>
            <w:r w:rsidRPr="00E341A4">
              <w:rPr>
                <w:rFonts w:ascii="Book Antiqua" w:hAnsi="Book Antiqua"/>
                <w:color w:val="000000" w:themeColor="text1"/>
                <w:lang w:eastAsia="ja-JP"/>
              </w:rPr>
              <w:t>）</w:t>
            </w:r>
          </w:p>
        </w:tc>
        <w:tc>
          <w:tcPr>
            <w:tcW w:w="1419" w:type="pct"/>
          </w:tcPr>
          <w:p w14:paraId="339BCA75" w14:textId="1872CA91"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9850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p>
        </w:tc>
        <w:tc>
          <w:tcPr>
            <w:tcW w:w="1402" w:type="pct"/>
          </w:tcPr>
          <w:p w14:paraId="7AB2A997" w14:textId="2E7E1D38"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&lt; 207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w:t>
            </w:r>
            <w:r w:rsidR="00BA5E6C" w:rsidRPr="00E341A4">
              <w:rPr>
                <w:rFonts w:ascii="Book Antiqua" w:hAnsi="Book Antiqua"/>
                <w:color w:val="000000" w:themeColor="text1"/>
                <w:lang w:eastAsia="ja-JP"/>
              </w:rPr>
              <w:t>L</w:t>
            </w:r>
          </w:p>
        </w:tc>
      </w:tr>
      <w:tr w:rsidR="00B12BBD" w:rsidRPr="00E341A4" w14:paraId="158D5D14" w14:textId="77777777" w:rsidTr="00D379A4">
        <w:trPr>
          <w:trHeight w:val="464"/>
        </w:trPr>
        <w:tc>
          <w:tcPr>
            <w:tcW w:w="2178" w:type="pct"/>
            <w:vAlign w:val="center"/>
          </w:tcPr>
          <w:p w14:paraId="149C0314" w14:textId="77777777"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Normetanephrine (NMN)</w:t>
            </w:r>
          </w:p>
        </w:tc>
        <w:tc>
          <w:tcPr>
            <w:tcW w:w="1419" w:type="pct"/>
          </w:tcPr>
          <w:p w14:paraId="402ED8CD" w14:textId="5E9BAB2A"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6440</w:t>
            </w:r>
            <w:r w:rsidR="00C52966">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402" w:type="pct"/>
          </w:tcPr>
          <w:p w14:paraId="604015B3" w14:textId="3894B7CD"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109-393</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r>
      <w:tr w:rsidR="00B12BBD" w:rsidRPr="00E341A4" w14:paraId="4F4FFAEC" w14:textId="77777777" w:rsidTr="00D379A4">
        <w:trPr>
          <w:trHeight w:val="464"/>
        </w:trPr>
        <w:tc>
          <w:tcPr>
            <w:tcW w:w="2178" w:type="pct"/>
            <w:vAlign w:val="center"/>
          </w:tcPr>
          <w:p w14:paraId="6B389511" w14:textId="08426D92" w:rsidR="00B12BBD" w:rsidRPr="00E341A4" w:rsidRDefault="00B12BBD" w:rsidP="00E341A4">
            <w:pPr>
              <w:spacing w:line="360" w:lineRule="auto"/>
              <w:jc w:val="both"/>
              <w:rPr>
                <w:rFonts w:ascii="Book Antiqua" w:hAnsi="Book Antiqua"/>
                <w:color w:val="000000" w:themeColor="text1"/>
                <w:lang w:eastAsia="ja-JP"/>
              </w:rPr>
            </w:pPr>
            <w:proofErr w:type="spellStart"/>
            <w:r w:rsidRPr="00E341A4">
              <w:rPr>
                <w:rFonts w:ascii="Book Antiqua" w:hAnsi="Book Antiqua"/>
                <w:color w:val="000000" w:themeColor="text1"/>
                <w:lang w:eastAsia="ja-JP"/>
              </w:rPr>
              <w:t>Metanephrine</w:t>
            </w:r>
            <w:proofErr w:type="spellEnd"/>
            <w:r w:rsidR="00BA5E6C" w:rsidRPr="00E341A4">
              <w:rPr>
                <w:rFonts w:ascii="Book Antiqua" w:hAnsi="Book Antiqua"/>
                <w:color w:val="000000" w:themeColor="text1"/>
                <w:lang w:eastAsia="ja-JP"/>
              </w:rPr>
              <w:t xml:space="preserve"> </w:t>
            </w:r>
            <w:r w:rsidR="00BA5E6C" w:rsidRPr="00E341A4">
              <w:rPr>
                <w:rFonts w:ascii="Book Antiqua" w:hAnsi="Book Antiqua"/>
                <w:color w:val="000000" w:themeColor="text1"/>
                <w:lang w:eastAsia="zh-CN"/>
              </w:rPr>
              <w:t>(</w:t>
            </w:r>
            <w:r w:rsidRPr="00E341A4">
              <w:rPr>
                <w:rFonts w:ascii="Book Antiqua" w:hAnsi="Book Antiqua"/>
                <w:color w:val="000000" w:themeColor="text1"/>
                <w:lang w:eastAsia="ja-JP"/>
              </w:rPr>
              <w:t>MN</w:t>
            </w:r>
            <w:r w:rsidRPr="00E341A4">
              <w:rPr>
                <w:rFonts w:ascii="Book Antiqua" w:hAnsi="Book Antiqua"/>
                <w:color w:val="000000" w:themeColor="text1"/>
                <w:lang w:eastAsia="ja-JP"/>
              </w:rPr>
              <w:t>）</w:t>
            </w:r>
          </w:p>
        </w:tc>
        <w:tc>
          <w:tcPr>
            <w:tcW w:w="1419" w:type="pct"/>
          </w:tcPr>
          <w:p w14:paraId="74BB8DFB" w14:textId="70517415"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1920 </w:t>
            </w:r>
            <w:proofErr w:type="spellStart"/>
            <w:r w:rsidR="001D3D9C"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402" w:type="pct"/>
          </w:tcPr>
          <w:p w14:paraId="5A42CA19" w14:textId="715A49AC"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39-143</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r>
      <w:tr w:rsidR="00B12BBD" w:rsidRPr="00E341A4" w14:paraId="02151D60" w14:textId="77777777" w:rsidTr="00D379A4">
        <w:trPr>
          <w:trHeight w:val="464"/>
        </w:trPr>
        <w:tc>
          <w:tcPr>
            <w:tcW w:w="2178" w:type="pct"/>
            <w:vAlign w:val="center"/>
          </w:tcPr>
          <w:p w14:paraId="4A5A0168" w14:textId="469AFAB8" w:rsidR="00B12BBD" w:rsidRPr="00E341A4" w:rsidRDefault="00BA5E6C" w:rsidP="00E341A4">
            <w:pPr>
              <w:spacing w:line="360" w:lineRule="auto"/>
              <w:jc w:val="both"/>
              <w:rPr>
                <w:rFonts w:ascii="Book Antiqua" w:hAnsi="Book Antiqua"/>
                <w:color w:val="000000" w:themeColor="text1"/>
                <w:lang w:eastAsia="zh-CN"/>
              </w:rPr>
            </w:pPr>
            <w:r w:rsidRPr="00E341A4">
              <w:rPr>
                <w:rFonts w:ascii="Book Antiqua" w:hAnsi="Book Antiqua"/>
                <w:color w:val="000000" w:themeColor="text1"/>
                <w:lang w:eastAsia="zh-CN"/>
              </w:rPr>
              <w:t>(</w:t>
            </w:r>
            <w:r w:rsidR="00B12BBD" w:rsidRPr="00E341A4">
              <w:rPr>
                <w:rFonts w:ascii="Book Antiqua" w:hAnsi="Book Antiqua"/>
                <w:color w:val="000000" w:themeColor="text1"/>
                <w:lang w:eastAsia="ja-JP"/>
              </w:rPr>
              <w:t>NMN</w:t>
            </w:r>
            <w:r w:rsidR="00A81A35" w:rsidRPr="00E341A4">
              <w:rPr>
                <w:rFonts w:ascii="Book Antiqua" w:hAnsi="Book Antiqua"/>
                <w:color w:val="000000" w:themeColor="text1"/>
                <w:lang w:eastAsia="ja-JP"/>
              </w:rPr>
              <w:t xml:space="preserve"> </w:t>
            </w:r>
            <w:r w:rsidR="00B12BBD" w:rsidRPr="00E341A4">
              <w:rPr>
                <w:rFonts w:ascii="Book Antiqua" w:hAnsi="Book Antiqua"/>
                <w:color w:val="000000" w:themeColor="text1"/>
                <w:lang w:eastAsia="ja-JP"/>
              </w:rPr>
              <w:t>+</w:t>
            </w:r>
            <w:r w:rsidR="00A81A35" w:rsidRPr="00E341A4">
              <w:rPr>
                <w:rFonts w:ascii="Book Antiqua" w:hAnsi="Book Antiqua"/>
                <w:color w:val="000000" w:themeColor="text1"/>
                <w:lang w:eastAsia="ja-JP"/>
              </w:rPr>
              <w:t xml:space="preserve"> </w:t>
            </w:r>
            <w:r w:rsidR="00B12BBD" w:rsidRPr="00E341A4">
              <w:rPr>
                <w:rFonts w:ascii="Book Antiqua" w:hAnsi="Book Antiqua"/>
                <w:color w:val="000000" w:themeColor="text1"/>
                <w:lang w:eastAsia="ja-JP"/>
              </w:rPr>
              <w:t>MN</w:t>
            </w:r>
            <w:r w:rsidRPr="00E341A4">
              <w:rPr>
                <w:rFonts w:ascii="Book Antiqua" w:hAnsi="Book Antiqua"/>
                <w:color w:val="000000" w:themeColor="text1"/>
                <w:lang w:eastAsia="zh-CN"/>
              </w:rPr>
              <w:t>)</w:t>
            </w:r>
          </w:p>
        </w:tc>
        <w:tc>
          <w:tcPr>
            <w:tcW w:w="1419" w:type="pct"/>
          </w:tcPr>
          <w:p w14:paraId="79F4CC2B" w14:textId="66F96587"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8360</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402" w:type="pct"/>
          </w:tcPr>
          <w:p w14:paraId="3F498236" w14:textId="5C4701CE"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148-536</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r>
      <w:tr w:rsidR="00B12BBD" w:rsidRPr="00E341A4" w14:paraId="1E8D2B25" w14:textId="77777777" w:rsidTr="00D379A4">
        <w:trPr>
          <w:trHeight w:val="464"/>
        </w:trPr>
        <w:tc>
          <w:tcPr>
            <w:tcW w:w="2178" w:type="pct"/>
            <w:vAlign w:val="center"/>
          </w:tcPr>
          <w:p w14:paraId="7F14917C" w14:textId="77777777"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norepinephrine (NE)</w:t>
            </w:r>
          </w:p>
        </w:tc>
        <w:tc>
          <w:tcPr>
            <w:tcW w:w="1419" w:type="pct"/>
          </w:tcPr>
          <w:p w14:paraId="531E494B" w14:textId="0C6515C2"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7000</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c>
          <w:tcPr>
            <w:tcW w:w="1402" w:type="pct"/>
          </w:tcPr>
          <w:p w14:paraId="4BEEADC5" w14:textId="39CA4D0C"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0-90</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r>
      <w:tr w:rsidR="00B12BBD" w:rsidRPr="00E341A4" w14:paraId="4F1C4B5E" w14:textId="77777777" w:rsidTr="00D379A4">
        <w:trPr>
          <w:trHeight w:val="479"/>
        </w:trPr>
        <w:tc>
          <w:tcPr>
            <w:tcW w:w="2178" w:type="pct"/>
            <w:vAlign w:val="center"/>
          </w:tcPr>
          <w:p w14:paraId="28BCF658" w14:textId="77777777"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epinephrine (E)</w:t>
            </w:r>
          </w:p>
        </w:tc>
        <w:tc>
          <w:tcPr>
            <w:tcW w:w="1419" w:type="pct"/>
          </w:tcPr>
          <w:p w14:paraId="744367E1" w14:textId="47D9DFA2"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676</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c>
          <w:tcPr>
            <w:tcW w:w="1402" w:type="pct"/>
          </w:tcPr>
          <w:p w14:paraId="58F521BE" w14:textId="649EE997"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0-20</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r w:rsidRPr="00E341A4">
              <w:rPr>
                <w:rFonts w:ascii="Book Antiqua" w:hAnsi="Book Antiqua"/>
                <w:color w:val="000000" w:themeColor="text1"/>
                <w:lang w:eastAsia="ja-JP"/>
              </w:rPr>
              <w:t xml:space="preserve"> </w:t>
            </w:r>
          </w:p>
        </w:tc>
      </w:tr>
      <w:tr w:rsidR="00B12BBD" w:rsidRPr="00E341A4" w14:paraId="2F00F2FC" w14:textId="77777777" w:rsidTr="00D379A4">
        <w:trPr>
          <w:trHeight w:val="479"/>
        </w:trPr>
        <w:tc>
          <w:tcPr>
            <w:tcW w:w="2178" w:type="pct"/>
            <w:vAlign w:val="center"/>
          </w:tcPr>
          <w:p w14:paraId="0B842AB8" w14:textId="77777777" w:rsidR="00B12BBD" w:rsidRPr="00E341A4" w:rsidRDefault="00B12BBD" w:rsidP="00E341A4">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dopamine (DA)</w:t>
            </w:r>
          </w:p>
        </w:tc>
        <w:tc>
          <w:tcPr>
            <w:tcW w:w="1419" w:type="pct"/>
          </w:tcPr>
          <w:p w14:paraId="686798F4" w14:textId="6979F057"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557</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c>
          <w:tcPr>
            <w:tcW w:w="1402" w:type="pct"/>
          </w:tcPr>
          <w:p w14:paraId="6963A6C0" w14:textId="0CB84DF4" w:rsidR="00B12BBD" w:rsidRPr="00E341A4" w:rsidRDefault="00B12BBD"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0-600</w:t>
            </w:r>
            <w:r w:rsidR="001D3D9C" w:rsidRPr="00E341A4">
              <w:rPr>
                <w:rFonts w:ascii="Book Antiqua" w:hAnsi="Book Antiqua"/>
                <w:color w:val="000000" w:themeColor="text1"/>
                <w:lang w:eastAsia="ja-JP"/>
              </w:rPr>
              <w:t xml:space="preserve"> </w:t>
            </w:r>
            <w:proofErr w:type="spellStart"/>
            <w:r w:rsidR="001D3D9C" w:rsidRPr="00E341A4">
              <w:rPr>
                <w:rFonts w:ascii="Book Antiqua" w:eastAsia="Calibri" w:hAnsi="Book Antiqua" w:cs="Book Antiqua"/>
              </w:rPr>
              <w:t>μ</w:t>
            </w:r>
            <w:r w:rsidR="001D3D9C" w:rsidRPr="00E341A4">
              <w:rPr>
                <w:rFonts w:ascii="Book Antiqua" w:hAnsi="Book Antiqua"/>
                <w:color w:val="000000" w:themeColor="text1"/>
                <w:lang w:eastAsia="ja-JP"/>
              </w:rPr>
              <w:t>g</w:t>
            </w:r>
            <w:proofErr w:type="spellEnd"/>
            <w:r w:rsidR="001D3D9C" w:rsidRPr="00E341A4">
              <w:rPr>
                <w:rFonts w:ascii="Book Antiqua" w:hAnsi="Book Antiqua"/>
                <w:color w:val="000000" w:themeColor="text1"/>
                <w:lang w:eastAsia="ja-JP"/>
              </w:rPr>
              <w:t>/24h</w:t>
            </w:r>
          </w:p>
        </w:tc>
      </w:tr>
    </w:tbl>
    <w:p w14:paraId="52768237" w14:textId="77777777" w:rsidR="00B12BBD" w:rsidRPr="00E341A4" w:rsidRDefault="00B12BBD" w:rsidP="00E341A4">
      <w:pPr>
        <w:shd w:val="clear" w:color="auto" w:fill="FFFFFF"/>
        <w:spacing w:line="360" w:lineRule="auto"/>
        <w:contextualSpacing/>
        <w:jc w:val="both"/>
        <w:rPr>
          <w:rFonts w:ascii="Book Antiqua" w:hAnsi="Book Antiqua"/>
          <w:b/>
          <w:bCs/>
          <w:color w:val="000000" w:themeColor="text1"/>
          <w:lang w:eastAsia="ja-JP"/>
        </w:rPr>
      </w:pPr>
    </w:p>
    <w:p w14:paraId="276E5B90" w14:textId="0922FF14" w:rsidR="00B12BBD" w:rsidRPr="00E341A4" w:rsidRDefault="00B12BBD" w:rsidP="00E341A4">
      <w:pPr>
        <w:shd w:val="clear" w:color="auto" w:fill="FFFFFF"/>
        <w:spacing w:line="360" w:lineRule="auto"/>
        <w:contextualSpacing/>
        <w:jc w:val="both"/>
        <w:rPr>
          <w:rFonts w:ascii="Book Antiqua" w:hAnsi="Book Antiqua"/>
          <w:b/>
          <w:bCs/>
          <w:color w:val="000000" w:themeColor="text1"/>
          <w:lang w:eastAsia="ja-JP"/>
        </w:rPr>
      </w:pPr>
      <w:r w:rsidRPr="00E341A4">
        <w:rPr>
          <w:rFonts w:ascii="Book Antiqua" w:hAnsi="Book Antiqua"/>
          <w:b/>
          <w:bCs/>
          <w:color w:val="000000" w:themeColor="text1"/>
          <w:lang w:eastAsia="ja-JP"/>
        </w:rPr>
        <w:br w:type="page"/>
      </w:r>
      <w:r w:rsidRPr="00E341A4">
        <w:rPr>
          <w:rFonts w:ascii="Book Antiqua" w:hAnsi="Book Antiqua"/>
          <w:b/>
          <w:bCs/>
          <w:color w:val="000000" w:themeColor="text1"/>
          <w:lang w:eastAsia="ja-JP"/>
        </w:rPr>
        <w:lastRenderedPageBreak/>
        <w:t>Table</w:t>
      </w:r>
      <w:r w:rsidRPr="00E341A4">
        <w:rPr>
          <w:rFonts w:ascii="Book Antiqua" w:hAnsi="Book Antiqua"/>
          <w:b/>
          <w:bCs/>
          <w:color w:val="000000" w:themeColor="text1"/>
          <w:lang w:eastAsia="ja-JP"/>
        </w:rPr>
        <w:t xml:space="preserve"> 2 Timeline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5"/>
      </w:tblGrid>
      <w:tr w:rsidR="00C34C4C" w:rsidRPr="00E341A4" w14:paraId="634A9A8B" w14:textId="5443F2E8" w:rsidTr="00D379A4">
        <w:tc>
          <w:tcPr>
            <w:tcW w:w="1985" w:type="dxa"/>
            <w:tcBorders>
              <w:top w:val="single" w:sz="4" w:space="0" w:color="auto"/>
              <w:bottom w:val="single" w:sz="4" w:space="0" w:color="auto"/>
            </w:tcBorders>
          </w:tcPr>
          <w:p w14:paraId="4FBB6626" w14:textId="18E0A2BF" w:rsidR="00C34C4C" w:rsidRPr="00E341A4" w:rsidRDefault="00C34C4C" w:rsidP="00E341A4">
            <w:pPr>
              <w:spacing w:line="360" w:lineRule="auto"/>
              <w:contextualSpacing/>
              <w:jc w:val="both"/>
              <w:rPr>
                <w:rFonts w:ascii="Book Antiqua" w:hAnsi="Book Antiqua" w:cs="Times New Roman"/>
                <w:b/>
                <w:bCs/>
                <w:color w:val="000000" w:themeColor="text1"/>
              </w:rPr>
            </w:pPr>
            <w:r w:rsidRPr="00E341A4">
              <w:rPr>
                <w:rFonts w:ascii="Book Antiqua" w:hAnsi="Book Antiqua" w:cs="Times New Roman"/>
                <w:b/>
                <w:bCs/>
                <w:color w:val="000000" w:themeColor="text1"/>
              </w:rPr>
              <w:t xml:space="preserve">Date </w:t>
            </w:r>
          </w:p>
        </w:tc>
        <w:tc>
          <w:tcPr>
            <w:tcW w:w="7375" w:type="dxa"/>
            <w:tcBorders>
              <w:top w:val="single" w:sz="4" w:space="0" w:color="auto"/>
              <w:bottom w:val="single" w:sz="4" w:space="0" w:color="auto"/>
            </w:tcBorders>
          </w:tcPr>
          <w:p w14:paraId="4DCA856C" w14:textId="3A7B6F16" w:rsidR="00C34C4C" w:rsidRPr="00E341A4" w:rsidRDefault="00C34C4C" w:rsidP="00E341A4">
            <w:pPr>
              <w:spacing w:line="360" w:lineRule="auto"/>
              <w:contextualSpacing/>
              <w:jc w:val="both"/>
              <w:rPr>
                <w:rFonts w:ascii="Book Antiqua" w:hAnsi="Book Antiqua"/>
                <w:b/>
                <w:bCs/>
                <w:color w:val="000000" w:themeColor="text1"/>
              </w:rPr>
            </w:pPr>
            <w:r w:rsidRPr="00E341A4">
              <w:rPr>
                <w:rFonts w:ascii="Book Antiqua" w:hAnsi="Book Antiqua" w:cs="Times New Roman"/>
                <w:b/>
                <w:bCs/>
                <w:color w:val="000000" w:themeColor="text1"/>
              </w:rPr>
              <w:t>Events</w:t>
            </w:r>
          </w:p>
        </w:tc>
      </w:tr>
      <w:tr w:rsidR="00C34C4C" w:rsidRPr="00E341A4" w14:paraId="7ABBA88A" w14:textId="6D6D6396" w:rsidTr="00D379A4">
        <w:tc>
          <w:tcPr>
            <w:tcW w:w="1985" w:type="dxa"/>
            <w:tcBorders>
              <w:top w:val="single" w:sz="4" w:space="0" w:color="auto"/>
            </w:tcBorders>
          </w:tcPr>
          <w:p w14:paraId="5E6C45B9" w14:textId="060B3B70" w:rsidR="00C34C4C" w:rsidRPr="00E341A4" w:rsidRDefault="00783085" w:rsidP="00783085">
            <w:pPr>
              <w:spacing w:line="360" w:lineRule="auto"/>
              <w:contextualSpacing/>
              <w:jc w:val="both"/>
              <w:rPr>
                <w:rFonts w:ascii="Book Antiqua" w:hAnsi="Book Antiqua"/>
                <w:b/>
                <w:bCs/>
                <w:color w:val="000000" w:themeColor="text1"/>
              </w:rPr>
            </w:pPr>
            <w:r>
              <w:rPr>
                <w:rFonts w:ascii="Book Antiqua" w:hAnsi="Book Antiqua" w:cs="Times New Roman"/>
              </w:rPr>
              <w:t xml:space="preserve">May 18, </w:t>
            </w:r>
            <w:r w:rsidR="00C34C4C" w:rsidRPr="00E341A4">
              <w:rPr>
                <w:rFonts w:ascii="Book Antiqua" w:hAnsi="Book Antiqua" w:cs="Times New Roman"/>
              </w:rPr>
              <w:t>2017</w:t>
            </w:r>
          </w:p>
        </w:tc>
        <w:tc>
          <w:tcPr>
            <w:tcW w:w="7375" w:type="dxa"/>
            <w:tcBorders>
              <w:top w:val="single" w:sz="4" w:space="0" w:color="auto"/>
            </w:tcBorders>
          </w:tcPr>
          <w:p w14:paraId="18926C27" w14:textId="60D2FA7E" w:rsidR="00C34C4C" w:rsidRPr="00E341A4" w:rsidRDefault="00C34C4C" w:rsidP="00E341A4">
            <w:pPr>
              <w:spacing w:line="360" w:lineRule="auto"/>
              <w:contextualSpacing/>
              <w:jc w:val="both"/>
              <w:rPr>
                <w:rFonts w:ascii="Book Antiqua" w:hAnsi="Book Antiqua"/>
                <w:b/>
                <w:bCs/>
                <w:color w:val="000000" w:themeColor="text1"/>
              </w:rPr>
            </w:pPr>
            <w:r w:rsidRPr="00E341A4">
              <w:rPr>
                <w:rFonts w:ascii="Book Antiqua" w:hAnsi="Book Antiqua" w:cs="Times New Roman"/>
              </w:rPr>
              <w:t>R</w:t>
            </w:r>
            <w:r w:rsidRPr="00E341A4">
              <w:rPr>
                <w:rFonts w:ascii="Book Antiqua" w:hAnsi="Book Antiqua" w:cs="Times New Roman"/>
                <w:color w:val="000000" w:themeColor="text1"/>
                <w:lang w:eastAsia="ja-JP"/>
              </w:rPr>
              <w:t>etrosternal pain, palpitations, sweating, dizziness</w:t>
            </w:r>
          </w:p>
        </w:tc>
      </w:tr>
      <w:tr w:rsidR="00462AFF" w:rsidRPr="00E341A4" w14:paraId="28685196" w14:textId="77777777" w:rsidTr="00D379A4">
        <w:trPr>
          <w:trHeight w:val="505"/>
        </w:trPr>
        <w:tc>
          <w:tcPr>
            <w:tcW w:w="1985" w:type="dxa"/>
            <w:vMerge w:val="restart"/>
          </w:tcPr>
          <w:p w14:paraId="47D67818" w14:textId="22443C4F" w:rsidR="00462AFF" w:rsidRPr="00E341A4" w:rsidRDefault="00783085" w:rsidP="00783085">
            <w:pPr>
              <w:spacing w:line="360" w:lineRule="auto"/>
              <w:contextualSpacing/>
              <w:jc w:val="both"/>
              <w:rPr>
                <w:rFonts w:ascii="Book Antiqua" w:hAnsi="Book Antiqua"/>
              </w:rPr>
            </w:pPr>
            <w:r>
              <w:rPr>
                <w:rFonts w:ascii="Book Antiqua" w:hAnsi="Book Antiqua" w:cs="Times New Roman"/>
              </w:rPr>
              <w:t xml:space="preserve">May 20, </w:t>
            </w:r>
            <w:r w:rsidR="00462AFF" w:rsidRPr="00E341A4">
              <w:rPr>
                <w:rFonts w:ascii="Book Antiqua" w:hAnsi="Book Antiqua" w:cs="Times New Roman"/>
                <w:color w:val="000000" w:themeColor="text1"/>
              </w:rPr>
              <w:t>2017</w:t>
            </w:r>
          </w:p>
        </w:tc>
        <w:tc>
          <w:tcPr>
            <w:tcW w:w="7375" w:type="dxa"/>
          </w:tcPr>
          <w:p w14:paraId="09CA13DA" w14:textId="5E1983B2" w:rsidR="00462AFF" w:rsidRPr="00E341A4" w:rsidRDefault="00462AFF" w:rsidP="00E341A4">
            <w:pPr>
              <w:spacing w:line="360" w:lineRule="auto"/>
              <w:contextualSpacing/>
              <w:jc w:val="both"/>
              <w:rPr>
                <w:rFonts w:ascii="Book Antiqua" w:hAnsi="Book Antiqua"/>
              </w:rPr>
            </w:pPr>
            <w:r w:rsidRPr="00E341A4">
              <w:rPr>
                <w:rFonts w:ascii="Book Antiqua" w:hAnsi="Book Antiqua" w:cs="Times New Roman"/>
                <w:color w:val="000000" w:themeColor="text1"/>
              </w:rPr>
              <w:t>A</w:t>
            </w:r>
            <w:r w:rsidRPr="00E341A4">
              <w:rPr>
                <w:rFonts w:ascii="Book Antiqua" w:hAnsi="Book Antiqua" w:cs="Times New Roman"/>
                <w:color w:val="000000" w:themeColor="text1"/>
                <w:lang w:eastAsia="ja-JP"/>
              </w:rPr>
              <w:t>cute myocardial infarction</w:t>
            </w:r>
          </w:p>
        </w:tc>
      </w:tr>
      <w:tr w:rsidR="00462AFF" w:rsidRPr="00E341A4" w14:paraId="319AC6E5" w14:textId="77777777" w:rsidTr="00D379A4">
        <w:trPr>
          <w:trHeight w:val="271"/>
        </w:trPr>
        <w:tc>
          <w:tcPr>
            <w:tcW w:w="1985" w:type="dxa"/>
            <w:vMerge/>
          </w:tcPr>
          <w:p w14:paraId="35BDF2EF" w14:textId="77777777" w:rsidR="00462AFF" w:rsidRPr="00E341A4" w:rsidRDefault="00462AFF" w:rsidP="00E341A4">
            <w:pPr>
              <w:spacing w:line="360" w:lineRule="auto"/>
              <w:contextualSpacing/>
              <w:jc w:val="both"/>
              <w:rPr>
                <w:rFonts w:ascii="Book Antiqua" w:hAnsi="Book Antiqua"/>
                <w:color w:val="000000" w:themeColor="text1"/>
              </w:rPr>
            </w:pPr>
          </w:p>
        </w:tc>
        <w:tc>
          <w:tcPr>
            <w:tcW w:w="7375" w:type="dxa"/>
          </w:tcPr>
          <w:p w14:paraId="531D999C" w14:textId="5048625E"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An immense mass on the adrenal gland</w:t>
            </w:r>
          </w:p>
        </w:tc>
      </w:tr>
      <w:tr w:rsidR="00462AFF" w:rsidRPr="00E341A4" w14:paraId="593661F1" w14:textId="77777777" w:rsidTr="00D379A4">
        <w:trPr>
          <w:trHeight w:val="241"/>
        </w:trPr>
        <w:tc>
          <w:tcPr>
            <w:tcW w:w="1985" w:type="dxa"/>
            <w:vMerge/>
          </w:tcPr>
          <w:p w14:paraId="1C700322" w14:textId="77777777" w:rsidR="00462AFF" w:rsidRPr="00E341A4" w:rsidRDefault="00462AFF" w:rsidP="00E341A4">
            <w:pPr>
              <w:spacing w:line="360" w:lineRule="auto"/>
              <w:contextualSpacing/>
              <w:jc w:val="both"/>
              <w:rPr>
                <w:rFonts w:ascii="Book Antiqua" w:hAnsi="Book Antiqua"/>
                <w:color w:val="000000" w:themeColor="text1"/>
              </w:rPr>
            </w:pPr>
          </w:p>
        </w:tc>
        <w:tc>
          <w:tcPr>
            <w:tcW w:w="7375" w:type="dxa"/>
          </w:tcPr>
          <w:p w14:paraId="1034EB5F" w14:textId="082BD21E"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Paroxysmal hypertension</w:t>
            </w:r>
          </w:p>
        </w:tc>
      </w:tr>
      <w:tr w:rsidR="00462AFF" w:rsidRPr="00E341A4" w14:paraId="62A86EA9" w14:textId="77777777" w:rsidTr="00D379A4">
        <w:trPr>
          <w:trHeight w:val="457"/>
        </w:trPr>
        <w:tc>
          <w:tcPr>
            <w:tcW w:w="1985" w:type="dxa"/>
            <w:vMerge w:val="restart"/>
          </w:tcPr>
          <w:p w14:paraId="16B324FA" w14:textId="31E8B621" w:rsidR="00462AFF"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rPr>
              <w:t xml:space="preserve">June 29, </w:t>
            </w:r>
            <w:r w:rsidR="00462AFF" w:rsidRPr="00E341A4">
              <w:rPr>
                <w:rFonts w:ascii="Book Antiqua" w:hAnsi="Book Antiqua" w:cs="Times New Roman"/>
              </w:rPr>
              <w:t>2020</w:t>
            </w:r>
          </w:p>
        </w:tc>
        <w:tc>
          <w:tcPr>
            <w:tcW w:w="7375" w:type="dxa"/>
          </w:tcPr>
          <w:p w14:paraId="719E5825" w14:textId="7DA3E503" w:rsidR="00462AFF" w:rsidRPr="00E341A4" w:rsidRDefault="00462AFF" w:rsidP="00E341A4">
            <w:pPr>
              <w:spacing w:line="360" w:lineRule="auto"/>
              <w:jc w:val="both"/>
              <w:rPr>
                <w:rFonts w:ascii="Book Antiqua" w:hAnsi="Book Antiqua"/>
                <w:color w:val="000000" w:themeColor="text1"/>
                <w:lang w:eastAsia="ja-JP"/>
              </w:rPr>
            </w:pPr>
            <w:r w:rsidRPr="00E341A4">
              <w:rPr>
                <w:rFonts w:ascii="Book Antiqua" w:hAnsi="Book Antiqua" w:cs="Times New Roman"/>
              </w:rPr>
              <w:t>A</w:t>
            </w:r>
            <w:r w:rsidRPr="00E341A4">
              <w:rPr>
                <w:rFonts w:ascii="Book Antiqua" w:hAnsi="Book Antiqua" w:cs="Times New Roman"/>
                <w:color w:val="000000" w:themeColor="text1"/>
                <w:lang w:eastAsia="ja-JP"/>
              </w:rPr>
              <w:t>cute myocardial infarction</w:t>
            </w:r>
          </w:p>
        </w:tc>
      </w:tr>
      <w:tr w:rsidR="00462AFF" w:rsidRPr="00E341A4" w14:paraId="0065D533" w14:textId="77777777" w:rsidTr="00D379A4">
        <w:trPr>
          <w:trHeight w:val="391"/>
        </w:trPr>
        <w:tc>
          <w:tcPr>
            <w:tcW w:w="1985" w:type="dxa"/>
            <w:vMerge/>
          </w:tcPr>
          <w:p w14:paraId="56F0F22A" w14:textId="77777777" w:rsidR="00462AFF" w:rsidRPr="00E341A4" w:rsidRDefault="00462AFF" w:rsidP="00E341A4">
            <w:pPr>
              <w:spacing w:line="360" w:lineRule="auto"/>
              <w:contextualSpacing/>
              <w:jc w:val="both"/>
              <w:rPr>
                <w:rFonts w:ascii="Book Antiqua" w:hAnsi="Book Antiqua"/>
              </w:rPr>
            </w:pPr>
          </w:p>
        </w:tc>
        <w:tc>
          <w:tcPr>
            <w:tcW w:w="7375" w:type="dxa"/>
          </w:tcPr>
          <w:p w14:paraId="74872A11" w14:textId="64C823ED"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rPr>
              <w:t>H</w:t>
            </w:r>
            <w:r w:rsidRPr="00E341A4">
              <w:rPr>
                <w:rFonts w:ascii="Book Antiqua" w:hAnsi="Book Antiqua" w:cs="Times New Roman"/>
                <w:color w:val="000000" w:themeColor="text1"/>
                <w:lang w:eastAsia="ja-JP"/>
              </w:rPr>
              <w:t>eart failure</w:t>
            </w:r>
          </w:p>
        </w:tc>
      </w:tr>
      <w:tr w:rsidR="00462AFF" w:rsidRPr="00E341A4" w14:paraId="1FAB5F11" w14:textId="77777777" w:rsidTr="00D379A4">
        <w:trPr>
          <w:trHeight w:val="511"/>
        </w:trPr>
        <w:tc>
          <w:tcPr>
            <w:tcW w:w="1985" w:type="dxa"/>
            <w:vMerge/>
          </w:tcPr>
          <w:p w14:paraId="4C1E8EB3" w14:textId="77777777" w:rsidR="00462AFF" w:rsidRPr="00E341A4" w:rsidRDefault="00462AFF" w:rsidP="00E341A4">
            <w:pPr>
              <w:spacing w:line="360" w:lineRule="auto"/>
              <w:contextualSpacing/>
              <w:jc w:val="both"/>
              <w:rPr>
                <w:rFonts w:ascii="Book Antiqua" w:hAnsi="Book Antiqua"/>
              </w:rPr>
            </w:pPr>
          </w:p>
        </w:tc>
        <w:tc>
          <w:tcPr>
            <w:tcW w:w="7375" w:type="dxa"/>
          </w:tcPr>
          <w:p w14:paraId="4B553A53" w14:textId="252F5F94"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Erythrocytosis</w:t>
            </w:r>
          </w:p>
        </w:tc>
      </w:tr>
      <w:tr w:rsidR="006C0970" w:rsidRPr="00E341A4" w14:paraId="1545B6D2" w14:textId="77777777" w:rsidTr="00D379A4">
        <w:trPr>
          <w:trHeight w:val="511"/>
        </w:trPr>
        <w:tc>
          <w:tcPr>
            <w:tcW w:w="1985" w:type="dxa"/>
          </w:tcPr>
          <w:p w14:paraId="6DCAFAE5" w14:textId="33BB4AB7" w:rsidR="006C0970" w:rsidRPr="00E341A4" w:rsidRDefault="00783085" w:rsidP="00783085">
            <w:pPr>
              <w:spacing w:line="360" w:lineRule="auto"/>
              <w:contextualSpacing/>
              <w:jc w:val="both"/>
              <w:rPr>
                <w:rFonts w:ascii="Book Antiqua" w:hAnsi="Book Antiqua"/>
              </w:rPr>
            </w:pPr>
            <w:r>
              <w:rPr>
                <w:rFonts w:ascii="Book Antiqua" w:hAnsi="Book Antiqua" w:cs="Times New Roman"/>
                <w:color w:val="000000" w:themeColor="text1"/>
              </w:rPr>
              <w:t xml:space="preserve">July 3, </w:t>
            </w:r>
            <w:r w:rsidR="006C0970" w:rsidRPr="00E341A4">
              <w:rPr>
                <w:rFonts w:ascii="Book Antiqua" w:hAnsi="Book Antiqua" w:cs="Times New Roman"/>
                <w:color w:val="000000" w:themeColor="text1"/>
              </w:rPr>
              <w:t>2020</w:t>
            </w:r>
          </w:p>
        </w:tc>
        <w:tc>
          <w:tcPr>
            <w:tcW w:w="7375" w:type="dxa"/>
          </w:tcPr>
          <w:p w14:paraId="1F081CCD" w14:textId="637AFBF0" w:rsidR="006C0970" w:rsidRPr="00E341A4" w:rsidRDefault="006C0970" w:rsidP="00E341A4">
            <w:pPr>
              <w:spacing w:line="360" w:lineRule="auto"/>
              <w:jc w:val="both"/>
              <w:rPr>
                <w:rFonts w:ascii="Book Antiqua" w:hAnsi="Book Antiqua"/>
                <w:color w:val="000000" w:themeColor="text1"/>
                <w:lang w:eastAsia="ja-JP"/>
              </w:rPr>
            </w:pPr>
            <w:r w:rsidRPr="00E341A4">
              <w:rPr>
                <w:rFonts w:ascii="Book Antiqua" w:hAnsi="Book Antiqua" w:cs="Times New Roman"/>
                <w:color w:val="000000" w:themeColor="text1"/>
              </w:rPr>
              <w:t>P</w:t>
            </w:r>
            <w:r w:rsidRPr="00E341A4">
              <w:rPr>
                <w:rFonts w:ascii="Book Antiqua" w:hAnsi="Book Antiqua" w:cs="Times New Roman"/>
                <w:color w:val="000000" w:themeColor="text1"/>
                <w:lang w:eastAsia="ja-JP"/>
              </w:rPr>
              <w:t>heochromocytoma was confirmed</w:t>
            </w:r>
          </w:p>
        </w:tc>
      </w:tr>
      <w:tr w:rsidR="006C0970" w:rsidRPr="00E341A4" w14:paraId="69D66B0B" w14:textId="77777777" w:rsidTr="00D379A4">
        <w:trPr>
          <w:trHeight w:val="511"/>
        </w:trPr>
        <w:tc>
          <w:tcPr>
            <w:tcW w:w="1985" w:type="dxa"/>
          </w:tcPr>
          <w:p w14:paraId="7D9CA161" w14:textId="0932A6FA"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July 9, </w:t>
            </w:r>
            <w:r w:rsidR="006C0970" w:rsidRPr="00E341A4">
              <w:rPr>
                <w:rFonts w:ascii="Book Antiqua" w:hAnsi="Book Antiqua" w:cs="Times New Roman"/>
                <w:color w:val="000000" w:themeColor="text1"/>
              </w:rPr>
              <w:t>2020</w:t>
            </w:r>
          </w:p>
        </w:tc>
        <w:tc>
          <w:tcPr>
            <w:tcW w:w="7375" w:type="dxa"/>
          </w:tcPr>
          <w:p w14:paraId="7CE7F607" w14:textId="51DF52A9"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rPr>
              <w:t>C</w:t>
            </w:r>
            <w:r w:rsidRPr="00E341A4">
              <w:rPr>
                <w:rFonts w:ascii="Book Antiqua" w:hAnsi="Book Antiqua" w:cs="Times New Roman"/>
                <w:color w:val="000000" w:themeColor="text1"/>
                <w:lang w:eastAsia="ja-JP"/>
              </w:rPr>
              <w:t xml:space="preserve">oronary angiogram showed </w:t>
            </w:r>
            <w:proofErr w:type="spellStart"/>
            <w:r w:rsidRPr="00E341A4">
              <w:rPr>
                <w:rFonts w:ascii="Book Antiqua" w:hAnsi="Book Antiqua" w:cs="Times New Roman"/>
                <w:color w:val="000000" w:themeColor="text1"/>
                <w:lang w:eastAsia="ja-JP"/>
              </w:rPr>
              <w:t>nonobstructed</w:t>
            </w:r>
            <w:proofErr w:type="spellEnd"/>
            <w:r w:rsidRPr="00E341A4">
              <w:rPr>
                <w:rFonts w:ascii="Book Antiqua" w:hAnsi="Book Antiqua" w:cs="Times New Roman"/>
                <w:color w:val="000000" w:themeColor="text1"/>
                <w:lang w:eastAsia="ja-JP"/>
              </w:rPr>
              <w:t xml:space="preserve"> coronary arteries</w:t>
            </w:r>
          </w:p>
        </w:tc>
      </w:tr>
      <w:tr w:rsidR="006C0970" w:rsidRPr="00E341A4" w14:paraId="60BC21EE" w14:textId="77777777" w:rsidTr="00D379A4">
        <w:trPr>
          <w:trHeight w:val="511"/>
        </w:trPr>
        <w:tc>
          <w:tcPr>
            <w:tcW w:w="1985" w:type="dxa"/>
          </w:tcPr>
          <w:p w14:paraId="79C93AE1" w14:textId="3C3A8768"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July 10, </w:t>
            </w:r>
            <w:r w:rsidR="006C0970" w:rsidRPr="00E341A4">
              <w:rPr>
                <w:rFonts w:ascii="Book Antiqua" w:hAnsi="Book Antiqua" w:cs="Times New Roman"/>
                <w:color w:val="000000" w:themeColor="text1"/>
              </w:rPr>
              <w:t>2020</w:t>
            </w:r>
          </w:p>
        </w:tc>
        <w:tc>
          <w:tcPr>
            <w:tcW w:w="7375" w:type="dxa"/>
          </w:tcPr>
          <w:p w14:paraId="37E4D495" w14:textId="181F58A9"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rPr>
              <w:t>H</w:t>
            </w:r>
            <w:r w:rsidRPr="00E341A4">
              <w:rPr>
                <w:rFonts w:ascii="Book Antiqua" w:hAnsi="Book Antiqua" w:cs="Times New Roman"/>
                <w:color w:val="000000" w:themeColor="text1"/>
                <w:lang w:eastAsia="ja-JP"/>
              </w:rPr>
              <w:t>emoglobin level dropped to normal</w:t>
            </w:r>
          </w:p>
        </w:tc>
      </w:tr>
      <w:tr w:rsidR="006C0970" w:rsidRPr="00E341A4" w14:paraId="5826DCDE" w14:textId="77777777" w:rsidTr="00D379A4">
        <w:trPr>
          <w:trHeight w:val="511"/>
        </w:trPr>
        <w:tc>
          <w:tcPr>
            <w:tcW w:w="1985" w:type="dxa"/>
          </w:tcPr>
          <w:p w14:paraId="3FE2BD2A" w14:textId="001AB6AF"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August 15, </w:t>
            </w:r>
            <w:r w:rsidR="006C0970" w:rsidRPr="00E341A4">
              <w:rPr>
                <w:rFonts w:ascii="Book Antiqua" w:hAnsi="Book Antiqua" w:cs="Times New Roman"/>
                <w:color w:val="000000" w:themeColor="text1"/>
              </w:rPr>
              <w:t>2020</w:t>
            </w:r>
          </w:p>
        </w:tc>
        <w:tc>
          <w:tcPr>
            <w:tcW w:w="7375" w:type="dxa"/>
          </w:tcPr>
          <w:p w14:paraId="787FC148" w14:textId="3CF5E683"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lang w:eastAsia="ja-JP"/>
              </w:rPr>
              <w:t>At follow-up, no complaints, laboratory examinations improved</w:t>
            </w:r>
          </w:p>
        </w:tc>
      </w:tr>
    </w:tbl>
    <w:p w14:paraId="4A1ADA3C" w14:textId="794F6B15" w:rsidR="00C4415B" w:rsidRPr="00E341A4" w:rsidRDefault="00C4415B" w:rsidP="00E341A4">
      <w:pPr>
        <w:spacing w:line="360" w:lineRule="auto"/>
        <w:jc w:val="both"/>
        <w:rPr>
          <w:rFonts w:ascii="Book Antiqua" w:hAnsi="Book Antiqua"/>
          <w:b/>
          <w:bCs/>
        </w:rPr>
      </w:pPr>
    </w:p>
    <w:sectPr w:rsidR="00C4415B" w:rsidRPr="00E34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121C" w14:textId="77777777" w:rsidR="00F7633E" w:rsidRDefault="00F7633E" w:rsidP="00136B93">
      <w:r>
        <w:separator/>
      </w:r>
    </w:p>
  </w:endnote>
  <w:endnote w:type="continuationSeparator" w:id="0">
    <w:p w14:paraId="66952632" w14:textId="77777777" w:rsidR="00F7633E" w:rsidRDefault="00F7633E" w:rsidP="001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0EA58" w14:textId="77777777" w:rsidR="00462AFF" w:rsidRPr="00462AFF" w:rsidRDefault="00462AFF" w:rsidP="00462AFF">
    <w:pPr>
      <w:pStyle w:val="a4"/>
      <w:jc w:val="right"/>
      <w:rPr>
        <w:rFonts w:ascii="Book Antiqua" w:hAnsi="Book Antiqua"/>
        <w:color w:val="000000" w:themeColor="text1"/>
        <w:sz w:val="24"/>
        <w:szCs w:val="24"/>
      </w:rPr>
    </w:pPr>
    <w:r w:rsidRPr="00462AFF">
      <w:rPr>
        <w:rFonts w:ascii="Book Antiqua" w:hAnsi="Book Antiqua"/>
        <w:color w:val="000000" w:themeColor="text1"/>
        <w:sz w:val="24"/>
        <w:szCs w:val="24"/>
        <w:lang w:val="zh-CN" w:eastAsia="zh-CN"/>
      </w:rPr>
      <w:t xml:space="preserve"> </w:t>
    </w:r>
    <w:r w:rsidRPr="00462AFF">
      <w:rPr>
        <w:rFonts w:ascii="Book Antiqua" w:hAnsi="Book Antiqua"/>
        <w:color w:val="000000" w:themeColor="text1"/>
        <w:sz w:val="24"/>
        <w:szCs w:val="24"/>
      </w:rPr>
      <w:fldChar w:fldCharType="begin"/>
    </w:r>
    <w:r w:rsidRPr="00462AFF">
      <w:rPr>
        <w:rFonts w:ascii="Book Antiqua" w:hAnsi="Book Antiqua"/>
        <w:color w:val="000000" w:themeColor="text1"/>
        <w:sz w:val="24"/>
        <w:szCs w:val="24"/>
      </w:rPr>
      <w:instrText>PAGE  \* Arabic  \* MERGEFORMAT</w:instrText>
    </w:r>
    <w:r w:rsidRPr="00462AFF">
      <w:rPr>
        <w:rFonts w:ascii="Book Antiqua" w:hAnsi="Book Antiqua"/>
        <w:color w:val="000000" w:themeColor="text1"/>
        <w:sz w:val="24"/>
        <w:szCs w:val="24"/>
      </w:rPr>
      <w:fldChar w:fldCharType="separate"/>
    </w:r>
    <w:r w:rsidR="00C9331E" w:rsidRPr="00C9331E">
      <w:rPr>
        <w:rFonts w:ascii="Book Antiqua" w:hAnsi="Book Antiqua"/>
        <w:noProof/>
        <w:color w:val="000000" w:themeColor="text1"/>
        <w:sz w:val="24"/>
        <w:szCs w:val="24"/>
        <w:lang w:val="zh-CN" w:eastAsia="zh-CN"/>
      </w:rPr>
      <w:t>20</w:t>
    </w:r>
    <w:r w:rsidRPr="00462AFF">
      <w:rPr>
        <w:rFonts w:ascii="Book Antiqua" w:hAnsi="Book Antiqua"/>
        <w:color w:val="000000" w:themeColor="text1"/>
        <w:sz w:val="24"/>
        <w:szCs w:val="24"/>
      </w:rPr>
      <w:fldChar w:fldCharType="end"/>
    </w:r>
    <w:r w:rsidRPr="00462AFF">
      <w:rPr>
        <w:rFonts w:ascii="Book Antiqua" w:hAnsi="Book Antiqua"/>
        <w:color w:val="000000" w:themeColor="text1"/>
        <w:sz w:val="24"/>
        <w:szCs w:val="24"/>
        <w:lang w:val="zh-CN" w:eastAsia="zh-CN"/>
      </w:rPr>
      <w:t xml:space="preserve"> / </w:t>
    </w:r>
    <w:r w:rsidRPr="00462AFF">
      <w:rPr>
        <w:rFonts w:ascii="Book Antiqua" w:hAnsi="Book Antiqua"/>
        <w:color w:val="000000" w:themeColor="text1"/>
        <w:sz w:val="24"/>
        <w:szCs w:val="24"/>
      </w:rPr>
      <w:fldChar w:fldCharType="begin"/>
    </w:r>
    <w:r w:rsidRPr="00462AFF">
      <w:rPr>
        <w:rFonts w:ascii="Book Antiqua" w:hAnsi="Book Antiqua"/>
        <w:color w:val="000000" w:themeColor="text1"/>
        <w:sz w:val="24"/>
        <w:szCs w:val="24"/>
      </w:rPr>
      <w:instrText>NUMPAGES  \* Arabic  \* MERGEFORMAT</w:instrText>
    </w:r>
    <w:r w:rsidRPr="00462AFF">
      <w:rPr>
        <w:rFonts w:ascii="Book Antiqua" w:hAnsi="Book Antiqua"/>
        <w:color w:val="000000" w:themeColor="text1"/>
        <w:sz w:val="24"/>
        <w:szCs w:val="24"/>
      </w:rPr>
      <w:fldChar w:fldCharType="separate"/>
    </w:r>
    <w:r w:rsidR="00C9331E" w:rsidRPr="00C9331E">
      <w:rPr>
        <w:rFonts w:ascii="Book Antiqua" w:hAnsi="Book Antiqua"/>
        <w:noProof/>
        <w:color w:val="000000" w:themeColor="text1"/>
        <w:sz w:val="24"/>
        <w:szCs w:val="24"/>
        <w:lang w:val="zh-CN" w:eastAsia="zh-CN"/>
      </w:rPr>
      <w:t>22</w:t>
    </w:r>
    <w:r w:rsidRPr="00462AFF">
      <w:rPr>
        <w:rFonts w:ascii="Book Antiqua" w:hAnsi="Book Antiqua"/>
        <w:color w:val="000000" w:themeColor="text1"/>
        <w:sz w:val="24"/>
        <w:szCs w:val="24"/>
      </w:rPr>
      <w:fldChar w:fldCharType="end"/>
    </w:r>
  </w:p>
  <w:p w14:paraId="60D4C775" w14:textId="77777777" w:rsidR="00462AFF" w:rsidRDefault="00462A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0AD4" w14:textId="77777777" w:rsidR="00F7633E" w:rsidRDefault="00F7633E" w:rsidP="00136B93">
      <w:r>
        <w:separator/>
      </w:r>
    </w:p>
  </w:footnote>
  <w:footnote w:type="continuationSeparator" w:id="0">
    <w:p w14:paraId="58FCF9EF" w14:textId="77777777" w:rsidR="00F7633E" w:rsidRDefault="00F7633E" w:rsidP="0013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BDF"/>
    <w:rsid w:val="000C542A"/>
    <w:rsid w:val="000D1CBF"/>
    <w:rsid w:val="000F1120"/>
    <w:rsid w:val="00121100"/>
    <w:rsid w:val="00126317"/>
    <w:rsid w:val="00136B93"/>
    <w:rsid w:val="001B4971"/>
    <w:rsid w:val="001D3D9C"/>
    <w:rsid w:val="00222F26"/>
    <w:rsid w:val="00261803"/>
    <w:rsid w:val="002832D5"/>
    <w:rsid w:val="003114C1"/>
    <w:rsid w:val="0037088A"/>
    <w:rsid w:val="003727F1"/>
    <w:rsid w:val="00376EC5"/>
    <w:rsid w:val="00440504"/>
    <w:rsid w:val="00462AFF"/>
    <w:rsid w:val="00495879"/>
    <w:rsid w:val="005E0B29"/>
    <w:rsid w:val="006137DF"/>
    <w:rsid w:val="00621D13"/>
    <w:rsid w:val="00622081"/>
    <w:rsid w:val="006533D5"/>
    <w:rsid w:val="006C0970"/>
    <w:rsid w:val="006E0EEB"/>
    <w:rsid w:val="007079A5"/>
    <w:rsid w:val="00721203"/>
    <w:rsid w:val="00723AAD"/>
    <w:rsid w:val="00783085"/>
    <w:rsid w:val="0083380D"/>
    <w:rsid w:val="0086187C"/>
    <w:rsid w:val="008F44EF"/>
    <w:rsid w:val="009523C5"/>
    <w:rsid w:val="00961718"/>
    <w:rsid w:val="009A46A5"/>
    <w:rsid w:val="009D4791"/>
    <w:rsid w:val="009E02BC"/>
    <w:rsid w:val="00A20BB0"/>
    <w:rsid w:val="00A77B3E"/>
    <w:rsid w:val="00A81A35"/>
    <w:rsid w:val="00AE79C9"/>
    <w:rsid w:val="00AF0312"/>
    <w:rsid w:val="00AF11B4"/>
    <w:rsid w:val="00B12BBD"/>
    <w:rsid w:val="00B606B7"/>
    <w:rsid w:val="00B94EE2"/>
    <w:rsid w:val="00BA5E6C"/>
    <w:rsid w:val="00C0730E"/>
    <w:rsid w:val="00C34C4C"/>
    <w:rsid w:val="00C4415B"/>
    <w:rsid w:val="00C46422"/>
    <w:rsid w:val="00C52966"/>
    <w:rsid w:val="00C9331E"/>
    <w:rsid w:val="00CA2A55"/>
    <w:rsid w:val="00CC583C"/>
    <w:rsid w:val="00CF5E00"/>
    <w:rsid w:val="00D07C54"/>
    <w:rsid w:val="00D379A4"/>
    <w:rsid w:val="00D469C0"/>
    <w:rsid w:val="00DC34C9"/>
    <w:rsid w:val="00E341A4"/>
    <w:rsid w:val="00E65EE6"/>
    <w:rsid w:val="00ED7055"/>
    <w:rsid w:val="00F36D43"/>
    <w:rsid w:val="00F7633E"/>
    <w:rsid w:val="00F87B8B"/>
    <w:rsid w:val="00FD644E"/>
    <w:rsid w:val="00FE23D5"/>
    <w:rsid w:val="00FE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A9F2C"/>
  <w15:docId w15:val="{42849338-CE59-473F-AA97-0AF4D1DE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93"/>
    <w:rPr>
      <w:sz w:val="18"/>
      <w:szCs w:val="18"/>
    </w:rPr>
  </w:style>
  <w:style w:type="paragraph" w:styleId="a4">
    <w:name w:val="footer"/>
    <w:basedOn w:val="a"/>
    <w:link w:val="Char0"/>
    <w:uiPriority w:val="99"/>
    <w:unhideWhenUsed/>
    <w:rsid w:val="00136B93"/>
    <w:pPr>
      <w:tabs>
        <w:tab w:val="center" w:pos="4153"/>
        <w:tab w:val="right" w:pos="8306"/>
      </w:tabs>
      <w:snapToGrid w:val="0"/>
    </w:pPr>
    <w:rPr>
      <w:sz w:val="18"/>
      <w:szCs w:val="18"/>
    </w:rPr>
  </w:style>
  <w:style w:type="character" w:customStyle="1" w:styleId="Char0">
    <w:name w:val="页脚 Char"/>
    <w:basedOn w:val="a0"/>
    <w:link w:val="a4"/>
    <w:uiPriority w:val="99"/>
    <w:rsid w:val="00136B93"/>
    <w:rPr>
      <w:sz w:val="18"/>
      <w:szCs w:val="18"/>
    </w:rPr>
  </w:style>
  <w:style w:type="table" w:styleId="a5">
    <w:name w:val="Table Grid"/>
    <w:basedOn w:val="a1"/>
    <w:uiPriority w:val="39"/>
    <w:rsid w:val="00B12BB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723AAD"/>
    <w:rPr>
      <w:sz w:val="18"/>
      <w:szCs w:val="18"/>
    </w:rPr>
  </w:style>
  <w:style w:type="character" w:customStyle="1" w:styleId="Char1">
    <w:name w:val="批注框文本 Char"/>
    <w:basedOn w:val="a0"/>
    <w:link w:val="a6"/>
    <w:semiHidden/>
    <w:rsid w:val="00723A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9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A00B-1F6E-4F93-8E97-3A78030E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4115</Words>
  <Characters>23459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Wang Tianqi</cp:lastModifiedBy>
  <cp:revision>4</cp:revision>
  <dcterms:created xsi:type="dcterms:W3CDTF">2020-12-17T01:12:00Z</dcterms:created>
  <dcterms:modified xsi:type="dcterms:W3CDTF">2020-12-17T01:16:00Z</dcterms:modified>
</cp:coreProperties>
</file>