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42C30"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color w:val="000000"/>
        </w:rPr>
        <w:t xml:space="preserve">Name of Journal: </w:t>
      </w:r>
      <w:r w:rsidRPr="007A68B2">
        <w:rPr>
          <w:rFonts w:ascii="Book Antiqua" w:eastAsia="Book Antiqua" w:hAnsi="Book Antiqua" w:cs="Book Antiqua"/>
          <w:i/>
          <w:color w:val="000000"/>
        </w:rPr>
        <w:t>World Journal of Gastroenterology</w:t>
      </w:r>
    </w:p>
    <w:p w14:paraId="0AC00089"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color w:val="000000"/>
        </w:rPr>
        <w:t xml:space="preserve">Manuscript NO: </w:t>
      </w:r>
      <w:r w:rsidRPr="007A68B2">
        <w:rPr>
          <w:rFonts w:ascii="Book Antiqua" w:eastAsia="Book Antiqua" w:hAnsi="Book Antiqua" w:cs="Book Antiqua"/>
          <w:color w:val="000000"/>
        </w:rPr>
        <w:t>60012</w:t>
      </w:r>
    </w:p>
    <w:p w14:paraId="02E14C1C"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color w:val="000000"/>
        </w:rPr>
        <w:t xml:space="preserve">Manuscript Type: </w:t>
      </w:r>
      <w:r w:rsidRPr="007A68B2">
        <w:rPr>
          <w:rFonts w:ascii="Book Antiqua" w:eastAsia="Book Antiqua" w:hAnsi="Book Antiqua" w:cs="Book Antiqua"/>
          <w:color w:val="000000"/>
        </w:rPr>
        <w:t>ORIGINAL ARTICLE</w:t>
      </w:r>
    </w:p>
    <w:p w14:paraId="18317477" w14:textId="77777777" w:rsidR="00A77B3E" w:rsidRPr="007A68B2" w:rsidRDefault="00A77B3E" w:rsidP="007A68B2">
      <w:pPr>
        <w:spacing w:line="360" w:lineRule="auto"/>
        <w:jc w:val="both"/>
        <w:rPr>
          <w:rFonts w:ascii="Book Antiqua" w:hAnsi="Book Antiqua"/>
        </w:rPr>
      </w:pPr>
    </w:p>
    <w:p w14:paraId="3C4DA5BE"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i/>
          <w:color w:val="000000"/>
        </w:rPr>
        <w:t>Basic Study</w:t>
      </w:r>
    </w:p>
    <w:p w14:paraId="09DC3076" w14:textId="7C83BC28"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color w:val="000000"/>
        </w:rPr>
        <w:t xml:space="preserve">Changes in </w:t>
      </w:r>
      <w:r w:rsidR="00454230">
        <w:rPr>
          <w:rFonts w:ascii="Book Antiqua" w:eastAsia="Book Antiqua" w:hAnsi="Book Antiqua" w:cs="Book Antiqua"/>
          <w:b/>
          <w:color w:val="000000"/>
        </w:rPr>
        <w:t>g</w:t>
      </w:r>
      <w:r w:rsidRPr="007A68B2">
        <w:rPr>
          <w:rFonts w:ascii="Book Antiqua" w:eastAsia="Book Antiqua" w:hAnsi="Book Antiqua" w:cs="Book Antiqua"/>
          <w:b/>
          <w:color w:val="000000"/>
        </w:rPr>
        <w:t xml:space="preserve">ut </w:t>
      </w:r>
      <w:r w:rsidR="00454230">
        <w:rPr>
          <w:rFonts w:ascii="Book Antiqua" w:eastAsia="Book Antiqua" w:hAnsi="Book Antiqua" w:cs="Book Antiqua"/>
          <w:b/>
          <w:color w:val="000000"/>
        </w:rPr>
        <w:t>m</w:t>
      </w:r>
      <w:r w:rsidRPr="007A68B2">
        <w:rPr>
          <w:rFonts w:ascii="Book Antiqua" w:eastAsia="Book Antiqua" w:hAnsi="Book Antiqua" w:cs="Book Antiqua"/>
          <w:b/>
          <w:color w:val="000000"/>
        </w:rPr>
        <w:t xml:space="preserve">icrobiota </w:t>
      </w:r>
      <w:r w:rsidR="00454230">
        <w:rPr>
          <w:rFonts w:ascii="Book Antiqua" w:eastAsia="Book Antiqua" w:hAnsi="Book Antiqua" w:cs="Book Antiqua"/>
          <w:b/>
          <w:color w:val="000000"/>
        </w:rPr>
        <w:t>c</w:t>
      </w:r>
      <w:r w:rsidRPr="007A68B2">
        <w:rPr>
          <w:rFonts w:ascii="Book Antiqua" w:eastAsia="Book Antiqua" w:hAnsi="Book Antiqua" w:cs="Book Antiqua"/>
          <w:b/>
          <w:color w:val="000000"/>
        </w:rPr>
        <w:t xml:space="preserve">omposition and </w:t>
      </w:r>
      <w:r w:rsidR="00454230">
        <w:rPr>
          <w:rFonts w:ascii="Book Antiqua" w:eastAsia="Book Antiqua" w:hAnsi="Book Antiqua" w:cs="Book Antiqua"/>
          <w:b/>
          <w:color w:val="000000"/>
        </w:rPr>
        <w:t>d</w:t>
      </w:r>
      <w:r w:rsidRPr="007A68B2">
        <w:rPr>
          <w:rFonts w:ascii="Book Antiqua" w:eastAsia="Book Antiqua" w:hAnsi="Book Antiqua" w:cs="Book Antiqua"/>
          <w:b/>
          <w:color w:val="000000"/>
        </w:rPr>
        <w:t xml:space="preserve">iversity </w:t>
      </w:r>
      <w:r w:rsidR="00454230">
        <w:rPr>
          <w:rFonts w:ascii="Book Antiqua" w:eastAsia="Book Antiqua" w:hAnsi="Book Antiqua" w:cs="Book Antiqua"/>
          <w:b/>
          <w:color w:val="000000"/>
        </w:rPr>
        <w:t>a</w:t>
      </w:r>
      <w:r w:rsidRPr="007A68B2">
        <w:rPr>
          <w:rFonts w:ascii="Book Antiqua" w:eastAsia="Book Antiqua" w:hAnsi="Book Antiqua" w:cs="Book Antiqua"/>
          <w:b/>
          <w:color w:val="000000"/>
        </w:rPr>
        <w:t xml:space="preserve">ssociated with </w:t>
      </w:r>
      <w:r w:rsidR="00454230">
        <w:rPr>
          <w:rFonts w:ascii="Book Antiqua" w:eastAsia="Book Antiqua" w:hAnsi="Book Antiqua" w:cs="Book Antiqua"/>
          <w:b/>
          <w:color w:val="000000"/>
        </w:rPr>
        <w:t>p</w:t>
      </w:r>
      <w:r w:rsidRPr="007A68B2">
        <w:rPr>
          <w:rFonts w:ascii="Book Antiqua" w:eastAsia="Book Antiqua" w:hAnsi="Book Antiqua" w:cs="Book Antiqua"/>
          <w:b/>
          <w:color w:val="000000"/>
        </w:rPr>
        <w:t xml:space="preserve">ost-cholecystectomy </w:t>
      </w:r>
      <w:r w:rsidR="00454230">
        <w:rPr>
          <w:rFonts w:ascii="Book Antiqua" w:eastAsia="Book Antiqua" w:hAnsi="Book Antiqua" w:cs="Book Antiqua"/>
          <w:b/>
          <w:color w:val="000000"/>
        </w:rPr>
        <w:t>d</w:t>
      </w:r>
      <w:r w:rsidRPr="007A68B2">
        <w:rPr>
          <w:rFonts w:ascii="Book Antiqua" w:eastAsia="Book Antiqua" w:hAnsi="Book Antiqua" w:cs="Book Antiqua"/>
          <w:b/>
          <w:color w:val="000000"/>
        </w:rPr>
        <w:t>iarrhea</w:t>
      </w:r>
    </w:p>
    <w:p w14:paraId="5F3BC873" w14:textId="77777777" w:rsidR="00A77B3E" w:rsidRPr="007A68B2" w:rsidRDefault="00A77B3E" w:rsidP="007A68B2">
      <w:pPr>
        <w:spacing w:line="360" w:lineRule="auto"/>
        <w:jc w:val="both"/>
        <w:rPr>
          <w:rFonts w:ascii="Book Antiqua" w:hAnsi="Book Antiqua"/>
        </w:rPr>
      </w:pPr>
    </w:p>
    <w:p w14:paraId="1385DCB7" w14:textId="1B4158E5" w:rsidR="00A77B3E" w:rsidRPr="007A68B2" w:rsidRDefault="00DA61C1" w:rsidP="007A68B2">
      <w:pPr>
        <w:spacing w:line="360" w:lineRule="auto"/>
        <w:jc w:val="both"/>
        <w:rPr>
          <w:rFonts w:ascii="Book Antiqua" w:hAnsi="Book Antiqua"/>
        </w:rPr>
      </w:pPr>
      <w:r w:rsidRPr="007A68B2">
        <w:rPr>
          <w:rFonts w:ascii="Book Antiqua" w:eastAsia="Book Antiqua" w:hAnsi="Book Antiqua" w:cs="Book Antiqua"/>
          <w:color w:val="000000"/>
        </w:rPr>
        <w:t xml:space="preserve">Li </w:t>
      </w:r>
      <w:r>
        <w:rPr>
          <w:rFonts w:ascii="Book Antiqua" w:eastAsia="Book Antiqua" w:hAnsi="Book Antiqua" w:cs="Book Antiqua"/>
          <w:color w:val="000000"/>
        </w:rPr>
        <w:t xml:space="preserve">YD </w:t>
      </w:r>
      <w:r w:rsidRPr="00DA61C1">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C37D13" w:rsidRPr="007A68B2">
        <w:rPr>
          <w:rFonts w:ascii="Book Antiqua" w:eastAsia="Book Antiqua" w:hAnsi="Book Antiqua" w:cs="Book Antiqua"/>
          <w:color w:val="000000"/>
        </w:rPr>
        <w:t xml:space="preserve">Microbiota and </w:t>
      </w:r>
      <w:r w:rsidR="00537694">
        <w:rPr>
          <w:rFonts w:ascii="Book Antiqua" w:eastAsia="Book Antiqua" w:hAnsi="Book Antiqua" w:cs="Book Antiqua"/>
          <w:color w:val="000000"/>
        </w:rPr>
        <w:t>PC</w:t>
      </w:r>
      <w:r w:rsidR="00C37D13" w:rsidRPr="007A68B2">
        <w:rPr>
          <w:rFonts w:ascii="Book Antiqua" w:eastAsia="Book Antiqua" w:hAnsi="Book Antiqua" w:cs="Book Antiqua"/>
          <w:color w:val="000000"/>
        </w:rPr>
        <w:t xml:space="preserve"> </w:t>
      </w:r>
      <w:r w:rsidR="00537694">
        <w:rPr>
          <w:rFonts w:ascii="Book Antiqua" w:eastAsia="Book Antiqua" w:hAnsi="Book Antiqua" w:cs="Book Antiqua"/>
          <w:color w:val="000000"/>
        </w:rPr>
        <w:t>d</w:t>
      </w:r>
      <w:r w:rsidR="00C37D13" w:rsidRPr="007A68B2">
        <w:rPr>
          <w:rFonts w:ascii="Book Antiqua" w:eastAsia="Book Antiqua" w:hAnsi="Book Antiqua" w:cs="Book Antiqua"/>
          <w:color w:val="000000"/>
        </w:rPr>
        <w:t>iarrhea</w:t>
      </w:r>
    </w:p>
    <w:p w14:paraId="11711267" w14:textId="77777777" w:rsidR="00A77B3E" w:rsidRPr="007A68B2" w:rsidRDefault="00A77B3E" w:rsidP="007A68B2">
      <w:pPr>
        <w:spacing w:line="360" w:lineRule="auto"/>
        <w:jc w:val="both"/>
        <w:rPr>
          <w:rFonts w:ascii="Book Antiqua" w:hAnsi="Book Antiqua"/>
        </w:rPr>
      </w:pPr>
    </w:p>
    <w:p w14:paraId="39DBBC8E" w14:textId="521AA319"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t>Yan</w:t>
      </w:r>
      <w:r w:rsidR="00537694">
        <w:rPr>
          <w:rFonts w:ascii="Book Antiqua" w:eastAsia="Book Antiqua" w:hAnsi="Book Antiqua" w:cs="Book Antiqua"/>
          <w:color w:val="000000"/>
        </w:rPr>
        <w:t>-D</w:t>
      </w:r>
      <w:r w:rsidRPr="007A68B2">
        <w:rPr>
          <w:rFonts w:ascii="Book Antiqua" w:eastAsia="Book Antiqua" w:hAnsi="Book Antiqua" w:cs="Book Antiqua"/>
          <w:color w:val="000000"/>
        </w:rPr>
        <w:t>ong Li, Bao</w:t>
      </w:r>
      <w:r w:rsidR="00537694">
        <w:rPr>
          <w:rFonts w:ascii="Book Antiqua" w:eastAsia="Book Antiqua" w:hAnsi="Book Antiqua" w:cs="Book Antiqua"/>
          <w:color w:val="000000"/>
        </w:rPr>
        <w:t>-N</w:t>
      </w:r>
      <w:r w:rsidRPr="007A68B2">
        <w:rPr>
          <w:rFonts w:ascii="Book Antiqua" w:eastAsia="Book Antiqua" w:hAnsi="Book Antiqua" w:cs="Book Antiqua"/>
          <w:color w:val="000000"/>
        </w:rPr>
        <w:t>ing Liu, Si</w:t>
      </w:r>
      <w:r w:rsidR="00537694">
        <w:rPr>
          <w:rFonts w:ascii="Book Antiqua" w:eastAsia="Book Antiqua" w:hAnsi="Book Antiqua" w:cs="Book Antiqua"/>
          <w:color w:val="000000"/>
        </w:rPr>
        <w:t>-H</w:t>
      </w:r>
      <w:r w:rsidRPr="007A68B2">
        <w:rPr>
          <w:rFonts w:ascii="Book Antiqua" w:eastAsia="Book Antiqua" w:hAnsi="Book Antiqua" w:cs="Book Antiqua"/>
          <w:color w:val="000000"/>
        </w:rPr>
        <w:t>ai Zhao, Yong</w:t>
      </w:r>
      <w:r w:rsidR="00537694">
        <w:rPr>
          <w:rFonts w:ascii="Book Antiqua" w:eastAsia="Book Antiqua" w:hAnsi="Book Antiqua" w:cs="Book Antiqua"/>
          <w:color w:val="000000"/>
        </w:rPr>
        <w:t>-L</w:t>
      </w:r>
      <w:r w:rsidRPr="007A68B2">
        <w:rPr>
          <w:rFonts w:ascii="Book Antiqua" w:eastAsia="Book Antiqua" w:hAnsi="Book Antiqua" w:cs="Book Antiqua"/>
          <w:color w:val="000000"/>
        </w:rPr>
        <w:t xml:space="preserve">i Zhou, Liang Bai, </w:t>
      </w:r>
      <w:proofErr w:type="spellStart"/>
      <w:r w:rsidRPr="007A68B2">
        <w:rPr>
          <w:rFonts w:ascii="Book Antiqua" w:eastAsia="Book Antiqua" w:hAnsi="Book Antiqua" w:cs="Book Antiqua"/>
          <w:color w:val="000000"/>
        </w:rPr>
        <w:t>En</w:t>
      </w:r>
      <w:proofErr w:type="spellEnd"/>
      <w:r w:rsidR="00537694">
        <w:rPr>
          <w:rFonts w:ascii="Book Antiqua" w:eastAsia="Book Antiqua" w:hAnsi="Book Antiqua" w:cs="Book Antiqua"/>
          <w:color w:val="000000"/>
        </w:rPr>
        <w:t>-Q</w:t>
      </w:r>
      <w:r w:rsidRPr="007A68B2">
        <w:rPr>
          <w:rFonts w:ascii="Book Antiqua" w:eastAsia="Book Antiqua" w:hAnsi="Book Antiqua" w:cs="Book Antiqua"/>
          <w:color w:val="000000"/>
        </w:rPr>
        <w:t>i L</w:t>
      </w:r>
      <w:r w:rsidR="00537694">
        <w:rPr>
          <w:rFonts w:ascii="Book Antiqua" w:eastAsia="Book Antiqua" w:hAnsi="Book Antiqua" w:cs="Book Antiqua"/>
          <w:color w:val="000000"/>
        </w:rPr>
        <w:t>iu</w:t>
      </w:r>
    </w:p>
    <w:p w14:paraId="3DDD63D6" w14:textId="77777777" w:rsidR="00A77B3E" w:rsidRPr="007A68B2" w:rsidRDefault="00A77B3E" w:rsidP="007A68B2">
      <w:pPr>
        <w:spacing w:line="360" w:lineRule="auto"/>
        <w:jc w:val="both"/>
        <w:rPr>
          <w:rFonts w:ascii="Book Antiqua" w:hAnsi="Book Antiqua"/>
        </w:rPr>
      </w:pPr>
    </w:p>
    <w:p w14:paraId="714BD0D2" w14:textId="7FE6F5BC" w:rsidR="00A77B3E" w:rsidRPr="007A68B2" w:rsidRDefault="00183CD0" w:rsidP="007A68B2">
      <w:pPr>
        <w:spacing w:line="360" w:lineRule="auto"/>
        <w:jc w:val="both"/>
        <w:rPr>
          <w:rFonts w:ascii="Book Antiqua" w:hAnsi="Book Antiqua"/>
        </w:rPr>
      </w:pPr>
      <w:r w:rsidRPr="00183CD0">
        <w:rPr>
          <w:rFonts w:ascii="Book Antiqua" w:eastAsia="Book Antiqua" w:hAnsi="Book Antiqua" w:cs="Book Antiqua"/>
          <w:b/>
          <w:bCs/>
          <w:color w:val="000000"/>
        </w:rPr>
        <w:t>Yan-Dong Li,</w:t>
      </w:r>
      <w:r w:rsidR="00C37D13" w:rsidRPr="007A68B2">
        <w:rPr>
          <w:rFonts w:ascii="Book Antiqua" w:eastAsia="Book Antiqua" w:hAnsi="Book Antiqua" w:cs="Book Antiqua"/>
          <w:b/>
          <w:bCs/>
          <w:color w:val="000000"/>
        </w:rPr>
        <w:t xml:space="preserve"> </w:t>
      </w:r>
      <w:r w:rsidRPr="00183CD0">
        <w:rPr>
          <w:rFonts w:ascii="Book Antiqua" w:eastAsia="Book Antiqua" w:hAnsi="Book Antiqua" w:cs="Book Antiqua"/>
          <w:b/>
          <w:bCs/>
          <w:color w:val="000000"/>
        </w:rPr>
        <w:t>Si-Hai Zhao,</w:t>
      </w:r>
      <w:r w:rsidRPr="007A68B2">
        <w:rPr>
          <w:rFonts w:ascii="Book Antiqua" w:eastAsia="Book Antiqua" w:hAnsi="Book Antiqua" w:cs="Book Antiqua"/>
          <w:b/>
          <w:bCs/>
          <w:color w:val="000000"/>
        </w:rPr>
        <w:t xml:space="preserve"> </w:t>
      </w:r>
      <w:r w:rsidR="00C37D13" w:rsidRPr="007A68B2">
        <w:rPr>
          <w:rFonts w:ascii="Book Antiqua" w:eastAsia="Book Antiqua" w:hAnsi="Book Antiqua" w:cs="Book Antiqua"/>
          <w:color w:val="000000"/>
        </w:rPr>
        <w:t xml:space="preserve">Laboratory Animal Center, Xi’an </w:t>
      </w:r>
      <w:proofErr w:type="spellStart"/>
      <w:r w:rsidR="00C37D13" w:rsidRPr="007A68B2">
        <w:rPr>
          <w:rFonts w:ascii="Book Antiqua" w:eastAsia="Book Antiqua" w:hAnsi="Book Antiqua" w:cs="Book Antiqua"/>
          <w:color w:val="000000"/>
        </w:rPr>
        <w:t>Jiaotong</w:t>
      </w:r>
      <w:proofErr w:type="spellEnd"/>
      <w:r w:rsidR="00C37D13" w:rsidRPr="007A68B2">
        <w:rPr>
          <w:rFonts w:ascii="Book Antiqua" w:eastAsia="Book Antiqua" w:hAnsi="Book Antiqua" w:cs="Book Antiqua"/>
          <w:color w:val="000000"/>
        </w:rPr>
        <w:t xml:space="preserve"> University Health Science Center, Xi’an </w:t>
      </w:r>
      <w:proofErr w:type="spellStart"/>
      <w:r w:rsidR="00C37D13" w:rsidRPr="007A68B2">
        <w:rPr>
          <w:rFonts w:ascii="Book Antiqua" w:eastAsia="Book Antiqua" w:hAnsi="Book Antiqua" w:cs="Book Antiqua"/>
          <w:color w:val="000000"/>
        </w:rPr>
        <w:t>Jiaotong</w:t>
      </w:r>
      <w:proofErr w:type="spellEnd"/>
      <w:r w:rsidR="00C37D13" w:rsidRPr="007A68B2">
        <w:rPr>
          <w:rFonts w:ascii="Book Antiqua" w:eastAsia="Book Antiqua" w:hAnsi="Book Antiqua" w:cs="Book Antiqua"/>
          <w:color w:val="000000"/>
        </w:rPr>
        <w:t xml:space="preserve"> University, Xi’an 710061, Shaanxi</w:t>
      </w:r>
      <w:r w:rsidR="004C5D10">
        <w:rPr>
          <w:rFonts w:ascii="Book Antiqua" w:eastAsia="Book Antiqua" w:hAnsi="Book Antiqua" w:cs="Book Antiqua"/>
          <w:color w:val="000000"/>
        </w:rPr>
        <w:t xml:space="preserve"> Province</w:t>
      </w:r>
      <w:r w:rsidR="00C37D13" w:rsidRPr="007A68B2">
        <w:rPr>
          <w:rFonts w:ascii="Book Antiqua" w:eastAsia="Book Antiqua" w:hAnsi="Book Antiqua" w:cs="Book Antiqua"/>
          <w:color w:val="000000"/>
        </w:rPr>
        <w:t>, China</w:t>
      </w:r>
    </w:p>
    <w:p w14:paraId="0496FE74" w14:textId="77777777" w:rsidR="00A77B3E" w:rsidRPr="007A68B2" w:rsidRDefault="00A77B3E" w:rsidP="007A68B2">
      <w:pPr>
        <w:spacing w:line="360" w:lineRule="auto"/>
        <w:jc w:val="both"/>
        <w:rPr>
          <w:rFonts w:ascii="Book Antiqua" w:hAnsi="Book Antiqua"/>
        </w:rPr>
      </w:pPr>
    </w:p>
    <w:p w14:paraId="2FAC6CDA" w14:textId="3B20CB63" w:rsidR="00A77B3E" w:rsidRPr="007A68B2" w:rsidRDefault="00183CD0" w:rsidP="007A68B2">
      <w:pPr>
        <w:spacing w:line="360" w:lineRule="auto"/>
        <w:jc w:val="both"/>
        <w:rPr>
          <w:rFonts w:ascii="Book Antiqua" w:hAnsi="Book Antiqua"/>
        </w:rPr>
      </w:pPr>
      <w:r w:rsidRPr="00183CD0">
        <w:rPr>
          <w:rFonts w:ascii="Book Antiqua" w:eastAsia="Book Antiqua" w:hAnsi="Book Antiqua" w:cs="Book Antiqua"/>
          <w:b/>
          <w:bCs/>
          <w:color w:val="000000"/>
        </w:rPr>
        <w:t>Bao-Ning Liu,</w:t>
      </w:r>
      <w:r w:rsidR="00C37D13" w:rsidRPr="007A68B2">
        <w:rPr>
          <w:rFonts w:ascii="Book Antiqua" w:eastAsia="Book Antiqua" w:hAnsi="Book Antiqua" w:cs="Book Antiqua"/>
          <w:b/>
          <w:bCs/>
          <w:color w:val="000000"/>
        </w:rPr>
        <w:t xml:space="preserve"> </w:t>
      </w:r>
      <w:r w:rsidR="00C37D13" w:rsidRPr="007A68B2">
        <w:rPr>
          <w:rFonts w:ascii="Book Antiqua" w:eastAsia="Book Antiqua" w:hAnsi="Book Antiqua" w:cs="Book Antiqua"/>
          <w:color w:val="000000"/>
        </w:rPr>
        <w:t xml:space="preserve">Research Institute of Atherosclerotic Disease and Laboratory Animal Center, School of Medicine, Xi'an </w:t>
      </w:r>
      <w:proofErr w:type="spellStart"/>
      <w:r w:rsidR="00C37D13" w:rsidRPr="007A68B2">
        <w:rPr>
          <w:rFonts w:ascii="Book Antiqua" w:eastAsia="Book Antiqua" w:hAnsi="Book Antiqua" w:cs="Book Antiqua"/>
          <w:color w:val="000000"/>
        </w:rPr>
        <w:t>Jiaotong</w:t>
      </w:r>
      <w:proofErr w:type="spellEnd"/>
      <w:r w:rsidR="00C37D13" w:rsidRPr="007A68B2">
        <w:rPr>
          <w:rFonts w:ascii="Book Antiqua" w:eastAsia="Book Antiqua" w:hAnsi="Book Antiqua" w:cs="Book Antiqua"/>
          <w:color w:val="000000"/>
        </w:rPr>
        <w:t xml:space="preserve"> University, Xi'an 710061, </w:t>
      </w:r>
      <w:r w:rsidR="004C5D10" w:rsidRPr="007A68B2">
        <w:rPr>
          <w:rFonts w:ascii="Book Antiqua" w:eastAsia="Book Antiqua" w:hAnsi="Book Antiqua" w:cs="Book Antiqua"/>
          <w:color w:val="000000"/>
        </w:rPr>
        <w:t>Shaanxi</w:t>
      </w:r>
      <w:r w:rsidR="004C5D10">
        <w:rPr>
          <w:rFonts w:ascii="Book Antiqua" w:eastAsia="Book Antiqua" w:hAnsi="Book Antiqua" w:cs="Book Antiqua"/>
          <w:color w:val="000000"/>
        </w:rPr>
        <w:t xml:space="preserve"> Province</w:t>
      </w:r>
      <w:r w:rsidR="004C5D10" w:rsidRPr="007A68B2">
        <w:rPr>
          <w:rFonts w:ascii="Book Antiqua" w:eastAsia="Book Antiqua" w:hAnsi="Book Antiqua" w:cs="Book Antiqua"/>
          <w:color w:val="000000"/>
        </w:rPr>
        <w:t>,</w:t>
      </w:r>
      <w:r w:rsidR="004C5D10">
        <w:rPr>
          <w:rFonts w:ascii="Book Antiqua" w:eastAsia="Book Antiqua" w:hAnsi="Book Antiqua" w:cs="Book Antiqua"/>
          <w:color w:val="000000"/>
        </w:rPr>
        <w:t xml:space="preserve"> </w:t>
      </w:r>
      <w:r w:rsidR="00C37D13" w:rsidRPr="007A68B2">
        <w:rPr>
          <w:rFonts w:ascii="Book Antiqua" w:eastAsia="Book Antiqua" w:hAnsi="Book Antiqua" w:cs="Book Antiqua"/>
          <w:color w:val="000000"/>
        </w:rPr>
        <w:t>China</w:t>
      </w:r>
    </w:p>
    <w:p w14:paraId="4DE88452" w14:textId="77777777" w:rsidR="00A77B3E" w:rsidRPr="007A68B2" w:rsidRDefault="00A77B3E" w:rsidP="007A68B2">
      <w:pPr>
        <w:spacing w:line="360" w:lineRule="auto"/>
        <w:jc w:val="both"/>
        <w:rPr>
          <w:rFonts w:ascii="Book Antiqua" w:hAnsi="Book Antiqua"/>
        </w:rPr>
      </w:pPr>
    </w:p>
    <w:p w14:paraId="6C292B8E" w14:textId="2814C389" w:rsidR="00A77B3E" w:rsidRPr="007A68B2" w:rsidRDefault="00183CD0" w:rsidP="007A68B2">
      <w:pPr>
        <w:spacing w:line="360" w:lineRule="auto"/>
        <w:jc w:val="both"/>
        <w:rPr>
          <w:rFonts w:ascii="Book Antiqua" w:hAnsi="Book Antiqua"/>
        </w:rPr>
      </w:pPr>
      <w:r w:rsidRPr="00183CD0">
        <w:rPr>
          <w:rFonts w:ascii="Book Antiqua" w:eastAsia="Book Antiqua" w:hAnsi="Book Antiqua" w:cs="Book Antiqua"/>
          <w:b/>
          <w:bCs/>
          <w:color w:val="000000"/>
        </w:rPr>
        <w:t>Yong-Li Zhou,</w:t>
      </w:r>
      <w:r w:rsidR="00C37D13" w:rsidRPr="007A68B2">
        <w:rPr>
          <w:rFonts w:ascii="Book Antiqua" w:eastAsia="Book Antiqua" w:hAnsi="Book Antiqua" w:cs="Book Antiqua"/>
          <w:b/>
          <w:bCs/>
          <w:color w:val="000000"/>
        </w:rPr>
        <w:t xml:space="preserve"> </w:t>
      </w:r>
      <w:r w:rsidR="00C37D13" w:rsidRPr="007A68B2">
        <w:rPr>
          <w:rFonts w:ascii="Book Antiqua" w:eastAsia="Book Antiqua" w:hAnsi="Book Antiqua" w:cs="Book Antiqua"/>
          <w:color w:val="000000"/>
        </w:rPr>
        <w:t xml:space="preserve">Department of Gastroenterology, The First Affiliated Hospital of Xi’an Medical University, Xi’an 710077, </w:t>
      </w:r>
      <w:r w:rsidR="004C5D10" w:rsidRPr="007A68B2">
        <w:rPr>
          <w:rFonts w:ascii="Book Antiqua" w:eastAsia="Book Antiqua" w:hAnsi="Book Antiqua" w:cs="Book Antiqua"/>
          <w:color w:val="000000"/>
        </w:rPr>
        <w:t>Shaanxi</w:t>
      </w:r>
      <w:r w:rsidR="004C5D10">
        <w:rPr>
          <w:rFonts w:ascii="Book Antiqua" w:eastAsia="Book Antiqua" w:hAnsi="Book Antiqua" w:cs="Book Antiqua"/>
          <w:color w:val="000000"/>
        </w:rPr>
        <w:t xml:space="preserve"> Province</w:t>
      </w:r>
      <w:r w:rsidR="004C5D10" w:rsidRPr="007A68B2">
        <w:rPr>
          <w:rFonts w:ascii="Book Antiqua" w:eastAsia="Book Antiqua" w:hAnsi="Book Antiqua" w:cs="Book Antiqua"/>
          <w:color w:val="000000"/>
        </w:rPr>
        <w:t>,</w:t>
      </w:r>
      <w:r w:rsidR="004C5D10">
        <w:rPr>
          <w:rFonts w:ascii="Book Antiqua" w:eastAsia="Book Antiqua" w:hAnsi="Book Antiqua" w:cs="Book Antiqua"/>
          <w:color w:val="000000"/>
        </w:rPr>
        <w:t xml:space="preserve"> </w:t>
      </w:r>
      <w:r w:rsidR="00C37D13" w:rsidRPr="007A68B2">
        <w:rPr>
          <w:rFonts w:ascii="Book Antiqua" w:eastAsia="Book Antiqua" w:hAnsi="Book Antiqua" w:cs="Book Antiqua"/>
          <w:color w:val="000000"/>
        </w:rPr>
        <w:t>China</w:t>
      </w:r>
    </w:p>
    <w:p w14:paraId="0278EAC3" w14:textId="77777777" w:rsidR="00A77B3E" w:rsidRPr="007A68B2" w:rsidRDefault="00A77B3E" w:rsidP="007A68B2">
      <w:pPr>
        <w:spacing w:line="360" w:lineRule="auto"/>
        <w:jc w:val="both"/>
        <w:rPr>
          <w:rFonts w:ascii="Book Antiqua" w:hAnsi="Book Antiqua"/>
        </w:rPr>
      </w:pPr>
    </w:p>
    <w:p w14:paraId="73D2FE33" w14:textId="312B6A29"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bCs/>
          <w:color w:val="000000"/>
        </w:rPr>
        <w:t xml:space="preserve">Liang Bai, </w:t>
      </w:r>
      <w:proofErr w:type="spellStart"/>
      <w:r w:rsidR="004C5D10" w:rsidRPr="004C5D10">
        <w:rPr>
          <w:rFonts w:ascii="Book Antiqua" w:eastAsia="Book Antiqua" w:hAnsi="Book Antiqua" w:cs="Book Antiqua"/>
          <w:b/>
          <w:bCs/>
          <w:color w:val="000000"/>
        </w:rPr>
        <w:t>En</w:t>
      </w:r>
      <w:proofErr w:type="spellEnd"/>
      <w:r w:rsidR="004C5D10" w:rsidRPr="004C5D10">
        <w:rPr>
          <w:rFonts w:ascii="Book Antiqua" w:eastAsia="Book Antiqua" w:hAnsi="Book Antiqua" w:cs="Book Antiqua"/>
          <w:b/>
          <w:bCs/>
          <w:color w:val="000000"/>
        </w:rPr>
        <w:t>-Qi Liu</w:t>
      </w:r>
      <w:r w:rsidR="004C5D10">
        <w:rPr>
          <w:rFonts w:ascii="Book Antiqua" w:eastAsia="Book Antiqua" w:hAnsi="Book Antiqua" w:cs="Book Antiqua"/>
          <w:b/>
          <w:bCs/>
          <w:color w:val="000000"/>
        </w:rPr>
        <w:t>,</w:t>
      </w:r>
      <w:r w:rsidRPr="007A68B2">
        <w:rPr>
          <w:rFonts w:ascii="Book Antiqua" w:eastAsia="Book Antiqua" w:hAnsi="Book Antiqua" w:cs="Book Antiqua"/>
          <w:b/>
          <w:bCs/>
          <w:color w:val="000000"/>
        </w:rPr>
        <w:t xml:space="preserve"> </w:t>
      </w:r>
      <w:r w:rsidRPr="007A68B2">
        <w:rPr>
          <w:rFonts w:ascii="Book Antiqua" w:eastAsia="Book Antiqua" w:hAnsi="Book Antiqua" w:cs="Book Antiqua"/>
          <w:color w:val="000000"/>
        </w:rPr>
        <w:t xml:space="preserve">Laboratory Animal Center, Institute of Atherosclerotic Disease, Xi’an </w:t>
      </w:r>
      <w:proofErr w:type="spellStart"/>
      <w:r w:rsidRPr="007A68B2">
        <w:rPr>
          <w:rFonts w:ascii="Book Antiqua" w:eastAsia="Book Antiqua" w:hAnsi="Book Antiqua" w:cs="Book Antiqua"/>
          <w:color w:val="000000"/>
        </w:rPr>
        <w:t>Jiaotong</w:t>
      </w:r>
      <w:proofErr w:type="spellEnd"/>
      <w:r w:rsidRPr="007A68B2">
        <w:rPr>
          <w:rFonts w:ascii="Book Antiqua" w:eastAsia="Book Antiqua" w:hAnsi="Book Antiqua" w:cs="Book Antiqua"/>
          <w:color w:val="000000"/>
        </w:rPr>
        <w:t xml:space="preserve"> University, Xi’an 710061, </w:t>
      </w:r>
      <w:bookmarkStart w:id="0" w:name="OLE_LINK1"/>
      <w:bookmarkStart w:id="1" w:name="OLE_LINK2"/>
      <w:r w:rsidR="004C5D10" w:rsidRPr="007A68B2">
        <w:rPr>
          <w:rFonts w:ascii="Book Antiqua" w:eastAsia="Book Antiqua" w:hAnsi="Book Antiqua" w:cs="Book Antiqua"/>
          <w:color w:val="000000"/>
        </w:rPr>
        <w:t>Shaanxi</w:t>
      </w:r>
      <w:r w:rsidR="004C5D10">
        <w:rPr>
          <w:rFonts w:ascii="Book Antiqua" w:eastAsia="Book Antiqua" w:hAnsi="Book Antiqua" w:cs="Book Antiqua"/>
          <w:color w:val="000000"/>
        </w:rPr>
        <w:t xml:space="preserve"> Province</w:t>
      </w:r>
      <w:bookmarkEnd w:id="0"/>
      <w:bookmarkEnd w:id="1"/>
      <w:r w:rsidR="004C5D10" w:rsidRPr="007A68B2">
        <w:rPr>
          <w:rFonts w:ascii="Book Antiqua" w:eastAsia="Book Antiqua" w:hAnsi="Book Antiqua" w:cs="Book Antiqua"/>
          <w:color w:val="000000"/>
        </w:rPr>
        <w:t>,</w:t>
      </w:r>
      <w:r w:rsidR="004C5D10">
        <w:rPr>
          <w:rFonts w:ascii="Book Antiqua" w:eastAsia="Book Antiqua" w:hAnsi="Book Antiqua" w:cs="Book Antiqua"/>
          <w:color w:val="000000"/>
        </w:rPr>
        <w:t xml:space="preserve"> </w:t>
      </w:r>
      <w:r w:rsidRPr="007A68B2">
        <w:rPr>
          <w:rFonts w:ascii="Book Antiqua" w:eastAsia="Book Antiqua" w:hAnsi="Book Antiqua" w:cs="Book Antiqua"/>
          <w:color w:val="000000"/>
        </w:rPr>
        <w:t>China</w:t>
      </w:r>
    </w:p>
    <w:p w14:paraId="006ECFB0" w14:textId="77777777" w:rsidR="00A77B3E" w:rsidRPr="007A68B2" w:rsidRDefault="00A77B3E" w:rsidP="007A68B2">
      <w:pPr>
        <w:spacing w:line="360" w:lineRule="auto"/>
        <w:jc w:val="both"/>
        <w:rPr>
          <w:rFonts w:ascii="Book Antiqua" w:hAnsi="Book Antiqua"/>
        </w:rPr>
      </w:pPr>
    </w:p>
    <w:p w14:paraId="36223F5F" w14:textId="1FE03178"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bCs/>
          <w:color w:val="000000"/>
        </w:rPr>
        <w:t xml:space="preserve">Author contributions: </w:t>
      </w:r>
      <w:r w:rsidRPr="007A68B2">
        <w:rPr>
          <w:rFonts w:ascii="Book Antiqua" w:eastAsia="Book Antiqua" w:hAnsi="Book Antiqua" w:cs="Book Antiqua"/>
          <w:color w:val="000000"/>
          <w:shd w:val="clear" w:color="auto" w:fill="FFFFFF"/>
        </w:rPr>
        <w:t>Li YD and Liu EQ designed the study</w:t>
      </w:r>
      <w:r w:rsidR="00BB264B">
        <w:rPr>
          <w:rFonts w:ascii="Book Antiqua" w:eastAsia="Book Antiqua" w:hAnsi="Book Antiqua" w:cs="Book Antiqua"/>
          <w:color w:val="000000"/>
          <w:shd w:val="clear" w:color="auto" w:fill="FFFFFF"/>
        </w:rPr>
        <w:t>;</w:t>
      </w:r>
      <w:r w:rsidRPr="007A68B2">
        <w:rPr>
          <w:rFonts w:ascii="Book Antiqua" w:eastAsia="Book Antiqua" w:hAnsi="Book Antiqua" w:cs="Book Antiqua"/>
          <w:color w:val="000000"/>
          <w:shd w:val="clear" w:color="auto" w:fill="FFFFFF"/>
        </w:rPr>
        <w:t xml:space="preserve"> Li YD,</w:t>
      </w:r>
      <w:r w:rsidR="00BB264B">
        <w:rPr>
          <w:rFonts w:ascii="Book Antiqua" w:eastAsia="Book Antiqua" w:hAnsi="Book Antiqua" w:cs="Book Antiqua"/>
          <w:color w:val="000000"/>
          <w:shd w:val="clear" w:color="auto" w:fill="FFFFFF"/>
        </w:rPr>
        <w:t xml:space="preserve"> </w:t>
      </w:r>
      <w:r w:rsidRPr="007A68B2">
        <w:rPr>
          <w:rFonts w:ascii="Book Antiqua" w:eastAsia="Book Antiqua" w:hAnsi="Book Antiqua" w:cs="Book Antiqua"/>
          <w:color w:val="000000"/>
          <w:shd w:val="clear" w:color="auto" w:fill="FFFFFF"/>
        </w:rPr>
        <w:t>Liu BN, Zhao SH, Zhou YL and Bai L performed the experiments</w:t>
      </w:r>
      <w:r w:rsidR="00BB264B">
        <w:rPr>
          <w:rFonts w:ascii="Book Antiqua" w:eastAsia="Book Antiqua" w:hAnsi="Book Antiqua" w:cs="Book Antiqua"/>
          <w:color w:val="000000"/>
          <w:shd w:val="clear" w:color="auto" w:fill="FFFFFF"/>
        </w:rPr>
        <w:t>;</w:t>
      </w:r>
      <w:r w:rsidRPr="007A68B2">
        <w:rPr>
          <w:rFonts w:ascii="Book Antiqua" w:eastAsia="Book Antiqua" w:hAnsi="Book Antiqua" w:cs="Book Antiqua"/>
          <w:color w:val="000000"/>
          <w:shd w:val="clear" w:color="auto" w:fill="FFFFFF"/>
        </w:rPr>
        <w:t xml:space="preserve"> Liu</w:t>
      </w:r>
      <w:r w:rsidR="00BB264B">
        <w:rPr>
          <w:rFonts w:ascii="Book Antiqua" w:eastAsia="Book Antiqua" w:hAnsi="Book Antiqua" w:cs="Book Antiqua"/>
          <w:color w:val="000000"/>
          <w:shd w:val="clear" w:color="auto" w:fill="FFFFFF"/>
        </w:rPr>
        <w:t xml:space="preserve"> </w:t>
      </w:r>
      <w:r w:rsidRPr="007A68B2">
        <w:rPr>
          <w:rFonts w:ascii="Book Antiqua" w:eastAsia="Book Antiqua" w:hAnsi="Book Antiqua" w:cs="Book Antiqua"/>
          <w:color w:val="000000"/>
          <w:shd w:val="clear" w:color="auto" w:fill="FFFFFF"/>
        </w:rPr>
        <w:t>EQ and Zhao SH provided reagents and materials</w:t>
      </w:r>
      <w:r w:rsidR="00BB264B">
        <w:rPr>
          <w:rFonts w:ascii="Book Antiqua" w:eastAsia="Book Antiqua" w:hAnsi="Book Antiqua" w:cs="Book Antiqua"/>
          <w:color w:val="000000"/>
          <w:shd w:val="clear" w:color="auto" w:fill="FFFFFF"/>
        </w:rPr>
        <w:t>;</w:t>
      </w:r>
      <w:r w:rsidRPr="007A68B2">
        <w:rPr>
          <w:rFonts w:ascii="Book Antiqua" w:eastAsia="Book Antiqua" w:hAnsi="Book Antiqua" w:cs="Book Antiqua"/>
          <w:color w:val="000000"/>
          <w:shd w:val="clear" w:color="auto" w:fill="FFFFFF"/>
        </w:rPr>
        <w:t xml:space="preserve"> Li YD and Liu BN analyzed the data</w:t>
      </w:r>
      <w:r w:rsidR="00BB264B">
        <w:rPr>
          <w:rFonts w:ascii="Book Antiqua" w:eastAsia="Book Antiqua" w:hAnsi="Book Antiqua" w:cs="Book Antiqua"/>
          <w:color w:val="000000"/>
          <w:shd w:val="clear" w:color="auto" w:fill="FFFFFF"/>
        </w:rPr>
        <w:t>;</w:t>
      </w:r>
      <w:r w:rsidRPr="007A68B2">
        <w:rPr>
          <w:rFonts w:ascii="Book Antiqua" w:eastAsia="Book Antiqua" w:hAnsi="Book Antiqua" w:cs="Book Antiqua"/>
          <w:color w:val="000000"/>
          <w:shd w:val="clear" w:color="auto" w:fill="FFFFFF"/>
        </w:rPr>
        <w:t xml:space="preserve"> Li YD, Liu BN and Liu EQ wrote the main manuscript text and prepared the figures</w:t>
      </w:r>
      <w:r w:rsidR="00BB264B">
        <w:rPr>
          <w:rFonts w:ascii="Book Antiqua" w:eastAsia="Book Antiqua" w:hAnsi="Book Antiqua" w:cs="Book Antiqua"/>
          <w:color w:val="000000"/>
          <w:shd w:val="clear" w:color="auto" w:fill="FFFFFF"/>
        </w:rPr>
        <w:t>;</w:t>
      </w:r>
      <w:r w:rsidRPr="007A68B2">
        <w:rPr>
          <w:rFonts w:ascii="Book Antiqua" w:eastAsia="Book Antiqua" w:hAnsi="Book Antiqua" w:cs="Book Antiqua"/>
          <w:color w:val="000000"/>
          <w:shd w:val="clear" w:color="auto" w:fill="FFFFFF"/>
        </w:rPr>
        <w:t xml:space="preserve"> </w:t>
      </w:r>
      <w:r w:rsidR="00BB264B">
        <w:rPr>
          <w:rFonts w:ascii="Book Antiqua" w:eastAsia="Book Antiqua" w:hAnsi="Book Antiqua" w:cs="Book Antiqua"/>
          <w:color w:val="000000"/>
          <w:shd w:val="clear" w:color="auto" w:fill="FFFFFF"/>
        </w:rPr>
        <w:t>a</w:t>
      </w:r>
      <w:r w:rsidRPr="007A68B2">
        <w:rPr>
          <w:rFonts w:ascii="Book Antiqua" w:eastAsia="Book Antiqua" w:hAnsi="Book Antiqua" w:cs="Book Antiqua"/>
          <w:color w:val="000000"/>
          <w:shd w:val="clear" w:color="auto" w:fill="FFFFFF"/>
        </w:rPr>
        <w:t>ll authors reviewed the manuscript.</w:t>
      </w:r>
    </w:p>
    <w:p w14:paraId="5AE5EE56" w14:textId="77777777" w:rsidR="00A77B3E" w:rsidRPr="007A68B2" w:rsidRDefault="00A77B3E" w:rsidP="007A68B2">
      <w:pPr>
        <w:spacing w:line="360" w:lineRule="auto"/>
        <w:jc w:val="both"/>
        <w:rPr>
          <w:rFonts w:ascii="Book Antiqua" w:hAnsi="Book Antiqua"/>
        </w:rPr>
      </w:pPr>
    </w:p>
    <w:p w14:paraId="41F541D8" w14:textId="688EA61C"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bCs/>
          <w:color w:val="000000"/>
        </w:rPr>
        <w:t xml:space="preserve">Corresponding author: </w:t>
      </w:r>
      <w:proofErr w:type="spellStart"/>
      <w:r w:rsidRPr="007A68B2">
        <w:rPr>
          <w:rFonts w:ascii="Book Antiqua" w:eastAsia="Book Antiqua" w:hAnsi="Book Antiqua" w:cs="Book Antiqua"/>
          <w:b/>
          <w:bCs/>
          <w:color w:val="000000"/>
        </w:rPr>
        <w:t>En</w:t>
      </w:r>
      <w:proofErr w:type="spellEnd"/>
      <w:r w:rsidR="00C73F18">
        <w:rPr>
          <w:rFonts w:ascii="Book Antiqua" w:eastAsia="Book Antiqua" w:hAnsi="Book Antiqua" w:cs="Book Antiqua"/>
          <w:b/>
          <w:bCs/>
          <w:color w:val="000000"/>
        </w:rPr>
        <w:t>-Q</w:t>
      </w:r>
      <w:r w:rsidRPr="007A68B2">
        <w:rPr>
          <w:rFonts w:ascii="Book Antiqua" w:eastAsia="Book Antiqua" w:hAnsi="Book Antiqua" w:cs="Book Antiqua"/>
          <w:b/>
          <w:bCs/>
          <w:color w:val="000000"/>
        </w:rPr>
        <w:t>i L</w:t>
      </w:r>
      <w:r w:rsidR="00E00926">
        <w:rPr>
          <w:rFonts w:ascii="Book Antiqua" w:eastAsia="Book Antiqua" w:hAnsi="Book Antiqua" w:cs="Book Antiqua"/>
          <w:b/>
          <w:bCs/>
          <w:color w:val="000000"/>
        </w:rPr>
        <w:t>iu</w:t>
      </w:r>
      <w:r w:rsidRPr="007A68B2">
        <w:rPr>
          <w:rFonts w:ascii="Book Antiqua" w:eastAsia="Book Antiqua" w:hAnsi="Book Antiqua" w:cs="Book Antiqua"/>
          <w:b/>
          <w:bCs/>
          <w:color w:val="000000"/>
        </w:rPr>
        <w:t xml:space="preserve">, PhD, Director, Professor, </w:t>
      </w:r>
      <w:r w:rsidRPr="007A68B2">
        <w:rPr>
          <w:rFonts w:ascii="Book Antiqua" w:eastAsia="Book Antiqua" w:hAnsi="Book Antiqua" w:cs="Book Antiqua"/>
          <w:color w:val="000000"/>
        </w:rPr>
        <w:t xml:space="preserve">Laboratory Animal Center, Institute of Atherosclerotic Disease, Xi’an </w:t>
      </w:r>
      <w:proofErr w:type="spellStart"/>
      <w:r w:rsidRPr="007A68B2">
        <w:rPr>
          <w:rFonts w:ascii="Book Antiqua" w:eastAsia="Book Antiqua" w:hAnsi="Book Antiqua" w:cs="Book Antiqua"/>
          <w:color w:val="000000"/>
        </w:rPr>
        <w:t>Jiaotong</w:t>
      </w:r>
      <w:proofErr w:type="spellEnd"/>
      <w:r w:rsidRPr="007A68B2">
        <w:rPr>
          <w:rFonts w:ascii="Book Antiqua" w:eastAsia="Book Antiqua" w:hAnsi="Book Antiqua" w:cs="Book Antiqua"/>
          <w:color w:val="000000"/>
        </w:rPr>
        <w:t xml:space="preserve"> University, </w:t>
      </w:r>
      <w:r w:rsidR="00F42EC7">
        <w:rPr>
          <w:rFonts w:ascii="Book Antiqua" w:eastAsia="Book Antiqua" w:hAnsi="Book Antiqua" w:cs="Book Antiqua"/>
          <w:color w:val="000000"/>
        </w:rPr>
        <w:t xml:space="preserve">No. </w:t>
      </w:r>
      <w:r w:rsidRPr="007A68B2">
        <w:rPr>
          <w:rFonts w:ascii="Book Antiqua" w:eastAsia="Book Antiqua" w:hAnsi="Book Antiqua" w:cs="Book Antiqua"/>
          <w:color w:val="000000"/>
        </w:rPr>
        <w:t xml:space="preserve">76 </w:t>
      </w:r>
      <w:proofErr w:type="spellStart"/>
      <w:r w:rsidRPr="007A68B2">
        <w:rPr>
          <w:rFonts w:ascii="Book Antiqua" w:eastAsia="Book Antiqua" w:hAnsi="Book Antiqua" w:cs="Book Antiqua"/>
          <w:color w:val="000000"/>
        </w:rPr>
        <w:t>Yanta</w:t>
      </w:r>
      <w:proofErr w:type="spellEnd"/>
      <w:r w:rsidRPr="007A68B2">
        <w:rPr>
          <w:rFonts w:ascii="Book Antiqua" w:eastAsia="Book Antiqua" w:hAnsi="Book Antiqua" w:cs="Book Antiqua"/>
          <w:color w:val="000000"/>
        </w:rPr>
        <w:t xml:space="preserve"> West Road, Xi’an 710061, </w:t>
      </w:r>
      <w:r w:rsidR="00F42EC7" w:rsidRPr="007A68B2">
        <w:rPr>
          <w:rFonts w:ascii="Book Antiqua" w:eastAsia="Book Antiqua" w:hAnsi="Book Antiqua" w:cs="Book Antiqua"/>
          <w:color w:val="000000"/>
        </w:rPr>
        <w:t>Shaanxi</w:t>
      </w:r>
      <w:r w:rsidR="00F42EC7">
        <w:rPr>
          <w:rFonts w:ascii="Book Antiqua" w:eastAsia="Book Antiqua" w:hAnsi="Book Antiqua" w:cs="Book Antiqua"/>
          <w:color w:val="000000"/>
        </w:rPr>
        <w:t xml:space="preserve"> Province</w:t>
      </w:r>
      <w:r w:rsidR="00F42EC7" w:rsidRPr="007A68B2">
        <w:rPr>
          <w:rFonts w:ascii="Book Antiqua" w:eastAsia="Book Antiqua" w:hAnsi="Book Antiqua" w:cs="Book Antiqua"/>
          <w:color w:val="000000"/>
        </w:rPr>
        <w:t>,</w:t>
      </w:r>
      <w:r w:rsidR="00F42EC7">
        <w:rPr>
          <w:rFonts w:ascii="Book Antiqua" w:eastAsia="Book Antiqua" w:hAnsi="Book Antiqua" w:cs="Book Antiqua"/>
          <w:color w:val="000000"/>
        </w:rPr>
        <w:t xml:space="preserve"> </w:t>
      </w:r>
      <w:r w:rsidRPr="007A68B2">
        <w:rPr>
          <w:rFonts w:ascii="Book Antiqua" w:eastAsia="Book Antiqua" w:hAnsi="Book Antiqua" w:cs="Book Antiqua"/>
          <w:color w:val="000000"/>
        </w:rPr>
        <w:t>China. liuenqi@mail.xjtu.edu.cn</w:t>
      </w:r>
    </w:p>
    <w:p w14:paraId="78EBC4D2" w14:textId="77777777" w:rsidR="00A77B3E" w:rsidRPr="007A68B2" w:rsidRDefault="00A77B3E" w:rsidP="007A68B2">
      <w:pPr>
        <w:spacing w:line="360" w:lineRule="auto"/>
        <w:jc w:val="both"/>
        <w:rPr>
          <w:rFonts w:ascii="Book Antiqua" w:hAnsi="Book Antiqua"/>
        </w:rPr>
      </w:pPr>
    </w:p>
    <w:p w14:paraId="07EAA5D4"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bCs/>
          <w:color w:val="000000"/>
        </w:rPr>
        <w:t xml:space="preserve">Received: </w:t>
      </w:r>
      <w:r w:rsidRPr="007A68B2">
        <w:rPr>
          <w:rFonts w:ascii="Book Antiqua" w:eastAsia="Book Antiqua" w:hAnsi="Book Antiqua" w:cs="Book Antiqua"/>
          <w:color w:val="000000"/>
        </w:rPr>
        <w:t>October 12, 2020</w:t>
      </w:r>
    </w:p>
    <w:p w14:paraId="4FE85B1B"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bCs/>
          <w:color w:val="000000"/>
        </w:rPr>
        <w:t xml:space="preserve">Revised: </w:t>
      </w:r>
      <w:r w:rsidRPr="007A68B2">
        <w:rPr>
          <w:rFonts w:ascii="Book Antiqua" w:eastAsia="Book Antiqua" w:hAnsi="Book Antiqua" w:cs="Book Antiqua"/>
          <w:color w:val="000000"/>
        </w:rPr>
        <w:t>November 30, 2020</w:t>
      </w:r>
    </w:p>
    <w:p w14:paraId="1FFBF147" w14:textId="643569DB"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bCs/>
          <w:color w:val="000000"/>
        </w:rPr>
        <w:t xml:space="preserve">Accepted: </w:t>
      </w:r>
      <w:r w:rsidR="006F5007" w:rsidRPr="006F5007">
        <w:rPr>
          <w:rFonts w:ascii="Book Antiqua" w:eastAsia="Book Antiqua" w:hAnsi="Book Antiqua" w:cs="Book Antiqua"/>
          <w:color w:val="000000"/>
        </w:rPr>
        <w:t>December 17, 2020</w:t>
      </w:r>
    </w:p>
    <w:p w14:paraId="1F63FBCC" w14:textId="7272FC9A" w:rsidR="00A77B3E" w:rsidRPr="009E65B4" w:rsidRDefault="00C37D13" w:rsidP="007A68B2">
      <w:pPr>
        <w:spacing w:line="360" w:lineRule="auto"/>
        <w:jc w:val="both"/>
        <w:rPr>
          <w:rFonts w:ascii="Book Antiqua" w:hAnsi="Book Antiqua"/>
          <w:lang w:eastAsia="zh-CN"/>
        </w:rPr>
      </w:pPr>
      <w:r w:rsidRPr="007A68B2">
        <w:rPr>
          <w:rFonts w:ascii="Book Antiqua" w:eastAsia="Book Antiqua" w:hAnsi="Book Antiqua" w:cs="Book Antiqua"/>
          <w:b/>
          <w:bCs/>
          <w:color w:val="000000"/>
        </w:rPr>
        <w:t xml:space="preserve">Published online: </w:t>
      </w:r>
      <w:r w:rsidR="009E65B4" w:rsidRPr="009E65B4">
        <w:rPr>
          <w:rFonts w:ascii="Book Antiqua" w:hAnsi="Book Antiqua" w:cs="Book Antiqua" w:hint="eastAsia"/>
          <w:bCs/>
          <w:color w:val="000000"/>
          <w:lang w:eastAsia="zh-CN"/>
        </w:rPr>
        <w:t>February 7, 2021</w:t>
      </w:r>
    </w:p>
    <w:p w14:paraId="59BF9421" w14:textId="77777777" w:rsidR="00A77B3E" w:rsidRPr="007A68B2" w:rsidRDefault="00A77B3E" w:rsidP="007A68B2">
      <w:pPr>
        <w:spacing w:line="360" w:lineRule="auto"/>
        <w:jc w:val="both"/>
        <w:rPr>
          <w:rFonts w:ascii="Book Antiqua" w:hAnsi="Book Antiqua"/>
        </w:rPr>
        <w:sectPr w:rsidR="00A77B3E" w:rsidRPr="007A68B2">
          <w:footerReference w:type="default" r:id="rId8"/>
          <w:pgSz w:w="12240" w:h="15840"/>
          <w:pgMar w:top="1440" w:right="1440" w:bottom="1440" w:left="1440" w:header="720" w:footer="720" w:gutter="0"/>
          <w:cols w:space="720"/>
          <w:docGrid w:linePitch="360"/>
        </w:sectPr>
      </w:pPr>
    </w:p>
    <w:p w14:paraId="25A299B8"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color w:val="000000"/>
        </w:rPr>
        <w:lastRenderedPageBreak/>
        <w:t>Abstract</w:t>
      </w:r>
    </w:p>
    <w:p w14:paraId="69EFF89D"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t>BACKGROUND</w:t>
      </w:r>
    </w:p>
    <w:p w14:paraId="362197E5" w14:textId="349ABF35"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t xml:space="preserve">Post-cholecystectomy diarrhea (PCD) frequently occurs in patients following gallbladder removal. PCD is part of </w:t>
      </w:r>
      <w:r w:rsidR="00A715E4">
        <w:rPr>
          <w:rFonts w:ascii="Book Antiqua" w:eastAsia="Book Antiqua" w:hAnsi="Book Antiqua" w:cs="Book Antiqua"/>
          <w:color w:val="000000"/>
        </w:rPr>
        <w:t xml:space="preserve">the </w:t>
      </w:r>
      <w:r w:rsidRPr="007A68B2">
        <w:rPr>
          <w:rFonts w:ascii="Book Antiqua" w:eastAsia="Book Antiqua" w:hAnsi="Book Antiqua" w:cs="Book Antiqua"/>
          <w:color w:val="000000"/>
        </w:rPr>
        <w:t xml:space="preserve">post-cholecystectomy (PC) syndrome, and is difficult to treat. After cholecystectomy, bile enters the duodenum directly, independent of the timing of meals. The interaction between the bile acids and the intestinal microbes is changed. </w:t>
      </w:r>
      <w:r w:rsidR="00A715E4">
        <w:rPr>
          <w:rFonts w:ascii="Book Antiqua" w:eastAsia="Book Antiqua" w:hAnsi="Book Antiqua" w:cs="Book Antiqua"/>
          <w:color w:val="000000"/>
        </w:rPr>
        <w:t>Therefore,</w:t>
      </w:r>
      <w:r w:rsidRPr="007A68B2">
        <w:rPr>
          <w:rFonts w:ascii="Book Antiqua" w:eastAsia="Book Antiqua" w:hAnsi="Book Antiqua" w:cs="Book Antiqua"/>
          <w:color w:val="000000"/>
        </w:rPr>
        <w:t xml:space="preserve"> the occurrence of PCD may be related to the change </w:t>
      </w:r>
      <w:r w:rsidR="00A715E4">
        <w:rPr>
          <w:rFonts w:ascii="Book Antiqua" w:eastAsia="Book Antiqua" w:hAnsi="Book Antiqua" w:cs="Book Antiqua"/>
          <w:color w:val="000000"/>
        </w:rPr>
        <w:t>in</w:t>
      </w:r>
      <w:r w:rsidRPr="007A68B2">
        <w:rPr>
          <w:rFonts w:ascii="Book Antiqua" w:eastAsia="Book Antiqua" w:hAnsi="Book Antiqua" w:cs="Book Antiqua"/>
          <w:color w:val="000000"/>
        </w:rPr>
        <w:t xml:space="preserve"> microbiota.</w:t>
      </w:r>
      <w:r w:rsidR="00857B59">
        <w:rPr>
          <w:rFonts w:ascii="Book Antiqua" w:eastAsia="Book Antiqua" w:hAnsi="Book Antiqua" w:cs="Book Antiqua"/>
          <w:color w:val="000000"/>
        </w:rPr>
        <w:t xml:space="preserve"> </w:t>
      </w:r>
      <w:r w:rsidRPr="007A68B2">
        <w:rPr>
          <w:rFonts w:ascii="Book Antiqua" w:eastAsia="Book Antiqua" w:hAnsi="Book Antiqua" w:cs="Book Antiqua"/>
          <w:color w:val="000000"/>
        </w:rPr>
        <w:t>However, little is known about the relationship between the gut microbiota and PCD.</w:t>
      </w:r>
    </w:p>
    <w:p w14:paraId="41CD0582" w14:textId="77777777" w:rsidR="00A77B3E" w:rsidRPr="007A68B2" w:rsidRDefault="00A77B3E" w:rsidP="007A68B2">
      <w:pPr>
        <w:spacing w:line="360" w:lineRule="auto"/>
        <w:jc w:val="both"/>
        <w:rPr>
          <w:rFonts w:ascii="Book Antiqua" w:hAnsi="Book Antiqua"/>
        </w:rPr>
      </w:pPr>
    </w:p>
    <w:p w14:paraId="7159137B"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t>AIM</w:t>
      </w:r>
    </w:p>
    <w:p w14:paraId="014D4BED"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t>To better understand the role of the gut microbiota in PCD patients.</w:t>
      </w:r>
    </w:p>
    <w:p w14:paraId="0D66687E" w14:textId="77777777" w:rsidR="00A77B3E" w:rsidRPr="007A68B2" w:rsidRDefault="00A77B3E" w:rsidP="007A68B2">
      <w:pPr>
        <w:spacing w:line="360" w:lineRule="auto"/>
        <w:jc w:val="both"/>
        <w:rPr>
          <w:rFonts w:ascii="Book Antiqua" w:hAnsi="Book Antiqua"/>
        </w:rPr>
      </w:pPr>
    </w:p>
    <w:p w14:paraId="2CC34F64"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t>METHODS</w:t>
      </w:r>
    </w:p>
    <w:p w14:paraId="5BC97559" w14:textId="139113EC"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t>Fecal DNA was isolated.</w:t>
      </w:r>
      <w:r w:rsidR="00857B59">
        <w:rPr>
          <w:rFonts w:ascii="Book Antiqua" w:eastAsia="Book Antiqua" w:hAnsi="Book Antiqua" w:cs="Book Antiqua"/>
          <w:color w:val="000000"/>
        </w:rPr>
        <w:t xml:space="preserve"> </w:t>
      </w:r>
      <w:r w:rsidRPr="007A68B2">
        <w:rPr>
          <w:rFonts w:ascii="Book Antiqua" w:eastAsia="Book Antiqua" w:hAnsi="Book Antiqua" w:cs="Book Antiqua"/>
          <w:color w:val="000000"/>
        </w:rPr>
        <w:t xml:space="preserve">The diversity and profiles of the gut microbiota were analyzed by performing high-throughput 16S </w:t>
      </w:r>
      <w:proofErr w:type="spellStart"/>
      <w:r w:rsidRPr="007A68B2">
        <w:rPr>
          <w:rFonts w:ascii="Book Antiqua" w:eastAsia="Book Antiqua" w:hAnsi="Book Antiqua" w:cs="Book Antiqua"/>
          <w:color w:val="000000"/>
        </w:rPr>
        <w:t>rRNA</w:t>
      </w:r>
      <w:proofErr w:type="spellEnd"/>
      <w:r w:rsidRPr="007A68B2">
        <w:rPr>
          <w:rFonts w:ascii="Book Antiqua" w:eastAsia="Book Antiqua" w:hAnsi="Book Antiqua" w:cs="Book Antiqua"/>
          <w:color w:val="000000"/>
        </w:rPr>
        <w:t xml:space="preserve"> gene sequencing. </w:t>
      </w:r>
      <w:r w:rsidR="00A715E4">
        <w:rPr>
          <w:rFonts w:ascii="Book Antiqua" w:eastAsia="Book Antiqua" w:hAnsi="Book Antiqua" w:cs="Book Antiqua"/>
          <w:color w:val="000000"/>
        </w:rPr>
        <w:t>T</w:t>
      </w:r>
      <w:r w:rsidRPr="007A68B2">
        <w:rPr>
          <w:rFonts w:ascii="Book Antiqua" w:eastAsia="Book Antiqua" w:hAnsi="Book Antiqua" w:cs="Book Antiqua"/>
          <w:color w:val="000000"/>
        </w:rPr>
        <w:t xml:space="preserve">he gut </w:t>
      </w:r>
      <w:proofErr w:type="gramStart"/>
      <w:r w:rsidRPr="007A68B2">
        <w:rPr>
          <w:rFonts w:ascii="Book Antiqua" w:eastAsia="Book Antiqua" w:hAnsi="Book Antiqua" w:cs="Book Antiqua"/>
          <w:color w:val="000000"/>
        </w:rPr>
        <w:t xml:space="preserve">microbiota </w:t>
      </w:r>
      <w:r w:rsidR="00A715E4">
        <w:rPr>
          <w:rFonts w:ascii="Book Antiqua" w:eastAsia="Book Antiqua" w:hAnsi="Book Antiqua" w:cs="Book Antiqua"/>
          <w:color w:val="000000"/>
        </w:rPr>
        <w:t>were</w:t>
      </w:r>
      <w:proofErr w:type="gramEnd"/>
      <w:r w:rsidR="00A715E4">
        <w:rPr>
          <w:rFonts w:ascii="Book Antiqua" w:eastAsia="Book Antiqua" w:hAnsi="Book Antiqua" w:cs="Book Antiqua"/>
          <w:color w:val="000000"/>
        </w:rPr>
        <w:t xml:space="preserve"> characterized </w:t>
      </w:r>
      <w:r w:rsidRPr="007A68B2">
        <w:rPr>
          <w:rFonts w:ascii="Book Antiqua" w:eastAsia="Book Antiqua" w:hAnsi="Book Antiqua" w:cs="Book Antiqua"/>
          <w:color w:val="000000"/>
        </w:rPr>
        <w:t>in a healthy control (HC) group and a PC group.</w:t>
      </w:r>
      <w:r w:rsidR="00857B59">
        <w:rPr>
          <w:rFonts w:ascii="Book Antiqua" w:eastAsia="Book Antiqua" w:hAnsi="Book Antiqua" w:cs="Book Antiqua"/>
          <w:color w:val="000000"/>
        </w:rPr>
        <w:t xml:space="preserve"> </w:t>
      </w:r>
      <w:r w:rsidRPr="007A68B2">
        <w:rPr>
          <w:rFonts w:ascii="Book Antiqua" w:eastAsia="Book Antiqua" w:hAnsi="Book Antiqua" w:cs="Book Antiqua"/>
          <w:color w:val="000000"/>
        </w:rPr>
        <w:t>Subsequently, the PC group was further divided into a PCD group and a post-cholecystectomy non-diarrhea group (PCND) according to the patients’ clinical symptoms. The composition,</w:t>
      </w:r>
      <w:r w:rsidR="00857B59">
        <w:rPr>
          <w:rFonts w:ascii="Book Antiqua" w:eastAsia="Book Antiqua" w:hAnsi="Book Antiqua" w:cs="Book Antiqua"/>
          <w:color w:val="000000"/>
        </w:rPr>
        <w:t xml:space="preserve"> </w:t>
      </w:r>
      <w:r w:rsidRPr="007A68B2">
        <w:rPr>
          <w:rFonts w:ascii="Book Antiqua" w:eastAsia="Book Antiqua" w:hAnsi="Book Antiqua" w:cs="Book Antiqua"/>
          <w:color w:val="000000"/>
        </w:rPr>
        <w:t>diversity and richness of microbial communities were determined and compared.</w:t>
      </w:r>
    </w:p>
    <w:p w14:paraId="5AA7BA80" w14:textId="77777777" w:rsidR="00A77B3E" w:rsidRPr="007A68B2" w:rsidRDefault="00A77B3E" w:rsidP="007A68B2">
      <w:pPr>
        <w:spacing w:line="360" w:lineRule="auto"/>
        <w:jc w:val="both"/>
        <w:rPr>
          <w:rFonts w:ascii="Book Antiqua" w:hAnsi="Book Antiqua"/>
        </w:rPr>
      </w:pPr>
    </w:p>
    <w:p w14:paraId="6FAA9684"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t>RESULTS</w:t>
      </w:r>
    </w:p>
    <w:p w14:paraId="7E5D33DF" w14:textId="2BFE760C"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t xml:space="preserve">In the PC and HC groups, 720 </w:t>
      </w:r>
      <w:r w:rsidR="00857B59" w:rsidRPr="007A68B2">
        <w:rPr>
          <w:rFonts w:ascii="Book Antiqua" w:eastAsia="Book Antiqua" w:hAnsi="Book Antiqua" w:cs="Book Antiqua"/>
          <w:color w:val="000000"/>
        </w:rPr>
        <w:t>operational taxonomic units (OTUs)</w:t>
      </w:r>
      <w:r w:rsidRPr="007A68B2">
        <w:rPr>
          <w:rFonts w:ascii="Book Antiqua" w:eastAsia="Book Antiqua" w:hAnsi="Book Antiqua" w:cs="Book Antiqua"/>
          <w:color w:val="000000"/>
        </w:rPr>
        <w:t xml:space="preserve"> were identified. The PC group had fewer OTUs than the HC group. β-diversity was decreased in the PC group. </w:t>
      </w:r>
      <w:r w:rsidR="00A715E4">
        <w:rPr>
          <w:rFonts w:ascii="Book Antiqua" w:eastAsia="Book Antiqua" w:hAnsi="Book Antiqua" w:cs="Book Antiqua"/>
          <w:color w:val="000000"/>
        </w:rPr>
        <w:t>This</w:t>
      </w:r>
      <w:r w:rsidRPr="007A68B2">
        <w:rPr>
          <w:rFonts w:ascii="Book Antiqua" w:eastAsia="Book Antiqua" w:hAnsi="Book Antiqua" w:cs="Book Antiqua"/>
          <w:color w:val="000000"/>
        </w:rPr>
        <w:t xml:space="preserve"> indicated decreased microbial diversity in the PC group. </w:t>
      </w:r>
      <w:r w:rsidR="00A715E4">
        <w:rPr>
          <w:rFonts w:ascii="Book Antiqua" w:eastAsia="Book Antiqua" w:hAnsi="Book Antiqua" w:cs="Book Antiqua"/>
          <w:color w:val="000000"/>
        </w:rPr>
        <w:t>Fifteen</w:t>
      </w:r>
      <w:r w:rsidRPr="007A68B2">
        <w:rPr>
          <w:rFonts w:ascii="Book Antiqua" w:eastAsia="Book Antiqua" w:hAnsi="Book Antiqua" w:cs="Book Antiqua"/>
          <w:color w:val="000000"/>
        </w:rPr>
        <w:t xml:space="preserve"> taxa with differential abundance between the HC and PC groups</w:t>
      </w:r>
      <w:r w:rsidR="00A715E4">
        <w:rPr>
          <w:rFonts w:ascii="Book Antiqua" w:eastAsia="Book Antiqua" w:hAnsi="Book Antiqua" w:cs="Book Antiqua"/>
          <w:color w:val="000000"/>
        </w:rPr>
        <w:t xml:space="preserve"> were identified</w:t>
      </w:r>
      <w:r w:rsidRPr="007A68B2">
        <w:rPr>
          <w:rFonts w:ascii="Book Antiqua" w:eastAsia="Book Antiqua" w:hAnsi="Book Antiqua" w:cs="Book Antiqua"/>
          <w:color w:val="000000"/>
        </w:rPr>
        <w:t>.</w:t>
      </w:r>
      <w:r w:rsidR="00857B59">
        <w:rPr>
          <w:rFonts w:ascii="Book Antiqua" w:eastAsia="Book Antiqua" w:hAnsi="Book Antiqua" w:cs="Book Antiqua"/>
          <w:color w:val="000000"/>
        </w:rPr>
        <w:t xml:space="preserve"> </w:t>
      </w:r>
      <w:r w:rsidRPr="007A68B2">
        <w:rPr>
          <w:rFonts w:ascii="Book Antiqua" w:eastAsia="Book Antiqua" w:hAnsi="Book Antiqua" w:cs="Book Antiqua"/>
          <w:color w:val="000000"/>
        </w:rPr>
        <w:t>In the PCD group compared to the PCND group, significant decreases in microbial diversity, Firmicutes/Bacteroidetes ratio, and richness of probiotic microbiota (Bifidobacterium and Lactococcus), and an increase in detrimental microbiota (</w:t>
      </w:r>
      <w:proofErr w:type="spellStart"/>
      <w:r w:rsidRPr="007A68B2">
        <w:rPr>
          <w:rFonts w:ascii="Book Antiqua" w:eastAsia="Book Antiqua" w:hAnsi="Book Antiqua" w:cs="Book Antiqua"/>
          <w:color w:val="000000"/>
        </w:rPr>
        <w:t>Prevotella</w:t>
      </w:r>
      <w:proofErr w:type="spellEnd"/>
      <w:r w:rsidRPr="007A68B2">
        <w:rPr>
          <w:rFonts w:ascii="Book Antiqua" w:eastAsia="Book Antiqua" w:hAnsi="Book Antiqua" w:cs="Book Antiqua"/>
          <w:color w:val="000000"/>
        </w:rPr>
        <w:t xml:space="preserve"> and </w:t>
      </w:r>
      <w:proofErr w:type="spellStart"/>
      <w:r w:rsidRPr="007A68B2">
        <w:rPr>
          <w:rFonts w:ascii="Book Antiqua" w:eastAsia="Book Antiqua" w:hAnsi="Book Antiqua" w:cs="Book Antiqua"/>
          <w:color w:val="000000"/>
        </w:rPr>
        <w:t>Sutterella</w:t>
      </w:r>
      <w:proofErr w:type="spellEnd"/>
      <w:r w:rsidRPr="007A68B2">
        <w:rPr>
          <w:rFonts w:ascii="Book Antiqua" w:eastAsia="Book Antiqua" w:hAnsi="Book Antiqua" w:cs="Book Antiqua"/>
          <w:color w:val="000000"/>
        </w:rPr>
        <w:t>)</w:t>
      </w:r>
      <w:r w:rsidR="00A715E4">
        <w:rPr>
          <w:rFonts w:ascii="Book Antiqua" w:eastAsia="Book Antiqua" w:hAnsi="Book Antiqua" w:cs="Book Antiqua"/>
          <w:color w:val="000000"/>
        </w:rPr>
        <w:t xml:space="preserve"> </w:t>
      </w:r>
      <w:r w:rsidR="00A715E4">
        <w:rPr>
          <w:rFonts w:ascii="Book Antiqua" w:eastAsia="Book Antiqua" w:hAnsi="Book Antiqua" w:cs="Book Antiqua"/>
          <w:color w:val="000000"/>
        </w:rPr>
        <w:lastRenderedPageBreak/>
        <w:t>were observed</w:t>
      </w:r>
      <w:r w:rsidRPr="007A68B2">
        <w:rPr>
          <w:rFonts w:ascii="Book Antiqua" w:eastAsia="Book Antiqua" w:hAnsi="Book Antiqua" w:cs="Book Antiqua"/>
          <w:color w:val="000000"/>
        </w:rPr>
        <w:t xml:space="preserve">. Moreover, a negative correlation was </w:t>
      </w:r>
      <w:r w:rsidR="00A715E4">
        <w:rPr>
          <w:rFonts w:ascii="Book Antiqua" w:eastAsia="Book Antiqua" w:hAnsi="Book Antiqua" w:cs="Book Antiqua"/>
          <w:color w:val="000000"/>
        </w:rPr>
        <w:t>found</w:t>
      </w:r>
      <w:r w:rsidRPr="007A68B2">
        <w:rPr>
          <w:rFonts w:ascii="Book Antiqua" w:eastAsia="Book Antiqua" w:hAnsi="Book Antiqua" w:cs="Book Antiqua"/>
          <w:color w:val="000000"/>
        </w:rPr>
        <w:t xml:space="preserve"> between </w:t>
      </w:r>
      <w:proofErr w:type="spellStart"/>
      <w:r w:rsidRPr="007A68B2">
        <w:rPr>
          <w:rFonts w:ascii="Book Antiqua" w:eastAsia="Book Antiqua" w:hAnsi="Book Antiqua" w:cs="Book Antiqua"/>
          <w:color w:val="000000"/>
        </w:rPr>
        <w:t>Prevotella</w:t>
      </w:r>
      <w:proofErr w:type="spellEnd"/>
      <w:r w:rsidRPr="007A68B2">
        <w:rPr>
          <w:rFonts w:ascii="Book Antiqua" w:eastAsia="Book Antiqua" w:hAnsi="Book Antiqua" w:cs="Book Antiqua"/>
          <w:color w:val="000000"/>
        </w:rPr>
        <w:t xml:space="preserve"> and Bifidobacterium. Using a Kyoto Encyclopedia of Genes and Genomes functional analysis, </w:t>
      </w:r>
      <w:r w:rsidR="00A715E4">
        <w:rPr>
          <w:rFonts w:ascii="Book Antiqua" w:eastAsia="Book Antiqua" w:hAnsi="Book Antiqua" w:cs="Book Antiqua"/>
          <w:color w:val="000000"/>
        </w:rPr>
        <w:t>it was</w:t>
      </w:r>
      <w:r w:rsidRPr="007A68B2">
        <w:rPr>
          <w:rFonts w:ascii="Book Antiqua" w:eastAsia="Book Antiqua" w:hAnsi="Book Antiqua" w:cs="Book Antiqua"/>
          <w:color w:val="000000"/>
        </w:rPr>
        <w:t xml:space="preserve"> found that the abundances of gut microbiota involved in lipid metabolism pathways were markedly lower in the PCD group compared to the PCND group.</w:t>
      </w:r>
    </w:p>
    <w:p w14:paraId="589BDDD5" w14:textId="77777777" w:rsidR="00A77B3E" w:rsidRPr="007A68B2" w:rsidRDefault="00A77B3E" w:rsidP="007A68B2">
      <w:pPr>
        <w:spacing w:line="360" w:lineRule="auto"/>
        <w:jc w:val="both"/>
        <w:rPr>
          <w:rFonts w:ascii="Book Antiqua" w:hAnsi="Book Antiqua"/>
        </w:rPr>
      </w:pPr>
    </w:p>
    <w:p w14:paraId="6E9A1CE7"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t>CONCLUSION</w:t>
      </w:r>
    </w:p>
    <w:p w14:paraId="2953B2AB"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t xml:space="preserve">This study demonstrated that gut dysbiosis may play a critical role in PCD, which provides new insights into therapeutic options for PCD patients. </w:t>
      </w:r>
    </w:p>
    <w:p w14:paraId="0AFA2191" w14:textId="77777777" w:rsidR="00A77B3E" w:rsidRPr="007A68B2" w:rsidRDefault="00A77B3E" w:rsidP="007A68B2">
      <w:pPr>
        <w:spacing w:line="360" w:lineRule="auto"/>
        <w:jc w:val="both"/>
        <w:rPr>
          <w:rFonts w:ascii="Book Antiqua" w:hAnsi="Book Antiqua"/>
        </w:rPr>
      </w:pPr>
    </w:p>
    <w:p w14:paraId="38E66A2E" w14:textId="77777777" w:rsidR="00A77B3E" w:rsidRDefault="00C37D13" w:rsidP="007A68B2">
      <w:pPr>
        <w:spacing w:line="360" w:lineRule="auto"/>
        <w:jc w:val="both"/>
        <w:rPr>
          <w:rFonts w:ascii="Book Antiqua" w:hAnsi="Book Antiqua" w:cs="Book Antiqua" w:hint="eastAsia"/>
          <w:color w:val="000000"/>
          <w:lang w:eastAsia="zh-CN"/>
        </w:rPr>
      </w:pPr>
      <w:r w:rsidRPr="007A68B2">
        <w:rPr>
          <w:rFonts w:ascii="Book Antiqua" w:eastAsia="Book Antiqua" w:hAnsi="Book Antiqua" w:cs="Book Antiqua"/>
          <w:b/>
          <w:bCs/>
          <w:color w:val="000000"/>
        </w:rPr>
        <w:t xml:space="preserve">Key Words: </w:t>
      </w:r>
      <w:r w:rsidRPr="007A68B2">
        <w:rPr>
          <w:rFonts w:ascii="Book Antiqua" w:eastAsia="Book Antiqua" w:hAnsi="Book Antiqua" w:cs="Book Antiqua"/>
          <w:color w:val="000000"/>
        </w:rPr>
        <w:t xml:space="preserve">Cholecystectomy; Post-cholecystectomy; Diarrhea; 16S </w:t>
      </w:r>
      <w:proofErr w:type="spellStart"/>
      <w:r w:rsidRPr="007A68B2">
        <w:rPr>
          <w:rFonts w:ascii="Book Antiqua" w:eastAsia="Book Antiqua" w:hAnsi="Book Antiqua" w:cs="Book Antiqua"/>
          <w:color w:val="000000"/>
        </w:rPr>
        <w:t>rRNA</w:t>
      </w:r>
      <w:proofErr w:type="spellEnd"/>
      <w:r w:rsidRPr="007A68B2">
        <w:rPr>
          <w:rFonts w:ascii="Book Antiqua" w:eastAsia="Book Antiqua" w:hAnsi="Book Antiqua" w:cs="Book Antiqua"/>
          <w:color w:val="000000"/>
        </w:rPr>
        <w:t>; Microbiota; Bifidobacterium</w:t>
      </w:r>
    </w:p>
    <w:p w14:paraId="6AA12081" w14:textId="77777777" w:rsidR="0084542F" w:rsidRPr="0084542F" w:rsidRDefault="0084542F" w:rsidP="007A68B2">
      <w:pPr>
        <w:spacing w:line="360" w:lineRule="auto"/>
        <w:jc w:val="both"/>
        <w:rPr>
          <w:rFonts w:ascii="Book Antiqua" w:hAnsi="Book Antiqua" w:cs="Book Antiqua" w:hint="eastAsia"/>
          <w:color w:val="000000"/>
          <w:lang w:eastAsia="zh-CN"/>
        </w:rPr>
      </w:pPr>
    </w:p>
    <w:p w14:paraId="1EE4ED4E" w14:textId="64214000" w:rsidR="00E17DB0" w:rsidRPr="0084542F" w:rsidRDefault="00E17DB0" w:rsidP="007A68B2">
      <w:pPr>
        <w:spacing w:line="360" w:lineRule="auto"/>
        <w:jc w:val="both"/>
        <w:rPr>
          <w:rFonts w:ascii="Book Antiqua" w:hAnsi="Book Antiqua" w:cs="Book Antiqua" w:hint="eastAsi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A842A85" w14:textId="77777777" w:rsidR="00A77B3E" w:rsidRPr="007A68B2" w:rsidRDefault="00A77B3E" w:rsidP="007A68B2">
      <w:pPr>
        <w:spacing w:line="360" w:lineRule="auto"/>
        <w:jc w:val="both"/>
        <w:rPr>
          <w:rFonts w:ascii="Book Antiqua" w:hAnsi="Book Antiqua"/>
        </w:rPr>
      </w:pPr>
    </w:p>
    <w:p w14:paraId="3BEBC0F2" w14:textId="77777777" w:rsidR="00CC6ECD" w:rsidRDefault="00CC6ECD" w:rsidP="007A68B2">
      <w:pPr>
        <w:spacing w:line="360" w:lineRule="auto"/>
        <w:jc w:val="both"/>
        <w:rPr>
          <w:rFonts w:ascii="Book Antiqua" w:hAnsi="Book Antiqua" w:cs="Book Antiqua" w:hint="eastAsia"/>
          <w:color w:val="000000"/>
          <w:lang w:eastAsia="zh-CN"/>
        </w:rPr>
      </w:pPr>
      <w:r w:rsidRPr="00CC6ECD">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C37D13" w:rsidRPr="007A68B2">
        <w:rPr>
          <w:rFonts w:ascii="Book Antiqua" w:eastAsia="Book Antiqua" w:hAnsi="Book Antiqua" w:cs="Book Antiqua"/>
          <w:color w:val="000000"/>
        </w:rPr>
        <w:t>Li Y</w:t>
      </w:r>
      <w:r w:rsidR="00857B59">
        <w:rPr>
          <w:rFonts w:ascii="Book Antiqua" w:eastAsia="Book Antiqua" w:hAnsi="Book Antiqua" w:cs="Book Antiqua"/>
          <w:color w:val="000000"/>
        </w:rPr>
        <w:t>D</w:t>
      </w:r>
      <w:r w:rsidR="00C37D13" w:rsidRPr="007A68B2">
        <w:rPr>
          <w:rFonts w:ascii="Book Antiqua" w:eastAsia="Book Antiqua" w:hAnsi="Book Antiqua" w:cs="Book Antiqua"/>
          <w:color w:val="000000"/>
        </w:rPr>
        <w:t>, Liu B</w:t>
      </w:r>
      <w:r w:rsidR="00857B59">
        <w:rPr>
          <w:rFonts w:ascii="Book Antiqua" w:eastAsia="Book Antiqua" w:hAnsi="Book Antiqua" w:cs="Book Antiqua"/>
          <w:color w:val="000000"/>
        </w:rPr>
        <w:t>N</w:t>
      </w:r>
      <w:r w:rsidR="00C37D13" w:rsidRPr="007A68B2">
        <w:rPr>
          <w:rFonts w:ascii="Book Antiqua" w:eastAsia="Book Antiqua" w:hAnsi="Book Antiqua" w:cs="Book Antiqua"/>
          <w:color w:val="000000"/>
        </w:rPr>
        <w:t>, Zhao S</w:t>
      </w:r>
      <w:r w:rsidR="00857B59">
        <w:rPr>
          <w:rFonts w:ascii="Book Antiqua" w:eastAsia="Book Antiqua" w:hAnsi="Book Antiqua" w:cs="Book Antiqua"/>
          <w:color w:val="000000"/>
        </w:rPr>
        <w:t>H</w:t>
      </w:r>
      <w:r w:rsidR="00C37D13" w:rsidRPr="007A68B2">
        <w:rPr>
          <w:rFonts w:ascii="Book Antiqua" w:eastAsia="Book Antiqua" w:hAnsi="Book Antiqua" w:cs="Book Antiqua"/>
          <w:color w:val="000000"/>
        </w:rPr>
        <w:t>, Zhou Y</w:t>
      </w:r>
      <w:r w:rsidR="00857B59">
        <w:rPr>
          <w:rFonts w:ascii="Book Antiqua" w:eastAsia="Book Antiqua" w:hAnsi="Book Antiqua" w:cs="Book Antiqua"/>
          <w:color w:val="000000"/>
        </w:rPr>
        <w:t>L</w:t>
      </w:r>
      <w:r w:rsidR="00C37D13" w:rsidRPr="007A68B2">
        <w:rPr>
          <w:rFonts w:ascii="Book Antiqua" w:eastAsia="Book Antiqua" w:hAnsi="Book Antiqua" w:cs="Book Antiqua"/>
          <w:color w:val="000000"/>
        </w:rPr>
        <w:t>, Bai L, L</w:t>
      </w:r>
      <w:r w:rsidR="00857B59">
        <w:rPr>
          <w:rFonts w:ascii="Book Antiqua" w:eastAsia="Book Antiqua" w:hAnsi="Book Antiqua" w:cs="Book Antiqua"/>
          <w:color w:val="000000"/>
        </w:rPr>
        <w:t>iu</w:t>
      </w:r>
      <w:r w:rsidR="00C37D13" w:rsidRPr="007A68B2">
        <w:rPr>
          <w:rFonts w:ascii="Book Antiqua" w:eastAsia="Book Antiqua" w:hAnsi="Book Antiqua" w:cs="Book Antiqua"/>
          <w:color w:val="000000"/>
        </w:rPr>
        <w:t xml:space="preserve"> E</w:t>
      </w:r>
      <w:r w:rsidR="00857B59">
        <w:rPr>
          <w:rFonts w:ascii="Book Antiqua" w:eastAsia="Book Antiqua" w:hAnsi="Book Antiqua" w:cs="Book Antiqua"/>
          <w:color w:val="000000"/>
        </w:rPr>
        <w:t>Q</w:t>
      </w:r>
      <w:r w:rsidR="00C37D13" w:rsidRPr="007A68B2">
        <w:rPr>
          <w:rFonts w:ascii="Book Antiqua" w:eastAsia="Book Antiqua" w:hAnsi="Book Antiqua" w:cs="Book Antiqua"/>
          <w:color w:val="000000"/>
        </w:rPr>
        <w:t xml:space="preserve">. Changes in </w:t>
      </w:r>
      <w:r w:rsidR="00A629C3">
        <w:rPr>
          <w:rFonts w:ascii="Book Antiqua" w:eastAsia="Book Antiqua" w:hAnsi="Book Antiqua" w:cs="Book Antiqua"/>
          <w:color w:val="000000"/>
        </w:rPr>
        <w:t>g</w:t>
      </w:r>
      <w:r w:rsidR="00C37D13" w:rsidRPr="007A68B2">
        <w:rPr>
          <w:rFonts w:ascii="Book Antiqua" w:eastAsia="Book Antiqua" w:hAnsi="Book Antiqua" w:cs="Book Antiqua"/>
          <w:color w:val="000000"/>
        </w:rPr>
        <w:t xml:space="preserve">ut </w:t>
      </w:r>
      <w:r w:rsidR="00A629C3">
        <w:rPr>
          <w:rFonts w:ascii="Book Antiqua" w:eastAsia="Book Antiqua" w:hAnsi="Book Antiqua" w:cs="Book Antiqua"/>
          <w:color w:val="000000"/>
        </w:rPr>
        <w:t>m</w:t>
      </w:r>
      <w:r w:rsidR="00C37D13" w:rsidRPr="007A68B2">
        <w:rPr>
          <w:rFonts w:ascii="Book Antiqua" w:eastAsia="Book Antiqua" w:hAnsi="Book Antiqua" w:cs="Book Antiqua"/>
          <w:color w:val="000000"/>
        </w:rPr>
        <w:t xml:space="preserve">icrobiota </w:t>
      </w:r>
      <w:r w:rsidR="00A629C3">
        <w:rPr>
          <w:rFonts w:ascii="Book Antiqua" w:eastAsia="Book Antiqua" w:hAnsi="Book Antiqua" w:cs="Book Antiqua"/>
          <w:color w:val="000000"/>
        </w:rPr>
        <w:t>c</w:t>
      </w:r>
      <w:r w:rsidR="00C37D13" w:rsidRPr="007A68B2">
        <w:rPr>
          <w:rFonts w:ascii="Book Antiqua" w:eastAsia="Book Antiqua" w:hAnsi="Book Antiqua" w:cs="Book Antiqua"/>
          <w:color w:val="000000"/>
        </w:rPr>
        <w:t xml:space="preserve">omposition and </w:t>
      </w:r>
      <w:r w:rsidR="00A629C3">
        <w:rPr>
          <w:rFonts w:ascii="Book Antiqua" w:eastAsia="Book Antiqua" w:hAnsi="Book Antiqua" w:cs="Book Antiqua"/>
          <w:color w:val="000000"/>
        </w:rPr>
        <w:t>d</w:t>
      </w:r>
      <w:r w:rsidR="00C37D13" w:rsidRPr="007A68B2">
        <w:rPr>
          <w:rFonts w:ascii="Book Antiqua" w:eastAsia="Book Antiqua" w:hAnsi="Book Antiqua" w:cs="Book Antiqua"/>
          <w:color w:val="000000"/>
        </w:rPr>
        <w:t xml:space="preserve">iversity </w:t>
      </w:r>
      <w:r w:rsidR="00A629C3">
        <w:rPr>
          <w:rFonts w:ascii="Book Antiqua" w:eastAsia="Book Antiqua" w:hAnsi="Book Antiqua" w:cs="Book Antiqua"/>
          <w:color w:val="000000"/>
        </w:rPr>
        <w:t>a</w:t>
      </w:r>
      <w:r w:rsidR="00C37D13" w:rsidRPr="007A68B2">
        <w:rPr>
          <w:rFonts w:ascii="Book Antiqua" w:eastAsia="Book Antiqua" w:hAnsi="Book Antiqua" w:cs="Book Antiqua"/>
          <w:color w:val="000000"/>
        </w:rPr>
        <w:t xml:space="preserve">ssociated with </w:t>
      </w:r>
      <w:r w:rsidR="00A629C3">
        <w:rPr>
          <w:rFonts w:ascii="Book Antiqua" w:eastAsia="Book Antiqua" w:hAnsi="Book Antiqua" w:cs="Book Antiqua"/>
          <w:color w:val="000000"/>
        </w:rPr>
        <w:t>p</w:t>
      </w:r>
      <w:r w:rsidR="00C37D13" w:rsidRPr="007A68B2">
        <w:rPr>
          <w:rFonts w:ascii="Book Antiqua" w:eastAsia="Book Antiqua" w:hAnsi="Book Antiqua" w:cs="Book Antiqua"/>
          <w:color w:val="000000"/>
        </w:rPr>
        <w:t xml:space="preserve">ost-cholecystectomy </w:t>
      </w:r>
      <w:r w:rsidR="00A629C3">
        <w:rPr>
          <w:rFonts w:ascii="Book Antiqua" w:eastAsia="Book Antiqua" w:hAnsi="Book Antiqua" w:cs="Book Antiqua"/>
          <w:color w:val="000000"/>
        </w:rPr>
        <w:t>d</w:t>
      </w:r>
      <w:r w:rsidR="00C37D13" w:rsidRPr="007A68B2">
        <w:rPr>
          <w:rFonts w:ascii="Book Antiqua" w:eastAsia="Book Antiqua" w:hAnsi="Book Antiqua" w:cs="Book Antiqua"/>
          <w:color w:val="000000"/>
        </w:rPr>
        <w:t xml:space="preserve">iarrhea. </w:t>
      </w:r>
      <w:r w:rsidR="00C37D13" w:rsidRPr="007A68B2">
        <w:rPr>
          <w:rFonts w:ascii="Book Antiqua" w:eastAsia="Book Antiqua" w:hAnsi="Book Antiqua" w:cs="Book Antiqua"/>
          <w:i/>
          <w:iCs/>
          <w:color w:val="000000"/>
        </w:rPr>
        <w:t xml:space="preserve">World J </w:t>
      </w:r>
      <w:proofErr w:type="spellStart"/>
      <w:r w:rsidR="00C37D13" w:rsidRPr="007A68B2">
        <w:rPr>
          <w:rFonts w:ascii="Book Antiqua" w:eastAsia="Book Antiqua" w:hAnsi="Book Antiqua" w:cs="Book Antiqua"/>
          <w:i/>
          <w:iCs/>
          <w:color w:val="000000"/>
        </w:rPr>
        <w:t>Gastroenterol</w:t>
      </w:r>
      <w:proofErr w:type="spellEnd"/>
      <w:r w:rsidR="00C37D13" w:rsidRPr="007A68B2">
        <w:rPr>
          <w:rFonts w:ascii="Book Antiqua" w:eastAsia="Book Antiqua" w:hAnsi="Book Antiqua" w:cs="Book Antiqua"/>
          <w:color w:val="000000"/>
        </w:rPr>
        <w:t xml:space="preserve"> 202</w:t>
      </w:r>
      <w:r w:rsidR="00316893">
        <w:rPr>
          <w:rFonts w:ascii="Book Antiqua" w:hAnsi="Book Antiqua" w:cs="Book Antiqua" w:hint="eastAsia"/>
          <w:color w:val="000000"/>
          <w:lang w:eastAsia="zh-CN"/>
        </w:rPr>
        <w:t>1</w:t>
      </w:r>
      <w:r w:rsidR="00C37D13" w:rsidRPr="007A68B2">
        <w:rPr>
          <w:rFonts w:ascii="Book Antiqua" w:eastAsia="Book Antiqua" w:hAnsi="Book Antiqua" w:cs="Book Antiqua"/>
          <w:color w:val="000000"/>
        </w:rPr>
        <w:t xml:space="preserve">; </w:t>
      </w:r>
      <w:r w:rsidR="00316893" w:rsidRPr="00316893">
        <w:rPr>
          <w:rFonts w:ascii="Book Antiqua" w:eastAsia="Book Antiqua" w:hAnsi="Book Antiqua" w:cs="Book Antiqua"/>
          <w:color w:val="000000"/>
        </w:rPr>
        <w:t xml:space="preserve">27(5): </w:t>
      </w:r>
      <w:r>
        <w:rPr>
          <w:rFonts w:ascii="Book Antiqua" w:hAnsi="Book Antiqua" w:cs="Book Antiqua" w:hint="eastAsia"/>
          <w:color w:val="000000"/>
          <w:lang w:eastAsia="zh-CN"/>
        </w:rPr>
        <w:t>391</w:t>
      </w:r>
      <w:r w:rsidR="00316893" w:rsidRPr="00316893">
        <w:rPr>
          <w:rFonts w:ascii="Book Antiqua" w:eastAsia="Book Antiqua" w:hAnsi="Book Antiqua" w:cs="Book Antiqua"/>
          <w:color w:val="000000"/>
        </w:rPr>
        <w:t>-</w:t>
      </w:r>
      <w:r>
        <w:rPr>
          <w:rFonts w:ascii="Book Antiqua" w:hAnsi="Book Antiqua" w:cs="Book Antiqua" w:hint="eastAsia"/>
          <w:color w:val="000000"/>
          <w:lang w:eastAsia="zh-CN"/>
        </w:rPr>
        <w:t>403</w:t>
      </w:r>
      <w:r w:rsidR="00316893" w:rsidRPr="00316893">
        <w:rPr>
          <w:rFonts w:ascii="Book Antiqua" w:eastAsia="Book Antiqua" w:hAnsi="Book Antiqua" w:cs="Book Antiqua"/>
          <w:color w:val="000000"/>
        </w:rPr>
        <w:t xml:space="preserve">  </w:t>
      </w:r>
    </w:p>
    <w:p w14:paraId="1F9641DF" w14:textId="77777777" w:rsidR="00CC6ECD" w:rsidRDefault="00316893" w:rsidP="007A68B2">
      <w:pPr>
        <w:spacing w:line="360" w:lineRule="auto"/>
        <w:jc w:val="both"/>
        <w:rPr>
          <w:rFonts w:ascii="Book Antiqua" w:hAnsi="Book Antiqua" w:cs="Book Antiqua" w:hint="eastAsia"/>
          <w:color w:val="000000"/>
          <w:lang w:eastAsia="zh-CN"/>
        </w:rPr>
      </w:pPr>
      <w:r w:rsidRPr="00CC6ECD">
        <w:rPr>
          <w:rFonts w:ascii="Book Antiqua" w:eastAsia="Book Antiqua" w:hAnsi="Book Antiqua" w:cs="Book Antiqua"/>
          <w:b/>
          <w:color w:val="000000"/>
        </w:rPr>
        <w:t xml:space="preserve">URL: </w:t>
      </w:r>
      <w:r w:rsidRPr="00316893">
        <w:rPr>
          <w:rFonts w:ascii="Book Antiqua" w:eastAsia="Book Antiqua" w:hAnsi="Book Antiqua" w:cs="Book Antiqua"/>
          <w:color w:val="000000"/>
        </w:rPr>
        <w:t>https://www.wjgnet.com/1007-9327/full/v27/i5/</w:t>
      </w:r>
      <w:r w:rsidR="00CC6ECD">
        <w:rPr>
          <w:rFonts w:ascii="Book Antiqua" w:hAnsi="Book Antiqua" w:cs="Book Antiqua" w:hint="eastAsia"/>
          <w:color w:val="000000"/>
          <w:lang w:eastAsia="zh-CN"/>
        </w:rPr>
        <w:t>391</w:t>
      </w:r>
      <w:r w:rsidRPr="00316893">
        <w:rPr>
          <w:rFonts w:ascii="Book Antiqua" w:eastAsia="Book Antiqua" w:hAnsi="Book Antiqua" w:cs="Book Antiqua"/>
          <w:color w:val="000000"/>
        </w:rPr>
        <w:t xml:space="preserve">.htm  </w:t>
      </w:r>
    </w:p>
    <w:p w14:paraId="3B6018EB" w14:textId="6269DE41" w:rsidR="00A77B3E" w:rsidRPr="00CC6ECD" w:rsidRDefault="00316893" w:rsidP="007A68B2">
      <w:pPr>
        <w:spacing w:line="360" w:lineRule="auto"/>
        <w:jc w:val="both"/>
        <w:rPr>
          <w:rFonts w:ascii="Book Antiqua" w:hAnsi="Book Antiqua" w:hint="eastAsia"/>
          <w:lang w:eastAsia="zh-CN"/>
        </w:rPr>
      </w:pPr>
      <w:r w:rsidRPr="00CC6ECD">
        <w:rPr>
          <w:rFonts w:ascii="Book Antiqua" w:eastAsia="Book Antiqua" w:hAnsi="Book Antiqua" w:cs="Book Antiqua"/>
          <w:b/>
          <w:color w:val="000000"/>
        </w:rPr>
        <w:t xml:space="preserve">DOI: </w:t>
      </w:r>
      <w:r w:rsidRPr="00316893">
        <w:rPr>
          <w:rFonts w:ascii="Book Antiqua" w:eastAsia="Book Antiqua" w:hAnsi="Book Antiqua" w:cs="Book Antiqua"/>
          <w:color w:val="000000"/>
        </w:rPr>
        <w:t>https://dx.doi.org/10.3748/wjg.v27.i5.</w:t>
      </w:r>
      <w:r w:rsidR="00CC6ECD">
        <w:rPr>
          <w:rFonts w:ascii="Book Antiqua" w:hAnsi="Book Antiqua" w:cs="Book Antiqua" w:hint="eastAsia"/>
          <w:color w:val="000000"/>
          <w:lang w:eastAsia="zh-CN"/>
        </w:rPr>
        <w:t>391</w:t>
      </w:r>
    </w:p>
    <w:p w14:paraId="70A8B8B9" w14:textId="77777777" w:rsidR="00A77B3E" w:rsidRPr="007A68B2" w:rsidRDefault="00A77B3E" w:rsidP="007A68B2">
      <w:pPr>
        <w:spacing w:line="360" w:lineRule="auto"/>
        <w:jc w:val="both"/>
        <w:rPr>
          <w:rFonts w:ascii="Book Antiqua" w:hAnsi="Book Antiqua"/>
        </w:rPr>
      </w:pPr>
    </w:p>
    <w:p w14:paraId="13C38ABE" w14:textId="3C3B5832"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bCs/>
          <w:color w:val="000000"/>
        </w:rPr>
        <w:t xml:space="preserve">Core Tip: </w:t>
      </w:r>
      <w:r w:rsidRPr="007A68B2">
        <w:rPr>
          <w:rFonts w:ascii="Book Antiqua" w:eastAsia="Book Antiqua" w:hAnsi="Book Antiqua" w:cs="Book Antiqua"/>
          <w:color w:val="000000"/>
        </w:rPr>
        <w:t>Post-cholecystectomy diarrhea (PCD) is difficult to treat. A</w:t>
      </w:r>
      <w:r w:rsidR="00A715E4">
        <w:rPr>
          <w:rFonts w:ascii="Book Antiqua" w:eastAsia="Book Antiqua" w:hAnsi="Book Antiqua" w:cs="Book Antiqua"/>
          <w:color w:val="000000"/>
        </w:rPr>
        <w:t>pproximately</w:t>
      </w:r>
      <w:r w:rsidRPr="007A68B2">
        <w:rPr>
          <w:rFonts w:ascii="Book Antiqua" w:eastAsia="Book Antiqua" w:hAnsi="Book Antiqua" w:cs="Book Antiqua"/>
          <w:color w:val="000000"/>
        </w:rPr>
        <w:t xml:space="preserve"> 12</w:t>
      </w:r>
      <w:r w:rsidR="00A629C3" w:rsidRPr="007A68B2">
        <w:rPr>
          <w:rFonts w:ascii="Book Antiqua" w:eastAsia="Book Antiqua" w:hAnsi="Book Antiqua" w:cs="Book Antiqua"/>
          <w:color w:val="000000"/>
        </w:rPr>
        <w:t>%</w:t>
      </w:r>
      <w:r w:rsidR="00C43645">
        <w:rPr>
          <w:rFonts w:ascii="Book Antiqua" w:eastAsia="Book Antiqua" w:hAnsi="Book Antiqua" w:cs="Book Antiqua"/>
          <w:color w:val="000000"/>
        </w:rPr>
        <w:t>-</w:t>
      </w:r>
      <w:r w:rsidRPr="007A68B2">
        <w:rPr>
          <w:rFonts w:ascii="Book Antiqua" w:eastAsia="Book Antiqua" w:hAnsi="Book Antiqua" w:cs="Book Antiqua"/>
          <w:color w:val="000000"/>
        </w:rPr>
        <w:t xml:space="preserve">35.6% of </w:t>
      </w:r>
      <w:r w:rsidR="00A629C3">
        <w:rPr>
          <w:rFonts w:ascii="Book Antiqua" w:eastAsia="Book Antiqua" w:hAnsi="Book Antiqua" w:cs="Book Antiqua"/>
          <w:color w:val="000000"/>
        </w:rPr>
        <w:t>p</w:t>
      </w:r>
      <w:r w:rsidR="00A629C3" w:rsidRPr="007A68B2">
        <w:rPr>
          <w:rFonts w:ascii="Book Antiqua" w:eastAsia="Book Antiqua" w:hAnsi="Book Antiqua" w:cs="Book Antiqua"/>
          <w:color w:val="000000"/>
        </w:rPr>
        <w:t>ost-cholecystectomy</w:t>
      </w:r>
      <w:r w:rsidRPr="007A68B2">
        <w:rPr>
          <w:rFonts w:ascii="Book Antiqua" w:eastAsia="Book Antiqua" w:hAnsi="Book Antiqua" w:cs="Book Antiqua"/>
          <w:color w:val="000000"/>
        </w:rPr>
        <w:t xml:space="preserve"> patients have varying degrees of chronic diarrhea. Little is known regarding the intestinal microbiota characteristics in PCD patients. </w:t>
      </w:r>
      <w:r w:rsidR="00A715E4">
        <w:rPr>
          <w:rFonts w:ascii="Book Antiqua" w:eastAsia="Book Antiqua" w:hAnsi="Book Antiqua" w:cs="Book Antiqua"/>
          <w:color w:val="000000"/>
        </w:rPr>
        <w:t>H</w:t>
      </w:r>
      <w:r w:rsidRPr="007A68B2">
        <w:rPr>
          <w:rFonts w:ascii="Book Antiqua" w:eastAsia="Book Antiqua" w:hAnsi="Book Antiqua" w:cs="Book Antiqua"/>
          <w:color w:val="000000"/>
        </w:rPr>
        <w:t xml:space="preserve">igh-throughput sequencing of the 16S </w:t>
      </w:r>
      <w:proofErr w:type="spellStart"/>
      <w:r w:rsidRPr="007A68B2">
        <w:rPr>
          <w:rFonts w:ascii="Book Antiqua" w:eastAsia="Book Antiqua" w:hAnsi="Book Antiqua" w:cs="Book Antiqua"/>
          <w:color w:val="000000"/>
        </w:rPr>
        <w:t>rRNA</w:t>
      </w:r>
      <w:proofErr w:type="spellEnd"/>
      <w:r w:rsidRPr="007A68B2">
        <w:rPr>
          <w:rFonts w:ascii="Book Antiqua" w:eastAsia="Book Antiqua" w:hAnsi="Book Antiqua" w:cs="Book Antiqua"/>
          <w:color w:val="000000"/>
        </w:rPr>
        <w:t xml:space="preserve"> gene </w:t>
      </w:r>
      <w:r w:rsidR="002E39F3">
        <w:rPr>
          <w:rFonts w:ascii="Book Antiqua" w:eastAsia="Book Antiqua" w:hAnsi="Book Antiqua" w:cs="Book Antiqua"/>
          <w:color w:val="000000"/>
        </w:rPr>
        <w:t xml:space="preserve">was used </w:t>
      </w:r>
      <w:r w:rsidRPr="007A68B2">
        <w:rPr>
          <w:rFonts w:ascii="Book Antiqua" w:eastAsia="Book Antiqua" w:hAnsi="Book Antiqua" w:cs="Book Antiqua"/>
          <w:color w:val="000000"/>
        </w:rPr>
        <w:t xml:space="preserve">to characterize the composition and diversity of the complex intestinal microbial community </w:t>
      </w:r>
      <w:r w:rsidR="002E39F3">
        <w:rPr>
          <w:rFonts w:ascii="Book Antiqua" w:eastAsia="Book Antiqua" w:hAnsi="Book Antiqua" w:cs="Book Antiqua"/>
          <w:color w:val="000000"/>
        </w:rPr>
        <w:t>in</w:t>
      </w:r>
      <w:r w:rsidRPr="007A68B2">
        <w:rPr>
          <w:rFonts w:ascii="Book Antiqua" w:eastAsia="Book Antiqua" w:hAnsi="Book Antiqua" w:cs="Book Antiqua"/>
          <w:color w:val="000000"/>
        </w:rPr>
        <w:t xml:space="preserve"> PCD patients. The results indicates that decreased diversity and abundance of the microbial community in the PCD group may cause diarrhea. </w:t>
      </w:r>
      <w:r w:rsidR="002E39F3">
        <w:rPr>
          <w:rFonts w:ascii="Book Antiqua" w:eastAsia="Book Antiqua" w:hAnsi="Book Antiqua" w:cs="Book Antiqua"/>
          <w:color w:val="000000"/>
        </w:rPr>
        <w:t>These</w:t>
      </w:r>
      <w:r w:rsidRPr="007A68B2">
        <w:rPr>
          <w:rFonts w:ascii="Book Antiqua" w:eastAsia="Book Antiqua" w:hAnsi="Book Antiqua" w:cs="Book Antiqua"/>
          <w:color w:val="000000"/>
        </w:rPr>
        <w:t xml:space="preserve"> findings demonstrate the association </w:t>
      </w:r>
      <w:r w:rsidRPr="007A68B2">
        <w:rPr>
          <w:rFonts w:ascii="Book Antiqua" w:eastAsia="Book Antiqua" w:hAnsi="Book Antiqua" w:cs="Book Antiqua"/>
          <w:color w:val="000000"/>
        </w:rPr>
        <w:lastRenderedPageBreak/>
        <w:t xml:space="preserve">between PCD and the gut microbiota, especially regarding </w:t>
      </w:r>
      <w:proofErr w:type="spellStart"/>
      <w:r w:rsidRPr="007A68B2">
        <w:rPr>
          <w:rFonts w:ascii="Book Antiqua" w:eastAsia="Book Antiqua" w:hAnsi="Book Antiqua" w:cs="Book Antiqua"/>
          <w:color w:val="000000"/>
        </w:rPr>
        <w:t>Prevotella</w:t>
      </w:r>
      <w:proofErr w:type="spellEnd"/>
      <w:r w:rsidRPr="007A68B2">
        <w:rPr>
          <w:rFonts w:ascii="Book Antiqua" w:eastAsia="Book Antiqua" w:hAnsi="Book Antiqua" w:cs="Book Antiqua"/>
          <w:color w:val="000000"/>
        </w:rPr>
        <w:t xml:space="preserve"> and Bifidobacterium. Thus, this study provides new insights into potential therapeutics that could target the microbiota to attenuate PCD.</w:t>
      </w:r>
    </w:p>
    <w:p w14:paraId="4FAE667A" w14:textId="77777777" w:rsidR="00A77B3E" w:rsidRPr="007A68B2" w:rsidRDefault="00A77B3E" w:rsidP="007A68B2">
      <w:pPr>
        <w:spacing w:line="360" w:lineRule="auto"/>
        <w:jc w:val="both"/>
        <w:rPr>
          <w:rFonts w:ascii="Book Antiqua" w:hAnsi="Book Antiqua"/>
        </w:rPr>
      </w:pPr>
    </w:p>
    <w:p w14:paraId="709E2CC9" w14:textId="3C29F2E8" w:rsidR="00A77B3E" w:rsidRPr="007A68B2" w:rsidRDefault="00D35475" w:rsidP="007A68B2">
      <w:pPr>
        <w:spacing w:line="360" w:lineRule="auto"/>
        <w:jc w:val="both"/>
        <w:rPr>
          <w:rFonts w:ascii="Book Antiqua" w:hAnsi="Book Antiqua"/>
        </w:rPr>
      </w:pPr>
      <w:r>
        <w:rPr>
          <w:rFonts w:ascii="Book Antiqua" w:eastAsia="Book Antiqua" w:hAnsi="Book Antiqua" w:cs="Book Antiqua"/>
          <w:b/>
          <w:caps/>
          <w:color w:val="000000"/>
          <w:u w:val="single"/>
        </w:rPr>
        <w:br w:type="page"/>
      </w:r>
      <w:r w:rsidR="00C37D13" w:rsidRPr="007A68B2">
        <w:rPr>
          <w:rFonts w:ascii="Book Antiqua" w:eastAsia="Book Antiqua" w:hAnsi="Book Antiqua" w:cs="Book Antiqua"/>
          <w:b/>
          <w:caps/>
          <w:color w:val="000000"/>
          <w:u w:val="single"/>
        </w:rPr>
        <w:lastRenderedPageBreak/>
        <w:t>INTRODUCTION</w:t>
      </w:r>
    </w:p>
    <w:p w14:paraId="7F290C62" w14:textId="4BB34D75" w:rsidR="00A77B3E" w:rsidRPr="007A68B2" w:rsidRDefault="00C37D13" w:rsidP="00D35475">
      <w:pPr>
        <w:spacing w:line="360" w:lineRule="auto"/>
        <w:jc w:val="both"/>
        <w:rPr>
          <w:rFonts w:ascii="Book Antiqua" w:hAnsi="Book Antiqua"/>
        </w:rPr>
      </w:pPr>
      <w:r w:rsidRPr="007A68B2">
        <w:rPr>
          <w:rFonts w:ascii="Book Antiqua" w:eastAsia="Book Antiqua" w:hAnsi="Book Antiqua" w:cs="Book Antiqua"/>
          <w:color w:val="000000"/>
        </w:rPr>
        <w:t>Cholecystectomy, surgical removal of the gallbladder, can alter the flow of bile to the intestines. There are a</w:t>
      </w:r>
      <w:r w:rsidR="002E39F3">
        <w:rPr>
          <w:rFonts w:ascii="Book Antiqua" w:eastAsia="Book Antiqua" w:hAnsi="Book Antiqua" w:cs="Book Antiqua"/>
          <w:color w:val="000000"/>
        </w:rPr>
        <w:t>pproximately</w:t>
      </w:r>
      <w:r w:rsidRPr="007A68B2">
        <w:rPr>
          <w:rFonts w:ascii="Book Antiqua" w:eastAsia="Book Antiqua" w:hAnsi="Book Antiqua" w:cs="Book Antiqua"/>
          <w:color w:val="000000"/>
        </w:rPr>
        <w:t xml:space="preserve"> 10</w:t>
      </w:r>
      <w:r w:rsidRPr="007A68B2">
        <w:rPr>
          <w:rFonts w:ascii="Book Antiqua" w:eastAsia="Book Antiqua" w:hAnsi="Book Antiqua" w:cs="Book Antiqua"/>
          <w:color w:val="000000"/>
          <w:vertAlign w:val="superscript"/>
        </w:rPr>
        <w:t>13</w:t>
      </w:r>
      <w:r w:rsidRPr="007A68B2">
        <w:rPr>
          <w:rFonts w:ascii="Book Antiqua" w:eastAsia="Book Antiqua" w:hAnsi="Book Antiqua" w:cs="Book Antiqua"/>
          <w:color w:val="000000"/>
        </w:rPr>
        <w:t xml:space="preserve"> bacteria in the human intestines, which can be divided into three categories according to their functions: </w:t>
      </w:r>
      <w:r w:rsidR="00356377">
        <w:rPr>
          <w:rFonts w:ascii="Book Antiqua" w:eastAsia="Book Antiqua" w:hAnsi="Book Antiqua" w:cs="Book Antiqua"/>
          <w:color w:val="000000"/>
        </w:rPr>
        <w:t>B</w:t>
      </w:r>
      <w:r w:rsidRPr="007A68B2">
        <w:rPr>
          <w:rFonts w:ascii="Book Antiqua" w:eastAsia="Book Antiqua" w:hAnsi="Book Antiqua" w:cs="Book Antiqua"/>
          <w:color w:val="000000"/>
        </w:rPr>
        <w:t xml:space="preserve">eneficial, harmful, and neutral </w:t>
      </w:r>
      <w:proofErr w:type="gramStart"/>
      <w:r w:rsidRPr="007A68B2">
        <w:rPr>
          <w:rFonts w:ascii="Book Antiqua" w:eastAsia="Book Antiqua" w:hAnsi="Book Antiqua" w:cs="Book Antiqua"/>
          <w:color w:val="000000"/>
        </w:rPr>
        <w:t>bacteria</w:t>
      </w:r>
      <w:r w:rsidRPr="007A68B2">
        <w:rPr>
          <w:rFonts w:ascii="Book Antiqua" w:eastAsia="Book Antiqua" w:hAnsi="Book Antiqua" w:cs="Book Antiqua"/>
          <w:color w:val="000000"/>
          <w:vertAlign w:val="superscript"/>
        </w:rPr>
        <w:t>[</w:t>
      </w:r>
      <w:proofErr w:type="gramEnd"/>
      <w:r w:rsidRPr="007A68B2">
        <w:rPr>
          <w:rFonts w:ascii="Book Antiqua" w:eastAsia="Book Antiqua" w:hAnsi="Book Antiqua" w:cs="Book Antiqua"/>
          <w:color w:val="000000"/>
          <w:vertAlign w:val="superscript"/>
        </w:rPr>
        <w:t>1]</w:t>
      </w:r>
      <w:r w:rsidRPr="007A68B2">
        <w:rPr>
          <w:rFonts w:ascii="Book Antiqua" w:eastAsia="Book Antiqua" w:hAnsi="Book Antiqua" w:cs="Book Antiqua"/>
          <w:color w:val="000000"/>
        </w:rPr>
        <w:t>.</w:t>
      </w:r>
    </w:p>
    <w:p w14:paraId="64CD050F" w14:textId="1A09ADB0" w:rsidR="00A77B3E" w:rsidRPr="007A68B2" w:rsidRDefault="00C37D13" w:rsidP="007A68B2">
      <w:pPr>
        <w:spacing w:line="360" w:lineRule="auto"/>
        <w:ind w:firstLine="425"/>
        <w:jc w:val="both"/>
        <w:rPr>
          <w:rFonts w:ascii="Book Antiqua" w:hAnsi="Book Antiqua"/>
        </w:rPr>
      </w:pPr>
      <w:r w:rsidRPr="007A68B2">
        <w:rPr>
          <w:rFonts w:ascii="Book Antiqua" w:eastAsia="Book Antiqua" w:hAnsi="Book Antiqua" w:cs="Book Antiqua"/>
          <w:color w:val="000000"/>
        </w:rPr>
        <w:t xml:space="preserve">After cholecystectomy, bile enters the duodenum directly, independent of the timing of meals. The bile acid metabolism balance is disrupted and primary bile acid production is increased. The interaction between the bile acids and the intestinal microbes is </w:t>
      </w:r>
      <w:proofErr w:type="gramStart"/>
      <w:r w:rsidRPr="007A68B2">
        <w:rPr>
          <w:rFonts w:ascii="Book Antiqua" w:eastAsia="Book Antiqua" w:hAnsi="Book Antiqua" w:cs="Book Antiqua"/>
          <w:color w:val="000000"/>
        </w:rPr>
        <w:t>changed</w:t>
      </w:r>
      <w:r w:rsidRPr="007A68B2">
        <w:rPr>
          <w:rFonts w:ascii="Book Antiqua" w:eastAsia="Book Antiqua" w:hAnsi="Book Antiqua" w:cs="Book Antiqua"/>
          <w:color w:val="000000"/>
          <w:vertAlign w:val="superscript"/>
        </w:rPr>
        <w:t>[</w:t>
      </w:r>
      <w:proofErr w:type="gramEnd"/>
      <w:r w:rsidRPr="007A68B2">
        <w:rPr>
          <w:rFonts w:ascii="Book Antiqua" w:eastAsia="Book Antiqua" w:hAnsi="Book Antiqua" w:cs="Book Antiqua"/>
          <w:color w:val="000000"/>
          <w:vertAlign w:val="superscript"/>
        </w:rPr>
        <w:t>2]</w:t>
      </w:r>
      <w:r w:rsidRPr="007A68B2">
        <w:rPr>
          <w:rFonts w:ascii="Book Antiqua" w:eastAsia="Book Antiqua" w:hAnsi="Book Antiqua" w:cs="Book Antiqua"/>
          <w:color w:val="000000"/>
        </w:rPr>
        <w:t xml:space="preserve">. The occurrence of post-cholecystectomy diarrhea (PCD) may be related to the change in the bile flowing into the intestines after </w:t>
      </w:r>
      <w:proofErr w:type="gramStart"/>
      <w:r w:rsidRPr="007A68B2">
        <w:rPr>
          <w:rFonts w:ascii="Book Antiqua" w:eastAsia="Book Antiqua" w:hAnsi="Book Antiqua" w:cs="Book Antiqua"/>
          <w:color w:val="000000"/>
        </w:rPr>
        <w:t>cholecystectomy</w:t>
      </w:r>
      <w:r w:rsidRPr="007A68B2">
        <w:rPr>
          <w:rFonts w:ascii="Book Antiqua" w:eastAsia="Book Antiqua" w:hAnsi="Book Antiqua" w:cs="Book Antiqua"/>
          <w:color w:val="000000"/>
          <w:vertAlign w:val="superscript"/>
        </w:rPr>
        <w:t>[</w:t>
      </w:r>
      <w:proofErr w:type="gramEnd"/>
      <w:r w:rsidRPr="007A68B2">
        <w:rPr>
          <w:rFonts w:ascii="Book Antiqua" w:eastAsia="Book Antiqua" w:hAnsi="Book Antiqua" w:cs="Book Antiqua"/>
          <w:color w:val="000000"/>
          <w:vertAlign w:val="superscript"/>
        </w:rPr>
        <w:t>3,4]</w:t>
      </w:r>
      <w:r w:rsidRPr="007A68B2">
        <w:rPr>
          <w:rFonts w:ascii="Book Antiqua" w:eastAsia="Book Antiqua" w:hAnsi="Book Antiqua" w:cs="Book Antiqua"/>
          <w:color w:val="000000"/>
        </w:rPr>
        <w:t>. Some studies have provided evidence that the intestinal microbiota maintains normal</w:t>
      </w:r>
      <w:r w:rsidR="00DD0C12">
        <w:rPr>
          <w:rFonts w:ascii="Book Antiqua" w:eastAsia="Book Antiqua" w:hAnsi="Book Antiqua" w:cs="Book Antiqua"/>
          <w:color w:val="000000"/>
        </w:rPr>
        <w:t xml:space="preserve"> </w:t>
      </w:r>
      <w:r w:rsidRPr="007A68B2">
        <w:rPr>
          <w:rFonts w:ascii="Book Antiqua" w:eastAsia="Book Antiqua" w:hAnsi="Book Antiqua" w:cs="Book Antiqua"/>
          <w:color w:val="000000"/>
        </w:rPr>
        <w:t xml:space="preserve">gastrointestinal function and that alterations in the intestinal microbial community contributes to gastrointestinal </w:t>
      </w:r>
      <w:proofErr w:type="gramStart"/>
      <w:r w:rsidRPr="007A68B2">
        <w:rPr>
          <w:rFonts w:ascii="Book Antiqua" w:eastAsia="Book Antiqua" w:hAnsi="Book Antiqua" w:cs="Book Antiqua"/>
          <w:color w:val="000000"/>
        </w:rPr>
        <w:t>symptoms</w:t>
      </w:r>
      <w:r w:rsidRPr="007A68B2">
        <w:rPr>
          <w:rFonts w:ascii="Book Antiqua" w:eastAsia="Book Antiqua" w:hAnsi="Book Antiqua" w:cs="Book Antiqua"/>
          <w:color w:val="000000"/>
          <w:vertAlign w:val="superscript"/>
        </w:rPr>
        <w:t>[</w:t>
      </w:r>
      <w:proofErr w:type="gramEnd"/>
      <w:r w:rsidRPr="007A68B2">
        <w:rPr>
          <w:rFonts w:ascii="Book Antiqua" w:eastAsia="Book Antiqua" w:hAnsi="Book Antiqua" w:cs="Book Antiqua"/>
          <w:color w:val="000000"/>
          <w:vertAlign w:val="superscript"/>
        </w:rPr>
        <w:t>5-9]</w:t>
      </w:r>
      <w:r w:rsidRPr="007A68B2">
        <w:rPr>
          <w:rFonts w:ascii="Book Antiqua" w:eastAsia="Book Antiqua" w:hAnsi="Book Antiqua" w:cs="Book Antiqua"/>
          <w:color w:val="000000"/>
        </w:rPr>
        <w:t xml:space="preserve">. Accumulating evidence indicates that the gut microbiota plays a significant role in the development of a number of disease states, such as immune, metabolic, and even skin </w:t>
      </w:r>
      <w:proofErr w:type="gramStart"/>
      <w:r w:rsidRPr="007A68B2">
        <w:rPr>
          <w:rFonts w:ascii="Book Antiqua" w:eastAsia="Book Antiqua" w:hAnsi="Book Antiqua" w:cs="Book Antiqua"/>
          <w:color w:val="000000"/>
        </w:rPr>
        <w:t>diseases</w:t>
      </w:r>
      <w:r w:rsidRPr="007A68B2">
        <w:rPr>
          <w:rFonts w:ascii="Book Antiqua" w:eastAsia="Book Antiqua" w:hAnsi="Book Antiqua" w:cs="Book Antiqua"/>
          <w:color w:val="000000"/>
          <w:vertAlign w:val="superscript"/>
        </w:rPr>
        <w:t>[</w:t>
      </w:r>
      <w:proofErr w:type="gramEnd"/>
      <w:r w:rsidRPr="007A68B2">
        <w:rPr>
          <w:rFonts w:ascii="Book Antiqua" w:eastAsia="Book Antiqua" w:hAnsi="Book Antiqua" w:cs="Book Antiqua"/>
          <w:color w:val="000000"/>
          <w:vertAlign w:val="superscript"/>
        </w:rPr>
        <w:t>10-13]</w:t>
      </w:r>
      <w:r w:rsidRPr="007A68B2">
        <w:rPr>
          <w:rFonts w:ascii="Book Antiqua" w:eastAsia="Book Antiqua" w:hAnsi="Book Antiqua" w:cs="Book Antiqua"/>
          <w:color w:val="000000"/>
        </w:rPr>
        <w:t xml:space="preserve">. Studies have shown that gut dysbiosis may also cause many diseases, such as diarrhea, inflammatory bowel disease, obesity, and </w:t>
      </w:r>
      <w:proofErr w:type="gramStart"/>
      <w:r w:rsidRPr="007A68B2">
        <w:rPr>
          <w:rFonts w:ascii="Book Antiqua" w:eastAsia="Book Antiqua" w:hAnsi="Book Antiqua" w:cs="Book Antiqua"/>
          <w:color w:val="000000"/>
        </w:rPr>
        <w:t>diabetes</w:t>
      </w:r>
      <w:r w:rsidRPr="007A68B2">
        <w:rPr>
          <w:rFonts w:ascii="Book Antiqua" w:eastAsia="Book Antiqua" w:hAnsi="Book Antiqua" w:cs="Book Antiqua"/>
          <w:color w:val="000000"/>
          <w:vertAlign w:val="superscript"/>
        </w:rPr>
        <w:t>[</w:t>
      </w:r>
      <w:proofErr w:type="gramEnd"/>
      <w:r w:rsidRPr="007A68B2">
        <w:rPr>
          <w:rFonts w:ascii="Book Antiqua" w:eastAsia="Book Antiqua" w:hAnsi="Book Antiqua" w:cs="Book Antiqua"/>
          <w:color w:val="000000"/>
          <w:vertAlign w:val="superscript"/>
        </w:rPr>
        <w:t>14-16]</w:t>
      </w:r>
      <w:r w:rsidRPr="007A68B2">
        <w:rPr>
          <w:rFonts w:ascii="Book Antiqua" w:eastAsia="Book Antiqua" w:hAnsi="Book Antiqua" w:cs="Book Antiqua"/>
          <w:color w:val="000000"/>
        </w:rPr>
        <w:t>.</w:t>
      </w:r>
    </w:p>
    <w:p w14:paraId="2847FB39" w14:textId="2536DF30" w:rsidR="00A77B3E" w:rsidRPr="007A68B2" w:rsidRDefault="00C37D13" w:rsidP="00DD0C12">
      <w:pPr>
        <w:spacing w:line="360" w:lineRule="auto"/>
        <w:ind w:firstLineChars="200" w:firstLine="480"/>
        <w:jc w:val="both"/>
        <w:rPr>
          <w:rFonts w:ascii="Book Antiqua" w:hAnsi="Book Antiqua"/>
        </w:rPr>
      </w:pPr>
      <w:r w:rsidRPr="007A68B2">
        <w:rPr>
          <w:rFonts w:ascii="Book Antiqua" w:eastAsia="Book Antiqua" w:hAnsi="Book Antiqua" w:cs="Book Antiqua"/>
          <w:color w:val="000000"/>
        </w:rPr>
        <w:t xml:space="preserve">Thus, PCD may be related to the gut microbiota. PCD is part of </w:t>
      </w:r>
      <w:r w:rsidR="002E39F3">
        <w:rPr>
          <w:rFonts w:ascii="Book Antiqua" w:eastAsia="Book Antiqua" w:hAnsi="Book Antiqua" w:cs="Book Antiqua"/>
          <w:color w:val="000000"/>
        </w:rPr>
        <w:t xml:space="preserve">the </w:t>
      </w:r>
      <w:r w:rsidRPr="007A68B2">
        <w:rPr>
          <w:rFonts w:ascii="Book Antiqua" w:eastAsia="Book Antiqua" w:hAnsi="Book Antiqua" w:cs="Book Antiqua"/>
          <w:color w:val="000000"/>
        </w:rPr>
        <w:t xml:space="preserve">post-cholecystectomy (PC) syndrome, and is difficult to </w:t>
      </w:r>
      <w:proofErr w:type="gramStart"/>
      <w:r w:rsidRPr="007A68B2">
        <w:rPr>
          <w:rFonts w:ascii="Book Antiqua" w:eastAsia="Book Antiqua" w:hAnsi="Book Antiqua" w:cs="Book Antiqua"/>
          <w:color w:val="000000"/>
        </w:rPr>
        <w:t>treat</w:t>
      </w:r>
      <w:r w:rsidRPr="007A68B2">
        <w:rPr>
          <w:rFonts w:ascii="Book Antiqua" w:eastAsia="Book Antiqua" w:hAnsi="Book Antiqua" w:cs="Book Antiqua"/>
          <w:color w:val="000000"/>
          <w:vertAlign w:val="superscript"/>
        </w:rPr>
        <w:t>[</w:t>
      </w:r>
      <w:proofErr w:type="gramEnd"/>
      <w:r w:rsidRPr="007A68B2">
        <w:rPr>
          <w:rFonts w:ascii="Book Antiqua" w:eastAsia="Book Antiqua" w:hAnsi="Book Antiqua" w:cs="Book Antiqua"/>
          <w:color w:val="000000"/>
          <w:vertAlign w:val="superscript"/>
        </w:rPr>
        <w:t>17]</w:t>
      </w:r>
      <w:r w:rsidRPr="007A68B2">
        <w:rPr>
          <w:rFonts w:ascii="Book Antiqua" w:eastAsia="Book Antiqua" w:hAnsi="Book Antiqua" w:cs="Book Antiqua"/>
          <w:color w:val="000000"/>
        </w:rPr>
        <w:t>. The clinical characteristics of PCD include feeling an urgent need to defecate, an increased frequency of defecation, and diarrhea that mostly occurs in the daytime. According to the definition of diarrhea as three or more bowel movements of liquid stools per day without precipitating factors</w:t>
      </w:r>
      <w:r w:rsidRPr="007A68B2">
        <w:rPr>
          <w:rFonts w:ascii="Book Antiqua" w:eastAsia="Book Antiqua" w:hAnsi="Book Antiqua" w:cs="Book Antiqua"/>
          <w:color w:val="000000"/>
          <w:vertAlign w:val="superscript"/>
        </w:rPr>
        <w:t>[18,19]</w:t>
      </w:r>
      <w:r w:rsidRPr="007A68B2">
        <w:rPr>
          <w:rFonts w:ascii="Book Antiqua" w:eastAsia="Book Antiqua" w:hAnsi="Book Antiqua" w:cs="Book Antiqua"/>
          <w:color w:val="000000"/>
        </w:rPr>
        <w:t xml:space="preserve">, our questionnaire survey of PC patients showed that diarrhea occurred in 32% of patients after 6 </w:t>
      </w:r>
      <w:proofErr w:type="spellStart"/>
      <w:r w:rsidRPr="007A68B2">
        <w:rPr>
          <w:rFonts w:ascii="Book Antiqua" w:eastAsia="Book Antiqua" w:hAnsi="Book Antiqua" w:cs="Book Antiqua"/>
          <w:color w:val="000000"/>
        </w:rPr>
        <w:t>mo</w:t>
      </w:r>
      <w:proofErr w:type="spellEnd"/>
      <w:r w:rsidRPr="007A68B2">
        <w:rPr>
          <w:rFonts w:ascii="Book Antiqua" w:eastAsia="Book Antiqua" w:hAnsi="Book Antiqua" w:cs="Book Antiqua"/>
          <w:color w:val="000000"/>
        </w:rPr>
        <w:t xml:space="preserve"> (data not shown). Studies have reported that cholecystectomy is associated with </w:t>
      </w:r>
      <w:r w:rsidR="002E39F3">
        <w:rPr>
          <w:rFonts w:ascii="Book Antiqua" w:eastAsia="Book Antiqua" w:hAnsi="Book Antiqua" w:cs="Book Antiqua"/>
          <w:color w:val="000000"/>
        </w:rPr>
        <w:t xml:space="preserve">a </w:t>
      </w:r>
      <w:r w:rsidRPr="007A68B2">
        <w:rPr>
          <w:rFonts w:ascii="Book Antiqua" w:eastAsia="Book Antiqua" w:hAnsi="Book Antiqua" w:cs="Book Antiqua"/>
          <w:color w:val="000000"/>
        </w:rPr>
        <w:t xml:space="preserve">higher occurrence of </w:t>
      </w:r>
      <w:proofErr w:type="gramStart"/>
      <w:r w:rsidRPr="007A68B2">
        <w:rPr>
          <w:rFonts w:ascii="Book Antiqua" w:eastAsia="Book Antiqua" w:hAnsi="Book Antiqua" w:cs="Book Antiqua"/>
          <w:color w:val="000000"/>
        </w:rPr>
        <w:t>diarrhea</w:t>
      </w:r>
      <w:r w:rsidRPr="007A68B2">
        <w:rPr>
          <w:rFonts w:ascii="Book Antiqua" w:eastAsia="Book Antiqua" w:hAnsi="Book Antiqua" w:cs="Book Antiqua"/>
          <w:color w:val="000000"/>
          <w:vertAlign w:val="superscript"/>
        </w:rPr>
        <w:t>[</w:t>
      </w:r>
      <w:proofErr w:type="gramEnd"/>
      <w:r w:rsidRPr="007A68B2">
        <w:rPr>
          <w:rFonts w:ascii="Book Antiqua" w:eastAsia="Book Antiqua" w:hAnsi="Book Antiqua" w:cs="Book Antiqua"/>
          <w:color w:val="000000"/>
          <w:vertAlign w:val="superscript"/>
        </w:rPr>
        <w:t>20]</w:t>
      </w:r>
      <w:r w:rsidRPr="007A68B2">
        <w:rPr>
          <w:rFonts w:ascii="Book Antiqua" w:eastAsia="Book Antiqua" w:hAnsi="Book Antiqua" w:cs="Book Antiqua"/>
          <w:color w:val="000000"/>
        </w:rPr>
        <w:t>. A</w:t>
      </w:r>
      <w:r w:rsidR="002E39F3">
        <w:rPr>
          <w:rFonts w:ascii="Book Antiqua" w:eastAsia="Book Antiqua" w:hAnsi="Book Antiqua" w:cs="Book Antiqua"/>
          <w:color w:val="000000"/>
        </w:rPr>
        <w:t>pproximately</w:t>
      </w:r>
      <w:r w:rsidRPr="007A68B2">
        <w:rPr>
          <w:rFonts w:ascii="Book Antiqua" w:eastAsia="Book Antiqua" w:hAnsi="Book Antiqua" w:cs="Book Antiqua"/>
          <w:color w:val="000000"/>
        </w:rPr>
        <w:t xml:space="preserve"> 12</w:t>
      </w:r>
      <w:r w:rsidR="0093550C" w:rsidRPr="007A68B2">
        <w:rPr>
          <w:rFonts w:ascii="Book Antiqua" w:eastAsia="Book Antiqua" w:hAnsi="Book Antiqua" w:cs="Book Antiqua"/>
          <w:color w:val="000000"/>
        </w:rPr>
        <w:t>%</w:t>
      </w:r>
      <w:r w:rsidR="00C43645">
        <w:rPr>
          <w:rFonts w:ascii="Book Antiqua" w:eastAsia="Book Antiqua" w:hAnsi="Book Antiqua" w:cs="Book Antiqua"/>
          <w:color w:val="000000"/>
        </w:rPr>
        <w:t>-</w:t>
      </w:r>
      <w:r w:rsidRPr="007A68B2">
        <w:rPr>
          <w:rFonts w:ascii="Book Antiqua" w:eastAsia="Book Antiqua" w:hAnsi="Book Antiqua" w:cs="Book Antiqua"/>
          <w:color w:val="000000"/>
        </w:rPr>
        <w:t xml:space="preserve">35.6% of PC patients have varying degrees of chronic </w:t>
      </w:r>
      <w:proofErr w:type="gramStart"/>
      <w:r w:rsidRPr="007A68B2">
        <w:rPr>
          <w:rFonts w:ascii="Book Antiqua" w:eastAsia="Book Antiqua" w:hAnsi="Book Antiqua" w:cs="Book Antiqua"/>
          <w:color w:val="000000"/>
        </w:rPr>
        <w:t>diarrhea</w:t>
      </w:r>
      <w:r w:rsidRPr="007A68B2">
        <w:rPr>
          <w:rFonts w:ascii="Book Antiqua" w:eastAsia="Book Antiqua" w:hAnsi="Book Antiqua" w:cs="Book Antiqua"/>
          <w:color w:val="000000"/>
          <w:vertAlign w:val="superscript"/>
        </w:rPr>
        <w:t>[</w:t>
      </w:r>
      <w:proofErr w:type="gramEnd"/>
      <w:r w:rsidRPr="007A68B2">
        <w:rPr>
          <w:rFonts w:ascii="Book Antiqua" w:eastAsia="Book Antiqua" w:hAnsi="Book Antiqua" w:cs="Book Antiqua"/>
          <w:color w:val="000000"/>
          <w:vertAlign w:val="superscript"/>
        </w:rPr>
        <w:t>21-25]</w:t>
      </w:r>
      <w:r w:rsidRPr="007A68B2">
        <w:rPr>
          <w:rFonts w:ascii="Book Antiqua" w:eastAsia="Book Antiqua" w:hAnsi="Book Antiqua" w:cs="Book Antiqua"/>
          <w:color w:val="000000"/>
        </w:rPr>
        <w:t>.</w:t>
      </w:r>
    </w:p>
    <w:p w14:paraId="6C7D8D53" w14:textId="05077EFF" w:rsidR="00A77B3E" w:rsidRPr="007A68B2" w:rsidRDefault="00C37D13" w:rsidP="00DD0C12">
      <w:pPr>
        <w:spacing w:line="360" w:lineRule="auto"/>
        <w:ind w:firstLineChars="200" w:firstLine="480"/>
        <w:jc w:val="both"/>
        <w:rPr>
          <w:rFonts w:ascii="Book Antiqua" w:hAnsi="Book Antiqua"/>
        </w:rPr>
      </w:pPr>
      <w:r w:rsidRPr="007A68B2">
        <w:rPr>
          <w:rFonts w:ascii="Book Antiqua" w:eastAsia="Book Antiqua" w:hAnsi="Book Antiqua" w:cs="Book Antiqua"/>
          <w:color w:val="000000"/>
        </w:rPr>
        <w:t xml:space="preserve">Little is known regarding the intestinal microbiota characteristics in PCD patients. To better understand the role of the intestinal microbiota in PCD patients, high-throughput sequencing of the 16S </w:t>
      </w:r>
      <w:proofErr w:type="spellStart"/>
      <w:r w:rsidRPr="007A68B2">
        <w:rPr>
          <w:rFonts w:ascii="Book Antiqua" w:eastAsia="Book Antiqua" w:hAnsi="Book Antiqua" w:cs="Book Antiqua"/>
          <w:color w:val="000000"/>
        </w:rPr>
        <w:t>rRNA</w:t>
      </w:r>
      <w:proofErr w:type="spellEnd"/>
      <w:r w:rsidRPr="007A68B2">
        <w:rPr>
          <w:rFonts w:ascii="Book Antiqua" w:eastAsia="Book Antiqua" w:hAnsi="Book Antiqua" w:cs="Book Antiqua"/>
          <w:color w:val="000000"/>
        </w:rPr>
        <w:t xml:space="preserve"> gene </w:t>
      </w:r>
      <w:r w:rsidR="002E39F3">
        <w:rPr>
          <w:rFonts w:ascii="Book Antiqua" w:eastAsia="Book Antiqua" w:hAnsi="Book Antiqua" w:cs="Book Antiqua"/>
          <w:color w:val="000000"/>
        </w:rPr>
        <w:t xml:space="preserve">was used </w:t>
      </w:r>
      <w:r w:rsidRPr="007A68B2">
        <w:rPr>
          <w:rFonts w:ascii="Book Antiqua" w:eastAsia="Book Antiqua" w:hAnsi="Book Antiqua" w:cs="Book Antiqua"/>
          <w:color w:val="000000"/>
        </w:rPr>
        <w:t xml:space="preserve">to characterize the composition </w:t>
      </w:r>
      <w:r w:rsidRPr="007A68B2">
        <w:rPr>
          <w:rFonts w:ascii="Book Antiqua" w:eastAsia="Book Antiqua" w:hAnsi="Book Antiqua" w:cs="Book Antiqua"/>
          <w:color w:val="000000"/>
        </w:rPr>
        <w:lastRenderedPageBreak/>
        <w:t>and diversity of the complex intestinal microbial community for the first time. In this study, we identified changes in the fecal microbiota in PCD patients. The results indicate</w:t>
      </w:r>
      <w:r w:rsidR="002E39F3">
        <w:rPr>
          <w:rFonts w:ascii="Book Antiqua" w:eastAsia="Book Antiqua" w:hAnsi="Book Antiqua" w:cs="Book Antiqua"/>
          <w:color w:val="000000"/>
        </w:rPr>
        <w:t>d</w:t>
      </w:r>
      <w:r w:rsidRPr="007A68B2">
        <w:rPr>
          <w:rFonts w:ascii="Book Antiqua" w:eastAsia="Book Antiqua" w:hAnsi="Book Antiqua" w:cs="Book Antiqua"/>
          <w:color w:val="000000"/>
        </w:rPr>
        <w:t xml:space="preserve"> that decreased diversity and abundance of the microbial community in the PCD group may cause diarrhea.</w:t>
      </w:r>
    </w:p>
    <w:p w14:paraId="27A39E44" w14:textId="77777777" w:rsidR="00A77B3E" w:rsidRPr="007A68B2" w:rsidRDefault="00A77B3E" w:rsidP="007A68B2">
      <w:pPr>
        <w:spacing w:line="360" w:lineRule="auto"/>
        <w:ind w:firstLine="425"/>
        <w:jc w:val="both"/>
        <w:rPr>
          <w:rFonts w:ascii="Book Antiqua" w:hAnsi="Book Antiqua"/>
        </w:rPr>
      </w:pPr>
    </w:p>
    <w:p w14:paraId="4AFB6CF2"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caps/>
          <w:color w:val="000000"/>
          <w:u w:val="single"/>
        </w:rPr>
        <w:t>MATERIALS AND METHODS</w:t>
      </w:r>
    </w:p>
    <w:p w14:paraId="2A8F5C61" w14:textId="77777777" w:rsidR="00A77B3E" w:rsidRPr="00DD0C12" w:rsidRDefault="00C37D13" w:rsidP="007A68B2">
      <w:pPr>
        <w:spacing w:line="360" w:lineRule="auto"/>
        <w:jc w:val="both"/>
        <w:rPr>
          <w:rFonts w:ascii="Book Antiqua" w:hAnsi="Book Antiqua"/>
          <w:b/>
          <w:bCs/>
          <w:i/>
          <w:iCs/>
        </w:rPr>
      </w:pPr>
      <w:r w:rsidRPr="00DD0C12">
        <w:rPr>
          <w:rFonts w:ascii="Book Antiqua" w:eastAsia="Book Antiqua" w:hAnsi="Book Antiqua" w:cs="Book Antiqua"/>
          <w:b/>
          <w:bCs/>
          <w:i/>
          <w:iCs/>
          <w:color w:val="000000"/>
        </w:rPr>
        <w:t>Study population</w:t>
      </w:r>
    </w:p>
    <w:p w14:paraId="58D7AE42" w14:textId="36AED9DD" w:rsidR="00A77B3E" w:rsidRDefault="00C37D13" w:rsidP="007A68B2">
      <w:pPr>
        <w:spacing w:line="360" w:lineRule="auto"/>
        <w:jc w:val="both"/>
        <w:rPr>
          <w:rFonts w:ascii="Book Antiqua" w:eastAsia="Book Antiqua" w:hAnsi="Book Antiqua" w:cs="Book Antiqua"/>
          <w:color w:val="000000"/>
        </w:rPr>
      </w:pPr>
      <w:r w:rsidRPr="007A68B2">
        <w:rPr>
          <w:rFonts w:ascii="Book Antiqua" w:eastAsia="Book Antiqua" w:hAnsi="Book Antiqua" w:cs="Book Antiqua"/>
          <w:color w:val="000000"/>
        </w:rPr>
        <w:t xml:space="preserve">We studied 31 PC patients who were divided into two subgroups: </w:t>
      </w:r>
      <w:r w:rsidR="00DD0C12">
        <w:rPr>
          <w:rFonts w:ascii="Book Antiqua" w:eastAsia="Book Antiqua" w:hAnsi="Book Antiqua" w:cs="Book Antiqua"/>
          <w:color w:val="000000"/>
        </w:rPr>
        <w:t>T</w:t>
      </w:r>
      <w:r w:rsidRPr="007A68B2">
        <w:rPr>
          <w:rFonts w:ascii="Book Antiqua" w:eastAsia="Book Antiqua" w:hAnsi="Book Antiqua" w:cs="Book Antiqua"/>
          <w:color w:val="000000"/>
        </w:rPr>
        <w:t>he PCD group (</w:t>
      </w:r>
      <w:r w:rsidRPr="007A68B2">
        <w:rPr>
          <w:rFonts w:ascii="Book Antiqua" w:eastAsia="Book Antiqua" w:hAnsi="Book Antiqua" w:cs="Book Antiqua"/>
          <w:i/>
          <w:iCs/>
          <w:color w:val="000000"/>
        </w:rPr>
        <w:t>n</w:t>
      </w:r>
      <w:r w:rsidRPr="007A68B2">
        <w:rPr>
          <w:rFonts w:ascii="Book Antiqua" w:eastAsia="Book Antiqua" w:hAnsi="Book Antiqua" w:cs="Book Antiqua"/>
          <w:color w:val="000000"/>
        </w:rPr>
        <w:t xml:space="preserve"> = 16) and the post-cholecystectomy non-diarrhea (PCND) group (</w:t>
      </w:r>
      <w:r w:rsidRPr="007A68B2">
        <w:rPr>
          <w:rFonts w:ascii="Book Antiqua" w:eastAsia="Book Antiqua" w:hAnsi="Book Antiqua" w:cs="Book Antiqua"/>
          <w:i/>
          <w:iCs/>
          <w:color w:val="000000"/>
        </w:rPr>
        <w:t>n</w:t>
      </w:r>
      <w:r w:rsidRPr="007A68B2">
        <w:rPr>
          <w:rFonts w:ascii="Book Antiqua" w:eastAsia="Book Antiqua" w:hAnsi="Book Antiqua" w:cs="Book Antiqua"/>
          <w:color w:val="000000"/>
        </w:rPr>
        <w:t xml:space="preserve"> = 15). A group of 20 healthy controls (HC) was also </w:t>
      </w:r>
      <w:r w:rsidR="002E39F3">
        <w:rPr>
          <w:rFonts w:ascii="Book Antiqua" w:eastAsia="Book Antiqua" w:hAnsi="Book Antiqua" w:cs="Book Antiqua"/>
          <w:color w:val="000000"/>
        </w:rPr>
        <w:t>included</w:t>
      </w:r>
      <w:r w:rsidRPr="007A68B2">
        <w:rPr>
          <w:rFonts w:ascii="Book Antiqua" w:eastAsia="Book Antiqua" w:hAnsi="Book Antiqua" w:cs="Book Antiqua"/>
          <w:color w:val="000000"/>
        </w:rPr>
        <w:t>, w</w:t>
      </w:r>
      <w:r w:rsidR="002E39F3">
        <w:rPr>
          <w:rFonts w:ascii="Book Antiqua" w:eastAsia="Book Antiqua" w:hAnsi="Book Antiqua" w:cs="Book Antiqua"/>
          <w:color w:val="000000"/>
        </w:rPr>
        <w:t>ho had</w:t>
      </w:r>
      <w:r w:rsidRPr="007A68B2">
        <w:rPr>
          <w:rFonts w:ascii="Book Antiqua" w:eastAsia="Book Antiqua" w:hAnsi="Book Antiqua" w:cs="Book Antiqua"/>
          <w:color w:val="000000"/>
        </w:rPr>
        <w:t xml:space="preserve"> a similar age range and sex ratio as the PC group (Table 1). Subjects were recruited from the First Affiliated Hospital of Xi’an Medical University, China, and health </w:t>
      </w:r>
      <w:r w:rsidR="002E39F3">
        <w:rPr>
          <w:rFonts w:ascii="Book Antiqua" w:eastAsia="Book Antiqua" w:hAnsi="Book Antiqua" w:cs="Book Antiqua"/>
          <w:color w:val="000000"/>
        </w:rPr>
        <w:t>status was</w:t>
      </w:r>
      <w:r w:rsidRPr="007A68B2">
        <w:rPr>
          <w:rFonts w:ascii="Book Antiqua" w:eastAsia="Book Antiqua" w:hAnsi="Book Antiqua" w:cs="Book Antiqua"/>
          <w:color w:val="000000"/>
        </w:rPr>
        <w:t xml:space="preserve"> assessed at the participants’ annual physical examination appointments. The inclusion criteria for PC patients were as follows: </w:t>
      </w:r>
      <w:r w:rsidR="00DD0C12">
        <w:rPr>
          <w:rFonts w:ascii="Book Antiqua" w:eastAsia="Book Antiqua" w:hAnsi="Book Antiqua" w:cs="Book Antiqua"/>
          <w:color w:val="000000"/>
        </w:rPr>
        <w:t>N</w:t>
      </w:r>
      <w:r w:rsidRPr="007A68B2">
        <w:rPr>
          <w:rFonts w:ascii="Book Antiqua" w:eastAsia="Book Antiqua" w:hAnsi="Book Antiqua" w:cs="Book Antiqua"/>
          <w:color w:val="000000"/>
        </w:rPr>
        <w:t>o retained gallstones, no bile duct injury, no stenosis of the bile duct, and ≤</w:t>
      </w:r>
      <w:r w:rsidR="00DD0C12">
        <w:rPr>
          <w:rFonts w:ascii="Book Antiqua" w:eastAsia="Book Antiqua" w:hAnsi="Book Antiqua" w:cs="Book Antiqua"/>
          <w:color w:val="000000"/>
        </w:rPr>
        <w:t xml:space="preserve"> </w:t>
      </w:r>
      <w:r w:rsidRPr="007A68B2">
        <w:rPr>
          <w:rFonts w:ascii="Book Antiqua" w:eastAsia="Book Antiqua" w:hAnsi="Book Antiqua" w:cs="Book Antiqua"/>
          <w:color w:val="000000"/>
        </w:rPr>
        <w:t xml:space="preserve">1 year since cholecystectomy. The exclusion criteria for PC patients were as follows: </w:t>
      </w:r>
      <w:r w:rsidR="00356377">
        <w:rPr>
          <w:rFonts w:ascii="Book Antiqua" w:eastAsia="Book Antiqua" w:hAnsi="Book Antiqua" w:cs="Book Antiqua"/>
          <w:color w:val="000000"/>
        </w:rPr>
        <w:t>A</w:t>
      </w:r>
      <w:r w:rsidRPr="007A68B2">
        <w:rPr>
          <w:rFonts w:ascii="Book Antiqua" w:eastAsia="Book Antiqua" w:hAnsi="Book Antiqua" w:cs="Book Antiqua"/>
          <w:color w:val="000000"/>
        </w:rPr>
        <w:t xml:space="preserve">lcohol consumption, smoking, history of treatment with antibiotics or anti-inflammatory agents in the previous 3 </w:t>
      </w:r>
      <w:proofErr w:type="spellStart"/>
      <w:r w:rsidRPr="007A68B2">
        <w:rPr>
          <w:rFonts w:ascii="Book Antiqua" w:eastAsia="Book Antiqua" w:hAnsi="Book Antiqua" w:cs="Book Antiqua"/>
          <w:color w:val="000000"/>
        </w:rPr>
        <w:t>mo</w:t>
      </w:r>
      <w:proofErr w:type="spellEnd"/>
      <w:r w:rsidRPr="007A68B2">
        <w:rPr>
          <w:rFonts w:ascii="Book Antiqua" w:eastAsia="Book Antiqua" w:hAnsi="Book Antiqua" w:cs="Book Antiqua"/>
          <w:color w:val="000000"/>
        </w:rPr>
        <w:t xml:space="preserve">, history of other diseases in the previous 3 </w:t>
      </w:r>
      <w:proofErr w:type="spellStart"/>
      <w:r w:rsidRPr="007A68B2">
        <w:rPr>
          <w:rFonts w:ascii="Book Antiqua" w:eastAsia="Book Antiqua" w:hAnsi="Book Antiqua" w:cs="Book Antiqua"/>
          <w:color w:val="000000"/>
        </w:rPr>
        <w:t>mo</w:t>
      </w:r>
      <w:proofErr w:type="spellEnd"/>
      <w:r w:rsidRPr="007A68B2">
        <w:rPr>
          <w:rFonts w:ascii="Book Antiqua" w:eastAsia="Book Antiqua" w:hAnsi="Book Antiqua" w:cs="Book Antiqua"/>
          <w:color w:val="000000"/>
        </w:rPr>
        <w:t xml:space="preserve">, and consumption of probiotics in the previous 2 mo. </w:t>
      </w:r>
    </w:p>
    <w:p w14:paraId="5866C92A" w14:textId="77777777" w:rsidR="00DD0C12" w:rsidRPr="007A68B2" w:rsidRDefault="00DD0C12" w:rsidP="007A68B2">
      <w:pPr>
        <w:spacing w:line="360" w:lineRule="auto"/>
        <w:jc w:val="both"/>
        <w:rPr>
          <w:rFonts w:ascii="Book Antiqua" w:hAnsi="Book Antiqua"/>
        </w:rPr>
      </w:pPr>
    </w:p>
    <w:p w14:paraId="6544FC95" w14:textId="1081B4AC" w:rsidR="00A77B3E" w:rsidRPr="00DD0C12" w:rsidRDefault="00C37D13" w:rsidP="007A68B2">
      <w:pPr>
        <w:spacing w:line="360" w:lineRule="auto"/>
        <w:jc w:val="both"/>
        <w:rPr>
          <w:rFonts w:ascii="Book Antiqua" w:hAnsi="Book Antiqua"/>
          <w:b/>
          <w:bCs/>
          <w:i/>
          <w:iCs/>
        </w:rPr>
      </w:pPr>
      <w:r w:rsidRPr="00DD0C12">
        <w:rPr>
          <w:rFonts w:ascii="Book Antiqua" w:eastAsia="Book Antiqua" w:hAnsi="Book Antiqua" w:cs="Book Antiqua"/>
          <w:b/>
          <w:bCs/>
          <w:i/>
          <w:iCs/>
          <w:color w:val="000000"/>
        </w:rPr>
        <w:t xml:space="preserve">Ethics statement </w:t>
      </w:r>
    </w:p>
    <w:p w14:paraId="229ABB78" w14:textId="1E24203F" w:rsidR="00A77B3E" w:rsidRDefault="00C37D13" w:rsidP="007A68B2">
      <w:pPr>
        <w:spacing w:line="360" w:lineRule="auto"/>
        <w:jc w:val="both"/>
        <w:rPr>
          <w:rFonts w:ascii="Book Antiqua" w:eastAsia="Book Antiqua" w:hAnsi="Book Antiqua" w:cs="Book Antiqua"/>
          <w:color w:val="000000"/>
        </w:rPr>
      </w:pPr>
      <w:r w:rsidRPr="007A68B2">
        <w:rPr>
          <w:rFonts w:ascii="Book Antiqua" w:eastAsia="Book Antiqua" w:hAnsi="Book Antiqua" w:cs="Book Antiqua"/>
          <w:color w:val="000000"/>
        </w:rPr>
        <w:t>The study was undertaken with the approval of the Medical Ethics Board of the First Affiliated Hospital of Xi’an Medical University.</w:t>
      </w:r>
      <w:r w:rsidR="00DD0C12">
        <w:rPr>
          <w:rFonts w:ascii="Book Antiqua" w:eastAsia="Book Antiqua" w:hAnsi="Book Antiqua" w:cs="Book Antiqua"/>
          <w:color w:val="000000"/>
        </w:rPr>
        <w:t xml:space="preserve"> </w:t>
      </w:r>
      <w:r w:rsidRPr="007A68B2">
        <w:rPr>
          <w:rFonts w:ascii="Book Antiqua" w:eastAsia="Book Antiqua" w:hAnsi="Book Antiqua" w:cs="Book Antiqua"/>
          <w:color w:val="000000"/>
        </w:rPr>
        <w:t>All experiments were performed in accordance with the approved guidelines. All participants provided written informed consent before participation in the study.</w:t>
      </w:r>
    </w:p>
    <w:p w14:paraId="6AF5D4C5" w14:textId="77777777" w:rsidR="00DD0C12" w:rsidRPr="007A68B2" w:rsidRDefault="00DD0C12" w:rsidP="007A68B2">
      <w:pPr>
        <w:spacing w:line="360" w:lineRule="auto"/>
        <w:jc w:val="both"/>
        <w:rPr>
          <w:rFonts w:ascii="Book Antiqua" w:hAnsi="Book Antiqua"/>
        </w:rPr>
      </w:pPr>
    </w:p>
    <w:p w14:paraId="2516AE2E" w14:textId="77777777" w:rsidR="00A77B3E" w:rsidRPr="00DD0C12" w:rsidRDefault="00C37D13" w:rsidP="007A68B2">
      <w:pPr>
        <w:spacing w:line="360" w:lineRule="auto"/>
        <w:jc w:val="both"/>
        <w:rPr>
          <w:rFonts w:ascii="Book Antiqua" w:hAnsi="Book Antiqua"/>
          <w:b/>
          <w:bCs/>
          <w:i/>
          <w:iCs/>
        </w:rPr>
      </w:pPr>
      <w:r w:rsidRPr="00DD0C12">
        <w:rPr>
          <w:rFonts w:ascii="Book Antiqua" w:eastAsia="Book Antiqua" w:hAnsi="Book Antiqua" w:cs="Book Antiqua"/>
          <w:b/>
          <w:bCs/>
          <w:i/>
          <w:iCs/>
          <w:color w:val="000000"/>
        </w:rPr>
        <w:t>Sample collection and DNA extraction</w:t>
      </w:r>
    </w:p>
    <w:p w14:paraId="7224EE67" w14:textId="713CE833" w:rsidR="00A77B3E" w:rsidRDefault="00C37D13" w:rsidP="007A68B2">
      <w:pPr>
        <w:spacing w:line="360" w:lineRule="auto"/>
        <w:jc w:val="both"/>
        <w:rPr>
          <w:rFonts w:ascii="Book Antiqua" w:eastAsia="Book Antiqua" w:hAnsi="Book Antiqua" w:cs="Book Antiqua"/>
          <w:color w:val="000000"/>
        </w:rPr>
      </w:pPr>
      <w:r w:rsidRPr="007A68B2">
        <w:rPr>
          <w:rFonts w:ascii="Book Antiqua" w:eastAsia="Book Antiqua" w:hAnsi="Book Antiqua" w:cs="Book Antiqua"/>
          <w:color w:val="000000"/>
        </w:rPr>
        <w:t>Fresh stool samples from each participant were collected in the morning using fecal collection containers. Each sample was immediately transferred to the lab</w:t>
      </w:r>
      <w:r w:rsidR="002E39F3">
        <w:rPr>
          <w:rFonts w:ascii="Book Antiqua" w:eastAsia="Book Antiqua" w:hAnsi="Book Antiqua" w:cs="Book Antiqua"/>
          <w:color w:val="000000"/>
        </w:rPr>
        <w:t>oratory</w:t>
      </w:r>
      <w:r w:rsidRPr="007A68B2">
        <w:rPr>
          <w:rFonts w:ascii="Book Antiqua" w:eastAsia="Book Antiqua" w:hAnsi="Book Antiqua" w:cs="Book Antiqua"/>
          <w:color w:val="000000"/>
        </w:rPr>
        <w:t xml:space="preserve"> where it was homogenized, divided into aliquots, and stored at -80</w:t>
      </w:r>
      <w:r w:rsidRPr="007A68B2">
        <w:rPr>
          <w:rFonts w:ascii="宋体" w:eastAsia="宋体" w:hAnsi="宋体" w:cs="宋体" w:hint="eastAsia"/>
          <w:color w:val="000000"/>
        </w:rPr>
        <w:t>℃</w:t>
      </w:r>
      <w:r w:rsidRPr="007A68B2">
        <w:rPr>
          <w:rFonts w:ascii="Book Antiqua" w:eastAsia="Book Antiqua" w:hAnsi="Book Antiqua" w:cs="Book Antiqua"/>
          <w:color w:val="000000"/>
        </w:rPr>
        <w:t xml:space="preserve"> before further analysis. </w:t>
      </w:r>
      <w:r w:rsidRPr="007A68B2">
        <w:rPr>
          <w:rFonts w:ascii="Book Antiqua" w:eastAsia="Book Antiqua" w:hAnsi="Book Antiqua" w:cs="Book Antiqua"/>
          <w:color w:val="000000"/>
        </w:rPr>
        <w:lastRenderedPageBreak/>
        <w:t xml:space="preserve">Bacterial DNA was extracted from the stool samples using a </w:t>
      </w:r>
      <w:proofErr w:type="spellStart"/>
      <w:r w:rsidRPr="007A68B2">
        <w:rPr>
          <w:rFonts w:ascii="Book Antiqua" w:eastAsia="Book Antiqua" w:hAnsi="Book Antiqua" w:cs="Book Antiqua"/>
          <w:color w:val="000000"/>
        </w:rPr>
        <w:t>QIAamp</w:t>
      </w:r>
      <w:proofErr w:type="spellEnd"/>
      <w:r w:rsidRPr="007A68B2">
        <w:rPr>
          <w:rFonts w:ascii="Book Antiqua" w:eastAsia="Book Antiqua" w:hAnsi="Book Antiqua" w:cs="Book Antiqua"/>
          <w:color w:val="000000"/>
        </w:rPr>
        <w:t xml:space="preserve"> DNA Stool </w:t>
      </w:r>
      <w:proofErr w:type="spellStart"/>
      <w:r w:rsidRPr="007A68B2">
        <w:rPr>
          <w:rFonts w:ascii="Book Antiqua" w:eastAsia="Book Antiqua" w:hAnsi="Book Antiqua" w:cs="Book Antiqua"/>
          <w:color w:val="000000"/>
        </w:rPr>
        <w:t>Minikit</w:t>
      </w:r>
      <w:proofErr w:type="spellEnd"/>
      <w:r w:rsidRPr="007A68B2">
        <w:rPr>
          <w:rFonts w:ascii="Book Antiqua" w:eastAsia="Book Antiqua" w:hAnsi="Book Antiqua" w:cs="Book Antiqua"/>
          <w:color w:val="000000"/>
        </w:rPr>
        <w:t xml:space="preserve"> (Qiagen, Hilden, Germany) following the manufacturer’s instructions.</w:t>
      </w:r>
    </w:p>
    <w:p w14:paraId="1692EE49" w14:textId="77777777" w:rsidR="00DD0C12" w:rsidRPr="007A68B2" w:rsidRDefault="00DD0C12" w:rsidP="007A68B2">
      <w:pPr>
        <w:spacing w:line="360" w:lineRule="auto"/>
        <w:jc w:val="both"/>
        <w:rPr>
          <w:rFonts w:ascii="Book Antiqua" w:hAnsi="Book Antiqua"/>
        </w:rPr>
      </w:pPr>
    </w:p>
    <w:p w14:paraId="0DDAE181" w14:textId="77777777" w:rsidR="00A77B3E" w:rsidRPr="00DD0C12" w:rsidRDefault="00C37D13" w:rsidP="007A68B2">
      <w:pPr>
        <w:spacing w:line="360" w:lineRule="auto"/>
        <w:jc w:val="both"/>
        <w:rPr>
          <w:rFonts w:ascii="Book Antiqua" w:hAnsi="Book Antiqua"/>
          <w:b/>
          <w:bCs/>
          <w:i/>
          <w:iCs/>
        </w:rPr>
      </w:pPr>
      <w:r w:rsidRPr="00DD0C12">
        <w:rPr>
          <w:rFonts w:ascii="Book Antiqua" w:eastAsia="Book Antiqua" w:hAnsi="Book Antiqua" w:cs="Book Antiqua"/>
          <w:b/>
          <w:bCs/>
          <w:i/>
          <w:iCs/>
          <w:color w:val="000000"/>
        </w:rPr>
        <w:t>16S rRNA amplicon sequencing</w:t>
      </w:r>
    </w:p>
    <w:p w14:paraId="2109BD8C" w14:textId="5E3981E9" w:rsidR="00A77B3E" w:rsidRDefault="00C37D13" w:rsidP="007A68B2">
      <w:pPr>
        <w:spacing w:line="360" w:lineRule="auto"/>
        <w:jc w:val="both"/>
        <w:rPr>
          <w:rFonts w:ascii="Book Antiqua" w:eastAsia="Book Antiqua" w:hAnsi="Book Antiqua" w:cs="Book Antiqua"/>
          <w:color w:val="000000"/>
        </w:rPr>
      </w:pPr>
      <w:r w:rsidRPr="007A68B2">
        <w:rPr>
          <w:rFonts w:ascii="Book Antiqua" w:eastAsia="Book Antiqua" w:hAnsi="Book Antiqua" w:cs="Book Antiqua"/>
          <w:color w:val="000000"/>
        </w:rPr>
        <w:t>The</w:t>
      </w:r>
      <w:r w:rsidR="0093550C">
        <w:rPr>
          <w:rFonts w:ascii="Book Antiqua" w:eastAsia="Book Antiqua" w:hAnsi="Book Antiqua" w:cs="Book Antiqua"/>
          <w:color w:val="000000"/>
        </w:rPr>
        <w:t xml:space="preserve"> </w:t>
      </w:r>
      <w:r w:rsidRPr="007A68B2">
        <w:rPr>
          <w:rFonts w:ascii="Book Antiqua" w:eastAsia="Book Antiqua" w:hAnsi="Book Antiqua" w:cs="Book Antiqua"/>
          <w:color w:val="000000"/>
        </w:rPr>
        <w:t>16S rRNA gene (V3</w:t>
      </w:r>
      <w:r w:rsidR="00C43645">
        <w:rPr>
          <w:rFonts w:ascii="Book Antiqua" w:eastAsia="Book Antiqua" w:hAnsi="Book Antiqua" w:cs="Book Antiqua"/>
          <w:color w:val="000000"/>
        </w:rPr>
        <w:t>-</w:t>
      </w:r>
      <w:r w:rsidRPr="007A68B2">
        <w:rPr>
          <w:rFonts w:ascii="Book Antiqua" w:eastAsia="Book Antiqua" w:hAnsi="Book Antiqua" w:cs="Book Antiqua"/>
          <w:color w:val="000000"/>
        </w:rPr>
        <w:t xml:space="preserve">V4 region) in the extracted DNA was amplified using the primer pair F (5’-ACTCCTACGGGRSGCAGCAG-3’) and R (5’-GGACTACV VGGGTATCTAATC-3’). A KAPA </w:t>
      </w:r>
      <w:proofErr w:type="spellStart"/>
      <w:r w:rsidRPr="007A68B2">
        <w:rPr>
          <w:rFonts w:ascii="Book Antiqua" w:eastAsia="Book Antiqua" w:hAnsi="Book Antiqua" w:cs="Book Antiqua"/>
          <w:color w:val="000000"/>
        </w:rPr>
        <w:t>HiFi</w:t>
      </w:r>
      <w:proofErr w:type="spellEnd"/>
      <w:r w:rsidRPr="007A68B2">
        <w:rPr>
          <w:rFonts w:ascii="Book Antiqua" w:eastAsia="Book Antiqua" w:hAnsi="Book Antiqua" w:cs="Book Antiqua"/>
          <w:color w:val="000000"/>
        </w:rPr>
        <w:t xml:space="preserve"> </w:t>
      </w:r>
      <w:proofErr w:type="spellStart"/>
      <w:r w:rsidRPr="007A68B2">
        <w:rPr>
          <w:rFonts w:ascii="Book Antiqua" w:eastAsia="Book Antiqua" w:hAnsi="Book Antiqua" w:cs="Book Antiqua"/>
          <w:color w:val="000000"/>
        </w:rPr>
        <w:t>Hotstart</w:t>
      </w:r>
      <w:proofErr w:type="spellEnd"/>
      <w:r w:rsidRPr="007A68B2">
        <w:rPr>
          <w:rFonts w:ascii="Book Antiqua" w:eastAsia="Book Antiqua" w:hAnsi="Book Antiqua" w:cs="Book Antiqua"/>
          <w:color w:val="000000"/>
        </w:rPr>
        <w:t xml:space="preserve"> </w:t>
      </w:r>
      <w:proofErr w:type="spellStart"/>
      <w:r w:rsidRPr="007A68B2">
        <w:rPr>
          <w:rFonts w:ascii="Book Antiqua" w:eastAsia="Book Antiqua" w:hAnsi="Book Antiqua" w:cs="Book Antiqua"/>
          <w:color w:val="000000"/>
        </w:rPr>
        <w:t>ReadyMix</w:t>
      </w:r>
      <w:proofErr w:type="spellEnd"/>
      <w:r w:rsidRPr="007A68B2">
        <w:rPr>
          <w:rFonts w:ascii="Book Antiqua" w:eastAsia="Book Antiqua" w:hAnsi="Book Antiqua" w:cs="Book Antiqua"/>
          <w:color w:val="000000"/>
        </w:rPr>
        <w:t xml:space="preserve"> PCR kit was used for the high-fidelity amplification. The rDNA was then sequenced using an Illumina </w:t>
      </w:r>
      <w:proofErr w:type="spellStart"/>
      <w:r w:rsidRPr="007A68B2">
        <w:rPr>
          <w:rFonts w:ascii="Book Antiqua" w:eastAsia="Book Antiqua" w:hAnsi="Book Antiqua" w:cs="Book Antiqua"/>
          <w:color w:val="000000"/>
        </w:rPr>
        <w:t>HiSeq</w:t>
      </w:r>
      <w:proofErr w:type="spellEnd"/>
      <w:r w:rsidRPr="007A68B2">
        <w:rPr>
          <w:rFonts w:ascii="Book Antiqua" w:eastAsia="Book Antiqua" w:hAnsi="Book Antiqua" w:cs="Book Antiqua"/>
          <w:color w:val="000000"/>
        </w:rPr>
        <w:t xml:space="preserve"> 2500 platform (</w:t>
      </w:r>
      <w:proofErr w:type="spellStart"/>
      <w:r w:rsidRPr="007A68B2">
        <w:rPr>
          <w:rFonts w:ascii="Book Antiqua" w:eastAsia="Book Antiqua" w:hAnsi="Book Antiqua" w:cs="Book Antiqua"/>
          <w:color w:val="000000"/>
        </w:rPr>
        <w:t>RealgeneBio</w:t>
      </w:r>
      <w:proofErr w:type="spellEnd"/>
      <w:r w:rsidRPr="007A68B2">
        <w:rPr>
          <w:rFonts w:ascii="Book Antiqua" w:eastAsia="Book Antiqua" w:hAnsi="Book Antiqua" w:cs="Book Antiqua"/>
          <w:color w:val="000000"/>
        </w:rPr>
        <w:t xml:space="preserve"> Co. Ltd., Shanghai, China) with 2</w:t>
      </w:r>
      <w:r w:rsidR="00DD0C12">
        <w:rPr>
          <w:rFonts w:ascii="Book Antiqua" w:eastAsia="Book Antiqua" w:hAnsi="Book Antiqua" w:cs="Book Antiqua"/>
          <w:color w:val="000000"/>
        </w:rPr>
        <w:t xml:space="preserve"> </w:t>
      </w:r>
      <w:r w:rsidRPr="007A68B2">
        <w:rPr>
          <w:rFonts w:ascii="Book Antiqua" w:eastAsia="Book Antiqua" w:hAnsi="Book Antiqua" w:cs="Book Antiqua"/>
          <w:color w:val="000000"/>
        </w:rPr>
        <w:t>×</w:t>
      </w:r>
      <w:r w:rsidR="00DD0C12">
        <w:rPr>
          <w:rFonts w:ascii="Book Antiqua" w:eastAsia="Book Antiqua" w:hAnsi="Book Antiqua" w:cs="Book Antiqua"/>
          <w:color w:val="000000"/>
        </w:rPr>
        <w:t xml:space="preserve"> </w:t>
      </w:r>
      <w:r w:rsidRPr="007A68B2">
        <w:rPr>
          <w:rFonts w:ascii="Book Antiqua" w:eastAsia="Book Antiqua" w:hAnsi="Book Antiqua" w:cs="Book Antiqua"/>
          <w:color w:val="000000"/>
        </w:rPr>
        <w:t>250 base pair paired-end sequencing. The read length was centralized on 400</w:t>
      </w:r>
      <w:r w:rsidR="00C43645">
        <w:rPr>
          <w:rFonts w:ascii="Book Antiqua" w:eastAsia="Book Antiqua" w:hAnsi="Book Antiqua" w:cs="Book Antiqua"/>
          <w:color w:val="000000"/>
        </w:rPr>
        <w:t>-</w:t>
      </w:r>
      <w:r w:rsidRPr="007A68B2">
        <w:rPr>
          <w:rFonts w:ascii="Book Antiqua" w:eastAsia="Book Antiqua" w:hAnsi="Book Antiqua" w:cs="Book Antiqua"/>
          <w:color w:val="000000"/>
        </w:rPr>
        <w:t>440 base pairs. Raw data are now</w:t>
      </w:r>
      <w:r w:rsidR="0093550C">
        <w:rPr>
          <w:rFonts w:ascii="Book Antiqua" w:eastAsia="Book Antiqua" w:hAnsi="Book Antiqua" w:cs="Book Antiqua"/>
          <w:color w:val="000000"/>
        </w:rPr>
        <w:t xml:space="preserve"> </w:t>
      </w:r>
      <w:r w:rsidRPr="007A68B2">
        <w:rPr>
          <w:rFonts w:ascii="Book Antiqua" w:eastAsia="Book Antiqua" w:hAnsi="Book Antiqua" w:cs="Book Antiqua"/>
          <w:color w:val="000000"/>
        </w:rPr>
        <w:t>available at NCBI under the Sequence Read Archive database with accession no. SRP247004.</w:t>
      </w:r>
    </w:p>
    <w:p w14:paraId="5C8E8E50" w14:textId="77777777" w:rsidR="00DD0C12" w:rsidRPr="007A68B2" w:rsidRDefault="00DD0C12" w:rsidP="007A68B2">
      <w:pPr>
        <w:spacing w:line="360" w:lineRule="auto"/>
        <w:jc w:val="both"/>
        <w:rPr>
          <w:rFonts w:ascii="Book Antiqua" w:hAnsi="Book Antiqua"/>
        </w:rPr>
      </w:pPr>
    </w:p>
    <w:p w14:paraId="0DB979BB" w14:textId="77777777" w:rsidR="00A77B3E" w:rsidRPr="00DD0C12" w:rsidRDefault="00C37D13" w:rsidP="007A68B2">
      <w:pPr>
        <w:spacing w:line="360" w:lineRule="auto"/>
        <w:jc w:val="both"/>
        <w:rPr>
          <w:rFonts w:ascii="Book Antiqua" w:hAnsi="Book Antiqua"/>
          <w:b/>
          <w:bCs/>
          <w:i/>
          <w:iCs/>
        </w:rPr>
      </w:pPr>
      <w:r w:rsidRPr="00DD0C12">
        <w:rPr>
          <w:rFonts w:ascii="Book Antiqua" w:eastAsia="Book Antiqua" w:hAnsi="Book Antiqua" w:cs="Book Antiqua"/>
          <w:b/>
          <w:bCs/>
          <w:i/>
          <w:iCs/>
          <w:color w:val="000000"/>
        </w:rPr>
        <w:t>Sequencing data analysis and statistical analysis</w:t>
      </w:r>
    </w:p>
    <w:p w14:paraId="1F7FB48E" w14:textId="71DCA45A" w:rsidR="00A77B3E" w:rsidRPr="007A68B2" w:rsidRDefault="00C37D13" w:rsidP="007A68B2">
      <w:pPr>
        <w:spacing w:line="360" w:lineRule="auto"/>
        <w:jc w:val="both"/>
        <w:rPr>
          <w:rFonts w:ascii="Book Antiqua" w:hAnsi="Book Antiqua"/>
        </w:rPr>
      </w:pPr>
      <w:proofErr w:type="spellStart"/>
      <w:r w:rsidRPr="007A68B2">
        <w:rPr>
          <w:rFonts w:ascii="Book Antiqua" w:eastAsia="Book Antiqua" w:hAnsi="Book Antiqua" w:cs="Book Antiqua"/>
          <w:color w:val="000000"/>
        </w:rPr>
        <w:t>PANDAseq</w:t>
      </w:r>
      <w:proofErr w:type="spellEnd"/>
      <w:r w:rsidRPr="007A68B2">
        <w:rPr>
          <w:rFonts w:ascii="Book Antiqua" w:eastAsia="Book Antiqua" w:hAnsi="Book Antiqua" w:cs="Book Antiqua"/>
          <w:color w:val="000000"/>
        </w:rPr>
        <w:t xml:space="preserve"> was applied to assemble the overlapping paired-end </w:t>
      </w:r>
      <w:proofErr w:type="gramStart"/>
      <w:r w:rsidRPr="007A68B2">
        <w:rPr>
          <w:rFonts w:ascii="Book Antiqua" w:eastAsia="Book Antiqua" w:hAnsi="Book Antiqua" w:cs="Book Antiqua"/>
          <w:color w:val="000000"/>
        </w:rPr>
        <w:t>reads</w:t>
      </w:r>
      <w:r w:rsidRPr="007A68B2">
        <w:rPr>
          <w:rFonts w:ascii="Book Antiqua" w:eastAsia="Book Antiqua" w:hAnsi="Book Antiqua" w:cs="Book Antiqua"/>
          <w:color w:val="000000"/>
          <w:vertAlign w:val="superscript"/>
        </w:rPr>
        <w:t>[</w:t>
      </w:r>
      <w:proofErr w:type="gramEnd"/>
      <w:r w:rsidRPr="007A68B2">
        <w:rPr>
          <w:rFonts w:ascii="Book Antiqua" w:eastAsia="Book Antiqua" w:hAnsi="Book Antiqua" w:cs="Book Antiqua"/>
          <w:color w:val="000000"/>
          <w:vertAlign w:val="superscript"/>
        </w:rPr>
        <w:t>26]</w:t>
      </w:r>
      <w:r w:rsidRPr="007A68B2">
        <w:rPr>
          <w:rFonts w:ascii="Book Antiqua" w:eastAsia="Book Antiqua" w:hAnsi="Book Antiqua" w:cs="Book Antiqua"/>
          <w:color w:val="000000"/>
        </w:rPr>
        <w:t>. The 16S rDNA sequences were clustered into operational taxonomic units (OTUs) based on ≥</w:t>
      </w:r>
      <w:r w:rsidR="00DD0C12">
        <w:rPr>
          <w:rFonts w:ascii="Book Antiqua" w:eastAsia="Book Antiqua" w:hAnsi="Book Antiqua" w:cs="Book Antiqua"/>
          <w:color w:val="000000"/>
        </w:rPr>
        <w:t xml:space="preserve"> </w:t>
      </w:r>
      <w:r w:rsidRPr="007A68B2">
        <w:rPr>
          <w:rFonts w:ascii="Book Antiqua" w:eastAsia="Book Antiqua" w:hAnsi="Book Antiqua" w:cs="Book Antiqua"/>
          <w:color w:val="000000"/>
        </w:rPr>
        <w:t xml:space="preserve">97% sequence similarity using </w:t>
      </w:r>
      <w:proofErr w:type="gramStart"/>
      <w:r w:rsidRPr="007A68B2">
        <w:rPr>
          <w:rFonts w:ascii="Book Antiqua" w:eastAsia="Book Antiqua" w:hAnsi="Book Antiqua" w:cs="Book Antiqua"/>
          <w:color w:val="000000"/>
        </w:rPr>
        <w:t>USEARCH</w:t>
      </w:r>
      <w:r w:rsidRPr="007A68B2">
        <w:rPr>
          <w:rFonts w:ascii="Book Antiqua" w:eastAsia="Book Antiqua" w:hAnsi="Book Antiqua" w:cs="Book Antiqua"/>
          <w:color w:val="000000"/>
          <w:vertAlign w:val="superscript"/>
        </w:rPr>
        <w:t>[</w:t>
      </w:r>
      <w:proofErr w:type="gramEnd"/>
      <w:r w:rsidRPr="007A68B2">
        <w:rPr>
          <w:rFonts w:ascii="Book Antiqua" w:eastAsia="Book Antiqua" w:hAnsi="Book Antiqua" w:cs="Book Antiqua"/>
          <w:color w:val="000000"/>
          <w:vertAlign w:val="superscript"/>
        </w:rPr>
        <w:t>27]</w:t>
      </w:r>
      <w:r w:rsidRPr="007A68B2">
        <w:rPr>
          <w:rFonts w:ascii="Book Antiqua" w:eastAsia="Book Antiqua" w:hAnsi="Book Antiqua" w:cs="Book Antiqua"/>
          <w:color w:val="000000"/>
        </w:rPr>
        <w:t>. A representative sequence for each OTU was chosen for downstream analysis based on the most abundant sequence. OTUs were taxonomically assigned using the Ribosomal Database Project (RDP) database and classifier (RDP, http://rdp.cme.msu.edu)</w:t>
      </w:r>
      <w:r w:rsidRPr="007A68B2">
        <w:rPr>
          <w:rFonts w:ascii="Book Antiqua" w:eastAsia="Book Antiqua" w:hAnsi="Book Antiqua" w:cs="Book Antiqua"/>
          <w:color w:val="000000"/>
          <w:vertAlign w:val="superscript"/>
        </w:rPr>
        <w:t>[28</w:t>
      </w:r>
      <w:proofErr w:type="gramStart"/>
      <w:r w:rsidRPr="007A68B2">
        <w:rPr>
          <w:rFonts w:ascii="Book Antiqua" w:eastAsia="Book Antiqua" w:hAnsi="Book Antiqua" w:cs="Book Antiqua"/>
          <w:color w:val="000000"/>
          <w:vertAlign w:val="superscript"/>
        </w:rPr>
        <w:t>,29</w:t>
      </w:r>
      <w:proofErr w:type="gramEnd"/>
      <w:r w:rsidRPr="007A68B2">
        <w:rPr>
          <w:rFonts w:ascii="Book Antiqua" w:eastAsia="Book Antiqua" w:hAnsi="Book Antiqua" w:cs="Book Antiqua"/>
          <w:color w:val="000000"/>
          <w:vertAlign w:val="superscript"/>
        </w:rPr>
        <w:t>]</w:t>
      </w:r>
      <w:r w:rsidRPr="007A68B2">
        <w:rPr>
          <w:rFonts w:ascii="Book Antiqua" w:eastAsia="Book Antiqua" w:hAnsi="Book Antiqua" w:cs="Book Antiqua"/>
          <w:color w:val="000000"/>
        </w:rPr>
        <w:t>.</w:t>
      </w:r>
    </w:p>
    <w:p w14:paraId="013E7937" w14:textId="6CE8C5DB" w:rsidR="00A77B3E" w:rsidRDefault="00C37D13" w:rsidP="00DD0C12">
      <w:pPr>
        <w:spacing w:line="360" w:lineRule="auto"/>
        <w:ind w:firstLineChars="200" w:firstLine="480"/>
        <w:jc w:val="both"/>
        <w:rPr>
          <w:rFonts w:ascii="Book Antiqua" w:eastAsia="Book Antiqua" w:hAnsi="Book Antiqua" w:cs="Book Antiqua"/>
          <w:color w:val="000000"/>
        </w:rPr>
      </w:pPr>
      <w:r w:rsidRPr="007A68B2">
        <w:rPr>
          <w:rFonts w:ascii="Book Antiqua" w:eastAsia="Book Antiqua" w:hAnsi="Book Antiqua" w:cs="Book Antiqua"/>
          <w:color w:val="000000"/>
        </w:rPr>
        <w:t xml:space="preserve">Quantitative Insights </w:t>
      </w:r>
      <w:proofErr w:type="gramStart"/>
      <w:r w:rsidRPr="007A68B2">
        <w:rPr>
          <w:rFonts w:ascii="Book Antiqua" w:eastAsia="Book Antiqua" w:hAnsi="Book Antiqua" w:cs="Book Antiqua"/>
          <w:color w:val="000000"/>
        </w:rPr>
        <w:t>Into</w:t>
      </w:r>
      <w:proofErr w:type="gramEnd"/>
      <w:r w:rsidRPr="007A68B2">
        <w:rPr>
          <w:rFonts w:ascii="Book Antiqua" w:eastAsia="Book Antiqua" w:hAnsi="Book Antiqua" w:cs="Book Antiqua"/>
          <w:color w:val="000000"/>
        </w:rPr>
        <w:t xml:space="preserve"> Microbial Ecology was used to generate the rarefaction curves for testing the sequencing depth. Phylogenetic diversity tree diversity indices were used to assess the α-diversity, which represents the species abundance in a single sample, and comparisons between groups were performed. The communities were compared based on phylogenetic distances using the weighted </w:t>
      </w:r>
      <w:proofErr w:type="spellStart"/>
      <w:r w:rsidRPr="007A68B2">
        <w:rPr>
          <w:rFonts w:ascii="Book Antiqua" w:eastAsia="Book Antiqua" w:hAnsi="Book Antiqua" w:cs="Book Antiqua"/>
          <w:color w:val="000000"/>
        </w:rPr>
        <w:t>UniFrac</w:t>
      </w:r>
      <w:proofErr w:type="spellEnd"/>
      <w:r w:rsidRPr="007A68B2">
        <w:rPr>
          <w:rFonts w:ascii="Book Antiqua" w:eastAsia="Book Antiqua" w:hAnsi="Book Antiqua" w:cs="Book Antiqua"/>
          <w:color w:val="000000"/>
        </w:rPr>
        <w:t xml:space="preserve"> metric to assess β-diversity. One-way analysis of similarities (ANOSIM), nonmetric multidimensional scaling (NMDS), and multi-response permutation procedure (MRPP) analyses were also employed to assess the community similarities or dissimilarities between groups. Linear discriminant analysis (LDA) effect size (</w:t>
      </w:r>
      <w:proofErr w:type="spellStart"/>
      <w:r w:rsidRPr="007A68B2">
        <w:rPr>
          <w:rFonts w:ascii="Book Antiqua" w:eastAsia="Book Antiqua" w:hAnsi="Book Antiqua" w:cs="Book Antiqua"/>
          <w:color w:val="000000"/>
        </w:rPr>
        <w:t>LefSe</w:t>
      </w:r>
      <w:proofErr w:type="spellEnd"/>
      <w:r w:rsidRPr="007A68B2">
        <w:rPr>
          <w:rFonts w:ascii="Book Antiqua" w:eastAsia="Book Antiqua" w:hAnsi="Book Antiqua" w:cs="Book Antiqua"/>
          <w:color w:val="000000"/>
        </w:rPr>
        <w:t xml:space="preserve">) was applied to identify bacteria with </w:t>
      </w:r>
      <w:r w:rsidRPr="007A68B2">
        <w:rPr>
          <w:rFonts w:ascii="Book Antiqua" w:eastAsia="Book Antiqua" w:hAnsi="Book Antiqua" w:cs="Book Antiqua"/>
          <w:color w:val="000000"/>
        </w:rPr>
        <w:lastRenderedPageBreak/>
        <w:t xml:space="preserve">differential abundance between groups. </w:t>
      </w:r>
      <w:proofErr w:type="spellStart"/>
      <w:r w:rsidRPr="007A68B2">
        <w:rPr>
          <w:rFonts w:ascii="Book Antiqua" w:eastAsia="Book Antiqua" w:hAnsi="Book Antiqua" w:cs="Book Antiqua"/>
          <w:color w:val="000000"/>
        </w:rPr>
        <w:t>LefSe</w:t>
      </w:r>
      <w:proofErr w:type="spellEnd"/>
      <w:r w:rsidRPr="007A68B2">
        <w:rPr>
          <w:rFonts w:ascii="Book Antiqua" w:eastAsia="Book Antiqua" w:hAnsi="Book Antiqua" w:cs="Book Antiqua"/>
          <w:color w:val="000000"/>
        </w:rPr>
        <w:t xml:space="preserve"> analysis was applied with a logarithmic LDA score cut off of 2. Statistical analysis of microbial differences between groups was performed using the Wilcoxon rank sum test and Kruskal-Wallis rank sum test in R3.1.0. All</w:t>
      </w:r>
      <w:r w:rsidR="00C872AE">
        <w:rPr>
          <w:rFonts w:ascii="Book Antiqua" w:eastAsia="Book Antiqua" w:hAnsi="Book Antiqua" w:cs="Book Antiqua"/>
          <w:color w:val="000000"/>
        </w:rPr>
        <w:t xml:space="preserve"> values of</w:t>
      </w:r>
      <w:r w:rsidRPr="007A68B2">
        <w:rPr>
          <w:rFonts w:ascii="Book Antiqua" w:eastAsia="Book Antiqua" w:hAnsi="Book Antiqua" w:cs="Book Antiqua"/>
          <w:color w:val="000000"/>
        </w:rPr>
        <w:t xml:space="preserve"> </w:t>
      </w:r>
      <w:r w:rsidR="00DD0C12" w:rsidRPr="00DD0C12">
        <w:rPr>
          <w:rFonts w:ascii="Book Antiqua" w:eastAsia="Book Antiqua" w:hAnsi="Book Antiqua" w:cs="Book Antiqua"/>
          <w:i/>
          <w:iCs/>
          <w:color w:val="000000"/>
        </w:rPr>
        <w:t>P</w:t>
      </w:r>
      <w:r w:rsidRPr="007A68B2">
        <w:rPr>
          <w:rFonts w:ascii="Book Antiqua" w:eastAsia="Book Antiqua" w:hAnsi="Book Antiqua" w:cs="Book Antiqua"/>
          <w:color w:val="000000"/>
        </w:rPr>
        <w:t xml:space="preserve"> &lt;</w:t>
      </w:r>
      <w:r w:rsidR="00DD0C12">
        <w:rPr>
          <w:rFonts w:ascii="Book Antiqua" w:eastAsia="Book Antiqua" w:hAnsi="Book Antiqua" w:cs="Book Antiqua"/>
          <w:color w:val="000000"/>
        </w:rPr>
        <w:t xml:space="preserve"> </w:t>
      </w:r>
      <w:r w:rsidRPr="007A68B2">
        <w:rPr>
          <w:rFonts w:ascii="Book Antiqua" w:eastAsia="Book Antiqua" w:hAnsi="Book Antiqua" w:cs="Book Antiqua"/>
          <w:color w:val="000000"/>
        </w:rPr>
        <w:t xml:space="preserve">0.05 were considered significant. Spearman’s correlation coefficient was calculated using R and visualized as a network using </w:t>
      </w:r>
      <w:proofErr w:type="spellStart"/>
      <w:r w:rsidRPr="007A68B2">
        <w:rPr>
          <w:rFonts w:ascii="Book Antiqua" w:eastAsia="Book Antiqua" w:hAnsi="Book Antiqua" w:cs="Book Antiqua"/>
          <w:color w:val="000000"/>
        </w:rPr>
        <w:t>corrplot</w:t>
      </w:r>
      <w:proofErr w:type="spellEnd"/>
      <w:r w:rsidRPr="007A68B2">
        <w:rPr>
          <w:rFonts w:ascii="Book Antiqua" w:eastAsia="Book Antiqua" w:hAnsi="Book Antiqua" w:cs="Book Antiqua"/>
          <w:color w:val="000000"/>
        </w:rPr>
        <w:t xml:space="preserve">. </w:t>
      </w:r>
    </w:p>
    <w:p w14:paraId="55407B65" w14:textId="77777777" w:rsidR="00DD0C12" w:rsidRPr="007A68B2" w:rsidRDefault="00DD0C12" w:rsidP="00DD0C12">
      <w:pPr>
        <w:spacing w:line="360" w:lineRule="auto"/>
        <w:ind w:firstLineChars="200" w:firstLine="480"/>
        <w:jc w:val="both"/>
        <w:rPr>
          <w:rFonts w:ascii="Book Antiqua" w:hAnsi="Book Antiqua"/>
        </w:rPr>
      </w:pPr>
    </w:p>
    <w:p w14:paraId="54BCED59" w14:textId="77777777" w:rsidR="00A77B3E" w:rsidRPr="00DD0C12" w:rsidRDefault="00C37D13" w:rsidP="007A68B2">
      <w:pPr>
        <w:spacing w:line="360" w:lineRule="auto"/>
        <w:jc w:val="both"/>
        <w:rPr>
          <w:rFonts w:ascii="Book Antiqua" w:hAnsi="Book Antiqua"/>
          <w:b/>
          <w:bCs/>
          <w:i/>
          <w:iCs/>
        </w:rPr>
      </w:pPr>
      <w:r w:rsidRPr="00DD0C12">
        <w:rPr>
          <w:rFonts w:ascii="Book Antiqua" w:eastAsia="Book Antiqua" w:hAnsi="Book Antiqua" w:cs="Book Antiqua"/>
          <w:b/>
          <w:bCs/>
          <w:i/>
          <w:iCs/>
          <w:color w:val="000000"/>
        </w:rPr>
        <w:t>Analysis of predicted metagenomes</w:t>
      </w:r>
    </w:p>
    <w:p w14:paraId="6EEA5C47" w14:textId="3ABC6131"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t>Phylogenetic Investigation of Communities by Reconstruction of Unobserved States (</w:t>
      </w:r>
      <w:proofErr w:type="spellStart"/>
      <w:r w:rsidRPr="007A68B2">
        <w:rPr>
          <w:rFonts w:ascii="Book Antiqua" w:eastAsia="Book Antiqua" w:hAnsi="Book Antiqua" w:cs="Book Antiqua"/>
          <w:color w:val="000000"/>
        </w:rPr>
        <w:t>PICRUSt</w:t>
      </w:r>
      <w:proofErr w:type="spellEnd"/>
      <w:r w:rsidRPr="007A68B2">
        <w:rPr>
          <w:rFonts w:ascii="Book Antiqua" w:eastAsia="Book Antiqua" w:hAnsi="Book Antiqua" w:cs="Book Antiqua"/>
          <w:color w:val="000000"/>
        </w:rPr>
        <w:t xml:space="preserve">) was used for analyzing both 16S rRNA gene relative abundances and the predicted metabolic data. The sequences of genes in the merged gene catalogue were aligned to the Kyoto Encyclopedia of Genes and Genomes (KEGG) bioinformatics database. </w:t>
      </w:r>
    </w:p>
    <w:p w14:paraId="2FE2F925" w14:textId="77777777" w:rsidR="00A77B3E" w:rsidRPr="007A68B2" w:rsidRDefault="00A77B3E" w:rsidP="007A68B2">
      <w:pPr>
        <w:spacing w:line="360" w:lineRule="auto"/>
        <w:jc w:val="both"/>
        <w:rPr>
          <w:rFonts w:ascii="Book Antiqua" w:hAnsi="Book Antiqua"/>
        </w:rPr>
      </w:pPr>
    </w:p>
    <w:p w14:paraId="317CC2E7"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caps/>
          <w:color w:val="000000"/>
          <w:u w:val="single"/>
        </w:rPr>
        <w:t>RESULTS</w:t>
      </w:r>
    </w:p>
    <w:p w14:paraId="1A4DF62E" w14:textId="67E979F4" w:rsidR="00A77B3E" w:rsidRPr="00DD0C12" w:rsidRDefault="00C37D13" w:rsidP="007A68B2">
      <w:pPr>
        <w:spacing w:line="360" w:lineRule="auto"/>
        <w:jc w:val="both"/>
        <w:rPr>
          <w:rFonts w:ascii="Book Antiqua" w:hAnsi="Book Antiqua"/>
          <w:b/>
          <w:bCs/>
          <w:i/>
          <w:iCs/>
        </w:rPr>
      </w:pPr>
      <w:r w:rsidRPr="00DD0C12">
        <w:rPr>
          <w:rFonts w:ascii="Book Antiqua" w:eastAsia="Book Antiqua" w:hAnsi="Book Antiqua" w:cs="Book Antiqua"/>
          <w:b/>
          <w:bCs/>
          <w:i/>
          <w:iCs/>
          <w:color w:val="000000"/>
        </w:rPr>
        <w:t>Diversity and richness of gut microbiota decreased after cholecystectomy</w:t>
      </w:r>
    </w:p>
    <w:p w14:paraId="3BEA0985" w14:textId="6A9D18C1" w:rsidR="00A77B3E" w:rsidRDefault="00C37D13" w:rsidP="00DD0C12">
      <w:pPr>
        <w:spacing w:line="360" w:lineRule="auto"/>
        <w:jc w:val="both"/>
        <w:rPr>
          <w:rFonts w:ascii="Book Antiqua" w:eastAsia="Book Antiqua" w:hAnsi="Book Antiqua" w:cs="Book Antiqua"/>
          <w:color w:val="000000"/>
        </w:rPr>
      </w:pPr>
      <w:r w:rsidRPr="007A68B2">
        <w:rPr>
          <w:rFonts w:ascii="Book Antiqua" w:eastAsia="Book Antiqua" w:hAnsi="Book Antiqua" w:cs="Book Antiqua"/>
          <w:color w:val="000000"/>
        </w:rPr>
        <w:t xml:space="preserve">The basic information </w:t>
      </w:r>
      <w:r w:rsidR="00CF01F3">
        <w:rPr>
          <w:rFonts w:ascii="Book Antiqua" w:eastAsia="Book Antiqua" w:hAnsi="Book Antiqua" w:cs="Book Antiqua"/>
          <w:color w:val="000000"/>
        </w:rPr>
        <w:t>on the</w:t>
      </w:r>
      <w:r w:rsidRPr="007A68B2">
        <w:rPr>
          <w:rFonts w:ascii="Book Antiqua" w:eastAsia="Book Antiqua" w:hAnsi="Book Antiqua" w:cs="Book Antiqua"/>
          <w:color w:val="000000"/>
        </w:rPr>
        <w:t xml:space="preserve"> study population </w:t>
      </w:r>
      <w:r w:rsidR="00CF01F3">
        <w:rPr>
          <w:rFonts w:ascii="Book Antiqua" w:eastAsia="Book Antiqua" w:hAnsi="Book Antiqua" w:cs="Book Antiqua"/>
          <w:color w:val="000000"/>
        </w:rPr>
        <w:t>is</w:t>
      </w:r>
      <w:r w:rsidRPr="007A68B2">
        <w:rPr>
          <w:rFonts w:ascii="Book Antiqua" w:eastAsia="Book Antiqua" w:hAnsi="Book Antiqua" w:cs="Book Antiqua"/>
          <w:color w:val="000000"/>
        </w:rPr>
        <w:t xml:space="preserve"> listed in Table</w:t>
      </w:r>
      <w:r w:rsidR="00CF01F3">
        <w:rPr>
          <w:rFonts w:ascii="Book Antiqua" w:eastAsia="Book Antiqua" w:hAnsi="Book Antiqua" w:cs="Book Antiqua"/>
          <w:color w:val="000000"/>
        </w:rPr>
        <w:t xml:space="preserve"> </w:t>
      </w:r>
      <w:r w:rsidRPr="007A68B2">
        <w:rPr>
          <w:rFonts w:ascii="Book Antiqua" w:eastAsia="Book Antiqua" w:hAnsi="Book Antiqua" w:cs="Book Antiqua"/>
          <w:color w:val="000000"/>
        </w:rPr>
        <w:t>1.</w:t>
      </w:r>
      <w:r w:rsidR="00A07D29">
        <w:rPr>
          <w:rFonts w:ascii="Book Antiqua" w:eastAsia="Book Antiqua" w:hAnsi="Book Antiqua" w:cs="Book Antiqua"/>
          <w:color w:val="000000"/>
        </w:rPr>
        <w:t xml:space="preserve"> </w:t>
      </w:r>
      <w:r w:rsidRPr="007A68B2">
        <w:rPr>
          <w:rFonts w:ascii="Book Antiqua" w:eastAsia="Book Antiqua" w:hAnsi="Book Antiqua" w:cs="Book Antiqua"/>
          <w:color w:val="000000"/>
        </w:rPr>
        <w:t>The diversity and profiles of the gut microbiota were analyzed by performing high-through</w:t>
      </w:r>
      <w:r w:rsidR="009922A4">
        <w:rPr>
          <w:rFonts w:ascii="Book Antiqua" w:eastAsia="Book Antiqua" w:hAnsi="Book Antiqua" w:cs="Book Antiqua"/>
          <w:color w:val="000000"/>
        </w:rPr>
        <w:t xml:space="preserve"> </w:t>
      </w:r>
      <w:r w:rsidRPr="007A68B2">
        <w:rPr>
          <w:rFonts w:ascii="Book Antiqua" w:eastAsia="Book Antiqua" w:hAnsi="Book Antiqua" w:cs="Book Antiqua"/>
          <w:color w:val="000000"/>
        </w:rPr>
        <w:t xml:space="preserve">put 16S rRNA gene sequencing in the PC and HC groups. In total, 720 OTUs were identified based on a 3% dissimilarity cut-off. To better understand the differences in the microbiota distributions between groups, a Venn diagram </w:t>
      </w:r>
      <w:r w:rsidR="00CF01F3" w:rsidRPr="007A68B2">
        <w:rPr>
          <w:rFonts w:ascii="Book Antiqua" w:eastAsia="Book Antiqua" w:hAnsi="Book Antiqua" w:cs="Book Antiqua"/>
          <w:color w:val="000000"/>
        </w:rPr>
        <w:t>w</w:t>
      </w:r>
      <w:r w:rsidR="00CF01F3">
        <w:rPr>
          <w:rFonts w:ascii="Book Antiqua" w:eastAsia="Book Antiqua" w:hAnsi="Book Antiqua" w:cs="Book Antiqua"/>
          <w:color w:val="000000"/>
        </w:rPr>
        <w:t>as</w:t>
      </w:r>
      <w:r w:rsidR="00CF01F3" w:rsidRPr="007A68B2">
        <w:rPr>
          <w:rFonts w:ascii="Book Antiqua" w:eastAsia="Book Antiqua" w:hAnsi="Book Antiqua" w:cs="Book Antiqua"/>
          <w:color w:val="000000"/>
        </w:rPr>
        <w:t xml:space="preserve"> constructed </w:t>
      </w:r>
      <w:r w:rsidRPr="007A68B2">
        <w:rPr>
          <w:rFonts w:ascii="Book Antiqua" w:eastAsia="Book Antiqua" w:hAnsi="Book Antiqua" w:cs="Book Antiqua"/>
          <w:color w:val="000000"/>
        </w:rPr>
        <w:t xml:space="preserve">and </w:t>
      </w:r>
      <w:r w:rsidR="00CF01F3">
        <w:rPr>
          <w:rFonts w:ascii="Book Antiqua" w:eastAsia="Book Antiqua" w:hAnsi="Book Antiqua" w:cs="Book Antiqua"/>
          <w:color w:val="000000"/>
        </w:rPr>
        <w:t xml:space="preserve">it was </w:t>
      </w:r>
      <w:r w:rsidRPr="007A68B2">
        <w:rPr>
          <w:rFonts w:ascii="Book Antiqua" w:eastAsia="Book Antiqua" w:hAnsi="Book Antiqua" w:cs="Book Antiqua"/>
          <w:color w:val="000000"/>
        </w:rPr>
        <w:t xml:space="preserve">found that the majority of OTUs were shared by the HC and PC groups. However, the PC group had fewer OTUs than the HC group (Figure 1A). We also observed attenuated α-diversity in terms of community richness in the PC group, </w:t>
      </w:r>
      <w:r w:rsidR="00CF01F3">
        <w:rPr>
          <w:rFonts w:ascii="Book Antiqua" w:eastAsia="Book Antiqua" w:hAnsi="Book Antiqua" w:cs="Book Antiqua"/>
          <w:color w:val="000000"/>
        </w:rPr>
        <w:t>al</w:t>
      </w:r>
      <w:r w:rsidRPr="007A68B2">
        <w:rPr>
          <w:rFonts w:ascii="Book Antiqua" w:eastAsia="Book Antiqua" w:hAnsi="Book Antiqua" w:cs="Book Antiqua"/>
          <w:color w:val="000000"/>
        </w:rPr>
        <w:t xml:space="preserve">though the difference was not statistically significant (Figure 1B). Based on the β-diversity indices of the gut microbiota </w:t>
      </w:r>
      <w:r w:rsidR="00CF01F3">
        <w:rPr>
          <w:rFonts w:ascii="Book Antiqua" w:eastAsia="Book Antiqua" w:hAnsi="Book Antiqua" w:cs="Book Antiqua"/>
          <w:color w:val="000000"/>
        </w:rPr>
        <w:t>in</w:t>
      </w:r>
      <w:r w:rsidRPr="007A68B2">
        <w:rPr>
          <w:rFonts w:ascii="Book Antiqua" w:eastAsia="Book Antiqua" w:hAnsi="Book Antiqua" w:cs="Book Antiqua"/>
          <w:color w:val="000000"/>
        </w:rPr>
        <w:t xml:space="preserve"> the PC and HC groups, NMDS was implemented to assess discrepancies regarding different abundances, which indicated that β-diversity was decreased in the PC group (Supplementary Figure 1). Furthermore, the microbiota abundance, from phyla to genera, was different between the PC and HC groups. Based on profiling of bacterial taxa,</w:t>
      </w:r>
      <w:r w:rsidR="00DD0C12">
        <w:rPr>
          <w:rFonts w:ascii="Book Antiqua" w:eastAsia="Book Antiqua" w:hAnsi="Book Antiqua" w:cs="Book Antiqua"/>
          <w:color w:val="000000"/>
        </w:rPr>
        <w:t xml:space="preserve"> </w:t>
      </w:r>
      <w:r w:rsidR="0093550C">
        <w:rPr>
          <w:rFonts w:ascii="Book Antiqua" w:eastAsia="Book Antiqua" w:hAnsi="Book Antiqua" w:cs="Book Antiqua"/>
          <w:color w:val="000000"/>
        </w:rPr>
        <w:t>t</w:t>
      </w:r>
      <w:r w:rsidRPr="007A68B2">
        <w:rPr>
          <w:rFonts w:ascii="Book Antiqua" w:eastAsia="Book Antiqua" w:hAnsi="Book Antiqua" w:cs="Book Antiqua"/>
          <w:color w:val="000000"/>
        </w:rPr>
        <w:t xml:space="preserve">he abundance of the genus </w:t>
      </w:r>
      <w:proofErr w:type="spellStart"/>
      <w:r w:rsidRPr="007A68B2">
        <w:rPr>
          <w:rFonts w:ascii="Book Antiqua" w:eastAsia="Book Antiqua" w:hAnsi="Book Antiqua" w:cs="Book Antiqua"/>
          <w:color w:val="000000"/>
        </w:rPr>
        <w:t>Prevotella</w:t>
      </w:r>
      <w:proofErr w:type="spellEnd"/>
      <w:r w:rsidRPr="007A68B2">
        <w:rPr>
          <w:rFonts w:ascii="Book Antiqua" w:eastAsia="Book Antiqua" w:hAnsi="Book Antiqua" w:cs="Book Antiqua"/>
          <w:color w:val="000000"/>
        </w:rPr>
        <w:t xml:space="preserve"> was higher and Bacteroides was </w:t>
      </w:r>
      <w:r w:rsidRPr="007A68B2">
        <w:rPr>
          <w:rFonts w:ascii="Book Antiqua" w:eastAsia="Book Antiqua" w:hAnsi="Book Antiqua" w:cs="Book Antiqua"/>
          <w:color w:val="000000"/>
        </w:rPr>
        <w:lastRenderedPageBreak/>
        <w:t xml:space="preserve">lower in the PC group compared to the HC group (Figure 1C). There were 20 bacterial taxa (seven at the genus level) that exhibited remarkable differences between the HC and PC groups. At the genus level, Bifidobacterium, Acinetobacter, and </w:t>
      </w:r>
      <w:proofErr w:type="spellStart"/>
      <w:r w:rsidRPr="007A68B2">
        <w:rPr>
          <w:rFonts w:ascii="Book Antiqua" w:eastAsia="Book Antiqua" w:hAnsi="Book Antiqua" w:cs="Book Antiqua"/>
          <w:color w:val="000000"/>
        </w:rPr>
        <w:t>Megasphaera</w:t>
      </w:r>
      <w:proofErr w:type="spellEnd"/>
      <w:r w:rsidRPr="007A68B2">
        <w:rPr>
          <w:rFonts w:ascii="Book Antiqua" w:eastAsia="Book Antiqua" w:hAnsi="Book Antiqua" w:cs="Book Antiqua"/>
          <w:color w:val="000000"/>
        </w:rPr>
        <w:t xml:space="preserve"> were higher in the PC group, while Clostridium XVIII, </w:t>
      </w:r>
      <w:proofErr w:type="spellStart"/>
      <w:r w:rsidRPr="007A68B2">
        <w:rPr>
          <w:rFonts w:ascii="Book Antiqua" w:eastAsia="Book Antiqua" w:hAnsi="Book Antiqua" w:cs="Book Antiqua"/>
          <w:color w:val="000000"/>
        </w:rPr>
        <w:t>Brachybacterium</w:t>
      </w:r>
      <w:proofErr w:type="spellEnd"/>
      <w:r w:rsidRPr="007A68B2">
        <w:rPr>
          <w:rFonts w:ascii="Book Antiqua" w:eastAsia="Book Antiqua" w:hAnsi="Book Antiqua" w:cs="Book Antiqua"/>
          <w:color w:val="000000"/>
        </w:rPr>
        <w:t xml:space="preserve">, </w:t>
      </w:r>
      <w:proofErr w:type="spellStart"/>
      <w:r w:rsidRPr="007A68B2">
        <w:rPr>
          <w:rFonts w:ascii="Book Antiqua" w:eastAsia="Book Antiqua" w:hAnsi="Book Antiqua" w:cs="Book Antiqua"/>
          <w:color w:val="000000"/>
        </w:rPr>
        <w:t>Leucobacter</w:t>
      </w:r>
      <w:proofErr w:type="spellEnd"/>
      <w:r w:rsidRPr="007A68B2">
        <w:rPr>
          <w:rFonts w:ascii="Book Antiqua" w:eastAsia="Book Antiqua" w:hAnsi="Book Antiqua" w:cs="Book Antiqua"/>
          <w:color w:val="000000"/>
        </w:rPr>
        <w:t xml:space="preserve">, and Clostridium </w:t>
      </w:r>
      <w:proofErr w:type="spellStart"/>
      <w:r w:rsidRPr="007A68B2">
        <w:rPr>
          <w:rFonts w:ascii="Book Antiqua" w:eastAsia="Book Antiqua" w:hAnsi="Book Antiqua" w:cs="Book Antiqua"/>
          <w:color w:val="000000"/>
        </w:rPr>
        <w:t>sensu</w:t>
      </w:r>
      <w:proofErr w:type="spellEnd"/>
      <w:r w:rsidRPr="007A68B2">
        <w:rPr>
          <w:rFonts w:ascii="Book Antiqua" w:eastAsia="Book Antiqua" w:hAnsi="Book Antiqua" w:cs="Book Antiqua"/>
          <w:color w:val="000000"/>
        </w:rPr>
        <w:t xml:space="preserve"> </w:t>
      </w:r>
      <w:proofErr w:type="spellStart"/>
      <w:r w:rsidRPr="007A68B2">
        <w:rPr>
          <w:rFonts w:ascii="Book Antiqua" w:eastAsia="Book Antiqua" w:hAnsi="Book Antiqua" w:cs="Book Antiqua"/>
          <w:color w:val="000000"/>
        </w:rPr>
        <w:t>stricto</w:t>
      </w:r>
      <w:proofErr w:type="spellEnd"/>
      <w:r w:rsidRPr="007A68B2">
        <w:rPr>
          <w:rFonts w:ascii="Book Antiqua" w:eastAsia="Book Antiqua" w:hAnsi="Book Antiqua" w:cs="Book Antiqua"/>
          <w:color w:val="000000"/>
        </w:rPr>
        <w:t xml:space="preserve"> were higher in the HC group (Supplementary Figure 2). </w:t>
      </w:r>
      <w:r w:rsidR="00CF01F3">
        <w:rPr>
          <w:rFonts w:ascii="Book Antiqua" w:eastAsia="Book Antiqua" w:hAnsi="Book Antiqua" w:cs="Book Antiqua"/>
          <w:color w:val="000000"/>
        </w:rPr>
        <w:t>Using</w:t>
      </w:r>
      <w:r w:rsidRPr="007A68B2">
        <w:rPr>
          <w:rFonts w:ascii="Book Antiqua" w:eastAsia="Book Antiqua" w:hAnsi="Book Antiqua" w:cs="Book Antiqua"/>
          <w:color w:val="000000"/>
        </w:rPr>
        <w:t xml:space="preserve"> </w:t>
      </w:r>
      <w:proofErr w:type="spellStart"/>
      <w:r w:rsidRPr="007A68B2">
        <w:rPr>
          <w:rFonts w:ascii="Book Antiqua" w:eastAsia="Book Antiqua" w:hAnsi="Book Antiqua" w:cs="Book Antiqua"/>
          <w:color w:val="000000"/>
        </w:rPr>
        <w:t>LefSe</w:t>
      </w:r>
      <w:proofErr w:type="spellEnd"/>
      <w:r w:rsidRPr="007A68B2">
        <w:rPr>
          <w:rFonts w:ascii="Book Antiqua" w:eastAsia="Book Antiqua" w:hAnsi="Book Antiqua" w:cs="Book Antiqua"/>
          <w:color w:val="000000"/>
        </w:rPr>
        <w:t xml:space="preserve"> </w:t>
      </w:r>
      <w:proofErr w:type="gramStart"/>
      <w:r w:rsidRPr="007A68B2">
        <w:rPr>
          <w:rFonts w:ascii="Book Antiqua" w:eastAsia="Book Antiqua" w:hAnsi="Book Antiqua" w:cs="Book Antiqua"/>
          <w:color w:val="000000"/>
        </w:rPr>
        <w:t xml:space="preserve">analysis, 15 taxa with differential abundance between the HC and PC groups </w:t>
      </w:r>
      <w:r w:rsidR="00CF01F3" w:rsidRPr="007A68B2">
        <w:rPr>
          <w:rFonts w:ascii="Book Antiqua" w:eastAsia="Book Antiqua" w:hAnsi="Book Antiqua" w:cs="Book Antiqua"/>
          <w:color w:val="000000"/>
        </w:rPr>
        <w:t>we</w:t>
      </w:r>
      <w:r w:rsidR="00CF01F3">
        <w:rPr>
          <w:rFonts w:ascii="Book Antiqua" w:eastAsia="Book Antiqua" w:hAnsi="Book Antiqua" w:cs="Book Antiqua"/>
          <w:color w:val="000000"/>
        </w:rPr>
        <w:t>re</w:t>
      </w:r>
      <w:proofErr w:type="gramEnd"/>
      <w:r w:rsidR="00CF01F3" w:rsidRPr="007A68B2">
        <w:rPr>
          <w:rFonts w:ascii="Book Antiqua" w:eastAsia="Book Antiqua" w:hAnsi="Book Antiqua" w:cs="Book Antiqua"/>
          <w:color w:val="000000"/>
        </w:rPr>
        <w:t xml:space="preserve"> identified </w:t>
      </w:r>
      <w:r w:rsidRPr="007A68B2">
        <w:rPr>
          <w:rFonts w:ascii="Book Antiqua" w:eastAsia="Book Antiqua" w:hAnsi="Book Antiqua" w:cs="Book Antiqua"/>
          <w:color w:val="000000"/>
        </w:rPr>
        <w:t xml:space="preserve">(Figure 1D). </w:t>
      </w:r>
    </w:p>
    <w:p w14:paraId="61E58B78" w14:textId="77777777" w:rsidR="00DD0C12" w:rsidRPr="007A68B2" w:rsidRDefault="00DD0C12" w:rsidP="00DD0C12">
      <w:pPr>
        <w:spacing w:line="360" w:lineRule="auto"/>
        <w:jc w:val="both"/>
        <w:rPr>
          <w:rFonts w:ascii="Book Antiqua" w:hAnsi="Book Antiqua"/>
        </w:rPr>
      </w:pPr>
    </w:p>
    <w:p w14:paraId="1C7BFFBF" w14:textId="3E24528F" w:rsidR="00A77B3E" w:rsidRPr="00DD0C12" w:rsidRDefault="00C37D13" w:rsidP="007A68B2">
      <w:pPr>
        <w:spacing w:line="360" w:lineRule="auto"/>
        <w:jc w:val="both"/>
        <w:rPr>
          <w:rFonts w:ascii="Book Antiqua" w:hAnsi="Book Antiqua"/>
          <w:b/>
          <w:bCs/>
          <w:i/>
          <w:iCs/>
        </w:rPr>
      </w:pPr>
      <w:r w:rsidRPr="00DD0C12">
        <w:rPr>
          <w:rFonts w:ascii="Book Antiqua" w:eastAsia="Book Antiqua" w:hAnsi="Book Antiqua" w:cs="Book Antiqua"/>
          <w:b/>
          <w:bCs/>
          <w:i/>
          <w:iCs/>
          <w:color w:val="000000"/>
        </w:rPr>
        <w:t>Diarrhea-associated intestinal microbiota in PC patients</w:t>
      </w:r>
    </w:p>
    <w:p w14:paraId="5C0F005A" w14:textId="27CB9E66" w:rsidR="00A77B3E" w:rsidRPr="007A68B2" w:rsidRDefault="00C37D13" w:rsidP="00DD0C12">
      <w:pPr>
        <w:spacing w:line="360" w:lineRule="auto"/>
        <w:jc w:val="both"/>
        <w:rPr>
          <w:rFonts w:ascii="Book Antiqua" w:hAnsi="Book Antiqua"/>
        </w:rPr>
      </w:pPr>
      <w:r w:rsidRPr="007A68B2">
        <w:rPr>
          <w:rFonts w:ascii="Book Antiqua" w:eastAsia="Book Antiqua" w:hAnsi="Book Antiqua" w:cs="Book Antiqua"/>
          <w:color w:val="000000"/>
        </w:rPr>
        <w:t xml:space="preserve">By comparing the OTUs between the PCD and PCND groups, we found attenuated community richness in the PCD group. </w:t>
      </w:r>
      <w:r w:rsidR="00CF01F3">
        <w:rPr>
          <w:rFonts w:ascii="Book Antiqua" w:eastAsia="Book Antiqua" w:hAnsi="Book Antiqua" w:cs="Book Antiqua"/>
          <w:color w:val="000000"/>
        </w:rPr>
        <w:t>It was</w:t>
      </w:r>
      <w:r w:rsidRPr="007A68B2">
        <w:rPr>
          <w:rFonts w:ascii="Book Antiqua" w:eastAsia="Book Antiqua" w:hAnsi="Book Antiqua" w:cs="Book Antiqua"/>
          <w:color w:val="000000"/>
        </w:rPr>
        <w:t xml:space="preserve"> found that 427 OTUs were shared between the PCD and PCND groups, the PCND group had 75 OTUs more than the PCD group. Significant differences in β-diversity between the PCD and PCND groups were found based on the weighted </w:t>
      </w:r>
      <w:proofErr w:type="spellStart"/>
      <w:r w:rsidRPr="007A68B2">
        <w:rPr>
          <w:rFonts w:ascii="Book Antiqua" w:eastAsia="Book Antiqua" w:hAnsi="Book Antiqua" w:cs="Book Antiqua"/>
          <w:color w:val="000000"/>
        </w:rPr>
        <w:t>UniFrac</w:t>
      </w:r>
      <w:proofErr w:type="spellEnd"/>
      <w:r w:rsidRPr="007A68B2">
        <w:rPr>
          <w:rFonts w:ascii="Book Antiqua" w:eastAsia="Book Antiqua" w:hAnsi="Book Antiqua" w:cs="Book Antiqua"/>
          <w:color w:val="000000"/>
        </w:rPr>
        <w:t xml:space="preserve"> metric (ANOSIM </w:t>
      </w:r>
      <w:r w:rsidRPr="007A68B2">
        <w:rPr>
          <w:rFonts w:ascii="Book Antiqua" w:eastAsia="Book Antiqua" w:hAnsi="Book Antiqua" w:cs="Book Antiqua"/>
          <w:i/>
          <w:iCs/>
          <w:color w:val="000000"/>
        </w:rPr>
        <w:t>r</w:t>
      </w:r>
      <w:r w:rsidRPr="007A68B2">
        <w:rPr>
          <w:rFonts w:ascii="Book Antiqua" w:eastAsia="Book Antiqua" w:hAnsi="Book Antiqua" w:cs="Book Antiqua"/>
          <w:color w:val="000000"/>
        </w:rPr>
        <w:t xml:space="preserve"> = 0.137, </w:t>
      </w:r>
      <w:r w:rsidRPr="007A68B2">
        <w:rPr>
          <w:rFonts w:ascii="Book Antiqua" w:eastAsia="Book Antiqua" w:hAnsi="Book Antiqua" w:cs="Book Antiqua"/>
          <w:i/>
          <w:iCs/>
          <w:color w:val="000000"/>
        </w:rPr>
        <w:t>P</w:t>
      </w:r>
      <w:r w:rsidRPr="007A68B2">
        <w:rPr>
          <w:rFonts w:ascii="Book Antiqua" w:eastAsia="Book Antiqua" w:hAnsi="Book Antiqua" w:cs="Book Antiqua"/>
          <w:color w:val="000000"/>
        </w:rPr>
        <w:t xml:space="preserve"> = 0.006) (Figure 2A), indicating that the fecal microbial structure and richness in the PCD group were significantly different compared to the PCND group. MRPP analysis also indicated a significant difference between the PCD and PCND groups based on the weighted </w:t>
      </w:r>
      <w:proofErr w:type="spellStart"/>
      <w:r w:rsidRPr="007A68B2">
        <w:rPr>
          <w:rFonts w:ascii="Book Antiqua" w:eastAsia="Book Antiqua" w:hAnsi="Book Antiqua" w:cs="Book Antiqua"/>
          <w:color w:val="000000"/>
        </w:rPr>
        <w:t>UniFrac</w:t>
      </w:r>
      <w:proofErr w:type="spellEnd"/>
      <w:r w:rsidRPr="007A68B2">
        <w:rPr>
          <w:rFonts w:ascii="Book Antiqua" w:eastAsia="Book Antiqua" w:hAnsi="Book Antiqua" w:cs="Book Antiqua"/>
          <w:color w:val="000000"/>
        </w:rPr>
        <w:t xml:space="preserve"> metric (</w:t>
      </w:r>
      <w:r w:rsidRPr="007A68B2">
        <w:rPr>
          <w:rFonts w:ascii="Book Antiqua" w:eastAsia="Book Antiqua" w:hAnsi="Book Antiqua" w:cs="Book Antiqua"/>
          <w:i/>
          <w:iCs/>
          <w:color w:val="000000"/>
        </w:rPr>
        <w:t>P</w:t>
      </w:r>
      <w:r w:rsidRPr="007A68B2">
        <w:rPr>
          <w:rFonts w:ascii="Book Antiqua" w:eastAsia="Book Antiqua" w:hAnsi="Book Antiqua" w:cs="Book Antiqua"/>
          <w:color w:val="000000"/>
        </w:rPr>
        <w:t xml:space="preserve"> = 0.009). Based on the NMDS plot, the patients formed two clusters: </w:t>
      </w:r>
      <w:r w:rsidR="00356377">
        <w:rPr>
          <w:rFonts w:ascii="Book Antiqua" w:eastAsia="Book Antiqua" w:hAnsi="Book Antiqua" w:cs="Book Antiqua"/>
          <w:color w:val="000000"/>
        </w:rPr>
        <w:t>A</w:t>
      </w:r>
      <w:r w:rsidRPr="007A68B2">
        <w:rPr>
          <w:rFonts w:ascii="Book Antiqua" w:eastAsia="Book Antiqua" w:hAnsi="Book Antiqua" w:cs="Book Antiqua"/>
          <w:color w:val="000000"/>
        </w:rPr>
        <w:t xml:space="preserve"> tight PCD cluster (Figure 2A, green dots) and a tight PCND cluster (Figure 2A, yellow dots).</w:t>
      </w:r>
    </w:p>
    <w:p w14:paraId="468D5EDA" w14:textId="4441FDB2" w:rsidR="00A77B3E" w:rsidRDefault="00C37D13" w:rsidP="007A68B2">
      <w:pPr>
        <w:spacing w:line="360" w:lineRule="auto"/>
        <w:ind w:firstLine="425"/>
        <w:jc w:val="both"/>
        <w:rPr>
          <w:rFonts w:ascii="Book Antiqua" w:eastAsia="Book Antiqua" w:hAnsi="Book Antiqua" w:cs="Book Antiqua"/>
          <w:color w:val="000000"/>
        </w:rPr>
      </w:pPr>
      <w:r w:rsidRPr="007A68B2">
        <w:rPr>
          <w:rFonts w:ascii="Book Antiqua" w:eastAsia="Book Antiqua" w:hAnsi="Book Antiqua" w:cs="Book Antiqua"/>
          <w:color w:val="000000"/>
        </w:rPr>
        <w:t xml:space="preserve">Profiling of the bacterial taxa was conducted at the phylum and genus levels. At the phylum level, the abundance of Bacteroidetes was significantly higher in the PCD group than in the PCND group. The ratio of Firmicutes/Bacteroidetes was decreased in the PCD group compared with the PCND group (Figure 2B). However, at the genus level, Bacteroides decreased in the PCD group compared with the PCND group (Supplementary Figure 3). </w:t>
      </w:r>
      <w:proofErr w:type="spellStart"/>
      <w:r w:rsidRPr="007A68B2">
        <w:rPr>
          <w:rFonts w:ascii="Book Antiqua" w:eastAsia="Book Antiqua" w:hAnsi="Book Antiqua" w:cs="Book Antiqua"/>
          <w:color w:val="000000"/>
        </w:rPr>
        <w:t>LefSe</w:t>
      </w:r>
      <w:proofErr w:type="spellEnd"/>
      <w:r w:rsidRPr="007A68B2">
        <w:rPr>
          <w:rFonts w:ascii="Book Antiqua" w:eastAsia="Book Antiqua" w:hAnsi="Book Antiqua" w:cs="Book Antiqua"/>
          <w:color w:val="000000"/>
        </w:rPr>
        <w:t xml:space="preserve"> analysis revealed that 23 bacterial taxa (with nine at the genus level) exhibited remarkable differences between the PCD and PCND groups (Figure 2C). The Wilcoxon and Kruskal</w:t>
      </w:r>
      <w:r w:rsidR="00C43645">
        <w:rPr>
          <w:rFonts w:ascii="Book Antiqua" w:eastAsia="Book Antiqua" w:hAnsi="Book Antiqua" w:cs="Book Antiqua"/>
          <w:color w:val="000000"/>
        </w:rPr>
        <w:t>-</w:t>
      </w:r>
      <w:r w:rsidRPr="007A68B2">
        <w:rPr>
          <w:rFonts w:ascii="Book Antiqua" w:eastAsia="Book Antiqua" w:hAnsi="Book Antiqua" w:cs="Book Antiqua"/>
          <w:color w:val="000000"/>
        </w:rPr>
        <w:t xml:space="preserve">Wallis rank sum tests identified the top 20 differentially abundant microbiota between the PCD and PCND groups, and the </w:t>
      </w:r>
      <w:r w:rsidRPr="007A68B2">
        <w:rPr>
          <w:rFonts w:ascii="Book Antiqua" w:eastAsia="Book Antiqua" w:hAnsi="Book Antiqua" w:cs="Book Antiqua"/>
          <w:color w:val="000000"/>
        </w:rPr>
        <w:lastRenderedPageBreak/>
        <w:t xml:space="preserve">relevant eight taxa at the genus level are shown in Figure 2D. At the genus level, </w:t>
      </w:r>
      <w:proofErr w:type="spellStart"/>
      <w:r w:rsidRPr="007A68B2">
        <w:rPr>
          <w:rFonts w:ascii="Book Antiqua" w:eastAsia="Book Antiqua" w:hAnsi="Book Antiqua" w:cs="Book Antiqua"/>
          <w:color w:val="000000"/>
        </w:rPr>
        <w:t>Prevotella</w:t>
      </w:r>
      <w:proofErr w:type="spellEnd"/>
      <w:r w:rsidRPr="007A68B2">
        <w:rPr>
          <w:rFonts w:ascii="Book Antiqua" w:eastAsia="Book Antiqua" w:hAnsi="Book Antiqua" w:cs="Book Antiqua"/>
          <w:color w:val="000000"/>
        </w:rPr>
        <w:t xml:space="preserve"> and </w:t>
      </w:r>
      <w:proofErr w:type="spellStart"/>
      <w:r w:rsidRPr="007A68B2">
        <w:rPr>
          <w:rFonts w:ascii="Book Antiqua" w:eastAsia="Book Antiqua" w:hAnsi="Book Antiqua" w:cs="Book Antiqua"/>
          <w:color w:val="000000"/>
        </w:rPr>
        <w:t>Sutterella</w:t>
      </w:r>
      <w:proofErr w:type="spellEnd"/>
      <w:r w:rsidRPr="007A68B2">
        <w:rPr>
          <w:rFonts w:ascii="Book Antiqua" w:eastAsia="Book Antiqua" w:hAnsi="Book Antiqua" w:cs="Book Antiqua"/>
          <w:color w:val="000000"/>
        </w:rPr>
        <w:t xml:space="preserve"> were higher in the PCD group, while Bifidobacterium, Citrobacter, Clostridium IV, Clostridium </w:t>
      </w:r>
      <w:proofErr w:type="spellStart"/>
      <w:r w:rsidRPr="007A68B2">
        <w:rPr>
          <w:rFonts w:ascii="Book Antiqua" w:eastAsia="Book Antiqua" w:hAnsi="Book Antiqua" w:cs="Book Antiqua"/>
          <w:color w:val="000000"/>
        </w:rPr>
        <w:t>XlVb</w:t>
      </w:r>
      <w:proofErr w:type="spellEnd"/>
      <w:r w:rsidRPr="007A68B2">
        <w:rPr>
          <w:rFonts w:ascii="Book Antiqua" w:eastAsia="Book Antiqua" w:hAnsi="Book Antiqua" w:cs="Book Antiqua"/>
          <w:color w:val="000000"/>
        </w:rPr>
        <w:t xml:space="preserve">, </w:t>
      </w:r>
      <w:proofErr w:type="spellStart"/>
      <w:r w:rsidRPr="007A68B2">
        <w:rPr>
          <w:rFonts w:ascii="Book Antiqua" w:eastAsia="Book Antiqua" w:hAnsi="Book Antiqua" w:cs="Book Antiqua"/>
          <w:color w:val="000000"/>
        </w:rPr>
        <w:t>Lactococcus</w:t>
      </w:r>
      <w:proofErr w:type="spellEnd"/>
      <w:r w:rsidRPr="007A68B2">
        <w:rPr>
          <w:rFonts w:ascii="Book Antiqua" w:eastAsia="Book Antiqua" w:hAnsi="Book Antiqua" w:cs="Book Antiqua"/>
          <w:color w:val="000000"/>
        </w:rPr>
        <w:t xml:space="preserve">, and </w:t>
      </w:r>
      <w:proofErr w:type="spellStart"/>
      <w:r w:rsidRPr="007A68B2">
        <w:rPr>
          <w:rFonts w:ascii="Book Antiqua" w:eastAsia="Book Antiqua" w:hAnsi="Book Antiqua" w:cs="Book Antiqua"/>
          <w:color w:val="000000"/>
        </w:rPr>
        <w:t>Raoultella</w:t>
      </w:r>
      <w:proofErr w:type="spellEnd"/>
      <w:r w:rsidRPr="007A68B2">
        <w:rPr>
          <w:rFonts w:ascii="Book Antiqua" w:eastAsia="Book Antiqua" w:hAnsi="Book Antiqua" w:cs="Book Antiqua"/>
          <w:color w:val="000000"/>
        </w:rPr>
        <w:t xml:space="preserve"> were higher in the PCND group (Figure 2D). </w:t>
      </w:r>
    </w:p>
    <w:p w14:paraId="6C4F9E51" w14:textId="77777777" w:rsidR="00DD0C12" w:rsidRPr="007A68B2" w:rsidRDefault="00DD0C12" w:rsidP="007A68B2">
      <w:pPr>
        <w:spacing w:line="360" w:lineRule="auto"/>
        <w:ind w:firstLine="425"/>
        <w:jc w:val="both"/>
        <w:rPr>
          <w:rFonts w:ascii="Book Antiqua" w:hAnsi="Book Antiqua"/>
        </w:rPr>
      </w:pPr>
    </w:p>
    <w:p w14:paraId="387CA916" w14:textId="662970E8" w:rsidR="00A77B3E" w:rsidRPr="00DD0C12" w:rsidRDefault="00C37D13" w:rsidP="007A68B2">
      <w:pPr>
        <w:spacing w:line="360" w:lineRule="auto"/>
        <w:jc w:val="both"/>
        <w:rPr>
          <w:rFonts w:ascii="Book Antiqua" w:hAnsi="Book Antiqua"/>
          <w:b/>
          <w:bCs/>
          <w:i/>
          <w:iCs/>
        </w:rPr>
      </w:pPr>
      <w:r w:rsidRPr="00DD0C12">
        <w:rPr>
          <w:rFonts w:ascii="Book Antiqua" w:eastAsia="Book Antiqua" w:hAnsi="Book Antiqua" w:cs="Book Antiqua"/>
          <w:b/>
          <w:bCs/>
          <w:i/>
          <w:iCs/>
          <w:color w:val="000000"/>
        </w:rPr>
        <w:t>Correlations among diarrhea-associated microbes</w:t>
      </w:r>
    </w:p>
    <w:p w14:paraId="216F8D4E" w14:textId="4CBED6FC" w:rsidR="00A77B3E" w:rsidRDefault="00C37D13" w:rsidP="00DD0C12">
      <w:pPr>
        <w:spacing w:line="360" w:lineRule="auto"/>
        <w:jc w:val="both"/>
        <w:rPr>
          <w:rFonts w:ascii="Book Antiqua" w:eastAsia="Book Antiqua" w:hAnsi="Book Antiqua" w:cs="Book Antiqua"/>
          <w:color w:val="000000"/>
        </w:rPr>
      </w:pPr>
      <w:r w:rsidRPr="007A68B2">
        <w:rPr>
          <w:rFonts w:ascii="Book Antiqua" w:eastAsia="Book Antiqua" w:hAnsi="Book Antiqua" w:cs="Book Antiqua"/>
          <w:color w:val="000000"/>
        </w:rPr>
        <w:t>The differentially abundant microbiota could be used to clearly distinguish the PCD group from the PCND group (Figure 3A).</w:t>
      </w:r>
      <w:r w:rsidR="00717CF4">
        <w:rPr>
          <w:rFonts w:ascii="Book Antiqua" w:eastAsia="Book Antiqua" w:hAnsi="Book Antiqua" w:cs="Book Antiqua"/>
          <w:color w:val="000000"/>
        </w:rPr>
        <w:t xml:space="preserve"> </w:t>
      </w:r>
      <w:r w:rsidRPr="007A68B2">
        <w:rPr>
          <w:rFonts w:ascii="Book Antiqua" w:eastAsia="Book Antiqua" w:hAnsi="Book Antiqua" w:cs="Book Antiqua"/>
          <w:color w:val="000000"/>
        </w:rPr>
        <w:t xml:space="preserve">To further characterize the relationships between the bacterial taxa, we calculated the Spearman’s correlations of the bacterial genera with differential abundances (Figure 3B). Significant positive correlations were observed among </w:t>
      </w:r>
      <w:proofErr w:type="spellStart"/>
      <w:r w:rsidRPr="007A68B2">
        <w:rPr>
          <w:rFonts w:ascii="Book Antiqua" w:eastAsia="Book Antiqua" w:hAnsi="Book Antiqua" w:cs="Book Antiqua"/>
          <w:color w:val="000000"/>
        </w:rPr>
        <w:t>Lactococcus</w:t>
      </w:r>
      <w:proofErr w:type="spellEnd"/>
      <w:r w:rsidRPr="007A68B2">
        <w:rPr>
          <w:rFonts w:ascii="Book Antiqua" w:eastAsia="Book Antiqua" w:hAnsi="Book Antiqua" w:cs="Book Antiqua"/>
          <w:color w:val="000000"/>
        </w:rPr>
        <w:t xml:space="preserve">, </w:t>
      </w:r>
      <w:proofErr w:type="spellStart"/>
      <w:r w:rsidRPr="007A68B2">
        <w:rPr>
          <w:rFonts w:ascii="Book Antiqua" w:eastAsia="Book Antiqua" w:hAnsi="Book Antiqua" w:cs="Book Antiqua"/>
          <w:color w:val="000000"/>
        </w:rPr>
        <w:t>Citrobacter</w:t>
      </w:r>
      <w:proofErr w:type="spellEnd"/>
      <w:r w:rsidRPr="007A68B2">
        <w:rPr>
          <w:rFonts w:ascii="Book Antiqua" w:eastAsia="Book Antiqua" w:hAnsi="Book Antiqua" w:cs="Book Antiqua"/>
          <w:color w:val="000000"/>
        </w:rPr>
        <w:t xml:space="preserve">, and </w:t>
      </w:r>
      <w:proofErr w:type="spellStart"/>
      <w:r w:rsidRPr="007A68B2">
        <w:rPr>
          <w:rFonts w:ascii="Book Antiqua" w:eastAsia="Book Antiqua" w:hAnsi="Book Antiqua" w:cs="Book Antiqua"/>
          <w:color w:val="000000"/>
        </w:rPr>
        <w:t>Raoultella</w:t>
      </w:r>
      <w:proofErr w:type="spellEnd"/>
      <w:r w:rsidRPr="007A68B2">
        <w:rPr>
          <w:rFonts w:ascii="Book Antiqua" w:eastAsia="Book Antiqua" w:hAnsi="Book Antiqua" w:cs="Book Antiqua"/>
          <w:color w:val="000000"/>
        </w:rPr>
        <w:t xml:space="preserve">, while a significant negative correlation was observed between </w:t>
      </w:r>
      <w:proofErr w:type="spellStart"/>
      <w:r w:rsidRPr="007A68B2">
        <w:rPr>
          <w:rFonts w:ascii="Book Antiqua" w:eastAsia="Book Antiqua" w:hAnsi="Book Antiqua" w:cs="Book Antiqua"/>
          <w:color w:val="000000"/>
        </w:rPr>
        <w:t>Prevotella</w:t>
      </w:r>
      <w:proofErr w:type="spellEnd"/>
      <w:r w:rsidRPr="007A68B2">
        <w:rPr>
          <w:rFonts w:ascii="Book Antiqua" w:eastAsia="Book Antiqua" w:hAnsi="Book Antiqua" w:cs="Book Antiqua"/>
          <w:color w:val="000000"/>
        </w:rPr>
        <w:t xml:space="preserve"> and Bifidobacterium.</w:t>
      </w:r>
    </w:p>
    <w:p w14:paraId="4B39C3F6" w14:textId="77777777" w:rsidR="00DD0C12" w:rsidRPr="007A68B2" w:rsidRDefault="00DD0C12" w:rsidP="00DD0C12">
      <w:pPr>
        <w:spacing w:line="360" w:lineRule="auto"/>
        <w:jc w:val="both"/>
        <w:rPr>
          <w:rFonts w:ascii="Book Antiqua" w:hAnsi="Book Antiqua"/>
        </w:rPr>
      </w:pPr>
    </w:p>
    <w:p w14:paraId="4F8CBAC8" w14:textId="3DFB6129" w:rsidR="00A77B3E" w:rsidRPr="00DD0C12" w:rsidRDefault="00C37D13" w:rsidP="007A68B2">
      <w:pPr>
        <w:spacing w:line="360" w:lineRule="auto"/>
        <w:jc w:val="both"/>
        <w:rPr>
          <w:rFonts w:ascii="Book Antiqua" w:hAnsi="Book Antiqua"/>
          <w:b/>
          <w:bCs/>
          <w:i/>
          <w:iCs/>
        </w:rPr>
      </w:pPr>
      <w:r w:rsidRPr="00DD0C12">
        <w:rPr>
          <w:rFonts w:ascii="Book Antiqua" w:eastAsia="Book Antiqua" w:hAnsi="Book Antiqua" w:cs="Book Antiqua"/>
          <w:b/>
          <w:bCs/>
          <w:i/>
          <w:iCs/>
          <w:color w:val="000000"/>
        </w:rPr>
        <w:t>Predictive function analysis of bacterial taxa associated with diarrhea</w:t>
      </w:r>
    </w:p>
    <w:p w14:paraId="64E67581" w14:textId="6433FC2D"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t>The KEGG analysis suggested that the fecal microbial structures may contribute to functional variation in their hosts. At KEGG levels 2 (Figure 4A) and 3 (Figure 4B), we identified seven and 33 differentially abundant pathways, respectively. At level 2, seven microbial gene functions, including pathways involved with amino acid metabolism, lipid metabolism, and the circulatory system, were higher in the PCND group, whereas microbial gene functions related to the digestive system, metabolism of terpenoids and polyketides, folding, sorting, and degradation, and energy metabolism pathways were higher in the PCD group.</w:t>
      </w:r>
    </w:p>
    <w:p w14:paraId="7836B073" w14:textId="77777777" w:rsidR="00A77B3E" w:rsidRPr="007A68B2" w:rsidRDefault="00A77B3E" w:rsidP="007A68B2">
      <w:pPr>
        <w:spacing w:line="360" w:lineRule="auto"/>
        <w:jc w:val="both"/>
        <w:rPr>
          <w:rFonts w:ascii="Book Antiqua" w:hAnsi="Book Antiqua"/>
        </w:rPr>
      </w:pPr>
    </w:p>
    <w:p w14:paraId="651C1CC4"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caps/>
          <w:color w:val="000000"/>
          <w:u w:val="single"/>
        </w:rPr>
        <w:t>DISCUSSION</w:t>
      </w:r>
    </w:p>
    <w:p w14:paraId="0288881D" w14:textId="395E43F5"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t xml:space="preserve">Cholecystectomy has become the most common biliary </w:t>
      </w:r>
      <w:proofErr w:type="gramStart"/>
      <w:r w:rsidRPr="007A68B2">
        <w:rPr>
          <w:rFonts w:ascii="Book Antiqua" w:eastAsia="Book Antiqua" w:hAnsi="Book Antiqua" w:cs="Book Antiqua"/>
          <w:color w:val="000000"/>
        </w:rPr>
        <w:t>surgery</w:t>
      </w:r>
      <w:r w:rsidRPr="007A68B2">
        <w:rPr>
          <w:rFonts w:ascii="Book Antiqua" w:eastAsia="Book Antiqua" w:hAnsi="Book Antiqua" w:cs="Book Antiqua"/>
          <w:color w:val="000000"/>
          <w:vertAlign w:val="superscript"/>
        </w:rPr>
        <w:t>[</w:t>
      </w:r>
      <w:proofErr w:type="gramEnd"/>
      <w:r w:rsidRPr="007A68B2">
        <w:rPr>
          <w:rFonts w:ascii="Book Antiqua" w:eastAsia="Book Antiqua" w:hAnsi="Book Antiqua" w:cs="Book Antiqua"/>
          <w:color w:val="000000"/>
          <w:vertAlign w:val="superscript"/>
        </w:rPr>
        <w:t>30]</w:t>
      </w:r>
      <w:r w:rsidRPr="007A68B2">
        <w:rPr>
          <w:rFonts w:ascii="Book Antiqua" w:eastAsia="Book Antiqua" w:hAnsi="Book Antiqua" w:cs="Book Antiqua"/>
          <w:color w:val="000000"/>
        </w:rPr>
        <w:t xml:space="preserve">, but the main complication of diarrhea has been largely ignored. It affects the quality of life of PC patients to a certain </w:t>
      </w:r>
      <w:proofErr w:type="gramStart"/>
      <w:r w:rsidRPr="007A68B2">
        <w:rPr>
          <w:rFonts w:ascii="Book Antiqua" w:eastAsia="Book Antiqua" w:hAnsi="Book Antiqua" w:cs="Book Antiqua"/>
          <w:color w:val="000000"/>
        </w:rPr>
        <w:t>extent</w:t>
      </w:r>
      <w:r w:rsidRPr="007A68B2">
        <w:rPr>
          <w:rFonts w:ascii="Book Antiqua" w:eastAsia="Book Antiqua" w:hAnsi="Book Antiqua" w:cs="Book Antiqua"/>
          <w:color w:val="000000"/>
          <w:vertAlign w:val="superscript"/>
        </w:rPr>
        <w:t>[</w:t>
      </w:r>
      <w:proofErr w:type="gramEnd"/>
      <w:r w:rsidRPr="007A68B2">
        <w:rPr>
          <w:rFonts w:ascii="Book Antiqua" w:eastAsia="Book Antiqua" w:hAnsi="Book Antiqua" w:cs="Book Antiqua"/>
          <w:color w:val="000000"/>
          <w:vertAlign w:val="superscript"/>
        </w:rPr>
        <w:t>31,32]</w:t>
      </w:r>
      <w:r w:rsidRPr="007A68B2">
        <w:rPr>
          <w:rFonts w:ascii="Book Antiqua" w:eastAsia="Book Antiqua" w:hAnsi="Book Antiqua" w:cs="Book Antiqua"/>
          <w:color w:val="000000"/>
        </w:rPr>
        <w:t xml:space="preserve">. Therefore, it is necessary to pay attention to PCD. </w:t>
      </w:r>
    </w:p>
    <w:p w14:paraId="4ADA6C25" w14:textId="77777777" w:rsidR="00A77B3E" w:rsidRPr="007A68B2" w:rsidRDefault="00C37D13" w:rsidP="00DD0C12">
      <w:pPr>
        <w:spacing w:line="360" w:lineRule="auto"/>
        <w:ind w:firstLineChars="200" w:firstLine="480"/>
        <w:jc w:val="both"/>
        <w:rPr>
          <w:rFonts w:ascii="Book Antiqua" w:hAnsi="Book Antiqua"/>
        </w:rPr>
      </w:pPr>
      <w:r w:rsidRPr="007A68B2">
        <w:rPr>
          <w:rFonts w:ascii="Book Antiqua" w:eastAsia="Book Antiqua" w:hAnsi="Book Antiqua" w:cs="Book Antiqua"/>
          <w:color w:val="000000"/>
        </w:rPr>
        <w:t xml:space="preserve">In this study, we mainly analyzed and compared the fecal microbiota communities between PCD and PCND patients using 16S rRNA gene sequencing. Our study found a </w:t>
      </w:r>
      <w:r w:rsidRPr="007A68B2">
        <w:rPr>
          <w:rFonts w:ascii="Book Antiqua" w:eastAsia="Book Antiqua" w:hAnsi="Book Antiqua" w:cs="Book Antiqua"/>
          <w:color w:val="000000"/>
        </w:rPr>
        <w:lastRenderedPageBreak/>
        <w:t>significant reduction in α-diversity in the fecal microbiota of PCD patients, which suggests that the fecal microbiota of PCD patients has lower microbial richness and diversity.</w:t>
      </w:r>
    </w:p>
    <w:p w14:paraId="38739658" w14:textId="77777777" w:rsidR="00A77B3E" w:rsidRPr="007A68B2" w:rsidRDefault="00C37D13" w:rsidP="00DD0C12">
      <w:pPr>
        <w:spacing w:line="360" w:lineRule="auto"/>
        <w:ind w:firstLineChars="200" w:firstLine="480"/>
        <w:jc w:val="both"/>
        <w:rPr>
          <w:rFonts w:ascii="Book Antiqua" w:hAnsi="Book Antiqua"/>
        </w:rPr>
      </w:pPr>
      <w:r w:rsidRPr="007A68B2">
        <w:rPr>
          <w:rFonts w:ascii="Book Antiqua" w:eastAsia="Book Antiqua" w:hAnsi="Book Antiqua" w:cs="Book Antiqua"/>
          <w:color w:val="000000"/>
        </w:rPr>
        <w:t xml:space="preserve">To compare the different fecal microbial structures between groups, we calculated the </w:t>
      </w:r>
      <w:proofErr w:type="spellStart"/>
      <w:r w:rsidRPr="007A68B2">
        <w:rPr>
          <w:rFonts w:ascii="Book Antiqua" w:eastAsia="Book Antiqua" w:hAnsi="Book Antiqua" w:cs="Book Antiqua"/>
          <w:color w:val="000000"/>
        </w:rPr>
        <w:t>UniFrac</w:t>
      </w:r>
      <w:proofErr w:type="spellEnd"/>
      <w:r w:rsidRPr="007A68B2">
        <w:rPr>
          <w:rFonts w:ascii="Book Antiqua" w:eastAsia="Book Antiqua" w:hAnsi="Book Antiqua" w:cs="Book Antiqua"/>
          <w:color w:val="000000"/>
        </w:rPr>
        <w:t xml:space="preserve"> phylogenetic distances related to the microbe composition among subjects. NMDS analysis was used to distinguish the clustering of the PCD group from the PCND group, and distinct bacterial profiles were observed. The β-diversity index (structure) in the PCD group differed significantly from that in the PCND group, indicating a significant difference in bacterial diversity between the PCD and PCND groups.</w:t>
      </w:r>
    </w:p>
    <w:p w14:paraId="455B82B6" w14:textId="49887350" w:rsidR="00A77B3E" w:rsidRPr="007A68B2" w:rsidRDefault="00C37D13" w:rsidP="00DD0C12">
      <w:pPr>
        <w:spacing w:line="360" w:lineRule="auto"/>
        <w:ind w:firstLineChars="200" w:firstLine="480"/>
        <w:jc w:val="both"/>
        <w:rPr>
          <w:rFonts w:ascii="Book Antiqua" w:hAnsi="Book Antiqua"/>
        </w:rPr>
      </w:pPr>
      <w:r w:rsidRPr="007A68B2">
        <w:rPr>
          <w:rFonts w:ascii="Book Antiqua" w:eastAsia="Book Antiqua" w:hAnsi="Book Antiqua" w:cs="Book Antiqua"/>
          <w:color w:val="000000"/>
        </w:rPr>
        <w:t>The ratio of Firmicutes/Bacteroidetes is an important parameter in evaluating the composition of the intestinal microbiota. The members of Bacteroidetes have been reported to be associated with immunity and metabolic processes</w:t>
      </w:r>
      <w:r w:rsidRPr="007A68B2">
        <w:rPr>
          <w:rFonts w:ascii="Book Antiqua" w:eastAsia="Book Antiqua" w:hAnsi="Book Antiqua" w:cs="Book Antiqua"/>
          <w:color w:val="000000"/>
          <w:vertAlign w:val="superscript"/>
        </w:rPr>
        <w:t>[33]</w:t>
      </w:r>
      <w:r w:rsidRPr="007A68B2">
        <w:rPr>
          <w:rFonts w:ascii="Book Antiqua" w:eastAsia="Book Antiqua" w:hAnsi="Book Antiqua" w:cs="Book Antiqua"/>
          <w:color w:val="000000"/>
        </w:rPr>
        <w:t>, and the relative abundance of the phylum Bacteroidetes increased significantly in the PCD group, whereas that of Firmicutes was decreased, which is consistent with the gut microbiota associated with HIV infection</w:t>
      </w:r>
      <w:r w:rsidRPr="007A68B2">
        <w:rPr>
          <w:rFonts w:ascii="Book Antiqua" w:eastAsia="Book Antiqua" w:hAnsi="Book Antiqua" w:cs="Book Antiqua"/>
          <w:color w:val="000000"/>
          <w:vertAlign w:val="superscript"/>
        </w:rPr>
        <w:t>[34,35]</w:t>
      </w:r>
      <w:r w:rsidRPr="007A68B2">
        <w:rPr>
          <w:rFonts w:ascii="Book Antiqua" w:eastAsia="Book Antiqua" w:hAnsi="Book Antiqua" w:cs="Book Antiqua"/>
          <w:color w:val="000000"/>
        </w:rPr>
        <w:t xml:space="preserve">. </w:t>
      </w:r>
      <w:r w:rsidR="000A23F9">
        <w:rPr>
          <w:rFonts w:ascii="Book Antiqua" w:eastAsia="Book Antiqua" w:hAnsi="Book Antiqua" w:cs="Book Antiqua"/>
          <w:color w:val="000000"/>
        </w:rPr>
        <w:t>In addition,</w:t>
      </w:r>
      <w:r w:rsidRPr="007A68B2">
        <w:rPr>
          <w:rFonts w:ascii="Book Antiqua" w:eastAsia="Book Antiqua" w:hAnsi="Book Antiqua" w:cs="Book Antiqua"/>
          <w:color w:val="000000"/>
        </w:rPr>
        <w:t xml:space="preserve"> cholecystectomy increases the abundance of Bacteroidetes, a contributor to colorectal </w:t>
      </w:r>
      <w:proofErr w:type="gramStart"/>
      <w:r w:rsidRPr="007A68B2">
        <w:rPr>
          <w:rFonts w:ascii="Book Antiqua" w:eastAsia="Book Antiqua" w:hAnsi="Book Antiqua" w:cs="Book Antiqua"/>
          <w:color w:val="000000"/>
        </w:rPr>
        <w:t>cancer</w:t>
      </w:r>
      <w:r w:rsidRPr="007A68B2">
        <w:rPr>
          <w:rFonts w:ascii="Book Antiqua" w:eastAsia="Book Antiqua" w:hAnsi="Book Antiqua" w:cs="Book Antiqua"/>
          <w:color w:val="000000"/>
          <w:vertAlign w:val="superscript"/>
        </w:rPr>
        <w:t>[</w:t>
      </w:r>
      <w:proofErr w:type="gramEnd"/>
      <w:r w:rsidRPr="007A68B2">
        <w:rPr>
          <w:rFonts w:ascii="Book Antiqua" w:eastAsia="Book Antiqua" w:hAnsi="Book Antiqua" w:cs="Book Antiqua"/>
          <w:color w:val="000000"/>
          <w:vertAlign w:val="superscript"/>
        </w:rPr>
        <w:t>2]</w:t>
      </w:r>
      <w:r w:rsidRPr="007A68B2">
        <w:rPr>
          <w:rFonts w:ascii="Book Antiqua" w:eastAsia="Book Antiqua" w:hAnsi="Book Antiqua" w:cs="Book Antiqua"/>
          <w:color w:val="000000"/>
        </w:rPr>
        <w:t>. As the abundance of Bacteroidetes was significantly higher in the PCD group than in the PCND group, this increase in Bacteroidetes may be related to diarrhea. Consistent with previous research</w:t>
      </w:r>
      <w:r w:rsidRPr="007A68B2">
        <w:rPr>
          <w:rFonts w:ascii="Book Antiqua" w:eastAsia="Book Antiqua" w:hAnsi="Book Antiqua" w:cs="Book Antiqua"/>
          <w:color w:val="000000"/>
          <w:vertAlign w:val="superscript"/>
        </w:rPr>
        <w:t>[2]</w:t>
      </w:r>
      <w:r w:rsidRPr="007A68B2">
        <w:rPr>
          <w:rFonts w:ascii="Book Antiqua" w:eastAsia="Book Antiqua" w:hAnsi="Book Antiqua" w:cs="Book Antiqua"/>
          <w:color w:val="000000"/>
        </w:rPr>
        <w:t>, our investigation showed that the fecal abundance of Bacteroides decreased in PC patients compared to HCs, Furthermore, our investigation indicated that the genus Bacteroides decreased in the PCD group compared with the PCND group, which is consistent with findings for antibiotic-associated diarrhea</w:t>
      </w:r>
      <w:r w:rsidRPr="007A68B2">
        <w:rPr>
          <w:rFonts w:ascii="Book Antiqua" w:eastAsia="Book Antiqua" w:hAnsi="Book Antiqua" w:cs="Book Antiqua"/>
          <w:color w:val="000000"/>
          <w:vertAlign w:val="superscript"/>
        </w:rPr>
        <w:t>[36]</w:t>
      </w:r>
      <w:r w:rsidRPr="007A68B2">
        <w:rPr>
          <w:rFonts w:ascii="Book Antiqua" w:eastAsia="Book Antiqua" w:hAnsi="Book Antiqua" w:cs="Book Antiqua"/>
          <w:color w:val="000000"/>
        </w:rPr>
        <w:t xml:space="preserve">. Our study also showed that the genus </w:t>
      </w:r>
      <w:proofErr w:type="spellStart"/>
      <w:r w:rsidRPr="007A68B2">
        <w:rPr>
          <w:rFonts w:ascii="Book Antiqua" w:eastAsia="Book Antiqua" w:hAnsi="Book Antiqua" w:cs="Book Antiqua"/>
          <w:color w:val="000000"/>
        </w:rPr>
        <w:t>Sutterella</w:t>
      </w:r>
      <w:proofErr w:type="spellEnd"/>
      <w:r w:rsidRPr="007A68B2">
        <w:rPr>
          <w:rFonts w:ascii="Book Antiqua" w:eastAsia="Book Antiqua" w:hAnsi="Book Antiqua" w:cs="Book Antiqua"/>
          <w:color w:val="000000"/>
        </w:rPr>
        <w:t xml:space="preserve"> was significantly higher in the PCD group than in the PCND group. Research has shown that the abundance of </w:t>
      </w:r>
      <w:proofErr w:type="spellStart"/>
      <w:r w:rsidRPr="007A68B2">
        <w:rPr>
          <w:rFonts w:ascii="Book Antiqua" w:eastAsia="Book Antiqua" w:hAnsi="Book Antiqua" w:cs="Book Antiqua"/>
          <w:color w:val="000000"/>
        </w:rPr>
        <w:t>Sutterella</w:t>
      </w:r>
      <w:proofErr w:type="spellEnd"/>
      <w:r w:rsidRPr="007A68B2">
        <w:rPr>
          <w:rFonts w:ascii="Book Antiqua" w:eastAsia="Book Antiqua" w:hAnsi="Book Antiqua" w:cs="Book Antiqua"/>
          <w:color w:val="000000"/>
        </w:rPr>
        <w:t xml:space="preserve"> in mice with antibiotic-induced diarrhea is significantly higher than in normal mice, indicating that </w:t>
      </w:r>
      <w:proofErr w:type="spellStart"/>
      <w:r w:rsidRPr="007A68B2">
        <w:rPr>
          <w:rFonts w:ascii="Book Antiqua" w:eastAsia="Book Antiqua" w:hAnsi="Book Antiqua" w:cs="Book Antiqua"/>
          <w:color w:val="000000"/>
        </w:rPr>
        <w:t>Sutterella</w:t>
      </w:r>
      <w:proofErr w:type="spellEnd"/>
      <w:r w:rsidRPr="007A68B2">
        <w:rPr>
          <w:rFonts w:ascii="Book Antiqua" w:eastAsia="Book Antiqua" w:hAnsi="Book Antiqua" w:cs="Book Antiqua"/>
          <w:color w:val="000000"/>
        </w:rPr>
        <w:t xml:space="preserve"> may promote diarrhea; after feeding the Chinese medicine </w:t>
      </w:r>
      <w:proofErr w:type="spellStart"/>
      <w:r w:rsidRPr="007A68B2">
        <w:rPr>
          <w:rFonts w:ascii="Book Antiqua" w:eastAsia="Book Antiqua" w:hAnsi="Book Antiqua" w:cs="Book Antiqua"/>
          <w:color w:val="000000"/>
        </w:rPr>
        <w:t>Shenqibai</w:t>
      </w:r>
      <w:proofErr w:type="spellEnd"/>
      <w:r w:rsidRPr="007A68B2">
        <w:rPr>
          <w:rFonts w:ascii="Book Antiqua" w:eastAsia="Book Antiqua" w:hAnsi="Book Antiqua" w:cs="Book Antiqua"/>
          <w:color w:val="000000"/>
        </w:rPr>
        <w:t xml:space="preserve"> to the mice, the structure of the flora was normalized, and the number of </w:t>
      </w:r>
      <w:proofErr w:type="spellStart"/>
      <w:r w:rsidRPr="007A68B2">
        <w:rPr>
          <w:rFonts w:ascii="Book Antiqua" w:eastAsia="Book Antiqua" w:hAnsi="Book Antiqua" w:cs="Book Antiqua"/>
          <w:color w:val="000000"/>
        </w:rPr>
        <w:t>Sutterella</w:t>
      </w:r>
      <w:proofErr w:type="spellEnd"/>
      <w:r w:rsidRPr="007A68B2">
        <w:rPr>
          <w:rFonts w:ascii="Book Antiqua" w:eastAsia="Book Antiqua" w:hAnsi="Book Antiqua" w:cs="Book Antiqua"/>
          <w:color w:val="000000"/>
        </w:rPr>
        <w:t xml:space="preserve"> in the mice decreased </w:t>
      </w:r>
      <w:proofErr w:type="gramStart"/>
      <w:r w:rsidRPr="007A68B2">
        <w:rPr>
          <w:rFonts w:ascii="Book Antiqua" w:eastAsia="Book Antiqua" w:hAnsi="Book Antiqua" w:cs="Book Antiqua"/>
          <w:color w:val="000000"/>
        </w:rPr>
        <w:t>significantly</w:t>
      </w:r>
      <w:r w:rsidRPr="007A68B2">
        <w:rPr>
          <w:rFonts w:ascii="Book Antiqua" w:eastAsia="Book Antiqua" w:hAnsi="Book Antiqua" w:cs="Book Antiqua"/>
          <w:color w:val="000000"/>
          <w:vertAlign w:val="superscript"/>
        </w:rPr>
        <w:t>[</w:t>
      </w:r>
      <w:proofErr w:type="gramEnd"/>
      <w:r w:rsidRPr="007A68B2">
        <w:rPr>
          <w:rFonts w:ascii="Book Antiqua" w:eastAsia="Book Antiqua" w:hAnsi="Book Antiqua" w:cs="Book Antiqua"/>
          <w:color w:val="000000"/>
          <w:vertAlign w:val="superscript"/>
        </w:rPr>
        <w:t>36]</w:t>
      </w:r>
      <w:r w:rsidRPr="007A68B2">
        <w:rPr>
          <w:rFonts w:ascii="Book Antiqua" w:eastAsia="Book Antiqua" w:hAnsi="Book Antiqua" w:cs="Book Antiqua"/>
          <w:color w:val="000000"/>
        </w:rPr>
        <w:t xml:space="preserve">. </w:t>
      </w:r>
    </w:p>
    <w:p w14:paraId="62B26AAA" w14:textId="77777777" w:rsidR="00A77B3E" w:rsidRPr="007A68B2" w:rsidRDefault="00C37D13" w:rsidP="00DD0C12">
      <w:pPr>
        <w:spacing w:line="360" w:lineRule="auto"/>
        <w:ind w:firstLineChars="200" w:firstLine="480"/>
        <w:jc w:val="both"/>
        <w:rPr>
          <w:rFonts w:ascii="Book Antiqua" w:hAnsi="Book Antiqua"/>
        </w:rPr>
      </w:pPr>
      <w:proofErr w:type="spellStart"/>
      <w:r w:rsidRPr="007A68B2">
        <w:rPr>
          <w:rFonts w:ascii="Book Antiqua" w:eastAsia="Book Antiqua" w:hAnsi="Book Antiqua" w:cs="Book Antiqua"/>
          <w:color w:val="000000"/>
        </w:rPr>
        <w:lastRenderedPageBreak/>
        <w:t>Prevotella</w:t>
      </w:r>
      <w:proofErr w:type="spellEnd"/>
      <w:r w:rsidRPr="007A68B2">
        <w:rPr>
          <w:rFonts w:ascii="Book Antiqua" w:eastAsia="Book Antiqua" w:hAnsi="Book Antiqua" w:cs="Book Antiqua"/>
          <w:color w:val="000000"/>
        </w:rPr>
        <w:t xml:space="preserve"> is a conditional pathogenic bacterial genus. Research has linked the increased abundance of </w:t>
      </w:r>
      <w:proofErr w:type="spellStart"/>
      <w:r w:rsidRPr="007A68B2">
        <w:rPr>
          <w:rFonts w:ascii="Book Antiqua" w:eastAsia="Book Antiqua" w:hAnsi="Book Antiqua" w:cs="Book Antiqua"/>
          <w:color w:val="000000"/>
        </w:rPr>
        <w:t>Prevotella</w:t>
      </w:r>
      <w:proofErr w:type="spellEnd"/>
      <w:r w:rsidRPr="007A68B2">
        <w:rPr>
          <w:rFonts w:ascii="Book Antiqua" w:eastAsia="Book Antiqua" w:hAnsi="Book Antiqua" w:cs="Book Antiqua"/>
          <w:color w:val="000000"/>
        </w:rPr>
        <w:t xml:space="preserve"> to localized and systemic disease, including periodontitis, bacterial vaginosis, rheumatoid arthritis, metabolic disorders, and low-grade systemic </w:t>
      </w:r>
      <w:proofErr w:type="gramStart"/>
      <w:r w:rsidRPr="007A68B2">
        <w:rPr>
          <w:rFonts w:ascii="Book Antiqua" w:eastAsia="Book Antiqua" w:hAnsi="Book Antiqua" w:cs="Book Antiqua"/>
          <w:color w:val="000000"/>
        </w:rPr>
        <w:t>inflammation</w:t>
      </w:r>
      <w:r w:rsidRPr="007A68B2">
        <w:rPr>
          <w:rFonts w:ascii="Book Antiqua" w:eastAsia="Book Antiqua" w:hAnsi="Book Antiqua" w:cs="Book Antiqua"/>
          <w:color w:val="000000"/>
          <w:vertAlign w:val="superscript"/>
        </w:rPr>
        <w:t>[</w:t>
      </w:r>
      <w:proofErr w:type="gramEnd"/>
      <w:r w:rsidRPr="007A68B2">
        <w:rPr>
          <w:rFonts w:ascii="Book Antiqua" w:eastAsia="Book Antiqua" w:hAnsi="Book Antiqua" w:cs="Book Antiqua"/>
          <w:color w:val="000000"/>
          <w:vertAlign w:val="superscript"/>
        </w:rPr>
        <w:t>37]</w:t>
      </w:r>
      <w:r w:rsidRPr="007A68B2">
        <w:rPr>
          <w:rFonts w:ascii="Book Antiqua" w:eastAsia="Book Antiqua" w:hAnsi="Book Antiqua" w:cs="Book Antiqua"/>
          <w:color w:val="000000"/>
        </w:rPr>
        <w:t xml:space="preserve">. Our study showed a significant increase in the abundance of </w:t>
      </w:r>
      <w:proofErr w:type="spellStart"/>
      <w:r w:rsidRPr="007A68B2">
        <w:rPr>
          <w:rFonts w:ascii="Book Antiqua" w:eastAsia="Book Antiqua" w:hAnsi="Book Antiqua" w:cs="Book Antiqua"/>
          <w:color w:val="000000"/>
        </w:rPr>
        <w:t>Prevotella</w:t>
      </w:r>
      <w:proofErr w:type="spellEnd"/>
      <w:r w:rsidRPr="007A68B2">
        <w:rPr>
          <w:rFonts w:ascii="Book Antiqua" w:eastAsia="Book Antiqua" w:hAnsi="Book Antiqua" w:cs="Book Antiqua"/>
          <w:color w:val="000000"/>
        </w:rPr>
        <w:t xml:space="preserve"> in the PCD group compared to the PCND group. Therefore, </w:t>
      </w:r>
      <w:proofErr w:type="spellStart"/>
      <w:r w:rsidRPr="007A68B2">
        <w:rPr>
          <w:rFonts w:ascii="Book Antiqua" w:eastAsia="Book Antiqua" w:hAnsi="Book Antiqua" w:cs="Book Antiqua"/>
          <w:color w:val="000000"/>
        </w:rPr>
        <w:t>Prevotella</w:t>
      </w:r>
      <w:proofErr w:type="spellEnd"/>
      <w:r w:rsidRPr="007A68B2">
        <w:rPr>
          <w:rFonts w:ascii="Book Antiqua" w:eastAsia="Book Antiqua" w:hAnsi="Book Antiqua" w:cs="Book Antiqua"/>
          <w:color w:val="000000"/>
        </w:rPr>
        <w:t xml:space="preserve"> may also play a role in promoting diarrhea. </w:t>
      </w:r>
    </w:p>
    <w:p w14:paraId="71B2E0D5" w14:textId="5FAB63BA" w:rsidR="00A77B3E" w:rsidRPr="007A68B2" w:rsidRDefault="00C37D13" w:rsidP="00DD0C12">
      <w:pPr>
        <w:spacing w:line="360" w:lineRule="auto"/>
        <w:ind w:firstLineChars="200" w:firstLine="480"/>
        <w:jc w:val="both"/>
        <w:rPr>
          <w:rFonts w:ascii="Book Antiqua" w:hAnsi="Book Antiqua"/>
        </w:rPr>
      </w:pPr>
      <w:r w:rsidRPr="007A68B2">
        <w:rPr>
          <w:rFonts w:ascii="Book Antiqua" w:eastAsia="Book Antiqua" w:hAnsi="Book Antiqua" w:cs="Book Antiqua"/>
          <w:color w:val="000000"/>
        </w:rPr>
        <w:t xml:space="preserve">Our results suggested a negative correlation between </w:t>
      </w:r>
      <w:proofErr w:type="spellStart"/>
      <w:r w:rsidRPr="007A68B2">
        <w:rPr>
          <w:rFonts w:ascii="Book Antiqua" w:eastAsia="Book Antiqua" w:hAnsi="Book Antiqua" w:cs="Book Antiqua"/>
          <w:color w:val="000000"/>
        </w:rPr>
        <w:t>Prevotella</w:t>
      </w:r>
      <w:proofErr w:type="spellEnd"/>
      <w:r w:rsidRPr="007A68B2">
        <w:rPr>
          <w:rFonts w:ascii="Book Antiqua" w:eastAsia="Book Antiqua" w:hAnsi="Book Antiqua" w:cs="Book Antiqua"/>
          <w:color w:val="000000"/>
        </w:rPr>
        <w:t xml:space="preserve"> and Bifidobacterium, which may be an important cause of diarrhea. We found a higher abundance of Bifidobacterium in the PC group compared with the HC group, which is consistent with previous </w:t>
      </w:r>
      <w:proofErr w:type="gramStart"/>
      <w:r w:rsidRPr="007A68B2">
        <w:rPr>
          <w:rFonts w:ascii="Book Antiqua" w:eastAsia="Book Antiqua" w:hAnsi="Book Antiqua" w:cs="Book Antiqua"/>
          <w:color w:val="000000"/>
        </w:rPr>
        <w:t>research</w:t>
      </w:r>
      <w:r w:rsidRPr="007A68B2">
        <w:rPr>
          <w:rFonts w:ascii="Book Antiqua" w:eastAsia="Book Antiqua" w:hAnsi="Book Antiqua" w:cs="Book Antiqua"/>
          <w:color w:val="000000"/>
          <w:vertAlign w:val="superscript"/>
        </w:rPr>
        <w:t>[</w:t>
      </w:r>
      <w:proofErr w:type="gramEnd"/>
      <w:r w:rsidRPr="007A68B2">
        <w:rPr>
          <w:rFonts w:ascii="Book Antiqua" w:eastAsia="Book Antiqua" w:hAnsi="Book Antiqua" w:cs="Book Antiqua"/>
          <w:color w:val="000000"/>
          <w:vertAlign w:val="superscript"/>
        </w:rPr>
        <w:t>38]</w:t>
      </w:r>
      <w:r w:rsidRPr="007A68B2">
        <w:rPr>
          <w:rFonts w:ascii="Book Antiqua" w:eastAsia="Book Antiqua" w:hAnsi="Book Antiqua" w:cs="Book Antiqua"/>
          <w:color w:val="000000"/>
        </w:rPr>
        <w:t xml:space="preserve">. This may reflect the physiological adjustments in the body following loss of the reservoir function of the gallbladder. However, Bifidobacterium was significantly less abundant in the PCD group than in the PCND group. Therefore, lack of Bifidobacterium may have an important effect in PCD. Bifidobacterium is a beneficial genus and is one of the main bacterial groups found on the surface of the normal intestinal mucosa. It is involved in the detachment of bile acid, maintaining the composition of normal intestinal flora, and regulating the immune function of the intestinal </w:t>
      </w:r>
      <w:proofErr w:type="gramStart"/>
      <w:r w:rsidRPr="007A68B2">
        <w:rPr>
          <w:rFonts w:ascii="Book Antiqua" w:eastAsia="Book Antiqua" w:hAnsi="Book Antiqua" w:cs="Book Antiqua"/>
          <w:color w:val="000000"/>
        </w:rPr>
        <w:t>mucosa</w:t>
      </w:r>
      <w:r w:rsidRPr="007A68B2">
        <w:rPr>
          <w:rFonts w:ascii="Book Antiqua" w:eastAsia="Book Antiqua" w:hAnsi="Book Antiqua" w:cs="Book Antiqua"/>
          <w:color w:val="000000"/>
          <w:vertAlign w:val="superscript"/>
        </w:rPr>
        <w:t>[</w:t>
      </w:r>
      <w:proofErr w:type="gramEnd"/>
      <w:r w:rsidRPr="007A68B2">
        <w:rPr>
          <w:rFonts w:ascii="Book Antiqua" w:eastAsia="Book Antiqua" w:hAnsi="Book Antiqua" w:cs="Book Antiqua"/>
          <w:color w:val="000000"/>
          <w:vertAlign w:val="superscript"/>
        </w:rPr>
        <w:t>39-41]</w:t>
      </w:r>
      <w:r w:rsidRPr="007A68B2">
        <w:rPr>
          <w:rFonts w:ascii="Book Antiqua" w:eastAsia="Book Antiqua" w:hAnsi="Book Antiqua" w:cs="Book Antiqua"/>
          <w:color w:val="000000"/>
        </w:rPr>
        <w:t xml:space="preserve">. Probiotics including Bifidobacterium have been used in the treatment of </w:t>
      </w:r>
      <w:proofErr w:type="gramStart"/>
      <w:r w:rsidRPr="007A68B2">
        <w:rPr>
          <w:rFonts w:ascii="Book Antiqua" w:eastAsia="Book Antiqua" w:hAnsi="Book Antiqua" w:cs="Book Antiqua"/>
          <w:color w:val="000000"/>
        </w:rPr>
        <w:t>dysbacteriosis</w:t>
      </w:r>
      <w:r w:rsidRPr="007A68B2">
        <w:rPr>
          <w:rFonts w:ascii="Book Antiqua" w:eastAsia="Book Antiqua" w:hAnsi="Book Antiqua" w:cs="Book Antiqua"/>
          <w:color w:val="000000"/>
          <w:vertAlign w:val="superscript"/>
        </w:rPr>
        <w:t>[</w:t>
      </w:r>
      <w:proofErr w:type="gramEnd"/>
      <w:r w:rsidRPr="007A68B2">
        <w:rPr>
          <w:rFonts w:ascii="Book Antiqua" w:eastAsia="Book Antiqua" w:hAnsi="Book Antiqua" w:cs="Book Antiqua"/>
          <w:color w:val="000000"/>
          <w:vertAlign w:val="superscript"/>
        </w:rPr>
        <w:t>42-45]</w:t>
      </w:r>
      <w:r w:rsidRPr="007A68B2">
        <w:rPr>
          <w:rFonts w:ascii="Book Antiqua" w:eastAsia="Book Antiqua" w:hAnsi="Book Antiqua" w:cs="Book Antiqua"/>
          <w:color w:val="000000"/>
        </w:rPr>
        <w:t xml:space="preserve">. Bifidobacterium is very important in the balance of </w:t>
      </w:r>
      <w:proofErr w:type="gramStart"/>
      <w:r w:rsidRPr="007A68B2">
        <w:rPr>
          <w:rFonts w:ascii="Book Antiqua" w:eastAsia="Book Antiqua" w:hAnsi="Book Antiqua" w:cs="Book Antiqua"/>
          <w:color w:val="000000"/>
        </w:rPr>
        <w:t>bacteria</w:t>
      </w:r>
      <w:r w:rsidRPr="007A68B2">
        <w:rPr>
          <w:rFonts w:ascii="Book Antiqua" w:eastAsia="Book Antiqua" w:hAnsi="Book Antiqua" w:cs="Book Antiqua"/>
          <w:color w:val="000000"/>
          <w:vertAlign w:val="superscript"/>
        </w:rPr>
        <w:t>[</w:t>
      </w:r>
      <w:proofErr w:type="gramEnd"/>
      <w:r w:rsidRPr="007A68B2">
        <w:rPr>
          <w:rFonts w:ascii="Book Antiqua" w:eastAsia="Book Antiqua" w:hAnsi="Book Antiqua" w:cs="Book Antiqua"/>
          <w:color w:val="000000"/>
          <w:vertAlign w:val="superscript"/>
        </w:rPr>
        <w:t>46-48]</w:t>
      </w:r>
      <w:r w:rsidRPr="007A68B2">
        <w:rPr>
          <w:rFonts w:ascii="Book Antiqua" w:eastAsia="Book Antiqua" w:hAnsi="Book Antiqua" w:cs="Book Antiqua"/>
          <w:color w:val="000000"/>
        </w:rPr>
        <w:t xml:space="preserve">. This study showed that Bifidobacterium was significantly reduced in patients with PCD, which provides a theoretical basis for the treatment of PCD using </w:t>
      </w:r>
      <w:proofErr w:type="spellStart"/>
      <w:r w:rsidRPr="007A68B2">
        <w:rPr>
          <w:rFonts w:ascii="Book Antiqua" w:eastAsia="Book Antiqua" w:hAnsi="Book Antiqua" w:cs="Book Antiqua"/>
          <w:color w:val="000000"/>
        </w:rPr>
        <w:t>Bifidobacteria</w:t>
      </w:r>
      <w:proofErr w:type="spellEnd"/>
      <w:r w:rsidRPr="007A68B2">
        <w:rPr>
          <w:rFonts w:ascii="Book Antiqua" w:eastAsia="Book Antiqua" w:hAnsi="Book Antiqua" w:cs="Book Antiqua"/>
          <w:color w:val="000000"/>
        </w:rPr>
        <w:t xml:space="preserve"> probiotics.</w:t>
      </w:r>
    </w:p>
    <w:p w14:paraId="76684CDA" w14:textId="161AD6FD" w:rsidR="00A77B3E" w:rsidRPr="007A68B2" w:rsidRDefault="00C37D13" w:rsidP="00C406D3">
      <w:pPr>
        <w:spacing w:line="360" w:lineRule="auto"/>
        <w:ind w:firstLineChars="200" w:firstLine="480"/>
        <w:jc w:val="both"/>
        <w:rPr>
          <w:rFonts w:ascii="Book Antiqua" w:hAnsi="Book Antiqua"/>
        </w:rPr>
      </w:pPr>
      <w:r w:rsidRPr="007A68B2">
        <w:rPr>
          <w:rFonts w:ascii="Book Antiqua" w:eastAsia="Book Antiqua" w:hAnsi="Book Antiqua" w:cs="Book Antiqua"/>
          <w:color w:val="000000"/>
        </w:rPr>
        <w:t xml:space="preserve">Our study also showed </w:t>
      </w:r>
      <w:r w:rsidR="000A23F9">
        <w:rPr>
          <w:rFonts w:ascii="Book Antiqua" w:eastAsia="Book Antiqua" w:hAnsi="Book Antiqua" w:cs="Book Antiqua"/>
          <w:color w:val="000000"/>
        </w:rPr>
        <w:t xml:space="preserve">that </w:t>
      </w:r>
      <w:r w:rsidRPr="007A68B2">
        <w:rPr>
          <w:rFonts w:ascii="Book Antiqua" w:eastAsia="Book Antiqua" w:hAnsi="Book Antiqua" w:cs="Book Antiqua"/>
          <w:color w:val="000000"/>
        </w:rPr>
        <w:t xml:space="preserve">the abundance of </w:t>
      </w:r>
      <w:proofErr w:type="spellStart"/>
      <w:r w:rsidRPr="007A68B2">
        <w:rPr>
          <w:rFonts w:ascii="Book Antiqua" w:eastAsia="Book Antiqua" w:hAnsi="Book Antiqua" w:cs="Book Antiqua"/>
          <w:color w:val="000000"/>
        </w:rPr>
        <w:t>Lactococcus</w:t>
      </w:r>
      <w:proofErr w:type="spellEnd"/>
      <w:r w:rsidRPr="007A68B2">
        <w:rPr>
          <w:rFonts w:ascii="Book Antiqua" w:eastAsia="Book Antiqua" w:hAnsi="Book Antiqua" w:cs="Book Antiqua"/>
          <w:color w:val="000000"/>
        </w:rPr>
        <w:t xml:space="preserve"> was higher in the PCND group than in the PCD group. Lactococcus is a genus in the family </w:t>
      </w:r>
      <w:proofErr w:type="spellStart"/>
      <w:r w:rsidRPr="007A68B2">
        <w:rPr>
          <w:rFonts w:ascii="Book Antiqua" w:eastAsia="Book Antiqua" w:hAnsi="Book Antiqua" w:cs="Book Antiqua"/>
          <w:color w:val="000000"/>
        </w:rPr>
        <w:t>Lactobacillaceae</w:t>
      </w:r>
      <w:proofErr w:type="spellEnd"/>
      <w:r w:rsidRPr="007A68B2">
        <w:rPr>
          <w:rFonts w:ascii="Book Antiqua" w:eastAsia="Book Antiqua" w:hAnsi="Book Antiqua" w:cs="Book Antiqua"/>
          <w:color w:val="000000"/>
        </w:rPr>
        <w:t xml:space="preserve"> and the order </w:t>
      </w:r>
      <w:proofErr w:type="spellStart"/>
      <w:r w:rsidRPr="007A68B2">
        <w:rPr>
          <w:rFonts w:ascii="Book Antiqua" w:eastAsia="Book Antiqua" w:hAnsi="Book Antiqua" w:cs="Book Antiqua"/>
          <w:color w:val="000000"/>
        </w:rPr>
        <w:t>Lactobacillales</w:t>
      </w:r>
      <w:proofErr w:type="spellEnd"/>
      <w:r w:rsidRPr="007A68B2">
        <w:rPr>
          <w:rFonts w:ascii="Book Antiqua" w:eastAsia="Book Antiqua" w:hAnsi="Book Antiqua" w:cs="Book Antiqua"/>
          <w:color w:val="000000"/>
        </w:rPr>
        <w:t xml:space="preserve">, and it is a beneficial bacteria that can produce lactic acid by fermentation, promote intestinal peristalsis, and prevent constipation and </w:t>
      </w:r>
      <w:proofErr w:type="gramStart"/>
      <w:r w:rsidRPr="007A68B2">
        <w:rPr>
          <w:rFonts w:ascii="Book Antiqua" w:eastAsia="Book Antiqua" w:hAnsi="Book Antiqua" w:cs="Book Antiqua"/>
          <w:color w:val="000000"/>
        </w:rPr>
        <w:t>diarrhea</w:t>
      </w:r>
      <w:r w:rsidRPr="007A68B2">
        <w:rPr>
          <w:rFonts w:ascii="Book Antiqua" w:eastAsia="Book Antiqua" w:hAnsi="Book Antiqua" w:cs="Book Antiqua"/>
          <w:color w:val="000000"/>
          <w:vertAlign w:val="superscript"/>
        </w:rPr>
        <w:t>[</w:t>
      </w:r>
      <w:proofErr w:type="gramEnd"/>
      <w:r w:rsidRPr="007A68B2">
        <w:rPr>
          <w:rFonts w:ascii="Book Antiqua" w:eastAsia="Book Antiqua" w:hAnsi="Book Antiqua" w:cs="Book Antiqua"/>
          <w:color w:val="000000"/>
          <w:vertAlign w:val="superscript"/>
        </w:rPr>
        <w:t>49]</w:t>
      </w:r>
      <w:r w:rsidRPr="007A68B2">
        <w:rPr>
          <w:rFonts w:ascii="Book Antiqua" w:eastAsia="Book Antiqua" w:hAnsi="Book Antiqua" w:cs="Book Antiqua"/>
          <w:color w:val="000000"/>
        </w:rPr>
        <w:t>. Therefore, we believe that the change in Lactococcus plays a role in the process of PCD.</w:t>
      </w:r>
    </w:p>
    <w:p w14:paraId="1A59429B" w14:textId="12BCB01D"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t xml:space="preserve">Using a function analysis based on the KEGG database, we found that lipid metabolism pathways were markedly enriched in the PCND group compared to the PCD group. This may explain why the PCD patients </w:t>
      </w:r>
      <w:r w:rsidR="000A23F9">
        <w:rPr>
          <w:rFonts w:ascii="Book Antiqua" w:eastAsia="Book Antiqua" w:hAnsi="Book Antiqua" w:cs="Book Antiqua"/>
          <w:color w:val="000000"/>
        </w:rPr>
        <w:t>who ate</w:t>
      </w:r>
      <w:r w:rsidRPr="007A68B2">
        <w:rPr>
          <w:rFonts w:ascii="Book Antiqua" w:eastAsia="Book Antiqua" w:hAnsi="Book Antiqua" w:cs="Book Antiqua"/>
          <w:color w:val="000000"/>
        </w:rPr>
        <w:t xml:space="preserve"> too much fat had frequent diarrhea.</w:t>
      </w:r>
    </w:p>
    <w:p w14:paraId="6D5CEE13" w14:textId="77777777" w:rsidR="00A77B3E" w:rsidRPr="007A68B2" w:rsidRDefault="00A77B3E" w:rsidP="007A68B2">
      <w:pPr>
        <w:spacing w:line="360" w:lineRule="auto"/>
        <w:jc w:val="both"/>
        <w:rPr>
          <w:rFonts w:ascii="Book Antiqua" w:hAnsi="Book Antiqua"/>
        </w:rPr>
      </w:pPr>
    </w:p>
    <w:p w14:paraId="212650D5"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caps/>
          <w:color w:val="000000"/>
          <w:u w:val="single"/>
        </w:rPr>
        <w:t>CONCLUSION</w:t>
      </w:r>
    </w:p>
    <w:p w14:paraId="55F7ADA8"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t xml:space="preserve">In conclusion, we report gut dysbiosis in PCD patients, which is a result of differences in microbial structure, diversity, and abundance when compared to PCND patients. Decreased diversity and abundance of the microbial community in PC patients can cause diarrhea. Our study findings demonstrate the association between PCD and the gut microbiota, especially regarding </w:t>
      </w:r>
      <w:proofErr w:type="spellStart"/>
      <w:r w:rsidRPr="007A68B2">
        <w:rPr>
          <w:rFonts w:ascii="Book Antiqua" w:eastAsia="Book Antiqua" w:hAnsi="Book Antiqua" w:cs="Book Antiqua"/>
          <w:color w:val="000000"/>
        </w:rPr>
        <w:t>Prevotella</w:t>
      </w:r>
      <w:proofErr w:type="spellEnd"/>
      <w:r w:rsidRPr="007A68B2">
        <w:rPr>
          <w:rFonts w:ascii="Book Antiqua" w:eastAsia="Book Antiqua" w:hAnsi="Book Antiqua" w:cs="Book Antiqua"/>
          <w:color w:val="000000"/>
        </w:rPr>
        <w:t xml:space="preserve"> and Bifidobacterium. Thus, this study provides new insights into potential therapeutics that could target the microbiota to attenuate PCD.</w:t>
      </w:r>
    </w:p>
    <w:p w14:paraId="19CDDB4D" w14:textId="77777777" w:rsidR="00A77B3E" w:rsidRPr="007A68B2" w:rsidRDefault="00A77B3E" w:rsidP="007A68B2">
      <w:pPr>
        <w:spacing w:line="360" w:lineRule="auto"/>
        <w:jc w:val="both"/>
        <w:rPr>
          <w:rFonts w:ascii="Book Antiqua" w:hAnsi="Book Antiqua"/>
        </w:rPr>
      </w:pPr>
    </w:p>
    <w:p w14:paraId="0962E793"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caps/>
          <w:color w:val="000000"/>
          <w:u w:val="single"/>
        </w:rPr>
        <w:t>ARTICLE HIGHLIGHTS</w:t>
      </w:r>
    </w:p>
    <w:p w14:paraId="325ABAA2"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i/>
          <w:color w:val="000000"/>
        </w:rPr>
        <w:t>Research background</w:t>
      </w:r>
    </w:p>
    <w:p w14:paraId="5DB6B696" w14:textId="72E597F3"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t xml:space="preserve">Post-cholecystectomy diarrhea (PCD) frequently occurs in patients following gallbladder removal. PCD is difficult to treat. After cholecystectomy, bile enters the duodenum directly, independent of the timing of meals. The interaction between the bile acids and the intestinal microbes is changed. </w:t>
      </w:r>
      <w:r w:rsidR="00D32CC5">
        <w:rPr>
          <w:rFonts w:ascii="Book Antiqua" w:eastAsia="Book Antiqua" w:hAnsi="Book Antiqua" w:cs="Book Antiqua"/>
          <w:color w:val="000000"/>
        </w:rPr>
        <w:t>Therefore,</w:t>
      </w:r>
      <w:r w:rsidRPr="007A68B2">
        <w:rPr>
          <w:rFonts w:ascii="Book Antiqua" w:eastAsia="Book Antiqua" w:hAnsi="Book Antiqua" w:cs="Book Antiqua"/>
          <w:color w:val="000000"/>
        </w:rPr>
        <w:t xml:space="preserve"> the occurrence of PCD may be related to the change </w:t>
      </w:r>
      <w:r w:rsidR="00D32CC5">
        <w:rPr>
          <w:rFonts w:ascii="Book Antiqua" w:eastAsia="Book Antiqua" w:hAnsi="Book Antiqua" w:cs="Book Antiqua"/>
          <w:color w:val="000000"/>
        </w:rPr>
        <w:t>in</w:t>
      </w:r>
      <w:r w:rsidRPr="007A68B2">
        <w:rPr>
          <w:rFonts w:ascii="Book Antiqua" w:eastAsia="Book Antiqua" w:hAnsi="Book Antiqua" w:cs="Book Antiqua"/>
          <w:color w:val="000000"/>
        </w:rPr>
        <w:t xml:space="preserve"> microbiota.</w:t>
      </w:r>
    </w:p>
    <w:p w14:paraId="45877B3F" w14:textId="77777777" w:rsidR="00A77B3E" w:rsidRPr="007A68B2" w:rsidRDefault="00A77B3E" w:rsidP="007A68B2">
      <w:pPr>
        <w:spacing w:line="360" w:lineRule="auto"/>
        <w:jc w:val="both"/>
        <w:rPr>
          <w:rFonts w:ascii="Book Antiqua" w:hAnsi="Book Antiqua"/>
        </w:rPr>
      </w:pPr>
    </w:p>
    <w:p w14:paraId="79900928"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i/>
          <w:color w:val="000000"/>
        </w:rPr>
        <w:t>Research motivation</w:t>
      </w:r>
    </w:p>
    <w:p w14:paraId="25BC4B9A" w14:textId="6D034A1F"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t xml:space="preserve">Little is known regarding the intestinal microbiota characteristics in PCD patients. </w:t>
      </w:r>
      <w:r w:rsidR="00D32CC5">
        <w:rPr>
          <w:rFonts w:ascii="Book Antiqua" w:eastAsia="Book Antiqua" w:hAnsi="Book Antiqua" w:cs="Book Antiqua"/>
          <w:color w:val="000000"/>
        </w:rPr>
        <w:t>H</w:t>
      </w:r>
      <w:r w:rsidRPr="007A68B2">
        <w:rPr>
          <w:rFonts w:ascii="Book Antiqua" w:eastAsia="Book Antiqua" w:hAnsi="Book Antiqua" w:cs="Book Antiqua"/>
          <w:color w:val="000000"/>
        </w:rPr>
        <w:t>igh-throughput sequencing of the 16S rRNA gene can be used to characterize the composition and diversity of the complex intestinal microbial community.</w:t>
      </w:r>
    </w:p>
    <w:p w14:paraId="43AD2764" w14:textId="77777777" w:rsidR="00A77B3E" w:rsidRPr="007A68B2" w:rsidRDefault="00A77B3E" w:rsidP="007A68B2">
      <w:pPr>
        <w:spacing w:line="360" w:lineRule="auto"/>
        <w:jc w:val="both"/>
        <w:rPr>
          <w:rFonts w:ascii="Book Antiqua" w:hAnsi="Book Antiqua"/>
        </w:rPr>
      </w:pPr>
    </w:p>
    <w:p w14:paraId="64CCF600"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i/>
          <w:color w:val="000000"/>
        </w:rPr>
        <w:t>Research objectives</w:t>
      </w:r>
    </w:p>
    <w:p w14:paraId="26065390" w14:textId="323F896A"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t xml:space="preserve">To identify changes in the intestinal microbiota </w:t>
      </w:r>
      <w:r w:rsidR="00D32CC5">
        <w:rPr>
          <w:rFonts w:ascii="Book Antiqua" w:eastAsia="Book Antiqua" w:hAnsi="Book Antiqua" w:cs="Book Antiqua"/>
          <w:color w:val="000000"/>
        </w:rPr>
        <w:t>and t</w:t>
      </w:r>
      <w:r w:rsidRPr="007A68B2">
        <w:rPr>
          <w:rFonts w:ascii="Book Antiqua" w:eastAsia="Book Antiqua" w:hAnsi="Book Antiqua" w:cs="Book Antiqua"/>
          <w:color w:val="000000"/>
        </w:rPr>
        <w:t>o better understand the role of the intestinal microbiota in PCD patients.</w:t>
      </w:r>
    </w:p>
    <w:p w14:paraId="5BC094ED" w14:textId="77777777" w:rsidR="00A77B3E" w:rsidRPr="007A68B2" w:rsidRDefault="00A77B3E" w:rsidP="007A68B2">
      <w:pPr>
        <w:spacing w:line="360" w:lineRule="auto"/>
        <w:jc w:val="both"/>
        <w:rPr>
          <w:rFonts w:ascii="Book Antiqua" w:hAnsi="Book Antiqua"/>
        </w:rPr>
      </w:pPr>
    </w:p>
    <w:p w14:paraId="061E2B3B"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i/>
          <w:color w:val="000000"/>
        </w:rPr>
        <w:t>Research methods</w:t>
      </w:r>
    </w:p>
    <w:p w14:paraId="4E6D35D3" w14:textId="48AB6556"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lastRenderedPageBreak/>
        <w:t>The diversity and profiles of the gut microbiota were analyzed by performing high-through</w:t>
      </w:r>
      <w:r w:rsidR="00920EAA">
        <w:rPr>
          <w:rFonts w:ascii="Book Antiqua" w:eastAsia="Book Antiqua" w:hAnsi="Book Antiqua" w:cs="Book Antiqua"/>
          <w:color w:val="000000"/>
        </w:rPr>
        <w:t xml:space="preserve"> </w:t>
      </w:r>
      <w:r w:rsidRPr="007A68B2">
        <w:rPr>
          <w:rFonts w:ascii="Book Antiqua" w:eastAsia="Book Antiqua" w:hAnsi="Book Antiqua" w:cs="Book Antiqua"/>
          <w:color w:val="000000"/>
        </w:rPr>
        <w:t xml:space="preserve">put 16S rRNA gene sequencing. </w:t>
      </w:r>
      <w:r w:rsidR="00D32CC5">
        <w:rPr>
          <w:rFonts w:ascii="Book Antiqua" w:eastAsia="Book Antiqua" w:hAnsi="Book Antiqua" w:cs="Book Antiqua"/>
          <w:color w:val="000000"/>
        </w:rPr>
        <w:t>T</w:t>
      </w:r>
      <w:r w:rsidRPr="007A68B2">
        <w:rPr>
          <w:rFonts w:ascii="Book Antiqua" w:eastAsia="Book Antiqua" w:hAnsi="Book Antiqua" w:cs="Book Antiqua"/>
          <w:color w:val="000000"/>
        </w:rPr>
        <w:t>he gut microbiota in a healthy control (HC) group and a post-cholecystectomy (PC) group</w:t>
      </w:r>
      <w:r w:rsidR="00D32CC5" w:rsidRPr="00D32CC5">
        <w:rPr>
          <w:rFonts w:ascii="Book Antiqua" w:eastAsia="Book Antiqua" w:hAnsi="Book Antiqua" w:cs="Book Antiqua"/>
          <w:color w:val="000000"/>
        </w:rPr>
        <w:t xml:space="preserve"> </w:t>
      </w:r>
      <w:r w:rsidR="00D32CC5" w:rsidRPr="007A68B2">
        <w:rPr>
          <w:rFonts w:ascii="Book Antiqua" w:eastAsia="Book Antiqua" w:hAnsi="Book Antiqua" w:cs="Book Antiqua"/>
          <w:color w:val="000000"/>
        </w:rPr>
        <w:t>we</w:t>
      </w:r>
      <w:r w:rsidR="00D32CC5">
        <w:rPr>
          <w:rFonts w:ascii="Book Antiqua" w:eastAsia="Book Antiqua" w:hAnsi="Book Antiqua" w:cs="Book Antiqua"/>
          <w:color w:val="000000"/>
        </w:rPr>
        <w:t>re</w:t>
      </w:r>
      <w:r w:rsidR="00D32CC5" w:rsidRPr="007A68B2">
        <w:rPr>
          <w:rFonts w:ascii="Book Antiqua" w:eastAsia="Book Antiqua" w:hAnsi="Book Antiqua" w:cs="Book Antiqua"/>
          <w:color w:val="000000"/>
        </w:rPr>
        <w:t xml:space="preserve"> characterized</w:t>
      </w:r>
      <w:r w:rsidRPr="007A68B2">
        <w:rPr>
          <w:rFonts w:ascii="Book Antiqua" w:eastAsia="Book Antiqua" w:hAnsi="Book Antiqua" w:cs="Book Antiqua"/>
          <w:color w:val="000000"/>
        </w:rPr>
        <w:t>.</w:t>
      </w:r>
      <w:r w:rsidR="00920EAA">
        <w:rPr>
          <w:rFonts w:ascii="Book Antiqua" w:eastAsia="Book Antiqua" w:hAnsi="Book Antiqua" w:cs="Book Antiqua"/>
          <w:color w:val="000000"/>
        </w:rPr>
        <w:t xml:space="preserve"> </w:t>
      </w:r>
      <w:r w:rsidRPr="007A68B2">
        <w:rPr>
          <w:rFonts w:ascii="Book Antiqua" w:eastAsia="Book Antiqua" w:hAnsi="Book Antiqua" w:cs="Book Antiqua"/>
          <w:color w:val="000000"/>
        </w:rPr>
        <w:t>Subsequently, the PC group was further divided into a PCD group and a post-cholecystectomy non-diarrhea group (PCND) according to the patients’ clinical symptoms. The composition,</w:t>
      </w:r>
      <w:r w:rsidR="00920EAA">
        <w:rPr>
          <w:rFonts w:ascii="Book Antiqua" w:eastAsia="Book Antiqua" w:hAnsi="Book Antiqua" w:cs="Book Antiqua"/>
          <w:color w:val="000000"/>
        </w:rPr>
        <w:t xml:space="preserve"> </w:t>
      </w:r>
      <w:r w:rsidRPr="007A68B2">
        <w:rPr>
          <w:rFonts w:ascii="Book Antiqua" w:eastAsia="Book Antiqua" w:hAnsi="Book Antiqua" w:cs="Book Antiqua"/>
          <w:color w:val="000000"/>
        </w:rPr>
        <w:t>diversity and richness of microbial communities were detected and compared.</w:t>
      </w:r>
    </w:p>
    <w:p w14:paraId="4EB6ACC1" w14:textId="77777777" w:rsidR="00A77B3E" w:rsidRPr="007A68B2" w:rsidRDefault="00A77B3E" w:rsidP="007A68B2">
      <w:pPr>
        <w:spacing w:line="360" w:lineRule="auto"/>
        <w:jc w:val="both"/>
        <w:rPr>
          <w:rFonts w:ascii="Book Antiqua" w:hAnsi="Book Antiqua"/>
        </w:rPr>
      </w:pPr>
    </w:p>
    <w:p w14:paraId="510E3E6E"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i/>
          <w:color w:val="000000"/>
        </w:rPr>
        <w:t>Research results</w:t>
      </w:r>
    </w:p>
    <w:p w14:paraId="2A7DE564" w14:textId="37B4F7A6"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t xml:space="preserve">The PC group had fewer OTUs than the HC group. β-diversity indicated a decreased microbial diversity in the PC group. </w:t>
      </w:r>
      <w:r w:rsidR="00D32CC5">
        <w:rPr>
          <w:rFonts w:ascii="Book Antiqua" w:eastAsia="Book Antiqua" w:hAnsi="Book Antiqua" w:cs="Book Antiqua"/>
          <w:color w:val="000000"/>
        </w:rPr>
        <w:t>Fifteen</w:t>
      </w:r>
      <w:r w:rsidRPr="007A68B2">
        <w:rPr>
          <w:rFonts w:ascii="Book Antiqua" w:eastAsia="Book Antiqua" w:hAnsi="Book Antiqua" w:cs="Book Antiqua"/>
          <w:color w:val="000000"/>
        </w:rPr>
        <w:t xml:space="preserve"> taxa with differential abundance between the HC and PC groups were identified.</w:t>
      </w:r>
      <w:r w:rsidR="00920EAA">
        <w:rPr>
          <w:rFonts w:ascii="Book Antiqua" w:eastAsia="Book Antiqua" w:hAnsi="Book Antiqua" w:cs="Book Antiqua"/>
          <w:color w:val="000000"/>
        </w:rPr>
        <w:t xml:space="preserve"> </w:t>
      </w:r>
      <w:r w:rsidRPr="007A68B2">
        <w:rPr>
          <w:rFonts w:ascii="Book Antiqua" w:eastAsia="Book Antiqua" w:hAnsi="Book Antiqua" w:cs="Book Antiqua"/>
          <w:color w:val="000000"/>
        </w:rPr>
        <w:t>In the PCD group compared to the PCND group, significant decreases in microbial diversity, Firmicutes/Bacteroidetes ratio, and richness of probiotic microbiota (Bifidobacterium and Lactococcus), and an increase in detrimental microbiota (</w:t>
      </w:r>
      <w:proofErr w:type="spellStart"/>
      <w:r w:rsidRPr="007A68B2">
        <w:rPr>
          <w:rFonts w:ascii="Book Antiqua" w:eastAsia="Book Antiqua" w:hAnsi="Book Antiqua" w:cs="Book Antiqua"/>
          <w:color w:val="000000"/>
        </w:rPr>
        <w:t>Prevotella</w:t>
      </w:r>
      <w:proofErr w:type="spellEnd"/>
      <w:r w:rsidRPr="007A68B2">
        <w:rPr>
          <w:rFonts w:ascii="Book Antiqua" w:eastAsia="Book Antiqua" w:hAnsi="Book Antiqua" w:cs="Book Antiqua"/>
          <w:color w:val="000000"/>
        </w:rPr>
        <w:t xml:space="preserve"> and </w:t>
      </w:r>
      <w:proofErr w:type="spellStart"/>
      <w:r w:rsidRPr="007A68B2">
        <w:rPr>
          <w:rFonts w:ascii="Book Antiqua" w:eastAsia="Book Antiqua" w:hAnsi="Book Antiqua" w:cs="Book Antiqua"/>
          <w:color w:val="000000"/>
        </w:rPr>
        <w:t>Sutterella</w:t>
      </w:r>
      <w:proofErr w:type="spellEnd"/>
      <w:r w:rsidRPr="007A68B2">
        <w:rPr>
          <w:rFonts w:ascii="Book Antiqua" w:eastAsia="Book Antiqua" w:hAnsi="Book Antiqua" w:cs="Book Antiqua"/>
          <w:color w:val="000000"/>
        </w:rPr>
        <w:t>)</w:t>
      </w:r>
      <w:r w:rsidR="00D32CC5" w:rsidRPr="00D32CC5">
        <w:rPr>
          <w:rFonts w:ascii="Book Antiqua" w:eastAsia="Book Antiqua" w:hAnsi="Book Antiqua" w:cs="Book Antiqua"/>
          <w:color w:val="000000"/>
        </w:rPr>
        <w:t xml:space="preserve"> </w:t>
      </w:r>
      <w:r w:rsidR="00D32CC5" w:rsidRPr="007A68B2">
        <w:rPr>
          <w:rFonts w:ascii="Book Antiqua" w:eastAsia="Book Antiqua" w:hAnsi="Book Antiqua" w:cs="Book Antiqua"/>
          <w:color w:val="000000"/>
        </w:rPr>
        <w:t>we</w:t>
      </w:r>
      <w:r w:rsidR="00D32CC5">
        <w:rPr>
          <w:rFonts w:ascii="Book Antiqua" w:eastAsia="Book Antiqua" w:hAnsi="Book Antiqua" w:cs="Book Antiqua"/>
          <w:color w:val="000000"/>
        </w:rPr>
        <w:t>re</w:t>
      </w:r>
      <w:r w:rsidR="00D32CC5" w:rsidRPr="007A68B2">
        <w:rPr>
          <w:rFonts w:ascii="Book Antiqua" w:eastAsia="Book Antiqua" w:hAnsi="Book Antiqua" w:cs="Book Antiqua"/>
          <w:color w:val="000000"/>
        </w:rPr>
        <w:t xml:space="preserve"> observed</w:t>
      </w:r>
      <w:r w:rsidRPr="007A68B2">
        <w:rPr>
          <w:rFonts w:ascii="Book Antiqua" w:eastAsia="Book Antiqua" w:hAnsi="Book Antiqua" w:cs="Book Antiqua"/>
          <w:color w:val="000000"/>
        </w:rPr>
        <w:t xml:space="preserve">. Moreover, a negative correlation was observed between </w:t>
      </w:r>
      <w:proofErr w:type="spellStart"/>
      <w:r w:rsidRPr="007A68B2">
        <w:rPr>
          <w:rFonts w:ascii="Book Antiqua" w:eastAsia="Book Antiqua" w:hAnsi="Book Antiqua" w:cs="Book Antiqua"/>
          <w:color w:val="000000"/>
        </w:rPr>
        <w:t>Prevotella</w:t>
      </w:r>
      <w:proofErr w:type="spellEnd"/>
      <w:r w:rsidRPr="007A68B2">
        <w:rPr>
          <w:rFonts w:ascii="Book Antiqua" w:eastAsia="Book Antiqua" w:hAnsi="Book Antiqua" w:cs="Book Antiqua"/>
          <w:color w:val="000000"/>
        </w:rPr>
        <w:t xml:space="preserve"> and Bifidobacterium. By performing Kyoto Encyclopedia of Genes and Genomes functional analysis, we found that the abundances of gut microbiota involved in lipid metabolism pathways were markedly lower in the PCD group compared to the PCND group.</w:t>
      </w:r>
    </w:p>
    <w:p w14:paraId="3AD60897" w14:textId="77777777" w:rsidR="00A77B3E" w:rsidRPr="007A68B2" w:rsidRDefault="00A77B3E" w:rsidP="007A68B2">
      <w:pPr>
        <w:spacing w:line="360" w:lineRule="auto"/>
        <w:jc w:val="both"/>
        <w:rPr>
          <w:rFonts w:ascii="Book Antiqua" w:hAnsi="Book Antiqua"/>
        </w:rPr>
      </w:pPr>
    </w:p>
    <w:p w14:paraId="40146BD6"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i/>
          <w:color w:val="000000"/>
        </w:rPr>
        <w:t>Research conclusions</w:t>
      </w:r>
    </w:p>
    <w:p w14:paraId="6A79C88E" w14:textId="348D651C"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t>Th</w:t>
      </w:r>
      <w:r w:rsidR="00D32CC5">
        <w:rPr>
          <w:rFonts w:ascii="Book Antiqua" w:eastAsia="Book Antiqua" w:hAnsi="Book Antiqua" w:cs="Book Antiqua"/>
          <w:color w:val="000000"/>
        </w:rPr>
        <w:t>ese</w:t>
      </w:r>
      <w:r w:rsidRPr="007A68B2">
        <w:rPr>
          <w:rFonts w:ascii="Book Antiqua" w:eastAsia="Book Antiqua" w:hAnsi="Book Antiqua" w:cs="Book Antiqua"/>
          <w:color w:val="000000"/>
        </w:rPr>
        <w:t xml:space="preserve"> findings demonstrate the association between PCD and the gut microbiota. Gut dysbiosis in PCD patients is a result of differences in microbial structure, diversity, and abundance when compared to PCND patients. Decreased diversity and abundance of the microbial community in PC patients can cause diarrhea.</w:t>
      </w:r>
    </w:p>
    <w:p w14:paraId="5D0FEB4B" w14:textId="77777777" w:rsidR="00A77B3E" w:rsidRPr="007A68B2" w:rsidRDefault="00A77B3E" w:rsidP="007A68B2">
      <w:pPr>
        <w:spacing w:line="360" w:lineRule="auto"/>
        <w:jc w:val="both"/>
        <w:rPr>
          <w:rFonts w:ascii="Book Antiqua" w:hAnsi="Book Antiqua"/>
        </w:rPr>
      </w:pPr>
    </w:p>
    <w:p w14:paraId="46C271D0"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i/>
          <w:color w:val="000000"/>
        </w:rPr>
        <w:t>Research perspectives</w:t>
      </w:r>
    </w:p>
    <w:p w14:paraId="2C95230A" w14:textId="4E76A171"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t>This study demonstrated that gut dysbiosis may play a critical role in PCD,</w:t>
      </w:r>
      <w:r w:rsidR="002414A6">
        <w:rPr>
          <w:rFonts w:ascii="Book Antiqua" w:eastAsia="Book Antiqua" w:hAnsi="Book Antiqua" w:cs="Book Antiqua"/>
          <w:color w:val="000000"/>
        </w:rPr>
        <w:t xml:space="preserve"> </w:t>
      </w:r>
      <w:r w:rsidRPr="007A68B2">
        <w:rPr>
          <w:rFonts w:ascii="Book Antiqua" w:eastAsia="Book Antiqua" w:hAnsi="Book Antiqua" w:cs="Book Antiqua"/>
          <w:color w:val="000000"/>
        </w:rPr>
        <w:t xml:space="preserve">especially regarding </w:t>
      </w:r>
      <w:proofErr w:type="spellStart"/>
      <w:r w:rsidRPr="007A68B2">
        <w:rPr>
          <w:rFonts w:ascii="Book Antiqua" w:eastAsia="Book Antiqua" w:hAnsi="Book Antiqua" w:cs="Book Antiqua"/>
          <w:color w:val="000000"/>
        </w:rPr>
        <w:t>Prevotella</w:t>
      </w:r>
      <w:proofErr w:type="spellEnd"/>
      <w:r w:rsidRPr="007A68B2">
        <w:rPr>
          <w:rFonts w:ascii="Book Antiqua" w:eastAsia="Book Antiqua" w:hAnsi="Book Antiqua" w:cs="Book Antiqua"/>
          <w:color w:val="000000"/>
        </w:rPr>
        <w:t xml:space="preserve"> and Bifidobacterium. Thus, this study provides new insights into potential therapeutics that could target the microbiota to attenuate PCD.</w:t>
      </w:r>
    </w:p>
    <w:p w14:paraId="706DEE60" w14:textId="77777777" w:rsidR="00A77B3E" w:rsidRPr="007A68B2" w:rsidRDefault="00A77B3E" w:rsidP="007A68B2">
      <w:pPr>
        <w:spacing w:line="360" w:lineRule="auto"/>
        <w:jc w:val="both"/>
        <w:rPr>
          <w:rFonts w:ascii="Book Antiqua" w:hAnsi="Book Antiqua"/>
        </w:rPr>
      </w:pPr>
    </w:p>
    <w:p w14:paraId="445EDE79"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color w:val="000000"/>
        </w:rPr>
        <w:t>REFERENCES</w:t>
      </w:r>
    </w:p>
    <w:p w14:paraId="1B4062E6"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1 </w:t>
      </w:r>
      <w:r w:rsidRPr="007A68B2">
        <w:rPr>
          <w:rFonts w:ascii="Book Antiqua" w:hAnsi="Book Antiqua"/>
          <w:b/>
          <w:bCs/>
        </w:rPr>
        <w:t>Sender R</w:t>
      </w:r>
      <w:r w:rsidRPr="007A68B2">
        <w:rPr>
          <w:rFonts w:ascii="Book Antiqua" w:hAnsi="Book Antiqua"/>
        </w:rPr>
        <w:t xml:space="preserve">, Fuchs S, Milo R. Revised Estimates for the Number of Human and Bacteria Cells in the Body. </w:t>
      </w:r>
      <w:proofErr w:type="spellStart"/>
      <w:r w:rsidRPr="007A68B2">
        <w:rPr>
          <w:rFonts w:ascii="Book Antiqua" w:hAnsi="Book Antiqua"/>
          <w:i/>
          <w:iCs/>
        </w:rPr>
        <w:t>PLoS</w:t>
      </w:r>
      <w:proofErr w:type="spellEnd"/>
      <w:r w:rsidRPr="007A68B2">
        <w:rPr>
          <w:rFonts w:ascii="Book Antiqua" w:hAnsi="Book Antiqua"/>
          <w:i/>
          <w:iCs/>
        </w:rPr>
        <w:t xml:space="preserve"> </w:t>
      </w:r>
      <w:proofErr w:type="spellStart"/>
      <w:r w:rsidRPr="007A68B2">
        <w:rPr>
          <w:rFonts w:ascii="Book Antiqua" w:hAnsi="Book Antiqua"/>
          <w:i/>
          <w:iCs/>
        </w:rPr>
        <w:t>Biol</w:t>
      </w:r>
      <w:proofErr w:type="spellEnd"/>
      <w:r w:rsidRPr="007A68B2">
        <w:rPr>
          <w:rFonts w:ascii="Book Antiqua" w:hAnsi="Book Antiqua"/>
        </w:rPr>
        <w:t xml:space="preserve"> 2016; </w:t>
      </w:r>
      <w:r w:rsidRPr="007A68B2">
        <w:rPr>
          <w:rFonts w:ascii="Book Antiqua" w:hAnsi="Book Antiqua"/>
          <w:b/>
          <w:bCs/>
        </w:rPr>
        <w:t>14</w:t>
      </w:r>
      <w:r w:rsidRPr="007A68B2">
        <w:rPr>
          <w:rFonts w:ascii="Book Antiqua" w:hAnsi="Book Antiqua"/>
        </w:rPr>
        <w:t>: e1002533 [PMID: 27541692 DOI: 10.1371/journal.pbio.1002533]</w:t>
      </w:r>
    </w:p>
    <w:p w14:paraId="101ED5F8"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2 </w:t>
      </w:r>
      <w:r w:rsidRPr="007A68B2">
        <w:rPr>
          <w:rFonts w:ascii="Book Antiqua" w:hAnsi="Book Antiqua"/>
          <w:b/>
          <w:bCs/>
        </w:rPr>
        <w:t>Keren N</w:t>
      </w:r>
      <w:r w:rsidRPr="007A68B2">
        <w:rPr>
          <w:rFonts w:ascii="Book Antiqua" w:hAnsi="Book Antiqua"/>
        </w:rPr>
        <w:t xml:space="preserve">, </w:t>
      </w:r>
      <w:proofErr w:type="spellStart"/>
      <w:r w:rsidRPr="007A68B2">
        <w:rPr>
          <w:rFonts w:ascii="Book Antiqua" w:hAnsi="Book Antiqua"/>
        </w:rPr>
        <w:t>Konikoff</w:t>
      </w:r>
      <w:proofErr w:type="spellEnd"/>
      <w:r w:rsidRPr="007A68B2">
        <w:rPr>
          <w:rFonts w:ascii="Book Antiqua" w:hAnsi="Book Antiqua"/>
        </w:rPr>
        <w:t xml:space="preserve"> FM, </w:t>
      </w:r>
      <w:proofErr w:type="spellStart"/>
      <w:r w:rsidRPr="007A68B2">
        <w:rPr>
          <w:rFonts w:ascii="Book Antiqua" w:hAnsi="Book Antiqua"/>
        </w:rPr>
        <w:t>Paitan</w:t>
      </w:r>
      <w:proofErr w:type="spellEnd"/>
      <w:r w:rsidRPr="007A68B2">
        <w:rPr>
          <w:rFonts w:ascii="Book Antiqua" w:hAnsi="Book Antiqua"/>
        </w:rPr>
        <w:t xml:space="preserve"> Y, </w:t>
      </w:r>
      <w:proofErr w:type="spellStart"/>
      <w:r w:rsidRPr="007A68B2">
        <w:rPr>
          <w:rFonts w:ascii="Book Antiqua" w:hAnsi="Book Antiqua"/>
        </w:rPr>
        <w:t>Gabay</w:t>
      </w:r>
      <w:proofErr w:type="spellEnd"/>
      <w:r w:rsidRPr="007A68B2">
        <w:rPr>
          <w:rFonts w:ascii="Book Antiqua" w:hAnsi="Book Antiqua"/>
        </w:rPr>
        <w:t xml:space="preserve"> G, </w:t>
      </w:r>
      <w:proofErr w:type="spellStart"/>
      <w:r w:rsidRPr="007A68B2">
        <w:rPr>
          <w:rFonts w:ascii="Book Antiqua" w:hAnsi="Book Antiqua"/>
        </w:rPr>
        <w:t>Reshef</w:t>
      </w:r>
      <w:proofErr w:type="spellEnd"/>
      <w:r w:rsidRPr="007A68B2">
        <w:rPr>
          <w:rFonts w:ascii="Book Antiqua" w:hAnsi="Book Antiqua"/>
        </w:rPr>
        <w:t xml:space="preserve"> L, Naftali T, </w:t>
      </w:r>
      <w:proofErr w:type="spellStart"/>
      <w:r w:rsidRPr="007A68B2">
        <w:rPr>
          <w:rFonts w:ascii="Book Antiqua" w:hAnsi="Book Antiqua"/>
        </w:rPr>
        <w:t>Gophna</w:t>
      </w:r>
      <w:proofErr w:type="spellEnd"/>
      <w:r w:rsidRPr="007A68B2">
        <w:rPr>
          <w:rFonts w:ascii="Book Antiqua" w:hAnsi="Book Antiqua"/>
        </w:rPr>
        <w:t xml:space="preserve"> U. Interactions between the intestinal microbiota and bile acids in gallstones patients. </w:t>
      </w:r>
      <w:r w:rsidRPr="007A68B2">
        <w:rPr>
          <w:rFonts w:ascii="Book Antiqua" w:hAnsi="Book Antiqua"/>
          <w:i/>
          <w:iCs/>
        </w:rPr>
        <w:t>Environ Microbiol Rep</w:t>
      </w:r>
      <w:r w:rsidRPr="007A68B2">
        <w:rPr>
          <w:rFonts w:ascii="Book Antiqua" w:hAnsi="Book Antiqua"/>
        </w:rPr>
        <w:t xml:space="preserve"> 2015; </w:t>
      </w:r>
      <w:r w:rsidRPr="007A68B2">
        <w:rPr>
          <w:rFonts w:ascii="Book Antiqua" w:hAnsi="Book Antiqua"/>
          <w:b/>
          <w:bCs/>
        </w:rPr>
        <w:t>7</w:t>
      </w:r>
      <w:r w:rsidRPr="007A68B2">
        <w:rPr>
          <w:rFonts w:ascii="Book Antiqua" w:hAnsi="Book Antiqua"/>
        </w:rPr>
        <w:t>: 874-880 [PMID: 26149537 DOI: 10.1111/1758-2229.12319]</w:t>
      </w:r>
    </w:p>
    <w:p w14:paraId="0A03385B"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3 </w:t>
      </w:r>
      <w:r w:rsidRPr="007A68B2">
        <w:rPr>
          <w:rFonts w:ascii="Book Antiqua" w:hAnsi="Book Antiqua"/>
          <w:b/>
          <w:bCs/>
        </w:rPr>
        <w:t>Lamberts MP</w:t>
      </w:r>
      <w:r w:rsidRPr="007A68B2">
        <w:rPr>
          <w:rFonts w:ascii="Book Antiqua" w:hAnsi="Book Antiqua"/>
        </w:rPr>
        <w:t xml:space="preserve">, </w:t>
      </w:r>
      <w:proofErr w:type="spellStart"/>
      <w:r w:rsidRPr="007A68B2">
        <w:rPr>
          <w:rFonts w:ascii="Book Antiqua" w:hAnsi="Book Antiqua"/>
        </w:rPr>
        <w:t>Lugtenberg</w:t>
      </w:r>
      <w:proofErr w:type="spellEnd"/>
      <w:r w:rsidRPr="007A68B2">
        <w:rPr>
          <w:rFonts w:ascii="Book Antiqua" w:hAnsi="Book Antiqua"/>
        </w:rPr>
        <w:t xml:space="preserve"> M, Rovers MM, Roukema AJ, </w:t>
      </w:r>
      <w:proofErr w:type="spellStart"/>
      <w:r w:rsidRPr="007A68B2">
        <w:rPr>
          <w:rFonts w:ascii="Book Antiqua" w:hAnsi="Book Antiqua"/>
        </w:rPr>
        <w:t>Drenth</w:t>
      </w:r>
      <w:proofErr w:type="spellEnd"/>
      <w:r w:rsidRPr="007A68B2">
        <w:rPr>
          <w:rFonts w:ascii="Book Antiqua" w:hAnsi="Book Antiqua"/>
        </w:rPr>
        <w:t xml:space="preserve"> JP, </w:t>
      </w:r>
      <w:proofErr w:type="spellStart"/>
      <w:r w:rsidRPr="007A68B2">
        <w:rPr>
          <w:rFonts w:ascii="Book Antiqua" w:hAnsi="Book Antiqua"/>
        </w:rPr>
        <w:t>Westert</w:t>
      </w:r>
      <w:proofErr w:type="spellEnd"/>
      <w:r w:rsidRPr="007A68B2">
        <w:rPr>
          <w:rFonts w:ascii="Book Antiqua" w:hAnsi="Book Antiqua"/>
        </w:rPr>
        <w:t xml:space="preserve"> GP, van </w:t>
      </w:r>
      <w:proofErr w:type="spellStart"/>
      <w:r w:rsidRPr="007A68B2">
        <w:rPr>
          <w:rFonts w:ascii="Book Antiqua" w:hAnsi="Book Antiqua"/>
        </w:rPr>
        <w:t>Laarhoven</w:t>
      </w:r>
      <w:proofErr w:type="spellEnd"/>
      <w:r w:rsidRPr="007A68B2">
        <w:rPr>
          <w:rFonts w:ascii="Book Antiqua" w:hAnsi="Book Antiqua"/>
        </w:rPr>
        <w:t xml:space="preserve"> CJ. Persistent and de novo symptoms after cholecystectomy: a systematic review of cholecystectomy effectiveness. </w:t>
      </w:r>
      <w:proofErr w:type="spellStart"/>
      <w:r w:rsidRPr="007A68B2">
        <w:rPr>
          <w:rFonts w:ascii="Book Antiqua" w:hAnsi="Book Antiqua"/>
          <w:i/>
          <w:iCs/>
        </w:rPr>
        <w:t>Surg</w:t>
      </w:r>
      <w:proofErr w:type="spellEnd"/>
      <w:r w:rsidRPr="007A68B2">
        <w:rPr>
          <w:rFonts w:ascii="Book Antiqua" w:hAnsi="Book Antiqua"/>
          <w:i/>
          <w:iCs/>
        </w:rPr>
        <w:t xml:space="preserve"> </w:t>
      </w:r>
      <w:proofErr w:type="spellStart"/>
      <w:r w:rsidRPr="007A68B2">
        <w:rPr>
          <w:rFonts w:ascii="Book Antiqua" w:hAnsi="Book Antiqua"/>
          <w:i/>
          <w:iCs/>
        </w:rPr>
        <w:t>Endosc</w:t>
      </w:r>
      <w:proofErr w:type="spellEnd"/>
      <w:r w:rsidRPr="007A68B2">
        <w:rPr>
          <w:rFonts w:ascii="Book Antiqua" w:hAnsi="Book Antiqua"/>
        </w:rPr>
        <w:t xml:space="preserve"> 2013; </w:t>
      </w:r>
      <w:r w:rsidRPr="007A68B2">
        <w:rPr>
          <w:rFonts w:ascii="Book Antiqua" w:hAnsi="Book Antiqua"/>
          <w:b/>
          <w:bCs/>
        </w:rPr>
        <w:t>27</w:t>
      </w:r>
      <w:r w:rsidRPr="007A68B2">
        <w:rPr>
          <w:rFonts w:ascii="Book Antiqua" w:hAnsi="Book Antiqua"/>
        </w:rPr>
        <w:t>: 709-718 [PMID: 23052498 DOI: 10.1007/s00464-012-2516-9]</w:t>
      </w:r>
    </w:p>
    <w:p w14:paraId="3895A372"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4 </w:t>
      </w:r>
      <w:proofErr w:type="spellStart"/>
      <w:r w:rsidRPr="007A68B2">
        <w:rPr>
          <w:rFonts w:ascii="Book Antiqua" w:hAnsi="Book Antiqua"/>
          <w:b/>
          <w:bCs/>
        </w:rPr>
        <w:t>Sciarretta</w:t>
      </w:r>
      <w:proofErr w:type="spellEnd"/>
      <w:r w:rsidRPr="007A68B2">
        <w:rPr>
          <w:rFonts w:ascii="Book Antiqua" w:hAnsi="Book Antiqua"/>
          <w:b/>
          <w:bCs/>
        </w:rPr>
        <w:t xml:space="preserve"> G</w:t>
      </w:r>
      <w:r w:rsidRPr="007A68B2">
        <w:rPr>
          <w:rFonts w:ascii="Book Antiqua" w:hAnsi="Book Antiqua"/>
        </w:rPr>
        <w:t xml:space="preserve">, </w:t>
      </w:r>
      <w:proofErr w:type="spellStart"/>
      <w:r w:rsidRPr="007A68B2">
        <w:rPr>
          <w:rFonts w:ascii="Book Antiqua" w:hAnsi="Book Antiqua"/>
        </w:rPr>
        <w:t>Furno</w:t>
      </w:r>
      <w:proofErr w:type="spellEnd"/>
      <w:r w:rsidRPr="007A68B2">
        <w:rPr>
          <w:rFonts w:ascii="Book Antiqua" w:hAnsi="Book Antiqua"/>
        </w:rPr>
        <w:t xml:space="preserve"> A, </w:t>
      </w:r>
      <w:proofErr w:type="spellStart"/>
      <w:r w:rsidRPr="007A68B2">
        <w:rPr>
          <w:rFonts w:ascii="Book Antiqua" w:hAnsi="Book Antiqua"/>
        </w:rPr>
        <w:t>Mazzoni</w:t>
      </w:r>
      <w:proofErr w:type="spellEnd"/>
      <w:r w:rsidRPr="007A68B2">
        <w:rPr>
          <w:rFonts w:ascii="Book Antiqua" w:hAnsi="Book Antiqua"/>
        </w:rPr>
        <w:t xml:space="preserve"> M, </w:t>
      </w:r>
      <w:proofErr w:type="spellStart"/>
      <w:r w:rsidRPr="007A68B2">
        <w:rPr>
          <w:rFonts w:ascii="Book Antiqua" w:hAnsi="Book Antiqua"/>
        </w:rPr>
        <w:t>Malaguti</w:t>
      </w:r>
      <w:proofErr w:type="spellEnd"/>
      <w:r w:rsidRPr="007A68B2">
        <w:rPr>
          <w:rFonts w:ascii="Book Antiqua" w:hAnsi="Book Antiqua"/>
        </w:rPr>
        <w:t xml:space="preserve"> P. Post-cholecystectomy diarrhea: evidence of bile acid malabsorption assessed by </w:t>
      </w:r>
      <w:proofErr w:type="spellStart"/>
      <w:r w:rsidRPr="007A68B2">
        <w:rPr>
          <w:rFonts w:ascii="Book Antiqua" w:hAnsi="Book Antiqua"/>
        </w:rPr>
        <w:t>SeHCAT</w:t>
      </w:r>
      <w:proofErr w:type="spellEnd"/>
      <w:r w:rsidRPr="007A68B2">
        <w:rPr>
          <w:rFonts w:ascii="Book Antiqua" w:hAnsi="Book Antiqua"/>
        </w:rPr>
        <w:t xml:space="preserve"> test. </w:t>
      </w:r>
      <w:r w:rsidRPr="007A68B2">
        <w:rPr>
          <w:rFonts w:ascii="Book Antiqua" w:hAnsi="Book Antiqua"/>
          <w:i/>
          <w:iCs/>
        </w:rPr>
        <w:t>Am J Gastroenterol</w:t>
      </w:r>
      <w:r w:rsidRPr="007A68B2">
        <w:rPr>
          <w:rFonts w:ascii="Book Antiqua" w:hAnsi="Book Antiqua"/>
        </w:rPr>
        <w:t xml:space="preserve"> 1992; </w:t>
      </w:r>
      <w:r w:rsidRPr="007A68B2">
        <w:rPr>
          <w:rFonts w:ascii="Book Antiqua" w:hAnsi="Book Antiqua"/>
          <w:b/>
          <w:bCs/>
        </w:rPr>
        <w:t>87</w:t>
      </w:r>
      <w:r w:rsidRPr="007A68B2">
        <w:rPr>
          <w:rFonts w:ascii="Book Antiqua" w:hAnsi="Book Antiqua"/>
        </w:rPr>
        <w:t>: 1852-1854 [PMID: 1449156]</w:t>
      </w:r>
    </w:p>
    <w:p w14:paraId="5FAC2294"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5 </w:t>
      </w:r>
      <w:proofErr w:type="spellStart"/>
      <w:r w:rsidRPr="007A68B2">
        <w:rPr>
          <w:rFonts w:ascii="Book Antiqua" w:hAnsi="Book Antiqua"/>
          <w:b/>
          <w:bCs/>
        </w:rPr>
        <w:t>Caenepeel</w:t>
      </w:r>
      <w:proofErr w:type="spellEnd"/>
      <w:r w:rsidRPr="007A68B2">
        <w:rPr>
          <w:rFonts w:ascii="Book Antiqua" w:hAnsi="Book Antiqua"/>
          <w:b/>
          <w:bCs/>
        </w:rPr>
        <w:t xml:space="preserve"> P</w:t>
      </w:r>
      <w:r w:rsidRPr="007A68B2">
        <w:rPr>
          <w:rFonts w:ascii="Book Antiqua" w:hAnsi="Book Antiqua"/>
        </w:rPr>
        <w:t xml:space="preserve">, </w:t>
      </w:r>
      <w:proofErr w:type="spellStart"/>
      <w:r w:rsidRPr="007A68B2">
        <w:rPr>
          <w:rFonts w:ascii="Book Antiqua" w:hAnsi="Book Antiqua"/>
        </w:rPr>
        <w:t>Janssens</w:t>
      </w:r>
      <w:proofErr w:type="spellEnd"/>
      <w:r w:rsidRPr="007A68B2">
        <w:rPr>
          <w:rFonts w:ascii="Book Antiqua" w:hAnsi="Book Antiqua"/>
        </w:rPr>
        <w:t xml:space="preserve"> J, </w:t>
      </w:r>
      <w:proofErr w:type="spellStart"/>
      <w:r w:rsidRPr="007A68B2">
        <w:rPr>
          <w:rFonts w:ascii="Book Antiqua" w:hAnsi="Book Antiqua"/>
        </w:rPr>
        <w:t>Vantrappen</w:t>
      </w:r>
      <w:proofErr w:type="spellEnd"/>
      <w:r w:rsidRPr="007A68B2">
        <w:rPr>
          <w:rFonts w:ascii="Book Antiqua" w:hAnsi="Book Antiqua"/>
        </w:rPr>
        <w:t xml:space="preserve"> G, </w:t>
      </w:r>
      <w:proofErr w:type="spellStart"/>
      <w:r w:rsidRPr="007A68B2">
        <w:rPr>
          <w:rFonts w:ascii="Book Antiqua" w:hAnsi="Book Antiqua"/>
        </w:rPr>
        <w:t>Eyssen</w:t>
      </w:r>
      <w:proofErr w:type="spellEnd"/>
      <w:r w:rsidRPr="007A68B2">
        <w:rPr>
          <w:rFonts w:ascii="Book Antiqua" w:hAnsi="Book Antiqua"/>
        </w:rPr>
        <w:t xml:space="preserve"> H, </w:t>
      </w:r>
      <w:proofErr w:type="spellStart"/>
      <w:r w:rsidRPr="007A68B2">
        <w:rPr>
          <w:rFonts w:ascii="Book Antiqua" w:hAnsi="Book Antiqua"/>
        </w:rPr>
        <w:t>Coremans</w:t>
      </w:r>
      <w:proofErr w:type="spellEnd"/>
      <w:r w:rsidRPr="007A68B2">
        <w:rPr>
          <w:rFonts w:ascii="Book Antiqua" w:hAnsi="Book Antiqua"/>
        </w:rPr>
        <w:t xml:space="preserve"> G. </w:t>
      </w:r>
      <w:proofErr w:type="spellStart"/>
      <w:r w:rsidRPr="007A68B2">
        <w:rPr>
          <w:rFonts w:ascii="Book Antiqua" w:hAnsi="Book Antiqua"/>
        </w:rPr>
        <w:t>Interdigestive</w:t>
      </w:r>
      <w:proofErr w:type="spellEnd"/>
      <w:r w:rsidRPr="007A68B2">
        <w:rPr>
          <w:rFonts w:ascii="Book Antiqua" w:hAnsi="Book Antiqua"/>
        </w:rPr>
        <w:t xml:space="preserve"> myoelectric complex in germ-free rats. </w:t>
      </w:r>
      <w:r w:rsidRPr="007A68B2">
        <w:rPr>
          <w:rFonts w:ascii="Book Antiqua" w:hAnsi="Book Antiqua"/>
          <w:i/>
          <w:iCs/>
        </w:rPr>
        <w:t>Dig Dis Sci</w:t>
      </w:r>
      <w:r w:rsidRPr="007A68B2">
        <w:rPr>
          <w:rFonts w:ascii="Book Antiqua" w:hAnsi="Book Antiqua"/>
        </w:rPr>
        <w:t xml:space="preserve"> 1989; </w:t>
      </w:r>
      <w:r w:rsidRPr="007A68B2">
        <w:rPr>
          <w:rFonts w:ascii="Book Antiqua" w:hAnsi="Book Antiqua"/>
          <w:b/>
          <w:bCs/>
        </w:rPr>
        <w:t>34</w:t>
      </w:r>
      <w:r w:rsidRPr="007A68B2">
        <w:rPr>
          <w:rFonts w:ascii="Book Antiqua" w:hAnsi="Book Antiqua"/>
        </w:rPr>
        <w:t>: 1180-1184 [PMID: 2752868 DOI: 10.1007/bf01537265]</w:t>
      </w:r>
    </w:p>
    <w:p w14:paraId="69B7839F"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6 </w:t>
      </w:r>
      <w:proofErr w:type="spellStart"/>
      <w:r w:rsidRPr="007A68B2">
        <w:rPr>
          <w:rFonts w:ascii="Book Antiqua" w:hAnsi="Book Antiqua"/>
          <w:b/>
          <w:bCs/>
        </w:rPr>
        <w:t>Husebye</w:t>
      </w:r>
      <w:proofErr w:type="spellEnd"/>
      <w:r w:rsidRPr="007A68B2">
        <w:rPr>
          <w:rFonts w:ascii="Book Antiqua" w:hAnsi="Book Antiqua"/>
          <w:b/>
          <w:bCs/>
        </w:rPr>
        <w:t xml:space="preserve"> E</w:t>
      </w:r>
      <w:r w:rsidRPr="007A68B2">
        <w:rPr>
          <w:rFonts w:ascii="Book Antiqua" w:hAnsi="Book Antiqua"/>
        </w:rPr>
        <w:t xml:space="preserve">, </w:t>
      </w:r>
      <w:proofErr w:type="spellStart"/>
      <w:r w:rsidRPr="007A68B2">
        <w:rPr>
          <w:rFonts w:ascii="Book Antiqua" w:hAnsi="Book Antiqua"/>
        </w:rPr>
        <w:t>Hellström</w:t>
      </w:r>
      <w:proofErr w:type="spellEnd"/>
      <w:r w:rsidRPr="007A68B2">
        <w:rPr>
          <w:rFonts w:ascii="Book Antiqua" w:hAnsi="Book Antiqua"/>
        </w:rPr>
        <w:t xml:space="preserve"> PM, </w:t>
      </w:r>
      <w:proofErr w:type="spellStart"/>
      <w:r w:rsidRPr="007A68B2">
        <w:rPr>
          <w:rFonts w:ascii="Book Antiqua" w:hAnsi="Book Antiqua"/>
        </w:rPr>
        <w:t>Sundler</w:t>
      </w:r>
      <w:proofErr w:type="spellEnd"/>
      <w:r w:rsidRPr="007A68B2">
        <w:rPr>
          <w:rFonts w:ascii="Book Antiqua" w:hAnsi="Book Antiqua"/>
        </w:rPr>
        <w:t xml:space="preserve"> F, Chen J, </w:t>
      </w:r>
      <w:proofErr w:type="spellStart"/>
      <w:r w:rsidRPr="007A68B2">
        <w:rPr>
          <w:rFonts w:ascii="Book Antiqua" w:hAnsi="Book Antiqua"/>
        </w:rPr>
        <w:t>Midtvedt</w:t>
      </w:r>
      <w:proofErr w:type="spellEnd"/>
      <w:r w:rsidRPr="007A68B2">
        <w:rPr>
          <w:rFonts w:ascii="Book Antiqua" w:hAnsi="Book Antiqua"/>
        </w:rPr>
        <w:t xml:space="preserve"> T. Influence of microbial species on small intestinal myoelectric activity and transit in germ-free rats. </w:t>
      </w:r>
      <w:r w:rsidRPr="007A68B2">
        <w:rPr>
          <w:rFonts w:ascii="Book Antiqua" w:hAnsi="Book Antiqua"/>
          <w:i/>
          <w:iCs/>
        </w:rPr>
        <w:t xml:space="preserve">Am J </w:t>
      </w:r>
      <w:proofErr w:type="spellStart"/>
      <w:r w:rsidRPr="007A68B2">
        <w:rPr>
          <w:rFonts w:ascii="Book Antiqua" w:hAnsi="Book Antiqua"/>
          <w:i/>
          <w:iCs/>
        </w:rPr>
        <w:t>Physiol</w:t>
      </w:r>
      <w:proofErr w:type="spellEnd"/>
      <w:r w:rsidRPr="007A68B2">
        <w:rPr>
          <w:rFonts w:ascii="Book Antiqua" w:hAnsi="Book Antiqua"/>
          <w:i/>
          <w:iCs/>
        </w:rPr>
        <w:t xml:space="preserve"> </w:t>
      </w:r>
      <w:proofErr w:type="spellStart"/>
      <w:r w:rsidRPr="007A68B2">
        <w:rPr>
          <w:rFonts w:ascii="Book Antiqua" w:hAnsi="Book Antiqua"/>
          <w:i/>
          <w:iCs/>
        </w:rPr>
        <w:t>Gastrointest</w:t>
      </w:r>
      <w:proofErr w:type="spellEnd"/>
      <w:r w:rsidRPr="007A68B2">
        <w:rPr>
          <w:rFonts w:ascii="Book Antiqua" w:hAnsi="Book Antiqua"/>
          <w:i/>
          <w:iCs/>
        </w:rPr>
        <w:t xml:space="preserve"> Liver </w:t>
      </w:r>
      <w:proofErr w:type="spellStart"/>
      <w:r w:rsidRPr="007A68B2">
        <w:rPr>
          <w:rFonts w:ascii="Book Antiqua" w:hAnsi="Book Antiqua"/>
          <w:i/>
          <w:iCs/>
        </w:rPr>
        <w:t>Physiol</w:t>
      </w:r>
      <w:proofErr w:type="spellEnd"/>
      <w:r w:rsidRPr="007A68B2">
        <w:rPr>
          <w:rFonts w:ascii="Book Antiqua" w:hAnsi="Book Antiqua"/>
        </w:rPr>
        <w:t xml:space="preserve"> 2001; </w:t>
      </w:r>
      <w:r w:rsidRPr="007A68B2">
        <w:rPr>
          <w:rFonts w:ascii="Book Antiqua" w:hAnsi="Book Antiqua"/>
          <w:b/>
          <w:bCs/>
        </w:rPr>
        <w:t>280</w:t>
      </w:r>
      <w:r w:rsidRPr="007A68B2">
        <w:rPr>
          <w:rFonts w:ascii="Book Antiqua" w:hAnsi="Book Antiqua"/>
        </w:rPr>
        <w:t>: G368-G380 [PMID: 11171619 DOI: 10.1152/ajpgi.2001.280.3.G368]</w:t>
      </w:r>
    </w:p>
    <w:p w14:paraId="40414E44"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7 </w:t>
      </w:r>
      <w:proofErr w:type="spellStart"/>
      <w:r w:rsidRPr="007A68B2">
        <w:rPr>
          <w:rFonts w:ascii="Book Antiqua" w:hAnsi="Book Antiqua"/>
          <w:b/>
          <w:bCs/>
        </w:rPr>
        <w:t>Lesniewska</w:t>
      </w:r>
      <w:proofErr w:type="spellEnd"/>
      <w:r w:rsidRPr="007A68B2">
        <w:rPr>
          <w:rFonts w:ascii="Book Antiqua" w:hAnsi="Book Antiqua"/>
          <w:b/>
          <w:bCs/>
        </w:rPr>
        <w:t xml:space="preserve"> V</w:t>
      </w:r>
      <w:r w:rsidRPr="007A68B2">
        <w:rPr>
          <w:rFonts w:ascii="Book Antiqua" w:hAnsi="Book Antiqua"/>
        </w:rPr>
        <w:t xml:space="preserve">, Rowland I, </w:t>
      </w:r>
      <w:proofErr w:type="spellStart"/>
      <w:r w:rsidRPr="007A68B2">
        <w:rPr>
          <w:rFonts w:ascii="Book Antiqua" w:hAnsi="Book Antiqua"/>
        </w:rPr>
        <w:t>Laerke</w:t>
      </w:r>
      <w:proofErr w:type="spellEnd"/>
      <w:r w:rsidRPr="007A68B2">
        <w:rPr>
          <w:rFonts w:ascii="Book Antiqua" w:hAnsi="Book Antiqua"/>
        </w:rPr>
        <w:t xml:space="preserve"> HN, Grant G, Naughton PJ. Relationship between dietary-induced changes in intestinal commensal microflora and duodenojejunal myoelectric activity monitored by radiotelemetry in the rat in vivo. </w:t>
      </w:r>
      <w:proofErr w:type="spellStart"/>
      <w:r w:rsidRPr="007A68B2">
        <w:rPr>
          <w:rFonts w:ascii="Book Antiqua" w:hAnsi="Book Antiqua"/>
          <w:i/>
          <w:iCs/>
        </w:rPr>
        <w:t>Exp</w:t>
      </w:r>
      <w:proofErr w:type="spellEnd"/>
      <w:r w:rsidRPr="007A68B2">
        <w:rPr>
          <w:rFonts w:ascii="Book Antiqua" w:hAnsi="Book Antiqua"/>
          <w:i/>
          <w:iCs/>
        </w:rPr>
        <w:t xml:space="preserve"> </w:t>
      </w:r>
      <w:proofErr w:type="spellStart"/>
      <w:r w:rsidRPr="007A68B2">
        <w:rPr>
          <w:rFonts w:ascii="Book Antiqua" w:hAnsi="Book Antiqua"/>
          <w:i/>
          <w:iCs/>
        </w:rPr>
        <w:t>Physiol</w:t>
      </w:r>
      <w:proofErr w:type="spellEnd"/>
      <w:r w:rsidRPr="007A68B2">
        <w:rPr>
          <w:rFonts w:ascii="Book Antiqua" w:hAnsi="Book Antiqua"/>
        </w:rPr>
        <w:t xml:space="preserve"> 2006; </w:t>
      </w:r>
      <w:r w:rsidRPr="007A68B2">
        <w:rPr>
          <w:rFonts w:ascii="Book Antiqua" w:hAnsi="Book Antiqua"/>
          <w:b/>
          <w:bCs/>
        </w:rPr>
        <w:t>91</w:t>
      </w:r>
      <w:r w:rsidRPr="007A68B2">
        <w:rPr>
          <w:rFonts w:ascii="Book Antiqua" w:hAnsi="Book Antiqua"/>
        </w:rPr>
        <w:t>: 229-237 [PMID: 16263800 DOI: 10.1113/expphysiol.2005.031708]</w:t>
      </w:r>
    </w:p>
    <w:p w14:paraId="246468F0"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8 </w:t>
      </w:r>
      <w:proofErr w:type="spellStart"/>
      <w:r w:rsidRPr="007A68B2">
        <w:rPr>
          <w:rFonts w:ascii="Book Antiqua" w:hAnsi="Book Antiqua"/>
          <w:b/>
          <w:bCs/>
        </w:rPr>
        <w:t>Arebi</w:t>
      </w:r>
      <w:proofErr w:type="spellEnd"/>
      <w:r w:rsidRPr="007A68B2">
        <w:rPr>
          <w:rFonts w:ascii="Book Antiqua" w:hAnsi="Book Antiqua"/>
          <w:b/>
          <w:bCs/>
        </w:rPr>
        <w:t xml:space="preserve"> N</w:t>
      </w:r>
      <w:r w:rsidRPr="007A68B2">
        <w:rPr>
          <w:rFonts w:ascii="Book Antiqua" w:hAnsi="Book Antiqua"/>
        </w:rPr>
        <w:t xml:space="preserve">, </w:t>
      </w:r>
      <w:proofErr w:type="spellStart"/>
      <w:r w:rsidRPr="007A68B2">
        <w:rPr>
          <w:rFonts w:ascii="Book Antiqua" w:hAnsi="Book Antiqua"/>
        </w:rPr>
        <w:t>Gurmany</w:t>
      </w:r>
      <w:proofErr w:type="spellEnd"/>
      <w:r w:rsidRPr="007A68B2">
        <w:rPr>
          <w:rFonts w:ascii="Book Antiqua" w:hAnsi="Book Antiqua"/>
        </w:rPr>
        <w:t xml:space="preserve"> S, Bullas D, Hobson A, Stagg A, </w:t>
      </w:r>
      <w:proofErr w:type="spellStart"/>
      <w:r w:rsidRPr="007A68B2">
        <w:rPr>
          <w:rFonts w:ascii="Book Antiqua" w:hAnsi="Book Antiqua"/>
        </w:rPr>
        <w:t>Kamm</w:t>
      </w:r>
      <w:proofErr w:type="spellEnd"/>
      <w:r w:rsidRPr="007A68B2">
        <w:rPr>
          <w:rFonts w:ascii="Book Antiqua" w:hAnsi="Book Antiqua"/>
        </w:rPr>
        <w:t xml:space="preserve"> M. Review article: the psychoneuroimmunology of irritable bowel syndrome--an exploration of interactions </w:t>
      </w:r>
      <w:r w:rsidRPr="007A68B2">
        <w:rPr>
          <w:rFonts w:ascii="Book Antiqua" w:hAnsi="Book Antiqua"/>
        </w:rPr>
        <w:lastRenderedPageBreak/>
        <w:t xml:space="preserve">between psychological, neurological and immunological observations. </w:t>
      </w:r>
      <w:r w:rsidRPr="007A68B2">
        <w:rPr>
          <w:rFonts w:ascii="Book Antiqua" w:hAnsi="Book Antiqua"/>
          <w:i/>
          <w:iCs/>
        </w:rPr>
        <w:t xml:space="preserve">Aliment </w:t>
      </w:r>
      <w:proofErr w:type="spellStart"/>
      <w:r w:rsidRPr="007A68B2">
        <w:rPr>
          <w:rFonts w:ascii="Book Antiqua" w:hAnsi="Book Antiqua"/>
          <w:i/>
          <w:iCs/>
        </w:rPr>
        <w:t>Pharmacol</w:t>
      </w:r>
      <w:proofErr w:type="spellEnd"/>
      <w:r w:rsidRPr="007A68B2">
        <w:rPr>
          <w:rFonts w:ascii="Book Antiqua" w:hAnsi="Book Antiqua"/>
          <w:i/>
          <w:iCs/>
        </w:rPr>
        <w:t xml:space="preserve"> </w:t>
      </w:r>
      <w:proofErr w:type="spellStart"/>
      <w:r w:rsidRPr="007A68B2">
        <w:rPr>
          <w:rFonts w:ascii="Book Antiqua" w:hAnsi="Book Antiqua"/>
          <w:i/>
          <w:iCs/>
        </w:rPr>
        <w:t>Ther</w:t>
      </w:r>
      <w:proofErr w:type="spellEnd"/>
      <w:r w:rsidRPr="007A68B2">
        <w:rPr>
          <w:rFonts w:ascii="Book Antiqua" w:hAnsi="Book Antiqua"/>
        </w:rPr>
        <w:t xml:space="preserve"> 2008; </w:t>
      </w:r>
      <w:r w:rsidRPr="007A68B2">
        <w:rPr>
          <w:rFonts w:ascii="Book Antiqua" w:hAnsi="Book Antiqua"/>
          <w:b/>
          <w:bCs/>
        </w:rPr>
        <w:t>28</w:t>
      </w:r>
      <w:r w:rsidRPr="007A68B2">
        <w:rPr>
          <w:rFonts w:ascii="Book Antiqua" w:hAnsi="Book Antiqua"/>
        </w:rPr>
        <w:t>: 830-840 [PMID: 18637004 DOI: 10.1111/j.1365-2036.2008.03801.x]</w:t>
      </w:r>
    </w:p>
    <w:p w14:paraId="3B1A77AF" w14:textId="5A5D7C86" w:rsidR="007A68B2" w:rsidRPr="007A68B2" w:rsidRDefault="007A68B2" w:rsidP="007A68B2">
      <w:pPr>
        <w:spacing w:line="360" w:lineRule="auto"/>
        <w:jc w:val="both"/>
        <w:rPr>
          <w:rFonts w:ascii="Book Antiqua" w:hAnsi="Book Antiqua"/>
        </w:rPr>
      </w:pPr>
      <w:r w:rsidRPr="007A68B2">
        <w:rPr>
          <w:rFonts w:ascii="Book Antiqua" w:hAnsi="Book Antiqua"/>
        </w:rPr>
        <w:t xml:space="preserve">9 </w:t>
      </w:r>
      <w:proofErr w:type="spellStart"/>
      <w:r w:rsidRPr="007A68B2">
        <w:rPr>
          <w:rFonts w:ascii="Book Antiqua" w:hAnsi="Book Antiqua"/>
          <w:b/>
          <w:bCs/>
        </w:rPr>
        <w:t>Ringel</w:t>
      </w:r>
      <w:proofErr w:type="spellEnd"/>
      <w:r w:rsidRPr="007A68B2">
        <w:rPr>
          <w:rFonts w:ascii="Book Antiqua" w:hAnsi="Book Antiqua"/>
          <w:b/>
          <w:bCs/>
        </w:rPr>
        <w:t xml:space="preserve"> Y</w:t>
      </w:r>
      <w:r w:rsidRPr="007A68B2">
        <w:rPr>
          <w:rFonts w:ascii="Book Antiqua" w:hAnsi="Book Antiqua"/>
        </w:rPr>
        <w:t xml:space="preserve">, Carroll IM. Alterations in the intestinal microbiota and functional bowel symptoms. </w:t>
      </w:r>
      <w:proofErr w:type="spellStart"/>
      <w:r w:rsidRPr="007A68B2">
        <w:rPr>
          <w:rFonts w:ascii="Book Antiqua" w:hAnsi="Book Antiqua"/>
          <w:i/>
          <w:iCs/>
        </w:rPr>
        <w:t>Gastrointest</w:t>
      </w:r>
      <w:proofErr w:type="spellEnd"/>
      <w:r w:rsidRPr="007A68B2">
        <w:rPr>
          <w:rFonts w:ascii="Book Antiqua" w:hAnsi="Book Antiqua"/>
          <w:i/>
          <w:iCs/>
        </w:rPr>
        <w:t xml:space="preserve"> </w:t>
      </w:r>
      <w:proofErr w:type="spellStart"/>
      <w:r w:rsidRPr="007A68B2">
        <w:rPr>
          <w:rFonts w:ascii="Book Antiqua" w:hAnsi="Book Antiqua"/>
          <w:i/>
          <w:iCs/>
        </w:rPr>
        <w:t>Endosc</w:t>
      </w:r>
      <w:proofErr w:type="spellEnd"/>
      <w:r w:rsidRPr="007A68B2">
        <w:rPr>
          <w:rFonts w:ascii="Book Antiqua" w:hAnsi="Book Antiqua"/>
          <w:i/>
          <w:iCs/>
        </w:rPr>
        <w:t xml:space="preserve"> </w:t>
      </w:r>
      <w:proofErr w:type="spellStart"/>
      <w:r w:rsidRPr="007A68B2">
        <w:rPr>
          <w:rFonts w:ascii="Book Antiqua" w:hAnsi="Book Antiqua"/>
          <w:i/>
          <w:iCs/>
        </w:rPr>
        <w:t>Clin</w:t>
      </w:r>
      <w:proofErr w:type="spellEnd"/>
      <w:r w:rsidRPr="007A68B2">
        <w:rPr>
          <w:rFonts w:ascii="Book Antiqua" w:hAnsi="Book Antiqua"/>
          <w:i/>
          <w:iCs/>
        </w:rPr>
        <w:t xml:space="preserve"> N Am</w:t>
      </w:r>
      <w:r w:rsidRPr="007A68B2">
        <w:rPr>
          <w:rFonts w:ascii="Book Antiqua" w:hAnsi="Book Antiqua"/>
        </w:rPr>
        <w:t xml:space="preserve"> 2009; </w:t>
      </w:r>
      <w:r w:rsidRPr="007A68B2">
        <w:rPr>
          <w:rFonts w:ascii="Book Antiqua" w:hAnsi="Book Antiqua"/>
          <w:b/>
          <w:bCs/>
        </w:rPr>
        <w:t>19</w:t>
      </w:r>
      <w:r w:rsidRPr="007A68B2">
        <w:rPr>
          <w:rFonts w:ascii="Book Antiqua" w:hAnsi="Book Antiqua"/>
        </w:rPr>
        <w:t>: 141-150 [PMID: 19232285 DOI: 10.1016/j.giec.2008.12.004]</w:t>
      </w:r>
    </w:p>
    <w:p w14:paraId="016E4CC5"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10 </w:t>
      </w:r>
      <w:r w:rsidRPr="007A68B2">
        <w:rPr>
          <w:rFonts w:ascii="Book Antiqua" w:hAnsi="Book Antiqua"/>
          <w:b/>
          <w:bCs/>
        </w:rPr>
        <w:t>Palm NW</w:t>
      </w:r>
      <w:r w:rsidRPr="007A68B2">
        <w:rPr>
          <w:rFonts w:ascii="Book Antiqua" w:hAnsi="Book Antiqua"/>
        </w:rPr>
        <w:t xml:space="preserve">, de </w:t>
      </w:r>
      <w:proofErr w:type="spellStart"/>
      <w:r w:rsidRPr="007A68B2">
        <w:rPr>
          <w:rFonts w:ascii="Book Antiqua" w:hAnsi="Book Antiqua"/>
        </w:rPr>
        <w:t>Zoete</w:t>
      </w:r>
      <w:proofErr w:type="spellEnd"/>
      <w:r w:rsidRPr="007A68B2">
        <w:rPr>
          <w:rFonts w:ascii="Book Antiqua" w:hAnsi="Book Antiqua"/>
        </w:rPr>
        <w:t xml:space="preserve"> MR, </w:t>
      </w:r>
      <w:proofErr w:type="spellStart"/>
      <w:r w:rsidRPr="007A68B2">
        <w:rPr>
          <w:rFonts w:ascii="Book Antiqua" w:hAnsi="Book Antiqua"/>
        </w:rPr>
        <w:t>Flavell</w:t>
      </w:r>
      <w:proofErr w:type="spellEnd"/>
      <w:r w:rsidRPr="007A68B2">
        <w:rPr>
          <w:rFonts w:ascii="Book Antiqua" w:hAnsi="Book Antiqua"/>
        </w:rPr>
        <w:t xml:space="preserve"> RA. Immune-microbiota interactions in health and disease. </w:t>
      </w:r>
      <w:r w:rsidRPr="007A68B2">
        <w:rPr>
          <w:rFonts w:ascii="Book Antiqua" w:hAnsi="Book Antiqua"/>
          <w:i/>
          <w:iCs/>
        </w:rPr>
        <w:t>Clin Immunol</w:t>
      </w:r>
      <w:r w:rsidRPr="007A68B2">
        <w:rPr>
          <w:rFonts w:ascii="Book Antiqua" w:hAnsi="Book Antiqua"/>
        </w:rPr>
        <w:t xml:space="preserve"> 2015; </w:t>
      </w:r>
      <w:r w:rsidRPr="007A68B2">
        <w:rPr>
          <w:rFonts w:ascii="Book Antiqua" w:hAnsi="Book Antiqua"/>
          <w:b/>
          <w:bCs/>
        </w:rPr>
        <w:t>159</w:t>
      </w:r>
      <w:r w:rsidRPr="007A68B2">
        <w:rPr>
          <w:rFonts w:ascii="Book Antiqua" w:hAnsi="Book Antiqua"/>
        </w:rPr>
        <w:t>: 122-127 [PMID: 26141651 DOI: 10.1016/j.clim.2015.05.014]</w:t>
      </w:r>
    </w:p>
    <w:p w14:paraId="7F83CD05"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11 </w:t>
      </w:r>
      <w:proofErr w:type="spellStart"/>
      <w:r w:rsidRPr="007A68B2">
        <w:rPr>
          <w:rFonts w:ascii="Book Antiqua" w:hAnsi="Book Antiqua"/>
          <w:b/>
          <w:bCs/>
        </w:rPr>
        <w:t>Sonnenburg</w:t>
      </w:r>
      <w:proofErr w:type="spellEnd"/>
      <w:r w:rsidRPr="007A68B2">
        <w:rPr>
          <w:rFonts w:ascii="Book Antiqua" w:hAnsi="Book Antiqua"/>
          <w:b/>
          <w:bCs/>
        </w:rPr>
        <w:t xml:space="preserve"> JL</w:t>
      </w:r>
      <w:r w:rsidRPr="007A68B2">
        <w:rPr>
          <w:rFonts w:ascii="Book Antiqua" w:hAnsi="Book Antiqua"/>
        </w:rPr>
        <w:t xml:space="preserve">, </w:t>
      </w:r>
      <w:proofErr w:type="spellStart"/>
      <w:r w:rsidRPr="007A68B2">
        <w:rPr>
          <w:rFonts w:ascii="Book Antiqua" w:hAnsi="Book Antiqua"/>
        </w:rPr>
        <w:t>Bäckhed</w:t>
      </w:r>
      <w:proofErr w:type="spellEnd"/>
      <w:r w:rsidRPr="007A68B2">
        <w:rPr>
          <w:rFonts w:ascii="Book Antiqua" w:hAnsi="Book Antiqua"/>
        </w:rPr>
        <w:t xml:space="preserve"> F. Diet-microbiota interactions as moderators of human metabolism. </w:t>
      </w:r>
      <w:r w:rsidRPr="007A68B2">
        <w:rPr>
          <w:rFonts w:ascii="Book Antiqua" w:hAnsi="Book Antiqua"/>
          <w:i/>
          <w:iCs/>
        </w:rPr>
        <w:t>Nature</w:t>
      </w:r>
      <w:r w:rsidRPr="007A68B2">
        <w:rPr>
          <w:rFonts w:ascii="Book Antiqua" w:hAnsi="Book Antiqua"/>
        </w:rPr>
        <w:t xml:space="preserve"> 2016; </w:t>
      </w:r>
      <w:r w:rsidRPr="007A68B2">
        <w:rPr>
          <w:rFonts w:ascii="Book Antiqua" w:hAnsi="Book Antiqua"/>
          <w:b/>
          <w:bCs/>
        </w:rPr>
        <w:t>535</w:t>
      </w:r>
      <w:r w:rsidRPr="007A68B2">
        <w:rPr>
          <w:rFonts w:ascii="Book Antiqua" w:hAnsi="Book Antiqua"/>
        </w:rPr>
        <w:t>: 56-64 [PMID: 27383980 DOI: 10.1038/nature18846]</w:t>
      </w:r>
    </w:p>
    <w:p w14:paraId="7E5D4681"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12 </w:t>
      </w:r>
      <w:r w:rsidRPr="007A68B2">
        <w:rPr>
          <w:rFonts w:ascii="Book Antiqua" w:hAnsi="Book Antiqua"/>
          <w:b/>
          <w:bCs/>
        </w:rPr>
        <w:t>Song H</w:t>
      </w:r>
      <w:r w:rsidRPr="007A68B2">
        <w:rPr>
          <w:rFonts w:ascii="Book Antiqua" w:hAnsi="Book Antiqua"/>
        </w:rPr>
        <w:t xml:space="preserve">, </w:t>
      </w:r>
      <w:proofErr w:type="spellStart"/>
      <w:r w:rsidRPr="007A68B2">
        <w:rPr>
          <w:rFonts w:ascii="Book Antiqua" w:hAnsi="Book Antiqua"/>
        </w:rPr>
        <w:t>Yoo</w:t>
      </w:r>
      <w:proofErr w:type="spellEnd"/>
      <w:r w:rsidRPr="007A68B2">
        <w:rPr>
          <w:rFonts w:ascii="Book Antiqua" w:hAnsi="Book Antiqua"/>
        </w:rPr>
        <w:t xml:space="preserve"> Y, Hwang J, Na YC, Kim HS. </w:t>
      </w:r>
      <w:proofErr w:type="spellStart"/>
      <w:r w:rsidRPr="007A68B2">
        <w:rPr>
          <w:rFonts w:ascii="Book Antiqua" w:hAnsi="Book Antiqua"/>
        </w:rPr>
        <w:t>Faecalibacterium</w:t>
      </w:r>
      <w:proofErr w:type="spellEnd"/>
      <w:r w:rsidRPr="007A68B2">
        <w:rPr>
          <w:rFonts w:ascii="Book Antiqua" w:hAnsi="Book Antiqua"/>
        </w:rPr>
        <w:t xml:space="preserve"> </w:t>
      </w:r>
      <w:proofErr w:type="spellStart"/>
      <w:r w:rsidRPr="007A68B2">
        <w:rPr>
          <w:rFonts w:ascii="Book Antiqua" w:hAnsi="Book Antiqua"/>
        </w:rPr>
        <w:t>prausnitzii</w:t>
      </w:r>
      <w:proofErr w:type="spellEnd"/>
      <w:r w:rsidRPr="007A68B2">
        <w:rPr>
          <w:rFonts w:ascii="Book Antiqua" w:hAnsi="Book Antiqua"/>
        </w:rPr>
        <w:t xml:space="preserve"> subspecies-level </w:t>
      </w:r>
      <w:proofErr w:type="spellStart"/>
      <w:r w:rsidRPr="007A68B2">
        <w:rPr>
          <w:rFonts w:ascii="Book Antiqua" w:hAnsi="Book Antiqua"/>
        </w:rPr>
        <w:t>dysbiosis</w:t>
      </w:r>
      <w:proofErr w:type="spellEnd"/>
      <w:r w:rsidRPr="007A68B2">
        <w:rPr>
          <w:rFonts w:ascii="Book Antiqua" w:hAnsi="Book Antiqua"/>
        </w:rPr>
        <w:t xml:space="preserve"> in the human gut microbiome underlying atopic dermatitis. </w:t>
      </w:r>
      <w:r w:rsidRPr="007A68B2">
        <w:rPr>
          <w:rFonts w:ascii="Book Antiqua" w:hAnsi="Book Antiqua"/>
          <w:i/>
          <w:iCs/>
        </w:rPr>
        <w:t>J Allergy Clin Immunol</w:t>
      </w:r>
      <w:r w:rsidRPr="007A68B2">
        <w:rPr>
          <w:rFonts w:ascii="Book Antiqua" w:hAnsi="Book Antiqua"/>
        </w:rPr>
        <w:t xml:space="preserve"> 2016; </w:t>
      </w:r>
      <w:r w:rsidRPr="007A68B2">
        <w:rPr>
          <w:rFonts w:ascii="Book Antiqua" w:hAnsi="Book Antiqua"/>
          <w:b/>
          <w:bCs/>
        </w:rPr>
        <w:t>137</w:t>
      </w:r>
      <w:r w:rsidRPr="007A68B2">
        <w:rPr>
          <w:rFonts w:ascii="Book Antiqua" w:hAnsi="Book Antiqua"/>
        </w:rPr>
        <w:t>: 852-860 [PMID: 26431583 DOI: 10.1016/j.jaci.2015.08.021]</w:t>
      </w:r>
    </w:p>
    <w:p w14:paraId="5B66BAD2"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13 </w:t>
      </w:r>
      <w:r w:rsidRPr="007A68B2">
        <w:rPr>
          <w:rFonts w:ascii="Book Antiqua" w:hAnsi="Book Antiqua"/>
          <w:b/>
          <w:bCs/>
        </w:rPr>
        <w:t>Liu B</w:t>
      </w:r>
      <w:r w:rsidRPr="007A68B2">
        <w:rPr>
          <w:rFonts w:ascii="Book Antiqua" w:hAnsi="Book Antiqua"/>
        </w:rPr>
        <w:t xml:space="preserve">, Zhang Y, Wang R, An Y, Gao W, Bai L, Li Y, Zhao S, Fan J, Liu E. Western diet feeding influences gut microbiota profiles in </w:t>
      </w:r>
      <w:proofErr w:type="spellStart"/>
      <w:r w:rsidRPr="007A68B2">
        <w:rPr>
          <w:rFonts w:ascii="Book Antiqua" w:hAnsi="Book Antiqua"/>
        </w:rPr>
        <w:t>apoE</w:t>
      </w:r>
      <w:proofErr w:type="spellEnd"/>
      <w:r w:rsidRPr="007A68B2">
        <w:rPr>
          <w:rFonts w:ascii="Book Antiqua" w:hAnsi="Book Antiqua"/>
        </w:rPr>
        <w:t xml:space="preserve"> knockout mice. </w:t>
      </w:r>
      <w:r w:rsidRPr="007A68B2">
        <w:rPr>
          <w:rFonts w:ascii="Book Antiqua" w:hAnsi="Book Antiqua"/>
          <w:i/>
          <w:iCs/>
        </w:rPr>
        <w:t>Lipids Health Dis</w:t>
      </w:r>
      <w:r w:rsidRPr="007A68B2">
        <w:rPr>
          <w:rFonts w:ascii="Book Antiqua" w:hAnsi="Book Antiqua"/>
        </w:rPr>
        <w:t xml:space="preserve"> 2018; </w:t>
      </w:r>
      <w:r w:rsidRPr="007A68B2">
        <w:rPr>
          <w:rFonts w:ascii="Book Antiqua" w:hAnsi="Book Antiqua"/>
          <w:b/>
          <w:bCs/>
        </w:rPr>
        <w:t>17</w:t>
      </w:r>
      <w:r w:rsidRPr="007A68B2">
        <w:rPr>
          <w:rFonts w:ascii="Book Antiqua" w:hAnsi="Book Antiqua"/>
        </w:rPr>
        <w:t>: 159 [PMID: 30021609 DOI: 10.1186/s12944-018-0811-8]</w:t>
      </w:r>
    </w:p>
    <w:p w14:paraId="0F1A0327"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14 </w:t>
      </w:r>
      <w:proofErr w:type="spellStart"/>
      <w:r w:rsidRPr="007A68B2">
        <w:rPr>
          <w:rFonts w:ascii="Book Antiqua" w:hAnsi="Book Antiqua"/>
          <w:b/>
          <w:bCs/>
        </w:rPr>
        <w:t>Tanemoto</w:t>
      </w:r>
      <w:proofErr w:type="spellEnd"/>
      <w:r w:rsidRPr="007A68B2">
        <w:rPr>
          <w:rFonts w:ascii="Book Antiqua" w:hAnsi="Book Antiqua"/>
          <w:b/>
          <w:bCs/>
        </w:rPr>
        <w:t xml:space="preserve"> S</w:t>
      </w:r>
      <w:r w:rsidRPr="007A68B2">
        <w:rPr>
          <w:rFonts w:ascii="Book Antiqua" w:hAnsi="Book Antiqua"/>
        </w:rPr>
        <w:t xml:space="preserve">, </w:t>
      </w:r>
      <w:proofErr w:type="spellStart"/>
      <w:r w:rsidRPr="007A68B2">
        <w:rPr>
          <w:rFonts w:ascii="Book Antiqua" w:hAnsi="Book Antiqua"/>
        </w:rPr>
        <w:t>Sujino</w:t>
      </w:r>
      <w:proofErr w:type="spellEnd"/>
      <w:r w:rsidRPr="007A68B2">
        <w:rPr>
          <w:rFonts w:ascii="Book Antiqua" w:hAnsi="Book Antiqua"/>
        </w:rPr>
        <w:t xml:space="preserve"> T, Kanai T. [Intestinal immune response is regulated by gut microbe]. </w:t>
      </w:r>
      <w:r w:rsidRPr="007A68B2">
        <w:rPr>
          <w:rFonts w:ascii="Book Antiqua" w:hAnsi="Book Antiqua"/>
          <w:i/>
          <w:iCs/>
        </w:rPr>
        <w:t xml:space="preserve">Nihon </w:t>
      </w:r>
      <w:proofErr w:type="spellStart"/>
      <w:r w:rsidRPr="007A68B2">
        <w:rPr>
          <w:rFonts w:ascii="Book Antiqua" w:hAnsi="Book Antiqua"/>
          <w:i/>
          <w:iCs/>
        </w:rPr>
        <w:t>Rinsho</w:t>
      </w:r>
      <w:proofErr w:type="spellEnd"/>
      <w:r w:rsidRPr="007A68B2">
        <w:rPr>
          <w:rFonts w:ascii="Book Antiqua" w:hAnsi="Book Antiqua"/>
          <w:i/>
          <w:iCs/>
        </w:rPr>
        <w:t xml:space="preserve"> </w:t>
      </w:r>
      <w:proofErr w:type="spellStart"/>
      <w:r w:rsidRPr="007A68B2">
        <w:rPr>
          <w:rFonts w:ascii="Book Antiqua" w:hAnsi="Book Antiqua"/>
          <w:i/>
          <w:iCs/>
        </w:rPr>
        <w:t>Meneki</w:t>
      </w:r>
      <w:proofErr w:type="spellEnd"/>
      <w:r w:rsidRPr="007A68B2">
        <w:rPr>
          <w:rFonts w:ascii="Book Antiqua" w:hAnsi="Book Antiqua"/>
          <w:i/>
          <w:iCs/>
        </w:rPr>
        <w:t xml:space="preserve"> Gakkai </w:t>
      </w:r>
      <w:proofErr w:type="spellStart"/>
      <w:r w:rsidRPr="007A68B2">
        <w:rPr>
          <w:rFonts w:ascii="Book Antiqua" w:hAnsi="Book Antiqua"/>
          <w:i/>
          <w:iCs/>
        </w:rPr>
        <w:t>Kaishi</w:t>
      </w:r>
      <w:proofErr w:type="spellEnd"/>
      <w:r w:rsidRPr="007A68B2">
        <w:rPr>
          <w:rFonts w:ascii="Book Antiqua" w:hAnsi="Book Antiqua"/>
        </w:rPr>
        <w:t xml:space="preserve"> 2017; </w:t>
      </w:r>
      <w:r w:rsidRPr="007A68B2">
        <w:rPr>
          <w:rFonts w:ascii="Book Antiqua" w:hAnsi="Book Antiqua"/>
          <w:b/>
          <w:bCs/>
        </w:rPr>
        <w:t>40</w:t>
      </w:r>
      <w:r w:rsidRPr="007A68B2">
        <w:rPr>
          <w:rFonts w:ascii="Book Antiqua" w:hAnsi="Book Antiqua"/>
        </w:rPr>
        <w:t>: 408-415 [PMID: 29367525 DOI: 10.2177/jsci.40.408]</w:t>
      </w:r>
    </w:p>
    <w:p w14:paraId="73F7A21E"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15 </w:t>
      </w:r>
      <w:r w:rsidRPr="007A68B2">
        <w:rPr>
          <w:rFonts w:ascii="Book Antiqua" w:hAnsi="Book Antiqua"/>
          <w:b/>
          <w:bCs/>
        </w:rPr>
        <w:t>Khanna S</w:t>
      </w:r>
      <w:r w:rsidRPr="007A68B2">
        <w:rPr>
          <w:rFonts w:ascii="Book Antiqua" w:hAnsi="Book Antiqua"/>
        </w:rPr>
        <w:t xml:space="preserve">. Microbiota Replacement Therapies: Innovation in Gastrointestinal Care. </w:t>
      </w:r>
      <w:proofErr w:type="spellStart"/>
      <w:r w:rsidRPr="007A68B2">
        <w:rPr>
          <w:rFonts w:ascii="Book Antiqua" w:hAnsi="Book Antiqua"/>
          <w:i/>
          <w:iCs/>
        </w:rPr>
        <w:t>Clin</w:t>
      </w:r>
      <w:proofErr w:type="spellEnd"/>
      <w:r w:rsidRPr="007A68B2">
        <w:rPr>
          <w:rFonts w:ascii="Book Antiqua" w:hAnsi="Book Antiqua"/>
          <w:i/>
          <w:iCs/>
        </w:rPr>
        <w:t xml:space="preserve"> </w:t>
      </w:r>
      <w:proofErr w:type="spellStart"/>
      <w:r w:rsidRPr="007A68B2">
        <w:rPr>
          <w:rFonts w:ascii="Book Antiqua" w:hAnsi="Book Antiqua"/>
          <w:i/>
          <w:iCs/>
        </w:rPr>
        <w:t>Pharmacol</w:t>
      </w:r>
      <w:proofErr w:type="spellEnd"/>
      <w:r w:rsidRPr="007A68B2">
        <w:rPr>
          <w:rFonts w:ascii="Book Antiqua" w:hAnsi="Book Antiqua"/>
          <w:i/>
          <w:iCs/>
        </w:rPr>
        <w:t xml:space="preserve"> </w:t>
      </w:r>
      <w:proofErr w:type="spellStart"/>
      <w:r w:rsidRPr="007A68B2">
        <w:rPr>
          <w:rFonts w:ascii="Book Antiqua" w:hAnsi="Book Antiqua"/>
          <w:i/>
          <w:iCs/>
        </w:rPr>
        <w:t>Ther</w:t>
      </w:r>
      <w:proofErr w:type="spellEnd"/>
      <w:r w:rsidRPr="007A68B2">
        <w:rPr>
          <w:rFonts w:ascii="Book Antiqua" w:hAnsi="Book Antiqua"/>
        </w:rPr>
        <w:t xml:space="preserve"> 2018; </w:t>
      </w:r>
      <w:r w:rsidRPr="007A68B2">
        <w:rPr>
          <w:rFonts w:ascii="Book Antiqua" w:hAnsi="Book Antiqua"/>
          <w:b/>
          <w:bCs/>
        </w:rPr>
        <w:t>103</w:t>
      </w:r>
      <w:r w:rsidRPr="007A68B2">
        <w:rPr>
          <w:rFonts w:ascii="Book Antiqua" w:hAnsi="Book Antiqua"/>
        </w:rPr>
        <w:t>: 102-111 [PMID: 29071710 DOI: 10.1002/cpt.923]</w:t>
      </w:r>
    </w:p>
    <w:p w14:paraId="7E134684"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16 </w:t>
      </w:r>
      <w:r w:rsidRPr="007A68B2">
        <w:rPr>
          <w:rFonts w:ascii="Book Antiqua" w:hAnsi="Book Antiqua"/>
          <w:b/>
          <w:bCs/>
        </w:rPr>
        <w:t>Gallardo P</w:t>
      </w:r>
      <w:r w:rsidRPr="007A68B2">
        <w:rPr>
          <w:rFonts w:ascii="Book Antiqua" w:hAnsi="Book Antiqua"/>
        </w:rPr>
        <w:t xml:space="preserve">, </w:t>
      </w:r>
      <w:proofErr w:type="spellStart"/>
      <w:r w:rsidRPr="007A68B2">
        <w:rPr>
          <w:rFonts w:ascii="Book Antiqua" w:hAnsi="Book Antiqua"/>
        </w:rPr>
        <w:t>Izquierdo</w:t>
      </w:r>
      <w:proofErr w:type="spellEnd"/>
      <w:r w:rsidRPr="007A68B2">
        <w:rPr>
          <w:rFonts w:ascii="Book Antiqua" w:hAnsi="Book Antiqua"/>
        </w:rPr>
        <w:t xml:space="preserve"> M, Vidal RM, Chamorro-</w:t>
      </w:r>
      <w:proofErr w:type="spellStart"/>
      <w:r w:rsidRPr="007A68B2">
        <w:rPr>
          <w:rFonts w:ascii="Book Antiqua" w:hAnsi="Book Antiqua"/>
        </w:rPr>
        <w:t>Veloso</w:t>
      </w:r>
      <w:proofErr w:type="spellEnd"/>
      <w:r w:rsidRPr="007A68B2">
        <w:rPr>
          <w:rFonts w:ascii="Book Antiqua" w:hAnsi="Book Antiqua"/>
        </w:rPr>
        <w:t xml:space="preserve"> N, </w:t>
      </w:r>
      <w:proofErr w:type="spellStart"/>
      <w:r w:rsidRPr="007A68B2">
        <w:rPr>
          <w:rFonts w:ascii="Book Antiqua" w:hAnsi="Book Antiqua"/>
        </w:rPr>
        <w:t>Rosselló-Móra</w:t>
      </w:r>
      <w:proofErr w:type="spellEnd"/>
      <w:r w:rsidRPr="007A68B2">
        <w:rPr>
          <w:rFonts w:ascii="Book Antiqua" w:hAnsi="Book Antiqua"/>
        </w:rPr>
        <w:t xml:space="preserve"> R, </w:t>
      </w:r>
      <w:proofErr w:type="spellStart"/>
      <w:r w:rsidRPr="007A68B2">
        <w:rPr>
          <w:rFonts w:ascii="Book Antiqua" w:hAnsi="Book Antiqua"/>
        </w:rPr>
        <w:t>O'Ryan</w:t>
      </w:r>
      <w:proofErr w:type="spellEnd"/>
      <w:r w:rsidRPr="007A68B2">
        <w:rPr>
          <w:rFonts w:ascii="Book Antiqua" w:hAnsi="Book Antiqua"/>
        </w:rPr>
        <w:t xml:space="preserve"> M, </w:t>
      </w:r>
      <w:proofErr w:type="spellStart"/>
      <w:r w:rsidRPr="007A68B2">
        <w:rPr>
          <w:rFonts w:ascii="Book Antiqua" w:hAnsi="Book Antiqua"/>
        </w:rPr>
        <w:t>Farfán</w:t>
      </w:r>
      <w:proofErr w:type="spellEnd"/>
      <w:r w:rsidRPr="007A68B2">
        <w:rPr>
          <w:rFonts w:ascii="Book Antiqua" w:hAnsi="Book Antiqua"/>
        </w:rPr>
        <w:t xml:space="preserve"> MJ. Distinctive Gut Microbiota Is Associated with Diarrheagenic </w:t>
      </w:r>
      <w:r w:rsidRPr="007A68B2">
        <w:rPr>
          <w:rFonts w:ascii="Book Antiqua" w:hAnsi="Book Antiqua"/>
          <w:i/>
          <w:iCs/>
        </w:rPr>
        <w:t>Escherichia coli</w:t>
      </w:r>
      <w:r w:rsidRPr="007A68B2">
        <w:rPr>
          <w:rFonts w:ascii="Book Antiqua" w:hAnsi="Book Antiqua"/>
        </w:rPr>
        <w:t xml:space="preserve"> Infections in Chilean Children. </w:t>
      </w:r>
      <w:r w:rsidRPr="007A68B2">
        <w:rPr>
          <w:rFonts w:ascii="Book Antiqua" w:hAnsi="Book Antiqua"/>
          <w:i/>
          <w:iCs/>
        </w:rPr>
        <w:t>Front Cell Infect Microbiol</w:t>
      </w:r>
      <w:r w:rsidRPr="007A68B2">
        <w:rPr>
          <w:rFonts w:ascii="Book Antiqua" w:hAnsi="Book Antiqua"/>
        </w:rPr>
        <w:t xml:space="preserve"> 2017; </w:t>
      </w:r>
      <w:r w:rsidRPr="007A68B2">
        <w:rPr>
          <w:rFonts w:ascii="Book Antiqua" w:hAnsi="Book Antiqua"/>
          <w:b/>
          <w:bCs/>
        </w:rPr>
        <w:t>7</w:t>
      </w:r>
      <w:r w:rsidRPr="007A68B2">
        <w:rPr>
          <w:rFonts w:ascii="Book Antiqua" w:hAnsi="Book Antiqua"/>
        </w:rPr>
        <w:t>: 424 [PMID: 29075617 DOI: 10.3389/fcimb.2017.00424]</w:t>
      </w:r>
    </w:p>
    <w:p w14:paraId="44852C44"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17 </w:t>
      </w:r>
      <w:proofErr w:type="spellStart"/>
      <w:r w:rsidRPr="007A68B2">
        <w:rPr>
          <w:rFonts w:ascii="Book Antiqua" w:hAnsi="Book Antiqua"/>
          <w:b/>
          <w:bCs/>
        </w:rPr>
        <w:t>Parfenov</w:t>
      </w:r>
      <w:proofErr w:type="spellEnd"/>
      <w:r w:rsidRPr="007A68B2">
        <w:rPr>
          <w:rFonts w:ascii="Book Antiqua" w:hAnsi="Book Antiqua"/>
          <w:b/>
          <w:bCs/>
        </w:rPr>
        <w:t xml:space="preserve"> AI</w:t>
      </w:r>
      <w:r w:rsidRPr="007A68B2">
        <w:rPr>
          <w:rFonts w:ascii="Book Antiqua" w:hAnsi="Book Antiqua"/>
        </w:rPr>
        <w:t xml:space="preserve">, </w:t>
      </w:r>
      <w:proofErr w:type="spellStart"/>
      <w:r w:rsidRPr="007A68B2">
        <w:rPr>
          <w:rFonts w:ascii="Book Antiqua" w:hAnsi="Book Antiqua"/>
        </w:rPr>
        <w:t>Krums</w:t>
      </w:r>
      <w:proofErr w:type="spellEnd"/>
      <w:r w:rsidRPr="007A68B2">
        <w:rPr>
          <w:rFonts w:ascii="Book Antiqua" w:hAnsi="Book Antiqua"/>
        </w:rPr>
        <w:t xml:space="preserve"> LM, </w:t>
      </w:r>
      <w:proofErr w:type="spellStart"/>
      <w:r w:rsidRPr="007A68B2">
        <w:rPr>
          <w:rFonts w:ascii="Book Antiqua" w:hAnsi="Book Antiqua"/>
        </w:rPr>
        <w:t>Lychkova</w:t>
      </w:r>
      <w:proofErr w:type="spellEnd"/>
      <w:r w:rsidRPr="007A68B2">
        <w:rPr>
          <w:rFonts w:ascii="Book Antiqua" w:hAnsi="Book Antiqua"/>
        </w:rPr>
        <w:t xml:space="preserve"> AE, </w:t>
      </w:r>
      <w:proofErr w:type="spellStart"/>
      <w:r w:rsidRPr="007A68B2">
        <w:rPr>
          <w:rFonts w:ascii="Book Antiqua" w:hAnsi="Book Antiqua"/>
        </w:rPr>
        <w:t>Poleva</w:t>
      </w:r>
      <w:proofErr w:type="spellEnd"/>
      <w:r w:rsidRPr="007A68B2">
        <w:rPr>
          <w:rFonts w:ascii="Book Antiqua" w:hAnsi="Book Antiqua"/>
        </w:rPr>
        <w:t xml:space="preserve"> NI. [</w:t>
      </w:r>
      <w:proofErr w:type="spellStart"/>
      <w:r w:rsidRPr="007A68B2">
        <w:rPr>
          <w:rFonts w:ascii="Book Antiqua" w:hAnsi="Book Antiqua"/>
        </w:rPr>
        <w:t>Cholagenic</w:t>
      </w:r>
      <w:proofErr w:type="spellEnd"/>
      <w:r w:rsidRPr="007A68B2">
        <w:rPr>
          <w:rFonts w:ascii="Book Antiqua" w:hAnsi="Book Antiqua"/>
        </w:rPr>
        <w:t xml:space="preserve"> diarrhea]. </w:t>
      </w:r>
      <w:proofErr w:type="spellStart"/>
      <w:r w:rsidRPr="007A68B2">
        <w:rPr>
          <w:rFonts w:ascii="Book Antiqua" w:hAnsi="Book Antiqua"/>
          <w:i/>
          <w:iCs/>
        </w:rPr>
        <w:t>Ter</w:t>
      </w:r>
      <w:proofErr w:type="spellEnd"/>
      <w:r w:rsidRPr="007A68B2">
        <w:rPr>
          <w:rFonts w:ascii="Book Antiqua" w:hAnsi="Book Antiqua"/>
          <w:i/>
          <w:iCs/>
        </w:rPr>
        <w:t xml:space="preserve"> </w:t>
      </w:r>
      <w:proofErr w:type="spellStart"/>
      <w:r w:rsidRPr="007A68B2">
        <w:rPr>
          <w:rFonts w:ascii="Book Antiqua" w:hAnsi="Book Antiqua"/>
          <w:i/>
          <w:iCs/>
        </w:rPr>
        <w:t>Arkh</w:t>
      </w:r>
      <w:proofErr w:type="spellEnd"/>
      <w:r w:rsidRPr="007A68B2">
        <w:rPr>
          <w:rFonts w:ascii="Book Antiqua" w:hAnsi="Book Antiqua"/>
        </w:rPr>
        <w:t xml:space="preserve"> 2008; </w:t>
      </w:r>
      <w:r w:rsidRPr="007A68B2">
        <w:rPr>
          <w:rFonts w:ascii="Book Antiqua" w:hAnsi="Book Antiqua"/>
          <w:b/>
          <w:bCs/>
        </w:rPr>
        <w:t>80</w:t>
      </w:r>
      <w:r w:rsidRPr="007A68B2">
        <w:rPr>
          <w:rFonts w:ascii="Book Antiqua" w:hAnsi="Book Antiqua"/>
        </w:rPr>
        <w:t>: 33-38 [PMID: 18372593]</w:t>
      </w:r>
    </w:p>
    <w:p w14:paraId="43FFFF59"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18 </w:t>
      </w:r>
      <w:proofErr w:type="spellStart"/>
      <w:r w:rsidRPr="007A68B2">
        <w:rPr>
          <w:rFonts w:ascii="Book Antiqua" w:hAnsi="Book Antiqua"/>
          <w:b/>
          <w:bCs/>
        </w:rPr>
        <w:t>Müllhaupt</w:t>
      </w:r>
      <w:proofErr w:type="spellEnd"/>
      <w:r w:rsidRPr="007A68B2">
        <w:rPr>
          <w:rFonts w:ascii="Book Antiqua" w:hAnsi="Book Antiqua"/>
          <w:b/>
          <w:bCs/>
        </w:rPr>
        <w:t xml:space="preserve"> B</w:t>
      </w:r>
      <w:r w:rsidRPr="007A68B2">
        <w:rPr>
          <w:rFonts w:ascii="Book Antiqua" w:hAnsi="Book Antiqua"/>
        </w:rPr>
        <w:t xml:space="preserve">. [Diarrhea]. </w:t>
      </w:r>
      <w:r w:rsidRPr="007A68B2">
        <w:rPr>
          <w:rFonts w:ascii="Book Antiqua" w:hAnsi="Book Antiqua"/>
          <w:i/>
          <w:iCs/>
        </w:rPr>
        <w:t>Praxis (Bern 1994)</w:t>
      </w:r>
      <w:r w:rsidRPr="007A68B2">
        <w:rPr>
          <w:rFonts w:ascii="Book Antiqua" w:hAnsi="Book Antiqua"/>
        </w:rPr>
        <w:t xml:space="preserve"> 2002; </w:t>
      </w:r>
      <w:r w:rsidRPr="007A68B2">
        <w:rPr>
          <w:rFonts w:ascii="Book Antiqua" w:hAnsi="Book Antiqua"/>
          <w:b/>
          <w:bCs/>
        </w:rPr>
        <w:t>91</w:t>
      </w:r>
      <w:r w:rsidRPr="007A68B2">
        <w:rPr>
          <w:rFonts w:ascii="Book Antiqua" w:hAnsi="Book Antiqua"/>
        </w:rPr>
        <w:t>: 1749-1756 [PMID: 12426943 DOI: 10.1024/0369-8394.91.42.1749]</w:t>
      </w:r>
    </w:p>
    <w:p w14:paraId="4EF3E095" w14:textId="77777777" w:rsidR="007A68B2" w:rsidRPr="007A68B2" w:rsidRDefault="007A68B2" w:rsidP="007A68B2">
      <w:pPr>
        <w:spacing w:line="360" w:lineRule="auto"/>
        <w:jc w:val="both"/>
        <w:rPr>
          <w:rFonts w:ascii="Book Antiqua" w:hAnsi="Book Antiqua"/>
        </w:rPr>
      </w:pPr>
      <w:r w:rsidRPr="007A68B2">
        <w:rPr>
          <w:rFonts w:ascii="Book Antiqua" w:hAnsi="Book Antiqua"/>
        </w:rPr>
        <w:lastRenderedPageBreak/>
        <w:t xml:space="preserve">19 </w:t>
      </w:r>
      <w:proofErr w:type="spellStart"/>
      <w:r w:rsidRPr="007A68B2">
        <w:rPr>
          <w:rFonts w:ascii="Book Antiqua" w:hAnsi="Book Antiqua"/>
          <w:b/>
          <w:bCs/>
        </w:rPr>
        <w:t>Bajor</w:t>
      </w:r>
      <w:proofErr w:type="spellEnd"/>
      <w:r w:rsidRPr="007A68B2">
        <w:rPr>
          <w:rFonts w:ascii="Book Antiqua" w:hAnsi="Book Antiqua"/>
          <w:b/>
          <w:bCs/>
        </w:rPr>
        <w:t xml:space="preserve"> J</w:t>
      </w:r>
      <w:r w:rsidRPr="007A68B2">
        <w:rPr>
          <w:rFonts w:ascii="Book Antiqua" w:hAnsi="Book Antiqua"/>
        </w:rPr>
        <w:t xml:space="preserve">, </w:t>
      </w:r>
      <w:proofErr w:type="spellStart"/>
      <w:r w:rsidRPr="007A68B2">
        <w:rPr>
          <w:rFonts w:ascii="Book Antiqua" w:hAnsi="Book Antiqua"/>
        </w:rPr>
        <w:t>Beró</w:t>
      </w:r>
      <w:proofErr w:type="spellEnd"/>
      <w:r w:rsidRPr="007A68B2">
        <w:rPr>
          <w:rFonts w:ascii="Book Antiqua" w:hAnsi="Book Antiqua"/>
        </w:rPr>
        <w:t xml:space="preserve"> T. [Diarrhea, from the gastroenterologist's point of view]. </w:t>
      </w:r>
      <w:r w:rsidRPr="007A68B2">
        <w:rPr>
          <w:rFonts w:ascii="Book Antiqua" w:hAnsi="Book Antiqua"/>
          <w:i/>
          <w:iCs/>
        </w:rPr>
        <w:t xml:space="preserve">Orv </w:t>
      </w:r>
      <w:proofErr w:type="spellStart"/>
      <w:r w:rsidRPr="007A68B2">
        <w:rPr>
          <w:rFonts w:ascii="Book Antiqua" w:hAnsi="Book Antiqua"/>
          <w:i/>
          <w:iCs/>
        </w:rPr>
        <w:t>Hetil</w:t>
      </w:r>
      <w:proofErr w:type="spellEnd"/>
      <w:r w:rsidRPr="007A68B2">
        <w:rPr>
          <w:rFonts w:ascii="Book Antiqua" w:hAnsi="Book Antiqua"/>
        </w:rPr>
        <w:t xml:space="preserve"> 2009; </w:t>
      </w:r>
      <w:r w:rsidRPr="007A68B2">
        <w:rPr>
          <w:rFonts w:ascii="Book Antiqua" w:hAnsi="Book Antiqua"/>
          <w:b/>
          <w:bCs/>
        </w:rPr>
        <w:t>150</w:t>
      </w:r>
      <w:r w:rsidRPr="007A68B2">
        <w:rPr>
          <w:rFonts w:ascii="Book Antiqua" w:hAnsi="Book Antiqua"/>
        </w:rPr>
        <w:t>: 1655-1661 [PMID: 19692310 DOI: 10.1556/OH.2009.28709]</w:t>
      </w:r>
    </w:p>
    <w:p w14:paraId="7CFB9981"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20 </w:t>
      </w:r>
      <w:r w:rsidRPr="007A68B2">
        <w:rPr>
          <w:rFonts w:ascii="Book Antiqua" w:hAnsi="Book Antiqua"/>
          <w:b/>
          <w:bCs/>
        </w:rPr>
        <w:t>Yueh TP</w:t>
      </w:r>
      <w:r w:rsidRPr="007A68B2">
        <w:rPr>
          <w:rFonts w:ascii="Book Antiqua" w:hAnsi="Book Antiqua"/>
        </w:rPr>
        <w:t xml:space="preserve">, Chen FY, Lin TE, Chuang MT. Diarrhea after laparoscopic cholecystectomy: associated factors and predictors. </w:t>
      </w:r>
      <w:r w:rsidRPr="007A68B2">
        <w:rPr>
          <w:rFonts w:ascii="Book Antiqua" w:hAnsi="Book Antiqua"/>
          <w:i/>
          <w:iCs/>
        </w:rPr>
        <w:t>Asian J Surg</w:t>
      </w:r>
      <w:r w:rsidRPr="007A68B2">
        <w:rPr>
          <w:rFonts w:ascii="Book Antiqua" w:hAnsi="Book Antiqua"/>
        </w:rPr>
        <w:t xml:space="preserve"> 2014; </w:t>
      </w:r>
      <w:r w:rsidRPr="007A68B2">
        <w:rPr>
          <w:rFonts w:ascii="Book Antiqua" w:hAnsi="Book Antiqua"/>
          <w:b/>
          <w:bCs/>
        </w:rPr>
        <w:t>37</w:t>
      </w:r>
      <w:r w:rsidRPr="007A68B2">
        <w:rPr>
          <w:rFonts w:ascii="Book Antiqua" w:hAnsi="Book Antiqua"/>
        </w:rPr>
        <w:t>: 171-177 [PMID: 24647139 DOI: 10.1016/j.asjsur.2014.01.008]</w:t>
      </w:r>
    </w:p>
    <w:p w14:paraId="5B3CE0D9"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21 </w:t>
      </w:r>
      <w:r w:rsidRPr="007A68B2">
        <w:rPr>
          <w:rFonts w:ascii="Book Antiqua" w:hAnsi="Book Antiqua"/>
          <w:b/>
          <w:bCs/>
        </w:rPr>
        <w:t>Fisher M</w:t>
      </w:r>
      <w:r w:rsidRPr="007A68B2">
        <w:rPr>
          <w:rFonts w:ascii="Book Antiqua" w:hAnsi="Book Antiqua"/>
        </w:rPr>
        <w:t xml:space="preserve">, </w:t>
      </w:r>
      <w:proofErr w:type="spellStart"/>
      <w:r w:rsidRPr="007A68B2">
        <w:rPr>
          <w:rFonts w:ascii="Book Antiqua" w:hAnsi="Book Antiqua"/>
        </w:rPr>
        <w:t>Spilias</w:t>
      </w:r>
      <w:proofErr w:type="spellEnd"/>
      <w:r w:rsidRPr="007A68B2">
        <w:rPr>
          <w:rFonts w:ascii="Book Antiqua" w:hAnsi="Book Antiqua"/>
        </w:rPr>
        <w:t xml:space="preserve"> DC, Tong LK. </w:t>
      </w:r>
      <w:proofErr w:type="spellStart"/>
      <w:r w:rsidRPr="007A68B2">
        <w:rPr>
          <w:rFonts w:ascii="Book Antiqua" w:hAnsi="Book Antiqua"/>
        </w:rPr>
        <w:t>Diarrhoea</w:t>
      </w:r>
      <w:proofErr w:type="spellEnd"/>
      <w:r w:rsidRPr="007A68B2">
        <w:rPr>
          <w:rFonts w:ascii="Book Antiqua" w:hAnsi="Book Antiqua"/>
        </w:rPr>
        <w:t xml:space="preserve"> after laparoscopic cholecystectomy: incidence and main determinants. </w:t>
      </w:r>
      <w:r w:rsidRPr="007A68B2">
        <w:rPr>
          <w:rFonts w:ascii="Book Antiqua" w:hAnsi="Book Antiqua"/>
          <w:i/>
          <w:iCs/>
        </w:rPr>
        <w:t>ANZ J Surg</w:t>
      </w:r>
      <w:r w:rsidRPr="007A68B2">
        <w:rPr>
          <w:rFonts w:ascii="Book Antiqua" w:hAnsi="Book Antiqua"/>
        </w:rPr>
        <w:t xml:space="preserve"> 2008; </w:t>
      </w:r>
      <w:r w:rsidRPr="007A68B2">
        <w:rPr>
          <w:rFonts w:ascii="Book Antiqua" w:hAnsi="Book Antiqua"/>
          <w:b/>
          <w:bCs/>
        </w:rPr>
        <w:t>78</w:t>
      </w:r>
      <w:r w:rsidRPr="007A68B2">
        <w:rPr>
          <w:rFonts w:ascii="Book Antiqua" w:hAnsi="Book Antiqua"/>
        </w:rPr>
        <w:t>: 482-486 [PMID: 18522570 DOI: 10.1111/j.1445-2197.2008.04539.x]</w:t>
      </w:r>
    </w:p>
    <w:p w14:paraId="498ACFC1"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22 </w:t>
      </w:r>
      <w:proofErr w:type="spellStart"/>
      <w:r w:rsidRPr="007A68B2">
        <w:rPr>
          <w:rFonts w:ascii="Book Antiqua" w:hAnsi="Book Antiqua"/>
          <w:b/>
          <w:bCs/>
        </w:rPr>
        <w:t>Middelfart</w:t>
      </w:r>
      <w:proofErr w:type="spellEnd"/>
      <w:r w:rsidRPr="007A68B2">
        <w:rPr>
          <w:rFonts w:ascii="Book Antiqua" w:hAnsi="Book Antiqua"/>
          <w:b/>
          <w:bCs/>
        </w:rPr>
        <w:t xml:space="preserve"> HV</w:t>
      </w:r>
      <w:r w:rsidRPr="007A68B2">
        <w:rPr>
          <w:rFonts w:ascii="Book Antiqua" w:hAnsi="Book Antiqua"/>
        </w:rPr>
        <w:t xml:space="preserve">, </w:t>
      </w:r>
      <w:proofErr w:type="spellStart"/>
      <w:r w:rsidRPr="007A68B2">
        <w:rPr>
          <w:rFonts w:ascii="Book Antiqua" w:hAnsi="Book Antiqua"/>
        </w:rPr>
        <w:t>Kristensen</w:t>
      </w:r>
      <w:proofErr w:type="spellEnd"/>
      <w:r w:rsidRPr="007A68B2">
        <w:rPr>
          <w:rFonts w:ascii="Book Antiqua" w:hAnsi="Book Antiqua"/>
        </w:rPr>
        <w:t xml:space="preserve"> JU, </w:t>
      </w:r>
      <w:proofErr w:type="spellStart"/>
      <w:r w:rsidRPr="007A68B2">
        <w:rPr>
          <w:rFonts w:ascii="Book Antiqua" w:hAnsi="Book Antiqua"/>
        </w:rPr>
        <w:t>Laursen</w:t>
      </w:r>
      <w:proofErr w:type="spellEnd"/>
      <w:r w:rsidRPr="007A68B2">
        <w:rPr>
          <w:rFonts w:ascii="Book Antiqua" w:hAnsi="Book Antiqua"/>
        </w:rPr>
        <w:t xml:space="preserve"> CN, </w:t>
      </w:r>
      <w:proofErr w:type="spellStart"/>
      <w:r w:rsidRPr="007A68B2">
        <w:rPr>
          <w:rFonts w:ascii="Book Antiqua" w:hAnsi="Book Antiqua"/>
        </w:rPr>
        <w:t>Qvist</w:t>
      </w:r>
      <w:proofErr w:type="spellEnd"/>
      <w:r w:rsidRPr="007A68B2">
        <w:rPr>
          <w:rFonts w:ascii="Book Antiqua" w:hAnsi="Book Antiqua"/>
        </w:rPr>
        <w:t xml:space="preserve"> N, </w:t>
      </w:r>
      <w:proofErr w:type="spellStart"/>
      <w:r w:rsidRPr="007A68B2">
        <w:rPr>
          <w:rFonts w:ascii="Book Antiqua" w:hAnsi="Book Antiqua"/>
        </w:rPr>
        <w:t>Højgaard</w:t>
      </w:r>
      <w:proofErr w:type="spellEnd"/>
      <w:r w:rsidRPr="007A68B2">
        <w:rPr>
          <w:rFonts w:ascii="Book Antiqua" w:hAnsi="Book Antiqua"/>
        </w:rPr>
        <w:t xml:space="preserve"> L, </w:t>
      </w:r>
      <w:proofErr w:type="spellStart"/>
      <w:r w:rsidRPr="007A68B2">
        <w:rPr>
          <w:rFonts w:ascii="Book Antiqua" w:hAnsi="Book Antiqua"/>
        </w:rPr>
        <w:t>Funch</w:t>
      </w:r>
      <w:proofErr w:type="spellEnd"/>
      <w:r w:rsidRPr="007A68B2">
        <w:rPr>
          <w:rFonts w:ascii="Book Antiqua" w:hAnsi="Book Antiqua"/>
        </w:rPr>
        <w:t xml:space="preserve">-Jensen P, </w:t>
      </w:r>
      <w:proofErr w:type="spellStart"/>
      <w:r w:rsidRPr="007A68B2">
        <w:rPr>
          <w:rFonts w:ascii="Book Antiqua" w:hAnsi="Book Antiqua"/>
        </w:rPr>
        <w:t>Kehlet</w:t>
      </w:r>
      <w:proofErr w:type="spellEnd"/>
      <w:r w:rsidRPr="007A68B2">
        <w:rPr>
          <w:rFonts w:ascii="Book Antiqua" w:hAnsi="Book Antiqua"/>
        </w:rPr>
        <w:t xml:space="preserve"> H. Pain and dyspepsia after elective and acute cholecystectomy. </w:t>
      </w:r>
      <w:proofErr w:type="spellStart"/>
      <w:r w:rsidRPr="007A68B2">
        <w:rPr>
          <w:rFonts w:ascii="Book Antiqua" w:hAnsi="Book Antiqua"/>
          <w:i/>
          <w:iCs/>
        </w:rPr>
        <w:t>Scand</w:t>
      </w:r>
      <w:proofErr w:type="spellEnd"/>
      <w:r w:rsidRPr="007A68B2">
        <w:rPr>
          <w:rFonts w:ascii="Book Antiqua" w:hAnsi="Book Antiqua"/>
          <w:i/>
          <w:iCs/>
        </w:rPr>
        <w:t xml:space="preserve"> J </w:t>
      </w:r>
      <w:proofErr w:type="spellStart"/>
      <w:r w:rsidRPr="007A68B2">
        <w:rPr>
          <w:rFonts w:ascii="Book Antiqua" w:hAnsi="Book Antiqua"/>
          <w:i/>
          <w:iCs/>
        </w:rPr>
        <w:t>Gastroenterol</w:t>
      </w:r>
      <w:proofErr w:type="spellEnd"/>
      <w:r w:rsidRPr="007A68B2">
        <w:rPr>
          <w:rFonts w:ascii="Book Antiqua" w:hAnsi="Book Antiqua"/>
        </w:rPr>
        <w:t xml:space="preserve"> 1998; </w:t>
      </w:r>
      <w:r w:rsidRPr="007A68B2">
        <w:rPr>
          <w:rFonts w:ascii="Book Antiqua" w:hAnsi="Book Antiqua"/>
          <w:b/>
          <w:bCs/>
        </w:rPr>
        <w:t>33</w:t>
      </w:r>
      <w:r w:rsidRPr="007A68B2">
        <w:rPr>
          <w:rFonts w:ascii="Book Antiqua" w:hAnsi="Book Antiqua"/>
        </w:rPr>
        <w:t>: 10-14 [PMID: 9489901 DOI: 10.1080/00365529850166130]</w:t>
      </w:r>
    </w:p>
    <w:p w14:paraId="6D5100AB"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23 </w:t>
      </w:r>
      <w:r w:rsidRPr="007A68B2">
        <w:rPr>
          <w:rFonts w:ascii="Book Antiqua" w:hAnsi="Book Antiqua"/>
          <w:b/>
          <w:bCs/>
        </w:rPr>
        <w:t>Lublin M</w:t>
      </w:r>
      <w:r w:rsidRPr="007A68B2">
        <w:rPr>
          <w:rFonts w:ascii="Book Antiqua" w:hAnsi="Book Antiqua"/>
        </w:rPr>
        <w:t xml:space="preserve">, Crawford DL, Hiatt JR, Phillips EH. Symptoms before and after laparoscopic cholecystectomy for gallstones. </w:t>
      </w:r>
      <w:r w:rsidRPr="007A68B2">
        <w:rPr>
          <w:rFonts w:ascii="Book Antiqua" w:hAnsi="Book Antiqua"/>
          <w:i/>
          <w:iCs/>
        </w:rPr>
        <w:t>Am Surg</w:t>
      </w:r>
      <w:r w:rsidRPr="007A68B2">
        <w:rPr>
          <w:rFonts w:ascii="Book Antiqua" w:hAnsi="Book Antiqua"/>
        </w:rPr>
        <w:t xml:space="preserve"> 2004; </w:t>
      </w:r>
      <w:r w:rsidRPr="007A68B2">
        <w:rPr>
          <w:rFonts w:ascii="Book Antiqua" w:hAnsi="Book Antiqua"/>
          <w:b/>
          <w:bCs/>
        </w:rPr>
        <w:t>70</w:t>
      </w:r>
      <w:r w:rsidRPr="007A68B2">
        <w:rPr>
          <w:rFonts w:ascii="Book Antiqua" w:hAnsi="Book Antiqua"/>
        </w:rPr>
        <w:t>: 863-866 [PMID: 15529838]</w:t>
      </w:r>
    </w:p>
    <w:p w14:paraId="57938CFE"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24 </w:t>
      </w:r>
      <w:r w:rsidRPr="007A68B2">
        <w:rPr>
          <w:rFonts w:ascii="Book Antiqua" w:hAnsi="Book Antiqua"/>
          <w:b/>
          <w:bCs/>
        </w:rPr>
        <w:t>Weinert CR</w:t>
      </w:r>
      <w:r w:rsidRPr="007A68B2">
        <w:rPr>
          <w:rFonts w:ascii="Book Antiqua" w:hAnsi="Book Antiqua"/>
        </w:rPr>
        <w:t xml:space="preserve">, Arnett D, Jacobs D Jr, Kane RL. Relationship between persistence of abdominal symptoms and successful outcome after cholecystectomy. </w:t>
      </w:r>
      <w:r w:rsidRPr="007A68B2">
        <w:rPr>
          <w:rFonts w:ascii="Book Antiqua" w:hAnsi="Book Antiqua"/>
          <w:i/>
          <w:iCs/>
        </w:rPr>
        <w:t>Arch Intern Med</w:t>
      </w:r>
      <w:r w:rsidRPr="007A68B2">
        <w:rPr>
          <w:rFonts w:ascii="Book Antiqua" w:hAnsi="Book Antiqua"/>
        </w:rPr>
        <w:t xml:space="preserve"> 2000; </w:t>
      </w:r>
      <w:r w:rsidRPr="007A68B2">
        <w:rPr>
          <w:rFonts w:ascii="Book Antiqua" w:hAnsi="Book Antiqua"/>
          <w:b/>
          <w:bCs/>
        </w:rPr>
        <w:t>160</w:t>
      </w:r>
      <w:r w:rsidRPr="007A68B2">
        <w:rPr>
          <w:rFonts w:ascii="Book Antiqua" w:hAnsi="Book Antiqua"/>
        </w:rPr>
        <w:t>: 989-995 [PMID: 10761964 DOI: 10.1001/archinte.160.7.989]</w:t>
      </w:r>
    </w:p>
    <w:p w14:paraId="5294C344"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25 </w:t>
      </w:r>
      <w:proofErr w:type="spellStart"/>
      <w:r w:rsidRPr="007A68B2">
        <w:rPr>
          <w:rFonts w:ascii="Book Antiqua" w:hAnsi="Book Antiqua"/>
          <w:b/>
          <w:bCs/>
        </w:rPr>
        <w:t>Niranjan</w:t>
      </w:r>
      <w:proofErr w:type="spellEnd"/>
      <w:r w:rsidRPr="007A68B2">
        <w:rPr>
          <w:rFonts w:ascii="Book Antiqua" w:hAnsi="Book Antiqua"/>
          <w:b/>
          <w:bCs/>
        </w:rPr>
        <w:t xml:space="preserve"> B</w:t>
      </w:r>
      <w:r w:rsidRPr="007A68B2">
        <w:rPr>
          <w:rFonts w:ascii="Book Antiqua" w:hAnsi="Book Antiqua"/>
        </w:rPr>
        <w:t xml:space="preserve">, </w:t>
      </w:r>
      <w:proofErr w:type="spellStart"/>
      <w:r w:rsidRPr="007A68B2">
        <w:rPr>
          <w:rFonts w:ascii="Book Antiqua" w:hAnsi="Book Antiqua"/>
        </w:rPr>
        <w:t>Chumber</w:t>
      </w:r>
      <w:proofErr w:type="spellEnd"/>
      <w:r w:rsidRPr="007A68B2">
        <w:rPr>
          <w:rFonts w:ascii="Book Antiqua" w:hAnsi="Book Antiqua"/>
        </w:rPr>
        <w:t xml:space="preserve"> S, </w:t>
      </w:r>
      <w:proofErr w:type="spellStart"/>
      <w:r w:rsidRPr="007A68B2">
        <w:rPr>
          <w:rFonts w:ascii="Book Antiqua" w:hAnsi="Book Antiqua"/>
        </w:rPr>
        <w:t>Kriplani</w:t>
      </w:r>
      <w:proofErr w:type="spellEnd"/>
      <w:r w:rsidRPr="007A68B2">
        <w:rPr>
          <w:rFonts w:ascii="Book Antiqua" w:hAnsi="Book Antiqua"/>
        </w:rPr>
        <w:t xml:space="preserve"> AK. Symptomatic outcome after laparoscopic cholecystectomy. </w:t>
      </w:r>
      <w:r w:rsidRPr="007A68B2">
        <w:rPr>
          <w:rFonts w:ascii="Book Antiqua" w:hAnsi="Book Antiqua"/>
          <w:i/>
          <w:iCs/>
        </w:rPr>
        <w:t>Trop Gastroenterol</w:t>
      </w:r>
      <w:r w:rsidRPr="007A68B2">
        <w:rPr>
          <w:rFonts w:ascii="Book Antiqua" w:hAnsi="Book Antiqua"/>
        </w:rPr>
        <w:t xml:space="preserve"> 2000; </w:t>
      </w:r>
      <w:r w:rsidRPr="007A68B2">
        <w:rPr>
          <w:rFonts w:ascii="Book Antiqua" w:hAnsi="Book Antiqua"/>
          <w:b/>
          <w:bCs/>
        </w:rPr>
        <w:t>21</w:t>
      </w:r>
      <w:r w:rsidRPr="007A68B2">
        <w:rPr>
          <w:rFonts w:ascii="Book Antiqua" w:hAnsi="Book Antiqua"/>
        </w:rPr>
        <w:t>: 144-148 [PMID: 11084841]</w:t>
      </w:r>
    </w:p>
    <w:p w14:paraId="3013DD1F"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26 </w:t>
      </w:r>
      <w:proofErr w:type="spellStart"/>
      <w:r w:rsidRPr="007A68B2">
        <w:rPr>
          <w:rFonts w:ascii="Book Antiqua" w:hAnsi="Book Antiqua"/>
          <w:b/>
          <w:bCs/>
        </w:rPr>
        <w:t>Masella</w:t>
      </w:r>
      <w:proofErr w:type="spellEnd"/>
      <w:r w:rsidRPr="007A68B2">
        <w:rPr>
          <w:rFonts w:ascii="Book Antiqua" w:hAnsi="Book Antiqua"/>
          <w:b/>
          <w:bCs/>
        </w:rPr>
        <w:t xml:space="preserve"> AP</w:t>
      </w:r>
      <w:r w:rsidRPr="007A68B2">
        <w:rPr>
          <w:rFonts w:ascii="Book Antiqua" w:hAnsi="Book Antiqua"/>
        </w:rPr>
        <w:t xml:space="preserve">, Bartram AK, </w:t>
      </w:r>
      <w:proofErr w:type="spellStart"/>
      <w:r w:rsidRPr="007A68B2">
        <w:rPr>
          <w:rFonts w:ascii="Book Antiqua" w:hAnsi="Book Antiqua"/>
        </w:rPr>
        <w:t>Truszkowski</w:t>
      </w:r>
      <w:proofErr w:type="spellEnd"/>
      <w:r w:rsidRPr="007A68B2">
        <w:rPr>
          <w:rFonts w:ascii="Book Antiqua" w:hAnsi="Book Antiqua"/>
        </w:rPr>
        <w:t xml:space="preserve"> JM, Brown DG, Neufeld JD. </w:t>
      </w:r>
      <w:proofErr w:type="spellStart"/>
      <w:r w:rsidRPr="007A68B2">
        <w:rPr>
          <w:rFonts w:ascii="Book Antiqua" w:hAnsi="Book Antiqua"/>
        </w:rPr>
        <w:t>PANDAseq</w:t>
      </w:r>
      <w:proofErr w:type="spellEnd"/>
      <w:r w:rsidRPr="007A68B2">
        <w:rPr>
          <w:rFonts w:ascii="Book Antiqua" w:hAnsi="Book Antiqua"/>
        </w:rPr>
        <w:t xml:space="preserve">: paired-end assembler for </w:t>
      </w:r>
      <w:proofErr w:type="spellStart"/>
      <w:r w:rsidRPr="007A68B2">
        <w:rPr>
          <w:rFonts w:ascii="Book Antiqua" w:hAnsi="Book Antiqua"/>
        </w:rPr>
        <w:t>illumina</w:t>
      </w:r>
      <w:proofErr w:type="spellEnd"/>
      <w:r w:rsidRPr="007A68B2">
        <w:rPr>
          <w:rFonts w:ascii="Book Antiqua" w:hAnsi="Book Antiqua"/>
        </w:rPr>
        <w:t xml:space="preserve"> sequences. </w:t>
      </w:r>
      <w:r w:rsidRPr="007A68B2">
        <w:rPr>
          <w:rFonts w:ascii="Book Antiqua" w:hAnsi="Book Antiqua"/>
          <w:i/>
          <w:iCs/>
        </w:rPr>
        <w:t>BMC Bioinformatics</w:t>
      </w:r>
      <w:r w:rsidRPr="007A68B2">
        <w:rPr>
          <w:rFonts w:ascii="Book Antiqua" w:hAnsi="Book Antiqua"/>
        </w:rPr>
        <w:t xml:space="preserve"> 2012; </w:t>
      </w:r>
      <w:r w:rsidRPr="007A68B2">
        <w:rPr>
          <w:rFonts w:ascii="Book Antiqua" w:hAnsi="Book Antiqua"/>
          <w:b/>
          <w:bCs/>
        </w:rPr>
        <w:t>13</w:t>
      </w:r>
      <w:r w:rsidRPr="007A68B2">
        <w:rPr>
          <w:rFonts w:ascii="Book Antiqua" w:hAnsi="Book Antiqua"/>
        </w:rPr>
        <w:t>: 31 [PMID: 22333067 DOI: 10.1186/1471-2105-13-31]</w:t>
      </w:r>
    </w:p>
    <w:p w14:paraId="0516CACD"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27 </w:t>
      </w:r>
      <w:r w:rsidRPr="007A68B2">
        <w:rPr>
          <w:rFonts w:ascii="Book Antiqua" w:hAnsi="Book Antiqua"/>
          <w:b/>
          <w:bCs/>
        </w:rPr>
        <w:t>Edgar RC</w:t>
      </w:r>
      <w:r w:rsidRPr="007A68B2">
        <w:rPr>
          <w:rFonts w:ascii="Book Antiqua" w:hAnsi="Book Antiqua"/>
        </w:rPr>
        <w:t xml:space="preserve">. UPARSE: highly accurate OTU sequences from microbial amplicon reads. </w:t>
      </w:r>
      <w:r w:rsidRPr="007A68B2">
        <w:rPr>
          <w:rFonts w:ascii="Book Antiqua" w:hAnsi="Book Antiqua"/>
          <w:i/>
          <w:iCs/>
        </w:rPr>
        <w:t>Nat Methods</w:t>
      </w:r>
      <w:r w:rsidRPr="007A68B2">
        <w:rPr>
          <w:rFonts w:ascii="Book Antiqua" w:hAnsi="Book Antiqua"/>
        </w:rPr>
        <w:t xml:space="preserve"> 2013; </w:t>
      </w:r>
      <w:r w:rsidRPr="007A68B2">
        <w:rPr>
          <w:rFonts w:ascii="Book Antiqua" w:hAnsi="Book Antiqua"/>
          <w:b/>
          <w:bCs/>
        </w:rPr>
        <w:t>10</w:t>
      </w:r>
      <w:r w:rsidRPr="007A68B2">
        <w:rPr>
          <w:rFonts w:ascii="Book Antiqua" w:hAnsi="Book Antiqua"/>
        </w:rPr>
        <w:t>: 996-998 [PMID: 23955772 DOI: 10.1038/nmeth.2604]</w:t>
      </w:r>
    </w:p>
    <w:p w14:paraId="566EDA76"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28 </w:t>
      </w:r>
      <w:r w:rsidRPr="007A68B2">
        <w:rPr>
          <w:rFonts w:ascii="Book Antiqua" w:hAnsi="Book Antiqua"/>
          <w:b/>
          <w:bCs/>
        </w:rPr>
        <w:t>Cole JR</w:t>
      </w:r>
      <w:r w:rsidRPr="007A68B2">
        <w:rPr>
          <w:rFonts w:ascii="Book Antiqua" w:hAnsi="Book Antiqua"/>
        </w:rPr>
        <w:t xml:space="preserve">, Wang Q, Fish JA, Chai B, </w:t>
      </w:r>
      <w:proofErr w:type="spellStart"/>
      <w:r w:rsidRPr="007A68B2">
        <w:rPr>
          <w:rFonts w:ascii="Book Antiqua" w:hAnsi="Book Antiqua"/>
        </w:rPr>
        <w:t>McGarrell</w:t>
      </w:r>
      <w:proofErr w:type="spellEnd"/>
      <w:r w:rsidRPr="007A68B2">
        <w:rPr>
          <w:rFonts w:ascii="Book Antiqua" w:hAnsi="Book Antiqua"/>
        </w:rPr>
        <w:t xml:space="preserve"> DM, Sun Y, Brown CT, Porras-Alfaro A, </w:t>
      </w:r>
      <w:proofErr w:type="spellStart"/>
      <w:r w:rsidRPr="007A68B2">
        <w:rPr>
          <w:rFonts w:ascii="Book Antiqua" w:hAnsi="Book Antiqua"/>
        </w:rPr>
        <w:t>Kuske</w:t>
      </w:r>
      <w:proofErr w:type="spellEnd"/>
      <w:r w:rsidRPr="007A68B2">
        <w:rPr>
          <w:rFonts w:ascii="Book Antiqua" w:hAnsi="Book Antiqua"/>
        </w:rPr>
        <w:t xml:space="preserve"> CR, </w:t>
      </w:r>
      <w:proofErr w:type="spellStart"/>
      <w:r w:rsidRPr="007A68B2">
        <w:rPr>
          <w:rFonts w:ascii="Book Antiqua" w:hAnsi="Book Antiqua"/>
        </w:rPr>
        <w:t>Tiedje</w:t>
      </w:r>
      <w:proofErr w:type="spellEnd"/>
      <w:r w:rsidRPr="007A68B2">
        <w:rPr>
          <w:rFonts w:ascii="Book Antiqua" w:hAnsi="Book Antiqua"/>
        </w:rPr>
        <w:t xml:space="preserve"> JM. Ribosomal Database Project: data and tools for high throughput rRNA analysis. </w:t>
      </w:r>
      <w:r w:rsidRPr="007A68B2">
        <w:rPr>
          <w:rFonts w:ascii="Book Antiqua" w:hAnsi="Book Antiqua"/>
          <w:i/>
          <w:iCs/>
        </w:rPr>
        <w:t>Nucleic Acids Res</w:t>
      </w:r>
      <w:r w:rsidRPr="007A68B2">
        <w:rPr>
          <w:rFonts w:ascii="Book Antiqua" w:hAnsi="Book Antiqua"/>
        </w:rPr>
        <w:t xml:space="preserve"> 2014; </w:t>
      </w:r>
      <w:r w:rsidRPr="007A68B2">
        <w:rPr>
          <w:rFonts w:ascii="Book Antiqua" w:hAnsi="Book Antiqua"/>
          <w:b/>
          <w:bCs/>
        </w:rPr>
        <w:t>42</w:t>
      </w:r>
      <w:r w:rsidRPr="007A68B2">
        <w:rPr>
          <w:rFonts w:ascii="Book Antiqua" w:hAnsi="Book Antiqua"/>
        </w:rPr>
        <w:t>: D633-D642 [PMID: 24288368 DOI: 10.1093/</w:t>
      </w:r>
      <w:proofErr w:type="spellStart"/>
      <w:r w:rsidRPr="007A68B2">
        <w:rPr>
          <w:rFonts w:ascii="Book Antiqua" w:hAnsi="Book Antiqua"/>
        </w:rPr>
        <w:t>nar</w:t>
      </w:r>
      <w:proofErr w:type="spellEnd"/>
      <w:r w:rsidRPr="007A68B2">
        <w:rPr>
          <w:rFonts w:ascii="Book Antiqua" w:hAnsi="Book Antiqua"/>
        </w:rPr>
        <w:t>/gkt1244]</w:t>
      </w:r>
    </w:p>
    <w:p w14:paraId="75BFBF59" w14:textId="77777777" w:rsidR="007A68B2" w:rsidRPr="007A68B2" w:rsidRDefault="007A68B2" w:rsidP="007A68B2">
      <w:pPr>
        <w:spacing w:line="360" w:lineRule="auto"/>
        <w:jc w:val="both"/>
        <w:rPr>
          <w:rFonts w:ascii="Book Antiqua" w:hAnsi="Book Antiqua"/>
        </w:rPr>
      </w:pPr>
      <w:r w:rsidRPr="007A68B2">
        <w:rPr>
          <w:rFonts w:ascii="Book Antiqua" w:hAnsi="Book Antiqua"/>
        </w:rPr>
        <w:lastRenderedPageBreak/>
        <w:t xml:space="preserve">29 </w:t>
      </w:r>
      <w:r w:rsidRPr="007A68B2">
        <w:rPr>
          <w:rFonts w:ascii="Book Antiqua" w:hAnsi="Book Antiqua"/>
          <w:b/>
          <w:bCs/>
        </w:rPr>
        <w:t>Wang Q</w:t>
      </w:r>
      <w:r w:rsidRPr="007A68B2">
        <w:rPr>
          <w:rFonts w:ascii="Book Antiqua" w:hAnsi="Book Antiqua"/>
        </w:rPr>
        <w:t xml:space="preserve">, </w:t>
      </w:r>
      <w:proofErr w:type="spellStart"/>
      <w:r w:rsidRPr="007A68B2">
        <w:rPr>
          <w:rFonts w:ascii="Book Antiqua" w:hAnsi="Book Antiqua"/>
        </w:rPr>
        <w:t>Garrity</w:t>
      </w:r>
      <w:proofErr w:type="spellEnd"/>
      <w:r w:rsidRPr="007A68B2">
        <w:rPr>
          <w:rFonts w:ascii="Book Antiqua" w:hAnsi="Book Antiqua"/>
        </w:rPr>
        <w:t xml:space="preserve"> GM, </w:t>
      </w:r>
      <w:proofErr w:type="spellStart"/>
      <w:r w:rsidRPr="007A68B2">
        <w:rPr>
          <w:rFonts w:ascii="Book Antiqua" w:hAnsi="Book Antiqua"/>
        </w:rPr>
        <w:t>Tiedje</w:t>
      </w:r>
      <w:proofErr w:type="spellEnd"/>
      <w:r w:rsidRPr="007A68B2">
        <w:rPr>
          <w:rFonts w:ascii="Book Antiqua" w:hAnsi="Book Antiqua"/>
        </w:rPr>
        <w:t xml:space="preserve"> JM, Cole JR. Naive Bayesian classifier for rapid assignment of rRNA sequences into the new bacterial taxonomy. </w:t>
      </w:r>
      <w:r w:rsidRPr="007A68B2">
        <w:rPr>
          <w:rFonts w:ascii="Book Antiqua" w:hAnsi="Book Antiqua"/>
          <w:i/>
          <w:iCs/>
        </w:rPr>
        <w:t>Appl Environ Microbiol</w:t>
      </w:r>
      <w:r w:rsidRPr="007A68B2">
        <w:rPr>
          <w:rFonts w:ascii="Book Antiqua" w:hAnsi="Book Antiqua"/>
        </w:rPr>
        <w:t xml:space="preserve"> 2007; </w:t>
      </w:r>
      <w:r w:rsidRPr="007A68B2">
        <w:rPr>
          <w:rFonts w:ascii="Book Antiqua" w:hAnsi="Book Antiqua"/>
          <w:b/>
          <w:bCs/>
        </w:rPr>
        <w:t>73</w:t>
      </w:r>
      <w:r w:rsidRPr="007A68B2">
        <w:rPr>
          <w:rFonts w:ascii="Book Antiqua" w:hAnsi="Book Antiqua"/>
        </w:rPr>
        <w:t>: 5261-5267 [PMID: 17586664 DOI: 10.1128/AEM.00062-07]</w:t>
      </w:r>
    </w:p>
    <w:p w14:paraId="581CBB68"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30 </w:t>
      </w:r>
      <w:proofErr w:type="spellStart"/>
      <w:r w:rsidRPr="007A68B2">
        <w:rPr>
          <w:rFonts w:ascii="Book Antiqua" w:hAnsi="Book Antiqua"/>
          <w:b/>
          <w:bCs/>
        </w:rPr>
        <w:t>Coccolini</w:t>
      </w:r>
      <w:proofErr w:type="spellEnd"/>
      <w:r w:rsidRPr="007A68B2">
        <w:rPr>
          <w:rFonts w:ascii="Book Antiqua" w:hAnsi="Book Antiqua"/>
          <w:b/>
          <w:bCs/>
        </w:rPr>
        <w:t xml:space="preserve"> F</w:t>
      </w:r>
      <w:r w:rsidRPr="007A68B2">
        <w:rPr>
          <w:rFonts w:ascii="Book Antiqua" w:hAnsi="Book Antiqua"/>
        </w:rPr>
        <w:t xml:space="preserve">, Catena F, Pisano M, </w:t>
      </w:r>
      <w:proofErr w:type="spellStart"/>
      <w:r w:rsidRPr="007A68B2">
        <w:rPr>
          <w:rFonts w:ascii="Book Antiqua" w:hAnsi="Book Antiqua"/>
        </w:rPr>
        <w:t>Gheza</w:t>
      </w:r>
      <w:proofErr w:type="spellEnd"/>
      <w:r w:rsidRPr="007A68B2">
        <w:rPr>
          <w:rFonts w:ascii="Book Antiqua" w:hAnsi="Book Antiqua"/>
        </w:rPr>
        <w:t xml:space="preserve"> F, </w:t>
      </w:r>
      <w:proofErr w:type="spellStart"/>
      <w:r w:rsidRPr="007A68B2">
        <w:rPr>
          <w:rFonts w:ascii="Book Antiqua" w:hAnsi="Book Antiqua"/>
        </w:rPr>
        <w:t>Fagiuoli</w:t>
      </w:r>
      <w:proofErr w:type="spellEnd"/>
      <w:r w:rsidRPr="007A68B2">
        <w:rPr>
          <w:rFonts w:ascii="Book Antiqua" w:hAnsi="Book Antiqua"/>
        </w:rPr>
        <w:t xml:space="preserve"> S, Di </w:t>
      </w:r>
      <w:proofErr w:type="spellStart"/>
      <w:r w:rsidRPr="007A68B2">
        <w:rPr>
          <w:rFonts w:ascii="Book Antiqua" w:hAnsi="Book Antiqua"/>
        </w:rPr>
        <w:t>Saverio</w:t>
      </w:r>
      <w:proofErr w:type="spellEnd"/>
      <w:r w:rsidRPr="007A68B2">
        <w:rPr>
          <w:rFonts w:ascii="Book Antiqua" w:hAnsi="Book Antiqua"/>
        </w:rPr>
        <w:t xml:space="preserve"> S, Leandro G, </w:t>
      </w:r>
      <w:proofErr w:type="spellStart"/>
      <w:r w:rsidRPr="007A68B2">
        <w:rPr>
          <w:rFonts w:ascii="Book Antiqua" w:hAnsi="Book Antiqua"/>
        </w:rPr>
        <w:t>Montori</w:t>
      </w:r>
      <w:proofErr w:type="spellEnd"/>
      <w:r w:rsidRPr="007A68B2">
        <w:rPr>
          <w:rFonts w:ascii="Book Antiqua" w:hAnsi="Book Antiqua"/>
        </w:rPr>
        <w:t xml:space="preserve"> G, </w:t>
      </w:r>
      <w:proofErr w:type="spellStart"/>
      <w:r w:rsidRPr="007A68B2">
        <w:rPr>
          <w:rFonts w:ascii="Book Antiqua" w:hAnsi="Book Antiqua"/>
        </w:rPr>
        <w:t>Ceresoli</w:t>
      </w:r>
      <w:proofErr w:type="spellEnd"/>
      <w:r w:rsidRPr="007A68B2">
        <w:rPr>
          <w:rFonts w:ascii="Book Antiqua" w:hAnsi="Book Antiqua"/>
        </w:rPr>
        <w:t xml:space="preserve"> M, </w:t>
      </w:r>
      <w:proofErr w:type="spellStart"/>
      <w:r w:rsidRPr="007A68B2">
        <w:rPr>
          <w:rFonts w:ascii="Book Antiqua" w:hAnsi="Book Antiqua"/>
        </w:rPr>
        <w:t>Corbella</w:t>
      </w:r>
      <w:proofErr w:type="spellEnd"/>
      <w:r w:rsidRPr="007A68B2">
        <w:rPr>
          <w:rFonts w:ascii="Book Antiqua" w:hAnsi="Book Antiqua"/>
        </w:rPr>
        <w:t xml:space="preserve"> D, </w:t>
      </w:r>
      <w:proofErr w:type="spellStart"/>
      <w:r w:rsidRPr="007A68B2">
        <w:rPr>
          <w:rFonts w:ascii="Book Antiqua" w:hAnsi="Book Antiqua"/>
        </w:rPr>
        <w:t>Sartelli</w:t>
      </w:r>
      <w:proofErr w:type="spellEnd"/>
      <w:r w:rsidRPr="007A68B2">
        <w:rPr>
          <w:rFonts w:ascii="Book Antiqua" w:hAnsi="Book Antiqua"/>
        </w:rPr>
        <w:t xml:space="preserve"> M, </w:t>
      </w:r>
      <w:proofErr w:type="spellStart"/>
      <w:r w:rsidRPr="007A68B2">
        <w:rPr>
          <w:rFonts w:ascii="Book Antiqua" w:hAnsi="Book Antiqua"/>
        </w:rPr>
        <w:t>Sugrue</w:t>
      </w:r>
      <w:proofErr w:type="spellEnd"/>
      <w:r w:rsidRPr="007A68B2">
        <w:rPr>
          <w:rFonts w:ascii="Book Antiqua" w:hAnsi="Book Antiqua"/>
        </w:rPr>
        <w:t xml:space="preserve"> M, </w:t>
      </w:r>
      <w:proofErr w:type="spellStart"/>
      <w:r w:rsidRPr="007A68B2">
        <w:rPr>
          <w:rFonts w:ascii="Book Antiqua" w:hAnsi="Book Antiqua"/>
        </w:rPr>
        <w:t>Ansaloni</w:t>
      </w:r>
      <w:proofErr w:type="spellEnd"/>
      <w:r w:rsidRPr="007A68B2">
        <w:rPr>
          <w:rFonts w:ascii="Book Antiqua" w:hAnsi="Book Antiqua"/>
        </w:rPr>
        <w:t xml:space="preserve"> L. Open versus laparoscopic cholecystectomy in acute cholecystitis. Systematic review and meta-analysis. </w:t>
      </w:r>
      <w:r w:rsidRPr="007A68B2">
        <w:rPr>
          <w:rFonts w:ascii="Book Antiqua" w:hAnsi="Book Antiqua"/>
          <w:i/>
          <w:iCs/>
        </w:rPr>
        <w:t>Int J Surg</w:t>
      </w:r>
      <w:r w:rsidRPr="007A68B2">
        <w:rPr>
          <w:rFonts w:ascii="Book Antiqua" w:hAnsi="Book Antiqua"/>
        </w:rPr>
        <w:t xml:space="preserve"> 2015; </w:t>
      </w:r>
      <w:r w:rsidRPr="007A68B2">
        <w:rPr>
          <w:rFonts w:ascii="Book Antiqua" w:hAnsi="Book Antiqua"/>
          <w:b/>
          <w:bCs/>
        </w:rPr>
        <w:t>18</w:t>
      </w:r>
      <w:r w:rsidRPr="007A68B2">
        <w:rPr>
          <w:rFonts w:ascii="Book Antiqua" w:hAnsi="Book Antiqua"/>
        </w:rPr>
        <w:t>: 196-204 [PMID: 25958296 DOI: 10.1016/j.ijsu.2015.04.083]</w:t>
      </w:r>
    </w:p>
    <w:p w14:paraId="614E6B35" w14:textId="77777777" w:rsidR="007A68B2" w:rsidRPr="007A68B2" w:rsidRDefault="007A68B2" w:rsidP="007A68B2">
      <w:pPr>
        <w:spacing w:line="360" w:lineRule="auto"/>
        <w:jc w:val="both"/>
        <w:rPr>
          <w:rFonts w:ascii="Book Antiqua" w:hAnsi="Book Antiqua"/>
        </w:rPr>
      </w:pPr>
      <w:r w:rsidRPr="007A68B2">
        <w:rPr>
          <w:rFonts w:ascii="Book Antiqua" w:hAnsi="Book Antiqua"/>
          <w:lang w:val="pt-BR"/>
        </w:rPr>
        <w:t xml:space="preserve">31 </w:t>
      </w:r>
      <w:r w:rsidRPr="007A68B2">
        <w:rPr>
          <w:rFonts w:ascii="Book Antiqua" w:hAnsi="Book Antiqua"/>
          <w:b/>
          <w:bCs/>
          <w:lang w:val="pt-BR"/>
        </w:rPr>
        <w:t>Fort JM</w:t>
      </w:r>
      <w:r w:rsidRPr="007A68B2">
        <w:rPr>
          <w:rFonts w:ascii="Book Antiqua" w:hAnsi="Book Antiqua"/>
          <w:lang w:val="pt-BR"/>
        </w:rPr>
        <w:t xml:space="preserve">, Azpiroz F, Casellas F, Andreu J, Malagelada JR. </w:t>
      </w:r>
      <w:r w:rsidRPr="007A68B2">
        <w:rPr>
          <w:rFonts w:ascii="Book Antiqua" w:hAnsi="Book Antiqua"/>
        </w:rPr>
        <w:t xml:space="preserve">Bowel habit after cholecystectomy: physiological changes and clinical implications. </w:t>
      </w:r>
      <w:r w:rsidRPr="007A68B2">
        <w:rPr>
          <w:rFonts w:ascii="Book Antiqua" w:hAnsi="Book Antiqua"/>
          <w:i/>
          <w:iCs/>
        </w:rPr>
        <w:t>Gastroenterology</w:t>
      </w:r>
      <w:r w:rsidRPr="007A68B2">
        <w:rPr>
          <w:rFonts w:ascii="Book Antiqua" w:hAnsi="Book Antiqua"/>
        </w:rPr>
        <w:t xml:space="preserve"> 1996; </w:t>
      </w:r>
      <w:r w:rsidRPr="007A68B2">
        <w:rPr>
          <w:rFonts w:ascii="Book Antiqua" w:hAnsi="Book Antiqua"/>
          <w:b/>
          <w:bCs/>
        </w:rPr>
        <w:t>111</w:t>
      </w:r>
      <w:r w:rsidRPr="007A68B2">
        <w:rPr>
          <w:rFonts w:ascii="Book Antiqua" w:hAnsi="Book Antiqua"/>
        </w:rPr>
        <w:t>: 617-622 [PMID: 8780565 DOI: 10.1053/gast.1996.v111.pm8780565]</w:t>
      </w:r>
    </w:p>
    <w:p w14:paraId="1873B5B6"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32 </w:t>
      </w:r>
      <w:proofErr w:type="spellStart"/>
      <w:r w:rsidRPr="007A68B2">
        <w:rPr>
          <w:rFonts w:ascii="Book Antiqua" w:hAnsi="Book Antiqua"/>
          <w:b/>
          <w:bCs/>
        </w:rPr>
        <w:t>Sauter</w:t>
      </w:r>
      <w:proofErr w:type="spellEnd"/>
      <w:r w:rsidRPr="007A68B2">
        <w:rPr>
          <w:rFonts w:ascii="Book Antiqua" w:hAnsi="Book Antiqua"/>
          <w:b/>
          <w:bCs/>
        </w:rPr>
        <w:t xml:space="preserve"> GH</w:t>
      </w:r>
      <w:r w:rsidRPr="007A68B2">
        <w:rPr>
          <w:rFonts w:ascii="Book Antiqua" w:hAnsi="Book Antiqua"/>
        </w:rPr>
        <w:t xml:space="preserve">, </w:t>
      </w:r>
      <w:proofErr w:type="spellStart"/>
      <w:r w:rsidRPr="007A68B2">
        <w:rPr>
          <w:rFonts w:ascii="Book Antiqua" w:hAnsi="Book Antiqua"/>
        </w:rPr>
        <w:t>Moussavian</w:t>
      </w:r>
      <w:proofErr w:type="spellEnd"/>
      <w:r w:rsidRPr="007A68B2">
        <w:rPr>
          <w:rFonts w:ascii="Book Antiqua" w:hAnsi="Book Antiqua"/>
        </w:rPr>
        <w:t xml:space="preserve"> AC, Meyer G, </w:t>
      </w:r>
      <w:proofErr w:type="spellStart"/>
      <w:r w:rsidRPr="007A68B2">
        <w:rPr>
          <w:rFonts w:ascii="Book Antiqua" w:hAnsi="Book Antiqua"/>
        </w:rPr>
        <w:t>Steitz</w:t>
      </w:r>
      <w:proofErr w:type="spellEnd"/>
      <w:r w:rsidRPr="007A68B2">
        <w:rPr>
          <w:rFonts w:ascii="Book Antiqua" w:hAnsi="Book Antiqua"/>
        </w:rPr>
        <w:t xml:space="preserve"> HO, </w:t>
      </w:r>
      <w:proofErr w:type="spellStart"/>
      <w:r w:rsidRPr="007A68B2">
        <w:rPr>
          <w:rFonts w:ascii="Book Antiqua" w:hAnsi="Book Antiqua"/>
        </w:rPr>
        <w:t>Parhofer</w:t>
      </w:r>
      <w:proofErr w:type="spellEnd"/>
      <w:r w:rsidRPr="007A68B2">
        <w:rPr>
          <w:rFonts w:ascii="Book Antiqua" w:hAnsi="Book Antiqua"/>
        </w:rPr>
        <w:t xml:space="preserve"> KG, </w:t>
      </w:r>
      <w:proofErr w:type="spellStart"/>
      <w:r w:rsidRPr="007A68B2">
        <w:rPr>
          <w:rFonts w:ascii="Book Antiqua" w:hAnsi="Book Antiqua"/>
        </w:rPr>
        <w:t>Jüngst</w:t>
      </w:r>
      <w:proofErr w:type="spellEnd"/>
      <w:r w:rsidRPr="007A68B2">
        <w:rPr>
          <w:rFonts w:ascii="Book Antiqua" w:hAnsi="Book Antiqua"/>
        </w:rPr>
        <w:t xml:space="preserve"> D. Bowel habits and bile acid malabsorption in the months after cholecystectomy. </w:t>
      </w:r>
      <w:r w:rsidRPr="007A68B2">
        <w:rPr>
          <w:rFonts w:ascii="Book Antiqua" w:hAnsi="Book Antiqua"/>
          <w:i/>
          <w:iCs/>
        </w:rPr>
        <w:t>Am J Gastroenterol</w:t>
      </w:r>
      <w:r w:rsidRPr="007A68B2">
        <w:rPr>
          <w:rFonts w:ascii="Book Antiqua" w:hAnsi="Book Antiqua"/>
        </w:rPr>
        <w:t xml:space="preserve"> 2002; </w:t>
      </w:r>
      <w:r w:rsidRPr="007A68B2">
        <w:rPr>
          <w:rFonts w:ascii="Book Antiqua" w:hAnsi="Book Antiqua"/>
          <w:b/>
          <w:bCs/>
        </w:rPr>
        <w:t>97</w:t>
      </w:r>
      <w:r w:rsidRPr="007A68B2">
        <w:rPr>
          <w:rFonts w:ascii="Book Antiqua" w:hAnsi="Book Antiqua"/>
        </w:rPr>
        <w:t>: 1732-1735 [PMID: 12135027 DOI: 10.1111/j.1572-0241.2002.05779.x]</w:t>
      </w:r>
    </w:p>
    <w:p w14:paraId="2A0EB859"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33 </w:t>
      </w:r>
      <w:proofErr w:type="spellStart"/>
      <w:r w:rsidRPr="007A68B2">
        <w:rPr>
          <w:rFonts w:ascii="Book Antiqua" w:hAnsi="Book Antiqua"/>
          <w:b/>
          <w:bCs/>
        </w:rPr>
        <w:t>Lv</w:t>
      </w:r>
      <w:proofErr w:type="spellEnd"/>
      <w:r w:rsidRPr="007A68B2">
        <w:rPr>
          <w:rFonts w:ascii="Book Antiqua" w:hAnsi="Book Antiqua"/>
          <w:b/>
          <w:bCs/>
        </w:rPr>
        <w:t xml:space="preserve"> LX</w:t>
      </w:r>
      <w:r w:rsidRPr="007A68B2">
        <w:rPr>
          <w:rFonts w:ascii="Book Antiqua" w:hAnsi="Book Antiqua"/>
        </w:rPr>
        <w:t xml:space="preserve">, Fang DQ, Shi D, Chen DY, Yan R, Zhu YX, Chen YF, Shao L, Guo FF, Wu WR, Li A, Shi HY, Jiang XW, Jiang HY, Xiao YH, Zheng SS, Li LJ. Alterations and correlations of the gut microbiome, metabolism and immunity in patients with primary biliary cirrhosis. </w:t>
      </w:r>
      <w:r w:rsidRPr="007A68B2">
        <w:rPr>
          <w:rFonts w:ascii="Book Antiqua" w:hAnsi="Book Antiqua"/>
          <w:i/>
          <w:iCs/>
        </w:rPr>
        <w:t>Environ Microbiol</w:t>
      </w:r>
      <w:r w:rsidRPr="007A68B2">
        <w:rPr>
          <w:rFonts w:ascii="Book Antiqua" w:hAnsi="Book Antiqua"/>
        </w:rPr>
        <w:t xml:space="preserve"> 2016; </w:t>
      </w:r>
      <w:r w:rsidRPr="007A68B2">
        <w:rPr>
          <w:rFonts w:ascii="Book Antiqua" w:hAnsi="Book Antiqua"/>
          <w:b/>
          <w:bCs/>
        </w:rPr>
        <w:t>18</w:t>
      </w:r>
      <w:r w:rsidRPr="007A68B2">
        <w:rPr>
          <w:rFonts w:ascii="Book Antiqua" w:hAnsi="Book Antiqua"/>
        </w:rPr>
        <w:t>: 2272-2286 [PMID: 27243236 DOI: 10.1111/1462-2920.13401]</w:t>
      </w:r>
    </w:p>
    <w:p w14:paraId="11C2EEC6"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34 </w:t>
      </w:r>
      <w:r w:rsidRPr="007A68B2">
        <w:rPr>
          <w:rFonts w:ascii="Book Antiqua" w:hAnsi="Book Antiqua"/>
          <w:b/>
          <w:bCs/>
        </w:rPr>
        <w:t>McHardy IH</w:t>
      </w:r>
      <w:r w:rsidRPr="007A68B2">
        <w:rPr>
          <w:rFonts w:ascii="Book Antiqua" w:hAnsi="Book Antiqua"/>
        </w:rPr>
        <w:t xml:space="preserve">, Li X, Tong M, </w:t>
      </w:r>
      <w:proofErr w:type="spellStart"/>
      <w:r w:rsidRPr="007A68B2">
        <w:rPr>
          <w:rFonts w:ascii="Book Antiqua" w:hAnsi="Book Antiqua"/>
        </w:rPr>
        <w:t>Ruegger</w:t>
      </w:r>
      <w:proofErr w:type="spellEnd"/>
      <w:r w:rsidRPr="007A68B2">
        <w:rPr>
          <w:rFonts w:ascii="Book Antiqua" w:hAnsi="Book Antiqua"/>
        </w:rPr>
        <w:t xml:space="preserve"> P, Jacobs J, </w:t>
      </w:r>
      <w:proofErr w:type="spellStart"/>
      <w:r w:rsidRPr="007A68B2">
        <w:rPr>
          <w:rFonts w:ascii="Book Antiqua" w:hAnsi="Book Antiqua"/>
        </w:rPr>
        <w:t>Borneman</w:t>
      </w:r>
      <w:proofErr w:type="spellEnd"/>
      <w:r w:rsidRPr="007A68B2">
        <w:rPr>
          <w:rFonts w:ascii="Book Antiqua" w:hAnsi="Book Antiqua"/>
        </w:rPr>
        <w:t xml:space="preserve"> J, Anton P, Braun J. HIV Infection is associated with compositional and functional shifts in the rectal mucosal microbiota. </w:t>
      </w:r>
      <w:r w:rsidRPr="007A68B2">
        <w:rPr>
          <w:rFonts w:ascii="Book Antiqua" w:hAnsi="Book Antiqua"/>
          <w:i/>
          <w:iCs/>
        </w:rPr>
        <w:t>Microbiome</w:t>
      </w:r>
      <w:r w:rsidRPr="007A68B2">
        <w:rPr>
          <w:rFonts w:ascii="Book Antiqua" w:hAnsi="Book Antiqua"/>
        </w:rPr>
        <w:t xml:space="preserve"> 2013; </w:t>
      </w:r>
      <w:r w:rsidRPr="007A68B2">
        <w:rPr>
          <w:rFonts w:ascii="Book Antiqua" w:hAnsi="Book Antiqua"/>
          <w:b/>
          <w:bCs/>
        </w:rPr>
        <w:t>1</w:t>
      </w:r>
      <w:r w:rsidRPr="007A68B2">
        <w:rPr>
          <w:rFonts w:ascii="Book Antiqua" w:hAnsi="Book Antiqua"/>
        </w:rPr>
        <w:t>: 26 [PMID: 24451087 DOI: 10.1186/2049-2618-1-26]</w:t>
      </w:r>
    </w:p>
    <w:p w14:paraId="7E4EDD7F"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35 </w:t>
      </w:r>
      <w:r w:rsidRPr="007A68B2">
        <w:rPr>
          <w:rFonts w:ascii="Book Antiqua" w:hAnsi="Book Antiqua"/>
          <w:b/>
          <w:bCs/>
        </w:rPr>
        <w:t>Yu G</w:t>
      </w:r>
      <w:r w:rsidRPr="007A68B2">
        <w:rPr>
          <w:rFonts w:ascii="Book Antiqua" w:hAnsi="Book Antiqua"/>
        </w:rPr>
        <w:t xml:space="preserve">, </w:t>
      </w:r>
      <w:proofErr w:type="spellStart"/>
      <w:r w:rsidRPr="007A68B2">
        <w:rPr>
          <w:rFonts w:ascii="Book Antiqua" w:hAnsi="Book Antiqua"/>
        </w:rPr>
        <w:t>Fadrosh</w:t>
      </w:r>
      <w:proofErr w:type="spellEnd"/>
      <w:r w:rsidRPr="007A68B2">
        <w:rPr>
          <w:rFonts w:ascii="Book Antiqua" w:hAnsi="Book Antiqua"/>
        </w:rPr>
        <w:t xml:space="preserve"> D, Ma B, Ravel J, Goedert JJ. Anal microbiota profiles in HIV-positive and HIV-negative MSM. </w:t>
      </w:r>
      <w:r w:rsidRPr="007A68B2">
        <w:rPr>
          <w:rFonts w:ascii="Book Antiqua" w:hAnsi="Book Antiqua"/>
          <w:i/>
          <w:iCs/>
        </w:rPr>
        <w:t>AIDS</w:t>
      </w:r>
      <w:r w:rsidRPr="007A68B2">
        <w:rPr>
          <w:rFonts w:ascii="Book Antiqua" w:hAnsi="Book Antiqua"/>
        </w:rPr>
        <w:t xml:space="preserve"> 2014; </w:t>
      </w:r>
      <w:r w:rsidRPr="007A68B2">
        <w:rPr>
          <w:rFonts w:ascii="Book Antiqua" w:hAnsi="Book Antiqua"/>
          <w:b/>
          <w:bCs/>
        </w:rPr>
        <w:t>28</w:t>
      </w:r>
      <w:r w:rsidRPr="007A68B2">
        <w:rPr>
          <w:rFonts w:ascii="Book Antiqua" w:hAnsi="Book Antiqua"/>
        </w:rPr>
        <w:t>: 753-760 [PMID: 24335481 DOI: 10.1097/QAD.0000000000000154]</w:t>
      </w:r>
    </w:p>
    <w:p w14:paraId="32943A7D"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36 </w:t>
      </w:r>
      <w:proofErr w:type="spellStart"/>
      <w:r w:rsidRPr="007A68B2">
        <w:rPr>
          <w:rFonts w:ascii="Book Antiqua" w:hAnsi="Book Antiqua"/>
          <w:b/>
          <w:bCs/>
        </w:rPr>
        <w:t>Lv</w:t>
      </w:r>
      <w:proofErr w:type="spellEnd"/>
      <w:r w:rsidRPr="007A68B2">
        <w:rPr>
          <w:rFonts w:ascii="Book Antiqua" w:hAnsi="Book Antiqua"/>
          <w:b/>
          <w:bCs/>
        </w:rPr>
        <w:t xml:space="preserve"> W</w:t>
      </w:r>
      <w:r w:rsidRPr="007A68B2">
        <w:rPr>
          <w:rFonts w:ascii="Book Antiqua" w:hAnsi="Book Antiqua"/>
        </w:rPr>
        <w:t xml:space="preserve">, Liu C, Ye C, Sun J, Tan X, Zhang C, Qu Q, Shi D, Guo S. Structural modulation of gut microbiota during alleviation of antibiotic-associated diarrhea with herbal formula. </w:t>
      </w:r>
      <w:proofErr w:type="spellStart"/>
      <w:r w:rsidRPr="007A68B2">
        <w:rPr>
          <w:rFonts w:ascii="Book Antiqua" w:hAnsi="Book Antiqua"/>
          <w:i/>
          <w:iCs/>
        </w:rPr>
        <w:t>Int</w:t>
      </w:r>
      <w:proofErr w:type="spellEnd"/>
      <w:r w:rsidRPr="007A68B2">
        <w:rPr>
          <w:rFonts w:ascii="Book Antiqua" w:hAnsi="Book Antiqua"/>
          <w:i/>
          <w:iCs/>
        </w:rPr>
        <w:t xml:space="preserve"> J </w:t>
      </w:r>
      <w:proofErr w:type="spellStart"/>
      <w:r w:rsidRPr="007A68B2">
        <w:rPr>
          <w:rFonts w:ascii="Book Antiqua" w:hAnsi="Book Antiqua"/>
          <w:i/>
          <w:iCs/>
        </w:rPr>
        <w:t>Biol</w:t>
      </w:r>
      <w:proofErr w:type="spellEnd"/>
      <w:r w:rsidRPr="007A68B2">
        <w:rPr>
          <w:rFonts w:ascii="Book Antiqua" w:hAnsi="Book Antiqua"/>
          <w:i/>
          <w:iCs/>
        </w:rPr>
        <w:t xml:space="preserve"> </w:t>
      </w:r>
      <w:proofErr w:type="spellStart"/>
      <w:r w:rsidRPr="007A68B2">
        <w:rPr>
          <w:rFonts w:ascii="Book Antiqua" w:hAnsi="Book Antiqua"/>
          <w:i/>
          <w:iCs/>
        </w:rPr>
        <w:t>Macromol</w:t>
      </w:r>
      <w:proofErr w:type="spellEnd"/>
      <w:r w:rsidRPr="007A68B2">
        <w:rPr>
          <w:rFonts w:ascii="Book Antiqua" w:hAnsi="Book Antiqua"/>
        </w:rPr>
        <w:t xml:space="preserve"> 2017; </w:t>
      </w:r>
      <w:r w:rsidRPr="007A68B2">
        <w:rPr>
          <w:rFonts w:ascii="Book Antiqua" w:hAnsi="Book Antiqua"/>
          <w:b/>
          <w:bCs/>
        </w:rPr>
        <w:t>105</w:t>
      </w:r>
      <w:r w:rsidRPr="007A68B2">
        <w:rPr>
          <w:rFonts w:ascii="Book Antiqua" w:hAnsi="Book Antiqua"/>
        </w:rPr>
        <w:t>: 1622-1629 [PMID: 28219687 DOI: 10.1016/j.ijbiomac.2017.02.060]</w:t>
      </w:r>
    </w:p>
    <w:p w14:paraId="7B948FDE" w14:textId="77777777" w:rsidR="007A68B2" w:rsidRPr="007A68B2" w:rsidRDefault="007A68B2" w:rsidP="007A68B2">
      <w:pPr>
        <w:spacing w:line="360" w:lineRule="auto"/>
        <w:jc w:val="both"/>
        <w:rPr>
          <w:rFonts w:ascii="Book Antiqua" w:hAnsi="Book Antiqua"/>
        </w:rPr>
      </w:pPr>
      <w:r w:rsidRPr="007A68B2">
        <w:rPr>
          <w:rFonts w:ascii="Book Antiqua" w:hAnsi="Book Antiqua"/>
        </w:rPr>
        <w:lastRenderedPageBreak/>
        <w:t xml:space="preserve">37 </w:t>
      </w:r>
      <w:r w:rsidRPr="007A68B2">
        <w:rPr>
          <w:rFonts w:ascii="Book Antiqua" w:hAnsi="Book Antiqua"/>
          <w:b/>
          <w:bCs/>
        </w:rPr>
        <w:t>Larsen JM</w:t>
      </w:r>
      <w:r w:rsidRPr="007A68B2">
        <w:rPr>
          <w:rFonts w:ascii="Book Antiqua" w:hAnsi="Book Antiqua"/>
        </w:rPr>
        <w:t xml:space="preserve">. The immune response to </w:t>
      </w:r>
      <w:proofErr w:type="spellStart"/>
      <w:r w:rsidRPr="007A68B2">
        <w:rPr>
          <w:rFonts w:ascii="Book Antiqua" w:hAnsi="Book Antiqua"/>
        </w:rPr>
        <w:t>Prevotella</w:t>
      </w:r>
      <w:proofErr w:type="spellEnd"/>
      <w:r w:rsidRPr="007A68B2">
        <w:rPr>
          <w:rFonts w:ascii="Book Antiqua" w:hAnsi="Book Antiqua"/>
        </w:rPr>
        <w:t xml:space="preserve"> bacteria in chronic inflammatory disease. </w:t>
      </w:r>
      <w:r w:rsidRPr="007A68B2">
        <w:rPr>
          <w:rFonts w:ascii="Book Antiqua" w:hAnsi="Book Antiqua"/>
          <w:i/>
          <w:iCs/>
        </w:rPr>
        <w:t>Immunology</w:t>
      </w:r>
      <w:r w:rsidRPr="007A68B2">
        <w:rPr>
          <w:rFonts w:ascii="Book Antiqua" w:hAnsi="Book Antiqua"/>
        </w:rPr>
        <w:t xml:space="preserve"> 2017; </w:t>
      </w:r>
      <w:r w:rsidRPr="007A68B2">
        <w:rPr>
          <w:rFonts w:ascii="Book Antiqua" w:hAnsi="Book Antiqua"/>
          <w:b/>
          <w:bCs/>
        </w:rPr>
        <w:t>151</w:t>
      </w:r>
      <w:r w:rsidRPr="007A68B2">
        <w:rPr>
          <w:rFonts w:ascii="Book Antiqua" w:hAnsi="Book Antiqua"/>
        </w:rPr>
        <w:t>: 363-374 [PMID: 28542929 DOI: 10.1111/imm.12760]</w:t>
      </w:r>
    </w:p>
    <w:p w14:paraId="0D603C46"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38 </w:t>
      </w:r>
      <w:r w:rsidRPr="007A68B2">
        <w:rPr>
          <w:rFonts w:ascii="Book Antiqua" w:hAnsi="Book Antiqua"/>
          <w:b/>
          <w:bCs/>
        </w:rPr>
        <w:t>Wang W</w:t>
      </w:r>
      <w:r w:rsidRPr="007A68B2">
        <w:rPr>
          <w:rFonts w:ascii="Book Antiqua" w:hAnsi="Book Antiqua"/>
        </w:rPr>
        <w:t xml:space="preserve">, Wang J, Li J, Yan P, </w:t>
      </w:r>
      <w:proofErr w:type="spellStart"/>
      <w:r w:rsidRPr="007A68B2">
        <w:rPr>
          <w:rFonts w:ascii="Book Antiqua" w:hAnsi="Book Antiqua"/>
        </w:rPr>
        <w:t>Jin</w:t>
      </w:r>
      <w:proofErr w:type="spellEnd"/>
      <w:r w:rsidRPr="007A68B2">
        <w:rPr>
          <w:rFonts w:ascii="Book Antiqua" w:hAnsi="Book Antiqua"/>
        </w:rPr>
        <w:t xml:space="preserve"> Y, Zhang R, Yue W, </w:t>
      </w:r>
      <w:proofErr w:type="spellStart"/>
      <w:r w:rsidRPr="007A68B2">
        <w:rPr>
          <w:rFonts w:ascii="Book Antiqua" w:hAnsi="Book Antiqua"/>
        </w:rPr>
        <w:t>Guo</w:t>
      </w:r>
      <w:proofErr w:type="spellEnd"/>
      <w:r w:rsidRPr="007A68B2">
        <w:rPr>
          <w:rFonts w:ascii="Book Antiqua" w:hAnsi="Book Antiqua"/>
        </w:rPr>
        <w:t xml:space="preserve"> Q, </w:t>
      </w:r>
      <w:proofErr w:type="spellStart"/>
      <w:r w:rsidRPr="007A68B2">
        <w:rPr>
          <w:rFonts w:ascii="Book Antiqua" w:hAnsi="Book Antiqua"/>
        </w:rPr>
        <w:t>Geng</w:t>
      </w:r>
      <w:proofErr w:type="spellEnd"/>
      <w:r w:rsidRPr="007A68B2">
        <w:rPr>
          <w:rFonts w:ascii="Book Antiqua" w:hAnsi="Book Antiqua"/>
        </w:rPr>
        <w:t xml:space="preserve"> J. Cholecystectomy Damages Aging-Associated Intestinal Microbiota Construction. </w:t>
      </w:r>
      <w:r w:rsidRPr="007A68B2">
        <w:rPr>
          <w:rFonts w:ascii="Book Antiqua" w:hAnsi="Book Antiqua"/>
          <w:i/>
          <w:iCs/>
        </w:rPr>
        <w:t>Front Microbiol</w:t>
      </w:r>
      <w:r w:rsidRPr="007A68B2">
        <w:rPr>
          <w:rFonts w:ascii="Book Antiqua" w:hAnsi="Book Antiqua"/>
        </w:rPr>
        <w:t xml:space="preserve"> 2018; </w:t>
      </w:r>
      <w:r w:rsidRPr="007A68B2">
        <w:rPr>
          <w:rFonts w:ascii="Book Antiqua" w:hAnsi="Book Antiqua"/>
          <w:b/>
          <w:bCs/>
        </w:rPr>
        <w:t>9</w:t>
      </w:r>
      <w:r w:rsidRPr="007A68B2">
        <w:rPr>
          <w:rFonts w:ascii="Book Antiqua" w:hAnsi="Book Antiqua"/>
        </w:rPr>
        <w:t>: 1402 [PMID: 29988510 DOI: 10.3389/fmicb.2018.01402]</w:t>
      </w:r>
    </w:p>
    <w:p w14:paraId="3FF51063"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39 </w:t>
      </w:r>
      <w:proofErr w:type="spellStart"/>
      <w:r w:rsidRPr="007A68B2">
        <w:rPr>
          <w:rFonts w:ascii="Book Antiqua" w:hAnsi="Book Antiqua"/>
          <w:b/>
          <w:bCs/>
        </w:rPr>
        <w:t>Ramery</w:t>
      </w:r>
      <w:proofErr w:type="spellEnd"/>
      <w:r w:rsidRPr="007A68B2">
        <w:rPr>
          <w:rFonts w:ascii="Book Antiqua" w:hAnsi="Book Antiqua"/>
          <w:b/>
          <w:bCs/>
        </w:rPr>
        <w:t xml:space="preserve"> E</w:t>
      </w:r>
      <w:r w:rsidRPr="007A68B2">
        <w:rPr>
          <w:rFonts w:ascii="Book Antiqua" w:hAnsi="Book Antiqua"/>
        </w:rPr>
        <w:t xml:space="preserve">, </w:t>
      </w:r>
      <w:proofErr w:type="spellStart"/>
      <w:r w:rsidRPr="007A68B2">
        <w:rPr>
          <w:rFonts w:ascii="Book Antiqua" w:hAnsi="Book Antiqua"/>
        </w:rPr>
        <w:t>Papakonstantinou</w:t>
      </w:r>
      <w:proofErr w:type="spellEnd"/>
      <w:r w:rsidRPr="007A68B2">
        <w:rPr>
          <w:rFonts w:ascii="Book Antiqua" w:hAnsi="Book Antiqua"/>
        </w:rPr>
        <w:t xml:space="preserve"> S, Pinilla M, McAllister H, Jahns H, Gallagher B, O'Brien PJ. Bacterial </w:t>
      </w:r>
      <w:proofErr w:type="spellStart"/>
      <w:r w:rsidRPr="007A68B2">
        <w:rPr>
          <w:rFonts w:ascii="Book Antiqua" w:hAnsi="Book Antiqua"/>
        </w:rPr>
        <w:t>cholangiohepatitis</w:t>
      </w:r>
      <w:proofErr w:type="spellEnd"/>
      <w:r w:rsidRPr="007A68B2">
        <w:rPr>
          <w:rFonts w:ascii="Book Antiqua" w:hAnsi="Book Antiqua"/>
        </w:rPr>
        <w:t xml:space="preserve"> in a dog. </w:t>
      </w:r>
      <w:r w:rsidRPr="007A68B2">
        <w:rPr>
          <w:rFonts w:ascii="Book Antiqua" w:hAnsi="Book Antiqua"/>
          <w:i/>
          <w:iCs/>
        </w:rPr>
        <w:t>Can Vet J</w:t>
      </w:r>
      <w:r w:rsidRPr="007A68B2">
        <w:rPr>
          <w:rFonts w:ascii="Book Antiqua" w:hAnsi="Book Antiqua"/>
        </w:rPr>
        <w:t xml:space="preserve"> 2012; </w:t>
      </w:r>
      <w:r w:rsidRPr="007A68B2">
        <w:rPr>
          <w:rFonts w:ascii="Book Antiqua" w:hAnsi="Book Antiqua"/>
          <w:b/>
          <w:bCs/>
        </w:rPr>
        <w:t>53</w:t>
      </w:r>
      <w:r w:rsidRPr="007A68B2">
        <w:rPr>
          <w:rFonts w:ascii="Book Antiqua" w:hAnsi="Book Antiqua"/>
        </w:rPr>
        <w:t>: 423-425 [PMID: 23024392]</w:t>
      </w:r>
    </w:p>
    <w:p w14:paraId="37828054"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40 </w:t>
      </w:r>
      <w:proofErr w:type="spellStart"/>
      <w:r w:rsidRPr="007A68B2">
        <w:rPr>
          <w:rFonts w:ascii="Book Antiqua" w:hAnsi="Book Antiqua"/>
          <w:b/>
          <w:bCs/>
        </w:rPr>
        <w:t>Isolauri</w:t>
      </w:r>
      <w:proofErr w:type="spellEnd"/>
      <w:r w:rsidRPr="007A68B2">
        <w:rPr>
          <w:rFonts w:ascii="Book Antiqua" w:hAnsi="Book Antiqua"/>
          <w:b/>
          <w:bCs/>
        </w:rPr>
        <w:t xml:space="preserve"> E</w:t>
      </w:r>
      <w:r w:rsidRPr="007A68B2">
        <w:rPr>
          <w:rFonts w:ascii="Book Antiqua" w:hAnsi="Book Antiqua"/>
        </w:rPr>
        <w:t xml:space="preserve">. Probiotics in human disease. </w:t>
      </w:r>
      <w:r w:rsidRPr="007A68B2">
        <w:rPr>
          <w:rFonts w:ascii="Book Antiqua" w:hAnsi="Book Antiqua"/>
          <w:i/>
          <w:iCs/>
        </w:rPr>
        <w:t xml:space="preserve">Am J </w:t>
      </w:r>
      <w:proofErr w:type="spellStart"/>
      <w:r w:rsidRPr="007A68B2">
        <w:rPr>
          <w:rFonts w:ascii="Book Antiqua" w:hAnsi="Book Antiqua"/>
          <w:i/>
          <w:iCs/>
        </w:rPr>
        <w:t>Clin</w:t>
      </w:r>
      <w:proofErr w:type="spellEnd"/>
      <w:r w:rsidRPr="007A68B2">
        <w:rPr>
          <w:rFonts w:ascii="Book Antiqua" w:hAnsi="Book Antiqua"/>
          <w:i/>
          <w:iCs/>
        </w:rPr>
        <w:t xml:space="preserve"> </w:t>
      </w:r>
      <w:proofErr w:type="spellStart"/>
      <w:r w:rsidRPr="007A68B2">
        <w:rPr>
          <w:rFonts w:ascii="Book Antiqua" w:hAnsi="Book Antiqua"/>
          <w:i/>
          <w:iCs/>
        </w:rPr>
        <w:t>Nutr</w:t>
      </w:r>
      <w:proofErr w:type="spellEnd"/>
      <w:r w:rsidRPr="007A68B2">
        <w:rPr>
          <w:rFonts w:ascii="Book Antiqua" w:hAnsi="Book Antiqua"/>
        </w:rPr>
        <w:t xml:space="preserve"> 2001; </w:t>
      </w:r>
      <w:r w:rsidRPr="007A68B2">
        <w:rPr>
          <w:rFonts w:ascii="Book Antiqua" w:hAnsi="Book Antiqua"/>
          <w:b/>
          <w:bCs/>
        </w:rPr>
        <w:t>73</w:t>
      </w:r>
      <w:r w:rsidRPr="007A68B2">
        <w:rPr>
          <w:rFonts w:ascii="Book Antiqua" w:hAnsi="Book Antiqua"/>
        </w:rPr>
        <w:t>: 1142S-1146S [PMID: 11393192 DOI: 10.1093/</w:t>
      </w:r>
      <w:proofErr w:type="spellStart"/>
      <w:r w:rsidRPr="007A68B2">
        <w:rPr>
          <w:rFonts w:ascii="Book Antiqua" w:hAnsi="Book Antiqua"/>
        </w:rPr>
        <w:t>ajcn</w:t>
      </w:r>
      <w:proofErr w:type="spellEnd"/>
      <w:r w:rsidRPr="007A68B2">
        <w:rPr>
          <w:rFonts w:ascii="Book Antiqua" w:hAnsi="Book Antiqua"/>
        </w:rPr>
        <w:t>/73.6.1142S]</w:t>
      </w:r>
    </w:p>
    <w:p w14:paraId="2481F29B"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41 </w:t>
      </w:r>
      <w:r w:rsidRPr="007A68B2">
        <w:rPr>
          <w:rFonts w:ascii="Book Antiqua" w:hAnsi="Book Antiqua"/>
          <w:b/>
          <w:bCs/>
        </w:rPr>
        <w:t>Inagaki T</w:t>
      </w:r>
      <w:r w:rsidRPr="007A68B2">
        <w:rPr>
          <w:rFonts w:ascii="Book Antiqua" w:hAnsi="Book Antiqua"/>
        </w:rPr>
        <w:t xml:space="preserve">, Choi M, </w:t>
      </w:r>
      <w:proofErr w:type="spellStart"/>
      <w:r w:rsidRPr="007A68B2">
        <w:rPr>
          <w:rFonts w:ascii="Book Antiqua" w:hAnsi="Book Antiqua"/>
        </w:rPr>
        <w:t>Moschetta</w:t>
      </w:r>
      <w:proofErr w:type="spellEnd"/>
      <w:r w:rsidRPr="007A68B2">
        <w:rPr>
          <w:rFonts w:ascii="Book Antiqua" w:hAnsi="Book Antiqua"/>
        </w:rPr>
        <w:t xml:space="preserve"> A, Peng L, Cummins CL, McDonald JG, Luo G, Jones SA, Goodwin B, Richardson JA, Gerard RD, </w:t>
      </w:r>
      <w:proofErr w:type="spellStart"/>
      <w:r w:rsidRPr="007A68B2">
        <w:rPr>
          <w:rFonts w:ascii="Book Antiqua" w:hAnsi="Book Antiqua"/>
        </w:rPr>
        <w:t>Repa</w:t>
      </w:r>
      <w:proofErr w:type="spellEnd"/>
      <w:r w:rsidRPr="007A68B2">
        <w:rPr>
          <w:rFonts w:ascii="Book Antiqua" w:hAnsi="Book Antiqua"/>
        </w:rPr>
        <w:t xml:space="preserve"> JJ, </w:t>
      </w:r>
      <w:proofErr w:type="spellStart"/>
      <w:r w:rsidRPr="007A68B2">
        <w:rPr>
          <w:rFonts w:ascii="Book Antiqua" w:hAnsi="Book Antiqua"/>
        </w:rPr>
        <w:t>Mangelsdorf</w:t>
      </w:r>
      <w:proofErr w:type="spellEnd"/>
      <w:r w:rsidRPr="007A68B2">
        <w:rPr>
          <w:rFonts w:ascii="Book Antiqua" w:hAnsi="Book Antiqua"/>
        </w:rPr>
        <w:t xml:space="preserve"> DJ, </w:t>
      </w:r>
      <w:proofErr w:type="spellStart"/>
      <w:r w:rsidRPr="007A68B2">
        <w:rPr>
          <w:rFonts w:ascii="Book Antiqua" w:hAnsi="Book Antiqua"/>
        </w:rPr>
        <w:t>Kliewer</w:t>
      </w:r>
      <w:proofErr w:type="spellEnd"/>
      <w:r w:rsidRPr="007A68B2">
        <w:rPr>
          <w:rFonts w:ascii="Book Antiqua" w:hAnsi="Book Antiqua"/>
        </w:rPr>
        <w:t xml:space="preserve"> SA. Fibroblast growth factor 15 functions as an enterohepatic signal to regulate bile acid homeostasis. </w:t>
      </w:r>
      <w:r w:rsidRPr="007A68B2">
        <w:rPr>
          <w:rFonts w:ascii="Book Antiqua" w:hAnsi="Book Antiqua"/>
          <w:i/>
          <w:iCs/>
        </w:rPr>
        <w:t xml:space="preserve">Cell </w:t>
      </w:r>
      <w:proofErr w:type="spellStart"/>
      <w:r w:rsidRPr="007A68B2">
        <w:rPr>
          <w:rFonts w:ascii="Book Antiqua" w:hAnsi="Book Antiqua"/>
          <w:i/>
          <w:iCs/>
        </w:rPr>
        <w:t>Metab</w:t>
      </w:r>
      <w:proofErr w:type="spellEnd"/>
      <w:r w:rsidRPr="007A68B2">
        <w:rPr>
          <w:rFonts w:ascii="Book Antiqua" w:hAnsi="Book Antiqua"/>
        </w:rPr>
        <w:t xml:space="preserve"> 2005; </w:t>
      </w:r>
      <w:r w:rsidRPr="007A68B2">
        <w:rPr>
          <w:rFonts w:ascii="Book Antiqua" w:hAnsi="Book Antiqua"/>
          <w:b/>
          <w:bCs/>
        </w:rPr>
        <w:t>2</w:t>
      </w:r>
      <w:r w:rsidRPr="007A68B2">
        <w:rPr>
          <w:rFonts w:ascii="Book Antiqua" w:hAnsi="Book Antiqua"/>
        </w:rPr>
        <w:t>: 217-225 [PMID: 16213224 DOI: 10.1016/j.cmet.2005.09.001]</w:t>
      </w:r>
    </w:p>
    <w:p w14:paraId="2844E0DA"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42 </w:t>
      </w:r>
      <w:proofErr w:type="spellStart"/>
      <w:r w:rsidRPr="007A68B2">
        <w:rPr>
          <w:rFonts w:ascii="Book Antiqua" w:hAnsi="Book Antiqua"/>
          <w:b/>
          <w:bCs/>
        </w:rPr>
        <w:t>Schoster</w:t>
      </w:r>
      <w:proofErr w:type="spellEnd"/>
      <w:r w:rsidRPr="007A68B2">
        <w:rPr>
          <w:rFonts w:ascii="Book Antiqua" w:hAnsi="Book Antiqua"/>
          <w:b/>
          <w:bCs/>
        </w:rPr>
        <w:t xml:space="preserve"> A</w:t>
      </w:r>
      <w:r w:rsidRPr="007A68B2">
        <w:rPr>
          <w:rFonts w:ascii="Book Antiqua" w:hAnsi="Book Antiqua"/>
        </w:rPr>
        <w:t xml:space="preserve">, </w:t>
      </w:r>
      <w:proofErr w:type="spellStart"/>
      <w:r w:rsidRPr="007A68B2">
        <w:rPr>
          <w:rFonts w:ascii="Book Antiqua" w:hAnsi="Book Antiqua"/>
        </w:rPr>
        <w:t>Kokotovic</w:t>
      </w:r>
      <w:proofErr w:type="spellEnd"/>
      <w:r w:rsidRPr="007A68B2">
        <w:rPr>
          <w:rFonts w:ascii="Book Antiqua" w:hAnsi="Book Antiqua"/>
        </w:rPr>
        <w:t xml:space="preserve"> B, </w:t>
      </w:r>
      <w:proofErr w:type="spellStart"/>
      <w:r w:rsidRPr="007A68B2">
        <w:rPr>
          <w:rFonts w:ascii="Book Antiqua" w:hAnsi="Book Antiqua"/>
        </w:rPr>
        <w:t>Permin</w:t>
      </w:r>
      <w:proofErr w:type="spellEnd"/>
      <w:r w:rsidRPr="007A68B2">
        <w:rPr>
          <w:rFonts w:ascii="Book Antiqua" w:hAnsi="Book Antiqua"/>
        </w:rPr>
        <w:t xml:space="preserve"> A, Pedersen PD, Dal Bello F, </w:t>
      </w:r>
      <w:proofErr w:type="spellStart"/>
      <w:r w:rsidRPr="007A68B2">
        <w:rPr>
          <w:rFonts w:ascii="Book Antiqua" w:hAnsi="Book Antiqua"/>
        </w:rPr>
        <w:t>Guardabassi</w:t>
      </w:r>
      <w:proofErr w:type="spellEnd"/>
      <w:r w:rsidRPr="007A68B2">
        <w:rPr>
          <w:rFonts w:ascii="Book Antiqua" w:hAnsi="Book Antiqua"/>
        </w:rPr>
        <w:t xml:space="preserve"> L. In vitro inhibition of Clostridium difficile and Clostridium perfringens by commercial probiotic strains. </w:t>
      </w:r>
      <w:r w:rsidRPr="007A68B2">
        <w:rPr>
          <w:rFonts w:ascii="Book Antiqua" w:hAnsi="Book Antiqua"/>
          <w:i/>
          <w:iCs/>
        </w:rPr>
        <w:t>Anaerobe</w:t>
      </w:r>
      <w:r w:rsidRPr="007A68B2">
        <w:rPr>
          <w:rFonts w:ascii="Book Antiqua" w:hAnsi="Book Antiqua"/>
        </w:rPr>
        <w:t xml:space="preserve"> 2013; </w:t>
      </w:r>
      <w:r w:rsidRPr="007A68B2">
        <w:rPr>
          <w:rFonts w:ascii="Book Antiqua" w:hAnsi="Book Antiqua"/>
          <w:b/>
          <w:bCs/>
        </w:rPr>
        <w:t>20</w:t>
      </w:r>
      <w:r w:rsidRPr="007A68B2">
        <w:rPr>
          <w:rFonts w:ascii="Book Antiqua" w:hAnsi="Book Antiqua"/>
        </w:rPr>
        <w:t>: 36-41 [PMID: 23471038 DOI: 10.1016/j.anaerobe.2013.02.006]</w:t>
      </w:r>
    </w:p>
    <w:p w14:paraId="7572DC0A"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43 </w:t>
      </w:r>
      <w:r w:rsidRPr="007A68B2">
        <w:rPr>
          <w:rFonts w:ascii="Book Antiqua" w:hAnsi="Book Antiqua"/>
          <w:b/>
          <w:bCs/>
        </w:rPr>
        <w:t>Saint-Cyr MJ</w:t>
      </w:r>
      <w:r w:rsidRPr="007A68B2">
        <w:rPr>
          <w:rFonts w:ascii="Book Antiqua" w:hAnsi="Book Antiqua"/>
        </w:rPr>
        <w:t xml:space="preserve">, Haddad N, </w:t>
      </w:r>
      <w:proofErr w:type="spellStart"/>
      <w:r w:rsidRPr="007A68B2">
        <w:rPr>
          <w:rFonts w:ascii="Book Antiqua" w:hAnsi="Book Antiqua"/>
        </w:rPr>
        <w:t>Taminiau</w:t>
      </w:r>
      <w:proofErr w:type="spellEnd"/>
      <w:r w:rsidRPr="007A68B2">
        <w:rPr>
          <w:rFonts w:ascii="Book Antiqua" w:hAnsi="Book Antiqua"/>
        </w:rPr>
        <w:t xml:space="preserve"> B, </w:t>
      </w:r>
      <w:proofErr w:type="spellStart"/>
      <w:r w:rsidRPr="007A68B2">
        <w:rPr>
          <w:rFonts w:ascii="Book Antiqua" w:hAnsi="Book Antiqua"/>
        </w:rPr>
        <w:t>Poezevara</w:t>
      </w:r>
      <w:proofErr w:type="spellEnd"/>
      <w:r w:rsidRPr="007A68B2">
        <w:rPr>
          <w:rFonts w:ascii="Book Antiqua" w:hAnsi="Book Antiqua"/>
        </w:rPr>
        <w:t xml:space="preserve"> T, </w:t>
      </w:r>
      <w:proofErr w:type="spellStart"/>
      <w:r w:rsidRPr="007A68B2">
        <w:rPr>
          <w:rFonts w:ascii="Book Antiqua" w:hAnsi="Book Antiqua"/>
        </w:rPr>
        <w:t>Quesne</w:t>
      </w:r>
      <w:proofErr w:type="spellEnd"/>
      <w:r w:rsidRPr="007A68B2">
        <w:rPr>
          <w:rFonts w:ascii="Book Antiqua" w:hAnsi="Book Antiqua"/>
        </w:rPr>
        <w:t xml:space="preserve"> S, </w:t>
      </w:r>
      <w:proofErr w:type="spellStart"/>
      <w:r w:rsidRPr="007A68B2">
        <w:rPr>
          <w:rFonts w:ascii="Book Antiqua" w:hAnsi="Book Antiqua"/>
        </w:rPr>
        <w:t>Amelot</w:t>
      </w:r>
      <w:proofErr w:type="spellEnd"/>
      <w:r w:rsidRPr="007A68B2">
        <w:rPr>
          <w:rFonts w:ascii="Book Antiqua" w:hAnsi="Book Antiqua"/>
        </w:rPr>
        <w:t xml:space="preserve"> M, Daube G, </w:t>
      </w:r>
      <w:proofErr w:type="spellStart"/>
      <w:r w:rsidRPr="007A68B2">
        <w:rPr>
          <w:rFonts w:ascii="Book Antiqua" w:hAnsi="Book Antiqua"/>
        </w:rPr>
        <w:t>Chemaly</w:t>
      </w:r>
      <w:proofErr w:type="spellEnd"/>
      <w:r w:rsidRPr="007A68B2">
        <w:rPr>
          <w:rFonts w:ascii="Book Antiqua" w:hAnsi="Book Antiqua"/>
        </w:rPr>
        <w:t xml:space="preserve"> M, </w:t>
      </w:r>
      <w:proofErr w:type="spellStart"/>
      <w:r w:rsidRPr="007A68B2">
        <w:rPr>
          <w:rFonts w:ascii="Book Antiqua" w:hAnsi="Book Antiqua"/>
        </w:rPr>
        <w:t>Dousset</w:t>
      </w:r>
      <w:proofErr w:type="spellEnd"/>
      <w:r w:rsidRPr="007A68B2">
        <w:rPr>
          <w:rFonts w:ascii="Book Antiqua" w:hAnsi="Book Antiqua"/>
        </w:rPr>
        <w:t xml:space="preserve"> X, </w:t>
      </w:r>
      <w:proofErr w:type="spellStart"/>
      <w:r w:rsidRPr="007A68B2">
        <w:rPr>
          <w:rFonts w:ascii="Book Antiqua" w:hAnsi="Book Antiqua"/>
        </w:rPr>
        <w:t>Guyard-Nicodème</w:t>
      </w:r>
      <w:proofErr w:type="spellEnd"/>
      <w:r w:rsidRPr="007A68B2">
        <w:rPr>
          <w:rFonts w:ascii="Book Antiqua" w:hAnsi="Book Antiqua"/>
        </w:rPr>
        <w:t xml:space="preserve"> M. Use of the potential probiotic strain Lactobacillus </w:t>
      </w:r>
      <w:proofErr w:type="spellStart"/>
      <w:r w:rsidRPr="007A68B2">
        <w:rPr>
          <w:rFonts w:ascii="Book Antiqua" w:hAnsi="Book Antiqua"/>
        </w:rPr>
        <w:t>salivarius</w:t>
      </w:r>
      <w:proofErr w:type="spellEnd"/>
      <w:r w:rsidRPr="007A68B2">
        <w:rPr>
          <w:rFonts w:ascii="Book Antiqua" w:hAnsi="Book Antiqua"/>
        </w:rPr>
        <w:t xml:space="preserve"> SMXD51 to control Campylobacter </w:t>
      </w:r>
      <w:proofErr w:type="spellStart"/>
      <w:r w:rsidRPr="007A68B2">
        <w:rPr>
          <w:rFonts w:ascii="Book Antiqua" w:hAnsi="Book Antiqua"/>
        </w:rPr>
        <w:t>jejuni</w:t>
      </w:r>
      <w:proofErr w:type="spellEnd"/>
      <w:r w:rsidRPr="007A68B2">
        <w:rPr>
          <w:rFonts w:ascii="Book Antiqua" w:hAnsi="Book Antiqua"/>
        </w:rPr>
        <w:t xml:space="preserve"> in broilers. </w:t>
      </w:r>
      <w:r w:rsidRPr="007A68B2">
        <w:rPr>
          <w:rFonts w:ascii="Book Antiqua" w:hAnsi="Book Antiqua"/>
          <w:i/>
          <w:iCs/>
        </w:rPr>
        <w:t>Int J Food Microbiol</w:t>
      </w:r>
      <w:r w:rsidRPr="007A68B2">
        <w:rPr>
          <w:rFonts w:ascii="Book Antiqua" w:hAnsi="Book Antiqua"/>
        </w:rPr>
        <w:t xml:space="preserve"> 2017; </w:t>
      </w:r>
      <w:r w:rsidRPr="007A68B2">
        <w:rPr>
          <w:rFonts w:ascii="Book Antiqua" w:hAnsi="Book Antiqua"/>
          <w:b/>
          <w:bCs/>
        </w:rPr>
        <w:t>247</w:t>
      </w:r>
      <w:r w:rsidRPr="007A68B2">
        <w:rPr>
          <w:rFonts w:ascii="Book Antiqua" w:hAnsi="Book Antiqua"/>
        </w:rPr>
        <w:t>: 9-17 [PMID: 27432696 DOI: 10.1016/j.ijfoodmicro.2016.07.003]</w:t>
      </w:r>
    </w:p>
    <w:p w14:paraId="52706B76"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44 </w:t>
      </w:r>
      <w:r w:rsidRPr="007A68B2">
        <w:rPr>
          <w:rFonts w:ascii="Book Antiqua" w:hAnsi="Book Antiqua"/>
          <w:b/>
          <w:bCs/>
        </w:rPr>
        <w:t>Carter A</w:t>
      </w:r>
      <w:r w:rsidRPr="007A68B2">
        <w:rPr>
          <w:rFonts w:ascii="Book Antiqua" w:hAnsi="Book Antiqua"/>
        </w:rPr>
        <w:t xml:space="preserve">, Adams M, La </w:t>
      </w:r>
      <w:proofErr w:type="spellStart"/>
      <w:r w:rsidRPr="007A68B2">
        <w:rPr>
          <w:rFonts w:ascii="Book Antiqua" w:hAnsi="Book Antiqua"/>
        </w:rPr>
        <w:t>Ragione</w:t>
      </w:r>
      <w:proofErr w:type="spellEnd"/>
      <w:r w:rsidRPr="007A68B2">
        <w:rPr>
          <w:rFonts w:ascii="Book Antiqua" w:hAnsi="Book Antiqua"/>
        </w:rPr>
        <w:t xml:space="preserve"> RM, Woodward MJ. </w:t>
      </w:r>
      <w:proofErr w:type="spellStart"/>
      <w:r w:rsidRPr="007A68B2">
        <w:rPr>
          <w:rFonts w:ascii="Book Antiqua" w:hAnsi="Book Antiqua"/>
        </w:rPr>
        <w:t>Colonisation</w:t>
      </w:r>
      <w:proofErr w:type="spellEnd"/>
      <w:r w:rsidRPr="007A68B2">
        <w:rPr>
          <w:rFonts w:ascii="Book Antiqua" w:hAnsi="Book Antiqua"/>
        </w:rPr>
        <w:t xml:space="preserve"> of poultry by Salmonella Enteritidis S1400 is reduced by combined administration of Lactobacillus </w:t>
      </w:r>
      <w:proofErr w:type="spellStart"/>
      <w:r w:rsidRPr="007A68B2">
        <w:rPr>
          <w:rFonts w:ascii="Book Antiqua" w:hAnsi="Book Antiqua"/>
        </w:rPr>
        <w:t>salivarius</w:t>
      </w:r>
      <w:proofErr w:type="spellEnd"/>
      <w:r w:rsidRPr="007A68B2">
        <w:rPr>
          <w:rFonts w:ascii="Book Antiqua" w:hAnsi="Book Antiqua"/>
        </w:rPr>
        <w:t xml:space="preserve"> 59 and Enterococcus faecium PXN-33. </w:t>
      </w:r>
      <w:r w:rsidRPr="007A68B2">
        <w:rPr>
          <w:rFonts w:ascii="Book Antiqua" w:hAnsi="Book Antiqua"/>
          <w:i/>
          <w:iCs/>
        </w:rPr>
        <w:t>Vet Microbiol</w:t>
      </w:r>
      <w:r w:rsidRPr="007A68B2">
        <w:rPr>
          <w:rFonts w:ascii="Book Antiqua" w:hAnsi="Book Antiqua"/>
        </w:rPr>
        <w:t xml:space="preserve"> 2017; </w:t>
      </w:r>
      <w:r w:rsidRPr="007A68B2">
        <w:rPr>
          <w:rFonts w:ascii="Book Antiqua" w:hAnsi="Book Antiqua"/>
          <w:b/>
          <w:bCs/>
        </w:rPr>
        <w:t>199</w:t>
      </w:r>
      <w:r w:rsidRPr="007A68B2">
        <w:rPr>
          <w:rFonts w:ascii="Book Antiqua" w:hAnsi="Book Antiqua"/>
        </w:rPr>
        <w:t>: 100-107 [PMID: 28110775 DOI: 10.1016/j.vetmic.2016.12.029]</w:t>
      </w:r>
    </w:p>
    <w:p w14:paraId="3DD76336"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45 </w:t>
      </w:r>
      <w:proofErr w:type="spellStart"/>
      <w:r w:rsidRPr="007A68B2">
        <w:rPr>
          <w:rFonts w:ascii="Book Antiqua" w:hAnsi="Book Antiqua"/>
          <w:b/>
          <w:bCs/>
        </w:rPr>
        <w:t>Chingwaru</w:t>
      </w:r>
      <w:proofErr w:type="spellEnd"/>
      <w:r w:rsidRPr="007A68B2">
        <w:rPr>
          <w:rFonts w:ascii="Book Antiqua" w:hAnsi="Book Antiqua"/>
          <w:b/>
          <w:bCs/>
        </w:rPr>
        <w:t xml:space="preserve"> W</w:t>
      </w:r>
      <w:r w:rsidRPr="007A68B2">
        <w:rPr>
          <w:rFonts w:ascii="Book Antiqua" w:hAnsi="Book Antiqua"/>
        </w:rPr>
        <w:t xml:space="preserve">, </w:t>
      </w:r>
      <w:proofErr w:type="spellStart"/>
      <w:r w:rsidRPr="007A68B2">
        <w:rPr>
          <w:rFonts w:ascii="Book Antiqua" w:hAnsi="Book Antiqua"/>
        </w:rPr>
        <w:t>Vidmar</w:t>
      </w:r>
      <w:proofErr w:type="spellEnd"/>
      <w:r w:rsidRPr="007A68B2">
        <w:rPr>
          <w:rFonts w:ascii="Book Antiqua" w:hAnsi="Book Antiqua"/>
        </w:rPr>
        <w:t xml:space="preserve"> J. Potential of Zimbabwean commercial probiotic products and strains of Lactobacillus plantarum as prophylaxis and therapy against </w:t>
      </w:r>
      <w:proofErr w:type="spellStart"/>
      <w:r w:rsidRPr="007A68B2">
        <w:rPr>
          <w:rFonts w:ascii="Book Antiqua" w:hAnsi="Book Antiqua"/>
        </w:rPr>
        <w:t>diarrhoea</w:t>
      </w:r>
      <w:proofErr w:type="spellEnd"/>
      <w:r w:rsidRPr="007A68B2">
        <w:rPr>
          <w:rFonts w:ascii="Book Antiqua" w:hAnsi="Book Antiqua"/>
        </w:rPr>
        <w:t xml:space="preserve"> </w:t>
      </w:r>
      <w:r w:rsidRPr="007A68B2">
        <w:rPr>
          <w:rFonts w:ascii="Book Antiqua" w:hAnsi="Book Antiqua"/>
        </w:rPr>
        <w:lastRenderedPageBreak/>
        <w:t xml:space="preserve">caused by Escherichia coli in children. </w:t>
      </w:r>
      <w:r w:rsidRPr="007A68B2">
        <w:rPr>
          <w:rFonts w:ascii="Book Antiqua" w:hAnsi="Book Antiqua"/>
          <w:i/>
          <w:iCs/>
        </w:rPr>
        <w:t>Asian Pac J Trop Med</w:t>
      </w:r>
      <w:r w:rsidRPr="007A68B2">
        <w:rPr>
          <w:rFonts w:ascii="Book Antiqua" w:hAnsi="Book Antiqua"/>
        </w:rPr>
        <w:t xml:space="preserve"> 2017; </w:t>
      </w:r>
      <w:r w:rsidRPr="007A68B2">
        <w:rPr>
          <w:rFonts w:ascii="Book Antiqua" w:hAnsi="Book Antiqua"/>
          <w:b/>
          <w:bCs/>
        </w:rPr>
        <w:t>10</w:t>
      </w:r>
      <w:r w:rsidRPr="007A68B2">
        <w:rPr>
          <w:rFonts w:ascii="Book Antiqua" w:hAnsi="Book Antiqua"/>
        </w:rPr>
        <w:t>: 57-63 [PMID: 28107866 DOI: 10.1016/j.apjtm.2016.12.009]</w:t>
      </w:r>
    </w:p>
    <w:p w14:paraId="0B05E430"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46 </w:t>
      </w:r>
      <w:r w:rsidRPr="007A68B2">
        <w:rPr>
          <w:rFonts w:ascii="Book Antiqua" w:hAnsi="Book Antiqua"/>
          <w:b/>
          <w:bCs/>
        </w:rPr>
        <w:t>Hussain SA</w:t>
      </w:r>
      <w:r w:rsidRPr="007A68B2">
        <w:rPr>
          <w:rFonts w:ascii="Book Antiqua" w:hAnsi="Book Antiqua"/>
        </w:rPr>
        <w:t xml:space="preserve">, </w:t>
      </w:r>
      <w:proofErr w:type="spellStart"/>
      <w:r w:rsidRPr="007A68B2">
        <w:rPr>
          <w:rFonts w:ascii="Book Antiqua" w:hAnsi="Book Antiqua"/>
        </w:rPr>
        <w:t>Patil</w:t>
      </w:r>
      <w:proofErr w:type="spellEnd"/>
      <w:r w:rsidRPr="007A68B2">
        <w:rPr>
          <w:rFonts w:ascii="Book Antiqua" w:hAnsi="Book Antiqua"/>
        </w:rPr>
        <w:t xml:space="preserve"> GR, </w:t>
      </w:r>
      <w:proofErr w:type="spellStart"/>
      <w:r w:rsidRPr="007A68B2">
        <w:rPr>
          <w:rFonts w:ascii="Book Antiqua" w:hAnsi="Book Antiqua"/>
        </w:rPr>
        <w:t>Reddi</w:t>
      </w:r>
      <w:proofErr w:type="spellEnd"/>
      <w:r w:rsidRPr="007A68B2">
        <w:rPr>
          <w:rFonts w:ascii="Book Antiqua" w:hAnsi="Book Antiqua"/>
        </w:rPr>
        <w:t xml:space="preserve"> S, Yadav V, </w:t>
      </w:r>
      <w:proofErr w:type="spellStart"/>
      <w:r w:rsidRPr="007A68B2">
        <w:rPr>
          <w:rFonts w:ascii="Book Antiqua" w:hAnsi="Book Antiqua"/>
        </w:rPr>
        <w:t>Pothuraju</w:t>
      </w:r>
      <w:proofErr w:type="spellEnd"/>
      <w:r w:rsidRPr="007A68B2">
        <w:rPr>
          <w:rFonts w:ascii="Book Antiqua" w:hAnsi="Book Antiqua"/>
        </w:rPr>
        <w:t xml:space="preserve"> R, Singh RRB, Kapila S. Aloe </w:t>
      </w:r>
      <w:proofErr w:type="spellStart"/>
      <w:r w:rsidRPr="007A68B2">
        <w:rPr>
          <w:rFonts w:ascii="Book Antiqua" w:hAnsi="Book Antiqua"/>
        </w:rPr>
        <w:t>vera</w:t>
      </w:r>
      <w:proofErr w:type="spellEnd"/>
      <w:r w:rsidRPr="007A68B2">
        <w:rPr>
          <w:rFonts w:ascii="Book Antiqua" w:hAnsi="Book Antiqua"/>
        </w:rPr>
        <w:t xml:space="preserve"> (Aloe </w:t>
      </w:r>
      <w:proofErr w:type="spellStart"/>
      <w:r w:rsidRPr="007A68B2">
        <w:rPr>
          <w:rFonts w:ascii="Book Antiqua" w:hAnsi="Book Antiqua"/>
        </w:rPr>
        <w:t>barbadensis</w:t>
      </w:r>
      <w:proofErr w:type="spellEnd"/>
      <w:r w:rsidRPr="007A68B2">
        <w:rPr>
          <w:rFonts w:ascii="Book Antiqua" w:hAnsi="Book Antiqua"/>
        </w:rPr>
        <w:t xml:space="preserve"> Miller) supplemented probiotic lassi prevents Shigella infiltration from epithelial barrier into systemic blood flow in mice model. </w:t>
      </w:r>
      <w:proofErr w:type="spellStart"/>
      <w:r w:rsidRPr="007A68B2">
        <w:rPr>
          <w:rFonts w:ascii="Book Antiqua" w:hAnsi="Book Antiqua"/>
          <w:i/>
          <w:iCs/>
        </w:rPr>
        <w:t>Microb</w:t>
      </w:r>
      <w:proofErr w:type="spellEnd"/>
      <w:r w:rsidRPr="007A68B2">
        <w:rPr>
          <w:rFonts w:ascii="Book Antiqua" w:hAnsi="Book Antiqua"/>
          <w:i/>
          <w:iCs/>
        </w:rPr>
        <w:t xml:space="preserve"> </w:t>
      </w:r>
      <w:proofErr w:type="spellStart"/>
      <w:r w:rsidRPr="007A68B2">
        <w:rPr>
          <w:rFonts w:ascii="Book Antiqua" w:hAnsi="Book Antiqua"/>
          <w:i/>
          <w:iCs/>
        </w:rPr>
        <w:t>Pathog</w:t>
      </w:r>
      <w:proofErr w:type="spellEnd"/>
      <w:r w:rsidRPr="007A68B2">
        <w:rPr>
          <w:rFonts w:ascii="Book Antiqua" w:hAnsi="Book Antiqua"/>
        </w:rPr>
        <w:t xml:space="preserve"> 2017; </w:t>
      </w:r>
      <w:r w:rsidRPr="007A68B2">
        <w:rPr>
          <w:rFonts w:ascii="Book Antiqua" w:hAnsi="Book Antiqua"/>
          <w:b/>
          <w:bCs/>
        </w:rPr>
        <w:t>102</w:t>
      </w:r>
      <w:r w:rsidRPr="007A68B2">
        <w:rPr>
          <w:rFonts w:ascii="Book Antiqua" w:hAnsi="Book Antiqua"/>
        </w:rPr>
        <w:t>: 143-147 [PMID: 27914960 DOI: 10.1016/j.micpath.2016.11.023]</w:t>
      </w:r>
    </w:p>
    <w:p w14:paraId="7C0FC98B"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47 </w:t>
      </w:r>
      <w:proofErr w:type="spellStart"/>
      <w:r w:rsidRPr="007A68B2">
        <w:rPr>
          <w:rFonts w:ascii="Book Antiqua" w:hAnsi="Book Antiqua"/>
          <w:b/>
          <w:bCs/>
        </w:rPr>
        <w:t>Schachtsiek</w:t>
      </w:r>
      <w:proofErr w:type="spellEnd"/>
      <w:r w:rsidRPr="007A68B2">
        <w:rPr>
          <w:rFonts w:ascii="Book Antiqua" w:hAnsi="Book Antiqua"/>
          <w:b/>
          <w:bCs/>
        </w:rPr>
        <w:t xml:space="preserve"> M</w:t>
      </w:r>
      <w:r w:rsidRPr="007A68B2">
        <w:rPr>
          <w:rFonts w:ascii="Book Antiqua" w:hAnsi="Book Antiqua"/>
        </w:rPr>
        <w:t xml:space="preserve">, </w:t>
      </w:r>
      <w:proofErr w:type="spellStart"/>
      <w:r w:rsidRPr="007A68B2">
        <w:rPr>
          <w:rFonts w:ascii="Book Antiqua" w:hAnsi="Book Antiqua"/>
        </w:rPr>
        <w:t>Hammes</w:t>
      </w:r>
      <w:proofErr w:type="spellEnd"/>
      <w:r w:rsidRPr="007A68B2">
        <w:rPr>
          <w:rFonts w:ascii="Book Antiqua" w:hAnsi="Book Antiqua"/>
        </w:rPr>
        <w:t xml:space="preserve"> WP, Hertel C. Characterization of Lactobacillus </w:t>
      </w:r>
      <w:proofErr w:type="spellStart"/>
      <w:r w:rsidRPr="007A68B2">
        <w:rPr>
          <w:rFonts w:ascii="Book Antiqua" w:hAnsi="Book Antiqua"/>
        </w:rPr>
        <w:t>coryniformis</w:t>
      </w:r>
      <w:proofErr w:type="spellEnd"/>
      <w:r w:rsidRPr="007A68B2">
        <w:rPr>
          <w:rFonts w:ascii="Book Antiqua" w:hAnsi="Book Antiqua"/>
        </w:rPr>
        <w:t xml:space="preserve"> DSM 20001T surface protein </w:t>
      </w:r>
      <w:proofErr w:type="spellStart"/>
      <w:r w:rsidRPr="007A68B2">
        <w:rPr>
          <w:rFonts w:ascii="Book Antiqua" w:hAnsi="Book Antiqua"/>
        </w:rPr>
        <w:t>Cpf</w:t>
      </w:r>
      <w:proofErr w:type="spellEnd"/>
      <w:r w:rsidRPr="007A68B2">
        <w:rPr>
          <w:rFonts w:ascii="Book Antiqua" w:hAnsi="Book Antiqua"/>
        </w:rPr>
        <w:t xml:space="preserve"> mediating </w:t>
      </w:r>
      <w:proofErr w:type="spellStart"/>
      <w:r w:rsidRPr="007A68B2">
        <w:rPr>
          <w:rFonts w:ascii="Book Antiqua" w:hAnsi="Book Antiqua"/>
        </w:rPr>
        <w:t>coaggregation</w:t>
      </w:r>
      <w:proofErr w:type="spellEnd"/>
      <w:r w:rsidRPr="007A68B2">
        <w:rPr>
          <w:rFonts w:ascii="Book Antiqua" w:hAnsi="Book Antiqua"/>
        </w:rPr>
        <w:t xml:space="preserve"> with and aggregation among pathogens. </w:t>
      </w:r>
      <w:r w:rsidRPr="007A68B2">
        <w:rPr>
          <w:rFonts w:ascii="Book Antiqua" w:hAnsi="Book Antiqua"/>
          <w:i/>
          <w:iCs/>
        </w:rPr>
        <w:t>Appl Environ Microbiol</w:t>
      </w:r>
      <w:r w:rsidRPr="007A68B2">
        <w:rPr>
          <w:rFonts w:ascii="Book Antiqua" w:hAnsi="Book Antiqua"/>
        </w:rPr>
        <w:t xml:space="preserve"> 2004; </w:t>
      </w:r>
      <w:r w:rsidRPr="007A68B2">
        <w:rPr>
          <w:rFonts w:ascii="Book Antiqua" w:hAnsi="Book Antiqua"/>
          <w:b/>
          <w:bCs/>
        </w:rPr>
        <w:t>70</w:t>
      </w:r>
      <w:r w:rsidRPr="007A68B2">
        <w:rPr>
          <w:rFonts w:ascii="Book Antiqua" w:hAnsi="Book Antiqua"/>
        </w:rPr>
        <w:t>: 7078-7085 [PMID: 15574903 DOI: 10.1128/AEM.70.12.7078-7085.2004]</w:t>
      </w:r>
    </w:p>
    <w:p w14:paraId="04B3DDF9"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48 </w:t>
      </w:r>
      <w:proofErr w:type="spellStart"/>
      <w:r w:rsidRPr="007A68B2">
        <w:rPr>
          <w:rFonts w:ascii="Book Antiqua" w:hAnsi="Book Antiqua"/>
          <w:b/>
          <w:bCs/>
        </w:rPr>
        <w:t>Markowiak</w:t>
      </w:r>
      <w:proofErr w:type="spellEnd"/>
      <w:r w:rsidRPr="007A68B2">
        <w:rPr>
          <w:rFonts w:ascii="Book Antiqua" w:hAnsi="Book Antiqua"/>
          <w:b/>
          <w:bCs/>
        </w:rPr>
        <w:t xml:space="preserve"> P</w:t>
      </w:r>
      <w:r w:rsidRPr="007A68B2">
        <w:rPr>
          <w:rFonts w:ascii="Book Antiqua" w:hAnsi="Book Antiqua"/>
        </w:rPr>
        <w:t xml:space="preserve">, </w:t>
      </w:r>
      <w:proofErr w:type="spellStart"/>
      <w:r w:rsidRPr="007A68B2">
        <w:rPr>
          <w:rFonts w:ascii="Book Antiqua" w:hAnsi="Book Antiqua"/>
        </w:rPr>
        <w:t>Śliżewska</w:t>
      </w:r>
      <w:proofErr w:type="spellEnd"/>
      <w:r w:rsidRPr="007A68B2">
        <w:rPr>
          <w:rFonts w:ascii="Book Antiqua" w:hAnsi="Book Antiqua"/>
        </w:rPr>
        <w:t xml:space="preserve"> K. Effects of Probiotics, Prebiotics, and </w:t>
      </w:r>
      <w:proofErr w:type="spellStart"/>
      <w:r w:rsidRPr="007A68B2">
        <w:rPr>
          <w:rFonts w:ascii="Book Antiqua" w:hAnsi="Book Antiqua"/>
        </w:rPr>
        <w:t>Synbiotics</w:t>
      </w:r>
      <w:proofErr w:type="spellEnd"/>
      <w:r w:rsidRPr="007A68B2">
        <w:rPr>
          <w:rFonts w:ascii="Book Antiqua" w:hAnsi="Book Antiqua"/>
        </w:rPr>
        <w:t xml:space="preserve"> on Human Health. </w:t>
      </w:r>
      <w:r w:rsidRPr="007A68B2">
        <w:rPr>
          <w:rFonts w:ascii="Book Antiqua" w:hAnsi="Book Antiqua"/>
          <w:i/>
          <w:iCs/>
        </w:rPr>
        <w:t>Nutrients</w:t>
      </w:r>
      <w:r w:rsidRPr="007A68B2">
        <w:rPr>
          <w:rFonts w:ascii="Book Antiqua" w:hAnsi="Book Antiqua"/>
        </w:rPr>
        <w:t xml:space="preserve"> 2017; </w:t>
      </w:r>
      <w:r w:rsidRPr="007A68B2">
        <w:rPr>
          <w:rFonts w:ascii="Book Antiqua" w:hAnsi="Book Antiqua"/>
          <w:b/>
          <w:bCs/>
        </w:rPr>
        <w:t>9</w:t>
      </w:r>
      <w:r w:rsidRPr="007A68B2">
        <w:rPr>
          <w:rFonts w:ascii="Book Antiqua" w:hAnsi="Book Antiqua"/>
        </w:rPr>
        <w:t xml:space="preserve"> [PMID: 28914794 DOI: 10.3390/nu9091021]</w:t>
      </w:r>
    </w:p>
    <w:p w14:paraId="03575255"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49 </w:t>
      </w:r>
      <w:r w:rsidRPr="007A68B2">
        <w:rPr>
          <w:rFonts w:ascii="Book Antiqua" w:hAnsi="Book Antiqua"/>
          <w:b/>
          <w:bCs/>
        </w:rPr>
        <w:t>Hayes SR</w:t>
      </w:r>
      <w:r w:rsidRPr="007A68B2">
        <w:rPr>
          <w:rFonts w:ascii="Book Antiqua" w:hAnsi="Book Antiqua"/>
        </w:rPr>
        <w:t xml:space="preserve">, Vargas AJ. Probiotics for the Prevention of Pediatric Antibiotic-Associated Diarrhea. </w:t>
      </w:r>
      <w:r w:rsidRPr="007A68B2">
        <w:rPr>
          <w:rFonts w:ascii="Book Antiqua" w:hAnsi="Book Antiqua"/>
          <w:i/>
          <w:iCs/>
        </w:rPr>
        <w:t>Explore (NY)</w:t>
      </w:r>
      <w:r w:rsidRPr="007A68B2">
        <w:rPr>
          <w:rFonts w:ascii="Book Antiqua" w:hAnsi="Book Antiqua"/>
        </w:rPr>
        <w:t xml:space="preserve"> 2016; </w:t>
      </w:r>
      <w:r w:rsidRPr="007A68B2">
        <w:rPr>
          <w:rFonts w:ascii="Book Antiqua" w:hAnsi="Book Antiqua"/>
          <w:b/>
          <w:bCs/>
        </w:rPr>
        <w:t>12</w:t>
      </w:r>
      <w:r w:rsidRPr="007A68B2">
        <w:rPr>
          <w:rFonts w:ascii="Book Antiqua" w:hAnsi="Book Antiqua"/>
        </w:rPr>
        <w:t>: 463-466 [PMID: 27688016 DOI: 10.1016/j.explore.2016.08.015]</w:t>
      </w:r>
    </w:p>
    <w:p w14:paraId="4A1F79DC" w14:textId="77777777" w:rsidR="00A77B3E" w:rsidRPr="007A68B2" w:rsidRDefault="00A77B3E" w:rsidP="007A68B2">
      <w:pPr>
        <w:spacing w:line="360" w:lineRule="auto"/>
        <w:jc w:val="both"/>
        <w:rPr>
          <w:rFonts w:ascii="Book Antiqua" w:hAnsi="Book Antiqua"/>
        </w:rPr>
        <w:sectPr w:rsidR="00A77B3E" w:rsidRPr="007A68B2">
          <w:pgSz w:w="12240" w:h="15840"/>
          <w:pgMar w:top="1440" w:right="1440" w:bottom="1440" w:left="1440" w:header="720" w:footer="720" w:gutter="0"/>
          <w:cols w:space="720"/>
          <w:docGrid w:linePitch="360"/>
        </w:sectPr>
      </w:pPr>
    </w:p>
    <w:p w14:paraId="3492D5BF"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color w:val="000000"/>
        </w:rPr>
        <w:lastRenderedPageBreak/>
        <w:t>Footnotes</w:t>
      </w:r>
    </w:p>
    <w:p w14:paraId="001EDEA7"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bCs/>
          <w:color w:val="000000"/>
        </w:rPr>
        <w:t xml:space="preserve">Institutional review board statement: </w:t>
      </w:r>
      <w:r w:rsidRPr="007A68B2">
        <w:rPr>
          <w:rFonts w:ascii="Book Antiqua" w:eastAsia="Book Antiqua" w:hAnsi="Book Antiqua" w:cs="Book Antiqua"/>
          <w:color w:val="000000"/>
        </w:rPr>
        <w:t>The study was undertaken with the approval of the Medical Ethics Board of the First Affiliated Hospital of Xi’an Medical University.</w:t>
      </w:r>
    </w:p>
    <w:p w14:paraId="3B504D1D" w14:textId="77777777" w:rsidR="00A77B3E" w:rsidRPr="007A68B2" w:rsidRDefault="00A77B3E" w:rsidP="007A68B2">
      <w:pPr>
        <w:spacing w:line="360" w:lineRule="auto"/>
        <w:jc w:val="both"/>
        <w:rPr>
          <w:rFonts w:ascii="Book Antiqua" w:hAnsi="Book Antiqua"/>
        </w:rPr>
      </w:pPr>
    </w:p>
    <w:p w14:paraId="12AB1DF7"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bCs/>
          <w:color w:val="000000"/>
        </w:rPr>
        <w:t xml:space="preserve">Conflict-of-interest statement: </w:t>
      </w:r>
      <w:r w:rsidRPr="007A68B2">
        <w:rPr>
          <w:rFonts w:ascii="Book Antiqua" w:eastAsia="Book Antiqua" w:hAnsi="Book Antiqua" w:cs="Book Antiqua"/>
          <w:color w:val="000000"/>
        </w:rPr>
        <w:t>The authors declare no conflict of interest.</w:t>
      </w:r>
    </w:p>
    <w:p w14:paraId="49A95915" w14:textId="77777777" w:rsidR="00A77B3E" w:rsidRPr="007A68B2" w:rsidRDefault="00A77B3E" w:rsidP="007A68B2">
      <w:pPr>
        <w:spacing w:line="360" w:lineRule="auto"/>
        <w:jc w:val="both"/>
        <w:rPr>
          <w:rFonts w:ascii="Book Antiqua" w:hAnsi="Book Antiqua"/>
        </w:rPr>
      </w:pPr>
    </w:p>
    <w:p w14:paraId="00CB57FE" w14:textId="437F1970"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bCs/>
          <w:color w:val="000000"/>
        </w:rPr>
        <w:t xml:space="preserve">Data sharing statement: </w:t>
      </w:r>
      <w:r w:rsidRPr="007A68B2">
        <w:rPr>
          <w:rFonts w:ascii="Book Antiqua" w:eastAsia="Book Antiqua" w:hAnsi="Book Antiqua" w:cs="Book Antiqua"/>
          <w:color w:val="000000"/>
        </w:rPr>
        <w:t>Technical appendix, statistical code, and dataset available from the corresponding author at email address. Participants gave informed consent for data sharing.</w:t>
      </w:r>
    </w:p>
    <w:p w14:paraId="7C209698" w14:textId="77777777" w:rsidR="004378F8" w:rsidRPr="007A68B2" w:rsidRDefault="004378F8" w:rsidP="007A68B2">
      <w:pPr>
        <w:spacing w:line="360" w:lineRule="auto"/>
        <w:jc w:val="both"/>
        <w:rPr>
          <w:rFonts w:ascii="Book Antiqua" w:hAnsi="Book Antiqua"/>
        </w:rPr>
      </w:pPr>
    </w:p>
    <w:p w14:paraId="2F4BE7F5"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bCs/>
          <w:color w:val="000000"/>
        </w:rPr>
        <w:t xml:space="preserve">Open-Access: </w:t>
      </w:r>
      <w:r w:rsidRPr="007A68B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A68B2">
        <w:rPr>
          <w:rFonts w:ascii="Book Antiqua" w:eastAsia="Book Antiqua" w:hAnsi="Book Antiqua" w:cs="Book Antiqua"/>
          <w:color w:val="000000"/>
        </w:rPr>
        <w:t>NonCommercial</w:t>
      </w:r>
      <w:proofErr w:type="spellEnd"/>
      <w:r w:rsidRPr="007A68B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E0E66FB" w14:textId="77777777" w:rsidR="00A77B3E" w:rsidRPr="007A68B2" w:rsidRDefault="00A77B3E" w:rsidP="007A68B2">
      <w:pPr>
        <w:spacing w:line="360" w:lineRule="auto"/>
        <w:jc w:val="both"/>
        <w:rPr>
          <w:rFonts w:ascii="Book Antiqua" w:hAnsi="Book Antiqua"/>
        </w:rPr>
      </w:pPr>
    </w:p>
    <w:p w14:paraId="59915328" w14:textId="4D265398"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color w:val="000000"/>
        </w:rPr>
        <w:t xml:space="preserve">Manuscript source: </w:t>
      </w:r>
      <w:r w:rsidRPr="007A68B2">
        <w:rPr>
          <w:rFonts w:ascii="Book Antiqua" w:eastAsia="Book Antiqua" w:hAnsi="Book Antiqua" w:cs="Book Antiqua"/>
          <w:color w:val="000000"/>
        </w:rPr>
        <w:t xml:space="preserve">Unsolicited </w:t>
      </w:r>
      <w:r w:rsidR="00BC5D03" w:rsidRPr="007A68B2">
        <w:rPr>
          <w:rFonts w:ascii="Book Antiqua" w:eastAsia="Book Antiqua" w:hAnsi="Book Antiqua" w:cs="Book Antiqua"/>
          <w:color w:val="000000"/>
        </w:rPr>
        <w:t>m</w:t>
      </w:r>
      <w:r w:rsidRPr="007A68B2">
        <w:rPr>
          <w:rFonts w:ascii="Book Antiqua" w:eastAsia="Book Antiqua" w:hAnsi="Book Antiqua" w:cs="Book Antiqua"/>
          <w:color w:val="000000"/>
        </w:rPr>
        <w:t>anuscript</w:t>
      </w:r>
    </w:p>
    <w:p w14:paraId="37300EEB" w14:textId="77777777" w:rsidR="00A77B3E" w:rsidRPr="007A68B2" w:rsidRDefault="00A77B3E" w:rsidP="007A68B2">
      <w:pPr>
        <w:spacing w:line="360" w:lineRule="auto"/>
        <w:jc w:val="both"/>
        <w:rPr>
          <w:rFonts w:ascii="Book Antiqua" w:hAnsi="Book Antiqua"/>
        </w:rPr>
      </w:pPr>
    </w:p>
    <w:p w14:paraId="49B92663"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color w:val="000000"/>
        </w:rPr>
        <w:t xml:space="preserve">Peer-review started: </w:t>
      </w:r>
      <w:r w:rsidRPr="007A68B2">
        <w:rPr>
          <w:rFonts w:ascii="Book Antiqua" w:eastAsia="Book Antiqua" w:hAnsi="Book Antiqua" w:cs="Book Antiqua"/>
          <w:color w:val="000000"/>
        </w:rPr>
        <w:t>October 12, 2020</w:t>
      </w:r>
    </w:p>
    <w:p w14:paraId="5F0275B6"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color w:val="000000"/>
        </w:rPr>
        <w:t xml:space="preserve">First decision: </w:t>
      </w:r>
      <w:r w:rsidRPr="007A68B2">
        <w:rPr>
          <w:rFonts w:ascii="Book Antiqua" w:eastAsia="Book Antiqua" w:hAnsi="Book Antiqua" w:cs="Book Antiqua"/>
          <w:color w:val="000000"/>
        </w:rPr>
        <w:t>November 23, 2020</w:t>
      </w:r>
    </w:p>
    <w:p w14:paraId="7C6AA779" w14:textId="31F7F06D"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color w:val="000000"/>
        </w:rPr>
        <w:t xml:space="preserve">Article in press: </w:t>
      </w:r>
      <w:r w:rsidR="009E65B4" w:rsidRPr="006F5007">
        <w:rPr>
          <w:rFonts w:ascii="Book Antiqua" w:eastAsia="Book Antiqua" w:hAnsi="Book Antiqua" w:cs="Book Antiqua"/>
          <w:color w:val="000000"/>
        </w:rPr>
        <w:t>December 17, 2020</w:t>
      </w:r>
    </w:p>
    <w:p w14:paraId="22A7BD6D" w14:textId="77777777" w:rsidR="00A77B3E" w:rsidRPr="007A68B2" w:rsidRDefault="00A77B3E" w:rsidP="007A68B2">
      <w:pPr>
        <w:spacing w:line="360" w:lineRule="auto"/>
        <w:jc w:val="both"/>
        <w:rPr>
          <w:rFonts w:ascii="Book Antiqua" w:hAnsi="Book Antiqua"/>
        </w:rPr>
      </w:pPr>
    </w:p>
    <w:p w14:paraId="181ACACD" w14:textId="35F8045B"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color w:val="000000"/>
        </w:rPr>
        <w:t xml:space="preserve">Specialty type: </w:t>
      </w:r>
      <w:r w:rsidR="00BC5D03" w:rsidRPr="007A68B2">
        <w:rPr>
          <w:rFonts w:ascii="Book Antiqua" w:eastAsia="微软雅黑" w:hAnsi="Book Antiqua" w:cs="宋体"/>
        </w:rPr>
        <w:t>Gastroenterology and hepatology</w:t>
      </w:r>
    </w:p>
    <w:p w14:paraId="56E2E9E5"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color w:val="000000"/>
        </w:rPr>
        <w:t xml:space="preserve">Country/Territory of origin: </w:t>
      </w:r>
      <w:r w:rsidRPr="007A68B2">
        <w:rPr>
          <w:rFonts w:ascii="Book Antiqua" w:eastAsia="Book Antiqua" w:hAnsi="Book Antiqua" w:cs="Book Antiqua"/>
          <w:color w:val="000000"/>
        </w:rPr>
        <w:t>China</w:t>
      </w:r>
    </w:p>
    <w:p w14:paraId="5A33E4B6"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color w:val="000000"/>
        </w:rPr>
        <w:t>Peer-review report’s scientific quality classification</w:t>
      </w:r>
    </w:p>
    <w:p w14:paraId="13D9F0E3"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t>Grade A (Excellent): A</w:t>
      </w:r>
    </w:p>
    <w:p w14:paraId="2AFAF4FB"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t>Grade B (Very good): 0</w:t>
      </w:r>
    </w:p>
    <w:p w14:paraId="789503B7"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lastRenderedPageBreak/>
        <w:t>Grade C (Good): 0</w:t>
      </w:r>
    </w:p>
    <w:p w14:paraId="07BC8F13"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t>Grade D (Fair): 0</w:t>
      </w:r>
    </w:p>
    <w:p w14:paraId="67C98EA9"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t>Grade E (Poor): 0</w:t>
      </w:r>
    </w:p>
    <w:p w14:paraId="3A72E387" w14:textId="77777777" w:rsidR="00A77B3E" w:rsidRPr="007A68B2" w:rsidRDefault="00A77B3E" w:rsidP="007A68B2">
      <w:pPr>
        <w:spacing w:line="360" w:lineRule="auto"/>
        <w:jc w:val="both"/>
        <w:rPr>
          <w:rFonts w:ascii="Book Antiqua" w:hAnsi="Book Antiqua"/>
        </w:rPr>
      </w:pPr>
    </w:p>
    <w:p w14:paraId="648F8EBA" w14:textId="202BE600" w:rsidR="00A77B3E" w:rsidRPr="009E65B4" w:rsidRDefault="00C37D13" w:rsidP="007A68B2">
      <w:pPr>
        <w:spacing w:line="360" w:lineRule="auto"/>
        <w:jc w:val="both"/>
        <w:rPr>
          <w:rFonts w:ascii="Book Antiqua" w:hAnsi="Book Antiqua" w:cs="Book Antiqua"/>
          <w:b/>
          <w:color w:val="000000"/>
          <w:lang w:eastAsia="zh-CN"/>
        </w:rPr>
      </w:pPr>
      <w:r w:rsidRPr="007A68B2">
        <w:rPr>
          <w:rFonts w:ascii="Book Antiqua" w:eastAsia="Book Antiqua" w:hAnsi="Book Antiqua" w:cs="Book Antiqua"/>
          <w:b/>
          <w:color w:val="000000"/>
        </w:rPr>
        <w:t xml:space="preserve">P-Reviewer: </w:t>
      </w:r>
      <w:r w:rsidRPr="007A68B2">
        <w:rPr>
          <w:rFonts w:ascii="Book Antiqua" w:eastAsia="Book Antiqua" w:hAnsi="Book Antiqua" w:cs="Book Antiqua"/>
          <w:color w:val="000000"/>
        </w:rPr>
        <w:t>Hann HW</w:t>
      </w:r>
      <w:r w:rsidRPr="007A68B2">
        <w:rPr>
          <w:rFonts w:ascii="Book Antiqua" w:eastAsia="Book Antiqua" w:hAnsi="Book Antiqua" w:cs="Book Antiqua"/>
          <w:b/>
          <w:color w:val="000000"/>
        </w:rPr>
        <w:t xml:space="preserve"> S-Editor: </w:t>
      </w:r>
      <w:r w:rsidRPr="007A68B2">
        <w:rPr>
          <w:rFonts w:ascii="Book Antiqua" w:eastAsia="Book Antiqua" w:hAnsi="Book Antiqua" w:cs="Book Antiqua"/>
          <w:color w:val="000000"/>
        </w:rPr>
        <w:t>Fan JR</w:t>
      </w:r>
      <w:r w:rsidRPr="007A68B2">
        <w:rPr>
          <w:rFonts w:ascii="Book Antiqua" w:eastAsia="Book Antiqua" w:hAnsi="Book Antiqua" w:cs="Book Antiqua"/>
          <w:b/>
          <w:color w:val="000000"/>
        </w:rPr>
        <w:t xml:space="preserve"> L-Editor:  </w:t>
      </w:r>
      <w:r w:rsidR="00D32CC5">
        <w:rPr>
          <w:rFonts w:ascii="Book Antiqua" w:eastAsia="Book Antiqua" w:hAnsi="Book Antiqua" w:cs="Book Antiqua"/>
          <w:color w:val="000000"/>
        </w:rPr>
        <w:t xml:space="preserve">Webster JR </w:t>
      </w:r>
      <w:r w:rsidRPr="007A68B2">
        <w:rPr>
          <w:rFonts w:ascii="Book Antiqua" w:eastAsia="Book Antiqua" w:hAnsi="Book Antiqua" w:cs="Book Antiqua"/>
          <w:b/>
          <w:color w:val="000000"/>
        </w:rPr>
        <w:t xml:space="preserve">P-Editor: </w:t>
      </w:r>
      <w:r w:rsidR="009E65B4" w:rsidRPr="009E65B4">
        <w:rPr>
          <w:rFonts w:ascii="Book Antiqua" w:hAnsi="Book Antiqua" w:cs="Book Antiqua" w:hint="eastAsia"/>
          <w:color w:val="000000"/>
          <w:lang w:eastAsia="zh-CN"/>
        </w:rPr>
        <w:t>Ma YJ</w:t>
      </w:r>
    </w:p>
    <w:p w14:paraId="632768BD" w14:textId="53CF3CB0" w:rsidR="00D63B73" w:rsidRPr="007A68B2" w:rsidRDefault="00D63B73" w:rsidP="007A68B2">
      <w:pPr>
        <w:spacing w:line="360" w:lineRule="auto"/>
        <w:jc w:val="both"/>
        <w:rPr>
          <w:rFonts w:ascii="Book Antiqua" w:eastAsia="Book Antiqua" w:hAnsi="Book Antiqua" w:cs="Book Antiqua"/>
          <w:b/>
          <w:color w:val="000000"/>
        </w:rPr>
      </w:pPr>
      <w:r w:rsidRPr="007A68B2">
        <w:rPr>
          <w:rFonts w:ascii="Book Antiqua" w:eastAsia="Book Antiqua" w:hAnsi="Book Antiqua" w:cs="Book Antiqua"/>
          <w:b/>
          <w:color w:val="000000"/>
        </w:rPr>
        <w:br w:type="page"/>
      </w:r>
      <w:r w:rsidRPr="007A68B2">
        <w:rPr>
          <w:rFonts w:ascii="Book Antiqua" w:eastAsia="Book Antiqua" w:hAnsi="Book Antiqua" w:cs="Book Antiqua"/>
          <w:b/>
          <w:color w:val="000000"/>
        </w:rPr>
        <w:lastRenderedPageBreak/>
        <w:t>Figure Legends</w:t>
      </w:r>
    </w:p>
    <w:p w14:paraId="4803BC97" w14:textId="60936AC2" w:rsidR="005229EE" w:rsidRPr="007A68B2" w:rsidRDefault="00901124" w:rsidP="007A68B2">
      <w:pPr>
        <w:spacing w:line="360" w:lineRule="auto"/>
        <w:jc w:val="both"/>
        <w:rPr>
          <w:rFonts w:ascii="Book Antiqua" w:hAnsi="Book Antiqua"/>
          <w:snapToGrid w:val="0"/>
          <w:lang w:bidi="en-US"/>
        </w:rPr>
      </w:pPr>
      <w:r w:rsidRPr="007A68B2">
        <w:rPr>
          <w:rFonts w:ascii="Book Antiqua" w:hAnsi="Book Antiqua"/>
          <w:noProof/>
          <w:lang w:eastAsia="zh-CN"/>
        </w:rPr>
        <w:drawing>
          <wp:inline distT="0" distB="0" distL="0" distR="0" wp14:anchorId="12A15D08" wp14:editId="4C4A7C67">
            <wp:extent cx="5943600" cy="18021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802130"/>
                    </a:xfrm>
                    <a:prstGeom prst="rect">
                      <a:avLst/>
                    </a:prstGeom>
                  </pic:spPr>
                </pic:pic>
              </a:graphicData>
            </a:graphic>
          </wp:inline>
        </w:drawing>
      </w:r>
    </w:p>
    <w:p w14:paraId="12739189" w14:textId="72793CC0" w:rsidR="00901124" w:rsidRPr="007A68B2" w:rsidRDefault="00901124" w:rsidP="007A68B2">
      <w:pPr>
        <w:spacing w:line="360" w:lineRule="auto"/>
        <w:jc w:val="both"/>
        <w:rPr>
          <w:rFonts w:ascii="Book Antiqua" w:hAnsi="Book Antiqua"/>
          <w:snapToGrid w:val="0"/>
          <w:lang w:bidi="en-US"/>
        </w:rPr>
      </w:pPr>
      <w:r w:rsidRPr="007A68B2">
        <w:rPr>
          <w:rFonts w:ascii="Book Antiqua" w:hAnsi="Book Antiqua"/>
          <w:noProof/>
          <w:lang w:eastAsia="zh-CN"/>
        </w:rPr>
        <w:drawing>
          <wp:inline distT="0" distB="0" distL="0" distR="0" wp14:anchorId="301C890A" wp14:editId="47091092">
            <wp:extent cx="5943600" cy="2794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794000"/>
                    </a:xfrm>
                    <a:prstGeom prst="rect">
                      <a:avLst/>
                    </a:prstGeom>
                  </pic:spPr>
                </pic:pic>
              </a:graphicData>
            </a:graphic>
          </wp:inline>
        </w:drawing>
      </w:r>
    </w:p>
    <w:p w14:paraId="0460D4A0" w14:textId="49D9555F" w:rsidR="00D63B73" w:rsidRPr="007A68B2" w:rsidRDefault="00D63B73" w:rsidP="007A68B2">
      <w:pPr>
        <w:spacing w:line="360" w:lineRule="auto"/>
        <w:jc w:val="both"/>
        <w:rPr>
          <w:rFonts w:ascii="Book Antiqua" w:hAnsi="Book Antiqua"/>
          <w:snapToGrid w:val="0"/>
          <w:lang w:bidi="en-US"/>
        </w:rPr>
      </w:pPr>
      <w:r w:rsidRPr="007A68B2">
        <w:rPr>
          <w:rFonts w:ascii="Book Antiqua" w:hAnsi="Book Antiqua"/>
          <w:b/>
          <w:bCs/>
          <w:snapToGrid w:val="0"/>
          <w:lang w:bidi="en-US"/>
        </w:rPr>
        <w:t>Figure 1 Comparison of gut microbiota structure and abundance between the healthy control and post-cholecystectomy groups.</w:t>
      </w:r>
      <w:r w:rsidRPr="007A68B2">
        <w:rPr>
          <w:rFonts w:ascii="Book Antiqua" w:hAnsi="Book Antiqua"/>
          <w:snapToGrid w:val="0"/>
          <w:lang w:bidi="en-US"/>
        </w:rPr>
        <w:t xml:space="preserve"> A</w:t>
      </w:r>
      <w:r w:rsidR="003150EA" w:rsidRPr="007A68B2">
        <w:rPr>
          <w:rFonts w:ascii="Book Antiqua" w:hAnsi="Book Antiqua"/>
          <w:snapToGrid w:val="0"/>
          <w:lang w:bidi="en-US"/>
        </w:rPr>
        <w:t>:</w:t>
      </w:r>
      <w:r w:rsidRPr="007A68B2">
        <w:rPr>
          <w:rFonts w:ascii="Book Antiqua" w:hAnsi="Book Antiqua"/>
          <w:snapToGrid w:val="0"/>
          <w:lang w:bidi="en-US"/>
        </w:rPr>
        <w:t xml:space="preserve"> Venn diagram comparing the operational taxonomic units in the fecal microbiota between the two groups</w:t>
      </w:r>
      <w:r w:rsidR="003150EA" w:rsidRPr="007A68B2">
        <w:rPr>
          <w:rFonts w:ascii="Book Antiqua" w:hAnsi="Book Antiqua"/>
          <w:snapToGrid w:val="0"/>
          <w:lang w:bidi="en-US"/>
        </w:rPr>
        <w:t>;</w:t>
      </w:r>
      <w:r w:rsidRPr="007A68B2">
        <w:rPr>
          <w:rFonts w:ascii="Book Antiqua" w:hAnsi="Book Antiqua"/>
          <w:snapToGrid w:val="0"/>
          <w:lang w:bidi="en-US"/>
        </w:rPr>
        <w:t xml:space="preserve"> B</w:t>
      </w:r>
      <w:r w:rsidR="003150EA" w:rsidRPr="007A68B2">
        <w:rPr>
          <w:rFonts w:ascii="Book Antiqua" w:hAnsi="Book Antiqua"/>
          <w:snapToGrid w:val="0"/>
          <w:lang w:bidi="en-US"/>
        </w:rPr>
        <w:t>:</w:t>
      </w:r>
      <w:r w:rsidRPr="007A68B2">
        <w:rPr>
          <w:rFonts w:ascii="Book Antiqua" w:hAnsi="Book Antiqua"/>
          <w:snapToGrid w:val="0"/>
          <w:lang w:bidi="en-US"/>
        </w:rPr>
        <w:t xml:space="preserve"> Phylogenetic diversity tree used to estimate the diversity of the gut microbiota</w:t>
      </w:r>
      <w:r w:rsidR="003150EA" w:rsidRPr="007A68B2">
        <w:rPr>
          <w:rFonts w:ascii="Book Antiqua" w:hAnsi="Book Antiqua"/>
          <w:snapToGrid w:val="0"/>
          <w:lang w:bidi="en-US"/>
        </w:rPr>
        <w:t>;</w:t>
      </w:r>
      <w:r w:rsidRPr="007A68B2">
        <w:rPr>
          <w:rFonts w:ascii="Book Antiqua" w:hAnsi="Book Antiqua"/>
          <w:snapToGrid w:val="0"/>
          <w:lang w:bidi="en-US"/>
        </w:rPr>
        <w:t xml:space="preserve"> C</w:t>
      </w:r>
      <w:r w:rsidR="003150EA" w:rsidRPr="007A68B2">
        <w:rPr>
          <w:rFonts w:ascii="Book Antiqua" w:hAnsi="Book Antiqua"/>
          <w:snapToGrid w:val="0"/>
          <w:lang w:bidi="en-US"/>
        </w:rPr>
        <w:t xml:space="preserve">: </w:t>
      </w:r>
      <w:r w:rsidRPr="007A68B2">
        <w:rPr>
          <w:rFonts w:ascii="Book Antiqua" w:hAnsi="Book Antiqua"/>
          <w:snapToGrid w:val="0"/>
          <w:lang w:bidi="en-US"/>
        </w:rPr>
        <w:t>Profiling of bacterial taxa at the genus level</w:t>
      </w:r>
      <w:r w:rsidR="003150EA" w:rsidRPr="007A68B2">
        <w:rPr>
          <w:rFonts w:ascii="Book Antiqua" w:hAnsi="Book Antiqua"/>
          <w:snapToGrid w:val="0"/>
          <w:lang w:bidi="en-US"/>
        </w:rPr>
        <w:t>;</w:t>
      </w:r>
      <w:r w:rsidRPr="007A68B2">
        <w:rPr>
          <w:rFonts w:ascii="Book Antiqua" w:hAnsi="Book Antiqua"/>
          <w:snapToGrid w:val="0"/>
          <w:lang w:bidi="en-US"/>
        </w:rPr>
        <w:t xml:space="preserve"> D</w:t>
      </w:r>
      <w:r w:rsidR="003150EA" w:rsidRPr="007A68B2">
        <w:rPr>
          <w:rFonts w:ascii="Book Antiqua" w:hAnsi="Book Antiqua"/>
          <w:snapToGrid w:val="0"/>
          <w:lang w:bidi="en-US"/>
        </w:rPr>
        <w:t>:</w:t>
      </w:r>
      <w:r w:rsidRPr="007A68B2">
        <w:rPr>
          <w:rFonts w:ascii="Book Antiqua" w:hAnsi="Book Antiqua"/>
          <w:snapToGrid w:val="0"/>
          <w:lang w:bidi="en-US"/>
        </w:rPr>
        <w:t xml:space="preserve"> Logarithmic linear discriminant analysis score identifying the taxa with the greatest differences in abundance between </w:t>
      </w:r>
      <w:r w:rsidR="00D32CC5">
        <w:rPr>
          <w:rFonts w:ascii="Book Antiqua" w:hAnsi="Book Antiqua"/>
          <w:snapToGrid w:val="0"/>
          <w:lang w:bidi="en-US"/>
        </w:rPr>
        <w:t xml:space="preserve">the </w:t>
      </w:r>
      <w:r w:rsidR="003150EA" w:rsidRPr="007A68B2">
        <w:rPr>
          <w:rFonts w:ascii="Book Antiqua" w:hAnsi="Book Antiqua"/>
          <w:snapToGrid w:val="0"/>
          <w:lang w:bidi="en-US"/>
        </w:rPr>
        <w:t>healthy control</w:t>
      </w:r>
      <w:r w:rsidRPr="007A68B2">
        <w:rPr>
          <w:rFonts w:ascii="Book Antiqua" w:hAnsi="Book Antiqua"/>
          <w:snapToGrid w:val="0"/>
          <w:lang w:bidi="en-US"/>
        </w:rPr>
        <w:t xml:space="preserve"> and </w:t>
      </w:r>
      <w:r w:rsidR="003150EA" w:rsidRPr="007A68B2">
        <w:rPr>
          <w:rFonts w:ascii="Book Antiqua" w:hAnsi="Book Antiqua"/>
          <w:snapToGrid w:val="0"/>
          <w:lang w:bidi="en-US"/>
        </w:rPr>
        <w:t>post-cholecystectomy</w:t>
      </w:r>
      <w:r w:rsidRPr="007A68B2">
        <w:rPr>
          <w:rFonts w:ascii="Book Antiqua" w:hAnsi="Book Antiqua"/>
          <w:snapToGrid w:val="0"/>
          <w:lang w:bidi="en-US"/>
        </w:rPr>
        <w:t xml:space="preserve"> groups. The brightness of each dot is proportional to the effect size.</w:t>
      </w:r>
      <w:r w:rsidR="002E554D" w:rsidRPr="007A68B2">
        <w:rPr>
          <w:rFonts w:ascii="Book Antiqua" w:hAnsi="Book Antiqua"/>
          <w:snapToGrid w:val="0"/>
          <w:lang w:bidi="en-US"/>
        </w:rPr>
        <w:t xml:space="preserve"> </w:t>
      </w:r>
      <w:r w:rsidR="00336031" w:rsidRPr="007A68B2">
        <w:rPr>
          <w:rFonts w:ascii="Book Antiqua" w:hAnsi="Book Antiqua"/>
          <w:snapToGrid w:val="0"/>
          <w:lang w:bidi="en-US"/>
        </w:rPr>
        <w:t>HC: H</w:t>
      </w:r>
      <w:r w:rsidR="002E554D" w:rsidRPr="007A68B2">
        <w:rPr>
          <w:rFonts w:ascii="Book Antiqua" w:hAnsi="Book Antiqua"/>
          <w:snapToGrid w:val="0"/>
          <w:lang w:bidi="en-US"/>
        </w:rPr>
        <w:t>ealthy control</w:t>
      </w:r>
      <w:r w:rsidR="00336031" w:rsidRPr="007A68B2">
        <w:rPr>
          <w:rFonts w:ascii="Book Antiqua" w:hAnsi="Book Antiqua"/>
          <w:snapToGrid w:val="0"/>
          <w:lang w:bidi="en-US"/>
        </w:rPr>
        <w:t>;</w:t>
      </w:r>
      <w:r w:rsidR="002E554D" w:rsidRPr="007A68B2">
        <w:rPr>
          <w:rFonts w:ascii="Book Antiqua" w:hAnsi="Book Antiqua"/>
          <w:snapToGrid w:val="0"/>
          <w:lang w:bidi="en-US"/>
        </w:rPr>
        <w:t xml:space="preserve"> </w:t>
      </w:r>
      <w:r w:rsidR="00336031" w:rsidRPr="007A68B2">
        <w:rPr>
          <w:rFonts w:ascii="Book Antiqua" w:hAnsi="Book Antiqua"/>
          <w:snapToGrid w:val="0"/>
          <w:lang w:bidi="en-US"/>
        </w:rPr>
        <w:t>PC: P</w:t>
      </w:r>
      <w:r w:rsidR="002E554D" w:rsidRPr="007A68B2">
        <w:rPr>
          <w:rFonts w:ascii="Book Antiqua" w:hAnsi="Book Antiqua"/>
          <w:snapToGrid w:val="0"/>
          <w:lang w:bidi="en-US"/>
        </w:rPr>
        <w:t>ost-cholecystectomy</w:t>
      </w:r>
      <w:r w:rsidR="00336031" w:rsidRPr="007A68B2">
        <w:rPr>
          <w:rFonts w:ascii="Book Antiqua" w:hAnsi="Book Antiqua"/>
          <w:snapToGrid w:val="0"/>
          <w:lang w:bidi="en-US"/>
        </w:rPr>
        <w:t>.</w:t>
      </w:r>
    </w:p>
    <w:p w14:paraId="5533802B" w14:textId="78E8216D" w:rsidR="005229EE" w:rsidRPr="007A68B2" w:rsidRDefault="00D63B73" w:rsidP="007A68B2">
      <w:pPr>
        <w:spacing w:line="360" w:lineRule="auto"/>
        <w:jc w:val="both"/>
        <w:rPr>
          <w:rFonts w:ascii="Book Antiqua" w:hAnsi="Book Antiqua"/>
        </w:rPr>
      </w:pPr>
      <w:r w:rsidRPr="007A68B2">
        <w:rPr>
          <w:rFonts w:ascii="Book Antiqua" w:hAnsi="Book Antiqua"/>
        </w:rPr>
        <w:br w:type="page"/>
      </w:r>
      <w:r w:rsidR="005229EE" w:rsidRPr="007A68B2">
        <w:rPr>
          <w:rFonts w:ascii="Book Antiqua" w:hAnsi="Book Antiqua"/>
          <w:noProof/>
          <w:lang w:eastAsia="zh-CN"/>
        </w:rPr>
        <w:lastRenderedPageBreak/>
        <w:drawing>
          <wp:inline distT="0" distB="0" distL="0" distR="0" wp14:anchorId="2075AE68" wp14:editId="766E19FE">
            <wp:extent cx="5943600" cy="18478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847850"/>
                    </a:xfrm>
                    <a:prstGeom prst="rect">
                      <a:avLst/>
                    </a:prstGeom>
                  </pic:spPr>
                </pic:pic>
              </a:graphicData>
            </a:graphic>
          </wp:inline>
        </w:drawing>
      </w:r>
    </w:p>
    <w:p w14:paraId="7C57520C" w14:textId="583070EC" w:rsidR="005229EE" w:rsidRPr="007A68B2" w:rsidRDefault="005229EE" w:rsidP="007A68B2">
      <w:pPr>
        <w:spacing w:line="360" w:lineRule="auto"/>
        <w:jc w:val="both"/>
        <w:rPr>
          <w:rFonts w:ascii="Book Antiqua" w:hAnsi="Book Antiqua"/>
        </w:rPr>
      </w:pPr>
      <w:r w:rsidRPr="007A68B2">
        <w:rPr>
          <w:rFonts w:ascii="Book Antiqua" w:hAnsi="Book Antiqua"/>
          <w:noProof/>
          <w:lang w:eastAsia="zh-CN"/>
        </w:rPr>
        <w:drawing>
          <wp:inline distT="0" distB="0" distL="0" distR="0" wp14:anchorId="42D22D09" wp14:editId="05C1002D">
            <wp:extent cx="6159398" cy="2559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61442" cy="2559899"/>
                    </a:xfrm>
                    <a:prstGeom prst="rect">
                      <a:avLst/>
                    </a:prstGeom>
                  </pic:spPr>
                </pic:pic>
              </a:graphicData>
            </a:graphic>
          </wp:inline>
        </w:drawing>
      </w:r>
    </w:p>
    <w:p w14:paraId="5568FEE0" w14:textId="6A079626" w:rsidR="005229EE" w:rsidRPr="007A68B2" w:rsidRDefault="005229EE" w:rsidP="007A68B2">
      <w:pPr>
        <w:spacing w:line="360" w:lineRule="auto"/>
        <w:jc w:val="both"/>
        <w:rPr>
          <w:rFonts w:ascii="Book Antiqua" w:hAnsi="Book Antiqua"/>
        </w:rPr>
      </w:pPr>
      <w:r w:rsidRPr="007A68B2">
        <w:rPr>
          <w:rFonts w:ascii="Book Antiqua" w:hAnsi="Book Antiqua"/>
          <w:noProof/>
          <w:lang w:eastAsia="zh-CN"/>
        </w:rPr>
        <w:drawing>
          <wp:inline distT="0" distB="0" distL="0" distR="0" wp14:anchorId="4018175B" wp14:editId="6E977FDE">
            <wp:extent cx="5943600" cy="33680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368040"/>
                    </a:xfrm>
                    <a:prstGeom prst="rect">
                      <a:avLst/>
                    </a:prstGeom>
                  </pic:spPr>
                </pic:pic>
              </a:graphicData>
            </a:graphic>
          </wp:inline>
        </w:drawing>
      </w:r>
    </w:p>
    <w:p w14:paraId="0CFAFDA4" w14:textId="30B99062" w:rsidR="00D63B73" w:rsidRPr="007A68B2" w:rsidRDefault="00D63B73" w:rsidP="007A68B2">
      <w:pPr>
        <w:spacing w:line="360" w:lineRule="auto"/>
        <w:jc w:val="both"/>
        <w:rPr>
          <w:rFonts w:ascii="Book Antiqua" w:hAnsi="Book Antiqua"/>
          <w:snapToGrid w:val="0"/>
          <w:lang w:bidi="en-US"/>
        </w:rPr>
      </w:pPr>
      <w:r w:rsidRPr="007A68B2">
        <w:rPr>
          <w:rFonts w:ascii="Book Antiqua" w:hAnsi="Book Antiqua"/>
          <w:b/>
          <w:bCs/>
          <w:snapToGrid w:val="0"/>
          <w:lang w:bidi="en-US"/>
        </w:rPr>
        <w:lastRenderedPageBreak/>
        <w:t>Figure 2 Comparison of gut microbiota structure and abundance between the post-cholecystectomy diarrhea and post-cholecystectomy non-diarrhea groups.</w:t>
      </w:r>
      <w:r w:rsidRPr="007A68B2">
        <w:rPr>
          <w:rFonts w:ascii="Book Antiqua" w:hAnsi="Book Antiqua"/>
          <w:snapToGrid w:val="0"/>
          <w:lang w:bidi="en-US"/>
        </w:rPr>
        <w:t xml:space="preserve"> A</w:t>
      </w:r>
      <w:r w:rsidR="002E554D" w:rsidRPr="007A68B2">
        <w:rPr>
          <w:rFonts w:ascii="Book Antiqua" w:hAnsi="Book Antiqua"/>
          <w:snapToGrid w:val="0"/>
          <w:lang w:bidi="en-US"/>
        </w:rPr>
        <w:t>:</w:t>
      </w:r>
      <w:r w:rsidRPr="007A68B2">
        <w:rPr>
          <w:rFonts w:ascii="Book Antiqua" w:hAnsi="Book Antiqua"/>
          <w:snapToGrid w:val="0"/>
          <w:lang w:bidi="en-US"/>
        </w:rPr>
        <w:t xml:space="preserve"> Differences between and within </w:t>
      </w:r>
      <w:r w:rsidR="004B6AE1" w:rsidRPr="007A68B2">
        <w:rPr>
          <w:rFonts w:ascii="Book Antiqua" w:hAnsi="Book Antiqua"/>
          <w:snapToGrid w:val="0"/>
          <w:lang w:bidi="en-US"/>
        </w:rPr>
        <w:t>post-cholecystectomy diarrhea (PCD) and post-cholecystectomy non-diarrhea (PCND)</w:t>
      </w:r>
      <w:r w:rsidRPr="007A68B2">
        <w:rPr>
          <w:rFonts w:ascii="Book Antiqua" w:hAnsi="Book Antiqua"/>
          <w:snapToGrid w:val="0"/>
          <w:lang w:bidi="en-US"/>
        </w:rPr>
        <w:t xml:space="preserve"> groups were assessed by one-way analysis of similarities and nonmetric multidimensional scaling analysis of the gut microbiota based on the weighted </w:t>
      </w:r>
      <w:proofErr w:type="spellStart"/>
      <w:r w:rsidRPr="007A68B2">
        <w:rPr>
          <w:rFonts w:ascii="Book Antiqua" w:hAnsi="Book Antiqua"/>
          <w:snapToGrid w:val="0"/>
          <w:lang w:bidi="en-US"/>
        </w:rPr>
        <w:t>UniFrac</w:t>
      </w:r>
      <w:proofErr w:type="spellEnd"/>
      <w:r w:rsidRPr="007A68B2">
        <w:rPr>
          <w:rFonts w:ascii="Book Antiqua" w:hAnsi="Book Antiqua"/>
          <w:snapToGrid w:val="0"/>
          <w:lang w:bidi="en-US"/>
        </w:rPr>
        <w:t xml:space="preserve"> metric</w:t>
      </w:r>
      <w:r w:rsidR="002E554D" w:rsidRPr="007A68B2">
        <w:rPr>
          <w:rFonts w:ascii="Book Antiqua" w:hAnsi="Book Antiqua"/>
          <w:snapToGrid w:val="0"/>
          <w:lang w:bidi="en-US"/>
        </w:rPr>
        <w:t>;</w:t>
      </w:r>
      <w:r w:rsidRPr="007A68B2">
        <w:rPr>
          <w:rFonts w:ascii="Book Antiqua" w:hAnsi="Book Antiqua"/>
          <w:snapToGrid w:val="0"/>
          <w:lang w:bidi="en-US"/>
        </w:rPr>
        <w:t xml:space="preserve"> B</w:t>
      </w:r>
      <w:r w:rsidR="002E554D" w:rsidRPr="007A68B2">
        <w:rPr>
          <w:rFonts w:ascii="Book Antiqua" w:hAnsi="Book Antiqua"/>
          <w:snapToGrid w:val="0"/>
          <w:lang w:bidi="en-US"/>
        </w:rPr>
        <w:t>:</w:t>
      </w:r>
      <w:r w:rsidRPr="007A68B2">
        <w:rPr>
          <w:rFonts w:ascii="Book Antiqua" w:hAnsi="Book Antiqua"/>
          <w:snapToGrid w:val="0"/>
          <w:lang w:bidi="en-US"/>
        </w:rPr>
        <w:t xml:space="preserve"> Comparison of the relative abundance at the phylum level between the PCD and PCND groups</w:t>
      </w:r>
      <w:r w:rsidR="002E554D" w:rsidRPr="007A68B2">
        <w:rPr>
          <w:rFonts w:ascii="Book Antiqua" w:hAnsi="Book Antiqua"/>
          <w:snapToGrid w:val="0"/>
          <w:lang w:bidi="en-US"/>
        </w:rPr>
        <w:t>;</w:t>
      </w:r>
      <w:r w:rsidRPr="007A68B2">
        <w:rPr>
          <w:rFonts w:ascii="Book Antiqua" w:hAnsi="Book Antiqua"/>
          <w:snapToGrid w:val="0"/>
          <w:lang w:bidi="en-US"/>
        </w:rPr>
        <w:t xml:space="preserve"> C</w:t>
      </w:r>
      <w:r w:rsidR="002E554D" w:rsidRPr="007A68B2">
        <w:rPr>
          <w:rFonts w:ascii="Book Antiqua" w:hAnsi="Book Antiqua"/>
          <w:snapToGrid w:val="0"/>
          <w:lang w:bidi="en-US"/>
        </w:rPr>
        <w:t>:</w:t>
      </w:r>
      <w:r w:rsidRPr="007A68B2">
        <w:rPr>
          <w:rFonts w:ascii="Book Antiqua" w:hAnsi="Book Antiqua"/>
          <w:snapToGrid w:val="0"/>
          <w:lang w:bidi="en-US"/>
        </w:rPr>
        <w:t xml:space="preserve"> Linear discriminant analysis  effect size analysis showing the taxa with the greatest differences in abundance between the PCD and PCND groups. Green bars: PCD group-enriched taxa; yellow bars: PCND group-enriched taxa. The brightness of each dot is proportional to the effect size</w:t>
      </w:r>
      <w:r w:rsidR="002E554D" w:rsidRPr="007A68B2">
        <w:rPr>
          <w:rFonts w:ascii="Book Antiqua" w:hAnsi="Book Antiqua"/>
          <w:snapToGrid w:val="0"/>
          <w:lang w:bidi="en-US"/>
        </w:rPr>
        <w:t>;</w:t>
      </w:r>
      <w:r w:rsidRPr="007A68B2">
        <w:rPr>
          <w:rFonts w:ascii="Book Antiqua" w:hAnsi="Book Antiqua"/>
          <w:snapToGrid w:val="0"/>
          <w:lang w:bidi="en-US"/>
        </w:rPr>
        <w:t xml:space="preserve"> D</w:t>
      </w:r>
      <w:r w:rsidR="002E554D" w:rsidRPr="007A68B2">
        <w:rPr>
          <w:rFonts w:ascii="Book Antiqua" w:hAnsi="Book Antiqua"/>
          <w:snapToGrid w:val="0"/>
          <w:lang w:bidi="en-US"/>
        </w:rPr>
        <w:t>:</w:t>
      </w:r>
      <w:r w:rsidRPr="007A68B2">
        <w:rPr>
          <w:rFonts w:ascii="Book Antiqua" w:hAnsi="Book Antiqua"/>
          <w:snapToGrid w:val="0"/>
          <w:lang w:bidi="en-US"/>
        </w:rPr>
        <w:t xml:space="preserve"> Box plots showing the relative abundance of the top 20 microbial taxa with differential abundance.</w:t>
      </w:r>
      <w:r w:rsidR="002E554D" w:rsidRPr="007A68B2">
        <w:rPr>
          <w:rFonts w:ascii="Book Antiqua" w:hAnsi="Book Antiqua"/>
          <w:snapToGrid w:val="0"/>
          <w:lang w:bidi="en-US"/>
        </w:rPr>
        <w:t xml:space="preserve"> PCD: </w:t>
      </w:r>
      <w:r w:rsidR="002E554D" w:rsidRPr="007A68B2">
        <w:rPr>
          <w:rFonts w:ascii="Book Antiqua" w:eastAsia="Book Antiqua" w:hAnsi="Book Antiqua" w:cs="Book Antiqua"/>
          <w:color w:val="000000"/>
        </w:rPr>
        <w:t>Post-cholecystectomy diarrhea</w:t>
      </w:r>
      <w:r w:rsidR="002E554D" w:rsidRPr="007A68B2">
        <w:rPr>
          <w:rFonts w:ascii="Book Antiqua" w:hAnsi="Book Antiqua"/>
          <w:snapToGrid w:val="0"/>
          <w:lang w:bidi="en-US"/>
        </w:rPr>
        <w:t xml:space="preserve">; PCND: </w:t>
      </w:r>
      <w:r w:rsidR="002E554D" w:rsidRPr="007A68B2">
        <w:rPr>
          <w:rFonts w:ascii="Book Antiqua" w:eastAsia="Book Antiqua" w:hAnsi="Book Antiqua" w:cs="Book Antiqua"/>
          <w:color w:val="000000"/>
        </w:rPr>
        <w:t>Post-cholecystectomy non-diarrhea</w:t>
      </w:r>
      <w:r w:rsidR="002E554D" w:rsidRPr="007A68B2">
        <w:rPr>
          <w:rFonts w:ascii="Book Antiqua" w:hAnsi="Book Antiqua"/>
          <w:snapToGrid w:val="0"/>
          <w:lang w:bidi="en-US"/>
        </w:rPr>
        <w:t>; LDA: Linear discriminant analysis.</w:t>
      </w:r>
    </w:p>
    <w:p w14:paraId="6F471BF1" w14:textId="4715D868" w:rsidR="00901124" w:rsidRPr="007A68B2" w:rsidRDefault="00D63B73" w:rsidP="007A68B2">
      <w:pPr>
        <w:autoSpaceDE w:val="0"/>
        <w:autoSpaceDN w:val="0"/>
        <w:adjustRightInd w:val="0"/>
        <w:spacing w:line="360" w:lineRule="auto"/>
        <w:jc w:val="both"/>
        <w:rPr>
          <w:rFonts w:ascii="Book Antiqua" w:hAnsi="Book Antiqua"/>
        </w:rPr>
      </w:pPr>
      <w:r w:rsidRPr="007A68B2">
        <w:rPr>
          <w:rFonts w:ascii="Book Antiqua" w:hAnsi="Book Antiqua"/>
        </w:rPr>
        <w:br w:type="page"/>
      </w:r>
      <w:r w:rsidR="00D77252" w:rsidRPr="007A68B2">
        <w:rPr>
          <w:rFonts w:ascii="Book Antiqua" w:hAnsi="Book Antiqua"/>
          <w:noProof/>
          <w:lang w:eastAsia="zh-CN"/>
        </w:rPr>
        <w:lastRenderedPageBreak/>
        <w:drawing>
          <wp:inline distT="0" distB="0" distL="0" distR="0" wp14:anchorId="7972F484" wp14:editId="27A61D6F">
            <wp:extent cx="5149901" cy="228719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72646" cy="2297295"/>
                    </a:xfrm>
                    <a:prstGeom prst="rect">
                      <a:avLst/>
                    </a:prstGeom>
                  </pic:spPr>
                </pic:pic>
              </a:graphicData>
            </a:graphic>
          </wp:inline>
        </w:drawing>
      </w:r>
    </w:p>
    <w:p w14:paraId="2C1BE539" w14:textId="7601EDD5" w:rsidR="00D77252" w:rsidRPr="007A68B2" w:rsidRDefault="00D77252" w:rsidP="007A68B2">
      <w:pPr>
        <w:autoSpaceDE w:val="0"/>
        <w:autoSpaceDN w:val="0"/>
        <w:adjustRightInd w:val="0"/>
        <w:spacing w:line="360" w:lineRule="auto"/>
        <w:jc w:val="both"/>
        <w:rPr>
          <w:rFonts w:ascii="Book Antiqua" w:hAnsi="Book Antiqua"/>
        </w:rPr>
      </w:pPr>
      <w:r w:rsidRPr="007A68B2">
        <w:rPr>
          <w:rFonts w:ascii="Book Antiqua" w:hAnsi="Book Antiqua"/>
          <w:noProof/>
          <w:lang w:eastAsia="zh-CN"/>
        </w:rPr>
        <w:drawing>
          <wp:inline distT="0" distB="0" distL="0" distR="0" wp14:anchorId="430DF140" wp14:editId="5D8F0D7C">
            <wp:extent cx="5493876" cy="2859633"/>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04128" cy="2864969"/>
                    </a:xfrm>
                    <a:prstGeom prst="rect">
                      <a:avLst/>
                    </a:prstGeom>
                  </pic:spPr>
                </pic:pic>
              </a:graphicData>
            </a:graphic>
          </wp:inline>
        </w:drawing>
      </w:r>
    </w:p>
    <w:p w14:paraId="6E1A22B4" w14:textId="79205352" w:rsidR="00D63B73" w:rsidRPr="007A68B2" w:rsidRDefault="00D63B73" w:rsidP="007A68B2">
      <w:pPr>
        <w:autoSpaceDE w:val="0"/>
        <w:autoSpaceDN w:val="0"/>
        <w:adjustRightInd w:val="0"/>
        <w:spacing w:line="360" w:lineRule="auto"/>
        <w:jc w:val="both"/>
        <w:rPr>
          <w:rFonts w:ascii="Book Antiqua" w:hAnsi="Book Antiqua"/>
          <w:snapToGrid w:val="0"/>
          <w:lang w:bidi="en-US"/>
        </w:rPr>
      </w:pPr>
      <w:r w:rsidRPr="007A68B2">
        <w:rPr>
          <w:rFonts w:ascii="Book Antiqua" w:hAnsi="Book Antiqua"/>
          <w:b/>
          <w:bCs/>
          <w:snapToGrid w:val="0"/>
          <w:lang w:bidi="en-US"/>
        </w:rPr>
        <w:t>Figure 3 Principal component analyses and correlation plots of different microbial taxa in the post-cholecystectomy diarrhea and post-cholecystectomy non-diarrhea groups.</w:t>
      </w:r>
      <w:r w:rsidRPr="007A68B2">
        <w:rPr>
          <w:rFonts w:ascii="Book Antiqua" w:hAnsi="Book Antiqua"/>
          <w:snapToGrid w:val="0"/>
          <w:lang w:bidi="en-US"/>
        </w:rPr>
        <w:t xml:space="preserve"> A</w:t>
      </w:r>
      <w:r w:rsidR="009D005C" w:rsidRPr="007A68B2">
        <w:rPr>
          <w:rFonts w:ascii="Book Antiqua" w:hAnsi="Book Antiqua"/>
          <w:snapToGrid w:val="0"/>
          <w:lang w:bidi="en-US"/>
        </w:rPr>
        <w:t>:</w:t>
      </w:r>
      <w:r w:rsidRPr="007A68B2">
        <w:rPr>
          <w:rFonts w:ascii="Book Antiqua" w:hAnsi="Book Antiqua"/>
          <w:snapToGrid w:val="0"/>
          <w:lang w:bidi="en-US"/>
        </w:rPr>
        <w:t xml:space="preserve"> </w:t>
      </w:r>
      <w:r w:rsidR="009D005C" w:rsidRPr="007A68B2">
        <w:rPr>
          <w:rFonts w:ascii="Book Antiqua" w:hAnsi="Book Antiqua"/>
          <w:snapToGrid w:val="0"/>
          <w:lang w:bidi="en-US"/>
        </w:rPr>
        <w:t>Principal component analys</w:t>
      </w:r>
      <w:r w:rsidR="00D32CC5">
        <w:rPr>
          <w:rFonts w:ascii="Book Antiqua" w:hAnsi="Book Antiqua"/>
          <w:snapToGrid w:val="0"/>
          <w:lang w:bidi="en-US"/>
        </w:rPr>
        <w:t>is</w:t>
      </w:r>
      <w:r w:rsidRPr="007A68B2">
        <w:rPr>
          <w:rFonts w:ascii="Book Antiqua" w:hAnsi="Book Antiqua"/>
          <w:snapToGrid w:val="0"/>
          <w:lang w:bidi="en-US"/>
        </w:rPr>
        <w:t xml:space="preserve"> plot of different taxa in the </w:t>
      </w:r>
      <w:r w:rsidR="009D005C" w:rsidRPr="007A68B2">
        <w:rPr>
          <w:rFonts w:ascii="Book Antiqua" w:hAnsi="Book Antiqua"/>
          <w:snapToGrid w:val="0"/>
          <w:lang w:bidi="en-US"/>
        </w:rPr>
        <w:t>post-cholecystectomy diarrhea and post-cholecystectomy non-diarrhea</w:t>
      </w:r>
      <w:r w:rsidRPr="007A68B2">
        <w:rPr>
          <w:rFonts w:ascii="Book Antiqua" w:hAnsi="Book Antiqua"/>
          <w:snapToGrid w:val="0"/>
          <w:lang w:bidi="en-US"/>
        </w:rPr>
        <w:t xml:space="preserve"> groups</w:t>
      </w:r>
      <w:r w:rsidR="0009149B" w:rsidRPr="007A68B2">
        <w:rPr>
          <w:rFonts w:ascii="Book Antiqua" w:hAnsi="Book Antiqua"/>
          <w:snapToGrid w:val="0"/>
          <w:lang w:bidi="en-US"/>
        </w:rPr>
        <w:t>;</w:t>
      </w:r>
      <w:r w:rsidRPr="007A68B2">
        <w:rPr>
          <w:rFonts w:ascii="Book Antiqua" w:hAnsi="Book Antiqua"/>
          <w:snapToGrid w:val="0"/>
          <w:lang w:bidi="en-US"/>
        </w:rPr>
        <w:t xml:space="preserve"> B</w:t>
      </w:r>
      <w:r w:rsidR="0009149B" w:rsidRPr="007A68B2">
        <w:rPr>
          <w:rFonts w:ascii="Book Antiqua" w:hAnsi="Book Antiqua"/>
          <w:snapToGrid w:val="0"/>
          <w:lang w:bidi="en-US"/>
        </w:rPr>
        <w:t>:</w:t>
      </w:r>
      <w:r w:rsidRPr="007A68B2">
        <w:rPr>
          <w:rFonts w:ascii="Book Antiqua" w:hAnsi="Book Antiqua"/>
          <w:snapToGrid w:val="0"/>
          <w:lang w:bidi="en-US"/>
        </w:rPr>
        <w:t xml:space="preserve"> Spearman’s correlation plots of the relative abundances of the differentially abundant bacteria at the genus level. Statistical significance was determined for all pairwise comparisons. Positive values (blue circles) indicate positive correlations, and negative values (red circles) indicate negative correlations. The shade and size of each circle indicate the magnitude of the correlation (with darker shades indicating higher </w:t>
      </w:r>
      <w:r w:rsidRPr="007A68B2">
        <w:rPr>
          <w:rFonts w:ascii="Book Antiqua" w:hAnsi="Book Antiqua"/>
          <w:snapToGrid w:val="0"/>
          <w:lang w:bidi="en-US"/>
        </w:rPr>
        <w:lastRenderedPageBreak/>
        <w:t>correlations).</w:t>
      </w:r>
      <w:r w:rsidR="0009149B" w:rsidRPr="007A68B2">
        <w:rPr>
          <w:rFonts w:ascii="Book Antiqua" w:hAnsi="Book Antiqua"/>
          <w:snapToGrid w:val="0"/>
          <w:lang w:bidi="en-US"/>
        </w:rPr>
        <w:t xml:space="preserve"> PCD: </w:t>
      </w:r>
      <w:r w:rsidR="0009149B" w:rsidRPr="007A68B2">
        <w:rPr>
          <w:rFonts w:ascii="Book Antiqua" w:eastAsia="Book Antiqua" w:hAnsi="Book Antiqua" w:cs="Book Antiqua"/>
          <w:color w:val="000000"/>
        </w:rPr>
        <w:t>Post-cholecystectomy diarrhea</w:t>
      </w:r>
      <w:r w:rsidR="0009149B" w:rsidRPr="007A68B2">
        <w:rPr>
          <w:rFonts w:ascii="Book Antiqua" w:hAnsi="Book Antiqua"/>
          <w:snapToGrid w:val="0"/>
          <w:lang w:bidi="en-US"/>
        </w:rPr>
        <w:t xml:space="preserve">; PCND: </w:t>
      </w:r>
      <w:r w:rsidR="0009149B" w:rsidRPr="007A68B2">
        <w:rPr>
          <w:rFonts w:ascii="Book Antiqua" w:eastAsia="Book Antiqua" w:hAnsi="Book Antiqua" w:cs="Book Antiqua"/>
          <w:color w:val="000000"/>
        </w:rPr>
        <w:t>Post-cholecystectomy non-diarrhea</w:t>
      </w:r>
      <w:r w:rsidR="0009149B" w:rsidRPr="007A68B2">
        <w:rPr>
          <w:rFonts w:ascii="Book Antiqua" w:hAnsi="Book Antiqua"/>
          <w:snapToGrid w:val="0"/>
          <w:lang w:bidi="en-US"/>
        </w:rPr>
        <w:t>.</w:t>
      </w:r>
    </w:p>
    <w:p w14:paraId="663F50F8" w14:textId="3C280475" w:rsidR="00D77252" w:rsidRPr="007A68B2" w:rsidRDefault="00D63B73" w:rsidP="007A68B2">
      <w:pPr>
        <w:spacing w:line="360" w:lineRule="auto"/>
        <w:jc w:val="both"/>
        <w:rPr>
          <w:rFonts w:ascii="Book Antiqua" w:hAnsi="Book Antiqua"/>
        </w:rPr>
      </w:pPr>
      <w:r w:rsidRPr="007A68B2">
        <w:rPr>
          <w:rFonts w:ascii="Book Antiqua" w:hAnsi="Book Antiqua"/>
        </w:rPr>
        <w:br w:type="page"/>
      </w:r>
      <w:r w:rsidR="00D77252" w:rsidRPr="007A68B2">
        <w:rPr>
          <w:rFonts w:ascii="Book Antiqua" w:hAnsi="Book Antiqua"/>
          <w:noProof/>
          <w:lang w:eastAsia="zh-CN"/>
        </w:rPr>
        <w:lastRenderedPageBreak/>
        <w:drawing>
          <wp:inline distT="0" distB="0" distL="0" distR="0" wp14:anchorId="75B6054C" wp14:editId="220530A6">
            <wp:extent cx="5943600" cy="175577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755775"/>
                    </a:xfrm>
                    <a:prstGeom prst="rect">
                      <a:avLst/>
                    </a:prstGeom>
                  </pic:spPr>
                </pic:pic>
              </a:graphicData>
            </a:graphic>
          </wp:inline>
        </w:drawing>
      </w:r>
    </w:p>
    <w:p w14:paraId="663FC02A" w14:textId="5B397974" w:rsidR="00D77252" w:rsidRPr="007A68B2" w:rsidRDefault="00D77252" w:rsidP="007A68B2">
      <w:pPr>
        <w:spacing w:line="360" w:lineRule="auto"/>
        <w:jc w:val="both"/>
        <w:rPr>
          <w:rFonts w:ascii="Book Antiqua" w:hAnsi="Book Antiqua"/>
        </w:rPr>
      </w:pPr>
      <w:r w:rsidRPr="007A68B2">
        <w:rPr>
          <w:rFonts w:ascii="Book Antiqua" w:hAnsi="Book Antiqua"/>
          <w:noProof/>
          <w:lang w:eastAsia="zh-CN"/>
        </w:rPr>
        <w:drawing>
          <wp:inline distT="0" distB="0" distL="0" distR="0" wp14:anchorId="46F538B2" wp14:editId="6B36ACCE">
            <wp:extent cx="5837257" cy="5735116"/>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66103" cy="5763457"/>
                    </a:xfrm>
                    <a:prstGeom prst="rect">
                      <a:avLst/>
                    </a:prstGeom>
                  </pic:spPr>
                </pic:pic>
              </a:graphicData>
            </a:graphic>
          </wp:inline>
        </w:drawing>
      </w:r>
    </w:p>
    <w:p w14:paraId="4BC0D30D" w14:textId="58A72AC1" w:rsidR="00D63B73" w:rsidRPr="007A68B2" w:rsidRDefault="00D63B73" w:rsidP="007A68B2">
      <w:pPr>
        <w:spacing w:line="360" w:lineRule="auto"/>
        <w:jc w:val="both"/>
        <w:rPr>
          <w:rFonts w:ascii="Book Antiqua" w:hAnsi="Book Antiqua"/>
          <w:snapToGrid w:val="0"/>
          <w:lang w:bidi="en-US"/>
        </w:rPr>
      </w:pPr>
      <w:r w:rsidRPr="007A68B2">
        <w:rPr>
          <w:rFonts w:ascii="Book Antiqua" w:hAnsi="Book Antiqua"/>
          <w:b/>
          <w:bCs/>
          <w:snapToGrid w:val="0"/>
          <w:lang w:bidi="en-US"/>
        </w:rPr>
        <w:t>Figure 4 Kyoto Encyclopedia of Genes and Genomes functional categories of microbiota with differential abundance.</w:t>
      </w:r>
      <w:r w:rsidRPr="007A68B2">
        <w:rPr>
          <w:rFonts w:ascii="Book Antiqua" w:hAnsi="Book Antiqua"/>
          <w:snapToGrid w:val="0"/>
          <w:lang w:bidi="en-US"/>
        </w:rPr>
        <w:t xml:space="preserve"> </w:t>
      </w:r>
      <w:r w:rsidR="008D1C30" w:rsidRPr="007A68B2">
        <w:rPr>
          <w:rFonts w:ascii="Book Antiqua" w:hAnsi="Book Antiqua"/>
          <w:snapToGrid w:val="0"/>
          <w:lang w:bidi="en-US"/>
        </w:rPr>
        <w:t xml:space="preserve">A: </w:t>
      </w:r>
      <w:r w:rsidRPr="007A68B2">
        <w:rPr>
          <w:rFonts w:ascii="Book Antiqua" w:hAnsi="Book Antiqua"/>
          <w:snapToGrid w:val="0"/>
          <w:lang w:bidi="en-US"/>
        </w:rPr>
        <w:t xml:space="preserve">Comparison between the </w:t>
      </w:r>
      <w:r w:rsidR="001B265D" w:rsidRPr="007A68B2">
        <w:rPr>
          <w:rFonts w:ascii="Book Antiqua" w:eastAsia="Book Antiqua" w:hAnsi="Book Antiqua" w:cs="Book Antiqua"/>
          <w:color w:val="000000"/>
        </w:rPr>
        <w:t>post-</w:t>
      </w:r>
      <w:r w:rsidR="001B265D" w:rsidRPr="007A68B2">
        <w:rPr>
          <w:rFonts w:ascii="Book Antiqua" w:eastAsia="Book Antiqua" w:hAnsi="Book Antiqua" w:cs="Book Antiqua"/>
          <w:color w:val="000000"/>
        </w:rPr>
        <w:lastRenderedPageBreak/>
        <w:t>cholecystectomy diarrhea</w:t>
      </w:r>
      <w:r w:rsidRPr="007A68B2">
        <w:rPr>
          <w:rFonts w:ascii="Book Antiqua" w:hAnsi="Book Antiqua"/>
          <w:snapToGrid w:val="0"/>
          <w:lang w:bidi="en-US"/>
        </w:rPr>
        <w:t xml:space="preserve">-enriched and </w:t>
      </w:r>
      <w:r w:rsidR="001B265D" w:rsidRPr="007A68B2">
        <w:rPr>
          <w:rFonts w:ascii="Book Antiqua" w:eastAsia="Book Antiqua" w:hAnsi="Book Antiqua" w:cs="Book Antiqua"/>
          <w:color w:val="000000"/>
        </w:rPr>
        <w:t>post-cholecystectomy non-diarrhea</w:t>
      </w:r>
      <w:r w:rsidRPr="007A68B2">
        <w:rPr>
          <w:rFonts w:ascii="Book Antiqua" w:hAnsi="Book Antiqua"/>
          <w:snapToGrid w:val="0"/>
          <w:lang w:bidi="en-US"/>
        </w:rPr>
        <w:t xml:space="preserve">-enriched markers regarding the </w:t>
      </w:r>
      <w:r w:rsidR="00BD78BF" w:rsidRPr="007A68B2">
        <w:rPr>
          <w:rFonts w:ascii="Book Antiqua" w:hAnsi="Book Antiqua"/>
          <w:snapToGrid w:val="0"/>
          <w:lang w:bidi="en-US"/>
        </w:rPr>
        <w:t>Kyoto Encyclopedia of Genes and Genomes</w:t>
      </w:r>
      <w:r w:rsidRPr="007A68B2">
        <w:rPr>
          <w:rFonts w:ascii="Book Antiqua" w:hAnsi="Book Antiqua"/>
          <w:snapToGrid w:val="0"/>
          <w:lang w:bidi="en-US"/>
        </w:rPr>
        <w:t xml:space="preserve"> level </w:t>
      </w:r>
      <w:r w:rsidRPr="007A68B2">
        <w:rPr>
          <w:rFonts w:ascii="Book Antiqua" w:eastAsia="宋体" w:hAnsi="Book Antiqua"/>
          <w:snapToGrid w:val="0"/>
          <w:lang w:eastAsia="zh-CN" w:bidi="en-US"/>
        </w:rPr>
        <w:t>2</w:t>
      </w:r>
      <w:r w:rsidRPr="007A68B2">
        <w:rPr>
          <w:rFonts w:ascii="Book Antiqua" w:hAnsi="Book Antiqua"/>
          <w:snapToGrid w:val="0"/>
          <w:lang w:bidi="en-US"/>
        </w:rPr>
        <w:t xml:space="preserve"> functional categories</w:t>
      </w:r>
      <w:r w:rsidR="001A2CD4" w:rsidRPr="007A68B2">
        <w:rPr>
          <w:rFonts w:ascii="Book Antiqua" w:hAnsi="Book Antiqua"/>
          <w:snapToGrid w:val="0"/>
          <w:lang w:bidi="en-US"/>
        </w:rPr>
        <w:t>;</w:t>
      </w:r>
      <w:r w:rsidRPr="007A68B2">
        <w:rPr>
          <w:rFonts w:ascii="Book Antiqua" w:hAnsi="Book Antiqua"/>
          <w:snapToGrid w:val="0"/>
          <w:lang w:bidi="en-US"/>
        </w:rPr>
        <w:t xml:space="preserve"> </w:t>
      </w:r>
      <w:r w:rsidR="008D1C30" w:rsidRPr="007A68B2">
        <w:rPr>
          <w:rFonts w:ascii="Book Antiqua" w:hAnsi="Book Antiqua"/>
          <w:snapToGrid w:val="0"/>
          <w:lang w:bidi="en-US"/>
        </w:rPr>
        <w:t xml:space="preserve">B: Comparison between the </w:t>
      </w:r>
      <w:r w:rsidR="008D1C30" w:rsidRPr="007A68B2">
        <w:rPr>
          <w:rFonts w:ascii="Book Antiqua" w:eastAsia="Book Antiqua" w:hAnsi="Book Antiqua" w:cs="Book Antiqua"/>
          <w:color w:val="000000"/>
        </w:rPr>
        <w:t>post-cholecystectomy diarrhea</w:t>
      </w:r>
      <w:r w:rsidR="008D1C30" w:rsidRPr="007A68B2">
        <w:rPr>
          <w:rFonts w:ascii="Book Antiqua" w:hAnsi="Book Antiqua"/>
          <w:snapToGrid w:val="0"/>
          <w:lang w:bidi="en-US"/>
        </w:rPr>
        <w:t xml:space="preserve">-enriched and </w:t>
      </w:r>
      <w:r w:rsidR="008D1C30" w:rsidRPr="007A68B2">
        <w:rPr>
          <w:rFonts w:ascii="Book Antiqua" w:eastAsia="Book Antiqua" w:hAnsi="Book Antiqua" w:cs="Book Antiqua"/>
          <w:color w:val="000000"/>
        </w:rPr>
        <w:t>post-cholecystectomy non-diarrhea</w:t>
      </w:r>
      <w:r w:rsidR="008D1C30" w:rsidRPr="007A68B2">
        <w:rPr>
          <w:rFonts w:ascii="Book Antiqua" w:hAnsi="Book Antiqua"/>
          <w:snapToGrid w:val="0"/>
          <w:lang w:bidi="en-US"/>
        </w:rPr>
        <w:t xml:space="preserve">-enriched markers regarding the Kyoto Encyclopedia of Genes and Genomes level </w:t>
      </w:r>
      <w:r w:rsidR="008D1C30" w:rsidRPr="007A68B2">
        <w:rPr>
          <w:rFonts w:ascii="Book Antiqua" w:eastAsia="宋体" w:hAnsi="Book Antiqua"/>
          <w:snapToGrid w:val="0"/>
          <w:lang w:eastAsia="zh-CN" w:bidi="en-US"/>
        </w:rPr>
        <w:t>3</w:t>
      </w:r>
      <w:r w:rsidR="008D1C30" w:rsidRPr="007A68B2">
        <w:rPr>
          <w:rFonts w:ascii="Book Antiqua" w:hAnsi="Book Antiqua"/>
          <w:snapToGrid w:val="0"/>
          <w:lang w:bidi="en-US"/>
        </w:rPr>
        <w:t xml:space="preserve"> functional categories. </w:t>
      </w:r>
      <w:r w:rsidR="0087355A" w:rsidRPr="007A68B2">
        <w:rPr>
          <w:rFonts w:ascii="Book Antiqua" w:hAnsi="Book Antiqua"/>
          <w:snapToGrid w:val="0"/>
          <w:lang w:bidi="en-US"/>
        </w:rPr>
        <w:t xml:space="preserve">PCD: </w:t>
      </w:r>
      <w:r w:rsidR="0087355A" w:rsidRPr="007A68B2">
        <w:rPr>
          <w:rFonts w:ascii="Book Antiqua" w:eastAsia="Book Antiqua" w:hAnsi="Book Antiqua" w:cs="Book Antiqua"/>
          <w:color w:val="000000"/>
        </w:rPr>
        <w:t>Post-cholecystectomy diarrhea</w:t>
      </w:r>
      <w:r w:rsidR="0087355A" w:rsidRPr="007A68B2">
        <w:rPr>
          <w:rFonts w:ascii="Book Antiqua" w:hAnsi="Book Antiqua"/>
          <w:snapToGrid w:val="0"/>
          <w:lang w:bidi="en-US"/>
        </w:rPr>
        <w:t xml:space="preserve">; PCND: </w:t>
      </w:r>
      <w:r w:rsidR="0087355A" w:rsidRPr="007A68B2">
        <w:rPr>
          <w:rFonts w:ascii="Book Antiqua" w:eastAsia="Book Antiqua" w:hAnsi="Book Antiqua" w:cs="Book Antiqua"/>
          <w:color w:val="000000"/>
        </w:rPr>
        <w:t>Post-cholecystectomy non-diarrhea</w:t>
      </w:r>
      <w:r w:rsidR="0087355A" w:rsidRPr="007A68B2">
        <w:rPr>
          <w:rFonts w:ascii="Book Antiqua" w:hAnsi="Book Antiqua"/>
          <w:snapToGrid w:val="0"/>
          <w:lang w:bidi="en-US"/>
        </w:rPr>
        <w:t xml:space="preserve">; </w:t>
      </w:r>
      <w:r w:rsidRPr="007A68B2">
        <w:rPr>
          <w:rFonts w:ascii="Book Antiqua" w:hAnsi="Book Antiqua"/>
          <w:snapToGrid w:val="0"/>
          <w:lang w:bidi="en-US"/>
        </w:rPr>
        <w:t>LDA</w:t>
      </w:r>
      <w:r w:rsidR="00BD78BF" w:rsidRPr="007A68B2">
        <w:rPr>
          <w:rFonts w:ascii="Book Antiqua" w:hAnsi="Book Antiqua"/>
          <w:snapToGrid w:val="0"/>
          <w:lang w:bidi="en-US"/>
        </w:rPr>
        <w:t>:</w:t>
      </w:r>
      <w:r w:rsidRPr="007A68B2">
        <w:rPr>
          <w:rFonts w:ascii="Book Antiqua" w:hAnsi="Book Antiqua"/>
          <w:snapToGrid w:val="0"/>
          <w:lang w:bidi="en-US"/>
        </w:rPr>
        <w:t xml:space="preserve"> </w:t>
      </w:r>
      <w:r w:rsidR="00BD78BF" w:rsidRPr="007A68B2">
        <w:rPr>
          <w:rFonts w:ascii="Book Antiqua" w:hAnsi="Book Antiqua"/>
          <w:snapToGrid w:val="0"/>
          <w:lang w:bidi="en-US"/>
        </w:rPr>
        <w:t>L</w:t>
      </w:r>
      <w:r w:rsidRPr="007A68B2">
        <w:rPr>
          <w:rFonts w:ascii="Book Antiqua" w:hAnsi="Book Antiqua"/>
          <w:snapToGrid w:val="0"/>
          <w:lang w:bidi="en-US"/>
        </w:rPr>
        <w:t xml:space="preserve">inear discriminant analysis. </w:t>
      </w:r>
    </w:p>
    <w:p w14:paraId="700B5022" w14:textId="12804014" w:rsidR="00D63B73" w:rsidRPr="007A68B2" w:rsidRDefault="00D63B73" w:rsidP="007A68B2">
      <w:pPr>
        <w:spacing w:line="360" w:lineRule="auto"/>
        <w:jc w:val="both"/>
        <w:rPr>
          <w:rFonts w:ascii="Book Antiqua" w:eastAsia="宋体" w:hAnsi="Book Antiqua"/>
          <w:b/>
          <w:bCs/>
          <w:snapToGrid w:val="0"/>
          <w:lang w:eastAsia="zh-CN" w:bidi="en-US"/>
        </w:rPr>
      </w:pPr>
      <w:r w:rsidRPr="007A68B2">
        <w:rPr>
          <w:rFonts w:ascii="Book Antiqua" w:hAnsi="Book Antiqua"/>
          <w:b/>
          <w:bCs/>
          <w:snapToGrid w:val="0"/>
          <w:lang w:bidi="en-US"/>
        </w:rPr>
        <w:t xml:space="preserve">Table 1 Basic information on </w:t>
      </w:r>
      <w:r w:rsidR="00573BFD">
        <w:rPr>
          <w:rFonts w:ascii="Book Antiqua" w:hAnsi="Book Antiqua"/>
          <w:b/>
          <w:bCs/>
          <w:snapToGrid w:val="0"/>
          <w:lang w:bidi="en-US"/>
        </w:rPr>
        <w:t xml:space="preserve">the </w:t>
      </w:r>
      <w:r w:rsidRPr="007A68B2">
        <w:rPr>
          <w:rFonts w:ascii="Book Antiqua" w:hAnsi="Book Antiqua"/>
          <w:b/>
          <w:bCs/>
          <w:snapToGrid w:val="0"/>
          <w:lang w:bidi="en-US"/>
        </w:rPr>
        <w:t>healthy control and post-cholecystectomy groups</w:t>
      </w:r>
    </w:p>
    <w:tbl>
      <w:tblPr>
        <w:tblW w:w="4967" w:type="pct"/>
        <w:tblBorders>
          <w:top w:val="single" w:sz="4" w:space="0" w:color="auto"/>
          <w:bottom w:val="single" w:sz="4" w:space="0" w:color="auto"/>
        </w:tblBorders>
        <w:tblLook w:val="0000" w:firstRow="0" w:lastRow="0" w:firstColumn="0" w:lastColumn="0" w:noHBand="0" w:noVBand="0"/>
      </w:tblPr>
      <w:tblGrid>
        <w:gridCol w:w="3554"/>
        <w:gridCol w:w="2045"/>
        <w:gridCol w:w="2034"/>
        <w:gridCol w:w="1880"/>
      </w:tblGrid>
      <w:tr w:rsidR="00D63B73" w:rsidRPr="007A68B2" w14:paraId="7DF6F984" w14:textId="77777777" w:rsidTr="00C43645">
        <w:trPr>
          <w:trHeight w:val="311"/>
        </w:trPr>
        <w:tc>
          <w:tcPr>
            <w:tcW w:w="1868" w:type="pct"/>
            <w:vMerge w:val="restart"/>
            <w:tcBorders>
              <w:top w:val="single" w:sz="4" w:space="0" w:color="auto"/>
              <w:bottom w:val="single" w:sz="4" w:space="0" w:color="auto"/>
            </w:tcBorders>
          </w:tcPr>
          <w:p w14:paraId="202BA44F" w14:textId="77777777" w:rsidR="00D63B73" w:rsidRPr="007A68B2" w:rsidRDefault="00D63B73" w:rsidP="007A68B2">
            <w:pPr>
              <w:spacing w:line="360" w:lineRule="auto"/>
              <w:jc w:val="both"/>
              <w:rPr>
                <w:rFonts w:ascii="Book Antiqua" w:hAnsi="Book Antiqua"/>
                <w:snapToGrid w:val="0"/>
                <w:lang w:bidi="en-US"/>
              </w:rPr>
            </w:pPr>
          </w:p>
        </w:tc>
        <w:tc>
          <w:tcPr>
            <w:tcW w:w="1075" w:type="pct"/>
            <w:vMerge w:val="restart"/>
            <w:tcBorders>
              <w:top w:val="single" w:sz="4" w:space="0" w:color="auto"/>
              <w:bottom w:val="single" w:sz="4" w:space="0" w:color="auto"/>
            </w:tcBorders>
          </w:tcPr>
          <w:p w14:paraId="454B2212" w14:textId="000E75B1" w:rsidR="00D63B73" w:rsidRPr="007A68B2" w:rsidRDefault="00D63B73" w:rsidP="00C40126">
            <w:pPr>
              <w:spacing w:line="360" w:lineRule="auto"/>
              <w:jc w:val="center"/>
              <w:rPr>
                <w:rFonts w:ascii="Book Antiqua" w:hAnsi="Book Antiqua"/>
                <w:b/>
                <w:bCs/>
                <w:snapToGrid w:val="0"/>
                <w:lang w:bidi="en-US"/>
              </w:rPr>
            </w:pPr>
            <w:r w:rsidRPr="007A68B2">
              <w:rPr>
                <w:rFonts w:ascii="Book Antiqua" w:hAnsi="Book Antiqua"/>
                <w:b/>
                <w:bCs/>
                <w:snapToGrid w:val="0"/>
                <w:lang w:bidi="en-US"/>
              </w:rPr>
              <w:t>HC group</w:t>
            </w:r>
          </w:p>
        </w:tc>
        <w:tc>
          <w:tcPr>
            <w:tcW w:w="2057" w:type="pct"/>
            <w:gridSpan w:val="2"/>
            <w:tcBorders>
              <w:top w:val="single" w:sz="4" w:space="0" w:color="auto"/>
              <w:bottom w:val="single" w:sz="4" w:space="0" w:color="auto"/>
            </w:tcBorders>
          </w:tcPr>
          <w:p w14:paraId="6E66EF4B" w14:textId="4EEE66B5" w:rsidR="00D63B73" w:rsidRPr="007A68B2" w:rsidRDefault="00D63B73" w:rsidP="00C40126">
            <w:pPr>
              <w:spacing w:line="360" w:lineRule="auto"/>
              <w:jc w:val="center"/>
              <w:rPr>
                <w:rFonts w:ascii="Book Antiqua" w:hAnsi="Book Antiqua"/>
                <w:b/>
                <w:bCs/>
                <w:snapToGrid w:val="0"/>
                <w:lang w:bidi="en-US"/>
              </w:rPr>
            </w:pPr>
            <w:r w:rsidRPr="007A68B2">
              <w:rPr>
                <w:rFonts w:ascii="Book Antiqua" w:hAnsi="Book Antiqua"/>
                <w:b/>
                <w:bCs/>
                <w:snapToGrid w:val="0"/>
                <w:lang w:bidi="en-US"/>
              </w:rPr>
              <w:t>PC group</w:t>
            </w:r>
          </w:p>
        </w:tc>
      </w:tr>
      <w:tr w:rsidR="00D63B73" w:rsidRPr="007A68B2" w14:paraId="4C05D1AC" w14:textId="77777777" w:rsidTr="00C43645">
        <w:trPr>
          <w:trHeight w:val="143"/>
        </w:trPr>
        <w:tc>
          <w:tcPr>
            <w:tcW w:w="1868" w:type="pct"/>
            <w:vMerge/>
            <w:tcBorders>
              <w:top w:val="nil"/>
              <w:bottom w:val="single" w:sz="4" w:space="0" w:color="auto"/>
            </w:tcBorders>
          </w:tcPr>
          <w:p w14:paraId="06CF451A" w14:textId="77777777" w:rsidR="00D63B73" w:rsidRPr="007A68B2" w:rsidRDefault="00D63B73" w:rsidP="007A68B2">
            <w:pPr>
              <w:spacing w:line="360" w:lineRule="auto"/>
              <w:jc w:val="both"/>
              <w:rPr>
                <w:rFonts w:ascii="Book Antiqua" w:hAnsi="Book Antiqua"/>
                <w:snapToGrid w:val="0"/>
                <w:lang w:bidi="en-US"/>
              </w:rPr>
            </w:pPr>
          </w:p>
        </w:tc>
        <w:tc>
          <w:tcPr>
            <w:tcW w:w="1075" w:type="pct"/>
            <w:vMerge/>
            <w:tcBorders>
              <w:top w:val="nil"/>
              <w:bottom w:val="single" w:sz="4" w:space="0" w:color="auto"/>
            </w:tcBorders>
          </w:tcPr>
          <w:p w14:paraId="589AAB91" w14:textId="77777777" w:rsidR="00D63B73" w:rsidRPr="007A68B2" w:rsidRDefault="00D63B73" w:rsidP="00C40126">
            <w:pPr>
              <w:spacing w:line="360" w:lineRule="auto"/>
              <w:jc w:val="center"/>
              <w:rPr>
                <w:rFonts w:ascii="Book Antiqua" w:hAnsi="Book Antiqua"/>
                <w:snapToGrid w:val="0"/>
                <w:lang w:bidi="en-US"/>
              </w:rPr>
            </w:pPr>
          </w:p>
        </w:tc>
        <w:tc>
          <w:tcPr>
            <w:tcW w:w="1069" w:type="pct"/>
            <w:tcBorders>
              <w:top w:val="single" w:sz="4" w:space="0" w:color="auto"/>
              <w:bottom w:val="single" w:sz="4" w:space="0" w:color="auto"/>
            </w:tcBorders>
          </w:tcPr>
          <w:p w14:paraId="40B4D190" w14:textId="77777777" w:rsidR="00D63B73" w:rsidRPr="00C43645" w:rsidRDefault="00D63B73" w:rsidP="00C40126">
            <w:pPr>
              <w:spacing w:line="360" w:lineRule="auto"/>
              <w:jc w:val="center"/>
              <w:rPr>
                <w:rFonts w:ascii="Book Antiqua" w:hAnsi="Book Antiqua"/>
                <w:b/>
                <w:snapToGrid w:val="0"/>
                <w:lang w:bidi="en-US"/>
              </w:rPr>
            </w:pPr>
            <w:r w:rsidRPr="00C43645">
              <w:rPr>
                <w:rFonts w:ascii="Book Antiqua" w:hAnsi="Book Antiqua"/>
                <w:b/>
                <w:snapToGrid w:val="0"/>
                <w:lang w:bidi="en-US"/>
              </w:rPr>
              <w:t>Diarrhea</w:t>
            </w:r>
          </w:p>
        </w:tc>
        <w:tc>
          <w:tcPr>
            <w:tcW w:w="988" w:type="pct"/>
            <w:tcBorders>
              <w:top w:val="single" w:sz="4" w:space="0" w:color="auto"/>
              <w:bottom w:val="single" w:sz="4" w:space="0" w:color="auto"/>
            </w:tcBorders>
          </w:tcPr>
          <w:p w14:paraId="73D84CC3" w14:textId="77777777" w:rsidR="00D63B73" w:rsidRPr="00C43645" w:rsidRDefault="00D63B73" w:rsidP="00C40126">
            <w:pPr>
              <w:spacing w:line="360" w:lineRule="auto"/>
              <w:jc w:val="center"/>
              <w:rPr>
                <w:rFonts w:ascii="Book Antiqua" w:hAnsi="Book Antiqua"/>
                <w:b/>
                <w:snapToGrid w:val="0"/>
                <w:lang w:bidi="en-US"/>
              </w:rPr>
            </w:pPr>
            <w:r w:rsidRPr="00C43645">
              <w:rPr>
                <w:rFonts w:ascii="Book Antiqua" w:hAnsi="Book Antiqua"/>
                <w:b/>
                <w:snapToGrid w:val="0"/>
                <w:lang w:bidi="en-US"/>
              </w:rPr>
              <w:t>Non-diarrhea</w:t>
            </w:r>
          </w:p>
        </w:tc>
      </w:tr>
      <w:tr w:rsidR="00D63B73" w:rsidRPr="007A68B2" w14:paraId="72F83022" w14:textId="77777777" w:rsidTr="00C43645">
        <w:trPr>
          <w:trHeight w:val="311"/>
        </w:trPr>
        <w:tc>
          <w:tcPr>
            <w:tcW w:w="1868" w:type="pct"/>
            <w:tcBorders>
              <w:top w:val="single" w:sz="4" w:space="0" w:color="auto"/>
            </w:tcBorders>
          </w:tcPr>
          <w:p w14:paraId="16497EA4" w14:textId="77777777" w:rsidR="00D63B73" w:rsidRPr="007A68B2" w:rsidRDefault="00D63B73" w:rsidP="007A68B2">
            <w:pPr>
              <w:spacing w:line="360" w:lineRule="auto"/>
              <w:jc w:val="both"/>
              <w:rPr>
                <w:rFonts w:ascii="Book Antiqua" w:hAnsi="Book Antiqua"/>
                <w:snapToGrid w:val="0"/>
                <w:lang w:bidi="en-US"/>
              </w:rPr>
            </w:pPr>
            <w:r w:rsidRPr="007A68B2">
              <w:rPr>
                <w:rFonts w:ascii="Book Antiqua" w:hAnsi="Book Antiqua"/>
                <w:snapToGrid w:val="0"/>
                <w:lang w:bidi="en-US"/>
              </w:rPr>
              <w:t>Number of subjects</w:t>
            </w:r>
          </w:p>
        </w:tc>
        <w:tc>
          <w:tcPr>
            <w:tcW w:w="1075" w:type="pct"/>
            <w:tcBorders>
              <w:top w:val="single" w:sz="4" w:space="0" w:color="auto"/>
            </w:tcBorders>
          </w:tcPr>
          <w:p w14:paraId="1C8C142D" w14:textId="77777777" w:rsidR="00D63B73" w:rsidRPr="007A68B2" w:rsidRDefault="00D63B73" w:rsidP="00C40126">
            <w:pPr>
              <w:spacing w:line="360" w:lineRule="auto"/>
              <w:jc w:val="center"/>
              <w:rPr>
                <w:rFonts w:ascii="Book Antiqua" w:hAnsi="Book Antiqua"/>
                <w:snapToGrid w:val="0"/>
                <w:lang w:bidi="en-US"/>
              </w:rPr>
            </w:pPr>
            <w:r w:rsidRPr="007A68B2">
              <w:rPr>
                <w:rFonts w:ascii="Book Antiqua" w:hAnsi="Book Antiqua"/>
                <w:snapToGrid w:val="0"/>
                <w:lang w:bidi="en-US"/>
              </w:rPr>
              <w:t>20</w:t>
            </w:r>
          </w:p>
        </w:tc>
        <w:tc>
          <w:tcPr>
            <w:tcW w:w="1069" w:type="pct"/>
            <w:tcBorders>
              <w:top w:val="single" w:sz="4" w:space="0" w:color="auto"/>
            </w:tcBorders>
          </w:tcPr>
          <w:p w14:paraId="44EEB779" w14:textId="77777777" w:rsidR="00D63B73" w:rsidRPr="007A68B2" w:rsidRDefault="00D63B73" w:rsidP="00C40126">
            <w:pPr>
              <w:spacing w:line="360" w:lineRule="auto"/>
              <w:jc w:val="center"/>
              <w:rPr>
                <w:rFonts w:ascii="Book Antiqua" w:hAnsi="Book Antiqua"/>
                <w:snapToGrid w:val="0"/>
                <w:lang w:bidi="en-US"/>
              </w:rPr>
            </w:pPr>
            <w:r w:rsidRPr="007A68B2">
              <w:rPr>
                <w:rFonts w:ascii="Book Antiqua" w:hAnsi="Book Antiqua"/>
                <w:snapToGrid w:val="0"/>
                <w:lang w:bidi="en-US"/>
              </w:rPr>
              <w:t>16</w:t>
            </w:r>
          </w:p>
        </w:tc>
        <w:tc>
          <w:tcPr>
            <w:tcW w:w="988" w:type="pct"/>
            <w:tcBorders>
              <w:top w:val="single" w:sz="4" w:space="0" w:color="auto"/>
            </w:tcBorders>
          </w:tcPr>
          <w:p w14:paraId="15016E7B" w14:textId="77777777" w:rsidR="00D63B73" w:rsidRPr="007A68B2" w:rsidRDefault="00D63B73" w:rsidP="00C40126">
            <w:pPr>
              <w:spacing w:line="360" w:lineRule="auto"/>
              <w:jc w:val="center"/>
              <w:rPr>
                <w:rFonts w:ascii="Book Antiqua" w:hAnsi="Book Antiqua"/>
                <w:snapToGrid w:val="0"/>
                <w:lang w:bidi="en-US"/>
              </w:rPr>
            </w:pPr>
            <w:r w:rsidRPr="007A68B2">
              <w:rPr>
                <w:rFonts w:ascii="Book Antiqua" w:hAnsi="Book Antiqua"/>
                <w:snapToGrid w:val="0"/>
                <w:lang w:bidi="en-US"/>
              </w:rPr>
              <w:t>15</w:t>
            </w:r>
          </w:p>
        </w:tc>
      </w:tr>
      <w:tr w:rsidR="00D63B73" w:rsidRPr="007A68B2" w14:paraId="5A18712B" w14:textId="77777777" w:rsidTr="00C43645">
        <w:trPr>
          <w:trHeight w:val="311"/>
        </w:trPr>
        <w:tc>
          <w:tcPr>
            <w:tcW w:w="1868" w:type="pct"/>
          </w:tcPr>
          <w:p w14:paraId="365B852F" w14:textId="77777777" w:rsidR="00D63B73" w:rsidRPr="007A68B2" w:rsidRDefault="00D63B73" w:rsidP="007A68B2">
            <w:pPr>
              <w:spacing w:line="360" w:lineRule="auto"/>
              <w:jc w:val="both"/>
              <w:rPr>
                <w:rFonts w:ascii="Book Antiqua" w:hAnsi="Book Antiqua"/>
                <w:snapToGrid w:val="0"/>
                <w:lang w:bidi="en-US"/>
              </w:rPr>
            </w:pPr>
            <w:r w:rsidRPr="007A68B2">
              <w:rPr>
                <w:rFonts w:ascii="Book Antiqua" w:hAnsi="Book Antiqua"/>
                <w:snapToGrid w:val="0"/>
                <w:lang w:bidi="en-US"/>
              </w:rPr>
              <w:t>Males/females</w:t>
            </w:r>
          </w:p>
        </w:tc>
        <w:tc>
          <w:tcPr>
            <w:tcW w:w="1075" w:type="pct"/>
          </w:tcPr>
          <w:p w14:paraId="7011273A" w14:textId="77777777" w:rsidR="00D63B73" w:rsidRPr="007A68B2" w:rsidRDefault="00D63B73" w:rsidP="00C40126">
            <w:pPr>
              <w:spacing w:line="360" w:lineRule="auto"/>
              <w:jc w:val="center"/>
              <w:rPr>
                <w:rFonts w:ascii="Book Antiqua" w:hAnsi="Book Antiqua"/>
                <w:snapToGrid w:val="0"/>
                <w:lang w:bidi="en-US"/>
              </w:rPr>
            </w:pPr>
            <w:r w:rsidRPr="007A68B2">
              <w:rPr>
                <w:rFonts w:ascii="Book Antiqua" w:hAnsi="Book Antiqua"/>
                <w:snapToGrid w:val="0"/>
                <w:lang w:bidi="en-US"/>
              </w:rPr>
              <w:t>8/12</w:t>
            </w:r>
          </w:p>
        </w:tc>
        <w:tc>
          <w:tcPr>
            <w:tcW w:w="1069" w:type="pct"/>
          </w:tcPr>
          <w:p w14:paraId="5D1ABD07" w14:textId="77777777" w:rsidR="00D63B73" w:rsidRPr="007A68B2" w:rsidRDefault="00D63B73" w:rsidP="00C40126">
            <w:pPr>
              <w:spacing w:line="360" w:lineRule="auto"/>
              <w:jc w:val="center"/>
              <w:rPr>
                <w:rFonts w:ascii="Book Antiqua" w:hAnsi="Book Antiqua"/>
                <w:snapToGrid w:val="0"/>
                <w:lang w:bidi="en-US"/>
              </w:rPr>
            </w:pPr>
            <w:r w:rsidRPr="007A68B2">
              <w:rPr>
                <w:rFonts w:ascii="Book Antiqua" w:hAnsi="Book Antiqua"/>
                <w:snapToGrid w:val="0"/>
                <w:lang w:bidi="en-US"/>
              </w:rPr>
              <w:t>6/10</w:t>
            </w:r>
          </w:p>
        </w:tc>
        <w:tc>
          <w:tcPr>
            <w:tcW w:w="988" w:type="pct"/>
          </w:tcPr>
          <w:p w14:paraId="65D2912E" w14:textId="77777777" w:rsidR="00D63B73" w:rsidRPr="007A68B2" w:rsidRDefault="00D63B73" w:rsidP="00C40126">
            <w:pPr>
              <w:spacing w:line="360" w:lineRule="auto"/>
              <w:jc w:val="center"/>
              <w:rPr>
                <w:rFonts w:ascii="Book Antiqua" w:hAnsi="Book Antiqua"/>
                <w:snapToGrid w:val="0"/>
                <w:lang w:bidi="en-US"/>
              </w:rPr>
            </w:pPr>
            <w:r w:rsidRPr="007A68B2">
              <w:rPr>
                <w:rFonts w:ascii="Book Antiqua" w:hAnsi="Book Antiqua"/>
                <w:snapToGrid w:val="0"/>
                <w:lang w:bidi="en-US"/>
              </w:rPr>
              <w:t>6/9</w:t>
            </w:r>
          </w:p>
        </w:tc>
      </w:tr>
      <w:tr w:rsidR="00D63B73" w:rsidRPr="007A68B2" w14:paraId="51BEAC86" w14:textId="77777777" w:rsidTr="00C43645">
        <w:trPr>
          <w:trHeight w:val="311"/>
        </w:trPr>
        <w:tc>
          <w:tcPr>
            <w:tcW w:w="1868" w:type="pct"/>
          </w:tcPr>
          <w:p w14:paraId="76BA6831" w14:textId="7A3279DF" w:rsidR="00D63B73" w:rsidRPr="007A68B2" w:rsidRDefault="00D63B73" w:rsidP="007A68B2">
            <w:pPr>
              <w:spacing w:line="360" w:lineRule="auto"/>
              <w:jc w:val="both"/>
              <w:rPr>
                <w:rFonts w:ascii="Book Antiqua" w:hAnsi="Book Antiqua"/>
                <w:snapToGrid w:val="0"/>
                <w:lang w:bidi="en-US"/>
              </w:rPr>
            </w:pPr>
            <w:r w:rsidRPr="007A68B2">
              <w:rPr>
                <w:rFonts w:ascii="Book Antiqua" w:hAnsi="Book Antiqua"/>
                <w:snapToGrid w:val="0"/>
                <w:lang w:bidi="en-US"/>
              </w:rPr>
              <w:t>Age (</w:t>
            </w:r>
            <w:proofErr w:type="spellStart"/>
            <w:r w:rsidRPr="007A68B2">
              <w:rPr>
                <w:rFonts w:ascii="Book Antiqua" w:hAnsi="Book Antiqua"/>
                <w:snapToGrid w:val="0"/>
                <w:lang w:bidi="en-US"/>
              </w:rPr>
              <w:t>yr</w:t>
            </w:r>
            <w:proofErr w:type="spellEnd"/>
            <w:r w:rsidRPr="007A68B2">
              <w:rPr>
                <w:rFonts w:ascii="Book Antiqua" w:hAnsi="Book Antiqua"/>
                <w:snapToGrid w:val="0"/>
                <w:lang w:bidi="en-US"/>
              </w:rPr>
              <w:t>), mean (range)</w:t>
            </w:r>
          </w:p>
        </w:tc>
        <w:tc>
          <w:tcPr>
            <w:tcW w:w="1075" w:type="pct"/>
          </w:tcPr>
          <w:p w14:paraId="683C1D61" w14:textId="6B4E5EA2" w:rsidR="00D63B73" w:rsidRPr="007A68B2" w:rsidRDefault="00D63B73" w:rsidP="00C40126">
            <w:pPr>
              <w:spacing w:line="360" w:lineRule="auto"/>
              <w:jc w:val="center"/>
              <w:rPr>
                <w:rFonts w:ascii="Book Antiqua" w:hAnsi="Book Antiqua"/>
                <w:snapToGrid w:val="0"/>
                <w:lang w:bidi="en-US"/>
              </w:rPr>
            </w:pPr>
            <w:r w:rsidRPr="007A68B2">
              <w:rPr>
                <w:rFonts w:ascii="Book Antiqua" w:hAnsi="Book Antiqua"/>
                <w:snapToGrid w:val="0"/>
                <w:lang w:bidi="en-US"/>
              </w:rPr>
              <w:t>47.3</w:t>
            </w:r>
            <w:r w:rsidR="002B247B" w:rsidRPr="007A68B2">
              <w:rPr>
                <w:rFonts w:ascii="Book Antiqua" w:hAnsi="Book Antiqua"/>
                <w:snapToGrid w:val="0"/>
                <w:lang w:bidi="en-US"/>
              </w:rPr>
              <w:t xml:space="preserve"> </w:t>
            </w:r>
            <w:r w:rsidRPr="007A68B2">
              <w:rPr>
                <w:rFonts w:ascii="Book Antiqua" w:hAnsi="Book Antiqua"/>
                <w:snapToGrid w:val="0"/>
                <w:lang w:bidi="en-US"/>
              </w:rPr>
              <w:t>(23</w:t>
            </w:r>
            <w:r w:rsidR="00C43645">
              <w:rPr>
                <w:rFonts w:ascii="Book Antiqua" w:hAnsi="Book Antiqua"/>
                <w:snapToGrid w:val="0"/>
                <w:lang w:bidi="en-US"/>
              </w:rPr>
              <w:t>-</w:t>
            </w:r>
            <w:r w:rsidRPr="007A68B2">
              <w:rPr>
                <w:rFonts w:ascii="Book Antiqua" w:hAnsi="Book Antiqua"/>
                <w:snapToGrid w:val="0"/>
                <w:lang w:bidi="en-US"/>
              </w:rPr>
              <w:t>66)</w:t>
            </w:r>
          </w:p>
        </w:tc>
        <w:tc>
          <w:tcPr>
            <w:tcW w:w="1069" w:type="pct"/>
          </w:tcPr>
          <w:p w14:paraId="653FFC8F" w14:textId="3C065B5F" w:rsidR="00D63B73" w:rsidRPr="007A68B2" w:rsidRDefault="00D63B73" w:rsidP="00C40126">
            <w:pPr>
              <w:spacing w:line="360" w:lineRule="auto"/>
              <w:jc w:val="center"/>
              <w:rPr>
                <w:rFonts w:ascii="Book Antiqua" w:hAnsi="Book Antiqua"/>
                <w:snapToGrid w:val="0"/>
                <w:lang w:bidi="en-US"/>
              </w:rPr>
            </w:pPr>
            <w:r w:rsidRPr="007A68B2">
              <w:rPr>
                <w:rFonts w:ascii="Book Antiqua" w:hAnsi="Book Antiqua"/>
                <w:snapToGrid w:val="0"/>
                <w:lang w:bidi="en-US"/>
              </w:rPr>
              <w:t>46.8</w:t>
            </w:r>
            <w:r w:rsidR="002B247B" w:rsidRPr="007A68B2">
              <w:rPr>
                <w:rFonts w:ascii="Book Antiqua" w:hAnsi="Book Antiqua"/>
                <w:snapToGrid w:val="0"/>
                <w:lang w:bidi="en-US"/>
              </w:rPr>
              <w:t xml:space="preserve"> </w:t>
            </w:r>
            <w:r w:rsidRPr="007A68B2">
              <w:rPr>
                <w:rFonts w:ascii="Book Antiqua" w:hAnsi="Book Antiqua"/>
                <w:snapToGrid w:val="0"/>
                <w:lang w:bidi="en-US"/>
              </w:rPr>
              <w:t>(23</w:t>
            </w:r>
            <w:r w:rsidR="00C43645">
              <w:rPr>
                <w:rFonts w:ascii="Book Antiqua" w:hAnsi="Book Antiqua"/>
                <w:snapToGrid w:val="0"/>
                <w:lang w:bidi="en-US"/>
              </w:rPr>
              <w:t>-</w:t>
            </w:r>
            <w:r w:rsidRPr="007A68B2">
              <w:rPr>
                <w:rFonts w:ascii="Book Antiqua" w:hAnsi="Book Antiqua"/>
                <w:snapToGrid w:val="0"/>
                <w:lang w:bidi="en-US"/>
              </w:rPr>
              <w:t>66)</w:t>
            </w:r>
          </w:p>
        </w:tc>
        <w:tc>
          <w:tcPr>
            <w:tcW w:w="988" w:type="pct"/>
          </w:tcPr>
          <w:p w14:paraId="62C8F07C" w14:textId="2EC6B1DD" w:rsidR="00D63B73" w:rsidRPr="007A68B2" w:rsidRDefault="00D63B73" w:rsidP="00C40126">
            <w:pPr>
              <w:spacing w:line="360" w:lineRule="auto"/>
              <w:jc w:val="center"/>
              <w:rPr>
                <w:rFonts w:ascii="Book Antiqua" w:hAnsi="Book Antiqua"/>
                <w:snapToGrid w:val="0"/>
                <w:lang w:bidi="en-US"/>
              </w:rPr>
            </w:pPr>
            <w:r w:rsidRPr="007A68B2">
              <w:rPr>
                <w:rFonts w:ascii="Book Antiqua" w:hAnsi="Book Antiqua"/>
                <w:snapToGrid w:val="0"/>
                <w:lang w:bidi="en-US"/>
              </w:rPr>
              <w:t>46.4</w:t>
            </w:r>
            <w:r w:rsidR="002B247B" w:rsidRPr="007A68B2">
              <w:rPr>
                <w:rFonts w:ascii="Book Antiqua" w:hAnsi="Book Antiqua"/>
                <w:snapToGrid w:val="0"/>
                <w:lang w:bidi="en-US"/>
              </w:rPr>
              <w:t xml:space="preserve"> </w:t>
            </w:r>
            <w:r w:rsidRPr="007A68B2">
              <w:rPr>
                <w:rFonts w:ascii="Book Antiqua" w:hAnsi="Book Antiqua"/>
                <w:snapToGrid w:val="0"/>
                <w:lang w:bidi="en-US"/>
              </w:rPr>
              <w:t>(24</w:t>
            </w:r>
            <w:r w:rsidR="00C43645">
              <w:rPr>
                <w:rFonts w:ascii="Book Antiqua" w:hAnsi="Book Antiqua"/>
                <w:snapToGrid w:val="0"/>
                <w:lang w:bidi="en-US"/>
              </w:rPr>
              <w:t>-</w:t>
            </w:r>
            <w:r w:rsidRPr="007A68B2">
              <w:rPr>
                <w:rFonts w:ascii="Book Antiqua" w:hAnsi="Book Antiqua"/>
                <w:snapToGrid w:val="0"/>
                <w:lang w:bidi="en-US"/>
              </w:rPr>
              <w:t>65)</w:t>
            </w:r>
          </w:p>
        </w:tc>
      </w:tr>
      <w:tr w:rsidR="00D63B73" w:rsidRPr="007A68B2" w14:paraId="21815222" w14:textId="77777777" w:rsidTr="00C43645">
        <w:trPr>
          <w:trHeight w:val="321"/>
        </w:trPr>
        <w:tc>
          <w:tcPr>
            <w:tcW w:w="1868" w:type="pct"/>
          </w:tcPr>
          <w:p w14:paraId="1AED649A" w14:textId="77777777" w:rsidR="00D63B73" w:rsidRPr="007A68B2" w:rsidRDefault="00D63B73" w:rsidP="007A68B2">
            <w:pPr>
              <w:spacing w:line="360" w:lineRule="auto"/>
              <w:jc w:val="both"/>
              <w:rPr>
                <w:rFonts w:ascii="Book Antiqua" w:hAnsi="Book Antiqua"/>
                <w:snapToGrid w:val="0"/>
                <w:lang w:bidi="en-US"/>
              </w:rPr>
            </w:pPr>
            <w:r w:rsidRPr="007A68B2">
              <w:rPr>
                <w:rFonts w:ascii="Book Antiqua" w:hAnsi="Book Antiqua"/>
                <w:snapToGrid w:val="0"/>
                <w:lang w:bidi="en-US"/>
              </w:rPr>
              <w:t>Body mass index, mean (range)</w:t>
            </w:r>
          </w:p>
        </w:tc>
        <w:tc>
          <w:tcPr>
            <w:tcW w:w="1075" w:type="pct"/>
          </w:tcPr>
          <w:p w14:paraId="20392C35" w14:textId="4385795D" w:rsidR="00D63B73" w:rsidRPr="007A68B2" w:rsidRDefault="00D63B73" w:rsidP="00C40126">
            <w:pPr>
              <w:spacing w:line="360" w:lineRule="auto"/>
              <w:jc w:val="center"/>
              <w:rPr>
                <w:rFonts w:ascii="Book Antiqua" w:hAnsi="Book Antiqua"/>
                <w:snapToGrid w:val="0"/>
                <w:lang w:bidi="en-US"/>
              </w:rPr>
            </w:pPr>
            <w:r w:rsidRPr="007A68B2">
              <w:rPr>
                <w:rFonts w:ascii="Book Antiqua" w:hAnsi="Book Antiqua"/>
                <w:snapToGrid w:val="0"/>
                <w:lang w:bidi="en-US"/>
              </w:rPr>
              <w:t>22.1 (18.7</w:t>
            </w:r>
            <w:r w:rsidR="00C43645">
              <w:rPr>
                <w:rFonts w:ascii="Book Antiqua" w:hAnsi="Book Antiqua"/>
                <w:snapToGrid w:val="0"/>
                <w:lang w:bidi="en-US"/>
              </w:rPr>
              <w:t>-</w:t>
            </w:r>
            <w:r w:rsidRPr="007A68B2">
              <w:rPr>
                <w:rFonts w:ascii="Book Antiqua" w:hAnsi="Book Antiqua"/>
                <w:snapToGrid w:val="0"/>
                <w:lang w:bidi="en-US"/>
              </w:rPr>
              <w:t>23.6)</w:t>
            </w:r>
          </w:p>
        </w:tc>
        <w:tc>
          <w:tcPr>
            <w:tcW w:w="1069" w:type="pct"/>
          </w:tcPr>
          <w:p w14:paraId="4C61B2F0" w14:textId="417541B4" w:rsidR="00D63B73" w:rsidRPr="007A68B2" w:rsidRDefault="00D63B73" w:rsidP="00C40126">
            <w:pPr>
              <w:spacing w:line="360" w:lineRule="auto"/>
              <w:jc w:val="center"/>
              <w:rPr>
                <w:rFonts w:ascii="Book Antiqua" w:hAnsi="Book Antiqua"/>
                <w:snapToGrid w:val="0"/>
                <w:lang w:bidi="en-US"/>
              </w:rPr>
            </w:pPr>
            <w:r w:rsidRPr="007A68B2">
              <w:rPr>
                <w:rFonts w:ascii="Book Antiqua" w:hAnsi="Book Antiqua"/>
                <w:snapToGrid w:val="0"/>
                <w:lang w:bidi="en-US"/>
              </w:rPr>
              <w:t>21.9 (18.5</w:t>
            </w:r>
            <w:r w:rsidR="00C43645">
              <w:rPr>
                <w:rFonts w:ascii="Book Antiqua" w:hAnsi="Book Antiqua"/>
                <w:snapToGrid w:val="0"/>
                <w:lang w:bidi="en-US"/>
              </w:rPr>
              <w:t>-</w:t>
            </w:r>
            <w:r w:rsidRPr="007A68B2">
              <w:rPr>
                <w:rFonts w:ascii="Book Antiqua" w:hAnsi="Book Antiqua"/>
                <w:snapToGrid w:val="0"/>
                <w:lang w:bidi="en-US"/>
              </w:rPr>
              <w:t>23.2)</w:t>
            </w:r>
          </w:p>
        </w:tc>
        <w:tc>
          <w:tcPr>
            <w:tcW w:w="988" w:type="pct"/>
          </w:tcPr>
          <w:p w14:paraId="5B1A782E" w14:textId="58174BA8" w:rsidR="00D63B73" w:rsidRPr="007A68B2" w:rsidRDefault="00D63B73" w:rsidP="00C40126">
            <w:pPr>
              <w:spacing w:line="360" w:lineRule="auto"/>
              <w:jc w:val="center"/>
              <w:rPr>
                <w:rFonts w:ascii="Book Antiqua" w:hAnsi="Book Antiqua"/>
                <w:snapToGrid w:val="0"/>
                <w:lang w:bidi="en-US"/>
              </w:rPr>
            </w:pPr>
            <w:r w:rsidRPr="007A68B2">
              <w:rPr>
                <w:rFonts w:ascii="Book Antiqua" w:hAnsi="Book Antiqua"/>
                <w:snapToGrid w:val="0"/>
                <w:lang w:bidi="en-US"/>
              </w:rPr>
              <w:t>22.4</w:t>
            </w:r>
            <w:r w:rsidR="002B247B" w:rsidRPr="007A68B2">
              <w:rPr>
                <w:rFonts w:ascii="Book Antiqua" w:hAnsi="Book Antiqua"/>
                <w:snapToGrid w:val="0"/>
                <w:lang w:bidi="en-US"/>
              </w:rPr>
              <w:t xml:space="preserve"> </w:t>
            </w:r>
            <w:r w:rsidRPr="007A68B2">
              <w:rPr>
                <w:rFonts w:ascii="Book Antiqua" w:hAnsi="Book Antiqua"/>
                <w:snapToGrid w:val="0"/>
                <w:lang w:bidi="en-US"/>
              </w:rPr>
              <w:t>(18.5</w:t>
            </w:r>
            <w:r w:rsidR="00C43645">
              <w:rPr>
                <w:rFonts w:ascii="Book Antiqua" w:hAnsi="Book Antiqua"/>
                <w:snapToGrid w:val="0"/>
                <w:lang w:bidi="en-US"/>
              </w:rPr>
              <w:t>-</w:t>
            </w:r>
            <w:r w:rsidRPr="007A68B2">
              <w:rPr>
                <w:rFonts w:ascii="Book Antiqua" w:hAnsi="Book Antiqua"/>
                <w:snapToGrid w:val="0"/>
                <w:lang w:bidi="en-US"/>
              </w:rPr>
              <w:t>23.7)</w:t>
            </w:r>
          </w:p>
        </w:tc>
      </w:tr>
    </w:tbl>
    <w:p w14:paraId="79389886" w14:textId="34058128" w:rsidR="00D63B73" w:rsidRPr="007A68B2" w:rsidRDefault="006D7EF5" w:rsidP="007A68B2">
      <w:pPr>
        <w:spacing w:line="360" w:lineRule="auto"/>
        <w:jc w:val="both"/>
        <w:rPr>
          <w:rFonts w:ascii="Book Antiqua" w:hAnsi="Book Antiqua"/>
          <w:snapToGrid w:val="0"/>
          <w:lang w:bidi="en-US"/>
        </w:rPr>
      </w:pPr>
      <w:r w:rsidRPr="007A68B2">
        <w:rPr>
          <w:rFonts w:ascii="Book Antiqua" w:hAnsi="Book Antiqua"/>
          <w:snapToGrid w:val="0"/>
          <w:lang w:bidi="en-US"/>
        </w:rPr>
        <w:t>HC: Healthy control; PC: Post-cholecystectomy.</w:t>
      </w:r>
    </w:p>
    <w:p w14:paraId="505802EE" w14:textId="5D26F849" w:rsidR="00CC6ECD" w:rsidRDefault="00CC6ECD">
      <w:pPr>
        <w:rPr>
          <w:rFonts w:ascii="Book Antiqua" w:hAnsi="Book Antiqua"/>
        </w:rPr>
      </w:pPr>
      <w:r>
        <w:rPr>
          <w:rFonts w:ascii="Book Antiqua" w:hAnsi="Book Antiqua"/>
        </w:rPr>
        <w:br w:type="page"/>
      </w:r>
    </w:p>
    <w:p w14:paraId="3ECDA232" w14:textId="77777777" w:rsidR="00CC6ECD" w:rsidRDefault="00CC6ECD" w:rsidP="00CC6ECD">
      <w:pPr>
        <w:jc w:val="center"/>
        <w:rPr>
          <w:rFonts w:ascii="Book Antiqua" w:hAnsi="Book Antiqua"/>
          <w:lang w:eastAsia="zh-CN"/>
        </w:rPr>
      </w:pPr>
    </w:p>
    <w:p w14:paraId="71D43C0A" w14:textId="77777777" w:rsidR="00CC6ECD" w:rsidRDefault="00CC6ECD" w:rsidP="00CC6ECD">
      <w:pPr>
        <w:jc w:val="center"/>
        <w:rPr>
          <w:rFonts w:ascii="Book Antiqua" w:hAnsi="Book Antiqua"/>
          <w:lang w:eastAsia="zh-CN"/>
        </w:rPr>
      </w:pPr>
    </w:p>
    <w:p w14:paraId="761050B4" w14:textId="77777777" w:rsidR="00CC6ECD" w:rsidRDefault="00CC6ECD" w:rsidP="00CC6ECD">
      <w:pPr>
        <w:jc w:val="center"/>
        <w:rPr>
          <w:rFonts w:ascii="Book Antiqua" w:hAnsi="Book Antiqua"/>
          <w:lang w:eastAsia="zh-CN"/>
        </w:rPr>
      </w:pPr>
    </w:p>
    <w:p w14:paraId="6AF4FA01" w14:textId="77777777" w:rsidR="00CC6ECD" w:rsidRDefault="00CC6ECD" w:rsidP="00CC6ECD">
      <w:pPr>
        <w:jc w:val="center"/>
        <w:rPr>
          <w:rFonts w:ascii="Book Antiqua" w:hAnsi="Book Antiqua"/>
          <w:lang w:eastAsia="zh-CN"/>
        </w:rPr>
      </w:pPr>
    </w:p>
    <w:p w14:paraId="5327F8DD" w14:textId="77777777" w:rsidR="00CC6ECD" w:rsidRDefault="00CC6ECD" w:rsidP="00CC6ECD">
      <w:pPr>
        <w:jc w:val="center"/>
        <w:rPr>
          <w:rFonts w:ascii="Book Antiqua" w:hAnsi="Book Antiqua"/>
          <w:lang w:eastAsia="zh-CN"/>
        </w:rPr>
      </w:pPr>
      <w:r>
        <w:rPr>
          <w:rFonts w:ascii="Book Antiqua" w:hAnsi="Book Antiqua"/>
          <w:noProof/>
          <w:lang w:eastAsia="zh-CN"/>
        </w:rPr>
        <w:drawing>
          <wp:inline distT="0" distB="0" distL="0" distR="0" wp14:anchorId="162A17CB" wp14:editId="67DF85C2">
            <wp:extent cx="2499360" cy="1440180"/>
            <wp:effectExtent l="0" t="0" r="0" b="7620"/>
            <wp:docPr id="10" name="图片 10"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F8323E8" w14:textId="77777777" w:rsidR="00CC6ECD" w:rsidRDefault="00CC6ECD" w:rsidP="00CC6ECD">
      <w:pPr>
        <w:jc w:val="center"/>
        <w:rPr>
          <w:rFonts w:ascii="Book Antiqua" w:hAnsi="Book Antiqua"/>
          <w:lang w:eastAsia="zh-CN"/>
        </w:rPr>
      </w:pPr>
    </w:p>
    <w:p w14:paraId="25054B28" w14:textId="77777777" w:rsidR="00CC6ECD" w:rsidRPr="00763D22" w:rsidRDefault="00CC6ECD" w:rsidP="00CC6EC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7210922" w14:textId="77777777" w:rsidR="00CC6ECD" w:rsidRPr="00763D22" w:rsidRDefault="00CC6ECD" w:rsidP="00CC6EC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96841C2" w14:textId="77777777" w:rsidR="00CC6ECD" w:rsidRPr="00763D22" w:rsidRDefault="00CC6ECD" w:rsidP="00CC6EC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FAF723D" w14:textId="77777777" w:rsidR="00CC6ECD" w:rsidRPr="00763D22" w:rsidRDefault="00CC6ECD" w:rsidP="00CC6EC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8BE61EF" w14:textId="77777777" w:rsidR="00CC6ECD" w:rsidRPr="00763D22" w:rsidRDefault="00CC6ECD" w:rsidP="00CC6EC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ABFC426" w14:textId="77777777" w:rsidR="00CC6ECD" w:rsidRPr="00763D22" w:rsidRDefault="00CC6ECD" w:rsidP="00CC6ECD">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9D4B3BC" w14:textId="77777777" w:rsidR="00CC6ECD" w:rsidRDefault="00CC6ECD" w:rsidP="00CC6ECD">
      <w:pPr>
        <w:jc w:val="center"/>
        <w:rPr>
          <w:rFonts w:ascii="Book Antiqua" w:hAnsi="Book Antiqua"/>
          <w:lang w:eastAsia="zh-CN"/>
        </w:rPr>
      </w:pPr>
    </w:p>
    <w:p w14:paraId="0FFFE32E" w14:textId="77777777" w:rsidR="00CC6ECD" w:rsidRDefault="00CC6ECD" w:rsidP="00CC6ECD">
      <w:pPr>
        <w:jc w:val="center"/>
        <w:rPr>
          <w:rFonts w:ascii="Book Antiqua" w:hAnsi="Book Antiqua"/>
          <w:lang w:eastAsia="zh-CN"/>
        </w:rPr>
      </w:pPr>
    </w:p>
    <w:p w14:paraId="66BB11CF" w14:textId="77777777" w:rsidR="00CC6ECD" w:rsidRDefault="00CC6ECD" w:rsidP="00CC6ECD">
      <w:pPr>
        <w:jc w:val="center"/>
        <w:rPr>
          <w:rFonts w:ascii="Book Antiqua" w:hAnsi="Book Antiqua"/>
          <w:lang w:eastAsia="zh-CN"/>
        </w:rPr>
      </w:pPr>
    </w:p>
    <w:p w14:paraId="31A71196" w14:textId="77777777" w:rsidR="00CC6ECD" w:rsidRDefault="00CC6ECD" w:rsidP="00CC6ECD">
      <w:pPr>
        <w:jc w:val="center"/>
        <w:rPr>
          <w:rFonts w:ascii="Book Antiqua" w:hAnsi="Book Antiqua"/>
          <w:lang w:eastAsia="zh-CN"/>
        </w:rPr>
      </w:pPr>
      <w:r>
        <w:rPr>
          <w:rFonts w:ascii="Book Antiqua" w:hAnsi="Book Antiqua"/>
          <w:noProof/>
          <w:lang w:eastAsia="zh-CN"/>
        </w:rPr>
        <w:drawing>
          <wp:inline distT="0" distB="0" distL="0" distR="0" wp14:anchorId="051B5A77" wp14:editId="056A4BCB">
            <wp:extent cx="1447800" cy="1440180"/>
            <wp:effectExtent l="0" t="0" r="0" b="7620"/>
            <wp:docPr id="11" name="图片 1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15A63BB" w14:textId="77777777" w:rsidR="00CC6ECD" w:rsidRDefault="00CC6ECD" w:rsidP="00CC6ECD">
      <w:pPr>
        <w:jc w:val="center"/>
        <w:rPr>
          <w:rFonts w:ascii="Book Antiqua" w:hAnsi="Book Antiqua"/>
          <w:lang w:eastAsia="zh-CN"/>
        </w:rPr>
      </w:pPr>
    </w:p>
    <w:p w14:paraId="33B0FEA3" w14:textId="77777777" w:rsidR="00CC6ECD" w:rsidRDefault="00CC6ECD" w:rsidP="00CC6ECD">
      <w:pPr>
        <w:jc w:val="center"/>
        <w:rPr>
          <w:rFonts w:ascii="Book Antiqua" w:hAnsi="Book Antiqua"/>
          <w:lang w:eastAsia="zh-CN"/>
        </w:rPr>
      </w:pPr>
    </w:p>
    <w:p w14:paraId="282576E0" w14:textId="77777777" w:rsidR="00CC6ECD" w:rsidRDefault="00CC6ECD" w:rsidP="00CC6ECD">
      <w:pPr>
        <w:jc w:val="center"/>
        <w:rPr>
          <w:rFonts w:ascii="Book Antiqua" w:hAnsi="Book Antiqua"/>
          <w:lang w:eastAsia="zh-CN"/>
        </w:rPr>
      </w:pPr>
    </w:p>
    <w:p w14:paraId="404E4A0A" w14:textId="77777777" w:rsidR="00CC6ECD" w:rsidRDefault="00CC6ECD" w:rsidP="00CC6ECD">
      <w:pPr>
        <w:jc w:val="center"/>
        <w:rPr>
          <w:rFonts w:ascii="Book Antiqua" w:hAnsi="Book Antiqua"/>
          <w:lang w:eastAsia="zh-CN"/>
        </w:rPr>
      </w:pPr>
    </w:p>
    <w:p w14:paraId="167B333C" w14:textId="77777777" w:rsidR="00CC6ECD" w:rsidRDefault="00CC6ECD" w:rsidP="00CC6ECD">
      <w:pPr>
        <w:jc w:val="center"/>
        <w:rPr>
          <w:rFonts w:ascii="Book Antiqua" w:hAnsi="Book Antiqua"/>
          <w:lang w:eastAsia="zh-CN"/>
        </w:rPr>
      </w:pPr>
    </w:p>
    <w:p w14:paraId="0F6930DC" w14:textId="77777777" w:rsidR="00CC6ECD" w:rsidRDefault="00CC6ECD" w:rsidP="00CC6ECD">
      <w:pPr>
        <w:jc w:val="center"/>
        <w:rPr>
          <w:rFonts w:ascii="Book Antiqua" w:hAnsi="Book Antiqua"/>
          <w:lang w:eastAsia="zh-CN"/>
        </w:rPr>
      </w:pPr>
    </w:p>
    <w:p w14:paraId="518413E7" w14:textId="77777777" w:rsidR="00CC6ECD" w:rsidRDefault="00CC6ECD" w:rsidP="00CC6ECD">
      <w:pPr>
        <w:jc w:val="center"/>
        <w:rPr>
          <w:rFonts w:ascii="Book Antiqua" w:hAnsi="Book Antiqua"/>
          <w:lang w:eastAsia="zh-CN"/>
        </w:rPr>
      </w:pPr>
    </w:p>
    <w:p w14:paraId="52FC76A9" w14:textId="77777777" w:rsidR="00CC6ECD" w:rsidRDefault="00CC6ECD" w:rsidP="00CC6ECD">
      <w:pPr>
        <w:jc w:val="center"/>
        <w:rPr>
          <w:rFonts w:ascii="Book Antiqua" w:hAnsi="Book Antiqua"/>
          <w:lang w:eastAsia="zh-CN"/>
        </w:rPr>
      </w:pPr>
    </w:p>
    <w:p w14:paraId="3A6100E5" w14:textId="77777777" w:rsidR="00CC6ECD" w:rsidRDefault="00CC6ECD" w:rsidP="00CC6ECD">
      <w:pPr>
        <w:jc w:val="center"/>
        <w:rPr>
          <w:rFonts w:ascii="Book Antiqua" w:hAnsi="Book Antiqua"/>
          <w:lang w:eastAsia="zh-CN"/>
        </w:rPr>
      </w:pPr>
    </w:p>
    <w:p w14:paraId="366C2051" w14:textId="77777777" w:rsidR="00CC6ECD" w:rsidRPr="00763D22" w:rsidRDefault="00CC6ECD" w:rsidP="00CC6ECD">
      <w:pPr>
        <w:jc w:val="right"/>
        <w:rPr>
          <w:rFonts w:ascii="Book Antiqua" w:hAnsi="Book Antiqua"/>
          <w:color w:val="000000" w:themeColor="text1"/>
          <w:lang w:eastAsia="zh-CN"/>
        </w:rPr>
      </w:pPr>
    </w:p>
    <w:p w14:paraId="6D209612" w14:textId="77777777" w:rsidR="00CC6ECD" w:rsidRPr="00763D22" w:rsidRDefault="00CC6ECD" w:rsidP="00CC6ECD">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3B0FEB20" w14:textId="77777777" w:rsidR="00D63B73" w:rsidRPr="007A68B2" w:rsidRDefault="00D63B73" w:rsidP="007A68B2">
      <w:pPr>
        <w:spacing w:line="360" w:lineRule="auto"/>
        <w:jc w:val="both"/>
        <w:rPr>
          <w:rFonts w:ascii="Book Antiqua" w:hAnsi="Book Antiqua"/>
        </w:rPr>
      </w:pPr>
      <w:bookmarkStart w:id="2" w:name="_GoBack"/>
      <w:bookmarkEnd w:id="2"/>
    </w:p>
    <w:sectPr w:rsidR="00D63B73" w:rsidRPr="007A68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4DAD9" w14:textId="77777777" w:rsidR="00EA5D69" w:rsidRDefault="00EA5D69" w:rsidP="00587993">
      <w:r>
        <w:separator/>
      </w:r>
    </w:p>
  </w:endnote>
  <w:endnote w:type="continuationSeparator" w:id="0">
    <w:p w14:paraId="3310E1F3" w14:textId="77777777" w:rsidR="00EA5D69" w:rsidRDefault="00EA5D69" w:rsidP="00587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AE798" w14:textId="77777777" w:rsidR="00587993" w:rsidRPr="00587993" w:rsidRDefault="00587993" w:rsidP="00587993">
    <w:pPr>
      <w:pStyle w:val="a4"/>
      <w:jc w:val="right"/>
      <w:rPr>
        <w:rFonts w:ascii="Book Antiqua" w:hAnsi="Book Antiqua"/>
        <w:color w:val="000000" w:themeColor="text1"/>
        <w:sz w:val="24"/>
        <w:szCs w:val="24"/>
      </w:rPr>
    </w:pPr>
    <w:r w:rsidRPr="00587993">
      <w:rPr>
        <w:rFonts w:ascii="Book Antiqua" w:hAnsi="Book Antiqua"/>
        <w:color w:val="000000" w:themeColor="text1"/>
        <w:sz w:val="24"/>
        <w:szCs w:val="24"/>
        <w:lang w:val="zh-CN" w:eastAsia="zh-CN"/>
      </w:rPr>
      <w:t xml:space="preserve"> </w:t>
    </w:r>
    <w:r w:rsidRPr="00587993">
      <w:rPr>
        <w:rFonts w:ascii="Book Antiqua" w:hAnsi="Book Antiqua"/>
        <w:color w:val="000000" w:themeColor="text1"/>
        <w:sz w:val="24"/>
        <w:szCs w:val="24"/>
      </w:rPr>
      <w:fldChar w:fldCharType="begin"/>
    </w:r>
    <w:r w:rsidRPr="00587993">
      <w:rPr>
        <w:rFonts w:ascii="Book Antiqua" w:hAnsi="Book Antiqua"/>
        <w:color w:val="000000" w:themeColor="text1"/>
        <w:sz w:val="24"/>
        <w:szCs w:val="24"/>
      </w:rPr>
      <w:instrText>PAGE  \* Arabic  \* MERGEFORMAT</w:instrText>
    </w:r>
    <w:r w:rsidRPr="00587993">
      <w:rPr>
        <w:rFonts w:ascii="Book Antiqua" w:hAnsi="Book Antiqua"/>
        <w:color w:val="000000" w:themeColor="text1"/>
        <w:sz w:val="24"/>
        <w:szCs w:val="24"/>
      </w:rPr>
      <w:fldChar w:fldCharType="separate"/>
    </w:r>
    <w:r w:rsidR="00CC6ECD" w:rsidRPr="00CC6ECD">
      <w:rPr>
        <w:rFonts w:ascii="Book Antiqua" w:hAnsi="Book Antiqua"/>
        <w:noProof/>
        <w:color w:val="000000" w:themeColor="text1"/>
        <w:sz w:val="24"/>
        <w:szCs w:val="24"/>
        <w:lang w:val="zh-CN" w:eastAsia="zh-CN"/>
      </w:rPr>
      <w:t>31</w:t>
    </w:r>
    <w:r w:rsidRPr="00587993">
      <w:rPr>
        <w:rFonts w:ascii="Book Antiqua" w:hAnsi="Book Antiqua"/>
        <w:color w:val="000000" w:themeColor="text1"/>
        <w:sz w:val="24"/>
        <w:szCs w:val="24"/>
      </w:rPr>
      <w:fldChar w:fldCharType="end"/>
    </w:r>
    <w:r w:rsidRPr="00587993">
      <w:rPr>
        <w:rFonts w:ascii="Book Antiqua" w:hAnsi="Book Antiqua"/>
        <w:color w:val="000000" w:themeColor="text1"/>
        <w:sz w:val="24"/>
        <w:szCs w:val="24"/>
        <w:lang w:val="zh-CN" w:eastAsia="zh-CN"/>
      </w:rPr>
      <w:t xml:space="preserve"> / </w:t>
    </w:r>
    <w:r w:rsidRPr="00587993">
      <w:rPr>
        <w:rFonts w:ascii="Book Antiqua" w:hAnsi="Book Antiqua"/>
        <w:color w:val="000000" w:themeColor="text1"/>
        <w:sz w:val="24"/>
        <w:szCs w:val="24"/>
      </w:rPr>
      <w:fldChar w:fldCharType="begin"/>
    </w:r>
    <w:r w:rsidRPr="00587993">
      <w:rPr>
        <w:rFonts w:ascii="Book Antiqua" w:hAnsi="Book Antiqua"/>
        <w:color w:val="000000" w:themeColor="text1"/>
        <w:sz w:val="24"/>
        <w:szCs w:val="24"/>
      </w:rPr>
      <w:instrText>NUMPAGES  \* Arabic  \* MERGEFORMAT</w:instrText>
    </w:r>
    <w:r w:rsidRPr="00587993">
      <w:rPr>
        <w:rFonts w:ascii="Book Antiqua" w:hAnsi="Book Antiqua"/>
        <w:color w:val="000000" w:themeColor="text1"/>
        <w:sz w:val="24"/>
        <w:szCs w:val="24"/>
      </w:rPr>
      <w:fldChar w:fldCharType="separate"/>
    </w:r>
    <w:r w:rsidR="00CC6ECD" w:rsidRPr="00CC6ECD">
      <w:rPr>
        <w:rFonts w:ascii="Book Antiqua" w:hAnsi="Book Antiqua"/>
        <w:noProof/>
        <w:color w:val="000000" w:themeColor="text1"/>
        <w:sz w:val="24"/>
        <w:szCs w:val="24"/>
        <w:lang w:val="zh-CN" w:eastAsia="zh-CN"/>
      </w:rPr>
      <w:t>31</w:t>
    </w:r>
    <w:r w:rsidRPr="00587993">
      <w:rPr>
        <w:rFonts w:ascii="Book Antiqua" w:hAnsi="Book Antiqua"/>
        <w:color w:val="000000" w:themeColor="text1"/>
        <w:sz w:val="24"/>
        <w:szCs w:val="24"/>
      </w:rPr>
      <w:fldChar w:fldCharType="end"/>
    </w:r>
  </w:p>
  <w:p w14:paraId="02B0F831" w14:textId="77777777" w:rsidR="00587993" w:rsidRDefault="005879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ADBB9" w14:textId="77777777" w:rsidR="00EA5D69" w:rsidRDefault="00EA5D69" w:rsidP="00587993">
      <w:r>
        <w:separator/>
      </w:r>
    </w:p>
  </w:footnote>
  <w:footnote w:type="continuationSeparator" w:id="0">
    <w:p w14:paraId="30219373" w14:textId="77777777" w:rsidR="00EA5D69" w:rsidRDefault="00EA5D69" w:rsidP="00587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4D23"/>
    <w:rsid w:val="0009149B"/>
    <w:rsid w:val="000A23F9"/>
    <w:rsid w:val="000A4DA3"/>
    <w:rsid w:val="000C39A1"/>
    <w:rsid w:val="000D1F7F"/>
    <w:rsid w:val="00183CD0"/>
    <w:rsid w:val="001A2CD4"/>
    <w:rsid w:val="001A6E11"/>
    <w:rsid w:val="001B265D"/>
    <w:rsid w:val="002414A6"/>
    <w:rsid w:val="002A37D3"/>
    <w:rsid w:val="002B247B"/>
    <w:rsid w:val="002E39F3"/>
    <w:rsid w:val="002E554D"/>
    <w:rsid w:val="003150EA"/>
    <w:rsid w:val="00316893"/>
    <w:rsid w:val="0033093C"/>
    <w:rsid w:val="00336031"/>
    <w:rsid w:val="00356377"/>
    <w:rsid w:val="004002BE"/>
    <w:rsid w:val="004378F8"/>
    <w:rsid w:val="00454230"/>
    <w:rsid w:val="0047451F"/>
    <w:rsid w:val="004B6AE1"/>
    <w:rsid w:val="004C5D10"/>
    <w:rsid w:val="004C6352"/>
    <w:rsid w:val="005066AB"/>
    <w:rsid w:val="005229EE"/>
    <w:rsid w:val="00537694"/>
    <w:rsid w:val="005547E0"/>
    <w:rsid w:val="00572259"/>
    <w:rsid w:val="00573BFD"/>
    <w:rsid w:val="00587993"/>
    <w:rsid w:val="005B1F7B"/>
    <w:rsid w:val="00647E69"/>
    <w:rsid w:val="006D7EF5"/>
    <w:rsid w:val="006F5007"/>
    <w:rsid w:val="00717CF4"/>
    <w:rsid w:val="007A68B2"/>
    <w:rsid w:val="00802EA9"/>
    <w:rsid w:val="0084542F"/>
    <w:rsid w:val="00857B59"/>
    <w:rsid w:val="0087355A"/>
    <w:rsid w:val="008D1C30"/>
    <w:rsid w:val="008E6416"/>
    <w:rsid w:val="00901124"/>
    <w:rsid w:val="00903801"/>
    <w:rsid w:val="009145B5"/>
    <w:rsid w:val="00920EAA"/>
    <w:rsid w:val="00921F72"/>
    <w:rsid w:val="0093550C"/>
    <w:rsid w:val="009922A4"/>
    <w:rsid w:val="009D005C"/>
    <w:rsid w:val="009E65B4"/>
    <w:rsid w:val="00A07D29"/>
    <w:rsid w:val="00A251E1"/>
    <w:rsid w:val="00A629C3"/>
    <w:rsid w:val="00A715E4"/>
    <w:rsid w:val="00A77B3E"/>
    <w:rsid w:val="00AF5467"/>
    <w:rsid w:val="00BB264B"/>
    <w:rsid w:val="00BB79E7"/>
    <w:rsid w:val="00BC5D03"/>
    <w:rsid w:val="00BD78BF"/>
    <w:rsid w:val="00C37D13"/>
    <w:rsid w:val="00C40126"/>
    <w:rsid w:val="00C406D3"/>
    <w:rsid w:val="00C43645"/>
    <w:rsid w:val="00C73F18"/>
    <w:rsid w:val="00C872AE"/>
    <w:rsid w:val="00CA2A55"/>
    <w:rsid w:val="00CC6ECD"/>
    <w:rsid w:val="00CF01F3"/>
    <w:rsid w:val="00D21245"/>
    <w:rsid w:val="00D32CC5"/>
    <w:rsid w:val="00D35475"/>
    <w:rsid w:val="00D63B73"/>
    <w:rsid w:val="00D71C7C"/>
    <w:rsid w:val="00D77252"/>
    <w:rsid w:val="00DA61C1"/>
    <w:rsid w:val="00DD0C12"/>
    <w:rsid w:val="00E00926"/>
    <w:rsid w:val="00E17DB0"/>
    <w:rsid w:val="00E457E0"/>
    <w:rsid w:val="00E51DF3"/>
    <w:rsid w:val="00EA5D69"/>
    <w:rsid w:val="00F42EC7"/>
    <w:rsid w:val="00F97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0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879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87993"/>
    <w:rPr>
      <w:sz w:val="18"/>
      <w:szCs w:val="18"/>
    </w:rPr>
  </w:style>
  <w:style w:type="paragraph" w:styleId="a4">
    <w:name w:val="footer"/>
    <w:basedOn w:val="a"/>
    <w:link w:val="Char0"/>
    <w:uiPriority w:val="99"/>
    <w:unhideWhenUsed/>
    <w:rsid w:val="00587993"/>
    <w:pPr>
      <w:tabs>
        <w:tab w:val="center" w:pos="4153"/>
        <w:tab w:val="right" w:pos="8306"/>
      </w:tabs>
      <w:snapToGrid w:val="0"/>
    </w:pPr>
    <w:rPr>
      <w:sz w:val="18"/>
      <w:szCs w:val="18"/>
    </w:rPr>
  </w:style>
  <w:style w:type="character" w:customStyle="1" w:styleId="Char0">
    <w:name w:val="页脚 Char"/>
    <w:basedOn w:val="a0"/>
    <w:link w:val="a4"/>
    <w:uiPriority w:val="99"/>
    <w:rsid w:val="00587993"/>
    <w:rPr>
      <w:sz w:val="18"/>
      <w:szCs w:val="18"/>
    </w:rPr>
  </w:style>
  <w:style w:type="paragraph" w:styleId="a5">
    <w:name w:val="Normal (Web)"/>
    <w:basedOn w:val="a"/>
    <w:rsid w:val="004378F8"/>
    <w:pPr>
      <w:spacing w:beforeAutospacing="1" w:afterAutospacing="1"/>
    </w:pPr>
    <w:rPr>
      <w:rFonts w:eastAsia="Times New Roman"/>
      <w:lang w:eastAsia="zh-CN"/>
    </w:rPr>
  </w:style>
  <w:style w:type="paragraph" w:styleId="a6">
    <w:name w:val="Balloon Text"/>
    <w:basedOn w:val="a"/>
    <w:link w:val="Char1"/>
    <w:semiHidden/>
    <w:unhideWhenUsed/>
    <w:rsid w:val="00A715E4"/>
    <w:rPr>
      <w:rFonts w:ascii="Tahoma" w:hAnsi="Tahoma" w:cs="Tahoma"/>
      <w:sz w:val="16"/>
      <w:szCs w:val="16"/>
    </w:rPr>
  </w:style>
  <w:style w:type="character" w:customStyle="1" w:styleId="Char1">
    <w:name w:val="批注框文本 Char"/>
    <w:basedOn w:val="a0"/>
    <w:link w:val="a6"/>
    <w:semiHidden/>
    <w:rsid w:val="00A715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879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87993"/>
    <w:rPr>
      <w:sz w:val="18"/>
      <w:szCs w:val="18"/>
    </w:rPr>
  </w:style>
  <w:style w:type="paragraph" w:styleId="a4">
    <w:name w:val="footer"/>
    <w:basedOn w:val="a"/>
    <w:link w:val="Char0"/>
    <w:uiPriority w:val="99"/>
    <w:unhideWhenUsed/>
    <w:rsid w:val="00587993"/>
    <w:pPr>
      <w:tabs>
        <w:tab w:val="center" w:pos="4153"/>
        <w:tab w:val="right" w:pos="8306"/>
      </w:tabs>
      <w:snapToGrid w:val="0"/>
    </w:pPr>
    <w:rPr>
      <w:sz w:val="18"/>
      <w:szCs w:val="18"/>
    </w:rPr>
  </w:style>
  <w:style w:type="character" w:customStyle="1" w:styleId="Char0">
    <w:name w:val="页脚 Char"/>
    <w:basedOn w:val="a0"/>
    <w:link w:val="a4"/>
    <w:uiPriority w:val="99"/>
    <w:rsid w:val="00587993"/>
    <w:rPr>
      <w:sz w:val="18"/>
      <w:szCs w:val="18"/>
    </w:rPr>
  </w:style>
  <w:style w:type="paragraph" w:styleId="a5">
    <w:name w:val="Normal (Web)"/>
    <w:basedOn w:val="a"/>
    <w:rsid w:val="004378F8"/>
    <w:pPr>
      <w:spacing w:beforeAutospacing="1" w:afterAutospacing="1"/>
    </w:pPr>
    <w:rPr>
      <w:rFonts w:eastAsia="Times New Roman"/>
      <w:lang w:eastAsia="zh-CN"/>
    </w:rPr>
  </w:style>
  <w:style w:type="paragraph" w:styleId="a6">
    <w:name w:val="Balloon Text"/>
    <w:basedOn w:val="a"/>
    <w:link w:val="Char1"/>
    <w:semiHidden/>
    <w:unhideWhenUsed/>
    <w:rsid w:val="00A715E4"/>
    <w:rPr>
      <w:rFonts w:ascii="Tahoma" w:hAnsi="Tahoma" w:cs="Tahoma"/>
      <w:sz w:val="16"/>
      <w:szCs w:val="16"/>
    </w:rPr>
  </w:style>
  <w:style w:type="character" w:customStyle="1" w:styleId="Char1">
    <w:name w:val="批注框文本 Char"/>
    <w:basedOn w:val="a0"/>
    <w:link w:val="a6"/>
    <w:semiHidden/>
    <w:rsid w:val="00A715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59DC1-2034-4C24-8309-E986F651C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6207</Words>
  <Characters>35383</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7</cp:revision>
  <dcterms:created xsi:type="dcterms:W3CDTF">2021-01-13T15:22:00Z</dcterms:created>
  <dcterms:modified xsi:type="dcterms:W3CDTF">2021-01-28T07:43:00Z</dcterms:modified>
</cp:coreProperties>
</file>