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3E8B" w14:textId="77777777" w:rsidR="00A77B3E" w:rsidRDefault="00FF606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CD020DB" w14:textId="77777777" w:rsidR="00A77B3E" w:rsidRDefault="00FF606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60025</w:t>
      </w:r>
    </w:p>
    <w:p w14:paraId="77893A89" w14:textId="77777777" w:rsidR="00A77B3E" w:rsidRDefault="00FF606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69796D3" w14:textId="77777777" w:rsidR="00A77B3E" w:rsidRDefault="00A77B3E">
      <w:pPr>
        <w:spacing w:line="360" w:lineRule="auto"/>
        <w:jc w:val="both"/>
      </w:pPr>
    </w:p>
    <w:p w14:paraId="6081FCA2" w14:textId="77777777" w:rsidR="00A77B3E" w:rsidRDefault="00FF6063">
      <w:pPr>
        <w:spacing w:line="360" w:lineRule="auto"/>
        <w:jc w:val="both"/>
      </w:pPr>
      <w:r>
        <w:rPr>
          <w:rFonts w:ascii="Book Antiqua" w:eastAsia="Book Antiqua" w:hAnsi="Book Antiqua" w:cs="Book Antiqua"/>
          <w:b/>
          <w:i/>
          <w:color w:val="000000"/>
        </w:rPr>
        <w:t>Retrospective Cohort Study</w:t>
      </w:r>
    </w:p>
    <w:p w14:paraId="75C5C6D6" w14:textId="1E550CF2" w:rsidR="00A77B3E" w:rsidRDefault="00FF6063">
      <w:pPr>
        <w:spacing w:line="360" w:lineRule="auto"/>
        <w:jc w:val="both"/>
      </w:pPr>
      <w:bookmarkStart w:id="0" w:name="OLE_LINK2471"/>
      <w:bookmarkStart w:id="1" w:name="OLE_LINK2472"/>
      <w:r>
        <w:rPr>
          <w:rFonts w:ascii="Book Antiqua" w:eastAsia="Book Antiqua" w:hAnsi="Book Antiqua" w:cs="Book Antiqua"/>
          <w:b/>
          <w:color w:val="000000"/>
        </w:rPr>
        <w:t xml:space="preserve">Repeatedly elevated γ-glutamyltransferase levels are associated with an increased incidence of digestive cancers: </w:t>
      </w:r>
      <w:r w:rsidR="00CE79D2">
        <w:rPr>
          <w:rFonts w:ascii="Book Antiqua" w:eastAsia="Book Antiqua" w:hAnsi="Book Antiqua" w:cs="Book Antiqua"/>
          <w:b/>
          <w:color w:val="000000"/>
        </w:rPr>
        <w:t>A</w:t>
      </w:r>
      <w:r>
        <w:rPr>
          <w:rFonts w:ascii="Book Antiqua" w:eastAsia="Book Antiqua" w:hAnsi="Book Antiqua" w:cs="Book Antiqua"/>
          <w:b/>
          <w:color w:val="000000"/>
        </w:rPr>
        <w:t xml:space="preserve"> population-based cohort study</w:t>
      </w:r>
    </w:p>
    <w:bookmarkEnd w:id="0"/>
    <w:bookmarkEnd w:id="1"/>
    <w:p w14:paraId="3F6A06D7" w14:textId="77777777" w:rsidR="00A77B3E" w:rsidRDefault="00A77B3E">
      <w:pPr>
        <w:spacing w:line="360" w:lineRule="auto"/>
        <w:jc w:val="both"/>
        <w:rPr>
          <w:lang w:eastAsia="zh-CN"/>
        </w:rPr>
      </w:pPr>
    </w:p>
    <w:p w14:paraId="61952CC3" w14:textId="24C28038" w:rsidR="00A77B3E" w:rsidRDefault="00686D62">
      <w:pPr>
        <w:spacing w:line="360" w:lineRule="auto"/>
        <w:jc w:val="both"/>
      </w:pPr>
      <w:r>
        <w:rPr>
          <w:rFonts w:ascii="Book Antiqua" w:eastAsia="Book Antiqua" w:hAnsi="Book Antiqua" w:cs="Book Antiqua"/>
          <w:color w:val="000000"/>
        </w:rPr>
        <w:t xml:space="preserve">Lee C </w:t>
      </w:r>
      <w:r w:rsidRPr="002F20B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F6063">
        <w:rPr>
          <w:rFonts w:ascii="Book Antiqua" w:eastAsia="Book Antiqua" w:hAnsi="Book Antiqua" w:cs="Book Antiqua"/>
          <w:color w:val="000000"/>
        </w:rPr>
        <w:t>Serial GGT and incident cancer</w:t>
      </w:r>
    </w:p>
    <w:p w14:paraId="32E319B2" w14:textId="77777777" w:rsidR="00A77B3E" w:rsidRDefault="00A77B3E">
      <w:pPr>
        <w:spacing w:line="360" w:lineRule="auto"/>
        <w:jc w:val="both"/>
      </w:pPr>
    </w:p>
    <w:p w14:paraId="4D5D87DF" w14:textId="77777777" w:rsidR="00A77B3E" w:rsidRDefault="00FF6063">
      <w:pPr>
        <w:spacing w:line="360" w:lineRule="auto"/>
        <w:jc w:val="both"/>
      </w:pPr>
      <w:r>
        <w:rPr>
          <w:rFonts w:ascii="Book Antiqua" w:eastAsia="Book Antiqua" w:hAnsi="Book Antiqua" w:cs="Book Antiqua"/>
          <w:color w:val="000000"/>
        </w:rPr>
        <w:t>Chang-Hoon Lee, Kyungdo Han, Da Hye Kim, Min-Sun Kwak</w:t>
      </w:r>
    </w:p>
    <w:p w14:paraId="1832576C" w14:textId="77777777" w:rsidR="00A77B3E" w:rsidRDefault="00A77B3E">
      <w:pPr>
        <w:spacing w:line="360" w:lineRule="auto"/>
        <w:jc w:val="both"/>
      </w:pPr>
    </w:p>
    <w:p w14:paraId="5E5082CE" w14:textId="2223FAE0" w:rsidR="00A77B3E" w:rsidRDefault="00FF6063">
      <w:pPr>
        <w:spacing w:line="360" w:lineRule="auto"/>
        <w:jc w:val="both"/>
      </w:pPr>
      <w:r>
        <w:rPr>
          <w:rFonts w:ascii="Book Antiqua" w:eastAsia="Book Antiqua" w:hAnsi="Book Antiqua" w:cs="Book Antiqua"/>
          <w:b/>
          <w:bCs/>
          <w:color w:val="000000"/>
        </w:rPr>
        <w:t xml:space="preserve">Chang-Hoon Lee, </w:t>
      </w:r>
      <w:r>
        <w:rPr>
          <w:rFonts w:ascii="Book Antiqua" w:eastAsia="Book Antiqua" w:hAnsi="Book Antiqua" w:cs="Book Antiqua"/>
          <w:color w:val="000000"/>
        </w:rPr>
        <w:t>Department of Internal Medicine, Seoul National University Hospital, Seoul 03080, South Korea</w:t>
      </w:r>
    </w:p>
    <w:p w14:paraId="51B6F7FE" w14:textId="77777777" w:rsidR="00A77B3E" w:rsidRDefault="00A77B3E">
      <w:pPr>
        <w:spacing w:line="360" w:lineRule="auto"/>
        <w:jc w:val="both"/>
      </w:pPr>
    </w:p>
    <w:p w14:paraId="7354BF56" w14:textId="05215471" w:rsidR="00A77B3E" w:rsidRDefault="00FF6063">
      <w:pPr>
        <w:spacing w:line="360" w:lineRule="auto"/>
        <w:jc w:val="both"/>
      </w:pPr>
      <w:r>
        <w:rPr>
          <w:rFonts w:ascii="Book Antiqua" w:eastAsia="Book Antiqua" w:hAnsi="Book Antiqua" w:cs="Book Antiqua"/>
          <w:b/>
          <w:bCs/>
          <w:color w:val="000000"/>
        </w:rPr>
        <w:t xml:space="preserve">Kyungdo Han, </w:t>
      </w:r>
      <w:r>
        <w:rPr>
          <w:rFonts w:ascii="Book Antiqua" w:eastAsia="Book Antiqua" w:hAnsi="Book Antiqua" w:cs="Book Antiqua"/>
          <w:color w:val="000000"/>
        </w:rPr>
        <w:t xml:space="preserve">Department of </w:t>
      </w:r>
      <w:r w:rsidR="005F7F93">
        <w:rPr>
          <w:rFonts w:ascii="Book Antiqua" w:eastAsia="Book Antiqua" w:hAnsi="Book Antiqua" w:cs="Book Antiqua"/>
          <w:color w:val="000000"/>
        </w:rPr>
        <w:t>S</w:t>
      </w:r>
      <w:r>
        <w:rPr>
          <w:rFonts w:ascii="Book Antiqua" w:eastAsia="Book Antiqua" w:hAnsi="Book Antiqua" w:cs="Book Antiqua"/>
          <w:color w:val="000000"/>
        </w:rPr>
        <w:t>tatistics and Actuarial Science, Soongsil University, Seoul 06978, South Korea</w:t>
      </w:r>
    </w:p>
    <w:p w14:paraId="153D2DF2" w14:textId="77777777" w:rsidR="00A77B3E" w:rsidRDefault="00A77B3E">
      <w:pPr>
        <w:spacing w:line="360" w:lineRule="auto"/>
        <w:jc w:val="both"/>
      </w:pPr>
    </w:p>
    <w:p w14:paraId="67185F60" w14:textId="77777777" w:rsidR="00A77B3E" w:rsidRDefault="00FF6063">
      <w:pPr>
        <w:spacing w:line="360" w:lineRule="auto"/>
        <w:jc w:val="both"/>
      </w:pPr>
      <w:r>
        <w:rPr>
          <w:rFonts w:ascii="Book Antiqua" w:eastAsia="Book Antiqua" w:hAnsi="Book Antiqua" w:cs="Book Antiqua"/>
          <w:b/>
          <w:bCs/>
          <w:color w:val="000000"/>
        </w:rPr>
        <w:t xml:space="preserve">Da Hye Kim, </w:t>
      </w:r>
      <w:r>
        <w:rPr>
          <w:rFonts w:ascii="Book Antiqua" w:eastAsia="Book Antiqua" w:hAnsi="Book Antiqua" w:cs="Book Antiqua"/>
          <w:color w:val="000000"/>
        </w:rPr>
        <w:t>Department of Biostatistics, College of Medicine, Catholic University of Korea, Seoul 06591, South Korea</w:t>
      </w:r>
    </w:p>
    <w:p w14:paraId="2D0FC423" w14:textId="77777777" w:rsidR="00A77B3E" w:rsidRDefault="00A77B3E">
      <w:pPr>
        <w:spacing w:line="360" w:lineRule="auto"/>
        <w:jc w:val="both"/>
      </w:pPr>
    </w:p>
    <w:p w14:paraId="50E43985" w14:textId="77777777" w:rsidR="00A77B3E" w:rsidRDefault="00FF6063">
      <w:pPr>
        <w:spacing w:line="360" w:lineRule="auto"/>
        <w:jc w:val="both"/>
      </w:pPr>
      <w:r>
        <w:rPr>
          <w:rFonts w:ascii="Book Antiqua" w:eastAsia="Book Antiqua" w:hAnsi="Book Antiqua" w:cs="Book Antiqua"/>
          <w:b/>
          <w:bCs/>
          <w:color w:val="000000"/>
        </w:rPr>
        <w:t xml:space="preserve">Min-Sun Kwak, </w:t>
      </w:r>
      <w:r>
        <w:rPr>
          <w:rFonts w:ascii="Book Antiqua" w:eastAsia="Book Antiqua" w:hAnsi="Book Antiqua" w:cs="Book Antiqua"/>
          <w:color w:val="000000"/>
        </w:rPr>
        <w:t>Department of Internal Medicine, Healthcare Research Institute, Healthcare System Gangnam Center, Seoul National University Hospital, Seoul 06236, South Korea</w:t>
      </w:r>
    </w:p>
    <w:p w14:paraId="5E7F961B" w14:textId="77777777" w:rsidR="00A77B3E" w:rsidRDefault="00A77B3E">
      <w:pPr>
        <w:spacing w:line="360" w:lineRule="auto"/>
        <w:jc w:val="both"/>
      </w:pPr>
    </w:p>
    <w:p w14:paraId="5FAE6E23" w14:textId="237A1344" w:rsidR="00A77B3E" w:rsidRDefault="00FF6063">
      <w:pPr>
        <w:spacing w:line="360" w:lineRule="auto"/>
        <w:jc w:val="both"/>
      </w:pPr>
      <w:r>
        <w:rPr>
          <w:rFonts w:ascii="Book Antiqua" w:eastAsia="Book Antiqua" w:hAnsi="Book Antiqua" w:cs="Book Antiqua"/>
          <w:b/>
          <w:bCs/>
          <w:color w:val="000000"/>
          <w:szCs w:val="20"/>
        </w:rPr>
        <w:t xml:space="preserve">Author contributions: </w:t>
      </w:r>
      <w:r w:rsidR="00686D62">
        <w:rPr>
          <w:rFonts w:ascii="Book Antiqua" w:eastAsia="Book Antiqua" w:hAnsi="Book Antiqua" w:cs="Book Antiqua"/>
          <w:color w:val="000000"/>
        </w:rPr>
        <w:t>Kwak M</w:t>
      </w:r>
      <w:r w:rsidR="00CE79D2">
        <w:rPr>
          <w:rFonts w:ascii="Book Antiqua" w:eastAsia="Book Antiqua" w:hAnsi="Book Antiqua" w:cs="Book Antiqua"/>
          <w:color w:val="000000"/>
        </w:rPr>
        <w:t>S</w:t>
      </w:r>
      <w:r>
        <w:rPr>
          <w:rFonts w:ascii="Book Antiqua" w:eastAsia="Book Antiqua" w:hAnsi="Book Antiqua" w:cs="Book Antiqua"/>
          <w:color w:val="000000"/>
        </w:rPr>
        <w:t xml:space="preserve"> and </w:t>
      </w:r>
      <w:r w:rsidR="00686D62">
        <w:rPr>
          <w:rFonts w:ascii="Book Antiqua" w:eastAsia="Book Antiqua" w:hAnsi="Book Antiqua" w:cs="Book Antiqua"/>
          <w:color w:val="000000"/>
        </w:rPr>
        <w:t>Lee C</w:t>
      </w:r>
      <w:r w:rsidR="00CE79D2">
        <w:rPr>
          <w:rFonts w:ascii="Book Antiqua" w:eastAsia="Book Antiqua" w:hAnsi="Book Antiqua" w:cs="Book Antiqua"/>
          <w:color w:val="000000"/>
        </w:rPr>
        <w:t>H</w:t>
      </w:r>
      <w:r>
        <w:rPr>
          <w:rFonts w:ascii="Book Antiqua" w:eastAsia="Book Antiqua" w:hAnsi="Book Antiqua" w:cs="Book Antiqua"/>
          <w:color w:val="000000"/>
        </w:rPr>
        <w:t xml:space="preserve"> contributed to the conception and design of the study, interpretation of the data, and drafting of the manuscript</w:t>
      </w:r>
      <w:r w:rsidR="00686D62">
        <w:rPr>
          <w:rFonts w:ascii="Book Antiqua" w:eastAsia="Book Antiqua" w:hAnsi="Book Antiqua" w:cs="Book Antiqua"/>
          <w:color w:val="000000"/>
        </w:rPr>
        <w:t>; Han K</w:t>
      </w:r>
      <w:r>
        <w:rPr>
          <w:rFonts w:ascii="Book Antiqua" w:eastAsia="Book Antiqua" w:hAnsi="Book Antiqua" w:cs="Book Antiqua"/>
          <w:color w:val="000000"/>
        </w:rPr>
        <w:t xml:space="preserve"> and </w:t>
      </w:r>
      <w:r w:rsidR="00686D62">
        <w:rPr>
          <w:rFonts w:ascii="Book Antiqua" w:eastAsia="Book Antiqua" w:hAnsi="Book Antiqua" w:cs="Book Antiqua"/>
          <w:color w:val="000000"/>
        </w:rPr>
        <w:t>Kim DH</w:t>
      </w:r>
      <w:r>
        <w:rPr>
          <w:rFonts w:ascii="Book Antiqua" w:eastAsia="Book Antiqua" w:hAnsi="Book Antiqua" w:cs="Book Antiqua"/>
          <w:color w:val="000000"/>
        </w:rPr>
        <w:t xml:space="preserve"> contributed to the acquisition of the data, statistical analysis, table and figure creation and critical revision of the manuscript for important intellectual content. </w:t>
      </w:r>
    </w:p>
    <w:p w14:paraId="41C416DF" w14:textId="77777777" w:rsidR="00A77B3E" w:rsidRDefault="00A77B3E">
      <w:pPr>
        <w:spacing w:line="360" w:lineRule="auto"/>
        <w:jc w:val="both"/>
      </w:pPr>
    </w:p>
    <w:p w14:paraId="1AAE40E8" w14:textId="22842E8C" w:rsidR="00A77B3E" w:rsidRDefault="00FF6063">
      <w:pPr>
        <w:spacing w:line="360" w:lineRule="auto"/>
        <w:jc w:val="both"/>
      </w:pPr>
      <w:r>
        <w:rPr>
          <w:rFonts w:ascii="Book Antiqua" w:eastAsia="Book Antiqua" w:hAnsi="Book Antiqua" w:cs="Book Antiqua"/>
          <w:b/>
          <w:bCs/>
          <w:color w:val="000000"/>
        </w:rPr>
        <w:lastRenderedPageBreak/>
        <w:t xml:space="preserve">Corresponding author: Min-Sun Kwak, MD, PhD, Assistant Professor, </w:t>
      </w:r>
      <w:r>
        <w:rPr>
          <w:rFonts w:ascii="Book Antiqua" w:eastAsia="Book Antiqua" w:hAnsi="Book Antiqua" w:cs="Book Antiqua"/>
          <w:color w:val="000000"/>
        </w:rPr>
        <w:t xml:space="preserve">Department of Internal Medicine, Healthcare Research Institute, Healthcare System Gangnam Center, Seoul National University Hospital, 39th FL. Gangnam Finance Center, 737 Yeoksam-dong, Gangnam-gu, Seoul 06236, South Korea. </w:t>
      </w:r>
      <w:r w:rsidR="00EF1929" w:rsidRPr="00914C17">
        <w:rPr>
          <w:rFonts w:ascii="Book Antiqua" w:eastAsia="Book Antiqua" w:hAnsi="Book Antiqua" w:cs="Book Antiqua"/>
          <w:color w:val="000000"/>
        </w:rPr>
        <w:t>kms39@snuh.org</w:t>
      </w:r>
    </w:p>
    <w:p w14:paraId="29FCBA3B" w14:textId="77777777" w:rsidR="00A77B3E" w:rsidRDefault="00A77B3E">
      <w:pPr>
        <w:spacing w:line="360" w:lineRule="auto"/>
        <w:jc w:val="both"/>
      </w:pPr>
    </w:p>
    <w:p w14:paraId="5F813AE1" w14:textId="77777777" w:rsidR="00A77B3E" w:rsidRDefault="00FF606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12, 2020</w:t>
      </w:r>
    </w:p>
    <w:p w14:paraId="7BBCB495" w14:textId="77777777" w:rsidR="00A77B3E" w:rsidRDefault="00FF606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5, 2020</w:t>
      </w:r>
    </w:p>
    <w:p w14:paraId="1168B915" w14:textId="5B6E13CB" w:rsidR="00A77B3E" w:rsidRDefault="00FF6063">
      <w:pPr>
        <w:spacing w:line="360" w:lineRule="auto"/>
        <w:jc w:val="both"/>
      </w:pPr>
      <w:r>
        <w:rPr>
          <w:rFonts w:ascii="Book Antiqua" w:eastAsia="Book Antiqua" w:hAnsi="Book Antiqua" w:cs="Book Antiqua"/>
          <w:b/>
          <w:bCs/>
          <w:color w:val="000000"/>
        </w:rPr>
        <w:t xml:space="preserve">Accepted: </w:t>
      </w:r>
      <w:r w:rsidR="00AD4BFC" w:rsidRPr="00AD4BFC">
        <w:rPr>
          <w:rFonts w:ascii="Book Antiqua" w:eastAsia="Book Antiqua" w:hAnsi="Book Antiqua" w:cs="Book Antiqua"/>
          <w:color w:val="000000"/>
        </w:rPr>
        <w:t>December 16, 2020</w:t>
      </w:r>
    </w:p>
    <w:p w14:paraId="79912554" w14:textId="1D325BF0" w:rsidR="00A77B3E" w:rsidRDefault="00FF6063">
      <w:pPr>
        <w:spacing w:line="360" w:lineRule="auto"/>
        <w:jc w:val="both"/>
      </w:pPr>
      <w:r>
        <w:rPr>
          <w:rFonts w:ascii="Book Antiqua" w:eastAsia="Book Antiqua" w:hAnsi="Book Antiqua" w:cs="Book Antiqua"/>
          <w:b/>
          <w:bCs/>
          <w:color w:val="000000"/>
        </w:rPr>
        <w:t xml:space="preserve">Published online: </w:t>
      </w:r>
      <w:r w:rsidR="00DF13A1" w:rsidRPr="00A84834">
        <w:rPr>
          <w:rFonts w:ascii="Book Antiqua" w:eastAsia="Book Antiqua" w:hAnsi="Book Antiqua" w:cs="Book Antiqua"/>
          <w:bCs/>
          <w:color w:val="000000"/>
        </w:rPr>
        <w:t xml:space="preserve">January </w:t>
      </w:r>
      <w:r w:rsidR="008D327E">
        <w:rPr>
          <w:rFonts w:ascii="Book Antiqua" w:hAnsi="Book Antiqua" w:cs="Book Antiqua" w:hint="eastAsia"/>
          <w:bCs/>
          <w:color w:val="000000"/>
          <w:lang w:eastAsia="zh-CN"/>
        </w:rPr>
        <w:t>14</w:t>
      </w:r>
      <w:r w:rsidR="00DF13A1" w:rsidRPr="00A84834">
        <w:rPr>
          <w:rFonts w:ascii="Book Antiqua" w:hAnsi="Book Antiqua" w:cs="Book Antiqua" w:hint="eastAsia"/>
          <w:bCs/>
          <w:color w:val="000000"/>
          <w:lang w:eastAsia="zh-CN"/>
        </w:rPr>
        <w:t>, 202</w:t>
      </w:r>
      <w:r w:rsidR="0063253F">
        <w:rPr>
          <w:rFonts w:ascii="Book Antiqua" w:hAnsi="Book Antiqua" w:cs="Book Antiqua" w:hint="eastAsia"/>
          <w:bCs/>
          <w:color w:val="000000"/>
          <w:lang w:eastAsia="zh-CN"/>
        </w:rPr>
        <w:t>1</w:t>
      </w:r>
    </w:p>
    <w:p w14:paraId="50520B64"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68BC92D" w14:textId="77777777" w:rsidR="00A77B3E" w:rsidRDefault="00FF6063">
      <w:pPr>
        <w:spacing w:line="360" w:lineRule="auto"/>
        <w:jc w:val="both"/>
      </w:pPr>
      <w:r>
        <w:rPr>
          <w:rFonts w:ascii="Book Antiqua" w:eastAsia="Book Antiqua" w:hAnsi="Book Antiqua" w:cs="Book Antiqua"/>
          <w:b/>
          <w:color w:val="000000"/>
        </w:rPr>
        <w:t>Abstract</w:t>
      </w:r>
    </w:p>
    <w:p w14:paraId="6BB1B8FC" w14:textId="77777777" w:rsidR="00A77B3E" w:rsidRDefault="00FF6063">
      <w:pPr>
        <w:spacing w:line="360" w:lineRule="auto"/>
        <w:jc w:val="both"/>
      </w:pPr>
      <w:r>
        <w:rPr>
          <w:rFonts w:ascii="Book Antiqua" w:eastAsia="Book Antiqua" w:hAnsi="Book Antiqua" w:cs="Book Antiqua"/>
          <w:color w:val="000000"/>
        </w:rPr>
        <w:t>BACKGROUND</w:t>
      </w:r>
    </w:p>
    <w:p w14:paraId="1C127C48" w14:textId="77777777" w:rsidR="00A77B3E" w:rsidRDefault="00FF6063">
      <w:pPr>
        <w:spacing w:line="360" w:lineRule="auto"/>
        <w:jc w:val="both"/>
      </w:pPr>
      <w:r>
        <w:rPr>
          <w:rFonts w:ascii="Book Antiqua" w:eastAsia="Book Antiqua" w:hAnsi="Book Antiqua" w:cs="Book Antiqua"/>
          <w:color w:val="000000"/>
        </w:rPr>
        <w:t xml:space="preserve">The association between elevated γ-glutamyltransferase (GGT) at a certain point and incident cancer has been suggested; however, no study has evaluated the association between repeatedly elevated GGT and cancer incidence. </w:t>
      </w:r>
    </w:p>
    <w:p w14:paraId="0C369CD1" w14:textId="77777777" w:rsidR="00A77B3E" w:rsidRDefault="00A77B3E">
      <w:pPr>
        <w:spacing w:line="360" w:lineRule="auto"/>
        <w:jc w:val="both"/>
      </w:pPr>
    </w:p>
    <w:p w14:paraId="262ABC6B" w14:textId="77777777" w:rsidR="00A77B3E" w:rsidRDefault="00FF6063">
      <w:pPr>
        <w:spacing w:line="360" w:lineRule="auto"/>
        <w:jc w:val="both"/>
      </w:pPr>
      <w:r>
        <w:rPr>
          <w:rFonts w:ascii="Book Antiqua" w:eastAsia="Book Antiqua" w:hAnsi="Book Antiqua" w:cs="Book Antiqua"/>
          <w:color w:val="000000"/>
        </w:rPr>
        <w:t>AIM</w:t>
      </w:r>
    </w:p>
    <w:p w14:paraId="508B1B14" w14:textId="311375B2" w:rsidR="00A77B3E" w:rsidRDefault="00FF6063">
      <w:pPr>
        <w:spacing w:line="360" w:lineRule="auto"/>
        <w:jc w:val="both"/>
      </w:pPr>
      <w:r>
        <w:rPr>
          <w:rFonts w:ascii="Book Antiqua" w:eastAsia="Book Antiqua" w:hAnsi="Book Antiqua" w:cs="Book Antiqua"/>
          <w:color w:val="000000"/>
        </w:rPr>
        <w:t>To investigate the effects of repeatedly elevated GGT on the incidence of digestive cancers.</w:t>
      </w:r>
    </w:p>
    <w:p w14:paraId="039AAFAD" w14:textId="77777777" w:rsidR="00A77B3E" w:rsidRDefault="00A77B3E">
      <w:pPr>
        <w:spacing w:line="360" w:lineRule="auto"/>
        <w:jc w:val="both"/>
      </w:pPr>
    </w:p>
    <w:p w14:paraId="6052386B" w14:textId="77777777" w:rsidR="00A77B3E" w:rsidRDefault="00FF6063">
      <w:pPr>
        <w:spacing w:line="360" w:lineRule="auto"/>
        <w:jc w:val="both"/>
      </w:pPr>
      <w:r>
        <w:rPr>
          <w:rFonts w:ascii="Book Antiqua" w:eastAsia="Book Antiqua" w:hAnsi="Book Antiqua" w:cs="Book Antiqua"/>
          <w:color w:val="000000"/>
        </w:rPr>
        <w:t>METHODS</w:t>
      </w:r>
    </w:p>
    <w:p w14:paraId="4D4B4008" w14:textId="77777777" w:rsidR="00A77B3E" w:rsidRDefault="00FF6063">
      <w:pPr>
        <w:spacing w:line="360" w:lineRule="auto"/>
        <w:jc w:val="both"/>
      </w:pPr>
      <w:r>
        <w:rPr>
          <w:rFonts w:ascii="Book Antiqua" w:eastAsia="Book Antiqua" w:hAnsi="Book Antiqua" w:cs="Book Antiqua"/>
          <w:color w:val="000000"/>
        </w:rPr>
        <w:t>Participants who had undergone health screening from 2009 to 2012 and 4 consecutive previous examinations were enrolled.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GGT points were calculated as the number of times participants met the criteria of quartile 4 of GGT in four serial measurements (0-4 points). Multivariable Cox proportional hazard regression models were applied. </w:t>
      </w:r>
    </w:p>
    <w:p w14:paraId="5AE4409B" w14:textId="77777777" w:rsidR="00A77B3E" w:rsidRDefault="00A77B3E">
      <w:pPr>
        <w:spacing w:line="360" w:lineRule="auto"/>
        <w:jc w:val="both"/>
      </w:pPr>
    </w:p>
    <w:p w14:paraId="018F6203" w14:textId="77777777" w:rsidR="00A77B3E" w:rsidRDefault="00FF6063">
      <w:pPr>
        <w:spacing w:line="360" w:lineRule="auto"/>
        <w:jc w:val="both"/>
      </w:pPr>
      <w:r>
        <w:rPr>
          <w:rFonts w:ascii="Book Antiqua" w:eastAsia="Book Antiqua" w:hAnsi="Book Antiqua" w:cs="Book Antiqua"/>
          <w:color w:val="000000"/>
        </w:rPr>
        <w:t>RESULTS</w:t>
      </w:r>
    </w:p>
    <w:p w14:paraId="74AFCF8C" w14:textId="71175FFC" w:rsidR="00A77B3E" w:rsidRDefault="00FF6063">
      <w:pPr>
        <w:spacing w:line="360" w:lineRule="auto"/>
        <w:jc w:val="both"/>
      </w:pPr>
      <w:r>
        <w:rPr>
          <w:rFonts w:ascii="Book Antiqua" w:eastAsia="Book Antiqua" w:hAnsi="Book Antiqua" w:cs="Book Antiqua"/>
          <w:color w:val="000000"/>
        </w:rPr>
        <w:t xml:space="preserve">In total, 3559109 participants were included; among them, 36276 digestive cancers developed during a median of 6.8 years of follow-up. The incidence of total digestive cancers increased in a dose-response manner in men </w:t>
      </w:r>
      <w:r w:rsidR="00686D62">
        <w:rPr>
          <w:rFonts w:ascii="Book Antiqua" w:eastAsia="Book Antiqua" w:hAnsi="Book Antiqua" w:cs="Book Antiqua"/>
          <w:color w:val="000000"/>
        </w:rPr>
        <w:t>[</w:t>
      </w:r>
      <w:r>
        <w:rPr>
          <w:rFonts w:ascii="Book Antiqua" w:eastAsia="Book Antiqua" w:hAnsi="Book Antiqua" w:cs="Book Antiqua"/>
          <w:color w:val="000000"/>
        </w:rPr>
        <w:t>adjusted hazard ratio (aHR) compared with those with 0 GGT points = 1.28 and 95% confidence interval (CI) = 1.2</w:t>
      </w:r>
      <w:r w:rsidR="00CB73E6">
        <w:rPr>
          <w:rFonts w:ascii="Book Antiqua" w:eastAsia="Book Antiqua" w:hAnsi="Book Antiqua" w:cs="Book Antiqua"/>
          <w:color w:val="000000"/>
        </w:rPr>
        <w:t>4</w:t>
      </w:r>
      <w:r>
        <w:rPr>
          <w:rFonts w:ascii="Book Antiqua" w:eastAsia="Book Antiqua" w:hAnsi="Book Antiqua" w:cs="Book Antiqua"/>
          <w:color w:val="000000"/>
        </w:rPr>
        <w:t>-1.33 in those with 1 point; aHR = 1.40 and 95%CI = 1.3</w:t>
      </w:r>
      <w:r w:rsidR="00CB73E6">
        <w:rPr>
          <w:rFonts w:ascii="Book Antiqua" w:eastAsia="Book Antiqua" w:hAnsi="Book Antiqua" w:cs="Book Antiqua"/>
          <w:color w:val="000000"/>
        </w:rPr>
        <w:t>5</w:t>
      </w:r>
      <w:r>
        <w:rPr>
          <w:rFonts w:ascii="Book Antiqua" w:eastAsia="Book Antiqua" w:hAnsi="Book Antiqua" w:cs="Book Antiqua"/>
          <w:color w:val="000000"/>
        </w:rPr>
        <w:t xml:space="preserve">-1.46 in those with 2 points; aHR = 1.52 and 95%CI = 1.46-1.58 in those with 3 points; aHR = 1.88 and 95%CI = 1.83-1.94 in those with 4 points;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w:t>
      </w:r>
      <w:r w:rsidR="00686D62">
        <w:rPr>
          <w:rFonts w:ascii="Book Antiqua" w:eastAsia="Book Antiqua" w:hAnsi="Book Antiqua" w:cs="Book Antiqua"/>
          <w:color w:val="000000"/>
        </w:rPr>
        <w:t xml:space="preserve">]. </w:t>
      </w:r>
      <w:r>
        <w:rPr>
          <w:rFonts w:ascii="Book Antiqua" w:eastAsia="Book Antiqua" w:hAnsi="Book Antiqua" w:cs="Book Antiqua"/>
          <w:color w:val="000000"/>
        </w:rPr>
        <w:t xml:space="preserve">This trend was more prominent in men than in women and those with healthy habits (no smoking, no alcohol consumption, and a low </w:t>
      </w:r>
      <w:r w:rsidR="00686D62" w:rsidRPr="00686D62">
        <w:rPr>
          <w:rFonts w:ascii="Book Antiqua" w:eastAsia="Book Antiqua" w:hAnsi="Book Antiqua" w:cs="Book Antiqua"/>
          <w:color w:val="000000"/>
        </w:rPr>
        <w:t>body mass index</w:t>
      </w:r>
      <w:r>
        <w:rPr>
          <w:rFonts w:ascii="Book Antiqua" w:eastAsia="Book Antiqua" w:hAnsi="Book Antiqua" w:cs="Book Antiqua"/>
          <w:color w:val="000000"/>
        </w:rPr>
        <w:t>) than in those with unhealthy habits.</w:t>
      </w:r>
    </w:p>
    <w:p w14:paraId="17BA327D" w14:textId="77777777" w:rsidR="00A77B3E" w:rsidRDefault="00A77B3E">
      <w:pPr>
        <w:spacing w:line="360" w:lineRule="auto"/>
        <w:jc w:val="both"/>
      </w:pPr>
    </w:p>
    <w:p w14:paraId="5D2F9164" w14:textId="77777777" w:rsidR="00A77B3E" w:rsidRDefault="00FF6063">
      <w:pPr>
        <w:spacing w:line="360" w:lineRule="auto"/>
        <w:jc w:val="both"/>
      </w:pPr>
      <w:r>
        <w:rPr>
          <w:rFonts w:ascii="Book Antiqua" w:eastAsia="Book Antiqua" w:hAnsi="Book Antiqua" w:cs="Book Antiqua"/>
          <w:color w:val="000000"/>
        </w:rPr>
        <w:t>CONCLUSION</w:t>
      </w:r>
    </w:p>
    <w:p w14:paraId="04E99B13" w14:textId="77777777" w:rsidR="00A77B3E" w:rsidRDefault="00FF6063">
      <w:pPr>
        <w:spacing w:line="360" w:lineRule="auto"/>
        <w:jc w:val="both"/>
      </w:pPr>
      <w:r>
        <w:rPr>
          <w:rFonts w:ascii="Book Antiqua" w:eastAsia="Book Antiqua" w:hAnsi="Book Antiqua" w:cs="Book Antiqua"/>
          <w:color w:val="000000"/>
        </w:rPr>
        <w:t>Repeatedly elevated GGT levels were associated with an increased risk of incident digestive cancer in a dose-responsive manner, particularly in men and those with healthy habits. Repeated GGT measurements may be a good biomarker of incident digestive cancer and could help physicians identify high-risk populations.</w:t>
      </w:r>
    </w:p>
    <w:p w14:paraId="10EED10B" w14:textId="77777777" w:rsidR="00A77B3E" w:rsidRDefault="00A77B3E">
      <w:pPr>
        <w:spacing w:line="360" w:lineRule="auto"/>
        <w:jc w:val="both"/>
      </w:pPr>
    </w:p>
    <w:p w14:paraId="34D63BC2" w14:textId="784E70C5" w:rsidR="00A77B3E" w:rsidRDefault="00FF6063">
      <w:pPr>
        <w:spacing w:line="360" w:lineRule="auto"/>
        <w:jc w:val="both"/>
      </w:pPr>
      <w:r>
        <w:rPr>
          <w:rFonts w:ascii="Book Antiqua" w:eastAsia="Book Antiqua" w:hAnsi="Book Antiqua" w:cs="Book Antiqua"/>
          <w:b/>
          <w:bCs/>
          <w:color w:val="000000"/>
        </w:rPr>
        <w:t xml:space="preserve">Key Words: </w:t>
      </w:r>
      <w:r w:rsidR="00D72DBC">
        <w:rPr>
          <w:rFonts w:ascii="Book Antiqua" w:eastAsia="Book Antiqua" w:hAnsi="Book Antiqua" w:cs="Book Antiqua"/>
          <w:color w:val="000000"/>
        </w:rPr>
        <w:t>Gamma</w:t>
      </w:r>
      <w:r>
        <w:rPr>
          <w:rFonts w:ascii="Book Antiqua" w:eastAsia="Book Antiqua" w:hAnsi="Book Antiqua" w:cs="Book Antiqua"/>
          <w:color w:val="000000"/>
        </w:rPr>
        <w:t>-</w:t>
      </w:r>
      <w:r w:rsidR="00D72DBC">
        <w:rPr>
          <w:rFonts w:ascii="Book Antiqua" w:eastAsia="Book Antiqua" w:hAnsi="Book Antiqua" w:cs="Book Antiqua"/>
          <w:color w:val="000000"/>
        </w:rPr>
        <w:t>g</w:t>
      </w:r>
      <w:r>
        <w:rPr>
          <w:rFonts w:ascii="Book Antiqua" w:eastAsia="Book Antiqua" w:hAnsi="Book Antiqua" w:cs="Book Antiqua"/>
          <w:color w:val="000000"/>
        </w:rPr>
        <w:t xml:space="preserve">lutamyltransferase; </w:t>
      </w:r>
      <w:r w:rsidR="00686D62">
        <w:rPr>
          <w:rFonts w:ascii="Book Antiqua" w:eastAsia="Book Antiqua" w:hAnsi="Book Antiqua" w:cs="Book Antiqua"/>
          <w:color w:val="000000"/>
        </w:rPr>
        <w:t>C</w:t>
      </w:r>
      <w:r>
        <w:rPr>
          <w:rFonts w:ascii="Book Antiqua" w:eastAsia="Book Antiqua" w:hAnsi="Book Antiqua" w:cs="Book Antiqua"/>
          <w:color w:val="000000"/>
        </w:rPr>
        <w:t xml:space="preserve">ancer; </w:t>
      </w:r>
      <w:r w:rsidR="00686D62">
        <w:rPr>
          <w:rFonts w:ascii="Book Antiqua" w:eastAsia="Book Antiqua" w:hAnsi="Book Antiqua" w:cs="Book Antiqua"/>
          <w:color w:val="000000"/>
        </w:rPr>
        <w:t>D</w:t>
      </w:r>
      <w:r>
        <w:rPr>
          <w:rFonts w:ascii="Book Antiqua" w:eastAsia="Book Antiqua" w:hAnsi="Book Antiqua" w:cs="Book Antiqua"/>
          <w:color w:val="000000"/>
        </w:rPr>
        <w:t xml:space="preserve">igestive organ; </w:t>
      </w:r>
      <w:r w:rsidR="00686D62">
        <w:rPr>
          <w:rFonts w:ascii="Book Antiqua" w:eastAsia="Book Antiqua" w:hAnsi="Book Antiqua" w:cs="Book Antiqua"/>
          <w:color w:val="000000"/>
        </w:rPr>
        <w:t>S</w:t>
      </w:r>
      <w:r>
        <w:rPr>
          <w:rFonts w:ascii="Book Antiqua" w:eastAsia="Book Antiqua" w:hAnsi="Book Antiqua" w:cs="Book Antiqua"/>
          <w:color w:val="000000"/>
        </w:rPr>
        <w:t xml:space="preserve">erial exam; </w:t>
      </w:r>
      <w:r w:rsidR="00686D62">
        <w:rPr>
          <w:rFonts w:ascii="Book Antiqua" w:eastAsia="Book Antiqua" w:hAnsi="Book Antiqua" w:cs="Book Antiqua"/>
          <w:color w:val="000000"/>
        </w:rPr>
        <w:t>I</w:t>
      </w:r>
      <w:r>
        <w:rPr>
          <w:rFonts w:ascii="Book Antiqua" w:eastAsia="Book Antiqua" w:hAnsi="Book Antiqua" w:cs="Book Antiqua"/>
          <w:color w:val="000000"/>
        </w:rPr>
        <w:t xml:space="preserve">ncident cancer; </w:t>
      </w:r>
      <w:r w:rsidR="00686D62">
        <w:rPr>
          <w:rFonts w:ascii="Book Antiqua" w:eastAsia="Book Antiqua" w:hAnsi="Book Antiqua" w:cs="Book Antiqua"/>
          <w:color w:val="000000"/>
        </w:rPr>
        <w:t>B</w:t>
      </w:r>
      <w:r>
        <w:rPr>
          <w:rFonts w:ascii="Book Antiqua" w:eastAsia="Book Antiqua" w:hAnsi="Book Antiqua" w:cs="Book Antiqua"/>
          <w:color w:val="000000"/>
        </w:rPr>
        <w:t>iomarker</w:t>
      </w:r>
    </w:p>
    <w:p w14:paraId="6256A728" w14:textId="77777777" w:rsidR="00AC4571" w:rsidRDefault="00AC4571" w:rsidP="00AC4571">
      <w:pPr>
        <w:spacing w:line="360" w:lineRule="auto"/>
        <w:jc w:val="both"/>
        <w:rPr>
          <w:lang w:eastAsia="zh-CN"/>
        </w:rPr>
      </w:pPr>
    </w:p>
    <w:p w14:paraId="3157835F" w14:textId="77777777" w:rsidR="00AC4571" w:rsidRPr="00026CB8" w:rsidRDefault="00AC4571" w:rsidP="00AC457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9BF5420" w14:textId="77777777" w:rsidR="00A77B3E" w:rsidRDefault="00A77B3E">
      <w:pPr>
        <w:spacing w:line="360" w:lineRule="auto"/>
        <w:jc w:val="both"/>
      </w:pPr>
    </w:p>
    <w:p w14:paraId="66279FF7" w14:textId="686627CF" w:rsidR="00004100" w:rsidRDefault="00004100">
      <w:pPr>
        <w:spacing w:line="360" w:lineRule="auto"/>
        <w:jc w:val="both"/>
        <w:rPr>
          <w:rFonts w:ascii="Book Antiqua" w:hAnsi="Book Antiqua" w:cs="Book Antiqua" w:hint="eastAsia"/>
          <w:color w:val="000000"/>
          <w:lang w:eastAsia="zh-CN"/>
        </w:rPr>
      </w:pPr>
      <w:r w:rsidRPr="0000410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F6063">
        <w:rPr>
          <w:rFonts w:ascii="Book Antiqua" w:eastAsia="Book Antiqua" w:hAnsi="Book Antiqua" w:cs="Book Antiqua"/>
          <w:color w:val="000000"/>
        </w:rPr>
        <w:t xml:space="preserve">Lee CH, Han K, Kim DH, Kwak MS. Repeatedly elevated γ-glutamyltransferase levels are associated with an increased incidence of digestive cancers: </w:t>
      </w:r>
      <w:r w:rsidR="00CE79D2">
        <w:rPr>
          <w:rFonts w:ascii="Book Antiqua" w:eastAsia="Book Antiqua" w:hAnsi="Book Antiqua" w:cs="Book Antiqua"/>
          <w:color w:val="000000"/>
        </w:rPr>
        <w:t>A</w:t>
      </w:r>
      <w:r w:rsidR="00FF6063">
        <w:rPr>
          <w:rFonts w:ascii="Book Antiqua" w:eastAsia="Book Antiqua" w:hAnsi="Book Antiqua" w:cs="Book Antiqua"/>
          <w:color w:val="000000"/>
        </w:rPr>
        <w:t xml:space="preserve"> population-based cohort study. </w:t>
      </w:r>
      <w:r w:rsidR="00FF6063">
        <w:rPr>
          <w:rFonts w:ascii="Book Antiqua" w:eastAsia="Book Antiqua" w:hAnsi="Book Antiqua" w:cs="Book Antiqua"/>
          <w:i/>
          <w:iCs/>
          <w:color w:val="000000"/>
        </w:rPr>
        <w:t>World J Gastroenterol</w:t>
      </w:r>
      <w:r w:rsidR="00FF6063">
        <w:rPr>
          <w:rFonts w:ascii="Book Antiqua" w:eastAsia="Book Antiqua" w:hAnsi="Book Antiqua" w:cs="Book Antiqua"/>
          <w:color w:val="000000"/>
        </w:rPr>
        <w:t xml:space="preserve"> </w:t>
      </w:r>
      <w:r w:rsidR="000D2B96" w:rsidRPr="0032360E">
        <w:rPr>
          <w:rFonts w:ascii="Book Antiqua" w:eastAsia="Book Antiqua" w:hAnsi="Book Antiqua" w:cs="Book Antiqua"/>
          <w:color w:val="000000"/>
        </w:rPr>
        <w:t>202</w:t>
      </w:r>
      <w:r w:rsidR="009C19BE">
        <w:rPr>
          <w:rFonts w:ascii="Book Antiqua" w:hAnsi="Book Antiqua" w:cs="Book Antiqua" w:hint="eastAsia"/>
          <w:color w:val="000000"/>
          <w:lang w:eastAsia="zh-CN"/>
        </w:rPr>
        <w:t>1</w:t>
      </w:r>
      <w:r w:rsidR="000D2B96" w:rsidRPr="0032360E">
        <w:rPr>
          <w:rFonts w:ascii="Book Antiqua" w:eastAsia="Book Antiqua" w:hAnsi="Book Antiqua" w:cs="Book Antiqua"/>
          <w:color w:val="000000"/>
        </w:rPr>
        <w:t>; 2</w:t>
      </w:r>
      <w:r w:rsidR="000D2B96">
        <w:rPr>
          <w:rFonts w:ascii="Book Antiqua" w:hAnsi="Book Antiqua" w:cs="Book Antiqua" w:hint="eastAsia"/>
          <w:color w:val="000000"/>
          <w:lang w:eastAsia="zh-CN"/>
        </w:rPr>
        <w:t>7</w:t>
      </w:r>
      <w:r w:rsidR="000D2B96" w:rsidRPr="0032360E">
        <w:rPr>
          <w:rFonts w:ascii="Book Antiqua" w:eastAsia="Book Antiqua" w:hAnsi="Book Antiqua" w:cs="Book Antiqua"/>
          <w:color w:val="000000"/>
        </w:rPr>
        <w:t>(</w:t>
      </w:r>
      <w:r w:rsidR="008D327E">
        <w:rPr>
          <w:rFonts w:ascii="Book Antiqua" w:hAnsi="Book Antiqua" w:cs="Book Antiqua" w:hint="eastAsia"/>
          <w:color w:val="000000"/>
          <w:lang w:eastAsia="zh-CN"/>
        </w:rPr>
        <w:t>2</w:t>
      </w:r>
      <w:r w:rsidR="000D2B96" w:rsidRPr="0032360E">
        <w:rPr>
          <w:rFonts w:ascii="Book Antiqua" w:eastAsia="Book Antiqua" w:hAnsi="Book Antiqua" w:cs="Book Antiqua"/>
          <w:color w:val="000000"/>
        </w:rPr>
        <w:t xml:space="preserve">): </w:t>
      </w:r>
      <w:r w:rsidR="00D168D2" w:rsidRPr="00D168D2">
        <w:rPr>
          <w:rFonts w:ascii="Book Antiqua" w:hAnsi="Book Antiqua" w:cs="Book Antiqua"/>
          <w:color w:val="000000"/>
          <w:lang w:eastAsia="zh-CN"/>
        </w:rPr>
        <w:t>176-188</w:t>
      </w:r>
      <w:r w:rsidR="000D2B96" w:rsidRPr="0032360E">
        <w:rPr>
          <w:rFonts w:ascii="Book Antiqua" w:eastAsia="Book Antiqua" w:hAnsi="Book Antiqua" w:cs="Book Antiqua"/>
          <w:color w:val="000000"/>
        </w:rPr>
        <w:t xml:space="preserve">  </w:t>
      </w:r>
    </w:p>
    <w:p w14:paraId="7A6FE87E" w14:textId="77777777" w:rsidR="00004100" w:rsidRDefault="000D2B96">
      <w:pPr>
        <w:spacing w:line="360" w:lineRule="auto"/>
        <w:jc w:val="both"/>
        <w:rPr>
          <w:rFonts w:ascii="Book Antiqua" w:hAnsi="Book Antiqua" w:cs="Book Antiqua" w:hint="eastAsia"/>
          <w:color w:val="000000"/>
          <w:lang w:eastAsia="zh-CN"/>
        </w:rPr>
      </w:pPr>
      <w:r w:rsidRPr="00004100">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8D327E">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D168D2">
        <w:rPr>
          <w:rFonts w:ascii="Book Antiqua" w:hAnsi="Book Antiqua" w:cs="Book Antiqua" w:hint="eastAsia"/>
          <w:color w:val="000000"/>
          <w:lang w:eastAsia="zh-CN"/>
        </w:rPr>
        <w:t>176</w:t>
      </w:r>
      <w:r w:rsidRPr="0032360E">
        <w:rPr>
          <w:rFonts w:ascii="Book Antiqua" w:eastAsia="Book Antiqua" w:hAnsi="Book Antiqua" w:cs="Book Antiqua"/>
          <w:color w:val="000000"/>
        </w:rPr>
        <w:t xml:space="preserve">.htm  </w:t>
      </w:r>
    </w:p>
    <w:p w14:paraId="5C0B1083" w14:textId="323716DF" w:rsidR="00A77B3E" w:rsidRDefault="000D2B96">
      <w:pPr>
        <w:spacing w:line="360" w:lineRule="auto"/>
        <w:jc w:val="both"/>
      </w:pPr>
      <w:r w:rsidRPr="00004100">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8D327E">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D168D2">
        <w:rPr>
          <w:rFonts w:ascii="Book Antiqua" w:hAnsi="Book Antiqua" w:cs="Book Antiqua" w:hint="eastAsia"/>
          <w:color w:val="000000"/>
          <w:lang w:eastAsia="zh-CN"/>
        </w:rPr>
        <w:t>176</w:t>
      </w:r>
    </w:p>
    <w:p w14:paraId="2F8556F8" w14:textId="77777777" w:rsidR="00A77B3E" w:rsidRDefault="00A77B3E">
      <w:pPr>
        <w:spacing w:line="360" w:lineRule="auto"/>
        <w:jc w:val="both"/>
      </w:pPr>
    </w:p>
    <w:p w14:paraId="296638B8" w14:textId="55E6B212" w:rsidR="00A77B3E" w:rsidRDefault="00FF606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evaluate whether repeatedly elevated γ-glutamyltransferase (GGT) levels on four consecutive exams were associated with an increased incidence of digestive cancers using the population-based cohort data. In total, 3559109 participants were included with a median of 6.8 years of follow-up. Repeatedly elevated GGT levels on four consecutive exams were associated with an increased incidence of digestive cancers in a dose-response manner. This trend was more prominent in men than women and in those with healthy habits (no smoking, no alcohol consumption, and a low body mass index) than those with unhealthy habits.</w:t>
      </w:r>
    </w:p>
    <w:p w14:paraId="3647E3FA" w14:textId="121620EA" w:rsidR="00A77B3E" w:rsidRDefault="00686D62">
      <w:pPr>
        <w:spacing w:line="360" w:lineRule="auto"/>
        <w:jc w:val="both"/>
      </w:pPr>
      <w:r>
        <w:br w:type="page"/>
      </w:r>
      <w:r w:rsidR="00FF6063">
        <w:rPr>
          <w:rFonts w:ascii="Book Antiqua" w:eastAsia="Book Antiqua" w:hAnsi="Book Antiqua" w:cs="Book Antiqua"/>
          <w:b/>
          <w:caps/>
          <w:color w:val="000000"/>
          <w:u w:val="single"/>
        </w:rPr>
        <w:t>INTRODUCTION</w:t>
      </w:r>
    </w:p>
    <w:p w14:paraId="7F01B453" w14:textId="393CBB2A" w:rsidR="00A77B3E" w:rsidRDefault="00FF6063" w:rsidP="00686D62">
      <w:pPr>
        <w:spacing w:line="360" w:lineRule="auto"/>
        <w:jc w:val="both"/>
      </w:pPr>
      <w:r>
        <w:rPr>
          <w:rFonts w:ascii="Book Antiqua" w:eastAsia="Book Antiqua" w:hAnsi="Book Antiqua" w:cs="Book Antiqua"/>
          <w:color w:val="000000"/>
        </w:rPr>
        <w:t>Gamma-glutamyltransferase (GGT) is the enzyme responsible for the extracellular catabolism of glutathione by catalyzing the transfer of the glutamyl residue from glutathione to an acceptor amino acid</w:t>
      </w:r>
      <w:r w:rsidR="00686D6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GGT is present on the external surface of most cells but is mainly present in biliary epithelial cells</w:t>
      </w:r>
      <w:r w:rsidR="00686D62">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GGT is a well-known marker of hepatic dysfunction, cholestasis or excessive alcohol consumption</w:t>
      </w:r>
      <w:r w:rsidR="00686D62">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elevated serum levels of GGT are also associated with various diseases, including non-hepatobiliary diseases, such as type 2 diabetes mellitus (DM)</w:t>
      </w:r>
      <w:r w:rsidR="00686D6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obesity, dyslipidemia, metabolic syndrome</w:t>
      </w:r>
      <w:r w:rsidR="00686D62">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hypertension</w:t>
      </w:r>
      <w:r w:rsidR="00686D6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chronic kidney disease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cardiovascular disease</w:t>
      </w:r>
      <w:r w:rsidR="00686D6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FC25DC5" w14:textId="6A4C745B" w:rsidR="00A77B3E" w:rsidRDefault="00FF6063" w:rsidP="00686D62">
      <w:pPr>
        <w:spacing w:line="360" w:lineRule="auto"/>
        <w:ind w:firstLineChars="100" w:firstLine="240"/>
        <w:jc w:val="both"/>
      </w:pPr>
      <w:r>
        <w:rPr>
          <w:rFonts w:ascii="Book Antiqua" w:eastAsia="Book Antiqua" w:hAnsi="Book Antiqua" w:cs="Book Antiqua"/>
          <w:color w:val="000000"/>
        </w:rPr>
        <w:t>Several studies have suggested that elevated serum levels of GGT are also associated with an increased incidence of digestive cancers. A population-based study showed that elevated serum GGT is associated with an increased risk of esophageal cancer</w:t>
      </w:r>
      <w:r w:rsidR="00686D62">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Another population-based study in Korea showed that the baseline GGT had a dose-response association with incident cancers, including liver cancer and several gastrointestinal cancers</w:t>
      </w:r>
      <w:r w:rsidR="00686D62">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 meta-analysis including 14 cohort studies showed that the overall cancer risk increased by 1.04 times per 5-U/L increment in serum GGT</w:t>
      </w:r>
      <w:r w:rsidR="00686D62">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Nevertheless, most of these studies used a single measurement of GGT, although the GGT levels fluctuate over time. The within-subject biological variation in GGT was reported to be 13.8% (range, 3.9%-14.5%)</w:t>
      </w:r>
      <w:r w:rsidR="00686D62">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Several other longitudinal follow-up studies also showed dynamic changes in GGT</w:t>
      </w:r>
      <w:r w:rsidR="00686D62">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Furthermore, many factors affect the level of GGT, such as age, sex, ethnicity, region, alcohol consumption, smoking, underlying diseases and drugs</w:t>
      </w:r>
      <w:r w:rsidR="00686D62">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Therefore, a single measurement of GGT does not fully reflect the current status of GGT, limiting the understanding of the actual relationship between GGT and diseases. We hypothesized that multiple measurements of GGT over several years could mitigate the limitations of a single measurement. In this study, we investigated whether repeatedly elevated serum GGT levels on serial measurements over 3-4 years were associated with an increased risk of incident digestive cancer using population-based data.</w:t>
      </w:r>
    </w:p>
    <w:p w14:paraId="5E9455A9" w14:textId="77777777" w:rsidR="00A77B3E" w:rsidRDefault="00A77B3E" w:rsidP="00686D62">
      <w:pPr>
        <w:spacing w:line="360" w:lineRule="auto"/>
        <w:jc w:val="both"/>
      </w:pPr>
    </w:p>
    <w:p w14:paraId="7BA72169" w14:textId="77777777" w:rsidR="00A77B3E" w:rsidRDefault="00FF6063">
      <w:pPr>
        <w:spacing w:line="360" w:lineRule="auto"/>
        <w:jc w:val="both"/>
      </w:pPr>
      <w:r>
        <w:rPr>
          <w:rFonts w:ascii="Book Antiqua" w:eastAsia="Book Antiqua" w:hAnsi="Book Antiqua" w:cs="Book Antiqua"/>
          <w:b/>
          <w:caps/>
          <w:color w:val="000000"/>
          <w:u w:val="single"/>
        </w:rPr>
        <w:t>MATERIALS AND METHODS</w:t>
      </w:r>
    </w:p>
    <w:p w14:paraId="55B9C45C"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National Health Insurance Service data source</w:t>
      </w:r>
    </w:p>
    <w:p w14:paraId="52AEEA24" w14:textId="368CD123" w:rsidR="00A77B3E" w:rsidRDefault="00FF6063" w:rsidP="00686D62">
      <w:pPr>
        <w:spacing w:line="360" w:lineRule="auto"/>
        <w:jc w:val="both"/>
      </w:pPr>
      <w:r>
        <w:rPr>
          <w:rFonts w:ascii="Book Antiqua" w:eastAsia="Book Antiqua" w:hAnsi="Book Antiqua" w:cs="Book Antiqua"/>
          <w:color w:val="000000"/>
        </w:rPr>
        <w:t>We used the National Health Insurance Service (NHIS) database, which is managed by the Korean government. The NHIS covers almost all Koreans (97.2% of the Korean population)</w:t>
      </w:r>
      <w:r w:rsidR="00686D62">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NHIS supports annual or biennial standardized national health check-ups for all insured Koreans older than 40 years and employees older than 20 years. The NHIS contains information for each participant on their demographics, examinations, disease diagnosis codes claims according to the International Classification of Diseases (ICD-10), and treatments, including medication prescribed and procedures performed</w:t>
      </w:r>
      <w:r w:rsidR="00686D62">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B59566D" w14:textId="461BFEDF" w:rsidR="00A77B3E" w:rsidRDefault="00CB73E6" w:rsidP="00686D62">
      <w:pPr>
        <w:spacing w:line="360" w:lineRule="auto"/>
        <w:ind w:firstLineChars="100" w:firstLine="240"/>
        <w:jc w:val="both"/>
      </w:pPr>
      <w:r>
        <w:rPr>
          <w:rFonts w:ascii="Book Antiqua" w:eastAsia="Book Antiqua" w:hAnsi="Book Antiqua" w:cs="Book Antiqua"/>
          <w:color w:val="000000"/>
        </w:rPr>
        <w:t>This study protocol was exempted from review by the Seoul National University Hospital Institutional Review Board because of the retrospective design of the study, and the researchers accessed only de-identified open clinical data for analytical purposes</w:t>
      </w:r>
      <w:r w:rsidR="00FF6063">
        <w:rPr>
          <w:rFonts w:ascii="Book Antiqua" w:eastAsia="Book Antiqua" w:hAnsi="Book Antiqua" w:cs="Book Antiqua"/>
          <w:color w:val="000000"/>
        </w:rPr>
        <w:t xml:space="preserve"> (H-1912-022-1085). Informed consent from participants was </w:t>
      </w:r>
      <w:r>
        <w:rPr>
          <w:rFonts w:ascii="Book Antiqua" w:eastAsia="Book Antiqua" w:hAnsi="Book Antiqua" w:cs="Book Antiqua"/>
          <w:color w:val="000000"/>
        </w:rPr>
        <w:t xml:space="preserve">also </w:t>
      </w:r>
      <w:r w:rsidR="00FF6063">
        <w:rPr>
          <w:rFonts w:ascii="Book Antiqua" w:eastAsia="Book Antiqua" w:hAnsi="Book Antiqua" w:cs="Book Antiqua"/>
          <w:color w:val="000000"/>
        </w:rPr>
        <w:t>waived by the Institutional Review Board of Seoul National University Hospital because of the retrospective nature of the study, and the researchers accessed only anonymous clinical data for analytical purposes.</w:t>
      </w:r>
    </w:p>
    <w:p w14:paraId="4D5543ED" w14:textId="77777777" w:rsidR="00A77B3E" w:rsidRDefault="00A77B3E" w:rsidP="00686D62">
      <w:pPr>
        <w:spacing w:line="360" w:lineRule="auto"/>
        <w:jc w:val="both"/>
      </w:pPr>
    </w:p>
    <w:p w14:paraId="5B1BBB01"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Study population</w:t>
      </w:r>
    </w:p>
    <w:p w14:paraId="51E20262" w14:textId="699A6C08" w:rsidR="00A77B3E" w:rsidRDefault="00FF6063" w:rsidP="00686D62">
      <w:pPr>
        <w:spacing w:line="360" w:lineRule="auto"/>
        <w:jc w:val="both"/>
      </w:pPr>
      <w:r>
        <w:rPr>
          <w:rFonts w:ascii="Book Antiqua" w:eastAsia="Book Antiqua" w:hAnsi="Book Antiqua" w:cs="Book Antiqua"/>
          <w:color w:val="000000"/>
        </w:rPr>
        <w:t>We initially included participants who had undergone the Korean Health screening from 2009 to 2012. Among them, we selected participants who had 4 previous serial health screening examinations, as presented in Figure 1. Next, those with missing data were excluded. Participants who were diagnosed with any cancers at baseline were excluded based on C-codes and registration programs for serious diseases before the index date. The Korean government provides co-payment reductions for registered cancer patients. Only patients with a confirmed diagnosis of cancer after a thorough evaluation by a physician can be registered in this program.</w:t>
      </w:r>
    </w:p>
    <w:p w14:paraId="66824E74" w14:textId="77777777" w:rsidR="00A77B3E" w:rsidRDefault="00FF6063" w:rsidP="00686D62">
      <w:pPr>
        <w:spacing w:line="360" w:lineRule="auto"/>
        <w:ind w:firstLineChars="100" w:firstLine="240"/>
        <w:jc w:val="both"/>
      </w:pPr>
      <w:r>
        <w:rPr>
          <w:rFonts w:ascii="Book Antiqua" w:eastAsia="Book Antiqua" w:hAnsi="Book Antiqua" w:cs="Book Antiqua"/>
          <w:color w:val="000000"/>
        </w:rPr>
        <w:t>Participants who died or had an event within 1 year (“lag period”) were also excluded. The included participants were followed until December 2017.</w:t>
      </w:r>
    </w:p>
    <w:p w14:paraId="3008A4B7" w14:textId="77777777" w:rsidR="00A77B3E" w:rsidRDefault="00A77B3E" w:rsidP="00686D62">
      <w:pPr>
        <w:spacing w:line="360" w:lineRule="auto"/>
        <w:jc w:val="both"/>
      </w:pPr>
    </w:p>
    <w:p w14:paraId="56A3BB86"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Measurement of clinical variables and biochemical analysis</w:t>
      </w:r>
    </w:p>
    <w:p w14:paraId="625DE29D" w14:textId="7DCD9C3F" w:rsidR="00A77B3E" w:rsidRDefault="00FF6063">
      <w:pPr>
        <w:spacing w:line="360" w:lineRule="auto"/>
        <w:jc w:val="both"/>
      </w:pPr>
      <w:r>
        <w:rPr>
          <w:rFonts w:ascii="Book Antiqua" w:eastAsia="Book Antiqua" w:hAnsi="Book Antiqua" w:cs="Book Antiqua"/>
          <w:color w:val="000000"/>
        </w:rPr>
        <w:t>Standardized self-administered questionnaires were collected. They included questions on age (years), sex, alcohol consumption (amount and frequency), smoking (never, former and current), regular physical activity, yearly income, and underlying diseases, including malignancy. Heavy alcohol consumption was defined as &gt; 21 standard drinks per week based on the self-administered questionnaire</w:t>
      </w:r>
      <w:r w:rsidR="00686D62">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46CB8032" w14:textId="1854CEEB" w:rsidR="00A77B3E" w:rsidRDefault="00FF6063" w:rsidP="00686D62">
      <w:pPr>
        <w:spacing w:line="360" w:lineRule="auto"/>
        <w:ind w:firstLineChars="100" w:firstLine="240"/>
        <w:jc w:val="both"/>
      </w:pPr>
      <w:r>
        <w:rPr>
          <w:rFonts w:ascii="Book Antiqua" w:eastAsia="Book Antiqua" w:hAnsi="Book Antiqua" w:cs="Book Antiqua"/>
          <w:color w:val="000000"/>
        </w:rPr>
        <w:t>Body weight (kg) and height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were measured using an electronic scale, and the body mass index (BMI) was calculated as follows: BMI = body weight (kg)/height</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 BMI greater than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used to define the obese population in the subgroup analysis. The waist circumference (WC) was measured using a tape measure at the midpoint between the iliac crest and the lower costal margin by a well-trained examiner. Systolic blood pressure (SBP) and diastolic blood pressure (DBP) were measured after 5 min of rest.</w:t>
      </w:r>
    </w:p>
    <w:p w14:paraId="0801CBDE" w14:textId="77777777" w:rsidR="00A77B3E" w:rsidRDefault="00FF6063" w:rsidP="00686D62">
      <w:pPr>
        <w:spacing w:line="360" w:lineRule="auto"/>
        <w:ind w:firstLineChars="100" w:firstLine="240"/>
        <w:jc w:val="both"/>
      </w:pPr>
      <w:r>
        <w:rPr>
          <w:rFonts w:ascii="Book Antiqua" w:eastAsia="Book Antiqua" w:hAnsi="Book Antiqua" w:cs="Book Antiqua"/>
          <w:color w:val="000000"/>
        </w:rPr>
        <w:t>After overnight fasting, blood samples were collected from each participant and analyzed using a standardized laboratory method. The baseline laboratory examinations included GGT, total cholesterol, triglycerides, low-density lipoprotein cholesterol, high-density lipoprotein cholesterol, fasting glucose, aspartate aminotransferase (AST), and alanine aminotransferase (ALT).</w:t>
      </w:r>
    </w:p>
    <w:p w14:paraId="47F6C4FC" w14:textId="642F5D6C" w:rsidR="00A77B3E" w:rsidRDefault="00FF6063" w:rsidP="00686D62">
      <w:pPr>
        <w:spacing w:line="360" w:lineRule="auto"/>
        <w:ind w:firstLineChars="100" w:firstLine="240"/>
        <w:jc w:val="both"/>
      </w:pPr>
      <w:r>
        <w:rPr>
          <w:rFonts w:ascii="Book Antiqua" w:eastAsia="Book Antiqua" w:hAnsi="Book Antiqua" w:cs="Book Antiqua"/>
          <w:color w:val="000000"/>
        </w:rPr>
        <w:t>The diagnoses of hypertension, dyslipidemia and DM were defined using anthropometric measurements or laboratory data (SBP = 140 mmHg</w:t>
      </w:r>
      <w:r w:rsidR="00D27E40">
        <w:rPr>
          <w:rFonts w:ascii="Book Antiqua" w:eastAsia="Book Antiqua" w:hAnsi="Book Antiqua" w:cs="Book Antiqua"/>
          <w:color w:val="000000"/>
        </w:rPr>
        <w:t xml:space="preserve"> or</w:t>
      </w:r>
      <w:r>
        <w:rPr>
          <w:rFonts w:ascii="Book Antiqua" w:eastAsia="Book Antiqua" w:hAnsi="Book Antiqua" w:cs="Book Antiqua"/>
          <w:color w:val="000000"/>
        </w:rPr>
        <w:t xml:space="preserve"> DBP = 90 mmHg; total cholesterol level ≥ 240 mg/dL; fasting glucose level ≥ 126 mg/dL) or ICD codes (ICD I10 to I13 or I15; E78; E11 to E14) and medication use, including antihypertensive medication, dyslipidemia medication or insulin or oral hypoglycemic agents. In the subgroup analysis, the definition of chronic liver disease or liver cirrhosis was based on ICD codes (B15-B19, K70.3, K74.6).</w:t>
      </w:r>
    </w:p>
    <w:p w14:paraId="60EFE05F" w14:textId="77777777" w:rsidR="00A77B3E" w:rsidRDefault="00A77B3E" w:rsidP="00686D62">
      <w:pPr>
        <w:spacing w:line="360" w:lineRule="auto"/>
        <w:jc w:val="both"/>
      </w:pPr>
    </w:p>
    <w:p w14:paraId="6D7F7AC5"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Definition of GGT points</w:t>
      </w:r>
    </w:p>
    <w:p w14:paraId="4E95C4BD" w14:textId="1575D2B0" w:rsidR="00A77B3E" w:rsidRDefault="00FF6063" w:rsidP="00686D62">
      <w:pPr>
        <w:spacing w:line="360" w:lineRule="auto"/>
        <w:jc w:val="both"/>
      </w:pPr>
      <w:r>
        <w:rPr>
          <w:rFonts w:ascii="Book Antiqua" w:eastAsia="Book Antiqua" w:hAnsi="Book Antiqua" w:cs="Book Antiqua"/>
          <w:color w:val="000000"/>
        </w:rPr>
        <w:t xml:space="preserve">Participants were assigned </w:t>
      </w:r>
      <w:r w:rsidR="001F2527">
        <w:rPr>
          <w:rFonts w:ascii="Book Antiqua" w:hAnsi="Book Antiqua" w:cs="Book Antiqua"/>
          <w:color w:val="000000"/>
          <w:lang w:eastAsia="zh-CN"/>
        </w:rPr>
        <w:t>“</w:t>
      </w:r>
      <w:r>
        <w:rPr>
          <w:rFonts w:ascii="Book Antiqua" w:eastAsia="Book Antiqua" w:hAnsi="Book Antiqua" w:cs="Book Antiqua"/>
          <w:color w:val="000000"/>
        </w:rPr>
        <w:t>GGT points</w:t>
      </w:r>
      <w:r w:rsidR="001F2527">
        <w:rPr>
          <w:rFonts w:ascii="Book Antiqua" w:hAnsi="Book Antiqua" w:cs="Book Antiqua"/>
          <w:color w:val="000000"/>
          <w:lang w:eastAsia="zh-CN"/>
        </w:rPr>
        <w:t>”</w:t>
      </w:r>
      <w:r>
        <w:rPr>
          <w:rFonts w:ascii="Book Antiqua" w:eastAsia="Book Antiqua" w:hAnsi="Book Antiqua" w:cs="Book Antiqua"/>
          <w:color w:val="000000"/>
        </w:rPr>
        <w:t xml:space="preserve"> based on 4 consecutive examinations. They obtained 1 point if GGT was considered quartile 4 at each measurement. Participants who had GGT levels in quartile 4 in all four examinations received 4 GGT points; however, participants who had all GGT levels in quartiles 1-3 in the four examinations received 0 GGT points (Figure 1).</w:t>
      </w:r>
    </w:p>
    <w:p w14:paraId="62A95329" w14:textId="77777777" w:rsidR="00A77B3E" w:rsidRDefault="00A77B3E" w:rsidP="00686D62">
      <w:pPr>
        <w:spacing w:line="360" w:lineRule="auto"/>
        <w:jc w:val="both"/>
      </w:pPr>
    </w:p>
    <w:p w14:paraId="14E83732"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Outcomes</w:t>
      </w:r>
    </w:p>
    <w:p w14:paraId="2B9A30D6" w14:textId="3C0169C4" w:rsidR="00A77B3E" w:rsidRDefault="00FF6063" w:rsidP="00686D62">
      <w:pPr>
        <w:spacing w:line="360" w:lineRule="auto"/>
        <w:jc w:val="both"/>
      </w:pPr>
      <w:r>
        <w:rPr>
          <w:rFonts w:ascii="Book Antiqua" w:eastAsia="Book Antiqua" w:hAnsi="Book Antiqua" w:cs="Book Antiqua"/>
          <w:color w:val="000000"/>
        </w:rPr>
        <w:t>We evaluated the incidence of digestive cancers using the claim records of the NHIS during the follow-up period. The primary outcome was newly developed cancer in the gastrointestinal and hepatobiliary pancreas. Cancer was defined based on both the registration codes for serious diseases and the following ICD-10 codes: C15 (esophageal); C16 (stomach); C18-20 (colorectal); C22.0, 22.2, 22.3, 22.4, 22.7, and 22.9 (liver); C22.1, C23, and C24 (gallbladder and biliary tract); and C25 (pancreatic). Codes for reimbursement for serious diseases were also reviewed to reduce the error in studies with claims data; that is, both codes were required for the identification of cancer patients</w:t>
      </w:r>
      <w:r w:rsidR="00686D62">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55505A02" w14:textId="238C3C28" w:rsidR="00A77B3E" w:rsidRDefault="000762E8" w:rsidP="00686D62">
      <w:pPr>
        <w:spacing w:line="360" w:lineRule="auto"/>
        <w:ind w:firstLineChars="100" w:firstLine="240"/>
        <w:jc w:val="both"/>
      </w:pPr>
      <w:r>
        <w:rPr>
          <w:rFonts w:ascii="Book Antiqua" w:hAnsi="Book Antiqua" w:cs="Book Antiqua"/>
          <w:color w:val="000000"/>
          <w:lang w:eastAsia="zh-CN"/>
        </w:rPr>
        <w:t>“</w:t>
      </w:r>
      <w:r w:rsidR="00FF6063">
        <w:rPr>
          <w:rFonts w:ascii="Book Antiqua" w:eastAsia="Book Antiqua" w:hAnsi="Book Antiqua" w:cs="Book Antiqua"/>
          <w:color w:val="000000"/>
        </w:rPr>
        <w:t>Total digestive cancers</w:t>
      </w:r>
      <w:r w:rsidR="007E1873">
        <w:rPr>
          <w:rFonts w:ascii="Book Antiqua" w:hAnsi="Book Antiqua" w:cs="Book Antiqua"/>
          <w:color w:val="000000"/>
          <w:lang w:eastAsia="zh-CN"/>
        </w:rPr>
        <w:t>”</w:t>
      </w:r>
      <w:r w:rsidR="00FF6063">
        <w:rPr>
          <w:rFonts w:ascii="Book Antiqua" w:eastAsia="Book Antiqua" w:hAnsi="Book Antiqua" w:cs="Book Antiqua"/>
          <w:color w:val="000000"/>
        </w:rPr>
        <w:t xml:space="preserve"> included both </w:t>
      </w:r>
      <w:r>
        <w:rPr>
          <w:rFonts w:ascii="Book Antiqua" w:hAnsi="Book Antiqua" w:cs="Book Antiqua"/>
          <w:color w:val="000000"/>
          <w:lang w:eastAsia="zh-CN"/>
        </w:rPr>
        <w:t>“</w:t>
      </w:r>
      <w:r w:rsidR="00FF6063">
        <w:rPr>
          <w:rFonts w:ascii="Book Antiqua" w:eastAsia="Book Antiqua" w:hAnsi="Book Antiqua" w:cs="Book Antiqua"/>
          <w:color w:val="000000"/>
        </w:rPr>
        <w:t>gastrointestinal cancers</w:t>
      </w:r>
      <w:r w:rsidR="001F2527">
        <w:rPr>
          <w:rFonts w:ascii="Book Antiqua" w:hAnsi="Book Antiqua" w:cs="Book Antiqua"/>
          <w:color w:val="000000"/>
          <w:lang w:eastAsia="zh-CN"/>
        </w:rPr>
        <w:t>”</w:t>
      </w:r>
      <w:r w:rsidR="00FF6063">
        <w:rPr>
          <w:rFonts w:ascii="Book Antiqua" w:eastAsia="Book Antiqua" w:hAnsi="Book Antiqua" w:cs="Book Antiqua"/>
          <w:color w:val="000000"/>
        </w:rPr>
        <w:t xml:space="preserve"> and </w:t>
      </w:r>
      <w:r>
        <w:rPr>
          <w:rFonts w:ascii="Book Antiqua" w:hAnsi="Book Antiqua" w:cs="Book Antiqua"/>
          <w:color w:val="000000"/>
          <w:lang w:eastAsia="zh-CN"/>
        </w:rPr>
        <w:t>“</w:t>
      </w:r>
      <w:r w:rsidR="00FF6063">
        <w:rPr>
          <w:rFonts w:ascii="Book Antiqua" w:eastAsia="Book Antiqua" w:hAnsi="Book Antiqua" w:cs="Book Antiqua"/>
          <w:color w:val="000000"/>
        </w:rPr>
        <w:t>hepatobiliary pancreatic cancers</w:t>
      </w:r>
      <w:r w:rsidR="001F2527">
        <w:rPr>
          <w:rFonts w:ascii="Book Antiqua" w:hAnsi="Book Antiqua" w:cs="Book Antiqua"/>
          <w:color w:val="000000"/>
          <w:lang w:eastAsia="zh-CN"/>
        </w:rPr>
        <w:t>”</w:t>
      </w:r>
      <w:r w:rsidR="00FF6063">
        <w:rPr>
          <w:rFonts w:ascii="Book Antiqua" w:eastAsia="Book Antiqua" w:hAnsi="Book Antiqua" w:cs="Book Antiqua"/>
          <w:color w:val="000000"/>
        </w:rPr>
        <w:t xml:space="preserve">. </w:t>
      </w:r>
      <w:r>
        <w:rPr>
          <w:rFonts w:ascii="Book Antiqua" w:hAnsi="Book Antiqua" w:cs="Book Antiqua"/>
          <w:color w:val="000000"/>
          <w:lang w:eastAsia="zh-CN"/>
        </w:rPr>
        <w:t>“</w:t>
      </w:r>
      <w:r w:rsidR="00FF6063">
        <w:rPr>
          <w:rFonts w:ascii="Book Antiqua" w:eastAsia="Book Antiqua" w:hAnsi="Book Antiqua" w:cs="Book Antiqua"/>
          <w:color w:val="000000"/>
        </w:rPr>
        <w:t>Gastrointestinal cancers</w:t>
      </w:r>
      <w:r w:rsidR="001F2527">
        <w:rPr>
          <w:rFonts w:ascii="Book Antiqua" w:hAnsi="Book Antiqua" w:cs="Book Antiqua"/>
          <w:color w:val="000000"/>
          <w:lang w:eastAsia="zh-CN"/>
        </w:rPr>
        <w:t>”</w:t>
      </w:r>
      <w:r w:rsidR="00FF6063">
        <w:rPr>
          <w:rFonts w:ascii="Book Antiqua" w:eastAsia="Book Antiqua" w:hAnsi="Book Antiqua" w:cs="Book Antiqua"/>
          <w:color w:val="000000"/>
        </w:rPr>
        <w:t xml:space="preserve"> included esophageal, stomach, and colorectal cancers. </w:t>
      </w:r>
      <w:r>
        <w:rPr>
          <w:rFonts w:ascii="Book Antiqua" w:hAnsi="Book Antiqua" w:cs="Book Antiqua"/>
          <w:color w:val="000000"/>
          <w:lang w:eastAsia="zh-CN"/>
        </w:rPr>
        <w:t>“</w:t>
      </w:r>
      <w:r w:rsidR="00FF6063">
        <w:rPr>
          <w:rFonts w:ascii="Book Antiqua" w:eastAsia="Book Antiqua" w:hAnsi="Book Antiqua" w:cs="Book Antiqua"/>
          <w:color w:val="000000"/>
        </w:rPr>
        <w:t>Hepatobiliary pancreatic cancers</w:t>
      </w:r>
      <w:r w:rsidR="007E1873">
        <w:rPr>
          <w:rFonts w:ascii="Book Antiqua" w:hAnsi="Book Antiqua" w:cs="Book Antiqua"/>
          <w:color w:val="000000"/>
          <w:lang w:eastAsia="zh-CN"/>
        </w:rPr>
        <w:t>”</w:t>
      </w:r>
      <w:r w:rsidR="00FF6063">
        <w:rPr>
          <w:rFonts w:ascii="Book Antiqua" w:eastAsia="Book Antiqua" w:hAnsi="Book Antiqua" w:cs="Book Antiqua"/>
          <w:color w:val="000000"/>
        </w:rPr>
        <w:t xml:space="preserve"> included liver, biliary (gallbladder and biliary tract), and pancreatic cancers.</w:t>
      </w:r>
    </w:p>
    <w:p w14:paraId="0699D785" w14:textId="77777777" w:rsidR="00A77B3E" w:rsidRDefault="00A77B3E">
      <w:pPr>
        <w:spacing w:line="360" w:lineRule="auto"/>
        <w:jc w:val="both"/>
      </w:pPr>
    </w:p>
    <w:p w14:paraId="56EDC628"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Statistical analysis</w:t>
      </w:r>
    </w:p>
    <w:p w14:paraId="7AD7D940" w14:textId="0E4A5148" w:rsidR="00A77B3E" w:rsidRDefault="00FF6063">
      <w:pPr>
        <w:spacing w:line="360" w:lineRule="auto"/>
        <w:jc w:val="both"/>
      </w:pPr>
      <w:r>
        <w:rPr>
          <w:rFonts w:ascii="Book Antiqua" w:eastAsia="Book Antiqua" w:hAnsi="Book Antiqua" w:cs="Book Antiqua"/>
          <w:color w:val="000000"/>
        </w:rPr>
        <w:t xml:space="preserve">Categorical variables were expressed as numbers and percentages, and continuous variables were expressed as means ± </w:t>
      </w:r>
      <w:r w:rsidR="00686D62">
        <w:rPr>
          <w:rFonts w:ascii="Book Antiqua" w:eastAsia="Book Antiqua" w:hAnsi="Book Antiqua" w:cs="Book Antiqua"/>
          <w:color w:val="000000"/>
        </w:rPr>
        <w:t>SD</w:t>
      </w:r>
      <w:r>
        <w:rPr>
          <w:rFonts w:ascii="Book Antiqua" w:eastAsia="Book Antiqua" w:hAnsi="Book Antiqua" w:cs="Book Antiqua"/>
          <w:color w:val="000000"/>
        </w:rPr>
        <w:t>. For non-normally distributed variables, log transformation was performed, and geometric means were calculated. Group comparisons were performed using chi-squared tests for categorical variables and one-way analysis of variance for continuous variables.</w:t>
      </w:r>
    </w:p>
    <w:p w14:paraId="45B65B98" w14:textId="541CEA7B" w:rsidR="00A77B3E" w:rsidRDefault="00FF6063" w:rsidP="00686D62">
      <w:pPr>
        <w:spacing w:line="360" w:lineRule="auto"/>
        <w:ind w:firstLineChars="100" w:firstLine="240"/>
        <w:jc w:val="both"/>
      </w:pPr>
      <w:r>
        <w:rPr>
          <w:rFonts w:ascii="Book Antiqua" w:eastAsia="Book Antiqua" w:hAnsi="Book Antiqua" w:cs="Book Antiqua"/>
          <w:color w:val="000000"/>
        </w:rPr>
        <w:t>The incidence rate of cancers was calculated as the number of events divided by the summation of person-years (per 1000). Multivariable Cox proportional hazards regression models were used to adjust covariates, and adjusted hazard ratios (aHRs) and 95% confidence intervals (CIs) were presented. We also performed subgroup analyses according to the age, smoking status, alcohol consumption status, BMI, liver cirrhosis or hepatitis to evaluate whether there were effect modifications of the impact of GGT on cancer incidence in each subgroup.</w:t>
      </w:r>
    </w:p>
    <w:p w14:paraId="7FE4AD0F" w14:textId="49E41A00" w:rsidR="00A77B3E" w:rsidRDefault="00FF6063" w:rsidP="00686D62">
      <w:pPr>
        <w:spacing w:line="360" w:lineRule="auto"/>
        <w:ind w:firstLineChars="100" w:firstLine="240"/>
        <w:jc w:val="both"/>
      </w:pPr>
      <w:r>
        <w:rPr>
          <w:rFonts w:ascii="Book Antiqua" w:eastAsia="Book Antiqua" w:hAnsi="Book Antiqua" w:cs="Book Antiqua"/>
          <w:color w:val="000000"/>
        </w:rPr>
        <w:t>Statistical analyses were performed using SAS version 9.3 (SAS Institute Inc., Cary, NC, U</w:t>
      </w:r>
      <w:r w:rsidR="00686D62">
        <w:rPr>
          <w:rFonts w:ascii="Book Antiqua" w:eastAsia="Book Antiqua" w:hAnsi="Book Antiqua" w:cs="Book Antiqua"/>
          <w:color w:val="000000"/>
        </w:rPr>
        <w:t>nited States</w:t>
      </w:r>
      <w:r>
        <w:rPr>
          <w:rFonts w:ascii="Book Antiqua" w:eastAsia="Book Antiqua" w:hAnsi="Book Antiqua" w:cs="Book Antiqua"/>
          <w:color w:val="000000"/>
        </w:rPr>
        <w:t xml:space="preserve">) and R version 3.2.3 (The R Foundation for Statistical Computing, Vienna, Austria). A two-sided </w:t>
      </w:r>
      <w:r w:rsidR="00794B0D"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value less than 0.05 was considered statistically significant.</w:t>
      </w:r>
    </w:p>
    <w:p w14:paraId="02D0064C" w14:textId="77777777" w:rsidR="00A77B3E" w:rsidRDefault="00A77B3E">
      <w:pPr>
        <w:spacing w:line="360" w:lineRule="auto"/>
        <w:jc w:val="both"/>
      </w:pPr>
    </w:p>
    <w:p w14:paraId="018E502E" w14:textId="77777777" w:rsidR="00A77B3E" w:rsidRDefault="00FF6063">
      <w:pPr>
        <w:spacing w:line="360" w:lineRule="auto"/>
        <w:jc w:val="both"/>
      </w:pPr>
      <w:r>
        <w:rPr>
          <w:rFonts w:ascii="Book Antiqua" w:eastAsia="Book Antiqua" w:hAnsi="Book Antiqua" w:cs="Book Antiqua"/>
          <w:b/>
          <w:caps/>
          <w:color w:val="000000"/>
          <w:u w:val="single"/>
        </w:rPr>
        <w:t>RESULTS</w:t>
      </w:r>
    </w:p>
    <w:p w14:paraId="4BA69B87" w14:textId="69944DB1" w:rsidR="00A77B3E" w:rsidRDefault="00FF6063" w:rsidP="00794B0D">
      <w:pPr>
        <w:spacing w:line="360" w:lineRule="auto"/>
        <w:jc w:val="both"/>
      </w:pPr>
      <w:r>
        <w:rPr>
          <w:rFonts w:ascii="Book Antiqua" w:eastAsia="Book Antiqua" w:hAnsi="Book Antiqua" w:cs="Book Antiqua"/>
          <w:color w:val="000000"/>
        </w:rPr>
        <w:t xml:space="preserve">The flowchart of the study enrolment is presented in </w:t>
      </w:r>
      <w:r w:rsidR="00100C1B">
        <w:rPr>
          <w:rFonts w:ascii="Book Antiqua" w:eastAsia="Book Antiqua" w:hAnsi="Book Antiqua" w:cs="Book Antiqua"/>
          <w:color w:val="000000"/>
        </w:rPr>
        <w:t>Supplementary Figure</w:t>
      </w:r>
      <w:r>
        <w:rPr>
          <w:rFonts w:ascii="Book Antiqua" w:eastAsia="Book Antiqua" w:hAnsi="Book Antiqua" w:cs="Book Antiqua"/>
          <w:color w:val="000000"/>
        </w:rPr>
        <w:t xml:space="preserve"> 1. Among the total 3559109 included participants, 2569773 were men, and 989336 were women. More than half of both men (62.1%) and women (57.3%) had 0 GGT points. In other words, 37.9% of men and 42.7% of women had a high GGT level in at least one of the four time evaluations. In total, 10.1% of men and 15.5% of women had one point, 6.9% of men and 8.4% of women had 2 points, 7.1% of men and 7.1% of women had 3 points, and 13.8% of men and 11.7% of women had 4 points. Older age, current smoking, heavy drinking, hypertension, dyslipidemia, diabetes, high BMI, high waist circumference, elevated levels of fasting glucose, total cholesterol, triglycerides, AST, ALT and low physical activity were associated with increased GGT points in both men and women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 for all; Table 1). The median follow-up duration was 6.8 years (5.3-7.4 years, mean 6.3 years). The univariate and multivariate analyses of the incidence of total digestive cancers, gastrointestinal cancers (esophageal, stomach and colorectal) and hepatobiliary pancreatic cancers according to the GGT points are presented in Table 2. The incidence of total digestive cancers increased as the GGT points increased. In men, the incidence of total digestive cancers increased in a dose-responsive manner as the GGT points increased compared with those who had 0 GGT points (aHR = 1.28, 95%CI = 1.2</w:t>
      </w:r>
      <w:r w:rsidR="00D27E40">
        <w:rPr>
          <w:rFonts w:ascii="Book Antiqua" w:eastAsia="Book Antiqua" w:hAnsi="Book Antiqua" w:cs="Book Antiqua"/>
          <w:color w:val="000000"/>
        </w:rPr>
        <w:t>4</w:t>
      </w:r>
      <w:r>
        <w:rPr>
          <w:rFonts w:ascii="Book Antiqua" w:eastAsia="Book Antiqua" w:hAnsi="Book Antiqua" w:cs="Book Antiqua"/>
          <w:color w:val="000000"/>
        </w:rPr>
        <w:t>-1.33 in those with 1 GGT point; aHR = 1.40, 95%CI = 1.3</w:t>
      </w:r>
      <w:r w:rsidR="00D27E40">
        <w:rPr>
          <w:rFonts w:ascii="Book Antiqua" w:eastAsia="Book Antiqua" w:hAnsi="Book Antiqua" w:cs="Book Antiqua"/>
          <w:color w:val="000000"/>
        </w:rPr>
        <w:t>5</w:t>
      </w:r>
      <w:r>
        <w:rPr>
          <w:rFonts w:ascii="Book Antiqua" w:eastAsia="Book Antiqua" w:hAnsi="Book Antiqua" w:cs="Book Antiqua"/>
          <w:color w:val="000000"/>
        </w:rPr>
        <w:t xml:space="preserve">-1.46 in those with 2 points; aHR = 1.52, 95%CI = 1.46-1.58 in those with 3 points; aHR = 1.88, 95%CI = 1.83-1.94 in those with 4 points; P for trend &lt; 0.001). In women, this trend was similar, although the effect sizes were smaller than those in men (aHR = 0.99 and 95%CI = 0.93-1.06 in participants with 1 GGT point; aHR = 1.02 and 95%CI = 0.94-1.11 in those with 2 points; aHR = 1.11 and 95%CI = 1.02-1.21 in those with 3 points; aHR = 1.27 and 95%CI = 1.19-1.36 in those with 4 points;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w:t>
      </w:r>
    </w:p>
    <w:p w14:paraId="51A957F6" w14:textId="6038E837" w:rsidR="00A77B3E" w:rsidRDefault="00FF6063" w:rsidP="00794B0D">
      <w:pPr>
        <w:spacing w:line="360" w:lineRule="auto"/>
        <w:ind w:firstLineChars="100" w:firstLine="240"/>
        <w:jc w:val="both"/>
      </w:pPr>
      <w:r>
        <w:rPr>
          <w:rFonts w:ascii="Book Antiqua" w:eastAsia="Book Antiqua" w:hAnsi="Book Antiqua" w:cs="Book Antiqua"/>
          <w:color w:val="000000"/>
        </w:rPr>
        <w:t>This increasing trend according to the GGT points was consistent for each digestive cancer, including esophageal, stomach, colorectal, liver, pancreatic, and biliary cancers (Table 3</w:t>
      </w:r>
      <w:r w:rsidR="00794B0D">
        <w:rPr>
          <w:rFonts w:ascii="Book Antiqua" w:eastAsia="Book Antiqua" w:hAnsi="Book Antiqua" w:cs="Book Antiqua"/>
          <w:color w:val="000000"/>
        </w:rPr>
        <w:t xml:space="preserve"> and </w:t>
      </w:r>
      <w:r>
        <w:rPr>
          <w:rFonts w:ascii="Book Antiqua" w:eastAsia="Book Antiqua" w:hAnsi="Book Antiqua" w:cs="Book Antiqua"/>
          <w:color w:val="000000"/>
        </w:rPr>
        <w:t xml:space="preserve">Figure 2). In particular, this trend was the most prominent for liver cancer (6.89 times the increased risk), followed by esophageal cancer (3.07 times increased risk) in the 4-GGT-point group compared with the 0-point group in men. Similarly, the risk for liver cancers was mostly increased in women (aHR = 3.91 and 95%CI = 3.25-4.71 in those with 4 GGT points </w:t>
      </w:r>
      <w:r w:rsidRPr="002F20BA">
        <w:rPr>
          <w:rFonts w:ascii="Book Antiqua" w:eastAsia="Book Antiqua" w:hAnsi="Book Antiqua" w:cs="Book Antiqua"/>
          <w:i/>
          <w:iCs/>
          <w:color w:val="000000"/>
        </w:rPr>
        <w:t>vs</w:t>
      </w:r>
      <w:r>
        <w:rPr>
          <w:rFonts w:ascii="Book Antiqua" w:eastAsia="Book Antiqua" w:hAnsi="Book Antiqua" w:cs="Book Antiqua"/>
          <w:color w:val="000000"/>
        </w:rPr>
        <w:t xml:space="preserve"> 0 points). However, no significant association was found between each type of gastrointestinal cancer and GGT points in women.</w:t>
      </w:r>
    </w:p>
    <w:p w14:paraId="68A061DD" w14:textId="14868FE9" w:rsidR="00A77B3E" w:rsidRDefault="00FF6063" w:rsidP="00794B0D">
      <w:pPr>
        <w:spacing w:line="360" w:lineRule="auto"/>
        <w:ind w:firstLineChars="100" w:firstLine="240"/>
        <w:jc w:val="both"/>
      </w:pPr>
      <w:r>
        <w:rPr>
          <w:rFonts w:ascii="Book Antiqua" w:eastAsia="Book Antiqua" w:hAnsi="Book Antiqua" w:cs="Book Antiqua"/>
          <w:color w:val="000000"/>
        </w:rPr>
        <w:t>We performed subgroup analyses (</w:t>
      </w:r>
      <w:r w:rsidR="00794B0D">
        <w:rPr>
          <w:rFonts w:ascii="Book Antiqua" w:eastAsia="Book Antiqua" w:hAnsi="Book Antiqua" w:cs="Book Antiqua"/>
          <w:color w:val="000000"/>
        </w:rPr>
        <w:t xml:space="preserve">Figure 3 and </w:t>
      </w:r>
      <w:r>
        <w:rPr>
          <w:rFonts w:ascii="Book Antiqua" w:eastAsia="Book Antiqua" w:hAnsi="Book Antiqua" w:cs="Book Antiqua"/>
          <w:color w:val="000000"/>
        </w:rPr>
        <w:t>Supplementary Table 1). In men, the increasing trend in GGT points was consistent in all subgroups. This trend was most evident in those with healthy lifestyles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 0.001 among non-smokers;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w:t>
      </w:r>
      <w:r w:rsidR="00794B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among non-drinkers;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 0.001 in the non-obese group) and those with hepatitis or liver cirrhosis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 0.001). There was no effect modification, with only one exception in the association of GGT points and cancer incidence among women. Only the presence of hepatitis or liver cirrhosis showed a significant interaction with the association between GGT points and liver cancer and stomach cancer incidence (aHR = 11.81, 95%CI = 6.95-20.07,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w:t>
      </w:r>
      <w:r w:rsidR="00794B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aHR = 1.94, 95%CI = 0.96-3.93,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 0.043).</w:t>
      </w:r>
    </w:p>
    <w:p w14:paraId="6BD751E5" w14:textId="77777777" w:rsidR="00A77B3E" w:rsidRDefault="00A77B3E" w:rsidP="00F80C7B">
      <w:pPr>
        <w:spacing w:line="360" w:lineRule="auto"/>
        <w:jc w:val="both"/>
      </w:pPr>
    </w:p>
    <w:p w14:paraId="3E6DACA3" w14:textId="77777777" w:rsidR="00A77B3E" w:rsidRDefault="00FF6063">
      <w:pPr>
        <w:spacing w:line="360" w:lineRule="auto"/>
        <w:jc w:val="both"/>
      </w:pPr>
      <w:r>
        <w:rPr>
          <w:rFonts w:ascii="Book Antiqua" w:eastAsia="Book Antiqua" w:hAnsi="Book Antiqua" w:cs="Book Antiqua"/>
          <w:b/>
          <w:caps/>
          <w:color w:val="000000"/>
          <w:u w:val="single"/>
        </w:rPr>
        <w:t>DISCUSSION</w:t>
      </w:r>
    </w:p>
    <w:p w14:paraId="1084B92B" w14:textId="7F95C2E8" w:rsidR="00A77B3E" w:rsidRDefault="00FF6063" w:rsidP="00794B0D">
      <w:pPr>
        <w:spacing w:line="360" w:lineRule="auto"/>
        <w:jc w:val="both"/>
      </w:pPr>
      <w:r>
        <w:rPr>
          <w:rFonts w:ascii="Book Antiqua" w:eastAsia="Book Antiqua" w:hAnsi="Book Antiqua" w:cs="Book Antiqua"/>
          <w:color w:val="000000"/>
        </w:rPr>
        <w:t xml:space="preserve">This large-scale population-based study showed that repeatedly elevated GGT levels (meeting the criteria of quartile 4) on four consecutive examinations over three years were associated with an increased incidence of digestive cancers, including esophageal, stomach, colorectal, liver, biliary and pancreatic cancers, during a median 6.8-year follow-up period. The higher was the number of GGT points, the higher was the risk of each cancer in a dose-response manner. The risk of liver cancer mostly increased as the GGT points increased. This trend was more prominent in men than in women and those with healthy habits (no smoking, no alcohol consumption, and a low BMI) than in </w:t>
      </w:r>
      <w:r w:rsidR="00D27E40">
        <w:rPr>
          <w:rFonts w:ascii="Book Antiqua" w:eastAsia="Book Antiqua" w:hAnsi="Book Antiqua" w:cs="Book Antiqua"/>
          <w:color w:val="000000"/>
        </w:rPr>
        <w:t xml:space="preserve">those </w:t>
      </w:r>
      <w:r>
        <w:rPr>
          <w:rFonts w:ascii="Book Antiqua" w:eastAsia="Book Antiqua" w:hAnsi="Book Antiqua" w:cs="Book Antiqua"/>
          <w:color w:val="000000"/>
        </w:rPr>
        <w:t>with unhealthy habits.</w:t>
      </w:r>
    </w:p>
    <w:p w14:paraId="4EC052D4" w14:textId="27217E6E" w:rsidR="00A77B3E" w:rsidRDefault="00FF6063" w:rsidP="00794B0D">
      <w:pPr>
        <w:spacing w:line="360" w:lineRule="auto"/>
        <w:ind w:firstLineChars="100" w:firstLine="240"/>
        <w:jc w:val="both"/>
      </w:pPr>
      <w:r>
        <w:rPr>
          <w:rFonts w:ascii="Book Antiqua" w:eastAsia="Book Antiqua" w:hAnsi="Book Antiqua" w:cs="Book Antiqua"/>
          <w:color w:val="000000"/>
        </w:rPr>
        <w:t>Several previous studies have shown an association between the GGT levels and incident digestive cancer. The Swedish Amoris cohort study showed the association between baseline GGT levels and the incidence of cancer, including liver cancer</w:t>
      </w:r>
      <w:r w:rsidR="00794B0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Ohsaki cohort study in Japan showed the association of GGT levels and colorectal cancer incidence</w:t>
      </w:r>
      <w:r w:rsidR="00794B0D">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meta-analysis including 1.7 million participants reported pooled relative risks of 1.32 (1.15-1.52) for overall cancers and 1.94 (1.35-2.79) for digestive cancers in the highest quartile vs. the bottom third of baseline GGT levels</w:t>
      </w:r>
      <w:r w:rsidR="00794B0D">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However, these studies used a single measurement of GGT to investigate the relationship between GGT and the risk of digestive cancers. A single measurement of GGT has limitations, as described above in the introduction. Our study showed that repeated measurements have the benefit of mitigating the limitations of a single measurement of GGT in the screening of those at risk of cancer. In the current study, 37.9% of men and 42.7% of women had a high GGT level in at least one of four measurements. Among them, 27% of men (10.1% of men in total) and 36% of women (15.5% of women in total) had a high GGT level only once. Thus, most of them would have been classified into a low-level GGT group if they had undergone a single measurement during that period. Additionally, participants who had 2 or more GGT points had a higher risk of incident digestive cancer than those with 1 GGT point who had a high GGT level only once. A dose-response relationship was found between the GGT points and risk of incident digestive cancer. Those with 1 GGT point did not show a higher risk of cancer than those with 0 GGT points, but those with higher GGT points showed a higher risk of cancer than those with 0 GGT points for several cancers. (</w:t>
      </w:r>
      <w:r w:rsidRPr="00794B0D">
        <w:rPr>
          <w:rFonts w:ascii="Book Antiqua" w:eastAsia="Book Antiqua" w:hAnsi="Book Antiqua" w:cs="Book Antiqua"/>
          <w:i/>
          <w:iCs/>
          <w:color w:val="000000"/>
        </w:rPr>
        <w:t>e.g.</w:t>
      </w:r>
      <w:r>
        <w:rPr>
          <w:rFonts w:ascii="Book Antiqua" w:eastAsia="Book Antiqua" w:hAnsi="Book Antiqua" w:cs="Book Antiqua"/>
          <w:color w:val="000000"/>
        </w:rPr>
        <w:t xml:space="preserve">, biliary and pancreatic cancers in women, as shown in Table 3). In one study, the GGT levels were measured several times; however, the main outcome was the association between only the </w:t>
      </w:r>
      <w:r>
        <w:rPr>
          <w:rFonts w:ascii="Book Antiqua" w:eastAsia="Book Antiqua" w:hAnsi="Book Antiqua" w:cs="Book Antiqua"/>
          <w:color w:val="000000"/>
          <w:shd w:val="clear" w:color="auto" w:fill="FFFFFF"/>
        </w:rPr>
        <w:t xml:space="preserve">baseline GGT and site-specific cancers, and the changing status of GGT was not fully evaluated. Moreover, </w:t>
      </w:r>
      <w:r>
        <w:rPr>
          <w:rFonts w:ascii="Book Antiqua" w:eastAsia="Book Antiqua" w:hAnsi="Book Antiqua" w:cs="Book Antiqua"/>
          <w:color w:val="000000"/>
        </w:rPr>
        <w:t>alcohol consumption, which is the most important confounder, was not adjusted</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In the current study, we adjusted for various major confounders, including alcohol consumption and physical activity, in a nationwide, population-based, large-scale study.</w:t>
      </w:r>
    </w:p>
    <w:p w14:paraId="43366F4C" w14:textId="7FE73F29" w:rsidR="00A77B3E" w:rsidRDefault="00FF6063" w:rsidP="00794B0D">
      <w:pPr>
        <w:spacing w:line="360" w:lineRule="auto"/>
        <w:ind w:firstLineChars="100" w:firstLine="240"/>
        <w:jc w:val="both"/>
      </w:pPr>
      <w:r>
        <w:rPr>
          <w:rFonts w:ascii="Book Antiqua" w:eastAsia="Book Antiqua" w:hAnsi="Book Antiqua" w:cs="Book Antiqua"/>
          <w:color w:val="000000"/>
        </w:rPr>
        <w:t>The underlying biological mechanisms of the effect of repeatedly elevated levels of GGT and cancer incidence cannot be fully explained considering the epidemiologic study design of this study. GGT is a marker of oxidative stress</w:t>
      </w:r>
      <w:r w:rsidR="00794B0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involvement of the pro-oxidant activity of GGT can serve as an additional source of endogenous reactive oxygen species in cancer cells. This activity can contribute to persistent oxidative stress, modulate important redox-sensitive processes, affect the proliferation and apoptosis of cells, and cause genomic instability and carcinogenesis</w:t>
      </w:r>
      <w:r w:rsidR="00794B0D">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This mechanism might explain the possible role of GGT in cancer incidence.</w:t>
      </w:r>
    </w:p>
    <w:p w14:paraId="1A58A01C" w14:textId="0C20775A" w:rsidR="00A77B3E" w:rsidRDefault="00FF6063" w:rsidP="00794B0D">
      <w:pPr>
        <w:spacing w:line="360" w:lineRule="auto"/>
        <w:ind w:firstLineChars="100" w:firstLine="240"/>
        <w:jc w:val="both"/>
      </w:pPr>
      <w:r>
        <w:rPr>
          <w:rFonts w:ascii="Book Antiqua" w:eastAsia="Book Antiqua" w:hAnsi="Book Antiqua" w:cs="Book Antiqua"/>
          <w:color w:val="000000"/>
        </w:rPr>
        <w:t>The association between GGT and total digestive cancer incidence was more prominent in men than in women, and the association between GGT and gastrointestinal cancers was present in only men. The cause might be the higher level of GGT in men than in women, as presented in other studies</w:t>
      </w:r>
      <w:r w:rsidR="00794B0D">
        <w:rPr>
          <w:rFonts w:ascii="Book Antiqua" w:eastAsia="Book Antiqua" w:hAnsi="Book Antiqua" w:cs="Book Antiqua"/>
          <w:color w:val="000000"/>
          <w:szCs w:val="30"/>
          <w:vertAlign w:val="superscript"/>
        </w:rPr>
        <w:t>[9,20,21,27]</w:t>
      </w:r>
      <w:r>
        <w:rPr>
          <w:rFonts w:ascii="Book Antiqua" w:eastAsia="Book Antiqua" w:hAnsi="Book Antiqua" w:cs="Book Antiqua"/>
          <w:color w:val="000000"/>
        </w:rPr>
        <w:t xml:space="preserve">. The GGT levels were lower in women than in men (mean 17.5 </w:t>
      </w:r>
      <w:r w:rsidRPr="00794B0D">
        <w:rPr>
          <w:rFonts w:ascii="Book Antiqua" w:eastAsia="Book Antiqua" w:hAnsi="Book Antiqua" w:cs="Book Antiqua"/>
          <w:i/>
          <w:iCs/>
          <w:color w:val="000000"/>
        </w:rPr>
        <w:t>vs</w:t>
      </w:r>
      <w:r>
        <w:rPr>
          <w:rFonts w:ascii="Book Antiqua" w:eastAsia="Book Antiqua" w:hAnsi="Book Antiqua" w:cs="Book Antiqua"/>
          <w:color w:val="000000"/>
        </w:rPr>
        <w:t xml:space="preserve"> 36.3) in this study; thus, the relative effect sizes were smaller in women than in men. Another plausible explanation is that a sex effect modification may exist regarding the association between GGT and cancer incidence. The sex-related variability of the effect of GGT on cancer incidence may be due to sex-specific genetic variations or mutations or sex-specific responses to exposed carcinogens or environmental factors</w:t>
      </w:r>
      <w:r w:rsidR="00794B0D">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5503226B" w14:textId="28BDAC59" w:rsidR="00A77B3E" w:rsidRDefault="00FF6063" w:rsidP="00794B0D">
      <w:pPr>
        <w:spacing w:line="360" w:lineRule="auto"/>
        <w:ind w:firstLineChars="100" w:firstLine="240"/>
        <w:jc w:val="both"/>
      </w:pPr>
      <w:r>
        <w:rPr>
          <w:rFonts w:ascii="Book Antiqua" w:eastAsia="Book Antiqua" w:hAnsi="Book Antiqua" w:cs="Book Antiqua"/>
          <w:color w:val="000000"/>
        </w:rPr>
        <w:t>Another interesting finding is that GGT points had a greater association with incident digestive cancer in the subgroup with a healthy lifestyle (no smoking, no alcohol consumption, no obesity) than in the subgroup with an unhealthy lifestyle, although the difference in each site-specific cancer should be considered. The risk of cancer was the highest in liver cancer, followed by esophageal cancer according to the GGT points in men. Because these two cancers are well-known alcohol-associated cancers, some may hypothesize that the association between GGT points and cancer may be attributable to residual confounding by alcohol intake. A previous study in Japan showed a positive association between GGT and alcohol-related cancers among only current drinkers</w:t>
      </w:r>
      <w:r w:rsidR="00794B0D">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another study conversely showed an association between baseline GGT and cancer incidence regardless of the drinking and smoking status</w:t>
      </w:r>
      <w:r w:rsidR="00794B0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Our study found similar results to the latter and even showed a highly prominent association between GGT and cancer in the never smoker and no drinking groups. The exact underlying mechanism of this phenomenon is unknown. However, one possible explanation is that the effect of GGT points on cancer incidence might have been weakened by other well-known cancer risk factors in participants with unhealthy habits. This result suggests that elevated GGT, which can be detected using an inexpensive and simple test is a risk factor in those without other commonly known cancer risk factors, such as smoking, alcohol or obesity. Additional attention should be given to patients with repeatedly elevated GGT levels on serial examinations, particularly those who are not smokers, heavy alcohol consumers or obese.</w:t>
      </w:r>
    </w:p>
    <w:p w14:paraId="744C5150" w14:textId="77777777" w:rsidR="00A77B3E" w:rsidRDefault="00A77B3E" w:rsidP="00794B0D">
      <w:pPr>
        <w:spacing w:line="360" w:lineRule="auto"/>
        <w:jc w:val="both"/>
      </w:pPr>
    </w:p>
    <w:p w14:paraId="2ED8603A" w14:textId="77777777" w:rsidR="00A77B3E" w:rsidRDefault="00FF6063">
      <w:pPr>
        <w:spacing w:line="360" w:lineRule="auto"/>
        <w:jc w:val="both"/>
      </w:pPr>
      <w:r>
        <w:rPr>
          <w:rFonts w:ascii="Book Antiqua" w:eastAsia="Book Antiqua" w:hAnsi="Book Antiqua" w:cs="Book Antiqua"/>
          <w:b/>
          <w:caps/>
          <w:color w:val="000000"/>
          <w:u w:val="single"/>
        </w:rPr>
        <w:t>CONCLUSION</w:t>
      </w:r>
    </w:p>
    <w:p w14:paraId="3DF055C8" w14:textId="77777777" w:rsidR="00A77B3E" w:rsidRDefault="00FF6063" w:rsidP="00794B0D">
      <w:pPr>
        <w:spacing w:line="360" w:lineRule="auto"/>
        <w:jc w:val="both"/>
      </w:pPr>
      <w:r>
        <w:rPr>
          <w:rFonts w:ascii="Book Antiqua" w:eastAsia="Book Antiqua" w:hAnsi="Book Antiqua" w:cs="Book Antiqua"/>
          <w:color w:val="000000"/>
        </w:rPr>
        <w:t>Our nationwide population-based study showed an association between repeatedly elevated GGT and the incidence of digestive cancers in a dose-response manner, even after adjustment for major confounders, including alcohol consumption. A single measurement of serum GGT is an easy and inexpensive test but has limitations; thus, repeated measurements could provide more useful information in the health screening setting. The repeated measurement of GGT may be a good biomarker for predicting cancer incidence and could help physicians identify those at high-risk for digestive cancers, even in those with healthy habits.</w:t>
      </w:r>
    </w:p>
    <w:p w14:paraId="4817A2C9" w14:textId="77777777" w:rsidR="00A77B3E" w:rsidRDefault="00A77B3E" w:rsidP="00794B0D">
      <w:pPr>
        <w:spacing w:line="360" w:lineRule="auto"/>
        <w:jc w:val="both"/>
      </w:pPr>
    </w:p>
    <w:p w14:paraId="4DCCDDA6" w14:textId="77777777" w:rsidR="00A77B3E" w:rsidRDefault="00FF6063">
      <w:pPr>
        <w:spacing w:line="360" w:lineRule="auto"/>
        <w:jc w:val="both"/>
      </w:pPr>
      <w:r>
        <w:rPr>
          <w:rFonts w:ascii="Book Antiqua" w:eastAsia="Book Antiqua" w:hAnsi="Book Antiqua" w:cs="Book Antiqua"/>
          <w:b/>
          <w:caps/>
          <w:color w:val="000000"/>
          <w:u w:val="single"/>
        </w:rPr>
        <w:t>ARTICLE HIGHLIGHTS</w:t>
      </w:r>
    </w:p>
    <w:p w14:paraId="476000F8" w14:textId="77777777" w:rsidR="00A77B3E" w:rsidRDefault="00FF6063">
      <w:pPr>
        <w:spacing w:line="360" w:lineRule="auto"/>
        <w:jc w:val="both"/>
      </w:pPr>
      <w:r>
        <w:rPr>
          <w:rFonts w:ascii="Book Antiqua" w:eastAsia="Book Antiqua" w:hAnsi="Book Antiqua" w:cs="Book Antiqua"/>
          <w:b/>
          <w:i/>
          <w:color w:val="000000"/>
        </w:rPr>
        <w:t>Research background</w:t>
      </w:r>
    </w:p>
    <w:p w14:paraId="491217DD" w14:textId="77777777" w:rsidR="00A77B3E" w:rsidRDefault="00FF6063">
      <w:pPr>
        <w:spacing w:line="360" w:lineRule="auto"/>
        <w:jc w:val="both"/>
      </w:pPr>
      <w:r>
        <w:rPr>
          <w:rFonts w:ascii="Book Antiqua" w:eastAsia="Book Antiqua" w:hAnsi="Book Antiqua" w:cs="Book Antiqua"/>
          <w:color w:val="000000"/>
        </w:rPr>
        <w:t>The association between elevated γ-glutamyltransferase (GGT) at a certain point and incident cancer has been suggested; however, no study has studied the association between repeatedly elevated GGT and cancer incidence.</w:t>
      </w:r>
    </w:p>
    <w:p w14:paraId="562A5718" w14:textId="77777777" w:rsidR="00A77B3E" w:rsidRDefault="00A77B3E">
      <w:pPr>
        <w:spacing w:line="360" w:lineRule="auto"/>
        <w:jc w:val="both"/>
      </w:pPr>
    </w:p>
    <w:p w14:paraId="315C1D72" w14:textId="77777777" w:rsidR="00A77B3E" w:rsidRDefault="00FF6063">
      <w:pPr>
        <w:spacing w:line="360" w:lineRule="auto"/>
        <w:jc w:val="both"/>
      </w:pPr>
      <w:r>
        <w:rPr>
          <w:rFonts w:ascii="Book Antiqua" w:eastAsia="Book Antiqua" w:hAnsi="Book Antiqua" w:cs="Book Antiqua"/>
          <w:b/>
          <w:i/>
          <w:color w:val="000000"/>
        </w:rPr>
        <w:t>Research motivation</w:t>
      </w:r>
    </w:p>
    <w:p w14:paraId="35E25D34" w14:textId="77777777" w:rsidR="00A77B3E" w:rsidRDefault="00FF6063">
      <w:pPr>
        <w:spacing w:line="360" w:lineRule="auto"/>
        <w:jc w:val="both"/>
      </w:pPr>
      <w:r>
        <w:rPr>
          <w:rFonts w:ascii="Book Antiqua" w:eastAsia="Book Antiqua" w:hAnsi="Book Antiqua" w:cs="Book Antiqua"/>
          <w:color w:val="000000"/>
        </w:rPr>
        <w:t xml:space="preserve">GGT levels are not fixed but dynamic, and many factors affect the level of GGT. Therefore, a single measurement of GGT does not fully reflect the current status of GGT, limiting the understanding of the actual relationship between GGT and diseases. We hypothesized that multiple measurements of GGT over several years could mitigate the limitations of a single measurement. </w:t>
      </w:r>
    </w:p>
    <w:p w14:paraId="481E75F9" w14:textId="77777777" w:rsidR="00A77B3E" w:rsidRDefault="00A77B3E">
      <w:pPr>
        <w:spacing w:line="360" w:lineRule="auto"/>
        <w:jc w:val="both"/>
      </w:pPr>
    </w:p>
    <w:p w14:paraId="53A0A261" w14:textId="77777777" w:rsidR="00A77B3E" w:rsidRDefault="00FF6063">
      <w:pPr>
        <w:spacing w:line="360" w:lineRule="auto"/>
        <w:jc w:val="both"/>
      </w:pPr>
      <w:r>
        <w:rPr>
          <w:rFonts w:ascii="Book Antiqua" w:eastAsia="Book Antiqua" w:hAnsi="Book Antiqua" w:cs="Book Antiqua"/>
          <w:b/>
          <w:i/>
          <w:color w:val="000000"/>
        </w:rPr>
        <w:t>Research objectives</w:t>
      </w:r>
    </w:p>
    <w:p w14:paraId="548243AC" w14:textId="77777777" w:rsidR="00A77B3E" w:rsidRDefault="00FF6063">
      <w:pPr>
        <w:spacing w:line="360" w:lineRule="auto"/>
        <w:jc w:val="both"/>
      </w:pPr>
      <w:r>
        <w:rPr>
          <w:rFonts w:ascii="Book Antiqua" w:eastAsia="Book Antiqua" w:hAnsi="Book Antiqua" w:cs="Book Antiqua"/>
          <w:color w:val="000000"/>
        </w:rPr>
        <w:t xml:space="preserve">To elucidate whether repeatedly elevated GGT levels, which are commonly practiced in routine health examinations, can be used as a biomarker of subsequent incidence of digestive cancer. </w:t>
      </w:r>
    </w:p>
    <w:p w14:paraId="246AEE8F" w14:textId="77777777" w:rsidR="00A77B3E" w:rsidRDefault="00A77B3E">
      <w:pPr>
        <w:spacing w:line="360" w:lineRule="auto"/>
        <w:jc w:val="both"/>
      </w:pPr>
    </w:p>
    <w:p w14:paraId="354EABF5" w14:textId="77777777" w:rsidR="00A77B3E" w:rsidRDefault="00FF6063">
      <w:pPr>
        <w:spacing w:line="360" w:lineRule="auto"/>
        <w:jc w:val="both"/>
      </w:pPr>
      <w:r>
        <w:rPr>
          <w:rFonts w:ascii="Book Antiqua" w:eastAsia="Book Antiqua" w:hAnsi="Book Antiqua" w:cs="Book Antiqua"/>
          <w:b/>
          <w:i/>
          <w:color w:val="000000"/>
        </w:rPr>
        <w:t>Research methods</w:t>
      </w:r>
    </w:p>
    <w:p w14:paraId="26279ED6" w14:textId="77777777" w:rsidR="00A77B3E" w:rsidRDefault="00FF6063">
      <w:pPr>
        <w:spacing w:line="360" w:lineRule="auto"/>
        <w:jc w:val="both"/>
      </w:pPr>
      <w:r>
        <w:rPr>
          <w:rFonts w:ascii="Book Antiqua" w:eastAsia="Book Antiqua" w:hAnsi="Book Antiqua" w:cs="Book Antiqua"/>
          <w:color w:val="000000"/>
        </w:rPr>
        <w:t>A population-based longitudinal cohort study was conducted with the participants who had undergone health screening from 2009 to 2012 and 4 consecutive previous examinations. GGT points were calculated as the number of times participants met the criteria of quartile 4 of GGT in four serial measurements (0-4 points). Multivariable Cox proportional hazard regression models were applied.</w:t>
      </w:r>
    </w:p>
    <w:p w14:paraId="5905407F" w14:textId="77777777" w:rsidR="00A77B3E" w:rsidRDefault="00A77B3E">
      <w:pPr>
        <w:spacing w:line="360" w:lineRule="auto"/>
        <w:jc w:val="both"/>
      </w:pPr>
    </w:p>
    <w:p w14:paraId="3988304A" w14:textId="77777777" w:rsidR="00A77B3E" w:rsidRDefault="00FF6063">
      <w:pPr>
        <w:spacing w:line="360" w:lineRule="auto"/>
        <w:jc w:val="both"/>
      </w:pPr>
      <w:r>
        <w:rPr>
          <w:rFonts w:ascii="Book Antiqua" w:eastAsia="Book Antiqua" w:hAnsi="Book Antiqua" w:cs="Book Antiqua"/>
          <w:b/>
          <w:i/>
          <w:color w:val="000000"/>
        </w:rPr>
        <w:t>Research results</w:t>
      </w:r>
    </w:p>
    <w:p w14:paraId="38B14CCB" w14:textId="64BA6AD0" w:rsidR="00A77B3E" w:rsidRDefault="00FF6063">
      <w:pPr>
        <w:spacing w:line="360" w:lineRule="auto"/>
        <w:jc w:val="both"/>
      </w:pPr>
      <w:r>
        <w:rPr>
          <w:rFonts w:ascii="Book Antiqua" w:eastAsia="Book Antiqua" w:hAnsi="Book Antiqua" w:cs="Book Antiqua"/>
          <w:color w:val="000000"/>
        </w:rPr>
        <w:t xml:space="preserve">Among 3559109 participants, 36276 digestive cancers developed during a median of 6.8 years of follow-up. The incidence of total digestive cancers increased according to GGT points in a dose-response manner in men </w:t>
      </w:r>
      <w:r w:rsidR="00794B0D">
        <w:rPr>
          <w:rFonts w:ascii="Book Antiqua" w:eastAsia="Book Antiqua" w:hAnsi="Book Antiqua" w:cs="Book Antiqua"/>
          <w:color w:val="000000"/>
        </w:rPr>
        <w:t>[</w:t>
      </w:r>
      <w:r>
        <w:rPr>
          <w:rFonts w:ascii="Book Antiqua" w:eastAsia="Book Antiqua" w:hAnsi="Book Antiqua" w:cs="Book Antiqua"/>
          <w:color w:val="000000"/>
        </w:rPr>
        <w:t>adjusted hazard ratio (aHR) compared with those with 0 GGT points = 1.28 and 95% confidence interval (CI) = 1.2</w:t>
      </w:r>
      <w:r w:rsidR="00427BEB">
        <w:rPr>
          <w:rFonts w:ascii="Book Antiqua" w:eastAsia="Book Antiqua" w:hAnsi="Book Antiqua" w:cs="Book Antiqua"/>
          <w:color w:val="000000"/>
        </w:rPr>
        <w:t>4</w:t>
      </w:r>
      <w:r>
        <w:rPr>
          <w:rFonts w:ascii="Book Antiqua" w:eastAsia="Book Antiqua" w:hAnsi="Book Antiqua" w:cs="Book Antiqua"/>
          <w:color w:val="000000"/>
        </w:rPr>
        <w:t>-1.33 in those with 1 point; aHR = 1.40 and 95%CI = 1.3</w:t>
      </w:r>
      <w:r w:rsidR="00427BEB">
        <w:rPr>
          <w:rFonts w:ascii="Book Antiqua" w:eastAsia="Book Antiqua" w:hAnsi="Book Antiqua" w:cs="Book Antiqua"/>
          <w:color w:val="000000"/>
        </w:rPr>
        <w:t>5</w:t>
      </w:r>
      <w:r>
        <w:rPr>
          <w:rFonts w:ascii="Book Antiqua" w:eastAsia="Book Antiqua" w:hAnsi="Book Antiqua" w:cs="Book Antiqua"/>
          <w:color w:val="000000"/>
        </w:rPr>
        <w:t xml:space="preserve">-1.46 in those with 2 points; aHR = 1.52 and 95%CI = 1.46-1.58 in those with 3 points; aHR = 1.88 and 95%CI = 1.83-1.94 in those with 4 points;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w:t>
      </w:r>
      <w:r w:rsidR="00794B0D">
        <w:rPr>
          <w:rFonts w:ascii="Book Antiqua" w:eastAsia="Book Antiqua" w:hAnsi="Book Antiqua" w:cs="Book Antiqua"/>
          <w:color w:val="000000"/>
        </w:rPr>
        <w:t xml:space="preserve">]. </w:t>
      </w:r>
      <w:r>
        <w:rPr>
          <w:rFonts w:ascii="Book Antiqua" w:eastAsia="Book Antiqua" w:hAnsi="Book Antiqua" w:cs="Book Antiqua"/>
          <w:color w:val="000000"/>
        </w:rPr>
        <w:t xml:space="preserve">This trend was more prominent in men than in women and those with healthy habits (no smoking, no alcohol consumption, and a low </w:t>
      </w:r>
      <w:r w:rsidR="00794B0D">
        <w:rPr>
          <w:rFonts w:ascii="Book Antiqua" w:eastAsia="Book Antiqua" w:hAnsi="Book Antiqua" w:cs="Book Antiqua"/>
          <w:color w:val="000000"/>
        </w:rPr>
        <w:t>body mass index</w:t>
      </w:r>
      <w:r>
        <w:rPr>
          <w:rFonts w:ascii="Book Antiqua" w:eastAsia="Book Antiqua" w:hAnsi="Book Antiqua" w:cs="Book Antiqua"/>
          <w:color w:val="000000"/>
        </w:rPr>
        <w:t>) than in those with unhealthy habits.</w:t>
      </w:r>
    </w:p>
    <w:p w14:paraId="04DBCD49" w14:textId="77777777" w:rsidR="00A77B3E" w:rsidRDefault="00A77B3E">
      <w:pPr>
        <w:spacing w:line="360" w:lineRule="auto"/>
        <w:jc w:val="both"/>
      </w:pPr>
    </w:p>
    <w:p w14:paraId="7F5F0C35" w14:textId="77777777" w:rsidR="00A77B3E" w:rsidRDefault="00FF6063">
      <w:pPr>
        <w:spacing w:line="360" w:lineRule="auto"/>
        <w:jc w:val="both"/>
      </w:pPr>
      <w:r>
        <w:rPr>
          <w:rFonts w:ascii="Book Antiqua" w:eastAsia="Book Antiqua" w:hAnsi="Book Antiqua" w:cs="Book Antiqua"/>
          <w:b/>
          <w:i/>
          <w:color w:val="000000"/>
        </w:rPr>
        <w:t>Research conclusions</w:t>
      </w:r>
    </w:p>
    <w:p w14:paraId="7C645146" w14:textId="77777777" w:rsidR="00A77B3E" w:rsidRDefault="00FF6063">
      <w:pPr>
        <w:spacing w:line="360" w:lineRule="auto"/>
        <w:jc w:val="both"/>
      </w:pPr>
      <w:r>
        <w:rPr>
          <w:rFonts w:ascii="Book Antiqua" w:eastAsia="Book Antiqua" w:hAnsi="Book Antiqua" w:cs="Book Antiqua"/>
          <w:color w:val="000000"/>
        </w:rPr>
        <w:t>Repeatedly elevated GGT levels were associated with an increased risk of incident digestive cancer in a dose-responsive manner, particularly in men and those with healthy habits.</w:t>
      </w:r>
    </w:p>
    <w:p w14:paraId="2F8EECBB" w14:textId="77777777" w:rsidR="00A77B3E" w:rsidRDefault="00A77B3E">
      <w:pPr>
        <w:spacing w:line="360" w:lineRule="auto"/>
        <w:jc w:val="both"/>
      </w:pPr>
    </w:p>
    <w:p w14:paraId="191C96FB" w14:textId="77777777" w:rsidR="00A77B3E" w:rsidRDefault="00FF6063">
      <w:pPr>
        <w:spacing w:line="360" w:lineRule="auto"/>
        <w:jc w:val="both"/>
      </w:pPr>
      <w:r>
        <w:rPr>
          <w:rFonts w:ascii="Book Antiqua" w:eastAsia="Book Antiqua" w:hAnsi="Book Antiqua" w:cs="Book Antiqua"/>
          <w:b/>
          <w:i/>
          <w:color w:val="000000"/>
        </w:rPr>
        <w:t>Research perspectives</w:t>
      </w:r>
    </w:p>
    <w:p w14:paraId="78D8D4E0" w14:textId="77777777" w:rsidR="00A77B3E" w:rsidRDefault="00FF6063">
      <w:pPr>
        <w:spacing w:line="360" w:lineRule="auto"/>
        <w:jc w:val="both"/>
      </w:pPr>
      <w:r>
        <w:rPr>
          <w:rFonts w:ascii="Book Antiqua" w:eastAsia="Book Antiqua" w:hAnsi="Book Antiqua" w:cs="Book Antiqua"/>
          <w:color w:val="000000"/>
        </w:rPr>
        <w:t>Repeated GGT measurements may be a good biomarker of incident digestive cancer and could help physicians identify high-risk populations.</w:t>
      </w:r>
    </w:p>
    <w:p w14:paraId="316B9055" w14:textId="77777777" w:rsidR="00A77B3E" w:rsidRDefault="00A77B3E">
      <w:pPr>
        <w:spacing w:line="360" w:lineRule="auto"/>
        <w:jc w:val="both"/>
      </w:pPr>
    </w:p>
    <w:p w14:paraId="068CE992" w14:textId="77777777" w:rsidR="00A77B3E" w:rsidRDefault="00FF6063">
      <w:pPr>
        <w:spacing w:line="360" w:lineRule="auto"/>
        <w:jc w:val="both"/>
      </w:pPr>
      <w:r>
        <w:rPr>
          <w:rFonts w:ascii="Book Antiqua" w:eastAsia="Book Antiqua" w:hAnsi="Book Antiqua" w:cs="Book Antiqua"/>
          <w:b/>
          <w:color w:val="000000"/>
        </w:rPr>
        <w:t>REFERENCES</w:t>
      </w:r>
    </w:p>
    <w:p w14:paraId="66E92D99" w14:textId="77777777" w:rsidR="00A77B3E" w:rsidRPr="005F7335" w:rsidRDefault="00FF606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Whitfield JB</w:t>
      </w:r>
      <w:r>
        <w:rPr>
          <w:rFonts w:ascii="Book Antiqua" w:eastAsia="Book Antiqua" w:hAnsi="Book Antiqua" w:cs="Book Antiqua"/>
          <w:color w:val="000000"/>
        </w:rPr>
        <w:t xml:space="preserve">. Gamma glutamyl transferase. </w:t>
      </w:r>
      <w:r>
        <w:rPr>
          <w:rFonts w:ascii="Book Antiqua" w:eastAsia="Book Antiqua" w:hAnsi="Book Antiqua" w:cs="Book Antiqua"/>
          <w:i/>
          <w:iCs/>
          <w:color w:val="000000"/>
        </w:rPr>
        <w:t>Crit Rev Clin Lab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263-355 [</w:t>
      </w:r>
      <w:r w:rsidRPr="005F7335">
        <w:rPr>
          <w:rFonts w:ascii="Book Antiqua" w:eastAsia="Book Antiqua" w:hAnsi="Book Antiqua" w:cs="Book Antiqua"/>
          <w:color w:val="000000"/>
        </w:rPr>
        <w:t>PMID: 11563810 DOI: 10.1080/20014091084227]</w:t>
      </w:r>
    </w:p>
    <w:p w14:paraId="1A874331" w14:textId="0F702965" w:rsidR="00A77B3E" w:rsidRPr="005F7335" w:rsidRDefault="00FF6063">
      <w:pPr>
        <w:spacing w:line="360" w:lineRule="auto"/>
        <w:jc w:val="both"/>
      </w:pPr>
      <w:r w:rsidRPr="005F7335">
        <w:rPr>
          <w:rFonts w:ascii="Book Antiqua" w:eastAsia="Book Antiqua" w:hAnsi="Book Antiqua" w:cs="Book Antiqua"/>
          <w:color w:val="000000"/>
        </w:rPr>
        <w:t xml:space="preserve">2 </w:t>
      </w:r>
      <w:r w:rsidRPr="005F7335">
        <w:rPr>
          <w:rFonts w:ascii="Book Antiqua" w:eastAsia="Book Antiqua" w:hAnsi="Book Antiqua" w:cs="Book Antiqua"/>
          <w:b/>
          <w:bCs/>
          <w:color w:val="000000"/>
        </w:rPr>
        <w:t>Smith GS</w:t>
      </w:r>
      <w:r w:rsidRPr="005F7335">
        <w:rPr>
          <w:rFonts w:ascii="Book Antiqua" w:eastAsia="Book Antiqua" w:hAnsi="Book Antiqua" w:cs="Book Antiqua"/>
          <w:color w:val="000000"/>
        </w:rPr>
        <w:t>, Walter GL, Walker RM. Haschek and Rousseaux's Handbook of Toxicologic Pathology</w:t>
      </w:r>
      <w:r w:rsidR="00336B96" w:rsidRPr="005F7335">
        <w:rPr>
          <w:rFonts w:ascii="Book Antiqua" w:eastAsia="Book Antiqua" w:hAnsi="Book Antiqua" w:cs="Book Antiqua"/>
          <w:color w:val="000000"/>
        </w:rPr>
        <w:t>.</w:t>
      </w:r>
      <w:r w:rsidRPr="005F7335">
        <w:rPr>
          <w:rFonts w:ascii="Book Antiqua" w:eastAsia="Book Antiqua" w:hAnsi="Book Antiqua" w:cs="Book Antiqua"/>
          <w:color w:val="000000"/>
        </w:rPr>
        <w:t xml:space="preserve"> </w:t>
      </w:r>
      <w:r w:rsidR="00336B96" w:rsidRPr="005F7335">
        <w:rPr>
          <w:rFonts w:ascii="Book Antiqua" w:eastAsia="Book Antiqua" w:hAnsi="Book Antiqua" w:cs="Book Antiqua"/>
          <w:color w:val="000000"/>
        </w:rPr>
        <w:t>3</w:t>
      </w:r>
      <w:r w:rsidR="00336B96" w:rsidRPr="005F7335">
        <w:rPr>
          <w:rFonts w:ascii="Book Antiqua" w:eastAsia="Book Antiqua" w:hAnsi="Book Antiqua" w:cs="Book Antiqua"/>
          <w:color w:val="000000"/>
          <w:vertAlign w:val="superscript"/>
        </w:rPr>
        <w:t>rd</w:t>
      </w:r>
      <w:r w:rsidRPr="005F7335">
        <w:rPr>
          <w:rFonts w:ascii="Book Antiqua" w:eastAsia="Book Antiqua" w:hAnsi="Book Antiqua" w:cs="Book Antiqua"/>
          <w:color w:val="000000"/>
        </w:rPr>
        <w:t xml:space="preserve"> </w:t>
      </w:r>
      <w:r w:rsidR="00336B96" w:rsidRPr="005F7335">
        <w:rPr>
          <w:rFonts w:ascii="Book Antiqua" w:eastAsia="Book Antiqua" w:hAnsi="Book Antiqua" w:cs="Book Antiqua"/>
          <w:color w:val="000000"/>
        </w:rPr>
        <w:t>e</w:t>
      </w:r>
      <w:r w:rsidRPr="005F7335">
        <w:rPr>
          <w:rFonts w:ascii="Book Antiqua" w:eastAsia="Book Antiqua" w:hAnsi="Book Antiqua" w:cs="Book Antiqua"/>
          <w:color w:val="000000"/>
        </w:rPr>
        <w:t>d. Academic Press</w:t>
      </w:r>
      <w:r w:rsidR="00100C1B" w:rsidRPr="005F7335">
        <w:rPr>
          <w:rFonts w:ascii="Book Antiqua" w:eastAsia="Book Antiqua" w:hAnsi="Book Antiqua" w:cs="Book Antiqua"/>
          <w:color w:val="000000"/>
        </w:rPr>
        <w:t>;</w:t>
      </w:r>
      <w:r w:rsidRPr="005F7335">
        <w:rPr>
          <w:rFonts w:ascii="Book Antiqua" w:eastAsia="Book Antiqua" w:hAnsi="Book Antiqua" w:cs="Book Antiqua"/>
          <w:color w:val="000000"/>
        </w:rPr>
        <w:t xml:space="preserve"> 2013: 565-594</w:t>
      </w:r>
    </w:p>
    <w:p w14:paraId="522964E6" w14:textId="77777777" w:rsidR="00A77B3E" w:rsidRDefault="00FF6063">
      <w:pPr>
        <w:spacing w:line="360" w:lineRule="auto"/>
        <w:jc w:val="both"/>
      </w:pPr>
      <w:r w:rsidRPr="005F7335">
        <w:rPr>
          <w:rFonts w:ascii="Book Antiqua" w:eastAsia="Book Antiqua" w:hAnsi="Book Antiqua" w:cs="Book Antiqua"/>
          <w:color w:val="000000"/>
        </w:rPr>
        <w:t xml:space="preserve">3 </w:t>
      </w:r>
      <w:r w:rsidRPr="005F7335">
        <w:rPr>
          <w:rFonts w:ascii="Book Antiqua" w:eastAsia="Book Antiqua" w:hAnsi="Book Antiqua" w:cs="Book Antiqua"/>
          <w:b/>
          <w:bCs/>
          <w:color w:val="000000"/>
        </w:rPr>
        <w:t>Teschke R</w:t>
      </w:r>
      <w:r w:rsidRPr="005F7335">
        <w:rPr>
          <w:rFonts w:ascii="Book Antiqua" w:eastAsia="Book Antiqua" w:hAnsi="Book Antiqua" w:cs="Book Antiqua"/>
          <w:color w:val="000000"/>
        </w:rPr>
        <w:t>, Rauen J, Neuefeind M, Petrides AS, Strohmeyer G. Alcoholic liver disease associated with increased gamma-glutamyltransferase activities in seru</w:t>
      </w:r>
      <w:r>
        <w:rPr>
          <w:rFonts w:ascii="Book Antiqua" w:eastAsia="Book Antiqua" w:hAnsi="Book Antiqua" w:cs="Book Antiqua"/>
          <w:color w:val="000000"/>
        </w:rPr>
        <w:t xml:space="preserve">m and liver.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1980; </w:t>
      </w:r>
      <w:r>
        <w:rPr>
          <w:rFonts w:ascii="Book Antiqua" w:eastAsia="Book Antiqua" w:hAnsi="Book Antiqua" w:cs="Book Antiqua"/>
          <w:b/>
          <w:bCs/>
          <w:color w:val="000000"/>
        </w:rPr>
        <w:t>132</w:t>
      </w:r>
      <w:r>
        <w:rPr>
          <w:rFonts w:ascii="Book Antiqua" w:eastAsia="Book Antiqua" w:hAnsi="Book Antiqua" w:cs="Book Antiqua"/>
          <w:color w:val="000000"/>
        </w:rPr>
        <w:t>: 647-654 [PMID: 6106999 DOI: 10.1007/978-1-4757-1419-7_67]</w:t>
      </w:r>
    </w:p>
    <w:p w14:paraId="1910AAF1" w14:textId="77777777" w:rsidR="00A77B3E" w:rsidRDefault="00FF606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DH</w:t>
      </w:r>
      <w:r>
        <w:rPr>
          <w:rFonts w:ascii="Book Antiqua" w:eastAsia="Book Antiqua" w:hAnsi="Book Antiqua" w:cs="Book Antiqua"/>
          <w:color w:val="000000"/>
        </w:rPr>
        <w:t xml:space="preserve">, Jacobs DR Jr, Gross M, Kiefe CI, Roseman J, Lewis CE, Steffes M. Gamma-glutamyltransferase is a predictor of incident diabetes and hypertension: the Coronary Artery Risk Development in Young Adults (CARDIA) Study.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49</w:t>
      </w:r>
      <w:r>
        <w:rPr>
          <w:rFonts w:ascii="Book Antiqua" w:eastAsia="Book Antiqua" w:hAnsi="Book Antiqua" w:cs="Book Antiqua"/>
          <w:color w:val="000000"/>
        </w:rPr>
        <w:t>: 1358-1366 [PMID: 12881453 DOI: 10.1373/49.8.1358]</w:t>
      </w:r>
    </w:p>
    <w:p w14:paraId="2F7A9BCB" w14:textId="77777777" w:rsidR="00A77B3E" w:rsidRDefault="00FF606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MY</w:t>
      </w:r>
      <w:r>
        <w:rPr>
          <w:rFonts w:ascii="Book Antiqua" w:eastAsia="Book Antiqua" w:hAnsi="Book Antiqua" w:cs="Book Antiqua"/>
          <w:color w:val="000000"/>
        </w:rPr>
        <w:t xml:space="preserve">, Hyon DS, Huh JH, Kim HK, Han SK, Kim JY, Koh SB. Association between Serum Gamma-Glutamyltransferase and Prevalence of Metabolic Syndrome Using Data from the Korean Genome and Epidemiology Study. </w:t>
      </w:r>
      <w:r>
        <w:rPr>
          <w:rFonts w:ascii="Book Antiqua" w:eastAsia="Book Antiqua" w:hAnsi="Book Antiqua" w:cs="Book Antiqua"/>
          <w:i/>
          <w:iCs/>
          <w:color w:val="000000"/>
        </w:rPr>
        <w:t>Endocrinol Metab (Seoul)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390-397 [PMID: 31884739 DOI: 10.3803/EnM.2019.34.4.390]</w:t>
      </w:r>
    </w:p>
    <w:p w14:paraId="0DB79616" w14:textId="77777777" w:rsidR="00A77B3E" w:rsidRDefault="00FF606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Ryu S</w:t>
      </w:r>
      <w:r>
        <w:rPr>
          <w:rFonts w:ascii="Book Antiqua" w:eastAsia="Book Antiqua" w:hAnsi="Book Antiqua" w:cs="Book Antiqua"/>
          <w:color w:val="000000"/>
        </w:rPr>
        <w:t xml:space="preserve">, Chang Y, Kim DI, Kim WS, Suh BS. gamma-Glutamyltransferase as a predictor of chronic kidney disease in nonhypertensive and nondiabetic Korean men.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71-77 [PMID: 17110470 DOI: 10.1373/clinchem.2006.078980]</w:t>
      </w:r>
    </w:p>
    <w:p w14:paraId="57058D94" w14:textId="77777777" w:rsidR="00A77B3E" w:rsidRDefault="00FF606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Wannamethee G</w:t>
      </w:r>
      <w:r>
        <w:rPr>
          <w:rFonts w:ascii="Book Antiqua" w:eastAsia="Book Antiqua" w:hAnsi="Book Antiqua" w:cs="Book Antiqua"/>
          <w:color w:val="000000"/>
        </w:rPr>
        <w:t xml:space="preserve">, Ebrahim S, Shaper AG. Gamma-glutamyltransferase: determinants and association with mortality from ischemic heart disease and all causes.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142</w:t>
      </w:r>
      <w:r>
        <w:rPr>
          <w:rFonts w:ascii="Book Antiqua" w:eastAsia="Book Antiqua" w:hAnsi="Book Antiqua" w:cs="Book Antiqua"/>
          <w:color w:val="000000"/>
        </w:rPr>
        <w:t>: 699-708 [PMID: 7572939 DOI: 10.1093/oxfordjournals.aje.a117699]</w:t>
      </w:r>
    </w:p>
    <w:p w14:paraId="0B153A77" w14:textId="77777777" w:rsidR="00A77B3E" w:rsidRDefault="00FF606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Lee DH, Han KD, Yoon H, Shin CM, Park YS, Kim N. Elevated serum gamma-glutamyltransferase is associated with an increased risk of oesophageal carcinoma in a cohort of 8,388,256 Korean subjects.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e0177053 [PMID: 28475598 DOI: 10.1371/journal.pone.0177053]</w:t>
      </w:r>
    </w:p>
    <w:p w14:paraId="48709696" w14:textId="77777777" w:rsidR="00A77B3E" w:rsidRDefault="00FF606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Mok Y</w:t>
      </w:r>
      <w:r>
        <w:rPr>
          <w:rFonts w:ascii="Book Antiqua" w:eastAsia="Book Antiqua" w:hAnsi="Book Antiqua" w:cs="Book Antiqua"/>
          <w:color w:val="000000"/>
        </w:rPr>
        <w:t xml:space="preserve">, Son DK, Yun YD, Jee SH, Samet JM. γ-Glutamyltransferase and cancer risk: The Korean cancer prevention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311-319 [PMID: 26111622 DOI: 10.1002/ijc.29659]</w:t>
      </w:r>
    </w:p>
    <w:p w14:paraId="224DCA8A" w14:textId="77777777" w:rsidR="00A77B3E" w:rsidRDefault="00FF606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Kunutsor SK</w:t>
      </w:r>
      <w:r>
        <w:rPr>
          <w:rFonts w:ascii="Book Antiqua" w:eastAsia="Book Antiqua" w:hAnsi="Book Antiqua" w:cs="Book Antiqua"/>
          <w:color w:val="000000"/>
        </w:rPr>
        <w:t xml:space="preserve">, Apekey TA, Van Hemelrijck M, Calori G, Perseghin G. Gamma glutamyltransferase, alanine aminotransferase and risk of cancer: systematic review and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1162-1170 [PMID: 25043373 DOI: 10.1002/ijc.29084]</w:t>
      </w:r>
    </w:p>
    <w:p w14:paraId="1D5FE601" w14:textId="77777777" w:rsidR="00A77B3E" w:rsidRDefault="00FF606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Carobene A</w:t>
      </w:r>
      <w:r>
        <w:rPr>
          <w:rFonts w:ascii="Book Antiqua" w:eastAsia="Book Antiqua" w:hAnsi="Book Antiqua" w:cs="Book Antiqua"/>
          <w:color w:val="000000"/>
        </w:rPr>
        <w:t xml:space="preserve">, Braga F, Roraas T, Sandberg S, Bartlett WA. A systematic review of data on biological variation for alanine aminotransferase, aspartate aminotransferase and γ-glutamyl transferase.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1997-2007 [PMID: 24072574 DOI: 10.1515/cclm-2013-0096]</w:t>
      </w:r>
    </w:p>
    <w:p w14:paraId="03076DFD" w14:textId="77777777" w:rsidR="00A77B3E" w:rsidRDefault="00FF606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André P</w:t>
      </w:r>
      <w:r>
        <w:rPr>
          <w:rFonts w:ascii="Book Antiqua" w:eastAsia="Book Antiqua" w:hAnsi="Book Antiqua" w:cs="Book Antiqua"/>
          <w:color w:val="000000"/>
        </w:rPr>
        <w:t xml:space="preserve">, Balkau B, Born C, Charles MA, Eschwège E; D.E.S.I.R. study group. Three-year increase of gamma-glutamyltransferase level and development of type 2 diabetes in middle-aged men and women: the D.E.S.I.R. cohort.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2599-2603 [PMID: 16969645 DOI: 10.1007/s00125-006-0418-x]</w:t>
      </w:r>
    </w:p>
    <w:p w14:paraId="4F132A2C" w14:textId="77777777" w:rsidR="00A77B3E" w:rsidRDefault="00FF606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Hong SH</w:t>
      </w:r>
      <w:r>
        <w:rPr>
          <w:rFonts w:ascii="Book Antiqua" w:eastAsia="Book Antiqua" w:hAnsi="Book Antiqua" w:cs="Book Antiqua"/>
          <w:color w:val="000000"/>
        </w:rPr>
        <w:t xml:space="preserve">, Han K, Park S, Kim SM, Kim NH, Choi KM, Baik SH, Park YG, Yoo HJ. Gamma-Glutamyl Transferase Variability and Risk of Dementia in Diabetes Mellitus: A Nationwide Population-Based Study.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31955208 DOI: 10.1210/clinem/dgaa019]</w:t>
      </w:r>
    </w:p>
    <w:p w14:paraId="2D45BAB8" w14:textId="77777777" w:rsidR="00A77B3E" w:rsidRDefault="00FF606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Strasak AM</w:t>
      </w:r>
      <w:r>
        <w:rPr>
          <w:rFonts w:ascii="Book Antiqua" w:eastAsia="Book Antiqua" w:hAnsi="Book Antiqua" w:cs="Book Antiqua"/>
          <w:color w:val="000000"/>
        </w:rPr>
        <w:t xml:space="preserve">, Kelleher CC, Klenk J, Brant LJ, Ruttmann E, Rapp K, Concin H, Diem G, Pfeiffer KP, Ulmer H; Vorarlberg Health Monitoring and Promotion Program Study Group. Longitudinal change in serum gamma-glutamyltransferase and cardiovascular disease mortality: a prospective population-based study in 76,113 Austrian adults.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1857-1865 [PMID: 18617645 DOI: 10.1161/ATVBAHA.108.170597]</w:t>
      </w:r>
    </w:p>
    <w:p w14:paraId="6719026D" w14:textId="77777777" w:rsidR="00A77B3E" w:rsidRDefault="00FF606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Tynjälä J</w:t>
      </w:r>
      <w:r>
        <w:rPr>
          <w:rFonts w:ascii="Book Antiqua" w:eastAsia="Book Antiqua" w:hAnsi="Book Antiqua" w:cs="Book Antiqua"/>
          <w:color w:val="000000"/>
        </w:rPr>
        <w:t xml:space="preserve">, Kangastupa P, Laatikainen T, Aalto M, Niemelä O. Effect of age and gender on the relationship between alcohol consumption and serum GGT: time to recalibrate goals for normal ranges. </w:t>
      </w:r>
      <w:r>
        <w:rPr>
          <w:rFonts w:ascii="Book Antiqua" w:eastAsia="Book Antiqua" w:hAnsi="Book Antiqua" w:cs="Book Antiqua"/>
          <w:i/>
          <w:iCs/>
          <w:color w:val="000000"/>
        </w:rPr>
        <w:t>Alcohol Alcohol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558-562 [PMID: 22753786 DOI: 10.1093/alcalc/ags072]</w:t>
      </w:r>
    </w:p>
    <w:p w14:paraId="457F0AC8" w14:textId="77777777" w:rsidR="00A77B3E" w:rsidRDefault="00FF606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Koenig G</w:t>
      </w:r>
      <w:r>
        <w:rPr>
          <w:rFonts w:ascii="Book Antiqua" w:eastAsia="Book Antiqua" w:hAnsi="Book Antiqua" w:cs="Book Antiqua"/>
          <w:color w:val="000000"/>
        </w:rPr>
        <w:t xml:space="preserve">, Seneff S. Gamma-Glutamyltransferase: A Predictive Biomarker of Cellular Antioxidant Inadequacy and Disease Risk.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818570 [PMID: 26543300 DOI: 10.1155/2015/818570]</w:t>
      </w:r>
    </w:p>
    <w:p w14:paraId="35CD65CF" w14:textId="77777777" w:rsidR="00A77B3E" w:rsidRDefault="00FF606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Song SO</w:t>
      </w:r>
      <w:r>
        <w:rPr>
          <w:rFonts w:ascii="Book Antiqua" w:eastAsia="Book Antiqua" w:hAnsi="Book Antiqua" w:cs="Book Antiqua"/>
          <w:color w:val="000000"/>
        </w:rPr>
        <w:t xml:space="preserve">, Jung CH, Song YD, Park CY, Kwon HS, Cha BS, Park JY, Lee KU, Ko KS, Lee BW. Background and data configuration process of a nationwide population-based study using the korean national health insurance system. </w:t>
      </w:r>
      <w:r>
        <w:rPr>
          <w:rFonts w:ascii="Book Antiqua" w:eastAsia="Book Antiqua" w:hAnsi="Book Antiqua" w:cs="Book Antiqua"/>
          <w:i/>
          <w:iCs/>
          <w:color w:val="000000"/>
        </w:rPr>
        <w:t>Diabetes Metab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395-403 [PMID: 25349827 DOI: 10.4093/dmj.2014.38.5.395]</w:t>
      </w:r>
    </w:p>
    <w:p w14:paraId="23C79729" w14:textId="77777777" w:rsidR="00A77B3E" w:rsidRDefault="00FF606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3AFEB505" w14:textId="77777777" w:rsidR="00A77B3E" w:rsidRDefault="00FF606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Lee DH, Han KD, Yoon H, Shin CM, Park YS, Kim N. Adult height in relation to risk of cancer in a cohort of 22,809,722 Korean adults.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668-674 [PMID: 30778143 DOI: 10.1038/s41416-018-0371-8]</w:t>
      </w:r>
    </w:p>
    <w:p w14:paraId="58735256" w14:textId="77777777" w:rsidR="00A77B3E" w:rsidRDefault="00FF606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Van Hemelrijck M</w:t>
      </w:r>
      <w:r>
        <w:rPr>
          <w:rFonts w:ascii="Book Antiqua" w:eastAsia="Book Antiqua" w:hAnsi="Book Antiqua" w:cs="Book Antiqua"/>
          <w:color w:val="000000"/>
        </w:rPr>
        <w:t xml:space="preserve">, Jassem W, Walldius G, Fentiman IS, Hammar N, Lambe M, Garmo H, Jungner I, Holmberg L. Gamma-glutamyltransferase and risk of cancer in a cohort of 545,460 persons - the Swedish AMORIS study.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2033-2041 [PMID: 21486691 DOI: 10.1016/j.ejca.2011.03.010]</w:t>
      </w:r>
    </w:p>
    <w:p w14:paraId="5B2A9F0F" w14:textId="77777777" w:rsidR="00A77B3E" w:rsidRDefault="00FF606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Tsuboya T</w:t>
      </w:r>
      <w:r>
        <w:rPr>
          <w:rFonts w:ascii="Book Antiqua" w:eastAsia="Book Antiqua" w:hAnsi="Book Antiqua" w:cs="Book Antiqua"/>
          <w:color w:val="000000"/>
        </w:rPr>
        <w:t xml:space="preserve">, Kuriyama S, Nagai M, Hozawa A, Sugawara Y, Tomata Y, Kakizaki M, Nishino Y, Tsuji I. Gamma-glutamyltransferase and cancer incidence: the Ohsaki cohort study. </w:t>
      </w:r>
      <w:r>
        <w:rPr>
          <w:rFonts w:ascii="Book Antiqua" w:eastAsia="Book Antiqua" w:hAnsi="Book Antiqua" w:cs="Book Antiqua"/>
          <w:i/>
          <w:iCs/>
          <w:color w:val="000000"/>
        </w:rPr>
        <w:t>J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144-150 [PMID: 22277791 DOI: 10.2188/jea.je20110071]</w:t>
      </w:r>
    </w:p>
    <w:p w14:paraId="0D24D8EB" w14:textId="77777777" w:rsidR="00A77B3E" w:rsidRDefault="00FF606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Strasak AM</w:t>
      </w:r>
      <w:r>
        <w:rPr>
          <w:rFonts w:ascii="Book Antiqua" w:eastAsia="Book Antiqua" w:hAnsi="Book Antiqua" w:cs="Book Antiqua"/>
          <w:color w:val="000000"/>
        </w:rPr>
        <w:t xml:space="preserve">, Rapp K, Brant LJ, Hilbe W, Gregory M, Oberaigner W, Ruttmann E, Concin H, Diem G, Pfeiffer KP, Ulmer H; VHM&amp;PP Study Group. Association of gamma-glutamyltransferase and risk of cancer incidence in men: a prospective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3970-3977 [PMID: 18483283 DOI: 10.1158/0008-5472.CAN-07-6686]</w:t>
      </w:r>
    </w:p>
    <w:p w14:paraId="59A27A60" w14:textId="77777777" w:rsidR="00A77B3E" w:rsidRDefault="00FF606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Strasak AM</w:t>
      </w:r>
      <w:r>
        <w:rPr>
          <w:rFonts w:ascii="Book Antiqua" w:eastAsia="Book Antiqua" w:hAnsi="Book Antiqua" w:cs="Book Antiqua"/>
          <w:color w:val="000000"/>
        </w:rPr>
        <w:t xml:space="preserve">, Pfeiffer RM, Klenk J, Hilbe W, Oberaigner W, Gregory M, Concin H, Diem G, Pfeiffer KP, Ruttmann E, Ulmer H; Vorarlberg Health Monitoring and Promotion Program Study Group. Prospective study of the association of gamma-glutamyltransferase with cancer incidence in women.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123</w:t>
      </w:r>
      <w:r>
        <w:rPr>
          <w:rFonts w:ascii="Book Antiqua" w:eastAsia="Book Antiqua" w:hAnsi="Book Antiqua" w:cs="Book Antiqua"/>
          <w:color w:val="000000"/>
        </w:rPr>
        <w:t>: 1902-1906 [PMID: 18688855 DOI: 10.1002/ijc.23714]</w:t>
      </w:r>
    </w:p>
    <w:p w14:paraId="493D87E5" w14:textId="77777777" w:rsidR="00A77B3E" w:rsidRDefault="00FF606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DH</w:t>
      </w:r>
      <w:r>
        <w:rPr>
          <w:rFonts w:ascii="Book Antiqua" w:eastAsia="Book Antiqua" w:hAnsi="Book Antiqua" w:cs="Book Antiqua"/>
          <w:color w:val="000000"/>
        </w:rPr>
        <w:t xml:space="preserve">, Blomhoff R, Jacobs DR Jr. Is serum gamma glutamyltransferase a marker of oxidative stress? </w:t>
      </w:r>
      <w:r>
        <w:rPr>
          <w:rFonts w:ascii="Book Antiqua" w:eastAsia="Book Antiqua" w:hAnsi="Book Antiqua" w:cs="Book Antiqua"/>
          <w:i/>
          <w:iCs/>
          <w:color w:val="000000"/>
        </w:rPr>
        <w:t>Free Radic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Pr>
          <w:rFonts w:ascii="Book Antiqua" w:eastAsia="Book Antiqua" w:hAnsi="Book Antiqua" w:cs="Book Antiqua"/>
          <w:color w:val="000000"/>
        </w:rPr>
        <w:t>: 535-539 [PMID: 15346644 DOI: 10.1080/10715760410001694026]</w:t>
      </w:r>
    </w:p>
    <w:p w14:paraId="58933FEB" w14:textId="77777777" w:rsidR="00A77B3E" w:rsidRDefault="00FF606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Toyokuni S</w:t>
      </w:r>
      <w:r>
        <w:rPr>
          <w:rFonts w:ascii="Book Antiqua" w:eastAsia="Book Antiqua" w:hAnsi="Book Antiqua" w:cs="Book Antiqua"/>
          <w:color w:val="000000"/>
        </w:rPr>
        <w:t xml:space="preserve">, Okamoto K, Yodoi J, Hiai H. Persistent oxidative stress in cancer.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1995; </w:t>
      </w:r>
      <w:r>
        <w:rPr>
          <w:rFonts w:ascii="Book Antiqua" w:eastAsia="Book Antiqua" w:hAnsi="Book Antiqua" w:cs="Book Antiqua"/>
          <w:b/>
          <w:bCs/>
          <w:color w:val="000000"/>
        </w:rPr>
        <w:t>358</w:t>
      </w:r>
      <w:r>
        <w:rPr>
          <w:rFonts w:ascii="Book Antiqua" w:eastAsia="Book Antiqua" w:hAnsi="Book Antiqua" w:cs="Book Antiqua"/>
          <w:color w:val="000000"/>
        </w:rPr>
        <w:t>: 1-3 [PMID: 7821417 DOI: 10.1016/0014-5793(94)01368-b]</w:t>
      </w:r>
    </w:p>
    <w:p w14:paraId="24081182" w14:textId="77777777" w:rsidR="00A77B3E" w:rsidRDefault="00FF606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Corti A</w:t>
      </w:r>
      <w:r>
        <w:rPr>
          <w:rFonts w:ascii="Book Antiqua" w:eastAsia="Book Antiqua" w:hAnsi="Book Antiqua" w:cs="Book Antiqua"/>
          <w:color w:val="000000"/>
        </w:rPr>
        <w:t xml:space="preserve">, Franzini M, Paolicchi A, Pompella A. Gamma-glutamyltransferase of cancer cells at the crossroads of tumor progression, drug resistance and drug targeting.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1169-1181 [PMID: 20530424]</w:t>
      </w:r>
    </w:p>
    <w:p w14:paraId="64947AB9" w14:textId="77777777" w:rsidR="00A77B3E" w:rsidRDefault="00FF606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Zheng D</w:t>
      </w:r>
      <w:r>
        <w:rPr>
          <w:rFonts w:ascii="Book Antiqua" w:eastAsia="Book Antiqua" w:hAnsi="Book Antiqua" w:cs="Book Antiqua"/>
          <w:color w:val="000000"/>
        </w:rPr>
        <w:t xml:space="preserve">, Trynda J, Williams C, Vold JA, Nguyen JH, Harnois DM, Bagaria SP, McLaughlin SA, Li Z. Sexual dimorphism in the incidence of human cancers.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684 [PMID: 31299933 DOI: 10.1186/s12885-019-5902-z]</w:t>
      </w:r>
    </w:p>
    <w:p w14:paraId="2F34E486" w14:textId="77777777" w:rsidR="00A77B3E" w:rsidRDefault="00FF606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Czene K</w:t>
      </w:r>
      <w:r>
        <w:rPr>
          <w:rFonts w:ascii="Book Antiqua" w:eastAsia="Book Antiqua" w:hAnsi="Book Antiqua" w:cs="Book Antiqua"/>
          <w:color w:val="000000"/>
        </w:rPr>
        <w:t xml:space="preserve">, Lichtenstein P, Hemminki K. Environmental and heritable causes of cancer among 9.6 million individuals in the Swedish Family-Cancer Database.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260-266 [PMID: 11979442 DOI: 10.1002/ijc.10332]</w:t>
      </w:r>
    </w:p>
    <w:p w14:paraId="1B2FAF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7D5A10" w14:textId="77777777" w:rsidR="00A77B3E" w:rsidRDefault="00FF6063">
      <w:pPr>
        <w:spacing w:line="360" w:lineRule="auto"/>
        <w:jc w:val="both"/>
      </w:pPr>
      <w:r>
        <w:rPr>
          <w:rFonts w:ascii="Book Antiqua" w:eastAsia="Book Antiqua" w:hAnsi="Book Antiqua" w:cs="Book Antiqua"/>
          <w:b/>
          <w:color w:val="000000"/>
        </w:rPr>
        <w:t>Footnotes</w:t>
      </w:r>
    </w:p>
    <w:p w14:paraId="56F4E36A" w14:textId="517C7889" w:rsidR="00A77B3E" w:rsidRDefault="00FF6063">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protocol was exempted from review by the Seoul National University Hospital Institutional Review Board because of the retrospective design of the study, and the researchers accessed only de-identified open clinical data for analytical purposes (</w:t>
      </w:r>
      <w:r w:rsidR="00794B0D">
        <w:rPr>
          <w:rFonts w:ascii="Book Antiqua" w:eastAsia="Book Antiqua" w:hAnsi="Book Antiqua" w:cs="Book Antiqua"/>
          <w:color w:val="000000"/>
        </w:rPr>
        <w:t xml:space="preserve">No. </w:t>
      </w:r>
      <w:r>
        <w:rPr>
          <w:rFonts w:ascii="Book Antiqua" w:eastAsia="Book Antiqua" w:hAnsi="Book Antiqua" w:cs="Book Antiqua"/>
          <w:color w:val="000000"/>
        </w:rPr>
        <w:t xml:space="preserve">H-1912-022-1085). </w:t>
      </w:r>
    </w:p>
    <w:p w14:paraId="0BC53DEA" w14:textId="77777777" w:rsidR="00A77B3E" w:rsidRDefault="00A77B3E">
      <w:pPr>
        <w:spacing w:line="360" w:lineRule="auto"/>
        <w:jc w:val="both"/>
      </w:pPr>
    </w:p>
    <w:p w14:paraId="28E4FCC5" w14:textId="77777777" w:rsidR="00A77B3E" w:rsidRDefault="00FF606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subjects’ information in the database was de-identified before the investigator accessed the data, thus informed consent was waived.</w:t>
      </w:r>
    </w:p>
    <w:p w14:paraId="73C1E555" w14:textId="77777777" w:rsidR="00A77B3E" w:rsidRDefault="00A77B3E">
      <w:pPr>
        <w:spacing w:line="360" w:lineRule="auto"/>
        <w:jc w:val="both"/>
      </w:pPr>
    </w:p>
    <w:p w14:paraId="7087F0ED" w14:textId="77777777" w:rsidR="00A77B3E" w:rsidRDefault="00FF606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2A32A877" w14:textId="77777777" w:rsidR="00A77B3E" w:rsidRDefault="00A77B3E">
      <w:pPr>
        <w:spacing w:line="360" w:lineRule="auto"/>
        <w:jc w:val="both"/>
      </w:pPr>
    </w:p>
    <w:p w14:paraId="74759426" w14:textId="77777777" w:rsidR="00A77B3E" w:rsidRDefault="00FF6063">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5DC17B7A" w14:textId="77777777" w:rsidR="00A77B3E" w:rsidRDefault="00A77B3E">
      <w:pPr>
        <w:spacing w:line="360" w:lineRule="auto"/>
        <w:jc w:val="both"/>
      </w:pPr>
    </w:p>
    <w:p w14:paraId="62AAD2F5" w14:textId="7D9D59C1" w:rsidR="00A77B3E" w:rsidRDefault="00FF6063">
      <w:pPr>
        <w:spacing w:line="360" w:lineRule="auto"/>
        <w:jc w:val="both"/>
      </w:pPr>
      <w:r>
        <w:rPr>
          <w:rFonts w:ascii="Book Antiqua" w:eastAsia="Book Antiqua" w:hAnsi="Book Antiqua" w:cs="Book Antiqua"/>
          <w:b/>
          <w:bCs/>
          <w:color w:val="000000"/>
          <w:szCs w:val="20"/>
        </w:rPr>
        <w:t xml:space="preserve">STROBE statement: </w:t>
      </w:r>
      <w:r>
        <w:rPr>
          <w:rFonts w:ascii="Book Antiqua" w:eastAsia="Book Antiqua" w:hAnsi="Book Antiqua" w:cs="Book Antiqua"/>
          <w:color w:val="000000"/>
        </w:rPr>
        <w:t>The authors have read the STROBE Statement</w:t>
      </w:r>
      <w:r w:rsidR="00794B0D">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794B0D">
        <w:rPr>
          <w:rFonts w:ascii="Book Antiqua" w:eastAsia="Book Antiqua" w:hAnsi="Book Antiqua" w:cs="Book Antiqua"/>
          <w:color w:val="000000"/>
        </w:rPr>
        <w:t>-</w:t>
      </w:r>
      <w:r>
        <w:rPr>
          <w:rFonts w:ascii="Book Antiqua" w:eastAsia="Book Antiqua" w:hAnsi="Book Antiqua" w:cs="Book Antiqua"/>
          <w:color w:val="000000"/>
        </w:rPr>
        <w:t>checklist of items.</w:t>
      </w:r>
    </w:p>
    <w:p w14:paraId="4E6BE076" w14:textId="77777777" w:rsidR="00A77B3E" w:rsidRDefault="00A77B3E">
      <w:pPr>
        <w:spacing w:line="360" w:lineRule="auto"/>
        <w:jc w:val="both"/>
      </w:pPr>
    </w:p>
    <w:p w14:paraId="1B8EF872" w14:textId="77777777" w:rsidR="00A77B3E" w:rsidRDefault="00FF606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DDDE44" w14:textId="77777777" w:rsidR="00A77B3E" w:rsidRDefault="00A77B3E">
      <w:pPr>
        <w:spacing w:line="360" w:lineRule="auto"/>
        <w:jc w:val="both"/>
      </w:pPr>
    </w:p>
    <w:p w14:paraId="18A4C107" w14:textId="10AAC77C" w:rsidR="00A77B3E" w:rsidRDefault="00FF606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794B0D">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38DF9B8" w14:textId="77777777" w:rsidR="00A77B3E" w:rsidRDefault="00A77B3E">
      <w:pPr>
        <w:spacing w:line="360" w:lineRule="auto"/>
        <w:jc w:val="both"/>
      </w:pPr>
    </w:p>
    <w:p w14:paraId="78B1C8F4" w14:textId="77777777" w:rsidR="00A77B3E" w:rsidRDefault="00FF606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12, 2020</w:t>
      </w:r>
    </w:p>
    <w:p w14:paraId="577732EC" w14:textId="77777777" w:rsidR="00A77B3E" w:rsidRDefault="00FF606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12E9725C" w14:textId="03503C82" w:rsidR="00A77B3E" w:rsidRDefault="00FF6063">
      <w:pPr>
        <w:spacing w:line="360" w:lineRule="auto"/>
        <w:jc w:val="both"/>
      </w:pPr>
      <w:r>
        <w:rPr>
          <w:rFonts w:ascii="Book Antiqua" w:eastAsia="Book Antiqua" w:hAnsi="Book Antiqua" w:cs="Book Antiqua"/>
          <w:b/>
          <w:color w:val="000000"/>
        </w:rPr>
        <w:t xml:space="preserve">Article in press: </w:t>
      </w:r>
      <w:r w:rsidR="00EB70F6" w:rsidRPr="00AD4BFC">
        <w:rPr>
          <w:rFonts w:ascii="Book Antiqua" w:eastAsia="Book Antiqua" w:hAnsi="Book Antiqua" w:cs="Book Antiqua"/>
          <w:color w:val="000000"/>
        </w:rPr>
        <w:t>December 16, 2020</w:t>
      </w:r>
    </w:p>
    <w:p w14:paraId="20D4F91B" w14:textId="77777777" w:rsidR="00A77B3E" w:rsidRDefault="00A77B3E">
      <w:pPr>
        <w:spacing w:line="360" w:lineRule="auto"/>
        <w:jc w:val="both"/>
      </w:pPr>
    </w:p>
    <w:p w14:paraId="256557CD" w14:textId="420C20DD" w:rsidR="00A77B3E" w:rsidRDefault="00FF606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794B0D">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3BE628E4" w14:textId="77777777" w:rsidR="00A77B3E" w:rsidRDefault="00FF606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7BB8F5E" w14:textId="77777777" w:rsidR="00A77B3E" w:rsidRDefault="00FF6063">
      <w:pPr>
        <w:spacing w:line="360" w:lineRule="auto"/>
        <w:jc w:val="both"/>
      </w:pPr>
      <w:r>
        <w:rPr>
          <w:rFonts w:ascii="Book Antiqua" w:eastAsia="Book Antiqua" w:hAnsi="Book Antiqua" w:cs="Book Antiqua"/>
          <w:b/>
          <w:color w:val="000000"/>
        </w:rPr>
        <w:t>Peer-review report’s scientific quality classification</w:t>
      </w:r>
    </w:p>
    <w:p w14:paraId="4177C923" w14:textId="77777777" w:rsidR="00A77B3E" w:rsidRDefault="00FF6063">
      <w:pPr>
        <w:spacing w:line="360" w:lineRule="auto"/>
        <w:jc w:val="both"/>
      </w:pPr>
      <w:r>
        <w:rPr>
          <w:rFonts w:ascii="Book Antiqua" w:eastAsia="Book Antiqua" w:hAnsi="Book Antiqua" w:cs="Book Antiqua"/>
          <w:color w:val="000000"/>
        </w:rPr>
        <w:t>Grade A (Excellent): 0</w:t>
      </w:r>
    </w:p>
    <w:p w14:paraId="2B6C2233" w14:textId="77777777" w:rsidR="00A77B3E" w:rsidRDefault="00FF6063">
      <w:pPr>
        <w:spacing w:line="360" w:lineRule="auto"/>
        <w:jc w:val="both"/>
      </w:pPr>
      <w:r>
        <w:rPr>
          <w:rFonts w:ascii="Book Antiqua" w:eastAsia="Book Antiqua" w:hAnsi="Book Antiqua" w:cs="Book Antiqua"/>
          <w:color w:val="000000"/>
        </w:rPr>
        <w:t>Grade B (Very good): 0</w:t>
      </w:r>
    </w:p>
    <w:p w14:paraId="6E68DA3D" w14:textId="449E8854" w:rsidR="00A77B3E" w:rsidRDefault="00FF6063">
      <w:pPr>
        <w:spacing w:line="360" w:lineRule="auto"/>
        <w:jc w:val="both"/>
      </w:pPr>
      <w:r>
        <w:rPr>
          <w:rFonts w:ascii="Book Antiqua" w:eastAsia="Book Antiqua" w:hAnsi="Book Antiqua" w:cs="Book Antiqua"/>
          <w:color w:val="000000"/>
        </w:rPr>
        <w:t>Grade C (Good): C</w:t>
      </w:r>
      <w:r w:rsidR="00794B0D">
        <w:rPr>
          <w:rFonts w:ascii="Book Antiqua" w:eastAsia="Book Antiqua" w:hAnsi="Book Antiqua" w:cs="Book Antiqua"/>
          <w:color w:val="000000"/>
        </w:rPr>
        <w:t>, C</w:t>
      </w:r>
    </w:p>
    <w:p w14:paraId="47893C96" w14:textId="77777777" w:rsidR="00A77B3E" w:rsidRDefault="00FF6063">
      <w:pPr>
        <w:spacing w:line="360" w:lineRule="auto"/>
        <w:jc w:val="both"/>
      </w:pPr>
      <w:r>
        <w:rPr>
          <w:rFonts w:ascii="Book Antiqua" w:eastAsia="Book Antiqua" w:hAnsi="Book Antiqua" w:cs="Book Antiqua"/>
          <w:color w:val="000000"/>
        </w:rPr>
        <w:t>Grade D (Fair): 0</w:t>
      </w:r>
    </w:p>
    <w:p w14:paraId="76E62C04" w14:textId="77777777" w:rsidR="00A77B3E" w:rsidRDefault="00FF6063">
      <w:pPr>
        <w:spacing w:line="360" w:lineRule="auto"/>
        <w:jc w:val="both"/>
      </w:pPr>
      <w:r>
        <w:rPr>
          <w:rFonts w:ascii="Book Antiqua" w:eastAsia="Book Antiqua" w:hAnsi="Book Antiqua" w:cs="Book Antiqua"/>
          <w:color w:val="000000"/>
        </w:rPr>
        <w:t>Grade E (Poor): 0</w:t>
      </w:r>
    </w:p>
    <w:p w14:paraId="77339A5F" w14:textId="77777777" w:rsidR="00A77B3E" w:rsidRDefault="00A77B3E">
      <w:pPr>
        <w:spacing w:line="360" w:lineRule="auto"/>
        <w:jc w:val="both"/>
      </w:pPr>
    </w:p>
    <w:p w14:paraId="7746C1CB" w14:textId="7BC3C477" w:rsidR="00B11B59" w:rsidRPr="00B11B59" w:rsidRDefault="00FF606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Sharma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11B59" w:rsidRPr="00B11B5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B11B59" w:rsidRPr="00B11B59">
        <w:rPr>
          <w:rFonts w:ascii="Book Antiqua" w:hAnsi="Book Antiqua" w:cs="Book Antiqua" w:hint="eastAsia"/>
          <w:color w:val="000000"/>
          <w:lang w:eastAsia="zh-CN"/>
        </w:rPr>
        <w:t xml:space="preserve"> Liu JH</w:t>
      </w:r>
    </w:p>
    <w:p w14:paraId="11B637B5" w14:textId="70857278" w:rsidR="00A77B3E" w:rsidRDefault="00FF606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683E4B6" w14:textId="38358426" w:rsidR="00A77B3E" w:rsidRDefault="00FF606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81B7201" w14:textId="73729299" w:rsidR="00794B0D" w:rsidRDefault="002051D6">
      <w:pPr>
        <w:spacing w:line="360" w:lineRule="auto"/>
        <w:jc w:val="both"/>
      </w:pPr>
      <w:r>
        <w:rPr>
          <w:noProof/>
          <w:lang w:eastAsia="zh-CN"/>
        </w:rPr>
        <w:drawing>
          <wp:inline distT="0" distB="0" distL="0" distR="0" wp14:anchorId="0D6EE761" wp14:editId="1EDA487A">
            <wp:extent cx="5943600" cy="277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74950"/>
                    </a:xfrm>
                    <a:prstGeom prst="rect">
                      <a:avLst/>
                    </a:prstGeom>
                  </pic:spPr>
                </pic:pic>
              </a:graphicData>
            </a:graphic>
          </wp:inline>
        </w:drawing>
      </w:r>
    </w:p>
    <w:p w14:paraId="5CE9D84E" w14:textId="4778949E" w:rsidR="002051D6" w:rsidRDefault="00FF606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94B0D">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794B0D" w:rsidRPr="00794B0D">
        <w:rPr>
          <w:rFonts w:ascii="Book Antiqua" w:eastAsia="Book Antiqua" w:hAnsi="Book Antiqua" w:cs="Book Antiqua"/>
          <w:b/>
          <w:bCs/>
          <w:color w:val="000000"/>
        </w:rPr>
        <w:t xml:space="preserve"> </w:t>
      </w:r>
      <w:r w:rsidRPr="002F20BA">
        <w:rPr>
          <w:rFonts w:ascii="Book Antiqua" w:eastAsia="Book Antiqua" w:hAnsi="Book Antiqua" w:cs="Book Antiqua"/>
          <w:b/>
          <w:bCs/>
          <w:color w:val="000000"/>
        </w:rPr>
        <w:t xml:space="preserve">Definition of the </w:t>
      </w:r>
      <w:r w:rsidR="00794B0D" w:rsidRPr="002F20BA">
        <w:rPr>
          <w:rFonts w:ascii="Book Antiqua" w:eastAsia="Book Antiqua" w:hAnsi="Book Antiqua" w:cs="Book Antiqua"/>
          <w:b/>
          <w:bCs/>
          <w:color w:val="000000"/>
        </w:rPr>
        <w:t>γ-glutamyltransferase</w:t>
      </w:r>
      <w:r w:rsidRPr="002F20BA">
        <w:rPr>
          <w:rFonts w:ascii="Book Antiqua" w:eastAsia="Book Antiqua" w:hAnsi="Book Antiqua" w:cs="Book Antiqua"/>
          <w:b/>
          <w:bCs/>
          <w:color w:val="000000"/>
        </w:rPr>
        <w:t xml:space="preserve"> points and study design.</w:t>
      </w:r>
      <w:r>
        <w:rPr>
          <w:rFonts w:ascii="Book Antiqua" w:eastAsia="Book Antiqua" w:hAnsi="Book Antiqua" w:cs="Book Antiqua"/>
          <w:color w:val="000000"/>
        </w:rPr>
        <w:t xml:space="preserve"> The participants received one point if </w:t>
      </w:r>
      <w:bookmarkStart w:id="2" w:name="_Hlk58600163"/>
      <w:r w:rsidR="00794B0D">
        <w:rPr>
          <w:rFonts w:ascii="Book Antiqua" w:eastAsia="Book Antiqua" w:hAnsi="Book Antiqua" w:cs="Book Antiqua"/>
          <w:color w:val="000000"/>
        </w:rPr>
        <w:t>γ-glutamyltransferase</w:t>
      </w:r>
      <w:bookmarkEnd w:id="2"/>
      <w:r w:rsidR="00794B0D">
        <w:rPr>
          <w:rFonts w:ascii="Book Antiqua" w:eastAsia="Book Antiqua" w:hAnsi="Book Antiqua" w:cs="Book Antiqua"/>
          <w:color w:val="000000"/>
        </w:rPr>
        <w:t xml:space="preserve"> (</w:t>
      </w:r>
      <w:r>
        <w:rPr>
          <w:rFonts w:ascii="Book Antiqua" w:eastAsia="Book Antiqua" w:hAnsi="Book Antiqua" w:cs="Book Antiqua"/>
          <w:color w:val="000000"/>
        </w:rPr>
        <w:t>GGT</w:t>
      </w:r>
      <w:r w:rsidR="00794B0D">
        <w:rPr>
          <w:rFonts w:ascii="Book Antiqua" w:eastAsia="Book Antiqua" w:hAnsi="Book Antiqua" w:cs="Book Antiqua"/>
          <w:color w:val="000000"/>
        </w:rPr>
        <w:t>)</w:t>
      </w:r>
      <w:r>
        <w:rPr>
          <w:rFonts w:ascii="Book Antiqua" w:eastAsia="Book Antiqua" w:hAnsi="Book Antiqua" w:cs="Book Antiqua"/>
          <w:color w:val="000000"/>
        </w:rPr>
        <w:t xml:space="preserve"> was in quartile 4 at each examination. The GGT points were defined as the sum of points of four examinations.</w:t>
      </w:r>
      <w:r w:rsidR="00794B0D">
        <w:rPr>
          <w:rFonts w:ascii="Book Antiqua" w:eastAsia="Book Antiqua" w:hAnsi="Book Antiqua" w:cs="Book Antiqua"/>
          <w:color w:val="000000"/>
        </w:rPr>
        <w:t xml:space="preserve"> GGT: </w:t>
      </w:r>
      <w:r w:rsidR="00D27072">
        <w:rPr>
          <w:rFonts w:ascii="Book Antiqua" w:eastAsia="Book Antiqua" w:hAnsi="Book Antiqua" w:cs="Book Antiqua"/>
          <w:color w:val="000000"/>
        </w:rPr>
        <w:t>Gamma</w:t>
      </w:r>
      <w:r w:rsidR="00794B0D" w:rsidRPr="00794B0D">
        <w:rPr>
          <w:rFonts w:ascii="Book Antiqua" w:eastAsia="Book Antiqua" w:hAnsi="Book Antiqua" w:cs="Book Antiqua"/>
          <w:color w:val="000000"/>
        </w:rPr>
        <w:t>-</w:t>
      </w:r>
      <w:r w:rsidR="00D27072" w:rsidRPr="00794B0D">
        <w:rPr>
          <w:rFonts w:ascii="Book Antiqua" w:eastAsia="Book Antiqua" w:hAnsi="Book Antiqua" w:cs="Book Antiqua"/>
          <w:color w:val="000000"/>
        </w:rPr>
        <w:t>g</w:t>
      </w:r>
      <w:r w:rsidR="00794B0D" w:rsidRPr="00794B0D">
        <w:rPr>
          <w:rFonts w:ascii="Book Antiqua" w:eastAsia="Book Antiqua" w:hAnsi="Book Antiqua" w:cs="Book Antiqua"/>
          <w:color w:val="000000"/>
        </w:rPr>
        <w:t>lutamyltransferase</w:t>
      </w:r>
      <w:r w:rsidR="00794B0D">
        <w:rPr>
          <w:rFonts w:ascii="Book Antiqua" w:eastAsia="Book Antiqua" w:hAnsi="Book Antiqua" w:cs="Book Antiqua"/>
          <w:color w:val="000000"/>
        </w:rPr>
        <w:t>.</w:t>
      </w:r>
    </w:p>
    <w:p w14:paraId="26F13E04" w14:textId="7AE1AC18" w:rsidR="00A77B3E" w:rsidRDefault="002051D6">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3E9406B0" wp14:editId="0120723A">
            <wp:extent cx="594360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61360"/>
                    </a:xfrm>
                    <a:prstGeom prst="rect">
                      <a:avLst/>
                    </a:prstGeom>
                  </pic:spPr>
                </pic:pic>
              </a:graphicData>
            </a:graphic>
          </wp:inline>
        </w:drawing>
      </w:r>
    </w:p>
    <w:p w14:paraId="664288FA" w14:textId="0B76FDC2" w:rsidR="002051D6" w:rsidRDefault="00FF6063" w:rsidP="002051D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794B0D">
        <w:rPr>
          <w:rFonts w:ascii="Book Antiqua" w:eastAsia="Book Antiqua" w:hAnsi="Book Antiqua" w:cs="Book Antiqua"/>
          <w:b/>
          <w:bCs/>
          <w:color w:val="000000"/>
        </w:rPr>
        <w:t xml:space="preserve"> </w:t>
      </w:r>
      <w:r w:rsidRPr="002F20BA">
        <w:rPr>
          <w:rFonts w:ascii="Book Antiqua" w:eastAsia="Book Antiqua" w:hAnsi="Book Antiqua" w:cs="Book Antiqua"/>
          <w:b/>
          <w:bCs/>
          <w:color w:val="000000"/>
        </w:rPr>
        <w:t xml:space="preserve">Incidence of site-specific digestive cancers according to the </w:t>
      </w:r>
      <w:r w:rsidR="00794B0D" w:rsidRPr="002F20BA">
        <w:rPr>
          <w:rFonts w:ascii="Book Antiqua" w:eastAsia="Book Antiqua" w:hAnsi="Book Antiqua" w:cs="Book Antiqua"/>
          <w:b/>
          <w:bCs/>
          <w:color w:val="000000"/>
        </w:rPr>
        <w:t>γ-glutamyltransferase</w:t>
      </w:r>
      <w:r w:rsidRPr="002F20BA">
        <w:rPr>
          <w:rFonts w:ascii="Book Antiqua" w:eastAsia="Book Antiqua" w:hAnsi="Book Antiqua" w:cs="Book Antiqua"/>
          <w:b/>
          <w:bCs/>
          <w:color w:val="000000"/>
        </w:rPr>
        <w:t xml:space="preserve"> points based on four consecutive examinations in men. </w:t>
      </w:r>
      <w:r w:rsidR="002051D6">
        <w:rPr>
          <w:rFonts w:ascii="Book Antiqua" w:eastAsia="Book Antiqua" w:hAnsi="Book Antiqua" w:cs="Book Antiqua"/>
          <w:color w:val="000000"/>
        </w:rPr>
        <w:t xml:space="preserve">GGT: </w:t>
      </w:r>
      <w:r w:rsidR="00D27072">
        <w:rPr>
          <w:rFonts w:ascii="Book Antiqua" w:eastAsia="Book Antiqua" w:hAnsi="Book Antiqua" w:cs="Book Antiqua"/>
          <w:color w:val="000000"/>
        </w:rPr>
        <w:t>Gamma</w:t>
      </w:r>
      <w:r w:rsidR="002051D6" w:rsidRPr="00794B0D">
        <w:rPr>
          <w:rFonts w:ascii="Book Antiqua" w:eastAsia="Book Antiqua" w:hAnsi="Book Antiqua" w:cs="Book Antiqua"/>
          <w:color w:val="000000"/>
        </w:rPr>
        <w:t>-</w:t>
      </w:r>
      <w:r w:rsidR="00E460AA">
        <w:rPr>
          <w:rFonts w:ascii="Book Antiqua" w:eastAsia="Book Antiqua" w:hAnsi="Book Antiqua" w:cs="Book Antiqua"/>
          <w:color w:val="000000"/>
        </w:rPr>
        <w:t>g</w:t>
      </w:r>
      <w:r w:rsidR="002051D6" w:rsidRPr="00794B0D">
        <w:rPr>
          <w:rFonts w:ascii="Book Antiqua" w:eastAsia="Book Antiqua" w:hAnsi="Book Antiqua" w:cs="Book Antiqua"/>
          <w:color w:val="000000"/>
        </w:rPr>
        <w:t>lutamyltransferase</w:t>
      </w:r>
      <w:r w:rsidR="002051D6">
        <w:rPr>
          <w:rFonts w:ascii="Book Antiqua" w:eastAsia="Book Antiqua" w:hAnsi="Book Antiqua" w:cs="Book Antiqua"/>
          <w:color w:val="000000"/>
        </w:rPr>
        <w:t>.</w:t>
      </w:r>
    </w:p>
    <w:p w14:paraId="121C1F66" w14:textId="53092CBA" w:rsidR="00A77B3E" w:rsidRDefault="002051D6">
      <w:pPr>
        <w:spacing w:line="360" w:lineRule="auto"/>
        <w:jc w:val="both"/>
      </w:pPr>
      <w:r>
        <w:br w:type="page"/>
      </w:r>
      <w:r>
        <w:rPr>
          <w:noProof/>
          <w:lang w:eastAsia="zh-CN"/>
        </w:rPr>
        <w:drawing>
          <wp:inline distT="0" distB="0" distL="0" distR="0" wp14:anchorId="2205C885" wp14:editId="6FF1B1D7">
            <wp:extent cx="5943600" cy="33864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86455"/>
                    </a:xfrm>
                    <a:prstGeom prst="rect">
                      <a:avLst/>
                    </a:prstGeom>
                  </pic:spPr>
                </pic:pic>
              </a:graphicData>
            </a:graphic>
          </wp:inline>
        </w:drawing>
      </w:r>
    </w:p>
    <w:p w14:paraId="171D2B87" w14:textId="23D8F691" w:rsidR="00FF6063" w:rsidRDefault="00FF6063">
      <w:pPr>
        <w:spacing w:line="360" w:lineRule="auto"/>
        <w:jc w:val="both"/>
        <w:rPr>
          <w:rFonts w:ascii="Book Antiqua" w:eastAsia="Book Antiqua" w:hAnsi="Book Antiqua" w:cs="Book Antiqua"/>
          <w:color w:val="000000"/>
        </w:rPr>
      </w:pPr>
      <w:r w:rsidRPr="002051D6">
        <w:rPr>
          <w:rFonts w:ascii="Book Antiqua" w:eastAsia="Book Antiqua" w:hAnsi="Book Antiqua" w:cs="Book Antiqua"/>
          <w:b/>
          <w:bCs/>
          <w:color w:val="000000"/>
        </w:rPr>
        <w:t>Fig</w:t>
      </w:r>
      <w:r w:rsidR="00794B0D" w:rsidRPr="002051D6">
        <w:rPr>
          <w:rFonts w:ascii="Book Antiqua" w:eastAsia="Book Antiqua" w:hAnsi="Book Antiqua" w:cs="Book Antiqua"/>
          <w:b/>
          <w:bCs/>
          <w:color w:val="000000"/>
        </w:rPr>
        <w:t xml:space="preserve">ure </w:t>
      </w:r>
      <w:r w:rsidRPr="002051D6">
        <w:rPr>
          <w:rFonts w:ascii="Book Antiqua" w:eastAsia="Book Antiqua" w:hAnsi="Book Antiqua" w:cs="Book Antiqua"/>
          <w:b/>
          <w:bCs/>
          <w:color w:val="000000"/>
        </w:rPr>
        <w:t xml:space="preserve">3 Subgroup analysis of the association of </w:t>
      </w:r>
      <w:r w:rsidR="00794B0D" w:rsidRPr="002051D6">
        <w:rPr>
          <w:rFonts w:ascii="Book Antiqua" w:eastAsia="Book Antiqua" w:hAnsi="Book Antiqua" w:cs="Book Antiqua"/>
          <w:b/>
          <w:bCs/>
          <w:color w:val="000000"/>
        </w:rPr>
        <w:t>γ-glutamyltransferase</w:t>
      </w:r>
      <w:r w:rsidRPr="002051D6">
        <w:rPr>
          <w:rFonts w:ascii="Book Antiqua" w:eastAsia="Book Antiqua" w:hAnsi="Book Antiqua" w:cs="Book Antiqua"/>
          <w:b/>
          <w:bCs/>
          <w:color w:val="000000"/>
        </w:rPr>
        <w:t xml:space="preserve"> points and the total digestive cancer incidence</w:t>
      </w:r>
      <w:r w:rsidR="002051D6" w:rsidRPr="002051D6">
        <w:rPr>
          <w:rFonts w:ascii="Book Antiqua" w:eastAsia="Book Antiqua" w:hAnsi="Book Antiqua" w:cs="Book Antiqua"/>
          <w:b/>
          <w:bCs/>
          <w:color w:val="000000"/>
        </w:rPr>
        <w:t xml:space="preserve">. </w:t>
      </w:r>
      <w:r w:rsidR="002051D6">
        <w:rPr>
          <w:rFonts w:ascii="Book Antiqua" w:eastAsia="Book Antiqua" w:hAnsi="Book Antiqua" w:cs="Book Antiqua"/>
          <w:color w:val="000000"/>
        </w:rPr>
        <w:t>A:</w:t>
      </w:r>
      <w:r>
        <w:rPr>
          <w:rFonts w:ascii="Book Antiqua" w:eastAsia="Book Antiqua" w:hAnsi="Book Antiqua" w:cs="Book Antiqua"/>
          <w:color w:val="000000"/>
        </w:rPr>
        <w:t xml:space="preserve"> </w:t>
      </w:r>
      <w:r w:rsidR="002051D6">
        <w:rPr>
          <w:rFonts w:ascii="Book Antiqua" w:eastAsia="Book Antiqua" w:hAnsi="Book Antiqua" w:cs="Book Antiqua"/>
          <w:color w:val="000000"/>
        </w:rPr>
        <w:t>S</w:t>
      </w:r>
      <w:r>
        <w:rPr>
          <w:rFonts w:ascii="Book Antiqua" w:eastAsia="Book Antiqua" w:hAnsi="Book Antiqua" w:cs="Book Antiqua"/>
          <w:color w:val="000000"/>
        </w:rPr>
        <w:t xml:space="preserve">moking (no smoking </w:t>
      </w:r>
      <w:r w:rsidRPr="002051D6">
        <w:rPr>
          <w:rFonts w:ascii="Book Antiqua" w:eastAsia="Book Antiqua" w:hAnsi="Book Antiqua" w:cs="Book Antiqua"/>
          <w:i/>
          <w:iCs/>
          <w:color w:val="000000"/>
        </w:rPr>
        <w:t>vs</w:t>
      </w:r>
      <w:r>
        <w:rPr>
          <w:rFonts w:ascii="Book Antiqua" w:eastAsia="Book Antiqua" w:hAnsi="Book Antiqua" w:cs="Book Antiqua"/>
          <w:color w:val="000000"/>
        </w:rPr>
        <w:t xml:space="preserve"> ever smoking)</w:t>
      </w:r>
      <w:r w:rsidR="002051D6">
        <w:rPr>
          <w:rFonts w:ascii="Book Antiqua" w:eastAsia="Book Antiqua" w:hAnsi="Book Antiqua" w:cs="Book Antiqua"/>
          <w:color w:val="000000"/>
        </w:rPr>
        <w:t>;</w:t>
      </w:r>
      <w:r>
        <w:rPr>
          <w:rFonts w:ascii="Book Antiqua" w:eastAsia="Book Antiqua" w:hAnsi="Book Antiqua" w:cs="Book Antiqua"/>
          <w:color w:val="000000"/>
        </w:rPr>
        <w:t xml:space="preserve"> </w:t>
      </w:r>
      <w:r w:rsidR="002051D6">
        <w:rPr>
          <w:rFonts w:ascii="Book Antiqua" w:eastAsia="Book Antiqua" w:hAnsi="Book Antiqua" w:cs="Book Antiqua"/>
          <w:color w:val="000000"/>
        </w:rPr>
        <w:t>B:</w:t>
      </w:r>
      <w:r>
        <w:rPr>
          <w:rFonts w:ascii="Book Antiqua" w:eastAsia="Book Antiqua" w:hAnsi="Book Antiqua" w:cs="Book Antiqua"/>
          <w:color w:val="000000"/>
        </w:rPr>
        <w:t xml:space="preserve"> </w:t>
      </w:r>
      <w:r w:rsidR="002051D6">
        <w:rPr>
          <w:rFonts w:ascii="Book Antiqua" w:eastAsia="Book Antiqua" w:hAnsi="Book Antiqua" w:cs="Book Antiqua"/>
          <w:color w:val="000000"/>
        </w:rPr>
        <w:t>A</w:t>
      </w:r>
      <w:r>
        <w:rPr>
          <w:rFonts w:ascii="Book Antiqua" w:eastAsia="Book Antiqua" w:hAnsi="Book Antiqua" w:cs="Book Antiqua"/>
          <w:color w:val="000000"/>
        </w:rPr>
        <w:t>lcohol consumption</w:t>
      </w:r>
      <w:r w:rsidR="002051D6">
        <w:rPr>
          <w:rFonts w:ascii="Book Antiqua" w:eastAsia="Book Antiqua" w:hAnsi="Book Antiqua" w:cs="Book Antiqua"/>
          <w:color w:val="000000"/>
        </w:rPr>
        <w:t>;</w:t>
      </w:r>
      <w:r>
        <w:rPr>
          <w:rFonts w:ascii="Book Antiqua" w:eastAsia="Book Antiqua" w:hAnsi="Book Antiqua" w:cs="Book Antiqua"/>
          <w:color w:val="000000"/>
        </w:rPr>
        <w:t xml:space="preserve"> </w:t>
      </w:r>
      <w:r w:rsidR="002051D6">
        <w:rPr>
          <w:rFonts w:ascii="Book Antiqua" w:eastAsia="Book Antiqua" w:hAnsi="Book Antiqua" w:cs="Book Antiqua"/>
          <w:color w:val="000000"/>
        </w:rPr>
        <w:t>C:</w:t>
      </w:r>
      <w:r>
        <w:rPr>
          <w:rFonts w:ascii="Book Antiqua" w:eastAsia="Book Antiqua" w:hAnsi="Book Antiqua" w:cs="Book Antiqua"/>
          <w:color w:val="000000"/>
        </w:rPr>
        <w:t xml:space="preserve"> </w:t>
      </w:r>
      <w:r w:rsidR="002051D6">
        <w:rPr>
          <w:rFonts w:ascii="Book Antiqua" w:eastAsia="Book Antiqua" w:hAnsi="Book Antiqua" w:cs="Book Antiqua"/>
          <w:color w:val="000000"/>
        </w:rPr>
        <w:t>O</w:t>
      </w:r>
      <w:r>
        <w:rPr>
          <w:rFonts w:ascii="Book Antiqua" w:eastAsia="Book Antiqua" w:hAnsi="Book Antiqua" w:cs="Book Antiqua"/>
          <w:color w:val="000000"/>
        </w:rPr>
        <w:t>besity (body mass index</w:t>
      </w:r>
      <w:r w:rsidR="002051D6">
        <w:rPr>
          <w:rFonts w:ascii="Book Antiqua" w:eastAsia="Book Antiqua" w:hAnsi="Book Antiqua" w:cs="Book Antiqua"/>
          <w:color w:val="000000"/>
        </w:rPr>
        <w:t xml:space="preserve"> </w:t>
      </w:r>
      <w:r>
        <w:rPr>
          <w:rFonts w:ascii="Book Antiqua" w:eastAsia="Book Antiqua" w:hAnsi="Book Antiqua" w:cs="Book Antiqua"/>
          <w:color w:val="000000"/>
        </w:rPr>
        <w:t>≥</w:t>
      </w:r>
      <w:r w:rsidR="002051D6">
        <w:rPr>
          <w:rFonts w:ascii="Book Antiqua" w:eastAsia="Book Antiqua" w:hAnsi="Book Antiqua" w:cs="Book Antiqua"/>
          <w:color w:val="000000"/>
        </w:rPr>
        <w:t xml:space="preserve"> </w:t>
      </w:r>
      <w:r>
        <w:rPr>
          <w:rFonts w:ascii="Book Antiqua" w:eastAsia="Book Antiqua" w:hAnsi="Book Antiqua" w:cs="Book Antiqua"/>
          <w:color w:val="000000"/>
        </w:rPr>
        <w:t>25)</w:t>
      </w:r>
      <w:r w:rsidR="002051D6">
        <w:rPr>
          <w:rFonts w:ascii="Book Antiqua" w:eastAsia="Book Antiqua" w:hAnsi="Book Antiqua" w:cs="Book Antiqua"/>
          <w:color w:val="000000"/>
        </w:rPr>
        <w:t>;</w:t>
      </w:r>
      <w:r>
        <w:rPr>
          <w:rFonts w:ascii="Book Antiqua" w:eastAsia="Book Antiqua" w:hAnsi="Book Antiqua" w:cs="Book Antiqua"/>
          <w:color w:val="000000"/>
        </w:rPr>
        <w:t xml:space="preserve"> </w:t>
      </w:r>
      <w:r w:rsidR="002051D6">
        <w:rPr>
          <w:rFonts w:ascii="Book Antiqua" w:eastAsia="Book Antiqua" w:hAnsi="Book Antiqua" w:cs="Book Antiqua"/>
          <w:color w:val="000000"/>
        </w:rPr>
        <w:t>D:</w:t>
      </w:r>
      <w:r>
        <w:rPr>
          <w:rFonts w:ascii="Book Antiqua" w:eastAsia="Book Antiqua" w:hAnsi="Book Antiqua" w:cs="Book Antiqua"/>
          <w:color w:val="000000"/>
        </w:rPr>
        <w:t xml:space="preserve"> </w:t>
      </w:r>
      <w:r w:rsidR="002051D6">
        <w:rPr>
          <w:rFonts w:ascii="Book Antiqua" w:eastAsia="Book Antiqua" w:hAnsi="Book Antiqua" w:cs="Book Antiqua"/>
          <w:color w:val="000000"/>
        </w:rPr>
        <w:t>C</w:t>
      </w:r>
      <w:r>
        <w:rPr>
          <w:rFonts w:ascii="Book Antiqua" w:eastAsia="Book Antiqua" w:hAnsi="Book Antiqua" w:cs="Book Antiqua"/>
          <w:color w:val="000000"/>
        </w:rPr>
        <w:t>hronic hepatitis or liver cirrhosis in men.</w:t>
      </w:r>
      <w:r w:rsidR="002051D6">
        <w:rPr>
          <w:rFonts w:ascii="Book Antiqua" w:eastAsia="Book Antiqua" w:hAnsi="Book Antiqua" w:cs="Book Antiqua"/>
          <w:color w:val="000000"/>
        </w:rPr>
        <w:t xml:space="preserve"> GGT: </w:t>
      </w:r>
      <w:bookmarkStart w:id="3" w:name="_Hlk58600462"/>
      <w:r w:rsidR="00D27072">
        <w:rPr>
          <w:rFonts w:ascii="Book Antiqua" w:eastAsia="Book Antiqua" w:hAnsi="Book Antiqua" w:cs="Book Antiqua"/>
          <w:color w:val="000000"/>
        </w:rPr>
        <w:t>Gamma</w:t>
      </w:r>
      <w:r w:rsidR="002051D6" w:rsidRPr="00794B0D">
        <w:rPr>
          <w:rFonts w:ascii="Book Antiqua" w:eastAsia="Book Antiqua" w:hAnsi="Book Antiqua" w:cs="Book Antiqua"/>
          <w:color w:val="000000"/>
        </w:rPr>
        <w:t>-</w:t>
      </w:r>
      <w:r w:rsidR="00E460AA">
        <w:rPr>
          <w:rFonts w:ascii="Book Antiqua" w:eastAsia="Book Antiqua" w:hAnsi="Book Antiqua" w:cs="Book Antiqua"/>
          <w:color w:val="000000"/>
        </w:rPr>
        <w:t>g</w:t>
      </w:r>
      <w:r w:rsidR="002051D6" w:rsidRPr="00794B0D">
        <w:rPr>
          <w:rFonts w:ascii="Book Antiqua" w:eastAsia="Book Antiqua" w:hAnsi="Book Antiqua" w:cs="Book Antiqua"/>
          <w:color w:val="000000"/>
        </w:rPr>
        <w:t>lutamyltransferase</w:t>
      </w:r>
      <w:bookmarkEnd w:id="3"/>
      <w:r w:rsidR="002051D6">
        <w:rPr>
          <w:rFonts w:ascii="Book Antiqua" w:eastAsia="Book Antiqua" w:hAnsi="Book Antiqua" w:cs="Book Antiqua"/>
          <w:color w:val="000000"/>
        </w:rPr>
        <w:t>.</w:t>
      </w:r>
    </w:p>
    <w:p w14:paraId="147A207F" w14:textId="5171D5A0" w:rsidR="00FF6063" w:rsidRDefault="00FF6063">
      <w:pPr>
        <w:spacing w:line="360" w:lineRule="auto"/>
        <w:jc w:val="both"/>
        <w:rPr>
          <w:rFonts w:ascii="Book Antiqua" w:eastAsia="Book Antiqua" w:hAnsi="Book Antiqua" w:cs="Book Antiqua"/>
          <w:color w:val="000000"/>
        </w:rPr>
        <w:sectPr w:rsidR="00FF6063">
          <w:pgSz w:w="12240" w:h="15840"/>
          <w:pgMar w:top="1440" w:right="1440" w:bottom="1440" w:left="1440" w:header="720" w:footer="720" w:gutter="0"/>
          <w:cols w:space="720"/>
          <w:docGrid w:linePitch="360"/>
        </w:sectPr>
      </w:pPr>
    </w:p>
    <w:p w14:paraId="78CB87A0" w14:textId="0A0FFD32" w:rsidR="00FF6063" w:rsidRDefault="00FF6063">
      <w:pPr>
        <w:spacing w:line="360" w:lineRule="auto"/>
        <w:jc w:val="both"/>
        <w:rPr>
          <w:rFonts w:ascii="Book Antiqua" w:eastAsia="Book Antiqua" w:hAnsi="Book Antiqua" w:cs="Book Antiqua"/>
          <w:b/>
          <w:bCs/>
          <w:color w:val="000000"/>
        </w:rPr>
      </w:pPr>
      <w:r w:rsidRPr="00FF6063">
        <w:rPr>
          <w:rFonts w:ascii="Book Antiqua" w:eastAsia="Book Antiqua" w:hAnsi="Book Antiqua" w:cs="Book Antiqua"/>
          <w:b/>
          <w:bCs/>
          <w:color w:val="000000"/>
        </w:rPr>
        <w:t>Table 1</w:t>
      </w:r>
      <w:r>
        <w:rPr>
          <w:rFonts w:ascii="Book Antiqua" w:eastAsia="Book Antiqua" w:hAnsi="Book Antiqua" w:cs="Book Antiqua"/>
          <w:b/>
          <w:bCs/>
          <w:color w:val="000000"/>
        </w:rPr>
        <w:t xml:space="preserve"> </w:t>
      </w:r>
      <w:r w:rsidRPr="00FF6063">
        <w:rPr>
          <w:rFonts w:ascii="Book Antiqua" w:eastAsia="Book Antiqua" w:hAnsi="Book Antiqua" w:cs="Book Antiqua"/>
          <w:b/>
          <w:bCs/>
          <w:color w:val="000000"/>
        </w:rPr>
        <w:t>Baseline characteristics according to the γ-</w:t>
      </w:r>
      <w:r>
        <w:rPr>
          <w:rFonts w:ascii="Book Antiqua" w:eastAsia="Book Antiqua" w:hAnsi="Book Antiqua" w:cs="Book Antiqua"/>
          <w:b/>
          <w:bCs/>
          <w:color w:val="000000"/>
        </w:rPr>
        <w:t>g</w:t>
      </w:r>
      <w:r w:rsidRPr="00FF6063">
        <w:rPr>
          <w:rFonts w:ascii="Book Antiqua" w:eastAsia="Book Antiqua" w:hAnsi="Book Antiqua" w:cs="Book Antiqua"/>
          <w:b/>
          <w:bCs/>
          <w:color w:val="000000"/>
        </w:rPr>
        <w:t>lutamyltransferase</w:t>
      </w:r>
      <w:r w:rsidR="00D27072">
        <w:rPr>
          <w:rFonts w:ascii="Book Antiqua" w:eastAsia="Book Antiqua" w:hAnsi="Book Antiqua" w:cs="Book Antiqua"/>
          <w:b/>
          <w:bCs/>
          <w:color w:val="000000"/>
        </w:rPr>
        <w:t xml:space="preserve"> </w:t>
      </w:r>
      <w:r w:rsidRPr="00FF6063">
        <w:rPr>
          <w:rFonts w:ascii="Book Antiqua" w:eastAsia="Book Antiqua" w:hAnsi="Book Antiqua" w:cs="Book Antiqua"/>
          <w:b/>
          <w:bCs/>
          <w:color w:val="000000"/>
        </w:rPr>
        <w:t>points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14"/>
        <w:gridCol w:w="1620"/>
        <w:gridCol w:w="1739"/>
        <w:gridCol w:w="1730"/>
        <w:gridCol w:w="1990"/>
        <w:gridCol w:w="1739"/>
        <w:gridCol w:w="2001"/>
        <w:gridCol w:w="1720"/>
      </w:tblGrid>
      <w:tr w:rsidR="00FF6063" w:rsidRPr="00FF6063" w14:paraId="301832B5" w14:textId="77777777" w:rsidTr="00742154">
        <w:trPr>
          <w:trHeight w:val="936"/>
        </w:trPr>
        <w:tc>
          <w:tcPr>
            <w:tcW w:w="5057" w:type="dxa"/>
            <w:gridSpan w:val="3"/>
            <w:tcBorders>
              <w:top w:val="single" w:sz="4" w:space="0" w:color="auto"/>
            </w:tcBorders>
          </w:tcPr>
          <w:p w14:paraId="01A0172A" w14:textId="77777777" w:rsidR="00FF6063" w:rsidRPr="00FF6063" w:rsidRDefault="00FF6063" w:rsidP="00FF6063">
            <w:pPr>
              <w:spacing w:line="360" w:lineRule="auto"/>
              <w:rPr>
                <w:rFonts w:ascii="Book Antiqua" w:hAnsi="Book Antiqua" w:cs="Calibri"/>
                <w:b/>
                <w:bCs/>
              </w:rPr>
            </w:pPr>
          </w:p>
        </w:tc>
        <w:tc>
          <w:tcPr>
            <w:tcW w:w="4103" w:type="dxa"/>
            <w:vMerge w:val="restart"/>
            <w:tcBorders>
              <w:top w:val="single" w:sz="4" w:space="0" w:color="auto"/>
              <w:bottom w:val="single" w:sz="4" w:space="0" w:color="auto"/>
            </w:tcBorders>
          </w:tcPr>
          <w:p w14:paraId="75A55742"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Total</w:t>
            </w:r>
          </w:p>
        </w:tc>
        <w:tc>
          <w:tcPr>
            <w:tcW w:w="21763" w:type="dxa"/>
            <w:gridSpan w:val="5"/>
            <w:tcBorders>
              <w:top w:val="single" w:sz="4" w:space="0" w:color="auto"/>
              <w:bottom w:val="single" w:sz="4" w:space="0" w:color="auto"/>
            </w:tcBorders>
          </w:tcPr>
          <w:p w14:paraId="6311773C" w14:textId="6BD4EA19"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GGT points</w:t>
            </w:r>
            <w:r w:rsidR="00024759" w:rsidRPr="00D27072">
              <w:rPr>
                <w:rFonts w:ascii="Book Antiqua" w:hAnsi="Book Antiqua" w:cs="Calibri"/>
                <w:b/>
                <w:bCs/>
                <w:vertAlign w:val="superscript"/>
              </w:rPr>
              <w:t>1</w:t>
            </w:r>
          </w:p>
        </w:tc>
      </w:tr>
      <w:tr w:rsidR="00742154" w:rsidRPr="00FF6063" w14:paraId="6FE33667" w14:textId="77777777" w:rsidTr="00742154">
        <w:trPr>
          <w:trHeight w:val="413"/>
        </w:trPr>
        <w:tc>
          <w:tcPr>
            <w:tcW w:w="5057" w:type="dxa"/>
            <w:gridSpan w:val="3"/>
            <w:tcBorders>
              <w:bottom w:val="single" w:sz="4" w:space="0" w:color="auto"/>
            </w:tcBorders>
          </w:tcPr>
          <w:p w14:paraId="2B5E1189" w14:textId="77777777" w:rsidR="00FF6063" w:rsidRPr="00FF6063" w:rsidRDefault="00FF6063" w:rsidP="00FF6063">
            <w:pPr>
              <w:spacing w:line="360" w:lineRule="auto"/>
              <w:rPr>
                <w:rFonts w:ascii="Book Antiqua" w:hAnsi="Book Antiqua" w:cs="Calibri"/>
                <w:b/>
                <w:bCs/>
              </w:rPr>
            </w:pPr>
          </w:p>
        </w:tc>
        <w:tc>
          <w:tcPr>
            <w:tcW w:w="4103" w:type="dxa"/>
            <w:vMerge/>
            <w:tcBorders>
              <w:top w:val="single" w:sz="4" w:space="0" w:color="auto"/>
              <w:bottom w:val="single" w:sz="4" w:space="0" w:color="auto"/>
            </w:tcBorders>
          </w:tcPr>
          <w:p w14:paraId="52D38F0F" w14:textId="77777777" w:rsidR="00FF6063" w:rsidRPr="00FF6063" w:rsidRDefault="00FF6063" w:rsidP="00FF6063">
            <w:pPr>
              <w:spacing w:line="360" w:lineRule="auto"/>
              <w:rPr>
                <w:rFonts w:ascii="Book Antiqua" w:hAnsi="Book Antiqua" w:cs="Calibri"/>
                <w:b/>
                <w:bCs/>
              </w:rPr>
            </w:pPr>
          </w:p>
        </w:tc>
        <w:tc>
          <w:tcPr>
            <w:tcW w:w="4080" w:type="dxa"/>
            <w:tcBorders>
              <w:top w:val="single" w:sz="4" w:space="0" w:color="auto"/>
              <w:bottom w:val="single" w:sz="4" w:space="0" w:color="auto"/>
            </w:tcBorders>
          </w:tcPr>
          <w:p w14:paraId="19240792"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0</w:t>
            </w:r>
          </w:p>
        </w:tc>
        <w:tc>
          <w:tcPr>
            <w:tcW w:w="4748" w:type="dxa"/>
            <w:tcBorders>
              <w:top w:val="single" w:sz="4" w:space="0" w:color="auto"/>
              <w:bottom w:val="single" w:sz="4" w:space="0" w:color="auto"/>
            </w:tcBorders>
          </w:tcPr>
          <w:p w14:paraId="16432CB4"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1</w:t>
            </w:r>
          </w:p>
        </w:tc>
        <w:tc>
          <w:tcPr>
            <w:tcW w:w="4103" w:type="dxa"/>
            <w:tcBorders>
              <w:top w:val="single" w:sz="4" w:space="0" w:color="auto"/>
              <w:bottom w:val="single" w:sz="4" w:space="0" w:color="auto"/>
            </w:tcBorders>
          </w:tcPr>
          <w:p w14:paraId="2A16C5DE"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2</w:t>
            </w:r>
          </w:p>
        </w:tc>
        <w:tc>
          <w:tcPr>
            <w:tcW w:w="4777" w:type="dxa"/>
            <w:tcBorders>
              <w:top w:val="single" w:sz="4" w:space="0" w:color="auto"/>
              <w:bottom w:val="single" w:sz="4" w:space="0" w:color="auto"/>
            </w:tcBorders>
          </w:tcPr>
          <w:p w14:paraId="46B18C45"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3</w:t>
            </w:r>
          </w:p>
        </w:tc>
        <w:tc>
          <w:tcPr>
            <w:tcW w:w="4055" w:type="dxa"/>
            <w:tcBorders>
              <w:top w:val="single" w:sz="4" w:space="0" w:color="auto"/>
              <w:bottom w:val="single" w:sz="4" w:space="0" w:color="auto"/>
            </w:tcBorders>
          </w:tcPr>
          <w:p w14:paraId="245F1CDE"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4</w:t>
            </w:r>
          </w:p>
        </w:tc>
      </w:tr>
      <w:tr w:rsidR="00742154" w:rsidRPr="00FF6063" w14:paraId="589A466F" w14:textId="77777777" w:rsidTr="00742154">
        <w:trPr>
          <w:trHeight w:val="437"/>
        </w:trPr>
        <w:tc>
          <w:tcPr>
            <w:tcW w:w="5057" w:type="dxa"/>
            <w:gridSpan w:val="3"/>
            <w:tcBorders>
              <w:top w:val="single" w:sz="4" w:space="0" w:color="auto"/>
            </w:tcBorders>
          </w:tcPr>
          <w:p w14:paraId="7AAB11BD" w14:textId="77777777" w:rsidR="00FF6063" w:rsidRPr="001D3791" w:rsidRDefault="00FF6063" w:rsidP="00FF6063">
            <w:pPr>
              <w:spacing w:line="360" w:lineRule="auto"/>
              <w:rPr>
                <w:rFonts w:ascii="Book Antiqua" w:hAnsi="Book Antiqua" w:cs="Calibri"/>
                <w:bCs/>
              </w:rPr>
            </w:pPr>
            <w:r w:rsidRPr="001D3791">
              <w:rPr>
                <w:rFonts w:ascii="Book Antiqua" w:hAnsi="Book Antiqua" w:cs="Calibri"/>
                <w:bCs/>
              </w:rPr>
              <w:t>Men</w:t>
            </w:r>
          </w:p>
        </w:tc>
        <w:tc>
          <w:tcPr>
            <w:tcW w:w="4103" w:type="dxa"/>
            <w:tcBorders>
              <w:top w:val="single" w:sz="4" w:space="0" w:color="auto"/>
            </w:tcBorders>
          </w:tcPr>
          <w:p w14:paraId="0FD47779"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2569773</w:t>
            </w:r>
          </w:p>
        </w:tc>
        <w:tc>
          <w:tcPr>
            <w:tcW w:w="4080" w:type="dxa"/>
            <w:tcBorders>
              <w:top w:val="single" w:sz="4" w:space="0" w:color="auto"/>
            </w:tcBorders>
          </w:tcPr>
          <w:p w14:paraId="64F82184"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1595879</w:t>
            </w:r>
          </w:p>
        </w:tc>
        <w:tc>
          <w:tcPr>
            <w:tcW w:w="4748" w:type="dxa"/>
            <w:tcBorders>
              <w:top w:val="single" w:sz="4" w:space="0" w:color="auto"/>
            </w:tcBorders>
          </w:tcPr>
          <w:p w14:paraId="1E2AA683"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260084</w:t>
            </w:r>
          </w:p>
        </w:tc>
        <w:tc>
          <w:tcPr>
            <w:tcW w:w="4103" w:type="dxa"/>
            <w:tcBorders>
              <w:top w:val="single" w:sz="4" w:space="0" w:color="auto"/>
            </w:tcBorders>
          </w:tcPr>
          <w:p w14:paraId="6542B618"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177029</w:t>
            </w:r>
          </w:p>
        </w:tc>
        <w:tc>
          <w:tcPr>
            <w:tcW w:w="4777" w:type="dxa"/>
            <w:tcBorders>
              <w:top w:val="single" w:sz="4" w:space="0" w:color="auto"/>
            </w:tcBorders>
          </w:tcPr>
          <w:p w14:paraId="4B50B400"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181702</w:t>
            </w:r>
          </w:p>
        </w:tc>
        <w:tc>
          <w:tcPr>
            <w:tcW w:w="4055" w:type="dxa"/>
            <w:tcBorders>
              <w:top w:val="single" w:sz="4" w:space="0" w:color="auto"/>
            </w:tcBorders>
          </w:tcPr>
          <w:p w14:paraId="72163272"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355079</w:t>
            </w:r>
          </w:p>
        </w:tc>
      </w:tr>
      <w:tr w:rsidR="00742154" w:rsidRPr="00FF6063" w14:paraId="3A138A48" w14:textId="77777777" w:rsidTr="00742154">
        <w:tc>
          <w:tcPr>
            <w:tcW w:w="5057" w:type="dxa"/>
            <w:gridSpan w:val="3"/>
          </w:tcPr>
          <w:p w14:paraId="318CF674" w14:textId="6726621C"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Age, y</w:t>
            </w:r>
            <w:r>
              <w:rPr>
                <w:rFonts w:ascii="Book Antiqua" w:hAnsi="Book Antiqua" w:cs="Calibri"/>
              </w:rPr>
              <w:t>r</w:t>
            </w:r>
          </w:p>
        </w:tc>
        <w:tc>
          <w:tcPr>
            <w:tcW w:w="4103" w:type="dxa"/>
          </w:tcPr>
          <w:p w14:paraId="07D789B9" w14:textId="227DB8C8"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42.41</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10.53</w:t>
            </w:r>
          </w:p>
        </w:tc>
        <w:tc>
          <w:tcPr>
            <w:tcW w:w="4080" w:type="dxa"/>
          </w:tcPr>
          <w:p w14:paraId="72CB3FEB" w14:textId="01032BD9"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41.64</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10.84</w:t>
            </w:r>
          </w:p>
        </w:tc>
        <w:tc>
          <w:tcPr>
            <w:tcW w:w="4748" w:type="dxa"/>
          </w:tcPr>
          <w:p w14:paraId="7A5FFFAC" w14:textId="69D7EEF0"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43.19</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10.47</w:t>
            </w:r>
          </w:p>
        </w:tc>
        <w:tc>
          <w:tcPr>
            <w:tcW w:w="4103" w:type="dxa"/>
          </w:tcPr>
          <w:p w14:paraId="4FE05980" w14:textId="53E15443"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43.31</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10.13</w:t>
            </w:r>
          </w:p>
        </w:tc>
        <w:tc>
          <w:tcPr>
            <w:tcW w:w="4777" w:type="dxa"/>
          </w:tcPr>
          <w:p w14:paraId="6CD6729E" w14:textId="3E89D79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43.64</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9.82</w:t>
            </w:r>
          </w:p>
        </w:tc>
        <w:tc>
          <w:tcPr>
            <w:tcW w:w="4055" w:type="dxa"/>
          </w:tcPr>
          <w:p w14:paraId="79F7FF8C" w14:textId="7AFD3153"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44.19</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9.29</w:t>
            </w:r>
          </w:p>
        </w:tc>
      </w:tr>
      <w:tr w:rsidR="00742154" w:rsidRPr="00FF6063" w14:paraId="1732364E" w14:textId="77777777" w:rsidTr="00742154">
        <w:tc>
          <w:tcPr>
            <w:tcW w:w="5057" w:type="dxa"/>
            <w:gridSpan w:val="3"/>
          </w:tcPr>
          <w:p w14:paraId="1AACBFB4" w14:textId="2D4B2453"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Smoking</w:t>
            </w:r>
          </w:p>
        </w:tc>
        <w:tc>
          <w:tcPr>
            <w:tcW w:w="4103" w:type="dxa"/>
          </w:tcPr>
          <w:p w14:paraId="7043242B" w14:textId="77777777" w:rsidR="00FF6063" w:rsidRPr="00FF6063" w:rsidRDefault="00FF6063" w:rsidP="00FF6063">
            <w:pPr>
              <w:spacing w:line="360" w:lineRule="auto"/>
              <w:rPr>
                <w:rFonts w:ascii="Book Antiqua" w:eastAsia="Malgun Gothic" w:hAnsi="Book Antiqua" w:cs="Calibri"/>
              </w:rPr>
            </w:pPr>
          </w:p>
        </w:tc>
        <w:tc>
          <w:tcPr>
            <w:tcW w:w="4080" w:type="dxa"/>
          </w:tcPr>
          <w:p w14:paraId="5ACF8646" w14:textId="77777777" w:rsidR="00FF6063" w:rsidRPr="00FF6063" w:rsidRDefault="00FF6063" w:rsidP="00FF6063">
            <w:pPr>
              <w:spacing w:line="360" w:lineRule="auto"/>
              <w:rPr>
                <w:rFonts w:ascii="Book Antiqua" w:hAnsi="Book Antiqua" w:cs="Calibri"/>
              </w:rPr>
            </w:pPr>
          </w:p>
        </w:tc>
        <w:tc>
          <w:tcPr>
            <w:tcW w:w="4748" w:type="dxa"/>
          </w:tcPr>
          <w:p w14:paraId="665F009F" w14:textId="77777777" w:rsidR="00FF6063" w:rsidRPr="00FF6063" w:rsidRDefault="00FF6063" w:rsidP="00FF6063">
            <w:pPr>
              <w:spacing w:line="360" w:lineRule="auto"/>
              <w:rPr>
                <w:rFonts w:ascii="Book Antiqua" w:hAnsi="Book Antiqua" w:cs="Calibri"/>
              </w:rPr>
            </w:pPr>
          </w:p>
        </w:tc>
        <w:tc>
          <w:tcPr>
            <w:tcW w:w="4103" w:type="dxa"/>
          </w:tcPr>
          <w:p w14:paraId="65A7C1C1" w14:textId="77777777" w:rsidR="00FF6063" w:rsidRPr="00FF6063" w:rsidRDefault="00FF6063" w:rsidP="00FF6063">
            <w:pPr>
              <w:spacing w:line="360" w:lineRule="auto"/>
              <w:rPr>
                <w:rFonts w:ascii="Book Antiqua" w:hAnsi="Book Antiqua" w:cs="Calibri"/>
              </w:rPr>
            </w:pPr>
          </w:p>
        </w:tc>
        <w:tc>
          <w:tcPr>
            <w:tcW w:w="4777" w:type="dxa"/>
          </w:tcPr>
          <w:p w14:paraId="6FC0FBD3" w14:textId="77777777" w:rsidR="00FF6063" w:rsidRPr="00FF6063" w:rsidRDefault="00FF6063" w:rsidP="00FF6063">
            <w:pPr>
              <w:spacing w:line="360" w:lineRule="auto"/>
              <w:rPr>
                <w:rFonts w:ascii="Book Antiqua" w:hAnsi="Book Antiqua" w:cs="Calibri"/>
              </w:rPr>
            </w:pPr>
          </w:p>
        </w:tc>
        <w:tc>
          <w:tcPr>
            <w:tcW w:w="4055" w:type="dxa"/>
          </w:tcPr>
          <w:p w14:paraId="5989D160" w14:textId="77777777" w:rsidR="00FF6063" w:rsidRPr="00FF6063" w:rsidRDefault="00FF6063" w:rsidP="00FF6063">
            <w:pPr>
              <w:spacing w:line="360" w:lineRule="auto"/>
              <w:rPr>
                <w:rFonts w:ascii="Book Antiqua" w:hAnsi="Book Antiqua" w:cs="Calibri"/>
              </w:rPr>
            </w:pPr>
          </w:p>
        </w:tc>
      </w:tr>
      <w:tr w:rsidR="00742154" w:rsidRPr="00FF6063" w14:paraId="46CB3946" w14:textId="77777777" w:rsidTr="00742154">
        <w:tc>
          <w:tcPr>
            <w:tcW w:w="1261" w:type="dxa"/>
            <w:gridSpan w:val="2"/>
          </w:tcPr>
          <w:p w14:paraId="7C5A0D6C" w14:textId="055B87E1" w:rsidR="003F26B1" w:rsidRPr="00FF6063" w:rsidRDefault="003F26B1" w:rsidP="003F26B1">
            <w:pPr>
              <w:spacing w:line="360" w:lineRule="auto"/>
              <w:rPr>
                <w:rFonts w:ascii="Book Antiqua" w:hAnsi="Book Antiqua" w:cs="Calibri"/>
              </w:rPr>
            </w:pPr>
          </w:p>
        </w:tc>
        <w:tc>
          <w:tcPr>
            <w:tcW w:w="3796" w:type="dxa"/>
          </w:tcPr>
          <w:p w14:paraId="23708AFE" w14:textId="62DAF7A6" w:rsidR="003F26B1" w:rsidRPr="00FF6063" w:rsidRDefault="003F26B1" w:rsidP="003F26B1">
            <w:pPr>
              <w:spacing w:line="360" w:lineRule="auto"/>
              <w:rPr>
                <w:rFonts w:ascii="Book Antiqua" w:hAnsi="Book Antiqua" w:cs="Calibri"/>
              </w:rPr>
            </w:pPr>
            <w:r w:rsidRPr="00FF6063">
              <w:rPr>
                <w:rFonts w:ascii="Book Antiqua" w:hAnsi="Book Antiqua" w:cs="Calibri"/>
              </w:rPr>
              <w:t>Non-smoker</w:t>
            </w:r>
          </w:p>
        </w:tc>
        <w:tc>
          <w:tcPr>
            <w:tcW w:w="4103" w:type="dxa"/>
          </w:tcPr>
          <w:p w14:paraId="25C1E631" w14:textId="239843DF"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720342</w:t>
            </w:r>
            <w:r>
              <w:rPr>
                <w:rFonts w:ascii="Book Antiqua" w:eastAsia="Malgun Gothic" w:hAnsi="Book Antiqua" w:cs="Calibri"/>
                <w:color w:val="000000"/>
              </w:rPr>
              <w:t xml:space="preserve"> </w:t>
            </w:r>
            <w:r w:rsidRPr="00FF6063">
              <w:rPr>
                <w:rFonts w:ascii="Book Antiqua" w:eastAsia="Malgun Gothic" w:hAnsi="Book Antiqua" w:cs="Calibri"/>
                <w:color w:val="000000"/>
              </w:rPr>
              <w:t>(28.03)</w:t>
            </w:r>
          </w:p>
        </w:tc>
        <w:tc>
          <w:tcPr>
            <w:tcW w:w="4080" w:type="dxa"/>
          </w:tcPr>
          <w:p w14:paraId="1AA8A651" w14:textId="11B43230"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511103</w:t>
            </w:r>
            <w:r>
              <w:rPr>
                <w:rFonts w:ascii="Book Antiqua" w:eastAsia="Malgun Gothic" w:hAnsi="Book Antiqua" w:cs="Calibri"/>
                <w:color w:val="000000"/>
              </w:rPr>
              <w:t xml:space="preserve"> </w:t>
            </w:r>
            <w:r w:rsidRPr="00FF6063">
              <w:rPr>
                <w:rFonts w:ascii="Book Antiqua" w:eastAsia="Malgun Gothic" w:hAnsi="Book Antiqua" w:cs="Calibri"/>
                <w:color w:val="000000"/>
              </w:rPr>
              <w:t>(32.03)</w:t>
            </w:r>
          </w:p>
        </w:tc>
        <w:tc>
          <w:tcPr>
            <w:tcW w:w="4748" w:type="dxa"/>
          </w:tcPr>
          <w:p w14:paraId="530133F6" w14:textId="0D97B041"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65347</w:t>
            </w:r>
            <w:r>
              <w:rPr>
                <w:rFonts w:ascii="Book Antiqua" w:eastAsia="Malgun Gothic" w:hAnsi="Book Antiqua" w:cs="Calibri"/>
                <w:color w:val="000000"/>
              </w:rPr>
              <w:t xml:space="preserve"> </w:t>
            </w:r>
            <w:r w:rsidRPr="00FF6063">
              <w:rPr>
                <w:rFonts w:ascii="Book Antiqua" w:eastAsia="Malgun Gothic" w:hAnsi="Book Antiqua" w:cs="Calibri"/>
                <w:color w:val="000000"/>
              </w:rPr>
              <w:t>(25.13)</w:t>
            </w:r>
          </w:p>
        </w:tc>
        <w:tc>
          <w:tcPr>
            <w:tcW w:w="4103" w:type="dxa"/>
          </w:tcPr>
          <w:p w14:paraId="70334998" w14:textId="136AEF54"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39900</w:t>
            </w:r>
            <w:r>
              <w:rPr>
                <w:rFonts w:ascii="Book Antiqua" w:eastAsia="Malgun Gothic" w:hAnsi="Book Antiqua" w:cs="Calibri"/>
                <w:color w:val="000000"/>
              </w:rPr>
              <w:t xml:space="preserve"> </w:t>
            </w:r>
            <w:r w:rsidRPr="00FF6063">
              <w:rPr>
                <w:rFonts w:ascii="Book Antiqua" w:eastAsia="Malgun Gothic" w:hAnsi="Book Antiqua" w:cs="Calibri"/>
                <w:color w:val="000000"/>
              </w:rPr>
              <w:t>(22.54)</w:t>
            </w:r>
          </w:p>
        </w:tc>
        <w:tc>
          <w:tcPr>
            <w:tcW w:w="4777" w:type="dxa"/>
          </w:tcPr>
          <w:p w14:paraId="7A9B3544" w14:textId="24D958DC"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37994</w:t>
            </w:r>
            <w:r>
              <w:rPr>
                <w:rFonts w:ascii="Book Antiqua" w:eastAsia="Malgun Gothic" w:hAnsi="Book Antiqua" w:cs="Calibri"/>
                <w:color w:val="000000"/>
              </w:rPr>
              <w:t xml:space="preserve"> </w:t>
            </w:r>
            <w:r w:rsidRPr="00FF6063">
              <w:rPr>
                <w:rFonts w:ascii="Book Antiqua" w:eastAsia="Malgun Gothic" w:hAnsi="Book Antiqua" w:cs="Calibri"/>
                <w:color w:val="000000"/>
              </w:rPr>
              <w:t>(20.91)</w:t>
            </w:r>
          </w:p>
        </w:tc>
        <w:tc>
          <w:tcPr>
            <w:tcW w:w="4055" w:type="dxa"/>
          </w:tcPr>
          <w:p w14:paraId="2F576505" w14:textId="4132A951"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65998</w:t>
            </w:r>
            <w:r>
              <w:rPr>
                <w:rFonts w:ascii="Book Antiqua" w:eastAsia="Malgun Gothic" w:hAnsi="Book Antiqua" w:cs="Calibri"/>
                <w:color w:val="000000"/>
              </w:rPr>
              <w:t xml:space="preserve"> </w:t>
            </w:r>
            <w:r w:rsidRPr="00FF6063">
              <w:rPr>
                <w:rFonts w:ascii="Book Antiqua" w:eastAsia="Malgun Gothic" w:hAnsi="Book Antiqua" w:cs="Calibri"/>
                <w:color w:val="000000"/>
              </w:rPr>
              <w:t>(18.59)</w:t>
            </w:r>
          </w:p>
        </w:tc>
      </w:tr>
      <w:tr w:rsidR="00742154" w:rsidRPr="00FF6063" w14:paraId="7B8079E3" w14:textId="77777777" w:rsidTr="00742154">
        <w:tc>
          <w:tcPr>
            <w:tcW w:w="1261" w:type="dxa"/>
            <w:gridSpan w:val="2"/>
          </w:tcPr>
          <w:p w14:paraId="7D60FEB4" w14:textId="2875618D" w:rsidR="003F26B1" w:rsidRPr="00FF6063" w:rsidRDefault="003F26B1" w:rsidP="003F26B1">
            <w:pPr>
              <w:spacing w:line="360" w:lineRule="auto"/>
              <w:rPr>
                <w:rFonts w:ascii="Book Antiqua" w:hAnsi="Book Antiqua" w:cs="Calibri"/>
              </w:rPr>
            </w:pPr>
          </w:p>
        </w:tc>
        <w:tc>
          <w:tcPr>
            <w:tcW w:w="3796" w:type="dxa"/>
          </w:tcPr>
          <w:p w14:paraId="50661337" w14:textId="3F512E98" w:rsidR="003F26B1" w:rsidRPr="00FF6063" w:rsidRDefault="003F26B1" w:rsidP="003F26B1">
            <w:pPr>
              <w:spacing w:line="360" w:lineRule="auto"/>
              <w:rPr>
                <w:rFonts w:ascii="Book Antiqua" w:hAnsi="Book Antiqua" w:cs="Calibri"/>
              </w:rPr>
            </w:pPr>
            <w:r w:rsidRPr="00FF6063">
              <w:rPr>
                <w:rFonts w:ascii="Book Antiqua" w:hAnsi="Book Antiqua" w:cs="Calibri"/>
              </w:rPr>
              <w:t>Ex-smoker</w:t>
            </w:r>
          </w:p>
        </w:tc>
        <w:tc>
          <w:tcPr>
            <w:tcW w:w="4103" w:type="dxa"/>
          </w:tcPr>
          <w:p w14:paraId="0D183C26" w14:textId="0B6C2F7A"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662215</w:t>
            </w:r>
            <w:r>
              <w:rPr>
                <w:rFonts w:ascii="Book Antiqua" w:eastAsia="Malgun Gothic" w:hAnsi="Book Antiqua" w:cs="Calibri"/>
                <w:color w:val="000000"/>
              </w:rPr>
              <w:t xml:space="preserve"> </w:t>
            </w:r>
            <w:r w:rsidRPr="00FF6063">
              <w:rPr>
                <w:rFonts w:ascii="Book Antiqua" w:eastAsia="Malgun Gothic" w:hAnsi="Book Antiqua" w:cs="Calibri"/>
                <w:color w:val="000000"/>
              </w:rPr>
              <w:t>(25.77)</w:t>
            </w:r>
          </w:p>
        </w:tc>
        <w:tc>
          <w:tcPr>
            <w:tcW w:w="4080" w:type="dxa"/>
          </w:tcPr>
          <w:p w14:paraId="75C841E9" w14:textId="48F61834"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410064</w:t>
            </w:r>
            <w:r>
              <w:rPr>
                <w:rFonts w:ascii="Book Antiqua" w:eastAsia="Malgun Gothic" w:hAnsi="Book Antiqua" w:cs="Calibri"/>
                <w:color w:val="000000"/>
              </w:rPr>
              <w:t xml:space="preserve"> </w:t>
            </w:r>
            <w:r w:rsidRPr="00FF6063">
              <w:rPr>
                <w:rFonts w:ascii="Book Antiqua" w:eastAsia="Malgun Gothic" w:hAnsi="Book Antiqua" w:cs="Calibri"/>
                <w:color w:val="000000"/>
              </w:rPr>
              <w:t>(25.7)</w:t>
            </w:r>
          </w:p>
        </w:tc>
        <w:tc>
          <w:tcPr>
            <w:tcW w:w="4748" w:type="dxa"/>
          </w:tcPr>
          <w:p w14:paraId="1E958C1F" w14:textId="0F515F12"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70316</w:t>
            </w:r>
            <w:r>
              <w:rPr>
                <w:rFonts w:ascii="Book Antiqua" w:eastAsia="Malgun Gothic" w:hAnsi="Book Antiqua" w:cs="Calibri"/>
                <w:color w:val="000000"/>
              </w:rPr>
              <w:t xml:space="preserve"> </w:t>
            </w:r>
            <w:r w:rsidRPr="00FF6063">
              <w:rPr>
                <w:rFonts w:ascii="Book Antiqua" w:eastAsia="Malgun Gothic" w:hAnsi="Book Antiqua" w:cs="Calibri"/>
                <w:color w:val="000000"/>
              </w:rPr>
              <w:t>(27.04)</w:t>
            </w:r>
          </w:p>
        </w:tc>
        <w:tc>
          <w:tcPr>
            <w:tcW w:w="4103" w:type="dxa"/>
          </w:tcPr>
          <w:p w14:paraId="6A2D3A21" w14:textId="086C175F"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47571</w:t>
            </w:r>
            <w:r>
              <w:rPr>
                <w:rFonts w:ascii="Book Antiqua" w:eastAsia="Malgun Gothic" w:hAnsi="Book Antiqua" w:cs="Calibri"/>
                <w:color w:val="000000"/>
              </w:rPr>
              <w:t xml:space="preserve"> </w:t>
            </w:r>
            <w:r w:rsidRPr="00FF6063">
              <w:rPr>
                <w:rFonts w:ascii="Book Antiqua" w:eastAsia="Malgun Gothic" w:hAnsi="Book Antiqua" w:cs="Calibri"/>
                <w:color w:val="000000"/>
              </w:rPr>
              <w:t>(26.87)</w:t>
            </w:r>
          </w:p>
        </w:tc>
        <w:tc>
          <w:tcPr>
            <w:tcW w:w="4777" w:type="dxa"/>
          </w:tcPr>
          <w:p w14:paraId="641BFF05" w14:textId="2BACF254"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47955</w:t>
            </w:r>
            <w:r>
              <w:rPr>
                <w:rFonts w:ascii="Book Antiqua" w:eastAsia="Malgun Gothic" w:hAnsi="Book Antiqua" w:cs="Calibri"/>
                <w:color w:val="000000"/>
              </w:rPr>
              <w:t xml:space="preserve"> </w:t>
            </w:r>
            <w:r w:rsidRPr="00FF6063">
              <w:rPr>
                <w:rFonts w:ascii="Book Antiqua" w:eastAsia="Malgun Gothic" w:hAnsi="Book Antiqua" w:cs="Calibri"/>
                <w:color w:val="000000"/>
              </w:rPr>
              <w:t>(26.39)</w:t>
            </w:r>
          </w:p>
        </w:tc>
        <w:tc>
          <w:tcPr>
            <w:tcW w:w="4055" w:type="dxa"/>
          </w:tcPr>
          <w:p w14:paraId="21134666" w14:textId="4F966782"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86309</w:t>
            </w:r>
            <w:r>
              <w:rPr>
                <w:rFonts w:ascii="Book Antiqua" w:eastAsia="Malgun Gothic" w:hAnsi="Book Antiqua" w:cs="Calibri"/>
                <w:color w:val="000000"/>
              </w:rPr>
              <w:t xml:space="preserve"> </w:t>
            </w:r>
            <w:r w:rsidRPr="00FF6063">
              <w:rPr>
                <w:rFonts w:ascii="Book Antiqua" w:eastAsia="Malgun Gothic" w:hAnsi="Book Antiqua" w:cs="Calibri"/>
                <w:color w:val="000000"/>
              </w:rPr>
              <w:t>(24.31)</w:t>
            </w:r>
          </w:p>
        </w:tc>
      </w:tr>
      <w:tr w:rsidR="00742154" w:rsidRPr="00FF6063" w14:paraId="72742888" w14:textId="77777777" w:rsidTr="00742154">
        <w:tc>
          <w:tcPr>
            <w:tcW w:w="1261" w:type="dxa"/>
            <w:gridSpan w:val="2"/>
          </w:tcPr>
          <w:p w14:paraId="0AD0FA92" w14:textId="3063E9DA" w:rsidR="003F26B1" w:rsidRPr="00FF6063" w:rsidRDefault="003F26B1" w:rsidP="003F26B1">
            <w:pPr>
              <w:spacing w:line="360" w:lineRule="auto"/>
              <w:rPr>
                <w:rFonts w:ascii="Book Antiqua" w:hAnsi="Book Antiqua" w:cs="Calibri"/>
              </w:rPr>
            </w:pPr>
          </w:p>
        </w:tc>
        <w:tc>
          <w:tcPr>
            <w:tcW w:w="3796" w:type="dxa"/>
          </w:tcPr>
          <w:p w14:paraId="5C8083DF" w14:textId="1733918F" w:rsidR="003F26B1" w:rsidRPr="00FF6063" w:rsidRDefault="003F26B1" w:rsidP="003F26B1">
            <w:pPr>
              <w:spacing w:line="360" w:lineRule="auto"/>
              <w:rPr>
                <w:rFonts w:ascii="Book Antiqua" w:hAnsi="Book Antiqua" w:cs="Calibri"/>
              </w:rPr>
            </w:pPr>
            <w:r w:rsidRPr="00FF6063">
              <w:rPr>
                <w:rFonts w:ascii="Book Antiqua" w:hAnsi="Book Antiqua" w:cs="Calibri"/>
              </w:rPr>
              <w:t>Current</w:t>
            </w:r>
          </w:p>
        </w:tc>
        <w:tc>
          <w:tcPr>
            <w:tcW w:w="4103" w:type="dxa"/>
          </w:tcPr>
          <w:p w14:paraId="0E296552" w14:textId="7428CE55"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1187216</w:t>
            </w:r>
            <w:r>
              <w:rPr>
                <w:rFonts w:ascii="Book Antiqua" w:eastAsia="Malgun Gothic" w:hAnsi="Book Antiqua" w:cs="Calibri"/>
                <w:color w:val="000000"/>
              </w:rPr>
              <w:t xml:space="preserve"> </w:t>
            </w:r>
            <w:r w:rsidRPr="00FF6063">
              <w:rPr>
                <w:rFonts w:ascii="Book Antiqua" w:eastAsia="Malgun Gothic" w:hAnsi="Book Antiqua" w:cs="Calibri"/>
                <w:color w:val="000000"/>
              </w:rPr>
              <w:t>(46.2)</w:t>
            </w:r>
          </w:p>
        </w:tc>
        <w:tc>
          <w:tcPr>
            <w:tcW w:w="4080" w:type="dxa"/>
          </w:tcPr>
          <w:p w14:paraId="6520A9B1" w14:textId="240B68A5"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674712</w:t>
            </w:r>
            <w:r>
              <w:rPr>
                <w:rFonts w:ascii="Book Antiqua" w:eastAsia="Malgun Gothic" w:hAnsi="Book Antiqua" w:cs="Calibri"/>
                <w:color w:val="000000"/>
              </w:rPr>
              <w:t xml:space="preserve"> </w:t>
            </w:r>
            <w:r w:rsidRPr="00FF6063">
              <w:rPr>
                <w:rFonts w:ascii="Book Antiqua" w:eastAsia="Malgun Gothic" w:hAnsi="Book Antiqua" w:cs="Calibri"/>
                <w:color w:val="000000"/>
              </w:rPr>
              <w:t>(42.28)</w:t>
            </w:r>
          </w:p>
        </w:tc>
        <w:tc>
          <w:tcPr>
            <w:tcW w:w="4748" w:type="dxa"/>
          </w:tcPr>
          <w:p w14:paraId="311AE044" w14:textId="3FB8E485"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124421</w:t>
            </w:r>
            <w:r>
              <w:rPr>
                <w:rFonts w:ascii="Book Antiqua" w:eastAsia="Malgun Gothic" w:hAnsi="Book Antiqua" w:cs="Calibri"/>
                <w:color w:val="000000"/>
              </w:rPr>
              <w:t xml:space="preserve"> </w:t>
            </w:r>
            <w:r w:rsidRPr="00FF6063">
              <w:rPr>
                <w:rFonts w:ascii="Book Antiqua" w:eastAsia="Malgun Gothic" w:hAnsi="Book Antiqua" w:cs="Calibri"/>
                <w:color w:val="000000"/>
              </w:rPr>
              <w:t>(47.84)</w:t>
            </w:r>
          </w:p>
        </w:tc>
        <w:tc>
          <w:tcPr>
            <w:tcW w:w="4103" w:type="dxa"/>
          </w:tcPr>
          <w:p w14:paraId="6F1A58EE" w14:textId="35C93E28"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89558</w:t>
            </w:r>
            <w:r>
              <w:rPr>
                <w:rFonts w:ascii="Book Antiqua" w:eastAsia="Malgun Gothic" w:hAnsi="Book Antiqua" w:cs="Calibri"/>
                <w:color w:val="000000"/>
              </w:rPr>
              <w:t xml:space="preserve"> </w:t>
            </w:r>
            <w:r w:rsidRPr="00FF6063">
              <w:rPr>
                <w:rFonts w:ascii="Book Antiqua" w:eastAsia="Malgun Gothic" w:hAnsi="Book Antiqua" w:cs="Calibri"/>
                <w:color w:val="000000"/>
              </w:rPr>
              <w:t>(50.59)</w:t>
            </w:r>
          </w:p>
        </w:tc>
        <w:tc>
          <w:tcPr>
            <w:tcW w:w="4777" w:type="dxa"/>
          </w:tcPr>
          <w:p w14:paraId="60D2A68F" w14:textId="64CD1BB6"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95753</w:t>
            </w:r>
            <w:r>
              <w:rPr>
                <w:rFonts w:ascii="Book Antiqua" w:eastAsia="Malgun Gothic" w:hAnsi="Book Antiqua" w:cs="Calibri"/>
                <w:color w:val="000000"/>
              </w:rPr>
              <w:t xml:space="preserve"> </w:t>
            </w:r>
            <w:r w:rsidRPr="00FF6063">
              <w:rPr>
                <w:rFonts w:ascii="Book Antiqua" w:eastAsia="Malgun Gothic" w:hAnsi="Book Antiqua" w:cs="Calibri"/>
                <w:color w:val="000000"/>
              </w:rPr>
              <w:t>(52.7)</w:t>
            </w:r>
          </w:p>
        </w:tc>
        <w:tc>
          <w:tcPr>
            <w:tcW w:w="4055" w:type="dxa"/>
          </w:tcPr>
          <w:p w14:paraId="0C4C9EC8" w14:textId="580DD352"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202772</w:t>
            </w:r>
            <w:r>
              <w:rPr>
                <w:rFonts w:ascii="Book Antiqua" w:eastAsia="Malgun Gothic" w:hAnsi="Book Antiqua" w:cs="Calibri"/>
                <w:color w:val="000000"/>
              </w:rPr>
              <w:t xml:space="preserve"> </w:t>
            </w:r>
            <w:r w:rsidRPr="00FF6063">
              <w:rPr>
                <w:rFonts w:ascii="Book Antiqua" w:eastAsia="Malgun Gothic" w:hAnsi="Book Antiqua" w:cs="Calibri"/>
                <w:color w:val="000000"/>
              </w:rPr>
              <w:t>(57.11)</w:t>
            </w:r>
          </w:p>
        </w:tc>
      </w:tr>
      <w:tr w:rsidR="00742154" w:rsidRPr="00FF6063" w14:paraId="6A6AAE75" w14:textId="77777777" w:rsidTr="00742154">
        <w:tc>
          <w:tcPr>
            <w:tcW w:w="5057" w:type="dxa"/>
            <w:gridSpan w:val="3"/>
          </w:tcPr>
          <w:p w14:paraId="6D43ED5A" w14:textId="77777777"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Alcohol consumption</w:t>
            </w:r>
          </w:p>
        </w:tc>
        <w:tc>
          <w:tcPr>
            <w:tcW w:w="4103" w:type="dxa"/>
          </w:tcPr>
          <w:p w14:paraId="61F590F3" w14:textId="77777777" w:rsidR="00FF6063" w:rsidRPr="00FF6063" w:rsidRDefault="00FF6063" w:rsidP="00FF6063">
            <w:pPr>
              <w:spacing w:line="360" w:lineRule="auto"/>
              <w:rPr>
                <w:rFonts w:ascii="Book Antiqua" w:hAnsi="Book Antiqua" w:cs="Calibri"/>
              </w:rPr>
            </w:pPr>
          </w:p>
        </w:tc>
        <w:tc>
          <w:tcPr>
            <w:tcW w:w="4080" w:type="dxa"/>
          </w:tcPr>
          <w:p w14:paraId="24C6B2D7" w14:textId="77777777" w:rsidR="00FF6063" w:rsidRPr="00FF6063" w:rsidRDefault="00FF6063" w:rsidP="00FF6063">
            <w:pPr>
              <w:spacing w:line="360" w:lineRule="auto"/>
              <w:rPr>
                <w:rFonts w:ascii="Book Antiqua" w:hAnsi="Book Antiqua" w:cs="Calibri"/>
              </w:rPr>
            </w:pPr>
          </w:p>
        </w:tc>
        <w:tc>
          <w:tcPr>
            <w:tcW w:w="4748" w:type="dxa"/>
          </w:tcPr>
          <w:p w14:paraId="75C79F8B" w14:textId="77777777" w:rsidR="00FF6063" w:rsidRPr="00FF6063" w:rsidRDefault="00FF6063" w:rsidP="00FF6063">
            <w:pPr>
              <w:spacing w:line="360" w:lineRule="auto"/>
              <w:rPr>
                <w:rFonts w:ascii="Book Antiqua" w:hAnsi="Book Antiqua" w:cs="Calibri"/>
              </w:rPr>
            </w:pPr>
          </w:p>
        </w:tc>
        <w:tc>
          <w:tcPr>
            <w:tcW w:w="4103" w:type="dxa"/>
          </w:tcPr>
          <w:p w14:paraId="0640959B" w14:textId="77777777" w:rsidR="00FF6063" w:rsidRPr="00FF6063" w:rsidRDefault="00FF6063" w:rsidP="00FF6063">
            <w:pPr>
              <w:spacing w:line="360" w:lineRule="auto"/>
              <w:rPr>
                <w:rFonts w:ascii="Book Antiqua" w:hAnsi="Book Antiqua" w:cs="Calibri"/>
              </w:rPr>
            </w:pPr>
          </w:p>
        </w:tc>
        <w:tc>
          <w:tcPr>
            <w:tcW w:w="4777" w:type="dxa"/>
          </w:tcPr>
          <w:p w14:paraId="76B80364" w14:textId="77777777" w:rsidR="00FF6063" w:rsidRPr="00FF6063" w:rsidRDefault="00FF6063" w:rsidP="00FF6063">
            <w:pPr>
              <w:spacing w:line="360" w:lineRule="auto"/>
              <w:rPr>
                <w:rFonts w:ascii="Book Antiqua" w:hAnsi="Book Antiqua" w:cs="Calibri"/>
              </w:rPr>
            </w:pPr>
          </w:p>
        </w:tc>
        <w:tc>
          <w:tcPr>
            <w:tcW w:w="4055" w:type="dxa"/>
          </w:tcPr>
          <w:p w14:paraId="0C671A5A" w14:textId="77777777" w:rsidR="00FF6063" w:rsidRPr="00FF6063" w:rsidRDefault="00FF6063" w:rsidP="00FF6063">
            <w:pPr>
              <w:spacing w:line="360" w:lineRule="auto"/>
              <w:rPr>
                <w:rFonts w:ascii="Book Antiqua" w:hAnsi="Book Antiqua" w:cs="Calibri"/>
              </w:rPr>
            </w:pPr>
          </w:p>
        </w:tc>
      </w:tr>
      <w:tr w:rsidR="00742154" w:rsidRPr="00FF6063" w14:paraId="24C1F8D0" w14:textId="77777777" w:rsidTr="00742154">
        <w:tc>
          <w:tcPr>
            <w:tcW w:w="1261" w:type="dxa"/>
            <w:gridSpan w:val="2"/>
          </w:tcPr>
          <w:p w14:paraId="19B3AE73" w14:textId="7CF1FCFE" w:rsidR="003F26B1" w:rsidRPr="00FF6063" w:rsidRDefault="003F26B1" w:rsidP="003F26B1">
            <w:pPr>
              <w:spacing w:line="360" w:lineRule="auto"/>
              <w:rPr>
                <w:rFonts w:ascii="Book Antiqua" w:hAnsi="Book Antiqua" w:cs="Calibri"/>
              </w:rPr>
            </w:pPr>
          </w:p>
        </w:tc>
        <w:tc>
          <w:tcPr>
            <w:tcW w:w="3796" w:type="dxa"/>
          </w:tcPr>
          <w:p w14:paraId="1ABCF948" w14:textId="395E97CA" w:rsidR="003F26B1" w:rsidRPr="00FF6063" w:rsidRDefault="003F26B1" w:rsidP="003F26B1">
            <w:pPr>
              <w:spacing w:line="360" w:lineRule="auto"/>
              <w:rPr>
                <w:rFonts w:ascii="Book Antiqua" w:hAnsi="Book Antiqua" w:cs="Calibri"/>
              </w:rPr>
            </w:pPr>
            <w:r w:rsidRPr="00FF6063">
              <w:rPr>
                <w:rFonts w:ascii="Book Antiqua" w:hAnsi="Book Antiqua" w:cs="Calibri"/>
              </w:rPr>
              <w:t>No</w:t>
            </w:r>
          </w:p>
        </w:tc>
        <w:tc>
          <w:tcPr>
            <w:tcW w:w="4103" w:type="dxa"/>
          </w:tcPr>
          <w:p w14:paraId="1D38337E" w14:textId="0F96796D"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720354</w:t>
            </w:r>
            <w:r>
              <w:rPr>
                <w:rFonts w:ascii="Book Antiqua" w:eastAsia="Malgun Gothic" w:hAnsi="Book Antiqua" w:cs="Calibri"/>
                <w:color w:val="000000"/>
              </w:rPr>
              <w:t xml:space="preserve"> </w:t>
            </w:r>
            <w:r w:rsidRPr="00FF6063">
              <w:rPr>
                <w:rFonts w:ascii="Book Antiqua" w:eastAsia="Malgun Gothic" w:hAnsi="Book Antiqua" w:cs="Calibri"/>
                <w:color w:val="000000"/>
              </w:rPr>
              <w:t>(28.03)</w:t>
            </w:r>
          </w:p>
        </w:tc>
        <w:tc>
          <w:tcPr>
            <w:tcW w:w="4080" w:type="dxa"/>
          </w:tcPr>
          <w:p w14:paraId="101C27B7" w14:textId="64BA4F0A"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540201</w:t>
            </w:r>
            <w:r>
              <w:rPr>
                <w:rFonts w:ascii="Book Antiqua" w:eastAsia="Malgun Gothic" w:hAnsi="Book Antiqua" w:cs="Calibri"/>
                <w:color w:val="000000"/>
              </w:rPr>
              <w:t xml:space="preserve"> </w:t>
            </w:r>
            <w:r w:rsidRPr="00FF6063">
              <w:rPr>
                <w:rFonts w:ascii="Book Antiqua" w:eastAsia="Malgun Gothic" w:hAnsi="Book Antiqua" w:cs="Calibri"/>
                <w:color w:val="000000"/>
              </w:rPr>
              <w:t>(33.85)</w:t>
            </w:r>
          </w:p>
        </w:tc>
        <w:tc>
          <w:tcPr>
            <w:tcW w:w="4748" w:type="dxa"/>
          </w:tcPr>
          <w:p w14:paraId="232C6123" w14:textId="332397E3"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64798</w:t>
            </w:r>
            <w:r>
              <w:rPr>
                <w:rFonts w:ascii="Book Antiqua" w:eastAsia="Malgun Gothic" w:hAnsi="Book Antiqua" w:cs="Calibri"/>
                <w:color w:val="000000"/>
              </w:rPr>
              <w:t xml:space="preserve"> </w:t>
            </w:r>
            <w:r w:rsidRPr="00FF6063">
              <w:rPr>
                <w:rFonts w:ascii="Book Antiqua" w:eastAsia="Malgun Gothic" w:hAnsi="Book Antiqua" w:cs="Calibri"/>
                <w:color w:val="000000"/>
              </w:rPr>
              <w:t>(24.91)</w:t>
            </w:r>
          </w:p>
        </w:tc>
        <w:tc>
          <w:tcPr>
            <w:tcW w:w="4103" w:type="dxa"/>
          </w:tcPr>
          <w:p w14:paraId="78974464" w14:textId="04625BBC"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36701</w:t>
            </w:r>
            <w:r>
              <w:rPr>
                <w:rFonts w:ascii="Book Antiqua" w:eastAsia="Malgun Gothic" w:hAnsi="Book Antiqua" w:cs="Calibri"/>
                <w:color w:val="000000"/>
              </w:rPr>
              <w:t xml:space="preserve"> </w:t>
            </w:r>
            <w:r w:rsidRPr="00FF6063">
              <w:rPr>
                <w:rFonts w:ascii="Book Antiqua" w:eastAsia="Malgun Gothic" w:hAnsi="Book Antiqua" w:cs="Calibri"/>
                <w:color w:val="000000"/>
              </w:rPr>
              <w:t>(20.73)</w:t>
            </w:r>
          </w:p>
        </w:tc>
        <w:tc>
          <w:tcPr>
            <w:tcW w:w="4777" w:type="dxa"/>
          </w:tcPr>
          <w:p w14:paraId="5E27B7DF" w14:textId="67167D2D"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32092</w:t>
            </w:r>
            <w:r>
              <w:rPr>
                <w:rFonts w:ascii="Book Antiqua" w:eastAsia="Malgun Gothic" w:hAnsi="Book Antiqua" w:cs="Calibri"/>
                <w:color w:val="000000"/>
              </w:rPr>
              <w:t xml:space="preserve"> </w:t>
            </w:r>
            <w:r w:rsidRPr="00FF6063">
              <w:rPr>
                <w:rFonts w:ascii="Book Antiqua" w:eastAsia="Malgun Gothic" w:hAnsi="Book Antiqua" w:cs="Calibri"/>
                <w:color w:val="000000"/>
              </w:rPr>
              <w:t>(17.66)</w:t>
            </w:r>
          </w:p>
        </w:tc>
        <w:tc>
          <w:tcPr>
            <w:tcW w:w="4055" w:type="dxa"/>
          </w:tcPr>
          <w:p w14:paraId="34C5D67B" w14:textId="2570DC9D"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46562</w:t>
            </w:r>
            <w:r>
              <w:rPr>
                <w:rFonts w:ascii="Book Antiqua" w:eastAsia="Malgun Gothic" w:hAnsi="Book Antiqua" w:cs="Calibri"/>
                <w:color w:val="000000"/>
              </w:rPr>
              <w:t xml:space="preserve"> </w:t>
            </w:r>
            <w:r w:rsidRPr="00FF6063">
              <w:rPr>
                <w:rFonts w:ascii="Book Antiqua" w:eastAsia="Malgun Gothic" w:hAnsi="Book Antiqua" w:cs="Calibri"/>
                <w:color w:val="000000"/>
              </w:rPr>
              <w:t>(13.11)</w:t>
            </w:r>
          </w:p>
        </w:tc>
      </w:tr>
      <w:tr w:rsidR="00742154" w:rsidRPr="00FF6063" w14:paraId="55BFA9B2" w14:textId="77777777" w:rsidTr="00742154">
        <w:tc>
          <w:tcPr>
            <w:tcW w:w="1261" w:type="dxa"/>
            <w:gridSpan w:val="2"/>
          </w:tcPr>
          <w:p w14:paraId="40730C05" w14:textId="6007CA3D" w:rsidR="003F26B1" w:rsidRPr="00FF6063" w:rsidRDefault="003F26B1" w:rsidP="003F26B1">
            <w:pPr>
              <w:spacing w:line="360" w:lineRule="auto"/>
              <w:rPr>
                <w:rFonts w:ascii="Book Antiqua" w:hAnsi="Book Antiqua" w:cs="Calibri"/>
              </w:rPr>
            </w:pPr>
          </w:p>
        </w:tc>
        <w:tc>
          <w:tcPr>
            <w:tcW w:w="3796" w:type="dxa"/>
          </w:tcPr>
          <w:p w14:paraId="252B8C25" w14:textId="72DE9505" w:rsidR="003F26B1" w:rsidRPr="00FF6063" w:rsidRDefault="003F26B1" w:rsidP="003F26B1">
            <w:pPr>
              <w:spacing w:line="360" w:lineRule="auto"/>
              <w:rPr>
                <w:rFonts w:ascii="Book Antiqua" w:hAnsi="Book Antiqua" w:cs="Calibri"/>
              </w:rPr>
            </w:pPr>
            <w:r w:rsidRPr="00FF6063">
              <w:rPr>
                <w:rFonts w:ascii="Book Antiqua" w:hAnsi="Book Antiqua" w:cs="Calibri"/>
              </w:rPr>
              <w:t>Mild</w:t>
            </w:r>
          </w:p>
        </w:tc>
        <w:tc>
          <w:tcPr>
            <w:tcW w:w="4103" w:type="dxa"/>
          </w:tcPr>
          <w:p w14:paraId="18A0E819" w14:textId="370064E6"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1583612</w:t>
            </w:r>
            <w:r>
              <w:rPr>
                <w:rFonts w:ascii="Book Antiqua" w:eastAsia="Malgun Gothic" w:hAnsi="Book Antiqua" w:cs="Calibri"/>
                <w:color w:val="000000"/>
              </w:rPr>
              <w:t xml:space="preserve"> </w:t>
            </w:r>
            <w:r w:rsidRPr="00FF6063">
              <w:rPr>
                <w:rFonts w:ascii="Book Antiqua" w:eastAsia="Malgun Gothic" w:hAnsi="Book Antiqua" w:cs="Calibri"/>
                <w:color w:val="000000"/>
              </w:rPr>
              <w:t>(61.62)</w:t>
            </w:r>
          </w:p>
        </w:tc>
        <w:tc>
          <w:tcPr>
            <w:tcW w:w="4080" w:type="dxa"/>
          </w:tcPr>
          <w:p w14:paraId="6FF4B71C" w14:textId="5A772F50"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952992</w:t>
            </w:r>
            <w:r>
              <w:rPr>
                <w:rFonts w:ascii="Book Antiqua" w:eastAsia="Malgun Gothic" w:hAnsi="Book Antiqua" w:cs="Calibri"/>
                <w:color w:val="000000"/>
              </w:rPr>
              <w:t xml:space="preserve"> </w:t>
            </w:r>
            <w:r w:rsidRPr="00FF6063">
              <w:rPr>
                <w:rFonts w:ascii="Book Antiqua" w:eastAsia="Malgun Gothic" w:hAnsi="Book Antiqua" w:cs="Calibri"/>
                <w:color w:val="000000"/>
              </w:rPr>
              <w:t>(59.72)</w:t>
            </w:r>
          </w:p>
        </w:tc>
        <w:tc>
          <w:tcPr>
            <w:tcW w:w="4748" w:type="dxa"/>
          </w:tcPr>
          <w:p w14:paraId="1A219793" w14:textId="7786A392"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165116</w:t>
            </w:r>
            <w:r>
              <w:rPr>
                <w:rFonts w:ascii="Book Antiqua" w:eastAsia="Malgun Gothic" w:hAnsi="Book Antiqua" w:cs="Calibri"/>
                <w:color w:val="000000"/>
              </w:rPr>
              <w:t xml:space="preserve"> </w:t>
            </w:r>
            <w:r w:rsidRPr="00FF6063">
              <w:rPr>
                <w:rFonts w:ascii="Book Antiqua" w:eastAsia="Malgun Gothic" w:hAnsi="Book Antiqua" w:cs="Calibri"/>
                <w:color w:val="000000"/>
              </w:rPr>
              <w:t>(63.49)</w:t>
            </w:r>
          </w:p>
        </w:tc>
        <w:tc>
          <w:tcPr>
            <w:tcW w:w="4103" w:type="dxa"/>
          </w:tcPr>
          <w:p w14:paraId="15C0932F" w14:textId="4C65E0C3"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114805</w:t>
            </w:r>
            <w:r>
              <w:rPr>
                <w:rFonts w:ascii="Book Antiqua" w:eastAsia="Malgun Gothic" w:hAnsi="Book Antiqua" w:cs="Calibri"/>
                <w:color w:val="000000"/>
              </w:rPr>
              <w:t xml:space="preserve"> </w:t>
            </w:r>
            <w:r w:rsidRPr="00FF6063">
              <w:rPr>
                <w:rFonts w:ascii="Book Antiqua" w:eastAsia="Malgun Gothic" w:hAnsi="Book Antiqua" w:cs="Calibri"/>
                <w:color w:val="000000"/>
              </w:rPr>
              <w:t>(64.85)</w:t>
            </w:r>
          </w:p>
        </w:tc>
        <w:tc>
          <w:tcPr>
            <w:tcW w:w="4777" w:type="dxa"/>
          </w:tcPr>
          <w:p w14:paraId="17DB2F12" w14:textId="7D815E95"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118787</w:t>
            </w:r>
            <w:r>
              <w:rPr>
                <w:rFonts w:ascii="Book Antiqua" w:eastAsia="Malgun Gothic" w:hAnsi="Book Antiqua" w:cs="Calibri"/>
                <w:color w:val="000000"/>
              </w:rPr>
              <w:t xml:space="preserve"> </w:t>
            </w:r>
            <w:r w:rsidRPr="00FF6063">
              <w:rPr>
                <w:rFonts w:ascii="Book Antiqua" w:eastAsia="Malgun Gothic" w:hAnsi="Book Antiqua" w:cs="Calibri"/>
                <w:color w:val="000000"/>
              </w:rPr>
              <w:t>(65.37)</w:t>
            </w:r>
          </w:p>
        </w:tc>
        <w:tc>
          <w:tcPr>
            <w:tcW w:w="4055" w:type="dxa"/>
          </w:tcPr>
          <w:p w14:paraId="4EA97378" w14:textId="75CC351E"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231912</w:t>
            </w:r>
            <w:r>
              <w:rPr>
                <w:rFonts w:ascii="Book Antiqua" w:eastAsia="Malgun Gothic" w:hAnsi="Book Antiqua" w:cs="Calibri"/>
                <w:color w:val="000000"/>
              </w:rPr>
              <w:t xml:space="preserve"> </w:t>
            </w:r>
            <w:r w:rsidRPr="00FF6063">
              <w:rPr>
                <w:rFonts w:ascii="Book Antiqua" w:eastAsia="Malgun Gothic" w:hAnsi="Book Antiqua" w:cs="Calibri"/>
                <w:color w:val="000000"/>
              </w:rPr>
              <w:t>(65.31)</w:t>
            </w:r>
          </w:p>
        </w:tc>
      </w:tr>
      <w:tr w:rsidR="00742154" w:rsidRPr="00FF6063" w14:paraId="21A21A57" w14:textId="77777777" w:rsidTr="00742154">
        <w:tc>
          <w:tcPr>
            <w:tcW w:w="1261" w:type="dxa"/>
            <w:gridSpan w:val="2"/>
          </w:tcPr>
          <w:p w14:paraId="34DDE91B" w14:textId="05F146DE" w:rsidR="003F26B1" w:rsidRPr="00FF6063" w:rsidRDefault="003F26B1" w:rsidP="003F26B1">
            <w:pPr>
              <w:spacing w:line="360" w:lineRule="auto"/>
              <w:rPr>
                <w:rFonts w:ascii="Book Antiqua" w:hAnsi="Book Antiqua" w:cs="Calibri"/>
              </w:rPr>
            </w:pPr>
          </w:p>
        </w:tc>
        <w:tc>
          <w:tcPr>
            <w:tcW w:w="3796" w:type="dxa"/>
          </w:tcPr>
          <w:p w14:paraId="51007538" w14:textId="522F9198" w:rsidR="003F26B1" w:rsidRPr="00FF6063" w:rsidRDefault="003F26B1" w:rsidP="003F26B1">
            <w:pPr>
              <w:spacing w:line="360" w:lineRule="auto"/>
              <w:rPr>
                <w:rFonts w:ascii="Book Antiqua" w:hAnsi="Book Antiqua" w:cs="Calibri"/>
              </w:rPr>
            </w:pPr>
            <w:r w:rsidRPr="00FF6063">
              <w:rPr>
                <w:rFonts w:ascii="Book Antiqua" w:hAnsi="Book Antiqua" w:cs="Calibri"/>
              </w:rPr>
              <w:t xml:space="preserve">Heavy </w:t>
            </w:r>
          </w:p>
        </w:tc>
        <w:tc>
          <w:tcPr>
            <w:tcW w:w="4103" w:type="dxa"/>
          </w:tcPr>
          <w:p w14:paraId="404489AD" w14:textId="76C725C2"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265807</w:t>
            </w:r>
            <w:r>
              <w:rPr>
                <w:rFonts w:ascii="Book Antiqua" w:eastAsia="Malgun Gothic" w:hAnsi="Book Antiqua" w:cs="Calibri"/>
                <w:color w:val="000000"/>
              </w:rPr>
              <w:t xml:space="preserve"> </w:t>
            </w:r>
            <w:r w:rsidRPr="00FF6063">
              <w:rPr>
                <w:rFonts w:ascii="Book Antiqua" w:eastAsia="Malgun Gothic" w:hAnsi="Book Antiqua" w:cs="Calibri"/>
                <w:color w:val="000000"/>
              </w:rPr>
              <w:t>(10.34)</w:t>
            </w:r>
          </w:p>
        </w:tc>
        <w:tc>
          <w:tcPr>
            <w:tcW w:w="4080" w:type="dxa"/>
          </w:tcPr>
          <w:p w14:paraId="206275A9" w14:textId="295EF37E"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102686</w:t>
            </w:r>
            <w:r>
              <w:rPr>
                <w:rFonts w:ascii="Book Antiqua" w:eastAsia="Malgun Gothic" w:hAnsi="Book Antiqua" w:cs="Calibri"/>
                <w:color w:val="000000"/>
              </w:rPr>
              <w:t xml:space="preserve"> </w:t>
            </w:r>
            <w:r w:rsidRPr="00FF6063">
              <w:rPr>
                <w:rFonts w:ascii="Book Antiqua" w:eastAsia="Malgun Gothic" w:hAnsi="Book Antiqua" w:cs="Calibri"/>
                <w:color w:val="000000"/>
              </w:rPr>
              <w:t>(6.43)</w:t>
            </w:r>
          </w:p>
        </w:tc>
        <w:tc>
          <w:tcPr>
            <w:tcW w:w="4748" w:type="dxa"/>
          </w:tcPr>
          <w:p w14:paraId="7C4896A1" w14:textId="033E1C84"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30170</w:t>
            </w:r>
            <w:r>
              <w:rPr>
                <w:rFonts w:ascii="Book Antiqua" w:eastAsia="Malgun Gothic" w:hAnsi="Book Antiqua" w:cs="Calibri"/>
                <w:color w:val="000000"/>
              </w:rPr>
              <w:t xml:space="preserve"> </w:t>
            </w:r>
            <w:r w:rsidRPr="00FF6063">
              <w:rPr>
                <w:rFonts w:ascii="Book Antiqua" w:eastAsia="Malgun Gothic" w:hAnsi="Book Antiqua" w:cs="Calibri"/>
                <w:color w:val="000000"/>
              </w:rPr>
              <w:t>(11.6)</w:t>
            </w:r>
          </w:p>
        </w:tc>
        <w:tc>
          <w:tcPr>
            <w:tcW w:w="4103" w:type="dxa"/>
          </w:tcPr>
          <w:p w14:paraId="07C78E36" w14:textId="7B6C6BC8"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25523</w:t>
            </w:r>
            <w:r>
              <w:rPr>
                <w:rFonts w:ascii="Book Antiqua" w:eastAsia="Malgun Gothic" w:hAnsi="Book Antiqua" w:cs="Calibri"/>
                <w:color w:val="000000"/>
              </w:rPr>
              <w:t xml:space="preserve"> </w:t>
            </w:r>
            <w:r w:rsidRPr="00FF6063">
              <w:rPr>
                <w:rFonts w:ascii="Book Antiqua" w:eastAsia="Malgun Gothic" w:hAnsi="Book Antiqua" w:cs="Calibri"/>
                <w:color w:val="000000"/>
              </w:rPr>
              <w:t>(14.42)</w:t>
            </w:r>
          </w:p>
        </w:tc>
        <w:tc>
          <w:tcPr>
            <w:tcW w:w="4777" w:type="dxa"/>
          </w:tcPr>
          <w:p w14:paraId="0DA75A81" w14:textId="76E65615"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30823</w:t>
            </w:r>
            <w:r>
              <w:rPr>
                <w:rFonts w:ascii="Book Antiqua" w:eastAsia="Malgun Gothic" w:hAnsi="Book Antiqua" w:cs="Calibri"/>
                <w:color w:val="000000"/>
              </w:rPr>
              <w:t xml:space="preserve"> </w:t>
            </w:r>
            <w:r w:rsidRPr="00FF6063">
              <w:rPr>
                <w:rFonts w:ascii="Book Antiqua" w:eastAsia="Malgun Gothic" w:hAnsi="Book Antiqua" w:cs="Calibri"/>
                <w:color w:val="000000"/>
              </w:rPr>
              <w:t>(16.96)</w:t>
            </w:r>
          </w:p>
        </w:tc>
        <w:tc>
          <w:tcPr>
            <w:tcW w:w="4055" w:type="dxa"/>
          </w:tcPr>
          <w:p w14:paraId="6847B2C5" w14:textId="361EC80B"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76605</w:t>
            </w:r>
            <w:r>
              <w:rPr>
                <w:rFonts w:ascii="Book Antiqua" w:eastAsia="Malgun Gothic" w:hAnsi="Book Antiqua" w:cs="Calibri"/>
                <w:color w:val="000000"/>
              </w:rPr>
              <w:t xml:space="preserve"> </w:t>
            </w:r>
            <w:r w:rsidRPr="00FF6063">
              <w:rPr>
                <w:rFonts w:ascii="Book Antiqua" w:eastAsia="Malgun Gothic" w:hAnsi="Book Antiqua" w:cs="Calibri"/>
                <w:color w:val="000000"/>
              </w:rPr>
              <w:t>(21.57)</w:t>
            </w:r>
          </w:p>
        </w:tc>
      </w:tr>
      <w:tr w:rsidR="00742154" w:rsidRPr="00FF6063" w14:paraId="2C0D4D24" w14:textId="77777777" w:rsidTr="00742154">
        <w:tc>
          <w:tcPr>
            <w:tcW w:w="5057" w:type="dxa"/>
            <w:gridSpan w:val="3"/>
          </w:tcPr>
          <w:p w14:paraId="62D94F39" w14:textId="49077392"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Lowest quartile of yearly income (Q1)</w:t>
            </w:r>
          </w:p>
        </w:tc>
        <w:tc>
          <w:tcPr>
            <w:tcW w:w="4103" w:type="dxa"/>
          </w:tcPr>
          <w:p w14:paraId="45C132D2" w14:textId="33EFCDB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399370</w:t>
            </w:r>
            <w:r>
              <w:rPr>
                <w:rFonts w:ascii="Book Antiqua" w:eastAsia="Malgun Gothic" w:hAnsi="Book Antiqua" w:cs="Calibri"/>
                <w:color w:val="000000"/>
              </w:rPr>
              <w:t xml:space="preserve"> </w:t>
            </w:r>
            <w:r w:rsidRPr="00FF6063">
              <w:rPr>
                <w:rFonts w:ascii="Book Antiqua" w:eastAsia="Malgun Gothic" w:hAnsi="Book Antiqua" w:cs="Calibri"/>
                <w:color w:val="000000"/>
              </w:rPr>
              <w:t>(15.54)</w:t>
            </w:r>
          </w:p>
        </w:tc>
        <w:tc>
          <w:tcPr>
            <w:tcW w:w="4080" w:type="dxa"/>
          </w:tcPr>
          <w:p w14:paraId="1FC77875" w14:textId="3AB00409"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244182</w:t>
            </w:r>
            <w:r>
              <w:rPr>
                <w:rFonts w:ascii="Book Antiqua" w:eastAsia="Malgun Gothic" w:hAnsi="Book Antiqua" w:cs="Calibri"/>
                <w:color w:val="000000"/>
              </w:rPr>
              <w:t xml:space="preserve"> </w:t>
            </w:r>
            <w:r w:rsidRPr="00FF6063">
              <w:rPr>
                <w:rFonts w:ascii="Book Antiqua" w:eastAsia="Malgun Gothic" w:hAnsi="Book Antiqua" w:cs="Calibri"/>
                <w:color w:val="000000"/>
              </w:rPr>
              <w:t>(15.3)</w:t>
            </w:r>
          </w:p>
        </w:tc>
        <w:tc>
          <w:tcPr>
            <w:tcW w:w="4748" w:type="dxa"/>
          </w:tcPr>
          <w:p w14:paraId="4264F5FF" w14:textId="00D8ACD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42615</w:t>
            </w:r>
            <w:r>
              <w:rPr>
                <w:rFonts w:ascii="Book Antiqua" w:eastAsia="Malgun Gothic" w:hAnsi="Book Antiqua" w:cs="Calibri"/>
                <w:color w:val="000000"/>
              </w:rPr>
              <w:t xml:space="preserve"> </w:t>
            </w:r>
            <w:r w:rsidRPr="00FF6063">
              <w:rPr>
                <w:rFonts w:ascii="Book Antiqua" w:eastAsia="Malgun Gothic" w:hAnsi="Book Antiqua" w:cs="Calibri"/>
                <w:color w:val="000000"/>
              </w:rPr>
              <w:t>(16.39)</w:t>
            </w:r>
          </w:p>
        </w:tc>
        <w:tc>
          <w:tcPr>
            <w:tcW w:w="4103" w:type="dxa"/>
          </w:tcPr>
          <w:p w14:paraId="363E1B24" w14:textId="096FDAC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28596</w:t>
            </w:r>
            <w:r>
              <w:rPr>
                <w:rFonts w:ascii="Book Antiqua" w:eastAsia="Malgun Gothic" w:hAnsi="Book Antiqua" w:cs="Calibri"/>
                <w:color w:val="000000"/>
              </w:rPr>
              <w:t xml:space="preserve"> </w:t>
            </w:r>
            <w:r w:rsidRPr="00FF6063">
              <w:rPr>
                <w:rFonts w:ascii="Book Antiqua" w:eastAsia="Malgun Gothic" w:hAnsi="Book Antiqua" w:cs="Calibri"/>
                <w:color w:val="000000"/>
              </w:rPr>
              <w:t>(16.15)</w:t>
            </w:r>
          </w:p>
        </w:tc>
        <w:tc>
          <w:tcPr>
            <w:tcW w:w="4777" w:type="dxa"/>
          </w:tcPr>
          <w:p w14:paraId="07A41650" w14:textId="2328FFB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28873</w:t>
            </w:r>
            <w:r>
              <w:rPr>
                <w:rFonts w:ascii="Book Antiqua" w:eastAsia="Malgun Gothic" w:hAnsi="Book Antiqua" w:cs="Calibri"/>
                <w:color w:val="000000"/>
              </w:rPr>
              <w:t xml:space="preserve"> </w:t>
            </w:r>
            <w:r w:rsidRPr="00FF6063">
              <w:rPr>
                <w:rFonts w:ascii="Book Antiqua" w:eastAsia="Malgun Gothic" w:hAnsi="Book Antiqua" w:cs="Calibri"/>
                <w:color w:val="000000"/>
              </w:rPr>
              <w:t>(15.89)</w:t>
            </w:r>
          </w:p>
        </w:tc>
        <w:tc>
          <w:tcPr>
            <w:tcW w:w="4055" w:type="dxa"/>
          </w:tcPr>
          <w:p w14:paraId="3CF8B38F" w14:textId="55ED297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55104</w:t>
            </w:r>
            <w:r>
              <w:rPr>
                <w:rFonts w:ascii="Book Antiqua" w:eastAsia="Malgun Gothic" w:hAnsi="Book Antiqua" w:cs="Calibri"/>
                <w:color w:val="000000"/>
              </w:rPr>
              <w:t xml:space="preserve"> </w:t>
            </w:r>
            <w:r w:rsidRPr="00FF6063">
              <w:rPr>
                <w:rFonts w:ascii="Book Antiqua" w:eastAsia="Malgun Gothic" w:hAnsi="Book Antiqua" w:cs="Calibri"/>
                <w:color w:val="000000"/>
              </w:rPr>
              <w:t>(15.52)</w:t>
            </w:r>
          </w:p>
        </w:tc>
      </w:tr>
      <w:tr w:rsidR="00742154" w:rsidRPr="00FF6063" w14:paraId="185E28D8" w14:textId="77777777" w:rsidTr="00742154">
        <w:tc>
          <w:tcPr>
            <w:tcW w:w="5057" w:type="dxa"/>
            <w:gridSpan w:val="3"/>
          </w:tcPr>
          <w:p w14:paraId="15552FE7" w14:textId="77777777"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Regular PA</w:t>
            </w:r>
          </w:p>
        </w:tc>
        <w:tc>
          <w:tcPr>
            <w:tcW w:w="4103" w:type="dxa"/>
          </w:tcPr>
          <w:p w14:paraId="001B71E3" w14:textId="5F68DFF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790381</w:t>
            </w:r>
            <w:r>
              <w:rPr>
                <w:rFonts w:ascii="Book Antiqua" w:eastAsia="Malgun Gothic" w:hAnsi="Book Antiqua" w:cs="Calibri"/>
                <w:color w:val="000000"/>
              </w:rPr>
              <w:t xml:space="preserve"> </w:t>
            </w:r>
            <w:r w:rsidRPr="00FF6063">
              <w:rPr>
                <w:rFonts w:ascii="Book Antiqua" w:eastAsia="Malgun Gothic" w:hAnsi="Book Antiqua" w:cs="Calibri"/>
                <w:color w:val="000000"/>
              </w:rPr>
              <w:t>(30.76)</w:t>
            </w:r>
          </w:p>
        </w:tc>
        <w:tc>
          <w:tcPr>
            <w:tcW w:w="4080" w:type="dxa"/>
          </w:tcPr>
          <w:p w14:paraId="37ECB116" w14:textId="29144C56"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496084</w:t>
            </w:r>
            <w:r>
              <w:rPr>
                <w:rFonts w:ascii="Book Antiqua" w:eastAsia="Malgun Gothic" w:hAnsi="Book Antiqua" w:cs="Calibri"/>
                <w:color w:val="000000"/>
              </w:rPr>
              <w:t xml:space="preserve"> </w:t>
            </w:r>
            <w:r w:rsidRPr="00FF6063">
              <w:rPr>
                <w:rFonts w:ascii="Book Antiqua" w:eastAsia="Malgun Gothic" w:hAnsi="Book Antiqua" w:cs="Calibri"/>
                <w:color w:val="000000"/>
              </w:rPr>
              <w:t>(31.09)</w:t>
            </w:r>
          </w:p>
        </w:tc>
        <w:tc>
          <w:tcPr>
            <w:tcW w:w="4748" w:type="dxa"/>
          </w:tcPr>
          <w:p w14:paraId="0E526580" w14:textId="0AC1390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80897</w:t>
            </w:r>
            <w:r>
              <w:rPr>
                <w:rFonts w:ascii="Book Antiqua" w:eastAsia="Malgun Gothic" w:hAnsi="Book Antiqua" w:cs="Calibri"/>
                <w:color w:val="000000"/>
              </w:rPr>
              <w:t xml:space="preserve"> </w:t>
            </w:r>
            <w:r w:rsidRPr="00FF6063">
              <w:rPr>
                <w:rFonts w:ascii="Book Antiqua" w:eastAsia="Malgun Gothic" w:hAnsi="Book Antiqua" w:cs="Calibri"/>
                <w:color w:val="000000"/>
              </w:rPr>
              <w:t>(31.1)</w:t>
            </w:r>
          </w:p>
        </w:tc>
        <w:tc>
          <w:tcPr>
            <w:tcW w:w="4103" w:type="dxa"/>
          </w:tcPr>
          <w:p w14:paraId="0A0C8C76" w14:textId="31B503A7"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54551</w:t>
            </w:r>
            <w:r>
              <w:rPr>
                <w:rFonts w:ascii="Book Antiqua" w:eastAsia="Malgun Gothic" w:hAnsi="Book Antiqua" w:cs="Calibri"/>
                <w:color w:val="000000"/>
              </w:rPr>
              <w:t xml:space="preserve"> </w:t>
            </w:r>
            <w:r w:rsidRPr="00FF6063">
              <w:rPr>
                <w:rFonts w:ascii="Book Antiqua" w:eastAsia="Malgun Gothic" w:hAnsi="Book Antiqua" w:cs="Calibri"/>
                <w:color w:val="000000"/>
              </w:rPr>
              <w:t>(30.81)</w:t>
            </w:r>
          </w:p>
        </w:tc>
        <w:tc>
          <w:tcPr>
            <w:tcW w:w="4777" w:type="dxa"/>
          </w:tcPr>
          <w:p w14:paraId="1E753DBF" w14:textId="0859F62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55753</w:t>
            </w:r>
            <w:r>
              <w:rPr>
                <w:rFonts w:ascii="Book Antiqua" w:eastAsia="Malgun Gothic" w:hAnsi="Book Antiqua" w:cs="Calibri"/>
                <w:color w:val="000000"/>
              </w:rPr>
              <w:t xml:space="preserve"> </w:t>
            </w:r>
            <w:r w:rsidRPr="00FF6063">
              <w:rPr>
                <w:rFonts w:ascii="Book Antiqua" w:eastAsia="Malgun Gothic" w:hAnsi="Book Antiqua" w:cs="Calibri"/>
                <w:color w:val="000000"/>
              </w:rPr>
              <w:t>(30.68)</w:t>
            </w:r>
          </w:p>
        </w:tc>
        <w:tc>
          <w:tcPr>
            <w:tcW w:w="4055" w:type="dxa"/>
          </w:tcPr>
          <w:p w14:paraId="12CE88AE" w14:textId="7E454A3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103096</w:t>
            </w:r>
            <w:r>
              <w:rPr>
                <w:rFonts w:ascii="Book Antiqua" w:eastAsia="Malgun Gothic" w:hAnsi="Book Antiqua" w:cs="Calibri"/>
                <w:color w:val="000000"/>
              </w:rPr>
              <w:t xml:space="preserve"> </w:t>
            </w:r>
            <w:r w:rsidRPr="00FF6063">
              <w:rPr>
                <w:rFonts w:ascii="Book Antiqua" w:eastAsia="Malgun Gothic" w:hAnsi="Book Antiqua" w:cs="Calibri"/>
                <w:color w:val="000000"/>
              </w:rPr>
              <w:t>(29.03)</w:t>
            </w:r>
          </w:p>
        </w:tc>
      </w:tr>
      <w:tr w:rsidR="00742154" w:rsidRPr="00FF6063" w14:paraId="1FF2DFCA" w14:textId="77777777" w:rsidTr="00742154">
        <w:tc>
          <w:tcPr>
            <w:tcW w:w="5057" w:type="dxa"/>
            <w:gridSpan w:val="3"/>
          </w:tcPr>
          <w:p w14:paraId="6F51B1B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BMI (kg/m</w:t>
            </w:r>
            <w:r w:rsidRPr="00FF6063">
              <w:rPr>
                <w:rFonts w:ascii="Book Antiqua" w:hAnsi="Book Antiqua" w:cs="Calibri"/>
                <w:vertAlign w:val="superscript"/>
              </w:rPr>
              <w:t>2</w:t>
            </w:r>
            <w:r w:rsidRPr="00FF6063">
              <w:rPr>
                <w:rFonts w:ascii="Book Antiqua" w:hAnsi="Book Antiqua" w:cs="Calibri"/>
              </w:rPr>
              <w:t>)</w:t>
            </w:r>
          </w:p>
        </w:tc>
        <w:tc>
          <w:tcPr>
            <w:tcW w:w="4103" w:type="dxa"/>
          </w:tcPr>
          <w:p w14:paraId="2C1AE197" w14:textId="2614FD9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24.19</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3.01</w:t>
            </w:r>
          </w:p>
        </w:tc>
        <w:tc>
          <w:tcPr>
            <w:tcW w:w="4080" w:type="dxa"/>
          </w:tcPr>
          <w:p w14:paraId="1E4D354D" w14:textId="3DDB45EE"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23.55</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2.79</w:t>
            </w:r>
          </w:p>
        </w:tc>
        <w:tc>
          <w:tcPr>
            <w:tcW w:w="4748" w:type="dxa"/>
          </w:tcPr>
          <w:p w14:paraId="13027D7A" w14:textId="1F3947D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24.71</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2.91</w:t>
            </w:r>
          </w:p>
        </w:tc>
        <w:tc>
          <w:tcPr>
            <w:tcW w:w="4103" w:type="dxa"/>
          </w:tcPr>
          <w:p w14:paraId="61947521" w14:textId="2785408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2.98</w:t>
            </w:r>
          </w:p>
        </w:tc>
        <w:tc>
          <w:tcPr>
            <w:tcW w:w="4777" w:type="dxa"/>
          </w:tcPr>
          <w:p w14:paraId="175E5B97" w14:textId="207BCEB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3.03</w:t>
            </w:r>
          </w:p>
        </w:tc>
        <w:tc>
          <w:tcPr>
            <w:tcW w:w="4055" w:type="dxa"/>
          </w:tcPr>
          <w:p w14:paraId="19EC7937" w14:textId="16705F7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25.64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3.13</w:t>
            </w:r>
          </w:p>
        </w:tc>
      </w:tr>
      <w:tr w:rsidR="00742154" w:rsidRPr="00FF6063" w14:paraId="0815644F" w14:textId="77777777" w:rsidTr="00742154">
        <w:tc>
          <w:tcPr>
            <w:tcW w:w="5057" w:type="dxa"/>
            <w:gridSpan w:val="3"/>
          </w:tcPr>
          <w:p w14:paraId="438013B0"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WC (cm) </w:t>
            </w:r>
          </w:p>
        </w:tc>
        <w:tc>
          <w:tcPr>
            <w:tcW w:w="4103" w:type="dxa"/>
          </w:tcPr>
          <w:p w14:paraId="23800F78" w14:textId="2D17AC75"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83.14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7.56</w:t>
            </w:r>
          </w:p>
        </w:tc>
        <w:tc>
          <w:tcPr>
            <w:tcW w:w="4080" w:type="dxa"/>
          </w:tcPr>
          <w:p w14:paraId="02DE41D8" w14:textId="39CECA19"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81.48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7.16</w:t>
            </w:r>
          </w:p>
        </w:tc>
        <w:tc>
          <w:tcPr>
            <w:tcW w:w="4748" w:type="dxa"/>
          </w:tcPr>
          <w:p w14:paraId="2390A761" w14:textId="2BC7A75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84.46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7.22</w:t>
            </w:r>
          </w:p>
        </w:tc>
        <w:tc>
          <w:tcPr>
            <w:tcW w:w="4103" w:type="dxa"/>
          </w:tcPr>
          <w:p w14:paraId="7F71F8A6" w14:textId="0BDEA40D"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85.43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7.25</w:t>
            </w:r>
          </w:p>
        </w:tc>
        <w:tc>
          <w:tcPr>
            <w:tcW w:w="4777" w:type="dxa"/>
          </w:tcPr>
          <w:p w14:paraId="525CE2ED" w14:textId="5DA685B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86.08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7.33</w:t>
            </w:r>
          </w:p>
        </w:tc>
        <w:tc>
          <w:tcPr>
            <w:tcW w:w="4055" w:type="dxa"/>
          </w:tcPr>
          <w:p w14:paraId="507A8A38" w14:textId="131DBC3B"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86.96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7.45</w:t>
            </w:r>
          </w:p>
        </w:tc>
      </w:tr>
      <w:tr w:rsidR="00742154" w:rsidRPr="00FF6063" w14:paraId="69F048DC" w14:textId="77777777" w:rsidTr="00742154">
        <w:tc>
          <w:tcPr>
            <w:tcW w:w="5057" w:type="dxa"/>
            <w:gridSpan w:val="3"/>
          </w:tcPr>
          <w:p w14:paraId="37B5D5A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SBP (mmHg)</w:t>
            </w:r>
          </w:p>
        </w:tc>
        <w:tc>
          <w:tcPr>
            <w:tcW w:w="4103" w:type="dxa"/>
          </w:tcPr>
          <w:p w14:paraId="55D184C3" w14:textId="2AE0430F"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123.78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12.99</w:t>
            </w:r>
          </w:p>
        </w:tc>
        <w:tc>
          <w:tcPr>
            <w:tcW w:w="4080" w:type="dxa"/>
          </w:tcPr>
          <w:p w14:paraId="61DF0FAB" w14:textId="6476F6B7"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12.45</w:t>
            </w:r>
          </w:p>
        </w:tc>
        <w:tc>
          <w:tcPr>
            <w:tcW w:w="4748" w:type="dxa"/>
          </w:tcPr>
          <w:p w14:paraId="4569035D" w14:textId="37B56F5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124.88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12.85</w:t>
            </w:r>
          </w:p>
        </w:tc>
        <w:tc>
          <w:tcPr>
            <w:tcW w:w="4103" w:type="dxa"/>
          </w:tcPr>
          <w:p w14:paraId="68B2E45E" w14:textId="2870E5C7"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125.93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13.02</w:t>
            </w:r>
          </w:p>
        </w:tc>
        <w:tc>
          <w:tcPr>
            <w:tcW w:w="4777" w:type="dxa"/>
          </w:tcPr>
          <w:p w14:paraId="31EFE555" w14:textId="3EA4EE8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126.8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13.23</w:t>
            </w:r>
          </w:p>
        </w:tc>
        <w:tc>
          <w:tcPr>
            <w:tcW w:w="4055" w:type="dxa"/>
          </w:tcPr>
          <w:p w14:paraId="5B3DB908" w14:textId="4FB0FFFE"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128.37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13.68</w:t>
            </w:r>
          </w:p>
        </w:tc>
      </w:tr>
      <w:tr w:rsidR="00742154" w:rsidRPr="00FF6063" w14:paraId="531BEC7C" w14:textId="77777777" w:rsidTr="00742154">
        <w:tc>
          <w:tcPr>
            <w:tcW w:w="5057" w:type="dxa"/>
            <w:gridSpan w:val="3"/>
          </w:tcPr>
          <w:p w14:paraId="422821C6"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DBP (mmHg)</w:t>
            </w:r>
          </w:p>
        </w:tc>
        <w:tc>
          <w:tcPr>
            <w:tcW w:w="4103" w:type="dxa"/>
          </w:tcPr>
          <w:p w14:paraId="18A47A74" w14:textId="681B705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77.98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9.17</w:t>
            </w:r>
          </w:p>
        </w:tc>
        <w:tc>
          <w:tcPr>
            <w:tcW w:w="4080" w:type="dxa"/>
          </w:tcPr>
          <w:p w14:paraId="78FA7F97" w14:textId="41B417C2"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76.71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8.79</w:t>
            </w:r>
          </w:p>
        </w:tc>
        <w:tc>
          <w:tcPr>
            <w:tcW w:w="4748" w:type="dxa"/>
          </w:tcPr>
          <w:p w14:paraId="3CFDC0B0" w14:textId="3D5D0DC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78.75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9.07</w:t>
            </w:r>
          </w:p>
        </w:tc>
        <w:tc>
          <w:tcPr>
            <w:tcW w:w="4103" w:type="dxa"/>
          </w:tcPr>
          <w:p w14:paraId="6DD5EB17" w14:textId="21D82A98"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79.51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9.16</w:t>
            </w:r>
          </w:p>
        </w:tc>
        <w:tc>
          <w:tcPr>
            <w:tcW w:w="4777" w:type="dxa"/>
          </w:tcPr>
          <w:p w14:paraId="42A8B250" w14:textId="2F9C169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80.19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9.32</w:t>
            </w:r>
          </w:p>
        </w:tc>
        <w:tc>
          <w:tcPr>
            <w:tcW w:w="4055" w:type="dxa"/>
          </w:tcPr>
          <w:p w14:paraId="5CCD82B3" w14:textId="09B86C8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81.27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9.6</w:t>
            </w:r>
          </w:p>
        </w:tc>
      </w:tr>
      <w:tr w:rsidR="00742154" w:rsidRPr="00FF6063" w14:paraId="05C798E2" w14:textId="77777777" w:rsidTr="00742154">
        <w:tc>
          <w:tcPr>
            <w:tcW w:w="5057" w:type="dxa"/>
            <w:gridSpan w:val="3"/>
          </w:tcPr>
          <w:p w14:paraId="714C3A9E"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Hypertension </w:t>
            </w:r>
          </w:p>
        </w:tc>
        <w:tc>
          <w:tcPr>
            <w:tcW w:w="4103" w:type="dxa"/>
          </w:tcPr>
          <w:p w14:paraId="1471BCFB" w14:textId="6D5260D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543619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(21.15)</w:t>
            </w:r>
          </w:p>
        </w:tc>
        <w:tc>
          <w:tcPr>
            <w:tcW w:w="4080" w:type="dxa"/>
          </w:tcPr>
          <w:p w14:paraId="6A6BAD24" w14:textId="0C59A2D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249986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(15.66)</w:t>
            </w:r>
          </w:p>
        </w:tc>
        <w:tc>
          <w:tcPr>
            <w:tcW w:w="4748" w:type="dxa"/>
          </w:tcPr>
          <w:p w14:paraId="3FDE349D" w14:textId="65C82B3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63584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(24.45)</w:t>
            </w:r>
          </w:p>
        </w:tc>
        <w:tc>
          <w:tcPr>
            <w:tcW w:w="4103" w:type="dxa"/>
          </w:tcPr>
          <w:p w14:paraId="4A955283" w14:textId="4B2F413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48861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(27.6)</w:t>
            </w:r>
          </w:p>
        </w:tc>
        <w:tc>
          <w:tcPr>
            <w:tcW w:w="4777" w:type="dxa"/>
          </w:tcPr>
          <w:p w14:paraId="5D8B3F82" w14:textId="6EE59918"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55827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(30.72)</w:t>
            </w:r>
          </w:p>
        </w:tc>
        <w:tc>
          <w:tcPr>
            <w:tcW w:w="4055" w:type="dxa"/>
          </w:tcPr>
          <w:p w14:paraId="421048DA" w14:textId="792F1DCF"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125361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(35.31)</w:t>
            </w:r>
          </w:p>
        </w:tc>
      </w:tr>
      <w:tr w:rsidR="00742154" w:rsidRPr="00FF6063" w14:paraId="3021B778" w14:textId="77777777" w:rsidTr="00742154">
        <w:tc>
          <w:tcPr>
            <w:tcW w:w="5057" w:type="dxa"/>
            <w:gridSpan w:val="3"/>
          </w:tcPr>
          <w:p w14:paraId="5540C6B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Dyslipidemia </w:t>
            </w:r>
          </w:p>
        </w:tc>
        <w:tc>
          <w:tcPr>
            <w:tcW w:w="4103" w:type="dxa"/>
          </w:tcPr>
          <w:p w14:paraId="3114C95A" w14:textId="6A8DBA7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394282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(15.34)</w:t>
            </w:r>
          </w:p>
        </w:tc>
        <w:tc>
          <w:tcPr>
            <w:tcW w:w="4080" w:type="dxa"/>
          </w:tcPr>
          <w:p w14:paraId="057D5E3C" w14:textId="0B94E7CF"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169026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(10.59)</w:t>
            </w:r>
          </w:p>
        </w:tc>
        <w:tc>
          <w:tcPr>
            <w:tcW w:w="4748" w:type="dxa"/>
          </w:tcPr>
          <w:p w14:paraId="3594E3C9" w14:textId="3C0449ED"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47739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(18.36)</w:t>
            </w:r>
          </w:p>
        </w:tc>
        <w:tc>
          <w:tcPr>
            <w:tcW w:w="4103" w:type="dxa"/>
          </w:tcPr>
          <w:p w14:paraId="2BF37481" w14:textId="3469057D"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37512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(21.19)</w:t>
            </w:r>
          </w:p>
        </w:tc>
        <w:tc>
          <w:tcPr>
            <w:tcW w:w="4777" w:type="dxa"/>
          </w:tcPr>
          <w:p w14:paraId="35C95494" w14:textId="12B7E8C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42552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(23.42)</w:t>
            </w:r>
          </w:p>
        </w:tc>
        <w:tc>
          <w:tcPr>
            <w:tcW w:w="4055" w:type="dxa"/>
          </w:tcPr>
          <w:p w14:paraId="07BE71D5" w14:textId="1F978437"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97453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(27.45)</w:t>
            </w:r>
          </w:p>
        </w:tc>
      </w:tr>
      <w:tr w:rsidR="00742154" w:rsidRPr="00FF6063" w14:paraId="1579CE1E" w14:textId="77777777" w:rsidTr="00742154">
        <w:tc>
          <w:tcPr>
            <w:tcW w:w="5057" w:type="dxa"/>
            <w:gridSpan w:val="3"/>
          </w:tcPr>
          <w:p w14:paraId="18884E30"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Diabetes </w:t>
            </w:r>
          </w:p>
        </w:tc>
        <w:tc>
          <w:tcPr>
            <w:tcW w:w="4103" w:type="dxa"/>
          </w:tcPr>
          <w:p w14:paraId="402C47E0" w14:textId="77777777" w:rsidR="00FF6063" w:rsidRPr="00FF6063" w:rsidRDefault="00FF6063" w:rsidP="00FF6063">
            <w:pPr>
              <w:spacing w:line="360" w:lineRule="auto"/>
              <w:rPr>
                <w:rFonts w:ascii="Book Antiqua" w:eastAsia="Malgun Gothic" w:hAnsi="Book Antiqua" w:cs="Calibri"/>
                <w:color w:val="000000"/>
              </w:rPr>
            </w:pPr>
          </w:p>
        </w:tc>
        <w:tc>
          <w:tcPr>
            <w:tcW w:w="4080" w:type="dxa"/>
          </w:tcPr>
          <w:p w14:paraId="7DCE3E4E" w14:textId="77777777" w:rsidR="00FF6063" w:rsidRPr="00FF6063" w:rsidRDefault="00FF6063" w:rsidP="00FF6063">
            <w:pPr>
              <w:spacing w:line="360" w:lineRule="auto"/>
              <w:rPr>
                <w:rFonts w:ascii="Book Antiqua" w:eastAsia="Malgun Gothic" w:hAnsi="Book Antiqua" w:cs="Calibri"/>
                <w:color w:val="000000"/>
              </w:rPr>
            </w:pPr>
          </w:p>
        </w:tc>
        <w:tc>
          <w:tcPr>
            <w:tcW w:w="4748" w:type="dxa"/>
          </w:tcPr>
          <w:p w14:paraId="6C391FAF" w14:textId="77777777" w:rsidR="00FF6063" w:rsidRPr="00FF6063" w:rsidRDefault="00FF6063" w:rsidP="00FF6063">
            <w:pPr>
              <w:spacing w:line="360" w:lineRule="auto"/>
              <w:rPr>
                <w:rFonts w:ascii="Book Antiqua" w:eastAsia="Malgun Gothic" w:hAnsi="Book Antiqua" w:cs="Calibri"/>
                <w:color w:val="000000"/>
              </w:rPr>
            </w:pPr>
          </w:p>
        </w:tc>
        <w:tc>
          <w:tcPr>
            <w:tcW w:w="4103" w:type="dxa"/>
          </w:tcPr>
          <w:p w14:paraId="66816566" w14:textId="77777777" w:rsidR="00FF6063" w:rsidRPr="00FF6063" w:rsidRDefault="00FF6063" w:rsidP="00FF6063">
            <w:pPr>
              <w:spacing w:line="360" w:lineRule="auto"/>
              <w:rPr>
                <w:rFonts w:ascii="Book Antiqua" w:hAnsi="Book Antiqua" w:cs="Calibri"/>
              </w:rPr>
            </w:pPr>
          </w:p>
        </w:tc>
        <w:tc>
          <w:tcPr>
            <w:tcW w:w="4777" w:type="dxa"/>
          </w:tcPr>
          <w:p w14:paraId="0D1BD865" w14:textId="77777777" w:rsidR="00FF6063" w:rsidRPr="00FF6063" w:rsidRDefault="00FF6063" w:rsidP="00FF6063">
            <w:pPr>
              <w:spacing w:line="360" w:lineRule="auto"/>
              <w:rPr>
                <w:rFonts w:ascii="Book Antiqua" w:hAnsi="Book Antiqua" w:cs="Calibri"/>
              </w:rPr>
            </w:pPr>
          </w:p>
        </w:tc>
        <w:tc>
          <w:tcPr>
            <w:tcW w:w="4055" w:type="dxa"/>
          </w:tcPr>
          <w:p w14:paraId="0049421C" w14:textId="77777777" w:rsidR="00FF6063" w:rsidRPr="00FF6063" w:rsidRDefault="00FF6063" w:rsidP="00FF6063">
            <w:pPr>
              <w:spacing w:line="360" w:lineRule="auto"/>
              <w:rPr>
                <w:rFonts w:ascii="Book Antiqua" w:hAnsi="Book Antiqua" w:cs="Calibri"/>
              </w:rPr>
            </w:pPr>
          </w:p>
        </w:tc>
      </w:tr>
      <w:tr w:rsidR="00742154" w:rsidRPr="00FF6063" w14:paraId="63B5C4D7" w14:textId="77777777" w:rsidTr="00742154">
        <w:tc>
          <w:tcPr>
            <w:tcW w:w="1232" w:type="dxa"/>
          </w:tcPr>
          <w:p w14:paraId="7CE5133D" w14:textId="385B2B66" w:rsidR="003F26B1" w:rsidRPr="00FF6063" w:rsidRDefault="003F26B1" w:rsidP="003F26B1">
            <w:pPr>
              <w:spacing w:line="360" w:lineRule="auto"/>
              <w:rPr>
                <w:rFonts w:ascii="Book Antiqua" w:hAnsi="Book Antiqua" w:cs="Calibri"/>
              </w:rPr>
            </w:pPr>
          </w:p>
        </w:tc>
        <w:tc>
          <w:tcPr>
            <w:tcW w:w="3825" w:type="dxa"/>
            <w:gridSpan w:val="2"/>
          </w:tcPr>
          <w:p w14:paraId="16715D05" w14:textId="25C2AC5D" w:rsidR="003F26B1" w:rsidRPr="00FF6063" w:rsidRDefault="003F26B1" w:rsidP="003F26B1">
            <w:pPr>
              <w:spacing w:line="360" w:lineRule="auto"/>
              <w:rPr>
                <w:rFonts w:ascii="Book Antiqua" w:hAnsi="Book Antiqua" w:cs="Calibri"/>
              </w:rPr>
            </w:pPr>
            <w:r w:rsidRPr="00FF6063">
              <w:rPr>
                <w:rFonts w:ascii="Book Antiqua" w:hAnsi="Book Antiqua" w:cs="Calibri"/>
              </w:rPr>
              <w:t xml:space="preserve">No </w:t>
            </w:r>
          </w:p>
        </w:tc>
        <w:tc>
          <w:tcPr>
            <w:tcW w:w="4103" w:type="dxa"/>
          </w:tcPr>
          <w:p w14:paraId="7B1FF829" w14:textId="29D2C8E2"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1747553</w:t>
            </w:r>
            <w:r>
              <w:rPr>
                <w:rFonts w:ascii="Book Antiqua" w:eastAsia="Malgun Gothic" w:hAnsi="Book Antiqua" w:cs="Calibri"/>
                <w:color w:val="000000"/>
              </w:rPr>
              <w:t xml:space="preserve"> </w:t>
            </w:r>
            <w:r w:rsidRPr="00FF6063">
              <w:rPr>
                <w:rFonts w:ascii="Book Antiqua" w:eastAsia="Malgun Gothic" w:hAnsi="Book Antiqua" w:cs="Calibri"/>
                <w:color w:val="000000"/>
              </w:rPr>
              <w:t>(68)</w:t>
            </w:r>
          </w:p>
        </w:tc>
        <w:tc>
          <w:tcPr>
            <w:tcW w:w="4080" w:type="dxa"/>
          </w:tcPr>
          <w:p w14:paraId="1480299E" w14:textId="56F37DB2"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1178083</w:t>
            </w:r>
            <w:r>
              <w:rPr>
                <w:rFonts w:ascii="Book Antiqua" w:eastAsia="Malgun Gothic" w:hAnsi="Book Antiqua" w:cs="Calibri"/>
                <w:color w:val="000000"/>
              </w:rPr>
              <w:t xml:space="preserve"> </w:t>
            </w:r>
            <w:r w:rsidRPr="00FF6063">
              <w:rPr>
                <w:rFonts w:ascii="Book Antiqua" w:eastAsia="Malgun Gothic" w:hAnsi="Book Antiqua" w:cs="Calibri"/>
                <w:color w:val="000000"/>
              </w:rPr>
              <w:t>(73.82)</w:t>
            </w:r>
          </w:p>
        </w:tc>
        <w:tc>
          <w:tcPr>
            <w:tcW w:w="4748" w:type="dxa"/>
          </w:tcPr>
          <w:p w14:paraId="13C95B75" w14:textId="6B30B7D3"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168406</w:t>
            </w:r>
            <w:r>
              <w:rPr>
                <w:rFonts w:ascii="Book Antiqua" w:eastAsia="Malgun Gothic" w:hAnsi="Book Antiqua" w:cs="Calibri"/>
                <w:color w:val="000000"/>
              </w:rPr>
              <w:t xml:space="preserve"> </w:t>
            </w:r>
            <w:r w:rsidRPr="00FF6063">
              <w:rPr>
                <w:rFonts w:ascii="Book Antiqua" w:eastAsia="Malgun Gothic" w:hAnsi="Book Antiqua" w:cs="Calibri"/>
                <w:color w:val="000000"/>
              </w:rPr>
              <w:t>(64.75)</w:t>
            </w:r>
          </w:p>
        </w:tc>
        <w:tc>
          <w:tcPr>
            <w:tcW w:w="4103" w:type="dxa"/>
          </w:tcPr>
          <w:p w14:paraId="2EC64ECD" w14:textId="46333BCB"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108469</w:t>
            </w:r>
            <w:r>
              <w:rPr>
                <w:rFonts w:ascii="Book Antiqua" w:eastAsia="Malgun Gothic" w:hAnsi="Book Antiqua" w:cs="Calibri"/>
                <w:color w:val="000000"/>
              </w:rPr>
              <w:t xml:space="preserve"> </w:t>
            </w:r>
            <w:r w:rsidRPr="00FF6063">
              <w:rPr>
                <w:rFonts w:ascii="Book Antiqua" w:eastAsia="Malgun Gothic" w:hAnsi="Book Antiqua" w:cs="Calibri"/>
                <w:color w:val="000000"/>
              </w:rPr>
              <w:t>(61.27)</w:t>
            </w:r>
          </w:p>
        </w:tc>
        <w:tc>
          <w:tcPr>
            <w:tcW w:w="4777" w:type="dxa"/>
          </w:tcPr>
          <w:p w14:paraId="08C9EA43" w14:textId="528BC7CF"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105608</w:t>
            </w:r>
            <w:r>
              <w:rPr>
                <w:rFonts w:ascii="Book Antiqua" w:eastAsia="Malgun Gothic" w:hAnsi="Book Antiqua" w:cs="Calibri"/>
                <w:color w:val="000000"/>
              </w:rPr>
              <w:t xml:space="preserve"> </w:t>
            </w:r>
            <w:r w:rsidRPr="00FF6063">
              <w:rPr>
                <w:rFonts w:ascii="Book Antiqua" w:eastAsia="Malgun Gothic" w:hAnsi="Book Antiqua" w:cs="Calibri"/>
                <w:color w:val="000000"/>
              </w:rPr>
              <w:t>(58.12)</w:t>
            </w:r>
          </w:p>
        </w:tc>
        <w:tc>
          <w:tcPr>
            <w:tcW w:w="4055" w:type="dxa"/>
          </w:tcPr>
          <w:p w14:paraId="452CD35F" w14:textId="5CEE8B76"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186987</w:t>
            </w:r>
            <w:r>
              <w:rPr>
                <w:rFonts w:ascii="Book Antiqua" w:eastAsia="Malgun Gothic" w:hAnsi="Book Antiqua" w:cs="Calibri"/>
                <w:color w:val="000000"/>
              </w:rPr>
              <w:t xml:space="preserve"> </w:t>
            </w:r>
            <w:r w:rsidRPr="00FF6063">
              <w:rPr>
                <w:rFonts w:ascii="Book Antiqua" w:eastAsia="Malgun Gothic" w:hAnsi="Book Antiqua" w:cs="Calibri"/>
                <w:color w:val="000000"/>
              </w:rPr>
              <w:t>(52.66)</w:t>
            </w:r>
          </w:p>
        </w:tc>
      </w:tr>
      <w:tr w:rsidR="00742154" w:rsidRPr="00FF6063" w14:paraId="39B16DAE" w14:textId="77777777" w:rsidTr="00742154">
        <w:tc>
          <w:tcPr>
            <w:tcW w:w="1232" w:type="dxa"/>
          </w:tcPr>
          <w:p w14:paraId="4F4D6A6F" w14:textId="3BF8E92F" w:rsidR="003F26B1" w:rsidRPr="00FF6063" w:rsidRDefault="003F26B1" w:rsidP="003F26B1">
            <w:pPr>
              <w:spacing w:line="360" w:lineRule="auto"/>
              <w:rPr>
                <w:rFonts w:ascii="Book Antiqua" w:hAnsi="Book Antiqua" w:cs="Calibri"/>
              </w:rPr>
            </w:pPr>
          </w:p>
        </w:tc>
        <w:tc>
          <w:tcPr>
            <w:tcW w:w="3825" w:type="dxa"/>
            <w:gridSpan w:val="2"/>
          </w:tcPr>
          <w:p w14:paraId="747AD871" w14:textId="3364C57C" w:rsidR="003F26B1" w:rsidRPr="00FF6063" w:rsidRDefault="003F26B1" w:rsidP="003F26B1">
            <w:pPr>
              <w:spacing w:line="360" w:lineRule="auto"/>
              <w:rPr>
                <w:rFonts w:ascii="Book Antiqua" w:hAnsi="Book Antiqua" w:cs="Calibri"/>
              </w:rPr>
            </w:pPr>
            <w:r w:rsidRPr="00FF6063">
              <w:rPr>
                <w:rFonts w:ascii="Book Antiqua" w:hAnsi="Book Antiqua" w:cs="Calibri"/>
              </w:rPr>
              <w:t>IFG</w:t>
            </w:r>
          </w:p>
        </w:tc>
        <w:tc>
          <w:tcPr>
            <w:tcW w:w="4103" w:type="dxa"/>
          </w:tcPr>
          <w:p w14:paraId="67F9079A" w14:textId="3B101ED0"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633865</w:t>
            </w:r>
            <w:r>
              <w:rPr>
                <w:rFonts w:ascii="Book Antiqua" w:eastAsia="Malgun Gothic" w:hAnsi="Book Antiqua" w:cs="Calibri"/>
                <w:color w:val="000000"/>
              </w:rPr>
              <w:t xml:space="preserve"> </w:t>
            </w:r>
            <w:r w:rsidRPr="00FF6063">
              <w:rPr>
                <w:rFonts w:ascii="Book Antiqua" w:eastAsia="Malgun Gothic" w:hAnsi="Book Antiqua" w:cs="Calibri"/>
                <w:color w:val="000000"/>
              </w:rPr>
              <w:t>(24.67)</w:t>
            </w:r>
          </w:p>
        </w:tc>
        <w:tc>
          <w:tcPr>
            <w:tcW w:w="4080" w:type="dxa"/>
          </w:tcPr>
          <w:p w14:paraId="57A592A2" w14:textId="562A0708"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343650</w:t>
            </w:r>
            <w:r>
              <w:rPr>
                <w:rFonts w:ascii="Book Antiqua" w:eastAsia="Malgun Gothic" w:hAnsi="Book Antiqua" w:cs="Calibri"/>
                <w:color w:val="000000"/>
              </w:rPr>
              <w:t xml:space="preserve"> </w:t>
            </w:r>
            <w:r w:rsidRPr="00FF6063">
              <w:rPr>
                <w:rFonts w:ascii="Book Antiqua" w:eastAsia="Malgun Gothic" w:hAnsi="Book Antiqua" w:cs="Calibri"/>
                <w:color w:val="000000"/>
              </w:rPr>
              <w:t>(21.53)</w:t>
            </w:r>
          </w:p>
        </w:tc>
        <w:tc>
          <w:tcPr>
            <w:tcW w:w="4748" w:type="dxa"/>
          </w:tcPr>
          <w:p w14:paraId="05F73C14" w14:textId="470910CA"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69127</w:t>
            </w:r>
            <w:r>
              <w:rPr>
                <w:rFonts w:ascii="Book Antiqua" w:eastAsia="Malgun Gothic" w:hAnsi="Book Antiqua" w:cs="Calibri"/>
                <w:color w:val="000000"/>
              </w:rPr>
              <w:t xml:space="preserve"> </w:t>
            </w:r>
            <w:r w:rsidRPr="00FF6063">
              <w:rPr>
                <w:rFonts w:ascii="Book Antiqua" w:eastAsia="Malgun Gothic" w:hAnsi="Book Antiqua" w:cs="Calibri"/>
                <w:color w:val="000000"/>
              </w:rPr>
              <w:t>(26.58)</w:t>
            </w:r>
          </w:p>
        </w:tc>
        <w:tc>
          <w:tcPr>
            <w:tcW w:w="4103" w:type="dxa"/>
          </w:tcPr>
          <w:p w14:paraId="78C87BF7" w14:textId="3689C020"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50151</w:t>
            </w:r>
            <w:r>
              <w:rPr>
                <w:rFonts w:ascii="Book Antiqua" w:eastAsia="Malgun Gothic" w:hAnsi="Book Antiqua" w:cs="Calibri"/>
                <w:color w:val="000000"/>
              </w:rPr>
              <w:t xml:space="preserve"> </w:t>
            </w:r>
            <w:r w:rsidRPr="00FF6063">
              <w:rPr>
                <w:rFonts w:ascii="Book Antiqua" w:eastAsia="Malgun Gothic" w:hAnsi="Book Antiqua" w:cs="Calibri"/>
                <w:color w:val="000000"/>
              </w:rPr>
              <w:t>(28.33)</w:t>
            </w:r>
          </w:p>
        </w:tc>
        <w:tc>
          <w:tcPr>
            <w:tcW w:w="4777" w:type="dxa"/>
          </w:tcPr>
          <w:p w14:paraId="3E48B57B" w14:textId="577D31C1"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54139</w:t>
            </w:r>
            <w:r>
              <w:rPr>
                <w:rFonts w:ascii="Book Antiqua" w:eastAsia="Malgun Gothic" w:hAnsi="Book Antiqua" w:cs="Calibri"/>
                <w:color w:val="000000"/>
              </w:rPr>
              <w:t xml:space="preserve"> </w:t>
            </w:r>
            <w:r w:rsidRPr="00FF6063">
              <w:rPr>
                <w:rFonts w:ascii="Book Antiqua" w:eastAsia="Malgun Gothic" w:hAnsi="Book Antiqua" w:cs="Calibri"/>
                <w:color w:val="000000"/>
              </w:rPr>
              <w:t>(29.8)</w:t>
            </w:r>
          </w:p>
        </w:tc>
        <w:tc>
          <w:tcPr>
            <w:tcW w:w="4055" w:type="dxa"/>
          </w:tcPr>
          <w:p w14:paraId="0667082E" w14:textId="466922AE"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116798</w:t>
            </w:r>
            <w:r>
              <w:rPr>
                <w:rFonts w:ascii="Book Antiqua" w:eastAsia="Malgun Gothic" w:hAnsi="Book Antiqua" w:cs="Calibri"/>
                <w:color w:val="000000"/>
              </w:rPr>
              <w:t xml:space="preserve"> </w:t>
            </w:r>
            <w:r w:rsidRPr="00FF6063">
              <w:rPr>
                <w:rFonts w:ascii="Book Antiqua" w:eastAsia="Malgun Gothic" w:hAnsi="Book Antiqua" w:cs="Calibri"/>
                <w:color w:val="000000"/>
              </w:rPr>
              <w:t>(32.89)</w:t>
            </w:r>
          </w:p>
        </w:tc>
      </w:tr>
      <w:tr w:rsidR="00742154" w:rsidRPr="00FF6063" w14:paraId="59E32A8C" w14:textId="77777777" w:rsidTr="00742154">
        <w:tc>
          <w:tcPr>
            <w:tcW w:w="1232" w:type="dxa"/>
          </w:tcPr>
          <w:p w14:paraId="66C9830D" w14:textId="0CF0C8FA" w:rsidR="003F26B1" w:rsidRPr="00FF6063" w:rsidRDefault="003F26B1" w:rsidP="003F26B1">
            <w:pPr>
              <w:spacing w:line="360" w:lineRule="auto"/>
              <w:rPr>
                <w:rFonts w:ascii="Book Antiqua" w:hAnsi="Book Antiqua" w:cs="Calibri"/>
              </w:rPr>
            </w:pPr>
          </w:p>
        </w:tc>
        <w:tc>
          <w:tcPr>
            <w:tcW w:w="3825" w:type="dxa"/>
            <w:gridSpan w:val="2"/>
          </w:tcPr>
          <w:p w14:paraId="11468C54" w14:textId="517EEA56" w:rsidR="003F26B1" w:rsidRPr="00FF6063" w:rsidRDefault="003F26B1" w:rsidP="003F26B1">
            <w:pPr>
              <w:spacing w:line="360" w:lineRule="auto"/>
              <w:rPr>
                <w:rFonts w:ascii="Book Antiqua" w:hAnsi="Book Antiqua" w:cs="Calibri"/>
              </w:rPr>
            </w:pPr>
            <w:r w:rsidRPr="00FF6063">
              <w:rPr>
                <w:rFonts w:ascii="Book Antiqua" w:hAnsi="Book Antiqua" w:cs="Calibri"/>
              </w:rPr>
              <w:t xml:space="preserve">DM </w:t>
            </w:r>
          </w:p>
        </w:tc>
        <w:tc>
          <w:tcPr>
            <w:tcW w:w="4103" w:type="dxa"/>
          </w:tcPr>
          <w:p w14:paraId="5BB57791" w14:textId="7E6C069C"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188355</w:t>
            </w:r>
            <w:r>
              <w:rPr>
                <w:rFonts w:ascii="Book Antiqua" w:eastAsia="Malgun Gothic" w:hAnsi="Book Antiqua" w:cs="Calibri"/>
                <w:color w:val="000000"/>
              </w:rPr>
              <w:t xml:space="preserve"> </w:t>
            </w:r>
            <w:r w:rsidRPr="00FF6063">
              <w:rPr>
                <w:rFonts w:ascii="Book Antiqua" w:eastAsia="Malgun Gothic" w:hAnsi="Book Antiqua" w:cs="Calibri"/>
                <w:color w:val="000000"/>
              </w:rPr>
              <w:t>(7.33)</w:t>
            </w:r>
          </w:p>
        </w:tc>
        <w:tc>
          <w:tcPr>
            <w:tcW w:w="4080" w:type="dxa"/>
          </w:tcPr>
          <w:p w14:paraId="5BB8DA74" w14:textId="255C90EE"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74146</w:t>
            </w:r>
            <w:r>
              <w:rPr>
                <w:rFonts w:ascii="Book Antiqua" w:eastAsia="Malgun Gothic" w:hAnsi="Book Antiqua" w:cs="Calibri"/>
                <w:color w:val="000000"/>
              </w:rPr>
              <w:t xml:space="preserve"> </w:t>
            </w:r>
            <w:r w:rsidRPr="00FF6063">
              <w:rPr>
                <w:rFonts w:ascii="Book Antiqua" w:eastAsia="Malgun Gothic" w:hAnsi="Book Antiqua" w:cs="Calibri"/>
                <w:color w:val="000000"/>
              </w:rPr>
              <w:t>(4.65)</w:t>
            </w:r>
          </w:p>
        </w:tc>
        <w:tc>
          <w:tcPr>
            <w:tcW w:w="4748" w:type="dxa"/>
          </w:tcPr>
          <w:p w14:paraId="5DA179BE" w14:textId="41D5E807" w:rsidR="003F26B1" w:rsidRPr="00FF6063" w:rsidRDefault="003F26B1"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22551</w:t>
            </w:r>
            <w:r>
              <w:rPr>
                <w:rFonts w:ascii="Book Antiqua" w:eastAsia="Malgun Gothic" w:hAnsi="Book Antiqua" w:cs="Calibri"/>
                <w:color w:val="000000"/>
              </w:rPr>
              <w:t xml:space="preserve"> </w:t>
            </w:r>
            <w:r w:rsidRPr="00FF6063">
              <w:rPr>
                <w:rFonts w:ascii="Book Antiqua" w:eastAsia="Malgun Gothic" w:hAnsi="Book Antiqua" w:cs="Calibri"/>
                <w:color w:val="000000"/>
              </w:rPr>
              <w:t>(8.67)</w:t>
            </w:r>
          </w:p>
        </w:tc>
        <w:tc>
          <w:tcPr>
            <w:tcW w:w="4103" w:type="dxa"/>
          </w:tcPr>
          <w:p w14:paraId="16C8538E" w14:textId="5D9C5C3F"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18409</w:t>
            </w:r>
            <w:r>
              <w:rPr>
                <w:rFonts w:ascii="Book Antiqua" w:eastAsia="Malgun Gothic" w:hAnsi="Book Antiqua" w:cs="Calibri"/>
                <w:color w:val="000000"/>
              </w:rPr>
              <w:t xml:space="preserve"> </w:t>
            </w:r>
            <w:r w:rsidRPr="00FF6063">
              <w:rPr>
                <w:rFonts w:ascii="Book Antiqua" w:eastAsia="Malgun Gothic" w:hAnsi="Book Antiqua" w:cs="Calibri"/>
                <w:color w:val="000000"/>
              </w:rPr>
              <w:t>(10.4)</w:t>
            </w:r>
          </w:p>
        </w:tc>
        <w:tc>
          <w:tcPr>
            <w:tcW w:w="4777" w:type="dxa"/>
          </w:tcPr>
          <w:p w14:paraId="1E3A26C9" w14:textId="78EAA5FB"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21955</w:t>
            </w:r>
            <w:r>
              <w:rPr>
                <w:rFonts w:ascii="Book Antiqua" w:eastAsia="Malgun Gothic" w:hAnsi="Book Antiqua" w:cs="Calibri"/>
                <w:color w:val="000000"/>
              </w:rPr>
              <w:t xml:space="preserve"> </w:t>
            </w:r>
            <w:r w:rsidRPr="00FF6063">
              <w:rPr>
                <w:rFonts w:ascii="Book Antiqua" w:eastAsia="Malgun Gothic" w:hAnsi="Book Antiqua" w:cs="Calibri"/>
                <w:color w:val="000000"/>
              </w:rPr>
              <w:t>(12.08)</w:t>
            </w:r>
          </w:p>
        </w:tc>
        <w:tc>
          <w:tcPr>
            <w:tcW w:w="4055" w:type="dxa"/>
          </w:tcPr>
          <w:p w14:paraId="37EEA956" w14:textId="4A644DDE" w:rsidR="003F26B1" w:rsidRPr="00FF6063" w:rsidRDefault="003F26B1" w:rsidP="00FF6063">
            <w:pPr>
              <w:spacing w:line="360" w:lineRule="auto"/>
              <w:rPr>
                <w:rFonts w:ascii="Book Antiqua" w:hAnsi="Book Antiqua" w:cs="Calibri"/>
              </w:rPr>
            </w:pPr>
            <w:r w:rsidRPr="00FF6063">
              <w:rPr>
                <w:rFonts w:ascii="Book Antiqua" w:eastAsia="Malgun Gothic" w:hAnsi="Book Antiqua" w:cs="Calibri"/>
                <w:color w:val="000000"/>
              </w:rPr>
              <w:t>51294</w:t>
            </w:r>
            <w:r>
              <w:rPr>
                <w:rFonts w:ascii="Book Antiqua" w:eastAsia="Malgun Gothic" w:hAnsi="Book Antiqua" w:cs="Calibri"/>
                <w:color w:val="000000"/>
              </w:rPr>
              <w:t xml:space="preserve"> </w:t>
            </w:r>
            <w:r w:rsidRPr="00FF6063">
              <w:rPr>
                <w:rFonts w:ascii="Book Antiqua" w:eastAsia="Malgun Gothic" w:hAnsi="Book Antiqua" w:cs="Calibri"/>
                <w:color w:val="000000"/>
              </w:rPr>
              <w:t>(14.45)</w:t>
            </w:r>
          </w:p>
        </w:tc>
      </w:tr>
      <w:tr w:rsidR="00742154" w:rsidRPr="00FF6063" w14:paraId="50BFE099" w14:textId="77777777" w:rsidTr="00742154">
        <w:tc>
          <w:tcPr>
            <w:tcW w:w="5057" w:type="dxa"/>
            <w:gridSpan w:val="3"/>
          </w:tcPr>
          <w:p w14:paraId="7AE422AF"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Fasting glucose (mg/dL)</w:t>
            </w:r>
          </w:p>
        </w:tc>
        <w:tc>
          <w:tcPr>
            <w:tcW w:w="4103" w:type="dxa"/>
          </w:tcPr>
          <w:p w14:paraId="1D138E02" w14:textId="6260D62E"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97.2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22.15</w:t>
            </w:r>
          </w:p>
        </w:tc>
        <w:tc>
          <w:tcPr>
            <w:tcW w:w="4080" w:type="dxa"/>
          </w:tcPr>
          <w:p w14:paraId="123BB513" w14:textId="7841596E"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94.38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18.25</w:t>
            </w:r>
          </w:p>
        </w:tc>
        <w:tc>
          <w:tcPr>
            <w:tcW w:w="4748" w:type="dxa"/>
          </w:tcPr>
          <w:p w14:paraId="179E6548" w14:textId="4931BBAF"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98.47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22.98</w:t>
            </w:r>
          </w:p>
        </w:tc>
        <w:tc>
          <w:tcPr>
            <w:tcW w:w="4103" w:type="dxa"/>
          </w:tcPr>
          <w:p w14:paraId="32A04AA8" w14:textId="6F7F964F"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100.13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24.85</w:t>
            </w:r>
          </w:p>
        </w:tc>
        <w:tc>
          <w:tcPr>
            <w:tcW w:w="4777" w:type="dxa"/>
          </w:tcPr>
          <w:p w14:paraId="4A5CDE28" w14:textId="301519E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101.84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26.59</w:t>
            </w:r>
          </w:p>
        </w:tc>
        <w:tc>
          <w:tcPr>
            <w:tcW w:w="4055" w:type="dxa"/>
          </w:tcPr>
          <w:p w14:paraId="67C3772D" w14:textId="3DBF932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105.13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29.72</w:t>
            </w:r>
          </w:p>
        </w:tc>
      </w:tr>
      <w:tr w:rsidR="00742154" w:rsidRPr="00FF6063" w14:paraId="5C249ACA" w14:textId="77777777" w:rsidTr="00742154">
        <w:tc>
          <w:tcPr>
            <w:tcW w:w="5057" w:type="dxa"/>
            <w:gridSpan w:val="3"/>
          </w:tcPr>
          <w:p w14:paraId="6C1832F5"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Total cholesterol (mg/dL) </w:t>
            </w:r>
          </w:p>
        </w:tc>
        <w:tc>
          <w:tcPr>
            <w:tcW w:w="4103" w:type="dxa"/>
          </w:tcPr>
          <w:p w14:paraId="7767D7FD" w14:textId="10B4310C"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195.09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34.85</w:t>
            </w:r>
          </w:p>
        </w:tc>
        <w:tc>
          <w:tcPr>
            <w:tcW w:w="4080" w:type="dxa"/>
          </w:tcPr>
          <w:p w14:paraId="65D5EFD5" w14:textId="4DA1808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190.25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32.83</w:t>
            </w:r>
          </w:p>
        </w:tc>
        <w:tc>
          <w:tcPr>
            <w:tcW w:w="4748" w:type="dxa"/>
          </w:tcPr>
          <w:p w14:paraId="5B5EA002" w14:textId="6DCBAC1C"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198.57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34.96</w:t>
            </w:r>
          </w:p>
        </w:tc>
        <w:tc>
          <w:tcPr>
            <w:tcW w:w="4103" w:type="dxa"/>
          </w:tcPr>
          <w:p w14:paraId="582D6091" w14:textId="624B060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201.16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35.5</w:t>
            </w:r>
          </w:p>
        </w:tc>
        <w:tc>
          <w:tcPr>
            <w:tcW w:w="4777" w:type="dxa"/>
          </w:tcPr>
          <w:p w14:paraId="5FDE6D78" w14:textId="1A8DA26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202.95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36.32</w:t>
            </w:r>
          </w:p>
        </w:tc>
        <w:tc>
          <w:tcPr>
            <w:tcW w:w="4055" w:type="dxa"/>
          </w:tcPr>
          <w:p w14:paraId="731A89C7" w14:textId="4D1E32F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207.29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37.85</w:t>
            </w:r>
          </w:p>
        </w:tc>
      </w:tr>
      <w:tr w:rsidR="00742154" w:rsidRPr="00FF6063" w14:paraId="3AF1A59B" w14:textId="77777777" w:rsidTr="00742154">
        <w:tc>
          <w:tcPr>
            <w:tcW w:w="5057" w:type="dxa"/>
            <w:gridSpan w:val="3"/>
          </w:tcPr>
          <w:p w14:paraId="03532F3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LDL (mg/dL)</w:t>
            </w:r>
          </w:p>
        </w:tc>
        <w:tc>
          <w:tcPr>
            <w:tcW w:w="4103" w:type="dxa"/>
          </w:tcPr>
          <w:p w14:paraId="294655A6" w14:textId="42D01E6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112.94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32.32</w:t>
            </w:r>
          </w:p>
        </w:tc>
        <w:tc>
          <w:tcPr>
            <w:tcW w:w="4080" w:type="dxa"/>
          </w:tcPr>
          <w:p w14:paraId="0A509BE6" w14:textId="075B4A88"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112.28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30.41</w:t>
            </w:r>
          </w:p>
        </w:tc>
        <w:tc>
          <w:tcPr>
            <w:tcW w:w="4748" w:type="dxa"/>
          </w:tcPr>
          <w:p w14:paraId="517981D2" w14:textId="4E09007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114.88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33.13</w:t>
            </w:r>
          </w:p>
        </w:tc>
        <w:tc>
          <w:tcPr>
            <w:tcW w:w="4103" w:type="dxa"/>
          </w:tcPr>
          <w:p w14:paraId="3D764921" w14:textId="0E1A3FC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114.76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34.14</w:t>
            </w:r>
          </w:p>
        </w:tc>
        <w:tc>
          <w:tcPr>
            <w:tcW w:w="4777" w:type="dxa"/>
          </w:tcPr>
          <w:p w14:paraId="7DE049C8" w14:textId="19184D8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114.17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35.16</w:t>
            </w:r>
          </w:p>
        </w:tc>
        <w:tc>
          <w:tcPr>
            <w:tcW w:w="4055" w:type="dxa"/>
          </w:tcPr>
          <w:p w14:paraId="207B72D9" w14:textId="7881F7F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112.95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37.16</w:t>
            </w:r>
          </w:p>
        </w:tc>
      </w:tr>
      <w:tr w:rsidR="00742154" w:rsidRPr="00FF6063" w14:paraId="6BEFD2FE" w14:textId="77777777" w:rsidTr="00742154">
        <w:tc>
          <w:tcPr>
            <w:tcW w:w="5057" w:type="dxa"/>
            <w:gridSpan w:val="3"/>
          </w:tcPr>
          <w:p w14:paraId="636AFCAE"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HDL (mg/dL)</w:t>
            </w:r>
          </w:p>
        </w:tc>
        <w:tc>
          <w:tcPr>
            <w:tcW w:w="4103" w:type="dxa"/>
          </w:tcPr>
          <w:p w14:paraId="1A6C8318" w14:textId="097A7BAF"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52.16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13.63</w:t>
            </w:r>
          </w:p>
        </w:tc>
        <w:tc>
          <w:tcPr>
            <w:tcW w:w="4080" w:type="dxa"/>
          </w:tcPr>
          <w:p w14:paraId="4FEDE810" w14:textId="5AE21D98"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52.38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13.38</w:t>
            </w:r>
          </w:p>
        </w:tc>
        <w:tc>
          <w:tcPr>
            <w:tcW w:w="4748" w:type="dxa"/>
          </w:tcPr>
          <w:p w14:paraId="74EC9E6D" w14:textId="358A4AD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13.93</w:t>
            </w:r>
          </w:p>
        </w:tc>
        <w:tc>
          <w:tcPr>
            <w:tcW w:w="4103" w:type="dxa"/>
          </w:tcPr>
          <w:p w14:paraId="3486BC07" w14:textId="581B9C8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51.57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14.01</w:t>
            </w:r>
          </w:p>
        </w:tc>
        <w:tc>
          <w:tcPr>
            <w:tcW w:w="4777" w:type="dxa"/>
          </w:tcPr>
          <w:p w14:paraId="2FE818E8" w14:textId="558402D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51.58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13.9</w:t>
            </w:r>
          </w:p>
        </w:tc>
        <w:tc>
          <w:tcPr>
            <w:tcW w:w="4055" w:type="dxa"/>
          </w:tcPr>
          <w:p w14:paraId="7610573E" w14:textId="272D27F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52.18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14.14</w:t>
            </w:r>
          </w:p>
        </w:tc>
      </w:tr>
      <w:tr w:rsidR="00742154" w:rsidRPr="00FF6063" w14:paraId="18D53206" w14:textId="77777777" w:rsidTr="00742154">
        <w:tc>
          <w:tcPr>
            <w:tcW w:w="5057" w:type="dxa"/>
            <w:gridSpan w:val="3"/>
          </w:tcPr>
          <w:p w14:paraId="6A7E42A5" w14:textId="468ECCD3"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Triglyceride (mg/dL)</w:t>
            </w:r>
            <w:r w:rsidR="00024759">
              <w:rPr>
                <w:rFonts w:ascii="Book Antiqua" w:hAnsi="Book Antiqua" w:cs="Calibri"/>
                <w:vertAlign w:val="superscript"/>
              </w:rPr>
              <w:t>2</w:t>
            </w:r>
          </w:p>
        </w:tc>
        <w:tc>
          <w:tcPr>
            <w:tcW w:w="4103" w:type="dxa"/>
          </w:tcPr>
          <w:p w14:paraId="08CFB532" w14:textId="417381C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129.81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(129.72-129.9)</w:t>
            </w:r>
          </w:p>
        </w:tc>
        <w:tc>
          <w:tcPr>
            <w:tcW w:w="4080" w:type="dxa"/>
          </w:tcPr>
          <w:p w14:paraId="2366FF4E" w14:textId="2F963F3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112.69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(112.6-112.78)</w:t>
            </w:r>
          </w:p>
        </w:tc>
        <w:tc>
          <w:tcPr>
            <w:tcW w:w="4748" w:type="dxa"/>
          </w:tcPr>
          <w:p w14:paraId="415D1965" w14:textId="15651F1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141.48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(141.19-141.77)</w:t>
            </w:r>
          </w:p>
        </w:tc>
        <w:tc>
          <w:tcPr>
            <w:tcW w:w="4103" w:type="dxa"/>
          </w:tcPr>
          <w:p w14:paraId="2BA40B2A" w14:textId="364FFF4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(153.61-154.38)</w:t>
            </w:r>
          </w:p>
        </w:tc>
        <w:tc>
          <w:tcPr>
            <w:tcW w:w="4777" w:type="dxa"/>
          </w:tcPr>
          <w:p w14:paraId="4F4D0B12" w14:textId="446E041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164.57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(164.16-164.98)</w:t>
            </w:r>
          </w:p>
        </w:tc>
        <w:tc>
          <w:tcPr>
            <w:tcW w:w="4055" w:type="dxa"/>
          </w:tcPr>
          <w:p w14:paraId="59AE8FF3" w14:textId="0A63EF3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187.2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(186.86-187.54)</w:t>
            </w:r>
          </w:p>
        </w:tc>
      </w:tr>
      <w:tr w:rsidR="00742154" w:rsidRPr="00FF6063" w14:paraId="4564B40A" w14:textId="77777777" w:rsidTr="00742154">
        <w:tc>
          <w:tcPr>
            <w:tcW w:w="5057" w:type="dxa"/>
            <w:gridSpan w:val="3"/>
          </w:tcPr>
          <w:p w14:paraId="45ECD45D" w14:textId="6F548FC5"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AST (IU/L)</w:t>
            </w:r>
            <w:r w:rsidR="00024759">
              <w:rPr>
                <w:rFonts w:ascii="Book Antiqua" w:hAnsi="Book Antiqua" w:cs="Calibri"/>
                <w:vertAlign w:val="superscript"/>
              </w:rPr>
              <w:t>2</w:t>
            </w:r>
          </w:p>
        </w:tc>
        <w:tc>
          <w:tcPr>
            <w:tcW w:w="4103" w:type="dxa"/>
          </w:tcPr>
          <w:p w14:paraId="299BD8DD" w14:textId="24F529F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25.9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(25.89-25.91)</w:t>
            </w:r>
          </w:p>
        </w:tc>
        <w:tc>
          <w:tcPr>
            <w:tcW w:w="4080" w:type="dxa"/>
          </w:tcPr>
          <w:p w14:paraId="5ADB7166" w14:textId="01FD80A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(23.63-23.65)</w:t>
            </w:r>
          </w:p>
        </w:tc>
        <w:tc>
          <w:tcPr>
            <w:tcW w:w="4748" w:type="dxa"/>
          </w:tcPr>
          <w:p w14:paraId="2F9A2B1A" w14:textId="152FBB0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27.11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(27.08-27.15)</w:t>
            </w:r>
          </w:p>
        </w:tc>
        <w:tc>
          <w:tcPr>
            <w:tcW w:w="4103" w:type="dxa"/>
          </w:tcPr>
          <w:p w14:paraId="48743E24" w14:textId="7A7079E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28.47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(28.43-28.51)</w:t>
            </w:r>
          </w:p>
        </w:tc>
        <w:tc>
          <w:tcPr>
            <w:tcW w:w="4777" w:type="dxa"/>
          </w:tcPr>
          <w:p w14:paraId="2E80BFAC" w14:textId="7891D48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29.84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(29.79-29.89)</w:t>
            </w:r>
          </w:p>
        </w:tc>
        <w:tc>
          <w:tcPr>
            <w:tcW w:w="4055" w:type="dxa"/>
          </w:tcPr>
          <w:p w14:paraId="1C460619" w14:textId="625FF17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33.52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(33.47-33.56)</w:t>
            </w:r>
          </w:p>
        </w:tc>
      </w:tr>
      <w:tr w:rsidR="00742154" w:rsidRPr="00FF6063" w14:paraId="5ADFA9AA" w14:textId="77777777" w:rsidTr="00742154">
        <w:tc>
          <w:tcPr>
            <w:tcW w:w="5057" w:type="dxa"/>
            <w:gridSpan w:val="3"/>
          </w:tcPr>
          <w:p w14:paraId="435BBDFF" w14:textId="1A1C5F98" w:rsidR="00FF6063" w:rsidRPr="00FF6063" w:rsidRDefault="00FF6063" w:rsidP="00024759">
            <w:pPr>
              <w:spacing w:line="360" w:lineRule="auto"/>
              <w:ind w:firstLineChars="100" w:firstLine="240"/>
              <w:rPr>
                <w:rFonts w:ascii="Book Antiqua" w:eastAsiaTheme="minorHAnsi" w:hAnsi="Book Antiqua" w:cs="Calibri"/>
              </w:rPr>
            </w:pPr>
            <w:r w:rsidRPr="00FF6063">
              <w:rPr>
                <w:rFonts w:ascii="Book Antiqua" w:hAnsi="Book Antiqua" w:cs="Calibri"/>
              </w:rPr>
              <w:t>ALT (IU/L)</w:t>
            </w:r>
            <w:r w:rsidR="00024759">
              <w:rPr>
                <w:rFonts w:ascii="Book Antiqua" w:hAnsi="Book Antiqua" w:cs="Calibri"/>
                <w:vertAlign w:val="superscript"/>
              </w:rPr>
              <w:t>2</w:t>
            </w:r>
          </w:p>
        </w:tc>
        <w:tc>
          <w:tcPr>
            <w:tcW w:w="4103" w:type="dxa"/>
          </w:tcPr>
          <w:p w14:paraId="3194BBBA" w14:textId="6C5879B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26.41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(26.4-26.43)</w:t>
            </w:r>
          </w:p>
        </w:tc>
        <w:tc>
          <w:tcPr>
            <w:tcW w:w="4080" w:type="dxa"/>
          </w:tcPr>
          <w:p w14:paraId="31F28B1D" w14:textId="753DA45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22.44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(22.43-22.46)</w:t>
            </w:r>
          </w:p>
        </w:tc>
        <w:tc>
          <w:tcPr>
            <w:tcW w:w="4748" w:type="dxa"/>
          </w:tcPr>
          <w:p w14:paraId="40CFA862" w14:textId="6325ADF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29.54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(29.49-29.6)</w:t>
            </w:r>
          </w:p>
        </w:tc>
        <w:tc>
          <w:tcPr>
            <w:tcW w:w="4103" w:type="dxa"/>
          </w:tcPr>
          <w:p w14:paraId="797B9110" w14:textId="4802A702"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32.15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(32.07-32.22)</w:t>
            </w:r>
          </w:p>
        </w:tc>
        <w:tc>
          <w:tcPr>
            <w:tcW w:w="4777" w:type="dxa"/>
          </w:tcPr>
          <w:p w14:paraId="14790E5F" w14:textId="0D9247B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34.42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(34.34-34.51)</w:t>
            </w:r>
          </w:p>
        </w:tc>
        <w:tc>
          <w:tcPr>
            <w:tcW w:w="4055" w:type="dxa"/>
          </w:tcPr>
          <w:p w14:paraId="03291A39" w14:textId="15BEFBC9"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40.07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(40-40.14)</w:t>
            </w:r>
          </w:p>
        </w:tc>
      </w:tr>
      <w:tr w:rsidR="00742154" w:rsidRPr="00FF6063" w14:paraId="150790FE" w14:textId="77777777" w:rsidTr="00742154">
        <w:tc>
          <w:tcPr>
            <w:tcW w:w="5057" w:type="dxa"/>
            <w:gridSpan w:val="3"/>
          </w:tcPr>
          <w:p w14:paraId="517CB800" w14:textId="4D8C1AC4"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GGT (U/L)</w:t>
            </w:r>
            <w:r w:rsidR="00024759">
              <w:rPr>
                <w:rFonts w:ascii="Book Antiqua" w:hAnsi="Book Antiqua" w:cs="Calibri"/>
                <w:vertAlign w:val="superscript"/>
              </w:rPr>
              <w:t>2</w:t>
            </w:r>
          </w:p>
        </w:tc>
        <w:tc>
          <w:tcPr>
            <w:tcW w:w="4103" w:type="dxa"/>
          </w:tcPr>
          <w:p w14:paraId="38ABAF4B" w14:textId="194187A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36.3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(36.28-36.33)</w:t>
            </w:r>
          </w:p>
        </w:tc>
        <w:tc>
          <w:tcPr>
            <w:tcW w:w="4080" w:type="dxa"/>
          </w:tcPr>
          <w:p w14:paraId="2D709B2D" w14:textId="58D597D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24.79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(24.78-24.81)</w:t>
            </w:r>
          </w:p>
        </w:tc>
        <w:tc>
          <w:tcPr>
            <w:tcW w:w="4748" w:type="dxa"/>
          </w:tcPr>
          <w:p w14:paraId="53FDD966" w14:textId="378EC03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43.21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(43.14-43.27)</w:t>
            </w:r>
          </w:p>
        </w:tc>
        <w:tc>
          <w:tcPr>
            <w:tcW w:w="4103" w:type="dxa"/>
          </w:tcPr>
          <w:p w14:paraId="4C8A05E8" w14:textId="28CDC1D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53.64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(53.54-53.73)</w:t>
            </w:r>
          </w:p>
        </w:tc>
        <w:tc>
          <w:tcPr>
            <w:tcW w:w="4777" w:type="dxa"/>
          </w:tcPr>
          <w:p w14:paraId="661165AD" w14:textId="3FD4D0E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66.15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(66.02-66.28)</w:t>
            </w:r>
          </w:p>
        </w:tc>
        <w:tc>
          <w:tcPr>
            <w:tcW w:w="4055" w:type="dxa"/>
          </w:tcPr>
          <w:p w14:paraId="44769A3B" w14:textId="5ACDFF2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107.44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(107.26-107.61)</w:t>
            </w:r>
          </w:p>
        </w:tc>
      </w:tr>
      <w:tr w:rsidR="00742154" w:rsidRPr="00FF6063" w14:paraId="21B2CCFC" w14:textId="77777777" w:rsidTr="00742154">
        <w:tc>
          <w:tcPr>
            <w:tcW w:w="5057" w:type="dxa"/>
            <w:gridSpan w:val="3"/>
          </w:tcPr>
          <w:p w14:paraId="5E5225A8" w14:textId="77777777" w:rsidR="00FF6063" w:rsidRPr="001D3791" w:rsidRDefault="00FF6063" w:rsidP="001D3791">
            <w:pPr>
              <w:spacing w:line="360" w:lineRule="auto"/>
              <w:rPr>
                <w:rFonts w:ascii="Book Antiqua" w:hAnsi="Book Antiqua" w:cs="Calibri"/>
                <w:bCs/>
              </w:rPr>
            </w:pPr>
            <w:r w:rsidRPr="001D3791">
              <w:rPr>
                <w:rFonts w:ascii="Book Antiqua" w:hAnsi="Book Antiqua" w:cs="Calibri"/>
                <w:bCs/>
              </w:rPr>
              <w:t>Women</w:t>
            </w:r>
          </w:p>
        </w:tc>
        <w:tc>
          <w:tcPr>
            <w:tcW w:w="4103" w:type="dxa"/>
          </w:tcPr>
          <w:p w14:paraId="107B7F84" w14:textId="7777777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989336</w:t>
            </w:r>
          </w:p>
        </w:tc>
        <w:tc>
          <w:tcPr>
            <w:tcW w:w="4080" w:type="dxa"/>
          </w:tcPr>
          <w:p w14:paraId="6CD7AA7D" w14:textId="7777777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566518</w:t>
            </w:r>
          </w:p>
        </w:tc>
        <w:tc>
          <w:tcPr>
            <w:tcW w:w="4748" w:type="dxa"/>
          </w:tcPr>
          <w:p w14:paraId="28B47ED0" w14:textId="7777777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153299</w:t>
            </w:r>
          </w:p>
        </w:tc>
        <w:tc>
          <w:tcPr>
            <w:tcW w:w="4103" w:type="dxa"/>
          </w:tcPr>
          <w:p w14:paraId="2F71BFB7" w14:textId="77777777" w:rsidR="00FF6063" w:rsidRPr="00FF6063" w:rsidRDefault="00FF6063" w:rsidP="001D3791">
            <w:pPr>
              <w:spacing w:line="360" w:lineRule="auto"/>
              <w:rPr>
                <w:rFonts w:ascii="Book Antiqua" w:hAnsi="Book Antiqua" w:cs="Calibri"/>
              </w:rPr>
            </w:pPr>
            <w:r w:rsidRPr="00FF6063">
              <w:rPr>
                <w:rFonts w:ascii="Book Antiqua" w:hAnsi="Book Antiqua" w:cs="Calibri"/>
              </w:rPr>
              <w:t>83247</w:t>
            </w:r>
          </w:p>
        </w:tc>
        <w:tc>
          <w:tcPr>
            <w:tcW w:w="4777" w:type="dxa"/>
          </w:tcPr>
          <w:p w14:paraId="39D49444" w14:textId="77777777" w:rsidR="00FF6063" w:rsidRPr="00FF6063" w:rsidRDefault="00FF6063" w:rsidP="001D3791">
            <w:pPr>
              <w:spacing w:line="360" w:lineRule="auto"/>
              <w:rPr>
                <w:rFonts w:ascii="Book Antiqua" w:hAnsi="Book Antiqua" w:cs="Calibri"/>
              </w:rPr>
            </w:pPr>
            <w:r w:rsidRPr="00FF6063">
              <w:rPr>
                <w:rFonts w:ascii="Book Antiqua" w:hAnsi="Book Antiqua" w:cs="Calibri"/>
              </w:rPr>
              <w:t>70183</w:t>
            </w:r>
          </w:p>
        </w:tc>
        <w:tc>
          <w:tcPr>
            <w:tcW w:w="4055" w:type="dxa"/>
          </w:tcPr>
          <w:p w14:paraId="2B48C4CE" w14:textId="77777777" w:rsidR="00FF6063" w:rsidRPr="00FF6063" w:rsidRDefault="00FF6063" w:rsidP="001D3791">
            <w:pPr>
              <w:spacing w:line="360" w:lineRule="auto"/>
              <w:rPr>
                <w:rFonts w:ascii="Book Antiqua" w:hAnsi="Book Antiqua" w:cs="Calibri"/>
              </w:rPr>
            </w:pPr>
            <w:r w:rsidRPr="00FF6063">
              <w:rPr>
                <w:rFonts w:ascii="Book Antiqua" w:hAnsi="Book Antiqua" w:cs="Calibri"/>
              </w:rPr>
              <w:t>116089</w:t>
            </w:r>
          </w:p>
        </w:tc>
      </w:tr>
      <w:tr w:rsidR="00742154" w:rsidRPr="00FF6063" w14:paraId="4F59DD2D" w14:textId="77777777" w:rsidTr="00742154">
        <w:tc>
          <w:tcPr>
            <w:tcW w:w="5057" w:type="dxa"/>
            <w:gridSpan w:val="3"/>
          </w:tcPr>
          <w:p w14:paraId="636E9139" w14:textId="0878012D"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Age, y</w:t>
            </w:r>
            <w:r w:rsidR="001D3791">
              <w:rPr>
                <w:rFonts w:ascii="Book Antiqua" w:hAnsi="Book Antiqua" w:cs="Calibri"/>
              </w:rPr>
              <w:t>r</w:t>
            </w:r>
          </w:p>
        </w:tc>
        <w:tc>
          <w:tcPr>
            <w:tcW w:w="4103" w:type="dxa"/>
          </w:tcPr>
          <w:p w14:paraId="23C621F5" w14:textId="0288286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41.61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11.55</w:t>
            </w:r>
          </w:p>
        </w:tc>
        <w:tc>
          <w:tcPr>
            <w:tcW w:w="4080" w:type="dxa"/>
          </w:tcPr>
          <w:p w14:paraId="03117D37" w14:textId="408BDE4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11.04</w:t>
            </w:r>
          </w:p>
        </w:tc>
        <w:tc>
          <w:tcPr>
            <w:tcW w:w="4748" w:type="dxa"/>
          </w:tcPr>
          <w:p w14:paraId="50FD45DA" w14:textId="66F1A68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11.54</w:t>
            </w:r>
          </w:p>
        </w:tc>
        <w:tc>
          <w:tcPr>
            <w:tcW w:w="4103" w:type="dxa"/>
          </w:tcPr>
          <w:p w14:paraId="1F6D8FBF" w14:textId="18E4061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44.13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11.57</w:t>
            </w:r>
          </w:p>
        </w:tc>
        <w:tc>
          <w:tcPr>
            <w:tcW w:w="4777" w:type="dxa"/>
          </w:tcPr>
          <w:p w14:paraId="49304ACF" w14:textId="57D05BF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11.47</w:t>
            </w:r>
          </w:p>
        </w:tc>
        <w:tc>
          <w:tcPr>
            <w:tcW w:w="4055" w:type="dxa"/>
          </w:tcPr>
          <w:p w14:paraId="5CB2B86C" w14:textId="34A86F8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47.33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10.9</w:t>
            </w:r>
          </w:p>
        </w:tc>
      </w:tr>
      <w:tr w:rsidR="00742154" w:rsidRPr="00FF6063" w14:paraId="45388BC2" w14:textId="77777777" w:rsidTr="00742154">
        <w:tc>
          <w:tcPr>
            <w:tcW w:w="5057" w:type="dxa"/>
            <w:gridSpan w:val="3"/>
          </w:tcPr>
          <w:p w14:paraId="4586EE4D"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Smoking </w:t>
            </w:r>
          </w:p>
        </w:tc>
        <w:tc>
          <w:tcPr>
            <w:tcW w:w="4103" w:type="dxa"/>
          </w:tcPr>
          <w:p w14:paraId="6470C97A" w14:textId="77777777" w:rsidR="00FF6063" w:rsidRPr="00FF6063" w:rsidRDefault="00FF6063" w:rsidP="001D3791">
            <w:pPr>
              <w:spacing w:line="360" w:lineRule="auto"/>
              <w:rPr>
                <w:rFonts w:ascii="Book Antiqua" w:hAnsi="Book Antiqua" w:cs="Calibri"/>
              </w:rPr>
            </w:pPr>
          </w:p>
        </w:tc>
        <w:tc>
          <w:tcPr>
            <w:tcW w:w="4080" w:type="dxa"/>
          </w:tcPr>
          <w:p w14:paraId="55EE2E6D" w14:textId="77777777" w:rsidR="00FF6063" w:rsidRPr="00FF6063" w:rsidRDefault="00FF6063" w:rsidP="001D3791">
            <w:pPr>
              <w:spacing w:line="360" w:lineRule="auto"/>
              <w:rPr>
                <w:rFonts w:ascii="Book Antiqua" w:hAnsi="Book Antiqua" w:cs="Calibri"/>
              </w:rPr>
            </w:pPr>
          </w:p>
        </w:tc>
        <w:tc>
          <w:tcPr>
            <w:tcW w:w="4748" w:type="dxa"/>
          </w:tcPr>
          <w:p w14:paraId="2D77F506" w14:textId="77777777" w:rsidR="00FF6063" w:rsidRPr="00FF6063" w:rsidRDefault="00FF6063" w:rsidP="001D3791">
            <w:pPr>
              <w:spacing w:line="360" w:lineRule="auto"/>
              <w:rPr>
                <w:rFonts w:ascii="Book Antiqua" w:hAnsi="Book Antiqua" w:cs="Calibri"/>
              </w:rPr>
            </w:pPr>
          </w:p>
        </w:tc>
        <w:tc>
          <w:tcPr>
            <w:tcW w:w="4103" w:type="dxa"/>
          </w:tcPr>
          <w:p w14:paraId="6DFFB075" w14:textId="77777777" w:rsidR="00FF6063" w:rsidRPr="00FF6063" w:rsidRDefault="00FF6063" w:rsidP="001D3791">
            <w:pPr>
              <w:spacing w:line="360" w:lineRule="auto"/>
              <w:rPr>
                <w:rFonts w:ascii="Book Antiqua" w:hAnsi="Book Antiqua" w:cs="Calibri"/>
              </w:rPr>
            </w:pPr>
          </w:p>
        </w:tc>
        <w:tc>
          <w:tcPr>
            <w:tcW w:w="4777" w:type="dxa"/>
          </w:tcPr>
          <w:p w14:paraId="05216B13" w14:textId="77777777" w:rsidR="00FF6063" w:rsidRPr="00FF6063" w:rsidRDefault="00FF6063" w:rsidP="001D3791">
            <w:pPr>
              <w:spacing w:line="360" w:lineRule="auto"/>
              <w:rPr>
                <w:rFonts w:ascii="Book Antiqua" w:hAnsi="Book Antiqua" w:cs="Calibri"/>
              </w:rPr>
            </w:pPr>
          </w:p>
        </w:tc>
        <w:tc>
          <w:tcPr>
            <w:tcW w:w="4055" w:type="dxa"/>
          </w:tcPr>
          <w:p w14:paraId="6E156109" w14:textId="77777777" w:rsidR="00FF6063" w:rsidRPr="00FF6063" w:rsidRDefault="00FF6063" w:rsidP="001D3791">
            <w:pPr>
              <w:spacing w:line="360" w:lineRule="auto"/>
              <w:rPr>
                <w:rFonts w:ascii="Book Antiqua" w:hAnsi="Book Antiqua" w:cs="Calibri"/>
              </w:rPr>
            </w:pPr>
          </w:p>
        </w:tc>
      </w:tr>
      <w:tr w:rsidR="00742154" w:rsidRPr="00FF6063" w14:paraId="1764F8CE" w14:textId="77777777" w:rsidTr="00742154">
        <w:tc>
          <w:tcPr>
            <w:tcW w:w="1261" w:type="dxa"/>
            <w:gridSpan w:val="2"/>
          </w:tcPr>
          <w:p w14:paraId="25566420" w14:textId="6226F68E" w:rsidR="003F26B1" w:rsidRPr="00FF6063" w:rsidRDefault="003F26B1" w:rsidP="003F26B1">
            <w:pPr>
              <w:spacing w:line="360" w:lineRule="auto"/>
              <w:rPr>
                <w:rFonts w:ascii="Book Antiqua" w:hAnsi="Book Antiqua" w:cs="Calibri"/>
              </w:rPr>
            </w:pPr>
          </w:p>
        </w:tc>
        <w:tc>
          <w:tcPr>
            <w:tcW w:w="3796" w:type="dxa"/>
          </w:tcPr>
          <w:p w14:paraId="503C7EFA" w14:textId="211C9FB0" w:rsidR="003F26B1" w:rsidRPr="00FF6063" w:rsidRDefault="003F26B1" w:rsidP="003F26B1">
            <w:pPr>
              <w:spacing w:line="360" w:lineRule="auto"/>
              <w:rPr>
                <w:rFonts w:ascii="Book Antiqua" w:hAnsi="Book Antiqua" w:cs="Calibri"/>
              </w:rPr>
            </w:pPr>
            <w:r w:rsidRPr="00FF6063">
              <w:rPr>
                <w:rFonts w:ascii="Book Antiqua" w:hAnsi="Book Antiqua" w:cs="Calibri"/>
              </w:rPr>
              <w:t>Non-smoker</w:t>
            </w:r>
          </w:p>
        </w:tc>
        <w:tc>
          <w:tcPr>
            <w:tcW w:w="4103" w:type="dxa"/>
          </w:tcPr>
          <w:p w14:paraId="7E4BE082" w14:textId="0332D5B0"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950040</w:t>
            </w:r>
            <w:r>
              <w:rPr>
                <w:rFonts w:ascii="Book Antiqua" w:eastAsia="Malgun Gothic" w:hAnsi="Book Antiqua" w:cs="Calibri"/>
                <w:color w:val="000000"/>
              </w:rPr>
              <w:t xml:space="preserve"> </w:t>
            </w:r>
            <w:r w:rsidRPr="00FF6063">
              <w:rPr>
                <w:rFonts w:ascii="Book Antiqua" w:eastAsia="Malgun Gothic" w:hAnsi="Book Antiqua" w:cs="Calibri"/>
                <w:color w:val="000000"/>
              </w:rPr>
              <w:t>(96.03)</w:t>
            </w:r>
          </w:p>
        </w:tc>
        <w:tc>
          <w:tcPr>
            <w:tcW w:w="4080" w:type="dxa"/>
          </w:tcPr>
          <w:p w14:paraId="3FF0E6F8" w14:textId="50CF9903"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547422</w:t>
            </w:r>
            <w:r>
              <w:rPr>
                <w:rFonts w:ascii="Book Antiqua" w:eastAsia="Malgun Gothic" w:hAnsi="Book Antiqua" w:cs="Calibri"/>
                <w:color w:val="000000"/>
              </w:rPr>
              <w:t xml:space="preserve"> </w:t>
            </w:r>
            <w:r w:rsidRPr="00FF6063">
              <w:rPr>
                <w:rFonts w:ascii="Book Antiqua" w:eastAsia="Malgun Gothic" w:hAnsi="Book Antiqua" w:cs="Calibri"/>
                <w:color w:val="000000"/>
              </w:rPr>
              <w:t>(96.63)</w:t>
            </w:r>
          </w:p>
        </w:tc>
        <w:tc>
          <w:tcPr>
            <w:tcW w:w="4748" w:type="dxa"/>
          </w:tcPr>
          <w:p w14:paraId="17D988CB" w14:textId="03FE60AE"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147238</w:t>
            </w:r>
            <w:r>
              <w:rPr>
                <w:rFonts w:ascii="Book Antiqua" w:eastAsia="Malgun Gothic" w:hAnsi="Book Antiqua" w:cs="Calibri"/>
                <w:color w:val="000000"/>
              </w:rPr>
              <w:t xml:space="preserve"> </w:t>
            </w:r>
            <w:r w:rsidRPr="00FF6063">
              <w:rPr>
                <w:rFonts w:ascii="Book Antiqua" w:eastAsia="Malgun Gothic" w:hAnsi="Book Antiqua" w:cs="Calibri"/>
                <w:color w:val="000000"/>
              </w:rPr>
              <w:t>(96.05)</w:t>
            </w:r>
          </w:p>
        </w:tc>
        <w:tc>
          <w:tcPr>
            <w:tcW w:w="4103" w:type="dxa"/>
          </w:tcPr>
          <w:p w14:paraId="0F619F47" w14:textId="0752ED1C"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79376</w:t>
            </w:r>
            <w:r>
              <w:rPr>
                <w:rFonts w:ascii="Book Antiqua" w:eastAsia="Malgun Gothic" w:hAnsi="Book Antiqua" w:cs="Calibri"/>
                <w:color w:val="000000"/>
              </w:rPr>
              <w:t xml:space="preserve"> </w:t>
            </w:r>
            <w:r w:rsidRPr="00FF6063">
              <w:rPr>
                <w:rFonts w:ascii="Book Antiqua" w:eastAsia="Malgun Gothic" w:hAnsi="Book Antiqua" w:cs="Calibri"/>
                <w:color w:val="000000"/>
              </w:rPr>
              <w:t>(95.35)</w:t>
            </w:r>
          </w:p>
        </w:tc>
        <w:tc>
          <w:tcPr>
            <w:tcW w:w="4777" w:type="dxa"/>
          </w:tcPr>
          <w:p w14:paraId="2F281DDE" w14:textId="1F25C713"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66593</w:t>
            </w:r>
            <w:r>
              <w:rPr>
                <w:rFonts w:ascii="Book Antiqua" w:eastAsia="Malgun Gothic" w:hAnsi="Book Antiqua" w:cs="Calibri"/>
                <w:color w:val="000000"/>
              </w:rPr>
              <w:t xml:space="preserve"> </w:t>
            </w:r>
            <w:r w:rsidRPr="00FF6063">
              <w:rPr>
                <w:rFonts w:ascii="Book Antiqua" w:eastAsia="Malgun Gothic" w:hAnsi="Book Antiqua" w:cs="Calibri"/>
                <w:color w:val="000000"/>
              </w:rPr>
              <w:t>(94.88)</w:t>
            </w:r>
          </w:p>
        </w:tc>
        <w:tc>
          <w:tcPr>
            <w:tcW w:w="4055" w:type="dxa"/>
          </w:tcPr>
          <w:p w14:paraId="310E9488" w14:textId="3CCA6F6C"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109411</w:t>
            </w:r>
            <w:r>
              <w:rPr>
                <w:rFonts w:ascii="Book Antiqua" w:eastAsia="Malgun Gothic" w:hAnsi="Book Antiqua" w:cs="Calibri"/>
                <w:color w:val="000000"/>
              </w:rPr>
              <w:t xml:space="preserve"> </w:t>
            </w:r>
            <w:r w:rsidRPr="00FF6063">
              <w:rPr>
                <w:rFonts w:ascii="Book Antiqua" w:eastAsia="Malgun Gothic" w:hAnsi="Book Antiqua" w:cs="Calibri"/>
                <w:color w:val="000000"/>
              </w:rPr>
              <w:t>(94.25)</w:t>
            </w:r>
          </w:p>
        </w:tc>
      </w:tr>
      <w:tr w:rsidR="00742154" w:rsidRPr="00FF6063" w14:paraId="0DEA90B7" w14:textId="77777777" w:rsidTr="00742154">
        <w:tc>
          <w:tcPr>
            <w:tcW w:w="1261" w:type="dxa"/>
            <w:gridSpan w:val="2"/>
          </w:tcPr>
          <w:p w14:paraId="17A9B0AF" w14:textId="48B4D951" w:rsidR="003F26B1" w:rsidRPr="00FF6063" w:rsidRDefault="003F26B1" w:rsidP="003F26B1">
            <w:pPr>
              <w:spacing w:line="360" w:lineRule="auto"/>
              <w:rPr>
                <w:rFonts w:ascii="Book Antiqua" w:hAnsi="Book Antiqua" w:cs="Calibri"/>
              </w:rPr>
            </w:pPr>
          </w:p>
        </w:tc>
        <w:tc>
          <w:tcPr>
            <w:tcW w:w="3796" w:type="dxa"/>
          </w:tcPr>
          <w:p w14:paraId="5B9221FB" w14:textId="6513EE96" w:rsidR="003F26B1" w:rsidRPr="00FF6063" w:rsidRDefault="003F26B1" w:rsidP="003F26B1">
            <w:pPr>
              <w:spacing w:line="360" w:lineRule="auto"/>
              <w:rPr>
                <w:rFonts w:ascii="Book Antiqua" w:hAnsi="Book Antiqua" w:cs="Calibri"/>
              </w:rPr>
            </w:pPr>
            <w:r w:rsidRPr="00FF6063">
              <w:rPr>
                <w:rFonts w:ascii="Book Antiqua" w:hAnsi="Book Antiqua" w:cs="Calibri"/>
              </w:rPr>
              <w:t>Ex-smoker</w:t>
            </w:r>
          </w:p>
        </w:tc>
        <w:tc>
          <w:tcPr>
            <w:tcW w:w="4103" w:type="dxa"/>
          </w:tcPr>
          <w:p w14:paraId="63EBE5BD" w14:textId="6EAC1AEE"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16273</w:t>
            </w:r>
            <w:r>
              <w:rPr>
                <w:rFonts w:ascii="Book Antiqua" w:eastAsia="Malgun Gothic" w:hAnsi="Book Antiqua" w:cs="Calibri"/>
                <w:color w:val="000000"/>
              </w:rPr>
              <w:t xml:space="preserve"> </w:t>
            </w:r>
            <w:r w:rsidRPr="00FF6063">
              <w:rPr>
                <w:rFonts w:ascii="Book Antiqua" w:eastAsia="Malgun Gothic" w:hAnsi="Book Antiqua" w:cs="Calibri"/>
                <w:color w:val="000000"/>
              </w:rPr>
              <w:t>(1.64)</w:t>
            </w:r>
          </w:p>
        </w:tc>
        <w:tc>
          <w:tcPr>
            <w:tcW w:w="4080" w:type="dxa"/>
          </w:tcPr>
          <w:p w14:paraId="6BD97E64" w14:textId="472DE736"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8976</w:t>
            </w:r>
            <w:r>
              <w:rPr>
                <w:rFonts w:ascii="Book Antiqua" w:eastAsia="Malgun Gothic" w:hAnsi="Book Antiqua" w:cs="Calibri"/>
                <w:color w:val="000000"/>
              </w:rPr>
              <w:t xml:space="preserve"> </w:t>
            </w:r>
            <w:r w:rsidRPr="00FF6063">
              <w:rPr>
                <w:rFonts w:ascii="Book Antiqua" w:eastAsia="Malgun Gothic" w:hAnsi="Book Antiqua" w:cs="Calibri"/>
                <w:color w:val="000000"/>
              </w:rPr>
              <w:t>(1.58)</w:t>
            </w:r>
          </w:p>
        </w:tc>
        <w:tc>
          <w:tcPr>
            <w:tcW w:w="4748" w:type="dxa"/>
          </w:tcPr>
          <w:p w14:paraId="11D2B067" w14:textId="267224E6"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2493</w:t>
            </w:r>
            <w:r>
              <w:rPr>
                <w:rFonts w:ascii="Book Antiqua" w:eastAsia="Malgun Gothic" w:hAnsi="Book Antiqua" w:cs="Calibri"/>
                <w:color w:val="000000"/>
              </w:rPr>
              <w:t xml:space="preserve"> </w:t>
            </w:r>
            <w:r w:rsidRPr="00FF6063">
              <w:rPr>
                <w:rFonts w:ascii="Book Antiqua" w:eastAsia="Malgun Gothic" w:hAnsi="Book Antiqua" w:cs="Calibri"/>
                <w:color w:val="000000"/>
              </w:rPr>
              <w:t>(1.63)</w:t>
            </w:r>
          </w:p>
        </w:tc>
        <w:tc>
          <w:tcPr>
            <w:tcW w:w="4103" w:type="dxa"/>
          </w:tcPr>
          <w:p w14:paraId="5AC60C73" w14:textId="135F1069"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1454</w:t>
            </w:r>
            <w:r>
              <w:rPr>
                <w:rFonts w:ascii="Book Antiqua" w:eastAsia="Malgun Gothic" w:hAnsi="Book Antiqua" w:cs="Calibri"/>
                <w:color w:val="000000"/>
              </w:rPr>
              <w:t xml:space="preserve"> </w:t>
            </w:r>
            <w:r w:rsidRPr="00FF6063">
              <w:rPr>
                <w:rFonts w:ascii="Book Antiqua" w:eastAsia="Malgun Gothic" w:hAnsi="Book Antiqua" w:cs="Calibri"/>
                <w:color w:val="000000"/>
              </w:rPr>
              <w:t>(1.75)</w:t>
            </w:r>
          </w:p>
        </w:tc>
        <w:tc>
          <w:tcPr>
            <w:tcW w:w="4777" w:type="dxa"/>
          </w:tcPr>
          <w:p w14:paraId="7AD877FB" w14:textId="60E07CEF"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1294</w:t>
            </w:r>
            <w:r>
              <w:rPr>
                <w:rFonts w:ascii="Book Antiqua" w:eastAsia="Malgun Gothic" w:hAnsi="Book Antiqua" w:cs="Calibri"/>
                <w:color w:val="000000"/>
              </w:rPr>
              <w:t xml:space="preserve"> </w:t>
            </w:r>
            <w:r w:rsidRPr="00FF6063">
              <w:rPr>
                <w:rFonts w:ascii="Book Antiqua" w:eastAsia="Malgun Gothic" w:hAnsi="Book Antiqua" w:cs="Calibri"/>
                <w:color w:val="000000"/>
              </w:rPr>
              <w:t>(1.84)</w:t>
            </w:r>
          </w:p>
        </w:tc>
        <w:tc>
          <w:tcPr>
            <w:tcW w:w="4055" w:type="dxa"/>
          </w:tcPr>
          <w:p w14:paraId="5D7FE113" w14:textId="27BBAD02"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2056</w:t>
            </w:r>
            <w:r>
              <w:rPr>
                <w:rFonts w:ascii="Book Antiqua" w:eastAsia="Malgun Gothic" w:hAnsi="Book Antiqua" w:cs="Calibri"/>
                <w:color w:val="000000"/>
              </w:rPr>
              <w:t xml:space="preserve"> </w:t>
            </w:r>
            <w:r w:rsidRPr="00FF6063">
              <w:rPr>
                <w:rFonts w:ascii="Book Antiqua" w:eastAsia="Malgun Gothic" w:hAnsi="Book Antiqua" w:cs="Calibri"/>
                <w:color w:val="000000"/>
              </w:rPr>
              <w:t>(1.77)</w:t>
            </w:r>
          </w:p>
        </w:tc>
      </w:tr>
      <w:tr w:rsidR="00742154" w:rsidRPr="00FF6063" w14:paraId="09CFBC85" w14:textId="77777777" w:rsidTr="00742154">
        <w:tc>
          <w:tcPr>
            <w:tcW w:w="1261" w:type="dxa"/>
            <w:gridSpan w:val="2"/>
          </w:tcPr>
          <w:p w14:paraId="7ABE64CA" w14:textId="506E7FED" w:rsidR="003F26B1" w:rsidRPr="00FF6063" w:rsidRDefault="003F26B1" w:rsidP="003F26B1">
            <w:pPr>
              <w:spacing w:line="360" w:lineRule="auto"/>
              <w:rPr>
                <w:rFonts w:ascii="Book Antiqua" w:hAnsi="Book Antiqua" w:cs="Calibri"/>
              </w:rPr>
            </w:pPr>
          </w:p>
        </w:tc>
        <w:tc>
          <w:tcPr>
            <w:tcW w:w="3796" w:type="dxa"/>
          </w:tcPr>
          <w:p w14:paraId="06F41A01" w14:textId="68A65742" w:rsidR="003F26B1" w:rsidRPr="00FF6063" w:rsidRDefault="003F26B1" w:rsidP="003F26B1">
            <w:pPr>
              <w:spacing w:line="360" w:lineRule="auto"/>
              <w:rPr>
                <w:rFonts w:ascii="Book Antiqua" w:hAnsi="Book Antiqua" w:cs="Calibri"/>
              </w:rPr>
            </w:pPr>
            <w:r w:rsidRPr="00FF6063">
              <w:rPr>
                <w:rFonts w:ascii="Book Antiqua" w:hAnsi="Book Antiqua" w:cs="Calibri"/>
              </w:rPr>
              <w:t>Current</w:t>
            </w:r>
          </w:p>
        </w:tc>
        <w:tc>
          <w:tcPr>
            <w:tcW w:w="4103" w:type="dxa"/>
          </w:tcPr>
          <w:p w14:paraId="752D8EF1" w14:textId="2C3EF970"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23023</w:t>
            </w:r>
            <w:r>
              <w:rPr>
                <w:rFonts w:ascii="Book Antiqua" w:eastAsia="Malgun Gothic" w:hAnsi="Book Antiqua" w:cs="Calibri"/>
                <w:color w:val="000000"/>
              </w:rPr>
              <w:t xml:space="preserve"> </w:t>
            </w:r>
            <w:r w:rsidRPr="00FF6063">
              <w:rPr>
                <w:rFonts w:ascii="Book Antiqua" w:eastAsia="Malgun Gothic" w:hAnsi="Book Antiqua" w:cs="Calibri"/>
                <w:color w:val="000000"/>
              </w:rPr>
              <w:t>(2.33)</w:t>
            </w:r>
          </w:p>
        </w:tc>
        <w:tc>
          <w:tcPr>
            <w:tcW w:w="4080" w:type="dxa"/>
          </w:tcPr>
          <w:p w14:paraId="6FD1B39A" w14:textId="470BDFFA"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10120</w:t>
            </w:r>
            <w:r>
              <w:rPr>
                <w:rFonts w:ascii="Book Antiqua" w:eastAsia="Malgun Gothic" w:hAnsi="Book Antiqua" w:cs="Calibri"/>
                <w:color w:val="000000"/>
              </w:rPr>
              <w:t xml:space="preserve"> </w:t>
            </w:r>
            <w:r w:rsidRPr="00FF6063">
              <w:rPr>
                <w:rFonts w:ascii="Book Antiqua" w:eastAsia="Malgun Gothic" w:hAnsi="Book Antiqua" w:cs="Calibri"/>
                <w:color w:val="000000"/>
              </w:rPr>
              <w:t>(1.79)</w:t>
            </w:r>
          </w:p>
        </w:tc>
        <w:tc>
          <w:tcPr>
            <w:tcW w:w="4748" w:type="dxa"/>
          </w:tcPr>
          <w:p w14:paraId="5AE4051E" w14:textId="0075134D"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3568</w:t>
            </w:r>
            <w:r>
              <w:rPr>
                <w:rFonts w:ascii="Book Antiqua" w:eastAsia="Malgun Gothic" w:hAnsi="Book Antiqua" w:cs="Calibri"/>
                <w:color w:val="000000"/>
              </w:rPr>
              <w:t xml:space="preserve"> </w:t>
            </w:r>
            <w:r w:rsidRPr="00FF6063">
              <w:rPr>
                <w:rFonts w:ascii="Book Antiqua" w:eastAsia="Malgun Gothic" w:hAnsi="Book Antiqua" w:cs="Calibri"/>
                <w:color w:val="000000"/>
              </w:rPr>
              <w:t>(2.33)</w:t>
            </w:r>
          </w:p>
        </w:tc>
        <w:tc>
          <w:tcPr>
            <w:tcW w:w="4103" w:type="dxa"/>
          </w:tcPr>
          <w:p w14:paraId="78A53892" w14:textId="41053954"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2417</w:t>
            </w:r>
            <w:r>
              <w:rPr>
                <w:rFonts w:ascii="Book Antiqua" w:eastAsia="Malgun Gothic" w:hAnsi="Book Antiqua" w:cs="Calibri"/>
                <w:color w:val="000000"/>
              </w:rPr>
              <w:t xml:space="preserve"> </w:t>
            </w:r>
            <w:r w:rsidRPr="00FF6063">
              <w:rPr>
                <w:rFonts w:ascii="Book Antiqua" w:eastAsia="Malgun Gothic" w:hAnsi="Book Antiqua" w:cs="Calibri"/>
                <w:color w:val="000000"/>
              </w:rPr>
              <w:t>(2.9)</w:t>
            </w:r>
          </w:p>
        </w:tc>
        <w:tc>
          <w:tcPr>
            <w:tcW w:w="4777" w:type="dxa"/>
          </w:tcPr>
          <w:p w14:paraId="75782FB9" w14:textId="352B8029"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2296</w:t>
            </w:r>
            <w:r>
              <w:rPr>
                <w:rFonts w:ascii="Book Antiqua" w:eastAsia="Malgun Gothic" w:hAnsi="Book Antiqua" w:cs="Calibri"/>
                <w:color w:val="000000"/>
              </w:rPr>
              <w:t xml:space="preserve"> </w:t>
            </w:r>
            <w:r w:rsidRPr="00FF6063">
              <w:rPr>
                <w:rFonts w:ascii="Book Antiqua" w:eastAsia="Malgun Gothic" w:hAnsi="Book Antiqua" w:cs="Calibri"/>
                <w:color w:val="000000"/>
              </w:rPr>
              <w:t>(3.27)</w:t>
            </w:r>
          </w:p>
        </w:tc>
        <w:tc>
          <w:tcPr>
            <w:tcW w:w="4055" w:type="dxa"/>
          </w:tcPr>
          <w:p w14:paraId="1ECBC19F" w14:textId="65E8F5D3"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4622</w:t>
            </w:r>
            <w:r>
              <w:rPr>
                <w:rFonts w:ascii="Book Antiqua" w:eastAsia="Malgun Gothic" w:hAnsi="Book Antiqua" w:cs="Calibri"/>
                <w:color w:val="000000"/>
              </w:rPr>
              <w:t xml:space="preserve"> </w:t>
            </w:r>
            <w:r w:rsidRPr="00FF6063">
              <w:rPr>
                <w:rFonts w:ascii="Book Antiqua" w:eastAsia="Malgun Gothic" w:hAnsi="Book Antiqua" w:cs="Calibri"/>
                <w:color w:val="000000"/>
              </w:rPr>
              <w:t>(3.98)</w:t>
            </w:r>
          </w:p>
        </w:tc>
      </w:tr>
      <w:tr w:rsidR="00742154" w:rsidRPr="00FF6063" w14:paraId="4E90B55F" w14:textId="77777777" w:rsidTr="00742154">
        <w:tc>
          <w:tcPr>
            <w:tcW w:w="5057" w:type="dxa"/>
            <w:gridSpan w:val="3"/>
          </w:tcPr>
          <w:p w14:paraId="017FDFEF"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Alcohol consumption</w:t>
            </w:r>
          </w:p>
        </w:tc>
        <w:tc>
          <w:tcPr>
            <w:tcW w:w="4103" w:type="dxa"/>
          </w:tcPr>
          <w:p w14:paraId="21BE8E58" w14:textId="77777777" w:rsidR="00FF6063" w:rsidRPr="00FF6063" w:rsidRDefault="00FF6063" w:rsidP="001D3791">
            <w:pPr>
              <w:spacing w:line="360" w:lineRule="auto"/>
              <w:rPr>
                <w:rFonts w:ascii="Book Antiqua" w:hAnsi="Book Antiqua" w:cs="Calibri"/>
              </w:rPr>
            </w:pPr>
          </w:p>
        </w:tc>
        <w:tc>
          <w:tcPr>
            <w:tcW w:w="4080" w:type="dxa"/>
          </w:tcPr>
          <w:p w14:paraId="26679A7E" w14:textId="77777777" w:rsidR="00FF6063" w:rsidRPr="00FF6063" w:rsidRDefault="00FF6063" w:rsidP="001D3791">
            <w:pPr>
              <w:spacing w:line="360" w:lineRule="auto"/>
              <w:rPr>
                <w:rFonts w:ascii="Book Antiqua" w:hAnsi="Book Antiqua" w:cs="Calibri"/>
              </w:rPr>
            </w:pPr>
          </w:p>
        </w:tc>
        <w:tc>
          <w:tcPr>
            <w:tcW w:w="4748" w:type="dxa"/>
          </w:tcPr>
          <w:p w14:paraId="6F9E8E8D" w14:textId="77777777" w:rsidR="00FF6063" w:rsidRPr="00FF6063" w:rsidRDefault="00FF6063" w:rsidP="001D3791">
            <w:pPr>
              <w:spacing w:line="360" w:lineRule="auto"/>
              <w:rPr>
                <w:rFonts w:ascii="Book Antiqua" w:hAnsi="Book Antiqua" w:cs="Calibri"/>
              </w:rPr>
            </w:pPr>
          </w:p>
        </w:tc>
        <w:tc>
          <w:tcPr>
            <w:tcW w:w="4103" w:type="dxa"/>
          </w:tcPr>
          <w:p w14:paraId="30CFB750" w14:textId="77777777" w:rsidR="00FF6063" w:rsidRPr="00FF6063" w:rsidRDefault="00FF6063" w:rsidP="001D3791">
            <w:pPr>
              <w:spacing w:line="360" w:lineRule="auto"/>
              <w:rPr>
                <w:rFonts w:ascii="Book Antiqua" w:hAnsi="Book Antiqua" w:cs="Calibri"/>
              </w:rPr>
            </w:pPr>
          </w:p>
        </w:tc>
        <w:tc>
          <w:tcPr>
            <w:tcW w:w="4777" w:type="dxa"/>
          </w:tcPr>
          <w:p w14:paraId="2BB85281" w14:textId="77777777" w:rsidR="00FF6063" w:rsidRPr="00FF6063" w:rsidRDefault="00FF6063" w:rsidP="001D3791">
            <w:pPr>
              <w:spacing w:line="360" w:lineRule="auto"/>
              <w:rPr>
                <w:rFonts w:ascii="Book Antiqua" w:hAnsi="Book Antiqua" w:cs="Calibri"/>
              </w:rPr>
            </w:pPr>
          </w:p>
        </w:tc>
        <w:tc>
          <w:tcPr>
            <w:tcW w:w="4055" w:type="dxa"/>
          </w:tcPr>
          <w:p w14:paraId="5941DB8E" w14:textId="77777777" w:rsidR="00FF6063" w:rsidRPr="00FF6063" w:rsidRDefault="00FF6063" w:rsidP="001D3791">
            <w:pPr>
              <w:spacing w:line="360" w:lineRule="auto"/>
              <w:rPr>
                <w:rFonts w:ascii="Book Antiqua" w:hAnsi="Book Antiqua" w:cs="Calibri"/>
              </w:rPr>
            </w:pPr>
          </w:p>
        </w:tc>
      </w:tr>
      <w:tr w:rsidR="00742154" w:rsidRPr="00FF6063" w14:paraId="3CBDEFA2" w14:textId="77777777" w:rsidTr="00742154">
        <w:tc>
          <w:tcPr>
            <w:tcW w:w="1261" w:type="dxa"/>
            <w:gridSpan w:val="2"/>
          </w:tcPr>
          <w:p w14:paraId="208ACEBC" w14:textId="2D4BE90B" w:rsidR="003F26B1" w:rsidRPr="00FF6063" w:rsidRDefault="003F26B1" w:rsidP="003F26B1">
            <w:pPr>
              <w:spacing w:line="360" w:lineRule="auto"/>
              <w:rPr>
                <w:rFonts w:ascii="Book Antiqua" w:hAnsi="Book Antiqua" w:cs="Calibri"/>
              </w:rPr>
            </w:pPr>
          </w:p>
        </w:tc>
        <w:tc>
          <w:tcPr>
            <w:tcW w:w="3796" w:type="dxa"/>
          </w:tcPr>
          <w:p w14:paraId="6FDC8F7C" w14:textId="7BEC24C7" w:rsidR="003F26B1" w:rsidRPr="00FF6063" w:rsidRDefault="003F26B1" w:rsidP="003F26B1">
            <w:pPr>
              <w:spacing w:line="360" w:lineRule="auto"/>
              <w:rPr>
                <w:rFonts w:ascii="Book Antiqua" w:hAnsi="Book Antiqua" w:cs="Calibri"/>
              </w:rPr>
            </w:pPr>
            <w:r w:rsidRPr="00FF6063">
              <w:rPr>
                <w:rFonts w:ascii="Book Antiqua" w:hAnsi="Book Antiqua" w:cs="Calibri"/>
              </w:rPr>
              <w:t>No</w:t>
            </w:r>
          </w:p>
        </w:tc>
        <w:tc>
          <w:tcPr>
            <w:tcW w:w="4103" w:type="dxa"/>
          </w:tcPr>
          <w:p w14:paraId="0829D83E" w14:textId="57A85548"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661884</w:t>
            </w:r>
            <w:r>
              <w:rPr>
                <w:rFonts w:ascii="Book Antiqua" w:eastAsia="Malgun Gothic" w:hAnsi="Book Antiqua" w:cs="Calibri"/>
                <w:color w:val="000000"/>
              </w:rPr>
              <w:t xml:space="preserve"> </w:t>
            </w:r>
            <w:r w:rsidRPr="00FF6063">
              <w:rPr>
                <w:rFonts w:ascii="Book Antiqua" w:eastAsia="Malgun Gothic" w:hAnsi="Book Antiqua" w:cs="Calibri"/>
                <w:color w:val="000000"/>
              </w:rPr>
              <w:t>(66.9)</w:t>
            </w:r>
          </w:p>
        </w:tc>
        <w:tc>
          <w:tcPr>
            <w:tcW w:w="4080" w:type="dxa"/>
          </w:tcPr>
          <w:p w14:paraId="4859831D" w14:textId="32847402"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383621</w:t>
            </w:r>
            <w:r>
              <w:rPr>
                <w:rFonts w:ascii="Book Antiqua" w:eastAsia="Malgun Gothic" w:hAnsi="Book Antiqua" w:cs="Calibri"/>
                <w:color w:val="000000"/>
              </w:rPr>
              <w:t xml:space="preserve"> </w:t>
            </w:r>
            <w:r w:rsidRPr="00FF6063">
              <w:rPr>
                <w:rFonts w:ascii="Book Antiqua" w:eastAsia="Malgun Gothic" w:hAnsi="Book Antiqua" w:cs="Calibri"/>
                <w:color w:val="000000"/>
              </w:rPr>
              <w:t>(67.72)</w:t>
            </w:r>
          </w:p>
        </w:tc>
        <w:tc>
          <w:tcPr>
            <w:tcW w:w="4748" w:type="dxa"/>
          </w:tcPr>
          <w:p w14:paraId="2D07B90B" w14:textId="1B340096"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103332</w:t>
            </w:r>
            <w:r>
              <w:rPr>
                <w:rFonts w:ascii="Book Antiqua" w:eastAsia="Malgun Gothic" w:hAnsi="Book Antiqua" w:cs="Calibri"/>
                <w:color w:val="000000"/>
              </w:rPr>
              <w:t xml:space="preserve"> </w:t>
            </w:r>
            <w:r w:rsidRPr="00FF6063">
              <w:rPr>
                <w:rFonts w:ascii="Book Antiqua" w:eastAsia="Malgun Gothic" w:hAnsi="Book Antiqua" w:cs="Calibri"/>
                <w:color w:val="000000"/>
              </w:rPr>
              <w:t>(67.41)</w:t>
            </w:r>
          </w:p>
        </w:tc>
        <w:tc>
          <w:tcPr>
            <w:tcW w:w="4103" w:type="dxa"/>
          </w:tcPr>
          <w:p w14:paraId="1C5295BE" w14:textId="0D0205EC"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55147</w:t>
            </w:r>
            <w:r>
              <w:rPr>
                <w:rFonts w:ascii="Book Antiqua" w:eastAsia="Malgun Gothic" w:hAnsi="Book Antiqua" w:cs="Calibri"/>
                <w:color w:val="000000"/>
              </w:rPr>
              <w:t xml:space="preserve"> </w:t>
            </w:r>
            <w:r w:rsidRPr="00FF6063">
              <w:rPr>
                <w:rFonts w:ascii="Book Antiqua" w:eastAsia="Malgun Gothic" w:hAnsi="Book Antiqua" w:cs="Calibri"/>
                <w:color w:val="000000"/>
              </w:rPr>
              <w:t>(66.25)</w:t>
            </w:r>
          </w:p>
        </w:tc>
        <w:tc>
          <w:tcPr>
            <w:tcW w:w="4777" w:type="dxa"/>
          </w:tcPr>
          <w:p w14:paraId="27475D16" w14:textId="5B1CF4A6"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45838</w:t>
            </w:r>
            <w:r>
              <w:rPr>
                <w:rFonts w:ascii="Book Antiqua" w:eastAsia="Malgun Gothic" w:hAnsi="Book Antiqua" w:cs="Calibri"/>
                <w:color w:val="000000"/>
              </w:rPr>
              <w:t xml:space="preserve"> </w:t>
            </w:r>
            <w:r w:rsidRPr="00FF6063">
              <w:rPr>
                <w:rFonts w:ascii="Book Antiqua" w:eastAsia="Malgun Gothic" w:hAnsi="Book Antiqua" w:cs="Calibri"/>
                <w:color w:val="000000"/>
              </w:rPr>
              <w:t>(65.31)</w:t>
            </w:r>
          </w:p>
        </w:tc>
        <w:tc>
          <w:tcPr>
            <w:tcW w:w="4055" w:type="dxa"/>
          </w:tcPr>
          <w:p w14:paraId="77CADE45" w14:textId="0A0C4EC2"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73946</w:t>
            </w:r>
            <w:r>
              <w:rPr>
                <w:rFonts w:ascii="Book Antiqua" w:eastAsia="Malgun Gothic" w:hAnsi="Book Antiqua" w:cs="Calibri"/>
                <w:color w:val="000000"/>
              </w:rPr>
              <w:t xml:space="preserve"> </w:t>
            </w:r>
            <w:r w:rsidRPr="00FF6063">
              <w:rPr>
                <w:rFonts w:ascii="Book Antiqua" w:eastAsia="Malgun Gothic" w:hAnsi="Book Antiqua" w:cs="Calibri"/>
                <w:color w:val="000000"/>
              </w:rPr>
              <w:t>(63.7)</w:t>
            </w:r>
          </w:p>
        </w:tc>
      </w:tr>
      <w:tr w:rsidR="00742154" w:rsidRPr="00FF6063" w14:paraId="503A9289" w14:textId="77777777" w:rsidTr="00742154">
        <w:tc>
          <w:tcPr>
            <w:tcW w:w="1261" w:type="dxa"/>
            <w:gridSpan w:val="2"/>
          </w:tcPr>
          <w:p w14:paraId="5D9EE959" w14:textId="6B0A4CAE" w:rsidR="003F26B1" w:rsidRPr="00FF6063" w:rsidRDefault="003F26B1" w:rsidP="003F26B1">
            <w:pPr>
              <w:spacing w:line="360" w:lineRule="auto"/>
              <w:rPr>
                <w:rFonts w:ascii="Book Antiqua" w:hAnsi="Book Antiqua" w:cs="Calibri"/>
              </w:rPr>
            </w:pPr>
          </w:p>
        </w:tc>
        <w:tc>
          <w:tcPr>
            <w:tcW w:w="3796" w:type="dxa"/>
          </w:tcPr>
          <w:p w14:paraId="06F509DE" w14:textId="658644CD" w:rsidR="003F26B1" w:rsidRPr="00FF6063" w:rsidRDefault="003F26B1" w:rsidP="003F26B1">
            <w:pPr>
              <w:spacing w:line="360" w:lineRule="auto"/>
              <w:rPr>
                <w:rFonts w:ascii="Book Antiqua" w:hAnsi="Book Antiqua" w:cs="Calibri"/>
              </w:rPr>
            </w:pPr>
            <w:r w:rsidRPr="00FF6063">
              <w:rPr>
                <w:rFonts w:ascii="Book Antiqua" w:hAnsi="Book Antiqua" w:cs="Calibri"/>
              </w:rPr>
              <w:t>Mild</w:t>
            </w:r>
          </w:p>
        </w:tc>
        <w:tc>
          <w:tcPr>
            <w:tcW w:w="4103" w:type="dxa"/>
          </w:tcPr>
          <w:p w14:paraId="346AF0D2" w14:textId="58A682CE"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318233</w:t>
            </w:r>
            <w:r>
              <w:rPr>
                <w:rFonts w:ascii="Book Antiqua" w:eastAsia="Malgun Gothic" w:hAnsi="Book Antiqua" w:cs="Calibri"/>
                <w:color w:val="000000"/>
              </w:rPr>
              <w:t xml:space="preserve"> </w:t>
            </w:r>
            <w:r w:rsidRPr="00FF6063">
              <w:rPr>
                <w:rFonts w:ascii="Book Antiqua" w:eastAsia="Malgun Gothic" w:hAnsi="Book Antiqua" w:cs="Calibri"/>
                <w:color w:val="000000"/>
              </w:rPr>
              <w:t>(32.17)</w:t>
            </w:r>
          </w:p>
        </w:tc>
        <w:tc>
          <w:tcPr>
            <w:tcW w:w="4080" w:type="dxa"/>
          </w:tcPr>
          <w:p w14:paraId="05A57AF0" w14:textId="1E632D32"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179199</w:t>
            </w:r>
            <w:r>
              <w:rPr>
                <w:rFonts w:ascii="Book Antiqua" w:eastAsia="Malgun Gothic" w:hAnsi="Book Antiqua" w:cs="Calibri"/>
                <w:color w:val="000000"/>
              </w:rPr>
              <w:t xml:space="preserve"> </w:t>
            </w:r>
            <w:r w:rsidRPr="00FF6063">
              <w:rPr>
                <w:rFonts w:ascii="Book Antiqua" w:eastAsia="Malgun Gothic" w:hAnsi="Book Antiqua" w:cs="Calibri"/>
                <w:color w:val="000000"/>
              </w:rPr>
              <w:t>(31.63)</w:t>
            </w:r>
          </w:p>
        </w:tc>
        <w:tc>
          <w:tcPr>
            <w:tcW w:w="4748" w:type="dxa"/>
          </w:tcPr>
          <w:p w14:paraId="386A0A14" w14:textId="350728F3"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48446</w:t>
            </w:r>
            <w:r>
              <w:rPr>
                <w:rFonts w:ascii="Book Antiqua" w:eastAsia="Malgun Gothic" w:hAnsi="Book Antiqua" w:cs="Calibri"/>
                <w:color w:val="000000"/>
              </w:rPr>
              <w:t xml:space="preserve"> </w:t>
            </w:r>
            <w:r w:rsidRPr="00FF6063">
              <w:rPr>
                <w:rFonts w:ascii="Book Antiqua" w:eastAsia="Malgun Gothic" w:hAnsi="Book Antiqua" w:cs="Calibri"/>
                <w:color w:val="000000"/>
              </w:rPr>
              <w:t>(31.6)</w:t>
            </w:r>
          </w:p>
        </w:tc>
        <w:tc>
          <w:tcPr>
            <w:tcW w:w="4103" w:type="dxa"/>
          </w:tcPr>
          <w:p w14:paraId="57116047" w14:textId="21A9E403"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26984</w:t>
            </w:r>
            <w:r>
              <w:rPr>
                <w:rFonts w:ascii="Book Antiqua" w:eastAsia="Malgun Gothic" w:hAnsi="Book Antiqua" w:cs="Calibri"/>
                <w:color w:val="000000"/>
              </w:rPr>
              <w:t xml:space="preserve"> </w:t>
            </w:r>
            <w:r w:rsidRPr="00FF6063">
              <w:rPr>
                <w:rFonts w:ascii="Book Antiqua" w:eastAsia="Malgun Gothic" w:hAnsi="Book Antiqua" w:cs="Calibri"/>
                <w:color w:val="000000"/>
              </w:rPr>
              <w:t>(32.41)</w:t>
            </w:r>
          </w:p>
        </w:tc>
        <w:tc>
          <w:tcPr>
            <w:tcW w:w="4777" w:type="dxa"/>
          </w:tcPr>
          <w:p w14:paraId="50A77AC7" w14:textId="00E25B87"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23345</w:t>
            </w:r>
            <w:r>
              <w:rPr>
                <w:rFonts w:ascii="Book Antiqua" w:eastAsia="Malgun Gothic" w:hAnsi="Book Antiqua" w:cs="Calibri"/>
                <w:color w:val="000000"/>
              </w:rPr>
              <w:t xml:space="preserve"> </w:t>
            </w:r>
            <w:r w:rsidRPr="00FF6063">
              <w:rPr>
                <w:rFonts w:ascii="Book Antiqua" w:eastAsia="Malgun Gothic" w:hAnsi="Book Antiqua" w:cs="Calibri"/>
                <w:color w:val="000000"/>
              </w:rPr>
              <w:t>(33.26)</w:t>
            </w:r>
          </w:p>
        </w:tc>
        <w:tc>
          <w:tcPr>
            <w:tcW w:w="4055" w:type="dxa"/>
          </w:tcPr>
          <w:p w14:paraId="441E0F37" w14:textId="15360EBB"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40259</w:t>
            </w:r>
            <w:r>
              <w:rPr>
                <w:rFonts w:ascii="Book Antiqua" w:eastAsia="Malgun Gothic" w:hAnsi="Book Antiqua" w:cs="Calibri"/>
                <w:color w:val="000000"/>
              </w:rPr>
              <w:t xml:space="preserve"> </w:t>
            </w:r>
            <w:r w:rsidRPr="00FF6063">
              <w:rPr>
                <w:rFonts w:ascii="Book Antiqua" w:eastAsia="Malgun Gothic" w:hAnsi="Book Antiqua" w:cs="Calibri"/>
                <w:color w:val="000000"/>
              </w:rPr>
              <w:t>(34.68)</w:t>
            </w:r>
          </w:p>
        </w:tc>
      </w:tr>
      <w:tr w:rsidR="00742154" w:rsidRPr="00FF6063" w14:paraId="465FB7AC" w14:textId="77777777" w:rsidTr="00742154">
        <w:tc>
          <w:tcPr>
            <w:tcW w:w="1261" w:type="dxa"/>
            <w:gridSpan w:val="2"/>
          </w:tcPr>
          <w:p w14:paraId="72147EA3" w14:textId="6681D3E8" w:rsidR="003F26B1" w:rsidRPr="00FF6063" w:rsidRDefault="003F26B1" w:rsidP="003F26B1">
            <w:pPr>
              <w:spacing w:line="360" w:lineRule="auto"/>
              <w:rPr>
                <w:rFonts w:ascii="Book Antiqua" w:hAnsi="Book Antiqua" w:cs="Calibri"/>
              </w:rPr>
            </w:pPr>
          </w:p>
        </w:tc>
        <w:tc>
          <w:tcPr>
            <w:tcW w:w="3796" w:type="dxa"/>
          </w:tcPr>
          <w:p w14:paraId="4115E410" w14:textId="14D26538" w:rsidR="003F26B1" w:rsidRPr="00FF6063" w:rsidRDefault="003F26B1" w:rsidP="003F26B1">
            <w:pPr>
              <w:spacing w:line="360" w:lineRule="auto"/>
              <w:rPr>
                <w:rFonts w:ascii="Book Antiqua" w:hAnsi="Book Antiqua" w:cs="Calibri"/>
              </w:rPr>
            </w:pPr>
            <w:r w:rsidRPr="00FF6063">
              <w:rPr>
                <w:rFonts w:ascii="Book Antiqua" w:hAnsi="Book Antiqua" w:cs="Calibri"/>
              </w:rPr>
              <w:t xml:space="preserve">Heavy </w:t>
            </w:r>
          </w:p>
        </w:tc>
        <w:tc>
          <w:tcPr>
            <w:tcW w:w="4103" w:type="dxa"/>
          </w:tcPr>
          <w:p w14:paraId="174B307F" w14:textId="6386AFDF"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9219</w:t>
            </w:r>
            <w:r>
              <w:rPr>
                <w:rFonts w:ascii="Book Antiqua" w:eastAsia="Malgun Gothic" w:hAnsi="Book Antiqua" w:cs="Calibri"/>
                <w:color w:val="000000"/>
              </w:rPr>
              <w:t xml:space="preserve"> </w:t>
            </w:r>
            <w:r w:rsidRPr="00FF6063">
              <w:rPr>
                <w:rFonts w:ascii="Book Antiqua" w:eastAsia="Malgun Gothic" w:hAnsi="Book Antiqua" w:cs="Calibri"/>
                <w:color w:val="000000"/>
              </w:rPr>
              <w:t>(0.93)</w:t>
            </w:r>
          </w:p>
        </w:tc>
        <w:tc>
          <w:tcPr>
            <w:tcW w:w="4080" w:type="dxa"/>
          </w:tcPr>
          <w:p w14:paraId="3A904696" w14:textId="5DC9A10B"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3698</w:t>
            </w:r>
            <w:r>
              <w:rPr>
                <w:rFonts w:ascii="Book Antiqua" w:eastAsia="Malgun Gothic" w:hAnsi="Book Antiqua" w:cs="Calibri"/>
                <w:color w:val="000000"/>
              </w:rPr>
              <w:t xml:space="preserve"> </w:t>
            </w:r>
            <w:r w:rsidRPr="00FF6063">
              <w:rPr>
                <w:rFonts w:ascii="Book Antiqua" w:eastAsia="Malgun Gothic" w:hAnsi="Book Antiqua" w:cs="Calibri"/>
                <w:color w:val="000000"/>
              </w:rPr>
              <w:t>(0.65)</w:t>
            </w:r>
          </w:p>
        </w:tc>
        <w:tc>
          <w:tcPr>
            <w:tcW w:w="4748" w:type="dxa"/>
          </w:tcPr>
          <w:p w14:paraId="4BF0C926" w14:textId="6EBABD6E"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1521</w:t>
            </w:r>
            <w:r>
              <w:rPr>
                <w:rFonts w:ascii="Book Antiqua" w:eastAsia="Malgun Gothic" w:hAnsi="Book Antiqua" w:cs="Calibri"/>
                <w:color w:val="000000"/>
              </w:rPr>
              <w:t xml:space="preserve"> </w:t>
            </w:r>
            <w:r w:rsidRPr="00FF6063">
              <w:rPr>
                <w:rFonts w:ascii="Book Antiqua" w:eastAsia="Malgun Gothic" w:hAnsi="Book Antiqua" w:cs="Calibri"/>
                <w:color w:val="000000"/>
              </w:rPr>
              <w:t>(0.99)</w:t>
            </w:r>
          </w:p>
        </w:tc>
        <w:tc>
          <w:tcPr>
            <w:tcW w:w="4103" w:type="dxa"/>
          </w:tcPr>
          <w:p w14:paraId="6F619CC8" w14:textId="0D9D0030"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1116</w:t>
            </w:r>
            <w:r>
              <w:rPr>
                <w:rFonts w:ascii="Book Antiqua" w:eastAsia="Malgun Gothic" w:hAnsi="Book Antiqua" w:cs="Calibri"/>
                <w:color w:val="000000"/>
              </w:rPr>
              <w:t xml:space="preserve"> </w:t>
            </w:r>
            <w:r w:rsidRPr="00FF6063">
              <w:rPr>
                <w:rFonts w:ascii="Book Antiqua" w:eastAsia="Malgun Gothic" w:hAnsi="Book Antiqua" w:cs="Calibri"/>
                <w:color w:val="000000"/>
              </w:rPr>
              <w:t>(1.34)</w:t>
            </w:r>
          </w:p>
        </w:tc>
        <w:tc>
          <w:tcPr>
            <w:tcW w:w="4777" w:type="dxa"/>
          </w:tcPr>
          <w:p w14:paraId="0EC886AA" w14:textId="06DDE7A5"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1000</w:t>
            </w:r>
            <w:r>
              <w:rPr>
                <w:rFonts w:ascii="Book Antiqua" w:eastAsia="Malgun Gothic" w:hAnsi="Book Antiqua" w:cs="Calibri"/>
                <w:color w:val="000000"/>
              </w:rPr>
              <w:t xml:space="preserve"> </w:t>
            </w:r>
            <w:r w:rsidRPr="00FF6063">
              <w:rPr>
                <w:rFonts w:ascii="Book Antiqua" w:eastAsia="Malgun Gothic" w:hAnsi="Book Antiqua" w:cs="Calibri"/>
                <w:color w:val="000000"/>
              </w:rPr>
              <w:t>(1.42)</w:t>
            </w:r>
          </w:p>
        </w:tc>
        <w:tc>
          <w:tcPr>
            <w:tcW w:w="4055" w:type="dxa"/>
          </w:tcPr>
          <w:p w14:paraId="3DE2F1B6" w14:textId="55DFD823"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1884</w:t>
            </w:r>
            <w:r>
              <w:rPr>
                <w:rFonts w:ascii="Book Antiqua" w:eastAsia="Malgun Gothic" w:hAnsi="Book Antiqua" w:cs="Calibri"/>
                <w:color w:val="000000"/>
              </w:rPr>
              <w:t xml:space="preserve"> </w:t>
            </w:r>
            <w:r w:rsidRPr="00FF6063">
              <w:rPr>
                <w:rFonts w:ascii="Book Antiqua" w:eastAsia="Malgun Gothic" w:hAnsi="Book Antiqua" w:cs="Calibri"/>
                <w:color w:val="000000"/>
              </w:rPr>
              <w:t>(1.62)</w:t>
            </w:r>
          </w:p>
        </w:tc>
      </w:tr>
      <w:tr w:rsidR="00742154" w:rsidRPr="00FF6063" w14:paraId="52369F98" w14:textId="77777777" w:rsidTr="00742154">
        <w:tc>
          <w:tcPr>
            <w:tcW w:w="5057" w:type="dxa"/>
            <w:gridSpan w:val="3"/>
          </w:tcPr>
          <w:p w14:paraId="6116122E" w14:textId="5D0EA36B"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Lowest quartile of yearly income (Q1)</w:t>
            </w:r>
          </w:p>
        </w:tc>
        <w:tc>
          <w:tcPr>
            <w:tcW w:w="4103" w:type="dxa"/>
          </w:tcPr>
          <w:p w14:paraId="26C4609B" w14:textId="494BC10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365612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(36.96)</w:t>
            </w:r>
          </w:p>
        </w:tc>
        <w:tc>
          <w:tcPr>
            <w:tcW w:w="4080" w:type="dxa"/>
          </w:tcPr>
          <w:p w14:paraId="56BAD161" w14:textId="10708FD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181102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(31.97)</w:t>
            </w:r>
          </w:p>
        </w:tc>
        <w:tc>
          <w:tcPr>
            <w:tcW w:w="4748" w:type="dxa"/>
          </w:tcPr>
          <w:p w14:paraId="57FF637C" w14:textId="7D7519E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61625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(40.2)</w:t>
            </w:r>
          </w:p>
        </w:tc>
        <w:tc>
          <w:tcPr>
            <w:tcW w:w="4103" w:type="dxa"/>
          </w:tcPr>
          <w:p w14:paraId="7B985F70" w14:textId="7D5D403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35775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(42.97)</w:t>
            </w:r>
          </w:p>
        </w:tc>
        <w:tc>
          <w:tcPr>
            <w:tcW w:w="4777" w:type="dxa"/>
          </w:tcPr>
          <w:p w14:paraId="1F925243" w14:textId="7A111B9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31499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(44.88)</w:t>
            </w:r>
          </w:p>
        </w:tc>
        <w:tc>
          <w:tcPr>
            <w:tcW w:w="4055" w:type="dxa"/>
          </w:tcPr>
          <w:p w14:paraId="4B6A9082" w14:textId="0773A1C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55611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(47.9)</w:t>
            </w:r>
          </w:p>
        </w:tc>
      </w:tr>
      <w:tr w:rsidR="00742154" w:rsidRPr="00FF6063" w14:paraId="3D1A64E0" w14:textId="77777777" w:rsidTr="00742154">
        <w:tc>
          <w:tcPr>
            <w:tcW w:w="5057" w:type="dxa"/>
            <w:gridSpan w:val="3"/>
          </w:tcPr>
          <w:p w14:paraId="1495784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Regular PA</w:t>
            </w:r>
          </w:p>
        </w:tc>
        <w:tc>
          <w:tcPr>
            <w:tcW w:w="4103" w:type="dxa"/>
          </w:tcPr>
          <w:p w14:paraId="45348234" w14:textId="7B7B6E9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270758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(27.37)</w:t>
            </w:r>
          </w:p>
        </w:tc>
        <w:tc>
          <w:tcPr>
            <w:tcW w:w="4080" w:type="dxa"/>
          </w:tcPr>
          <w:p w14:paraId="0A73DE22" w14:textId="494EEC0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155736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(27.49)</w:t>
            </w:r>
          </w:p>
        </w:tc>
        <w:tc>
          <w:tcPr>
            <w:tcW w:w="4748" w:type="dxa"/>
          </w:tcPr>
          <w:p w14:paraId="1A1D7EA5" w14:textId="73C1998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42388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(27.65)</w:t>
            </w:r>
          </w:p>
        </w:tc>
        <w:tc>
          <w:tcPr>
            <w:tcW w:w="4103" w:type="dxa"/>
          </w:tcPr>
          <w:p w14:paraId="78902D92" w14:textId="652C2A8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22839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(27.44)</w:t>
            </w:r>
          </w:p>
        </w:tc>
        <w:tc>
          <w:tcPr>
            <w:tcW w:w="4777" w:type="dxa"/>
          </w:tcPr>
          <w:p w14:paraId="4E312BA1" w14:textId="6A6896B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18923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(26.96)</w:t>
            </w:r>
          </w:p>
        </w:tc>
        <w:tc>
          <w:tcPr>
            <w:tcW w:w="4055" w:type="dxa"/>
          </w:tcPr>
          <w:p w14:paraId="4F63A76A" w14:textId="496AFF9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30872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(26.59)</w:t>
            </w:r>
          </w:p>
        </w:tc>
      </w:tr>
      <w:tr w:rsidR="00742154" w:rsidRPr="00FF6063" w14:paraId="3A711370" w14:textId="77777777" w:rsidTr="00742154">
        <w:tc>
          <w:tcPr>
            <w:tcW w:w="5057" w:type="dxa"/>
            <w:gridSpan w:val="3"/>
          </w:tcPr>
          <w:p w14:paraId="389CB746"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BMI (kg/m</w:t>
            </w:r>
            <w:r w:rsidRPr="00FF6063">
              <w:rPr>
                <w:rFonts w:ascii="Book Antiqua" w:hAnsi="Book Antiqua" w:cs="Calibri"/>
                <w:vertAlign w:val="superscript"/>
              </w:rPr>
              <w:t>2</w:t>
            </w:r>
            <w:r w:rsidRPr="00FF6063">
              <w:rPr>
                <w:rFonts w:ascii="Book Antiqua" w:hAnsi="Book Antiqua" w:cs="Calibri"/>
              </w:rPr>
              <w:t>)</w:t>
            </w:r>
          </w:p>
        </w:tc>
        <w:tc>
          <w:tcPr>
            <w:tcW w:w="4103" w:type="dxa"/>
          </w:tcPr>
          <w:p w14:paraId="6F2FC05C" w14:textId="2B84E311"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22.45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3.22</w:t>
            </w:r>
          </w:p>
        </w:tc>
        <w:tc>
          <w:tcPr>
            <w:tcW w:w="4080" w:type="dxa"/>
          </w:tcPr>
          <w:p w14:paraId="15F371A6" w14:textId="179E7AD3"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21.79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2.82</w:t>
            </w:r>
          </w:p>
        </w:tc>
        <w:tc>
          <w:tcPr>
            <w:tcW w:w="4748" w:type="dxa"/>
          </w:tcPr>
          <w:p w14:paraId="375BBA42" w14:textId="04A6C87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22.56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3.15</w:t>
            </w:r>
          </w:p>
        </w:tc>
        <w:tc>
          <w:tcPr>
            <w:tcW w:w="4103" w:type="dxa"/>
          </w:tcPr>
          <w:p w14:paraId="55053E5B" w14:textId="57EE45F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23.14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3.39</w:t>
            </w:r>
          </w:p>
        </w:tc>
        <w:tc>
          <w:tcPr>
            <w:tcW w:w="4777" w:type="dxa"/>
          </w:tcPr>
          <w:p w14:paraId="453614BB" w14:textId="2E769F5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3.53</w:t>
            </w:r>
          </w:p>
        </w:tc>
        <w:tc>
          <w:tcPr>
            <w:tcW w:w="4055" w:type="dxa"/>
          </w:tcPr>
          <w:p w14:paraId="46C62472" w14:textId="1C586AC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24.36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3.71</w:t>
            </w:r>
          </w:p>
        </w:tc>
      </w:tr>
      <w:tr w:rsidR="00742154" w:rsidRPr="00FF6063" w14:paraId="18D78CA3" w14:textId="77777777" w:rsidTr="00742154">
        <w:tc>
          <w:tcPr>
            <w:tcW w:w="5057" w:type="dxa"/>
            <w:gridSpan w:val="3"/>
          </w:tcPr>
          <w:p w14:paraId="1F038A5A"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WC (cm) </w:t>
            </w:r>
          </w:p>
        </w:tc>
        <w:tc>
          <w:tcPr>
            <w:tcW w:w="4103" w:type="dxa"/>
          </w:tcPr>
          <w:p w14:paraId="65DF704A" w14:textId="31C7970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73.52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8.28</w:t>
            </w:r>
          </w:p>
        </w:tc>
        <w:tc>
          <w:tcPr>
            <w:tcW w:w="4080" w:type="dxa"/>
          </w:tcPr>
          <w:p w14:paraId="47E3BFAB" w14:textId="2175450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71.77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7.42</w:t>
            </w:r>
          </w:p>
        </w:tc>
        <w:tc>
          <w:tcPr>
            <w:tcW w:w="4748" w:type="dxa"/>
          </w:tcPr>
          <w:p w14:paraId="073CD579" w14:textId="4948552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73.86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8.07</w:t>
            </w:r>
          </w:p>
        </w:tc>
        <w:tc>
          <w:tcPr>
            <w:tcW w:w="4103" w:type="dxa"/>
          </w:tcPr>
          <w:p w14:paraId="43D627F9" w14:textId="7F0B573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75.36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8.49</w:t>
            </w:r>
          </w:p>
        </w:tc>
        <w:tc>
          <w:tcPr>
            <w:tcW w:w="4777" w:type="dxa"/>
          </w:tcPr>
          <w:p w14:paraId="09C84AF6" w14:textId="1D78111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76.6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8.78</w:t>
            </w:r>
          </w:p>
        </w:tc>
        <w:tc>
          <w:tcPr>
            <w:tcW w:w="4055" w:type="dxa"/>
          </w:tcPr>
          <w:p w14:paraId="63F06820" w14:textId="63B5088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78.47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9.09</w:t>
            </w:r>
          </w:p>
        </w:tc>
      </w:tr>
      <w:tr w:rsidR="00742154" w:rsidRPr="00FF6063" w14:paraId="3CC443F1" w14:textId="77777777" w:rsidTr="00742154">
        <w:tc>
          <w:tcPr>
            <w:tcW w:w="5057" w:type="dxa"/>
            <w:gridSpan w:val="3"/>
          </w:tcPr>
          <w:p w14:paraId="203B0A1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SBP (mmHg)</w:t>
            </w:r>
          </w:p>
        </w:tc>
        <w:tc>
          <w:tcPr>
            <w:tcW w:w="4103" w:type="dxa"/>
          </w:tcPr>
          <w:p w14:paraId="13FF6CD4" w14:textId="787417F0"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116.17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13.59</w:t>
            </w:r>
          </w:p>
        </w:tc>
        <w:tc>
          <w:tcPr>
            <w:tcW w:w="4080" w:type="dxa"/>
          </w:tcPr>
          <w:p w14:paraId="48FEAB46" w14:textId="61CC5571"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114.11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12.72</w:t>
            </w:r>
          </w:p>
        </w:tc>
        <w:tc>
          <w:tcPr>
            <w:tcW w:w="4748" w:type="dxa"/>
          </w:tcPr>
          <w:p w14:paraId="6CFD875A" w14:textId="4D2C062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116.63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13.55</w:t>
            </w:r>
          </w:p>
        </w:tc>
        <w:tc>
          <w:tcPr>
            <w:tcW w:w="4103" w:type="dxa"/>
          </w:tcPr>
          <w:p w14:paraId="553E6940" w14:textId="504A92A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118.33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14.04</w:t>
            </w:r>
          </w:p>
        </w:tc>
        <w:tc>
          <w:tcPr>
            <w:tcW w:w="4777" w:type="dxa"/>
          </w:tcPr>
          <w:p w14:paraId="5658A945" w14:textId="2ABCF0A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119.76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14.23</w:t>
            </w:r>
          </w:p>
        </w:tc>
        <w:tc>
          <w:tcPr>
            <w:tcW w:w="4055" w:type="dxa"/>
          </w:tcPr>
          <w:p w14:paraId="2262A0EC" w14:textId="3A7A8E6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121.91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14.56</w:t>
            </w:r>
          </w:p>
        </w:tc>
      </w:tr>
      <w:tr w:rsidR="00742154" w:rsidRPr="00FF6063" w14:paraId="1F71B0D8" w14:textId="77777777" w:rsidTr="00742154">
        <w:tc>
          <w:tcPr>
            <w:tcW w:w="5057" w:type="dxa"/>
            <w:gridSpan w:val="3"/>
          </w:tcPr>
          <w:p w14:paraId="506F55F5"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DBP (mmHg)</w:t>
            </w:r>
          </w:p>
        </w:tc>
        <w:tc>
          <w:tcPr>
            <w:tcW w:w="4103" w:type="dxa"/>
          </w:tcPr>
          <w:p w14:paraId="5A4176F0" w14:textId="710209F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72.92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9.26</w:t>
            </w:r>
          </w:p>
        </w:tc>
        <w:tc>
          <w:tcPr>
            <w:tcW w:w="4080" w:type="dxa"/>
          </w:tcPr>
          <w:p w14:paraId="1C7CB459" w14:textId="7241C61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71.68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8.83</w:t>
            </w:r>
          </w:p>
        </w:tc>
        <w:tc>
          <w:tcPr>
            <w:tcW w:w="4748" w:type="dxa"/>
          </w:tcPr>
          <w:p w14:paraId="771F8808" w14:textId="03698813"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73.17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9.25</w:t>
            </w:r>
          </w:p>
        </w:tc>
        <w:tc>
          <w:tcPr>
            <w:tcW w:w="4103" w:type="dxa"/>
          </w:tcPr>
          <w:p w14:paraId="0FB2829C" w14:textId="1D794EE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74.2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9.46</w:t>
            </w:r>
          </w:p>
        </w:tc>
        <w:tc>
          <w:tcPr>
            <w:tcW w:w="4777" w:type="dxa"/>
          </w:tcPr>
          <w:p w14:paraId="4E495D22" w14:textId="171BFBA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75.08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9.54</w:t>
            </w:r>
          </w:p>
        </w:tc>
        <w:tc>
          <w:tcPr>
            <w:tcW w:w="4055" w:type="dxa"/>
          </w:tcPr>
          <w:p w14:paraId="6F86BF9C" w14:textId="2561761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76.39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9.73</w:t>
            </w:r>
          </w:p>
        </w:tc>
      </w:tr>
      <w:tr w:rsidR="00742154" w:rsidRPr="00FF6063" w14:paraId="7E7EAADE" w14:textId="77777777" w:rsidTr="00742154">
        <w:tc>
          <w:tcPr>
            <w:tcW w:w="5057" w:type="dxa"/>
            <w:gridSpan w:val="3"/>
          </w:tcPr>
          <w:p w14:paraId="679A1AF8"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Hypertension </w:t>
            </w:r>
          </w:p>
        </w:tc>
        <w:tc>
          <w:tcPr>
            <w:tcW w:w="4103" w:type="dxa"/>
          </w:tcPr>
          <w:p w14:paraId="1E098765" w14:textId="6B011F8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130992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(13.24)</w:t>
            </w:r>
          </w:p>
        </w:tc>
        <w:tc>
          <w:tcPr>
            <w:tcW w:w="4080" w:type="dxa"/>
          </w:tcPr>
          <w:p w14:paraId="6E9BE55C" w14:textId="6058F5D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45016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(7.95)</w:t>
            </w:r>
          </w:p>
        </w:tc>
        <w:tc>
          <w:tcPr>
            <w:tcW w:w="4748" w:type="dxa"/>
          </w:tcPr>
          <w:p w14:paraId="6DBAF90C" w14:textId="3290875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21361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(13.93)</w:t>
            </w:r>
          </w:p>
        </w:tc>
        <w:tc>
          <w:tcPr>
            <w:tcW w:w="4103" w:type="dxa"/>
          </w:tcPr>
          <w:p w14:paraId="38F140AA" w14:textId="51D4A6F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15255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(18.32)</w:t>
            </w:r>
          </w:p>
        </w:tc>
        <w:tc>
          <w:tcPr>
            <w:tcW w:w="4777" w:type="dxa"/>
          </w:tcPr>
          <w:p w14:paraId="1A4A849D" w14:textId="2842AB2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15700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(22.37)</w:t>
            </w:r>
          </w:p>
        </w:tc>
        <w:tc>
          <w:tcPr>
            <w:tcW w:w="4055" w:type="dxa"/>
          </w:tcPr>
          <w:p w14:paraId="37CE401F" w14:textId="26FBACC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33660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(28.99)</w:t>
            </w:r>
          </w:p>
        </w:tc>
      </w:tr>
      <w:tr w:rsidR="00742154" w:rsidRPr="00FF6063" w14:paraId="4592B49D" w14:textId="77777777" w:rsidTr="00742154">
        <w:tc>
          <w:tcPr>
            <w:tcW w:w="5057" w:type="dxa"/>
            <w:gridSpan w:val="3"/>
          </w:tcPr>
          <w:p w14:paraId="5C6DFD09"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Dyslipidemia </w:t>
            </w:r>
          </w:p>
        </w:tc>
        <w:tc>
          <w:tcPr>
            <w:tcW w:w="4103" w:type="dxa"/>
          </w:tcPr>
          <w:p w14:paraId="02911BD0" w14:textId="6651CBB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128796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(13.02)</w:t>
            </w:r>
          </w:p>
        </w:tc>
        <w:tc>
          <w:tcPr>
            <w:tcW w:w="4080" w:type="dxa"/>
          </w:tcPr>
          <w:p w14:paraId="13E4B05D" w14:textId="4FDCD7D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45810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(8.09)</w:t>
            </w:r>
          </w:p>
        </w:tc>
        <w:tc>
          <w:tcPr>
            <w:tcW w:w="4748" w:type="dxa"/>
          </w:tcPr>
          <w:p w14:paraId="474EA34C" w14:textId="5D1610D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21112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(13.77)</w:t>
            </w:r>
          </w:p>
        </w:tc>
        <w:tc>
          <w:tcPr>
            <w:tcW w:w="4103" w:type="dxa"/>
          </w:tcPr>
          <w:p w14:paraId="2EDB7E57" w14:textId="6615602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14928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(17.93)</w:t>
            </w:r>
          </w:p>
        </w:tc>
        <w:tc>
          <w:tcPr>
            <w:tcW w:w="4777" w:type="dxa"/>
          </w:tcPr>
          <w:p w14:paraId="358AA061" w14:textId="79D62B29"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15084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(21.49)</w:t>
            </w:r>
          </w:p>
        </w:tc>
        <w:tc>
          <w:tcPr>
            <w:tcW w:w="4055" w:type="dxa"/>
          </w:tcPr>
          <w:p w14:paraId="22377BBD" w14:textId="201FAA5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31862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(27.45)</w:t>
            </w:r>
          </w:p>
        </w:tc>
      </w:tr>
      <w:tr w:rsidR="00742154" w:rsidRPr="00FF6063" w14:paraId="03C4EEDB" w14:textId="77777777" w:rsidTr="00742154">
        <w:tc>
          <w:tcPr>
            <w:tcW w:w="5057" w:type="dxa"/>
            <w:gridSpan w:val="3"/>
          </w:tcPr>
          <w:p w14:paraId="2827B24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Diabetes </w:t>
            </w:r>
          </w:p>
        </w:tc>
        <w:tc>
          <w:tcPr>
            <w:tcW w:w="4103" w:type="dxa"/>
          </w:tcPr>
          <w:p w14:paraId="15EFB71F" w14:textId="77777777" w:rsidR="00FF6063" w:rsidRPr="00FF6063" w:rsidRDefault="00FF6063" w:rsidP="001D3791">
            <w:pPr>
              <w:spacing w:line="360" w:lineRule="auto"/>
              <w:rPr>
                <w:rFonts w:ascii="Book Antiqua" w:eastAsia="Malgun Gothic" w:hAnsi="Book Antiqua" w:cs="Calibri"/>
                <w:color w:val="000000"/>
              </w:rPr>
            </w:pPr>
          </w:p>
        </w:tc>
        <w:tc>
          <w:tcPr>
            <w:tcW w:w="4080" w:type="dxa"/>
          </w:tcPr>
          <w:p w14:paraId="2850EBDE" w14:textId="77777777" w:rsidR="00FF6063" w:rsidRPr="00FF6063" w:rsidRDefault="00FF6063" w:rsidP="001D3791">
            <w:pPr>
              <w:spacing w:line="360" w:lineRule="auto"/>
              <w:rPr>
                <w:rFonts w:ascii="Book Antiqua" w:eastAsia="Malgun Gothic" w:hAnsi="Book Antiqua" w:cs="Calibri"/>
                <w:color w:val="000000"/>
              </w:rPr>
            </w:pPr>
          </w:p>
        </w:tc>
        <w:tc>
          <w:tcPr>
            <w:tcW w:w="4748" w:type="dxa"/>
          </w:tcPr>
          <w:p w14:paraId="437561B0" w14:textId="77777777" w:rsidR="00FF6063" w:rsidRPr="00FF6063" w:rsidRDefault="00FF6063" w:rsidP="001D3791">
            <w:pPr>
              <w:spacing w:line="360" w:lineRule="auto"/>
              <w:rPr>
                <w:rFonts w:ascii="Book Antiqua" w:eastAsia="Malgun Gothic" w:hAnsi="Book Antiqua" w:cs="Calibri"/>
                <w:color w:val="000000"/>
              </w:rPr>
            </w:pPr>
          </w:p>
        </w:tc>
        <w:tc>
          <w:tcPr>
            <w:tcW w:w="4103" w:type="dxa"/>
          </w:tcPr>
          <w:p w14:paraId="09318611" w14:textId="77777777" w:rsidR="00FF6063" w:rsidRPr="00FF6063" w:rsidRDefault="00FF6063" w:rsidP="001D3791">
            <w:pPr>
              <w:spacing w:line="360" w:lineRule="auto"/>
              <w:rPr>
                <w:rFonts w:ascii="Book Antiqua" w:hAnsi="Book Antiqua" w:cs="Calibri"/>
              </w:rPr>
            </w:pPr>
          </w:p>
        </w:tc>
        <w:tc>
          <w:tcPr>
            <w:tcW w:w="4777" w:type="dxa"/>
          </w:tcPr>
          <w:p w14:paraId="4BF0E795" w14:textId="77777777" w:rsidR="00FF6063" w:rsidRPr="00FF6063" w:rsidRDefault="00FF6063" w:rsidP="001D3791">
            <w:pPr>
              <w:spacing w:line="360" w:lineRule="auto"/>
              <w:rPr>
                <w:rFonts w:ascii="Book Antiqua" w:hAnsi="Book Antiqua" w:cs="Calibri"/>
              </w:rPr>
            </w:pPr>
          </w:p>
        </w:tc>
        <w:tc>
          <w:tcPr>
            <w:tcW w:w="4055" w:type="dxa"/>
          </w:tcPr>
          <w:p w14:paraId="73F11BD0" w14:textId="77777777" w:rsidR="00FF6063" w:rsidRPr="00FF6063" w:rsidRDefault="00FF6063" w:rsidP="001D3791">
            <w:pPr>
              <w:spacing w:line="360" w:lineRule="auto"/>
              <w:rPr>
                <w:rFonts w:ascii="Book Antiqua" w:hAnsi="Book Antiqua" w:cs="Calibri"/>
              </w:rPr>
            </w:pPr>
          </w:p>
        </w:tc>
      </w:tr>
      <w:tr w:rsidR="00742154" w:rsidRPr="00FF6063" w14:paraId="373989BA" w14:textId="77777777" w:rsidTr="00742154">
        <w:tc>
          <w:tcPr>
            <w:tcW w:w="1261" w:type="dxa"/>
            <w:gridSpan w:val="2"/>
          </w:tcPr>
          <w:p w14:paraId="350BF770" w14:textId="58F4BF1F" w:rsidR="003F26B1" w:rsidRPr="00FF6063" w:rsidRDefault="003F26B1" w:rsidP="003F26B1">
            <w:pPr>
              <w:spacing w:line="360" w:lineRule="auto"/>
              <w:rPr>
                <w:rFonts w:ascii="Book Antiqua" w:hAnsi="Book Antiqua" w:cs="Calibri"/>
              </w:rPr>
            </w:pPr>
          </w:p>
        </w:tc>
        <w:tc>
          <w:tcPr>
            <w:tcW w:w="3796" w:type="dxa"/>
          </w:tcPr>
          <w:p w14:paraId="4157A970" w14:textId="77B795A4" w:rsidR="003F26B1" w:rsidRPr="00FF6063" w:rsidRDefault="003F26B1" w:rsidP="003F26B1">
            <w:pPr>
              <w:spacing w:line="360" w:lineRule="auto"/>
              <w:rPr>
                <w:rFonts w:ascii="Book Antiqua" w:hAnsi="Book Antiqua" w:cs="Calibri"/>
              </w:rPr>
            </w:pPr>
            <w:r w:rsidRPr="00FF6063">
              <w:rPr>
                <w:rFonts w:ascii="Book Antiqua" w:hAnsi="Book Antiqua" w:cs="Calibri"/>
              </w:rPr>
              <w:t xml:space="preserve">No </w:t>
            </w:r>
          </w:p>
        </w:tc>
        <w:tc>
          <w:tcPr>
            <w:tcW w:w="4103" w:type="dxa"/>
          </w:tcPr>
          <w:p w14:paraId="27206027" w14:textId="76C3671D"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805990</w:t>
            </w:r>
            <w:r>
              <w:rPr>
                <w:rFonts w:ascii="Book Antiqua" w:eastAsia="Malgun Gothic" w:hAnsi="Book Antiqua" w:cs="Calibri"/>
                <w:color w:val="000000"/>
              </w:rPr>
              <w:t xml:space="preserve"> </w:t>
            </w:r>
            <w:r w:rsidRPr="00FF6063">
              <w:rPr>
                <w:rFonts w:ascii="Book Antiqua" w:eastAsia="Malgun Gothic" w:hAnsi="Book Antiqua" w:cs="Calibri"/>
                <w:color w:val="000000"/>
              </w:rPr>
              <w:t>(81.47)</w:t>
            </w:r>
          </w:p>
        </w:tc>
        <w:tc>
          <w:tcPr>
            <w:tcW w:w="4080" w:type="dxa"/>
          </w:tcPr>
          <w:p w14:paraId="20157131" w14:textId="2B63AB5E"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489351</w:t>
            </w:r>
            <w:r>
              <w:rPr>
                <w:rFonts w:ascii="Book Antiqua" w:eastAsia="Malgun Gothic" w:hAnsi="Book Antiqua" w:cs="Calibri"/>
                <w:color w:val="000000"/>
              </w:rPr>
              <w:t xml:space="preserve"> </w:t>
            </w:r>
            <w:r w:rsidRPr="00FF6063">
              <w:rPr>
                <w:rFonts w:ascii="Book Antiqua" w:eastAsia="Malgun Gothic" w:hAnsi="Book Antiqua" w:cs="Calibri"/>
                <w:color w:val="000000"/>
              </w:rPr>
              <w:t>(86.38)</w:t>
            </w:r>
          </w:p>
        </w:tc>
        <w:tc>
          <w:tcPr>
            <w:tcW w:w="4748" w:type="dxa"/>
          </w:tcPr>
          <w:p w14:paraId="71A4210A" w14:textId="7E5827E6"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124149</w:t>
            </w:r>
            <w:r>
              <w:rPr>
                <w:rFonts w:ascii="Book Antiqua" w:eastAsia="Malgun Gothic" w:hAnsi="Book Antiqua" w:cs="Calibri"/>
                <w:color w:val="000000"/>
              </w:rPr>
              <w:t xml:space="preserve"> </w:t>
            </w:r>
            <w:r w:rsidRPr="00FF6063">
              <w:rPr>
                <w:rFonts w:ascii="Book Antiqua" w:eastAsia="Malgun Gothic" w:hAnsi="Book Antiqua" w:cs="Calibri"/>
                <w:color w:val="000000"/>
              </w:rPr>
              <w:t>(80.98)</w:t>
            </w:r>
          </w:p>
        </w:tc>
        <w:tc>
          <w:tcPr>
            <w:tcW w:w="4103" w:type="dxa"/>
          </w:tcPr>
          <w:p w14:paraId="40947E55" w14:textId="16FF999E"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64211</w:t>
            </w:r>
            <w:r>
              <w:rPr>
                <w:rFonts w:ascii="Book Antiqua" w:eastAsia="Malgun Gothic" w:hAnsi="Book Antiqua" w:cs="Calibri"/>
                <w:color w:val="000000"/>
              </w:rPr>
              <w:t xml:space="preserve"> </w:t>
            </w:r>
            <w:r w:rsidRPr="00FF6063">
              <w:rPr>
                <w:rFonts w:ascii="Book Antiqua" w:eastAsia="Malgun Gothic" w:hAnsi="Book Antiqua" w:cs="Calibri"/>
                <w:color w:val="000000"/>
              </w:rPr>
              <w:t>(77.13)</w:t>
            </w:r>
          </w:p>
        </w:tc>
        <w:tc>
          <w:tcPr>
            <w:tcW w:w="4777" w:type="dxa"/>
          </w:tcPr>
          <w:p w14:paraId="1BBF6CE8" w14:textId="1A212A8C"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51316</w:t>
            </w:r>
            <w:r>
              <w:rPr>
                <w:rFonts w:ascii="Book Antiqua" w:eastAsia="Malgun Gothic" w:hAnsi="Book Antiqua" w:cs="Calibri"/>
                <w:color w:val="000000"/>
              </w:rPr>
              <w:t xml:space="preserve"> </w:t>
            </w:r>
            <w:r w:rsidRPr="00FF6063">
              <w:rPr>
                <w:rFonts w:ascii="Book Antiqua" w:eastAsia="Malgun Gothic" w:hAnsi="Book Antiqua" w:cs="Calibri"/>
                <w:color w:val="000000"/>
              </w:rPr>
              <w:t>(73.12)</w:t>
            </w:r>
          </w:p>
        </w:tc>
        <w:tc>
          <w:tcPr>
            <w:tcW w:w="4055" w:type="dxa"/>
          </w:tcPr>
          <w:p w14:paraId="19C1B495" w14:textId="66543D40"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76963</w:t>
            </w:r>
            <w:r>
              <w:rPr>
                <w:rFonts w:ascii="Book Antiqua" w:eastAsia="Malgun Gothic" w:hAnsi="Book Antiqua" w:cs="Calibri"/>
                <w:color w:val="000000"/>
              </w:rPr>
              <w:t xml:space="preserve"> </w:t>
            </w:r>
            <w:r w:rsidRPr="00FF6063">
              <w:rPr>
                <w:rFonts w:ascii="Book Antiqua" w:eastAsia="Malgun Gothic" w:hAnsi="Book Antiqua" w:cs="Calibri"/>
                <w:color w:val="000000"/>
              </w:rPr>
              <w:t>(66.3)</w:t>
            </w:r>
          </w:p>
        </w:tc>
      </w:tr>
      <w:tr w:rsidR="00742154" w:rsidRPr="00FF6063" w14:paraId="0F288BEF" w14:textId="77777777" w:rsidTr="00742154">
        <w:tc>
          <w:tcPr>
            <w:tcW w:w="1261" w:type="dxa"/>
            <w:gridSpan w:val="2"/>
          </w:tcPr>
          <w:p w14:paraId="356576FE" w14:textId="34E51031" w:rsidR="003F26B1" w:rsidRPr="00FF6063" w:rsidRDefault="003F26B1" w:rsidP="003F26B1">
            <w:pPr>
              <w:spacing w:line="360" w:lineRule="auto"/>
              <w:rPr>
                <w:rFonts w:ascii="Book Antiqua" w:hAnsi="Book Antiqua" w:cs="Calibri"/>
              </w:rPr>
            </w:pPr>
          </w:p>
        </w:tc>
        <w:tc>
          <w:tcPr>
            <w:tcW w:w="3796" w:type="dxa"/>
          </w:tcPr>
          <w:p w14:paraId="0754B15C" w14:textId="386279BD" w:rsidR="003F26B1" w:rsidRPr="00FF6063" w:rsidRDefault="003F26B1" w:rsidP="003F26B1">
            <w:pPr>
              <w:spacing w:line="360" w:lineRule="auto"/>
              <w:rPr>
                <w:rFonts w:ascii="Book Antiqua" w:hAnsi="Book Antiqua" w:cs="Calibri"/>
              </w:rPr>
            </w:pPr>
            <w:r w:rsidRPr="00FF6063">
              <w:rPr>
                <w:rFonts w:ascii="Book Antiqua" w:hAnsi="Book Antiqua" w:cs="Calibri"/>
              </w:rPr>
              <w:t>IFG</w:t>
            </w:r>
          </w:p>
        </w:tc>
        <w:tc>
          <w:tcPr>
            <w:tcW w:w="4103" w:type="dxa"/>
          </w:tcPr>
          <w:p w14:paraId="1092C09F" w14:textId="1C190800"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148818</w:t>
            </w:r>
            <w:r>
              <w:rPr>
                <w:rFonts w:ascii="Book Antiqua" w:eastAsia="Malgun Gothic" w:hAnsi="Book Antiqua" w:cs="Calibri"/>
                <w:color w:val="000000"/>
              </w:rPr>
              <w:t xml:space="preserve"> </w:t>
            </w:r>
            <w:r w:rsidRPr="00FF6063">
              <w:rPr>
                <w:rFonts w:ascii="Book Antiqua" w:eastAsia="Malgun Gothic" w:hAnsi="Book Antiqua" w:cs="Calibri"/>
                <w:color w:val="000000"/>
              </w:rPr>
              <w:t>(15.04)</w:t>
            </w:r>
          </w:p>
        </w:tc>
        <w:tc>
          <w:tcPr>
            <w:tcW w:w="4080" w:type="dxa"/>
          </w:tcPr>
          <w:p w14:paraId="68F45F23" w14:textId="29B1EF72"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68823</w:t>
            </w:r>
            <w:r>
              <w:rPr>
                <w:rFonts w:ascii="Book Antiqua" w:eastAsia="Malgun Gothic" w:hAnsi="Book Antiqua" w:cs="Calibri"/>
                <w:color w:val="000000"/>
              </w:rPr>
              <w:t xml:space="preserve"> </w:t>
            </w:r>
            <w:r w:rsidRPr="00FF6063">
              <w:rPr>
                <w:rFonts w:ascii="Book Antiqua" w:eastAsia="Malgun Gothic" w:hAnsi="Book Antiqua" w:cs="Calibri"/>
                <w:color w:val="000000"/>
              </w:rPr>
              <w:t>(12.15)</w:t>
            </w:r>
          </w:p>
        </w:tc>
        <w:tc>
          <w:tcPr>
            <w:tcW w:w="4748" w:type="dxa"/>
          </w:tcPr>
          <w:p w14:paraId="01F2B795" w14:textId="0C64492E"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24264</w:t>
            </w:r>
            <w:r>
              <w:rPr>
                <w:rFonts w:ascii="Book Antiqua" w:eastAsia="Malgun Gothic" w:hAnsi="Book Antiqua" w:cs="Calibri"/>
                <w:color w:val="000000"/>
              </w:rPr>
              <w:t xml:space="preserve"> </w:t>
            </w:r>
            <w:r w:rsidRPr="00FF6063">
              <w:rPr>
                <w:rFonts w:ascii="Book Antiqua" w:eastAsia="Malgun Gothic" w:hAnsi="Book Antiqua" w:cs="Calibri"/>
                <w:color w:val="000000"/>
              </w:rPr>
              <w:t>(15.83)</w:t>
            </w:r>
          </w:p>
        </w:tc>
        <w:tc>
          <w:tcPr>
            <w:tcW w:w="4103" w:type="dxa"/>
          </w:tcPr>
          <w:p w14:paraId="577977E4" w14:textId="66B50E00"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15071</w:t>
            </w:r>
            <w:r>
              <w:rPr>
                <w:rFonts w:ascii="Book Antiqua" w:eastAsia="Malgun Gothic" w:hAnsi="Book Antiqua" w:cs="Calibri"/>
                <w:color w:val="000000"/>
              </w:rPr>
              <w:t xml:space="preserve"> </w:t>
            </w:r>
            <w:r w:rsidRPr="00FF6063">
              <w:rPr>
                <w:rFonts w:ascii="Book Antiqua" w:eastAsia="Malgun Gothic" w:hAnsi="Book Antiqua" w:cs="Calibri"/>
                <w:color w:val="000000"/>
              </w:rPr>
              <w:t>(18.1)</w:t>
            </w:r>
          </w:p>
        </w:tc>
        <w:tc>
          <w:tcPr>
            <w:tcW w:w="4777" w:type="dxa"/>
          </w:tcPr>
          <w:p w14:paraId="69F93879" w14:textId="0569EA45"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14042</w:t>
            </w:r>
            <w:r>
              <w:rPr>
                <w:rFonts w:ascii="Book Antiqua" w:eastAsia="Malgun Gothic" w:hAnsi="Book Antiqua" w:cs="Calibri"/>
                <w:color w:val="000000"/>
              </w:rPr>
              <w:t xml:space="preserve"> </w:t>
            </w:r>
            <w:r w:rsidRPr="00FF6063">
              <w:rPr>
                <w:rFonts w:ascii="Book Antiqua" w:eastAsia="Malgun Gothic" w:hAnsi="Book Antiqua" w:cs="Calibri"/>
                <w:color w:val="000000"/>
              </w:rPr>
              <w:t>(20.01)</w:t>
            </w:r>
          </w:p>
        </w:tc>
        <w:tc>
          <w:tcPr>
            <w:tcW w:w="4055" w:type="dxa"/>
          </w:tcPr>
          <w:p w14:paraId="18F87837" w14:textId="48BEBCDB"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26618</w:t>
            </w:r>
            <w:r>
              <w:rPr>
                <w:rFonts w:ascii="Book Antiqua" w:eastAsia="Malgun Gothic" w:hAnsi="Book Antiqua" w:cs="Calibri"/>
                <w:color w:val="000000"/>
              </w:rPr>
              <w:t xml:space="preserve"> </w:t>
            </w:r>
            <w:r w:rsidRPr="00FF6063">
              <w:rPr>
                <w:rFonts w:ascii="Book Antiqua" w:eastAsia="Malgun Gothic" w:hAnsi="Book Antiqua" w:cs="Calibri"/>
                <w:color w:val="000000"/>
              </w:rPr>
              <w:t>(22.93)</w:t>
            </w:r>
          </w:p>
        </w:tc>
      </w:tr>
      <w:tr w:rsidR="00742154" w:rsidRPr="00FF6063" w14:paraId="62630C8D" w14:textId="77777777" w:rsidTr="00742154">
        <w:tc>
          <w:tcPr>
            <w:tcW w:w="1261" w:type="dxa"/>
            <w:gridSpan w:val="2"/>
          </w:tcPr>
          <w:p w14:paraId="218CFAE9" w14:textId="18B8EF29" w:rsidR="003F26B1" w:rsidRPr="00FF6063" w:rsidRDefault="003F26B1" w:rsidP="003F26B1">
            <w:pPr>
              <w:spacing w:line="360" w:lineRule="auto"/>
              <w:rPr>
                <w:rFonts w:ascii="Book Antiqua" w:hAnsi="Book Antiqua" w:cs="Calibri"/>
              </w:rPr>
            </w:pPr>
          </w:p>
        </w:tc>
        <w:tc>
          <w:tcPr>
            <w:tcW w:w="3796" w:type="dxa"/>
          </w:tcPr>
          <w:p w14:paraId="6AF0438A" w14:textId="465A7EA2" w:rsidR="003F26B1" w:rsidRPr="00FF6063" w:rsidRDefault="003F26B1" w:rsidP="003F26B1">
            <w:pPr>
              <w:spacing w:line="360" w:lineRule="auto"/>
              <w:rPr>
                <w:rFonts w:ascii="Book Antiqua" w:hAnsi="Book Antiqua" w:cs="Calibri"/>
              </w:rPr>
            </w:pPr>
            <w:r w:rsidRPr="00FF6063">
              <w:rPr>
                <w:rFonts w:ascii="Book Antiqua" w:hAnsi="Book Antiqua" w:cs="Calibri"/>
              </w:rPr>
              <w:t xml:space="preserve">DM </w:t>
            </w:r>
          </w:p>
        </w:tc>
        <w:tc>
          <w:tcPr>
            <w:tcW w:w="4103" w:type="dxa"/>
          </w:tcPr>
          <w:p w14:paraId="38828121" w14:textId="5931EA24"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34528</w:t>
            </w:r>
            <w:r>
              <w:rPr>
                <w:rFonts w:ascii="Book Antiqua" w:eastAsia="Malgun Gothic" w:hAnsi="Book Antiqua" w:cs="Calibri"/>
                <w:color w:val="000000"/>
              </w:rPr>
              <w:t xml:space="preserve"> </w:t>
            </w:r>
            <w:r w:rsidRPr="00FF6063">
              <w:rPr>
                <w:rFonts w:ascii="Book Antiqua" w:eastAsia="Malgun Gothic" w:hAnsi="Book Antiqua" w:cs="Calibri"/>
                <w:color w:val="000000"/>
              </w:rPr>
              <w:t>(3.49)</w:t>
            </w:r>
          </w:p>
        </w:tc>
        <w:tc>
          <w:tcPr>
            <w:tcW w:w="4080" w:type="dxa"/>
          </w:tcPr>
          <w:p w14:paraId="01A0A995" w14:textId="2A3BA808"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8344</w:t>
            </w:r>
            <w:r>
              <w:rPr>
                <w:rFonts w:ascii="Book Antiqua" w:eastAsia="Malgun Gothic" w:hAnsi="Book Antiqua" w:cs="Calibri"/>
                <w:color w:val="000000"/>
              </w:rPr>
              <w:t xml:space="preserve"> </w:t>
            </w:r>
            <w:r w:rsidRPr="00FF6063">
              <w:rPr>
                <w:rFonts w:ascii="Book Antiqua" w:eastAsia="Malgun Gothic" w:hAnsi="Book Antiqua" w:cs="Calibri"/>
                <w:color w:val="000000"/>
              </w:rPr>
              <w:t>(1.47)</w:t>
            </w:r>
          </w:p>
        </w:tc>
        <w:tc>
          <w:tcPr>
            <w:tcW w:w="4748" w:type="dxa"/>
          </w:tcPr>
          <w:p w14:paraId="0B965D66" w14:textId="4DA9F68C" w:rsidR="003F26B1" w:rsidRPr="00FF6063" w:rsidRDefault="003F26B1"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4886</w:t>
            </w:r>
            <w:r>
              <w:rPr>
                <w:rFonts w:ascii="Book Antiqua" w:eastAsia="Malgun Gothic" w:hAnsi="Book Antiqua" w:cs="Calibri"/>
                <w:color w:val="000000"/>
              </w:rPr>
              <w:t xml:space="preserve"> </w:t>
            </w:r>
            <w:r w:rsidRPr="00FF6063">
              <w:rPr>
                <w:rFonts w:ascii="Book Antiqua" w:eastAsia="Malgun Gothic" w:hAnsi="Book Antiqua" w:cs="Calibri"/>
                <w:color w:val="000000"/>
              </w:rPr>
              <w:t>(3.19)</w:t>
            </w:r>
          </w:p>
        </w:tc>
        <w:tc>
          <w:tcPr>
            <w:tcW w:w="4103" w:type="dxa"/>
          </w:tcPr>
          <w:p w14:paraId="2289C23D" w14:textId="4AE6FA67"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3965</w:t>
            </w:r>
            <w:r>
              <w:rPr>
                <w:rFonts w:ascii="Book Antiqua" w:eastAsia="Malgun Gothic" w:hAnsi="Book Antiqua" w:cs="Calibri"/>
                <w:color w:val="000000"/>
              </w:rPr>
              <w:t xml:space="preserve"> </w:t>
            </w:r>
            <w:r w:rsidRPr="00FF6063">
              <w:rPr>
                <w:rFonts w:ascii="Book Antiqua" w:eastAsia="Malgun Gothic" w:hAnsi="Book Antiqua" w:cs="Calibri"/>
                <w:color w:val="000000"/>
              </w:rPr>
              <w:t>(4.76)</w:t>
            </w:r>
          </w:p>
        </w:tc>
        <w:tc>
          <w:tcPr>
            <w:tcW w:w="4777" w:type="dxa"/>
          </w:tcPr>
          <w:p w14:paraId="19ED5546" w14:textId="4B4D0F64"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4825</w:t>
            </w:r>
            <w:r>
              <w:rPr>
                <w:rFonts w:ascii="Book Antiqua" w:eastAsia="Malgun Gothic" w:hAnsi="Book Antiqua" w:cs="Calibri"/>
                <w:color w:val="000000"/>
              </w:rPr>
              <w:t xml:space="preserve"> </w:t>
            </w:r>
            <w:r w:rsidRPr="00FF6063">
              <w:rPr>
                <w:rFonts w:ascii="Book Antiqua" w:eastAsia="Malgun Gothic" w:hAnsi="Book Antiqua" w:cs="Calibri"/>
                <w:color w:val="000000"/>
              </w:rPr>
              <w:t>(6.87)</w:t>
            </w:r>
          </w:p>
        </w:tc>
        <w:tc>
          <w:tcPr>
            <w:tcW w:w="4055" w:type="dxa"/>
          </w:tcPr>
          <w:p w14:paraId="40ED159D" w14:textId="585FFA05" w:rsidR="003F26B1" w:rsidRPr="00FF6063" w:rsidRDefault="003F26B1" w:rsidP="001D3791">
            <w:pPr>
              <w:spacing w:line="360" w:lineRule="auto"/>
              <w:rPr>
                <w:rFonts w:ascii="Book Antiqua" w:hAnsi="Book Antiqua" w:cs="Calibri"/>
              </w:rPr>
            </w:pPr>
            <w:r w:rsidRPr="00FF6063">
              <w:rPr>
                <w:rFonts w:ascii="Book Antiqua" w:eastAsia="Malgun Gothic" w:hAnsi="Book Antiqua" w:cs="Calibri"/>
                <w:color w:val="000000"/>
              </w:rPr>
              <w:t>12508</w:t>
            </w:r>
            <w:r>
              <w:rPr>
                <w:rFonts w:ascii="Book Antiqua" w:eastAsia="Malgun Gothic" w:hAnsi="Book Antiqua" w:cs="Calibri"/>
                <w:color w:val="000000"/>
              </w:rPr>
              <w:t xml:space="preserve"> </w:t>
            </w:r>
            <w:r w:rsidRPr="00FF6063">
              <w:rPr>
                <w:rFonts w:ascii="Book Antiqua" w:eastAsia="Malgun Gothic" w:hAnsi="Book Antiqua" w:cs="Calibri"/>
                <w:color w:val="000000"/>
              </w:rPr>
              <w:t>(10.77)</w:t>
            </w:r>
          </w:p>
        </w:tc>
      </w:tr>
      <w:tr w:rsidR="00742154" w:rsidRPr="00FF6063" w14:paraId="48F20607" w14:textId="77777777" w:rsidTr="00742154">
        <w:tc>
          <w:tcPr>
            <w:tcW w:w="5057" w:type="dxa"/>
            <w:gridSpan w:val="3"/>
          </w:tcPr>
          <w:p w14:paraId="0CE55D95"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Fasting glucose (mg/dL)</w:t>
            </w:r>
          </w:p>
        </w:tc>
        <w:tc>
          <w:tcPr>
            <w:tcW w:w="4103" w:type="dxa"/>
          </w:tcPr>
          <w:p w14:paraId="5643E73B" w14:textId="61AFAC2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91.41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16.31</w:t>
            </w:r>
          </w:p>
        </w:tc>
        <w:tc>
          <w:tcPr>
            <w:tcW w:w="4080" w:type="dxa"/>
          </w:tcPr>
          <w:p w14:paraId="060AB4EE" w14:textId="15302A2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89.21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12.41</w:t>
            </w:r>
          </w:p>
        </w:tc>
        <w:tc>
          <w:tcPr>
            <w:tcW w:w="4748" w:type="dxa"/>
          </w:tcPr>
          <w:p w14:paraId="63CBB08D" w14:textId="2D6A4DF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91.39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15.32</w:t>
            </w:r>
          </w:p>
        </w:tc>
        <w:tc>
          <w:tcPr>
            <w:tcW w:w="4103" w:type="dxa"/>
          </w:tcPr>
          <w:p w14:paraId="184103DE" w14:textId="6E45707B"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93.13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17.79</w:t>
            </w:r>
          </w:p>
        </w:tc>
        <w:tc>
          <w:tcPr>
            <w:tcW w:w="4777" w:type="dxa"/>
          </w:tcPr>
          <w:p w14:paraId="113E0BAE" w14:textId="08D4F43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94.99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20.38</w:t>
            </w:r>
          </w:p>
        </w:tc>
        <w:tc>
          <w:tcPr>
            <w:tcW w:w="4055" w:type="dxa"/>
          </w:tcPr>
          <w:p w14:paraId="1452D640" w14:textId="2709E45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25.3</w:t>
            </w:r>
          </w:p>
        </w:tc>
      </w:tr>
      <w:tr w:rsidR="00742154" w:rsidRPr="00FF6063" w14:paraId="2738E0AE" w14:textId="77777777" w:rsidTr="00742154">
        <w:tc>
          <w:tcPr>
            <w:tcW w:w="5057" w:type="dxa"/>
            <w:gridSpan w:val="3"/>
          </w:tcPr>
          <w:p w14:paraId="07DE1DE7"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Total cholesterol (mg/dL) </w:t>
            </w:r>
          </w:p>
        </w:tc>
        <w:tc>
          <w:tcPr>
            <w:tcW w:w="4103" w:type="dxa"/>
          </w:tcPr>
          <w:p w14:paraId="6F2DD4D9" w14:textId="765DC0D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190.33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34.94</w:t>
            </w:r>
          </w:p>
        </w:tc>
        <w:tc>
          <w:tcPr>
            <w:tcW w:w="4080" w:type="dxa"/>
          </w:tcPr>
          <w:p w14:paraId="4C4B6FEF" w14:textId="3835D85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185.48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32.85</w:t>
            </w:r>
          </w:p>
        </w:tc>
        <w:tc>
          <w:tcPr>
            <w:tcW w:w="4748" w:type="dxa"/>
          </w:tcPr>
          <w:p w14:paraId="0511FB45" w14:textId="1337C8C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191.82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35.03</w:t>
            </w:r>
          </w:p>
        </w:tc>
        <w:tc>
          <w:tcPr>
            <w:tcW w:w="4103" w:type="dxa"/>
          </w:tcPr>
          <w:p w14:paraId="1DE13892" w14:textId="4937A1E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195.68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35.98</w:t>
            </w:r>
          </w:p>
        </w:tc>
        <w:tc>
          <w:tcPr>
            <w:tcW w:w="4777" w:type="dxa"/>
          </w:tcPr>
          <w:p w14:paraId="6443FCD9" w14:textId="64AEA75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198.31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36.74</w:t>
            </w:r>
          </w:p>
        </w:tc>
        <w:tc>
          <w:tcPr>
            <w:tcW w:w="4055" w:type="dxa"/>
          </w:tcPr>
          <w:p w14:paraId="1F47F96F" w14:textId="02A79CE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203.37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37.76</w:t>
            </w:r>
          </w:p>
        </w:tc>
      </w:tr>
      <w:tr w:rsidR="00742154" w:rsidRPr="00FF6063" w14:paraId="2566B485" w14:textId="77777777" w:rsidTr="00742154">
        <w:tc>
          <w:tcPr>
            <w:tcW w:w="5057" w:type="dxa"/>
            <w:gridSpan w:val="3"/>
          </w:tcPr>
          <w:p w14:paraId="4C10466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LDL (mg/dL)</w:t>
            </w:r>
          </w:p>
        </w:tc>
        <w:tc>
          <w:tcPr>
            <w:tcW w:w="4103" w:type="dxa"/>
          </w:tcPr>
          <w:p w14:paraId="2768E8E8" w14:textId="0CD37AE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110.02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31.3</w:t>
            </w:r>
          </w:p>
        </w:tc>
        <w:tc>
          <w:tcPr>
            <w:tcW w:w="4080" w:type="dxa"/>
          </w:tcPr>
          <w:p w14:paraId="7EBBD4CF" w14:textId="5FF28061"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106.75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29.16</w:t>
            </w:r>
          </w:p>
        </w:tc>
        <w:tc>
          <w:tcPr>
            <w:tcW w:w="4748" w:type="dxa"/>
          </w:tcPr>
          <w:p w14:paraId="06E002D0" w14:textId="77889CA6"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111.38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31.72</w:t>
            </w:r>
          </w:p>
        </w:tc>
        <w:tc>
          <w:tcPr>
            <w:tcW w:w="4103" w:type="dxa"/>
          </w:tcPr>
          <w:p w14:paraId="5AD8918B" w14:textId="027081D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113.91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33.05</w:t>
            </w:r>
          </w:p>
        </w:tc>
        <w:tc>
          <w:tcPr>
            <w:tcW w:w="4777" w:type="dxa"/>
          </w:tcPr>
          <w:p w14:paraId="4154733D" w14:textId="493BEEF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33.97</w:t>
            </w:r>
          </w:p>
        </w:tc>
        <w:tc>
          <w:tcPr>
            <w:tcW w:w="4055" w:type="dxa"/>
          </w:tcPr>
          <w:p w14:paraId="5FD5BAA8" w14:textId="5784901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118.18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35.21</w:t>
            </w:r>
          </w:p>
        </w:tc>
      </w:tr>
      <w:tr w:rsidR="00742154" w:rsidRPr="00FF6063" w14:paraId="4EA6DC2D" w14:textId="77777777" w:rsidTr="00742154">
        <w:tc>
          <w:tcPr>
            <w:tcW w:w="5057" w:type="dxa"/>
            <w:gridSpan w:val="3"/>
          </w:tcPr>
          <w:p w14:paraId="702824F6"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HDL (mg/dL)</w:t>
            </w:r>
          </w:p>
        </w:tc>
        <w:tc>
          <w:tcPr>
            <w:tcW w:w="4103" w:type="dxa"/>
          </w:tcPr>
          <w:p w14:paraId="4F1ED89E" w14:textId="281EE92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60.82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15.16</w:t>
            </w:r>
          </w:p>
        </w:tc>
        <w:tc>
          <w:tcPr>
            <w:tcW w:w="4080" w:type="dxa"/>
          </w:tcPr>
          <w:p w14:paraId="6D690AEC" w14:textId="672493B0"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61.63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14.7</w:t>
            </w:r>
          </w:p>
        </w:tc>
        <w:tc>
          <w:tcPr>
            <w:tcW w:w="4748" w:type="dxa"/>
          </w:tcPr>
          <w:p w14:paraId="71D504A8" w14:textId="2CBA20BE"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60.57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w:t>
            </w:r>
          </w:p>
        </w:tc>
        <w:tc>
          <w:tcPr>
            <w:tcW w:w="4103" w:type="dxa"/>
          </w:tcPr>
          <w:p w14:paraId="142083DD" w14:textId="6C87656B"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59.93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15.73</w:t>
            </w:r>
          </w:p>
        </w:tc>
        <w:tc>
          <w:tcPr>
            <w:tcW w:w="4777" w:type="dxa"/>
          </w:tcPr>
          <w:p w14:paraId="3E6F7F3D" w14:textId="2B2F5D2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15.65</w:t>
            </w:r>
          </w:p>
        </w:tc>
        <w:tc>
          <w:tcPr>
            <w:tcW w:w="4055" w:type="dxa"/>
          </w:tcPr>
          <w:p w14:paraId="56712BB6" w14:textId="0909018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58.74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16.1</w:t>
            </w:r>
          </w:p>
        </w:tc>
      </w:tr>
      <w:tr w:rsidR="00742154" w:rsidRPr="00FF6063" w14:paraId="10C1C3F0" w14:textId="77777777" w:rsidTr="00742154">
        <w:tc>
          <w:tcPr>
            <w:tcW w:w="5057" w:type="dxa"/>
            <w:gridSpan w:val="3"/>
          </w:tcPr>
          <w:p w14:paraId="72599C3C" w14:textId="7ED1CAEC"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Triglyceride (mg/dL)</w:t>
            </w:r>
            <w:r w:rsidR="00024759">
              <w:rPr>
                <w:rFonts w:ascii="Book Antiqua" w:hAnsi="Book Antiqua" w:cs="Calibri"/>
                <w:vertAlign w:val="superscript"/>
              </w:rPr>
              <w:t>2</w:t>
            </w:r>
          </w:p>
        </w:tc>
        <w:tc>
          <w:tcPr>
            <w:tcW w:w="4103" w:type="dxa"/>
          </w:tcPr>
          <w:p w14:paraId="72CBAD98" w14:textId="62ADA54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(85.25-85.42)</w:t>
            </w:r>
          </w:p>
        </w:tc>
        <w:tc>
          <w:tcPr>
            <w:tcW w:w="4080" w:type="dxa"/>
          </w:tcPr>
          <w:p w14:paraId="0ACF8D8B" w14:textId="1658E51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76.5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(76.4-76.59)</w:t>
            </w:r>
          </w:p>
        </w:tc>
        <w:tc>
          <w:tcPr>
            <w:tcW w:w="4748" w:type="dxa"/>
          </w:tcPr>
          <w:p w14:paraId="5775C192" w14:textId="2A17B4E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87.69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(87.47-87.91)</w:t>
            </w:r>
          </w:p>
        </w:tc>
        <w:tc>
          <w:tcPr>
            <w:tcW w:w="4103" w:type="dxa"/>
          </w:tcPr>
          <w:p w14:paraId="5B8FE118" w14:textId="5FDAB8A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(95.47-96.13)</w:t>
            </w:r>
          </w:p>
        </w:tc>
        <w:tc>
          <w:tcPr>
            <w:tcW w:w="4777" w:type="dxa"/>
          </w:tcPr>
          <w:p w14:paraId="39BB3481" w14:textId="64EA2CD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103.29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(102.89-103.69)</w:t>
            </w:r>
          </w:p>
        </w:tc>
        <w:tc>
          <w:tcPr>
            <w:tcW w:w="4055" w:type="dxa"/>
          </w:tcPr>
          <w:p w14:paraId="5DDA0A16" w14:textId="3251170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115.13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(114.78-115.49)</w:t>
            </w:r>
          </w:p>
        </w:tc>
      </w:tr>
      <w:tr w:rsidR="00742154" w:rsidRPr="00FF6063" w14:paraId="1219BECE" w14:textId="77777777" w:rsidTr="00742154">
        <w:tc>
          <w:tcPr>
            <w:tcW w:w="5057" w:type="dxa"/>
            <w:gridSpan w:val="3"/>
          </w:tcPr>
          <w:p w14:paraId="74868EC6" w14:textId="5162CD0C"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AST (IU/L)</w:t>
            </w:r>
            <w:r w:rsidR="00024759">
              <w:rPr>
                <w:rFonts w:ascii="Book Antiqua" w:hAnsi="Book Antiqua" w:cs="Calibri"/>
                <w:vertAlign w:val="superscript"/>
              </w:rPr>
              <w:t>2</w:t>
            </w:r>
          </w:p>
        </w:tc>
        <w:tc>
          <w:tcPr>
            <w:tcW w:w="4103" w:type="dxa"/>
          </w:tcPr>
          <w:p w14:paraId="692031CC" w14:textId="6B59127F"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(21.36-21.39)</w:t>
            </w:r>
          </w:p>
        </w:tc>
        <w:tc>
          <w:tcPr>
            <w:tcW w:w="4080" w:type="dxa"/>
          </w:tcPr>
          <w:p w14:paraId="1323404B" w14:textId="0EE609E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20.06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(20.05-20.08)</w:t>
            </w:r>
          </w:p>
        </w:tc>
        <w:tc>
          <w:tcPr>
            <w:tcW w:w="4748" w:type="dxa"/>
          </w:tcPr>
          <w:p w14:paraId="4A664746" w14:textId="6A8483D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21.64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(21.61-21.67)</w:t>
            </w:r>
          </w:p>
        </w:tc>
        <w:tc>
          <w:tcPr>
            <w:tcW w:w="4103" w:type="dxa"/>
          </w:tcPr>
          <w:p w14:paraId="50C933F3" w14:textId="46A916C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22.58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(22.54-22.63)</w:t>
            </w:r>
          </w:p>
        </w:tc>
        <w:tc>
          <w:tcPr>
            <w:tcW w:w="4777" w:type="dxa"/>
          </w:tcPr>
          <w:p w14:paraId="51DAE437" w14:textId="06C715F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(23.55-23.66)</w:t>
            </w:r>
          </w:p>
        </w:tc>
        <w:tc>
          <w:tcPr>
            <w:tcW w:w="4055" w:type="dxa"/>
          </w:tcPr>
          <w:p w14:paraId="5572043F" w14:textId="6BED13C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25.95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(25.89-26)</w:t>
            </w:r>
          </w:p>
        </w:tc>
      </w:tr>
      <w:tr w:rsidR="00742154" w:rsidRPr="00FF6063" w14:paraId="561EC72C" w14:textId="77777777" w:rsidTr="00742154">
        <w:tc>
          <w:tcPr>
            <w:tcW w:w="5057" w:type="dxa"/>
            <w:gridSpan w:val="3"/>
          </w:tcPr>
          <w:p w14:paraId="00B9971E" w14:textId="56613560" w:rsidR="00FF6063" w:rsidRPr="00FF6063" w:rsidRDefault="00FF6063" w:rsidP="00024759">
            <w:pPr>
              <w:spacing w:line="360" w:lineRule="auto"/>
              <w:ind w:firstLineChars="100" w:firstLine="240"/>
              <w:rPr>
                <w:rFonts w:ascii="Book Antiqua" w:eastAsiaTheme="minorHAnsi" w:hAnsi="Book Antiqua" w:cs="Calibri"/>
              </w:rPr>
            </w:pPr>
            <w:r w:rsidRPr="00FF6063">
              <w:rPr>
                <w:rFonts w:ascii="Book Antiqua" w:hAnsi="Book Antiqua" w:cs="Calibri"/>
              </w:rPr>
              <w:t>ALT (IU/L)</w:t>
            </w:r>
            <w:r w:rsidR="00024759">
              <w:rPr>
                <w:rFonts w:ascii="Book Antiqua" w:hAnsi="Book Antiqua" w:cs="Calibri"/>
                <w:vertAlign w:val="superscript"/>
              </w:rPr>
              <w:t>2</w:t>
            </w:r>
          </w:p>
        </w:tc>
        <w:tc>
          <w:tcPr>
            <w:tcW w:w="4103" w:type="dxa"/>
          </w:tcPr>
          <w:p w14:paraId="6AE708CD" w14:textId="532770FF"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(16.81-16.84)</w:t>
            </w:r>
          </w:p>
        </w:tc>
        <w:tc>
          <w:tcPr>
            <w:tcW w:w="4080" w:type="dxa"/>
          </w:tcPr>
          <w:p w14:paraId="3C499570" w14:textId="32E178DA"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14.74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(14.73-14.76)</w:t>
            </w:r>
          </w:p>
        </w:tc>
        <w:tc>
          <w:tcPr>
            <w:tcW w:w="4748" w:type="dxa"/>
          </w:tcPr>
          <w:p w14:paraId="6DF6BD88" w14:textId="78C1F111"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17.38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(17.34-17.41)</w:t>
            </w:r>
          </w:p>
        </w:tc>
        <w:tc>
          <w:tcPr>
            <w:tcW w:w="4103" w:type="dxa"/>
          </w:tcPr>
          <w:p w14:paraId="2DD1EE10" w14:textId="3FE4C6BD"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19.11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(19.05-19.17)</w:t>
            </w:r>
          </w:p>
        </w:tc>
        <w:tc>
          <w:tcPr>
            <w:tcW w:w="4777" w:type="dxa"/>
          </w:tcPr>
          <w:p w14:paraId="69A6A5C4" w14:textId="1EA260C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20.85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(20.78-20.92)</w:t>
            </w:r>
          </w:p>
        </w:tc>
        <w:tc>
          <w:tcPr>
            <w:tcW w:w="4055" w:type="dxa"/>
          </w:tcPr>
          <w:p w14:paraId="393234C2" w14:textId="011B8D09"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24.6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(24.53-24.67)</w:t>
            </w:r>
          </w:p>
        </w:tc>
      </w:tr>
      <w:tr w:rsidR="00742154" w:rsidRPr="00FF6063" w14:paraId="6CC048D3" w14:textId="77777777" w:rsidTr="00742154">
        <w:tc>
          <w:tcPr>
            <w:tcW w:w="5057" w:type="dxa"/>
            <w:gridSpan w:val="3"/>
            <w:tcBorders>
              <w:bottom w:val="single" w:sz="4" w:space="0" w:color="auto"/>
            </w:tcBorders>
          </w:tcPr>
          <w:p w14:paraId="75CBD4DF" w14:textId="6A4992EB"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GGT (U/L)</w:t>
            </w:r>
            <w:r w:rsidR="00024759">
              <w:rPr>
                <w:rFonts w:ascii="Book Antiqua" w:hAnsi="Book Antiqua" w:cs="Calibri"/>
                <w:vertAlign w:val="superscript"/>
              </w:rPr>
              <w:t>2</w:t>
            </w:r>
          </w:p>
        </w:tc>
        <w:tc>
          <w:tcPr>
            <w:tcW w:w="4103" w:type="dxa"/>
            <w:tcBorders>
              <w:bottom w:val="single" w:sz="4" w:space="0" w:color="auto"/>
            </w:tcBorders>
          </w:tcPr>
          <w:p w14:paraId="27B272D0" w14:textId="2B26BEF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17.53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(17.51-17.54)</w:t>
            </w:r>
          </w:p>
        </w:tc>
        <w:tc>
          <w:tcPr>
            <w:tcW w:w="4080" w:type="dxa"/>
            <w:tcBorders>
              <w:bottom w:val="single" w:sz="4" w:space="0" w:color="auto"/>
            </w:tcBorders>
          </w:tcPr>
          <w:p w14:paraId="03EB5C86" w14:textId="08795C9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13.52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(13.51-13.53)</w:t>
            </w:r>
          </w:p>
        </w:tc>
        <w:tc>
          <w:tcPr>
            <w:tcW w:w="4748" w:type="dxa"/>
            <w:tcBorders>
              <w:bottom w:val="single" w:sz="4" w:space="0" w:color="auto"/>
            </w:tcBorders>
          </w:tcPr>
          <w:p w14:paraId="774934AD" w14:textId="434A1AF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18.15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(18.12-18.18)</w:t>
            </w:r>
          </w:p>
        </w:tc>
        <w:tc>
          <w:tcPr>
            <w:tcW w:w="4103" w:type="dxa"/>
            <w:tcBorders>
              <w:bottom w:val="single" w:sz="4" w:space="0" w:color="auto"/>
            </w:tcBorders>
          </w:tcPr>
          <w:p w14:paraId="4E76D34C" w14:textId="0CF8CD33"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21.94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(21.89-21.99)</w:t>
            </w:r>
          </w:p>
        </w:tc>
        <w:tc>
          <w:tcPr>
            <w:tcW w:w="4777" w:type="dxa"/>
            <w:tcBorders>
              <w:bottom w:val="single" w:sz="4" w:space="0" w:color="auto"/>
            </w:tcBorders>
          </w:tcPr>
          <w:p w14:paraId="3F94ED97" w14:textId="56666C2E"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26.28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(26.21-26.35)</w:t>
            </w:r>
          </w:p>
        </w:tc>
        <w:tc>
          <w:tcPr>
            <w:tcW w:w="4055" w:type="dxa"/>
            <w:tcBorders>
              <w:bottom w:val="single" w:sz="4" w:space="0" w:color="auto"/>
            </w:tcBorders>
          </w:tcPr>
          <w:p w14:paraId="4F6B91AC" w14:textId="18FE557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(39.46-39.69)</w:t>
            </w:r>
          </w:p>
        </w:tc>
      </w:tr>
    </w:tbl>
    <w:p w14:paraId="74EDA59B" w14:textId="77777777" w:rsidR="002245DA" w:rsidRDefault="00024759" w:rsidP="001D3791">
      <w:pPr>
        <w:spacing w:line="360" w:lineRule="auto"/>
        <w:jc w:val="both"/>
        <w:rPr>
          <w:rFonts w:ascii="Book Antiqua" w:hAnsi="Book Antiqua" w:cs="Book Antiqua"/>
          <w:color w:val="000000"/>
          <w:lang w:eastAsia="zh-CN"/>
        </w:rPr>
      </w:pPr>
      <w:r w:rsidRPr="008C438B">
        <w:rPr>
          <w:rFonts w:ascii="Book Antiqua" w:eastAsia="Book Antiqua" w:hAnsi="Book Antiqua" w:cs="Book Antiqua"/>
          <w:color w:val="000000"/>
          <w:vertAlign w:val="superscript"/>
        </w:rPr>
        <w:t>1</w:t>
      </w:r>
      <w:r>
        <w:rPr>
          <w:rFonts w:ascii="Book Antiqua" w:eastAsia="Book Antiqua" w:hAnsi="Book Antiqua" w:cs="Book Antiqua"/>
          <w:color w:val="000000"/>
        </w:rPr>
        <w:t>Participant</w:t>
      </w:r>
      <w:r w:rsidRPr="001D3791">
        <w:rPr>
          <w:rFonts w:ascii="Book Antiqua" w:eastAsia="Book Antiqua" w:hAnsi="Book Antiqua" w:cs="Book Antiqua"/>
          <w:color w:val="000000"/>
        </w:rPr>
        <w:t xml:space="preserve">s </w:t>
      </w:r>
      <w:r w:rsidR="00FF6063" w:rsidRPr="001D3791">
        <w:rPr>
          <w:rFonts w:ascii="Book Antiqua" w:eastAsia="Book Antiqua" w:hAnsi="Book Antiqua" w:cs="Book Antiqua"/>
          <w:color w:val="000000"/>
        </w:rPr>
        <w:t>receive 1 point at each examination if γ-glutamyltransferase</w:t>
      </w:r>
      <w:r>
        <w:rPr>
          <w:rFonts w:ascii="Book Antiqua" w:eastAsia="Book Antiqua" w:hAnsi="Book Antiqua" w:cs="Book Antiqua"/>
          <w:color w:val="000000"/>
        </w:rPr>
        <w:t xml:space="preserve"> (GGT)</w:t>
      </w:r>
      <w:r w:rsidR="00FF6063" w:rsidRPr="001D3791">
        <w:rPr>
          <w:rFonts w:ascii="Book Antiqua" w:eastAsia="Book Antiqua" w:hAnsi="Book Antiqua" w:cs="Book Antiqua"/>
          <w:color w:val="000000"/>
        </w:rPr>
        <w:t xml:space="preserve"> is in the highest quartile</w:t>
      </w:r>
      <w:r>
        <w:rPr>
          <w:rFonts w:ascii="Book Antiqua" w:eastAsia="Book Antiqua" w:hAnsi="Book Antiqua" w:cs="Book Antiqua"/>
          <w:color w:val="000000"/>
        </w:rPr>
        <w:t xml:space="preserve"> at each examination. GGT points were </w:t>
      </w:r>
      <w:r w:rsidRPr="00914C17">
        <w:rPr>
          <w:rFonts w:ascii="Book Antiqua" w:eastAsia="Book Antiqua" w:hAnsi="Book Antiqua" w:cs="Book Antiqua"/>
          <w:bCs/>
          <w:color w:val="000000"/>
        </w:rPr>
        <w:t>calculated as the sum of points at 4 consecutive examinations</w:t>
      </w:r>
      <w:r w:rsidR="002245DA">
        <w:rPr>
          <w:rFonts w:ascii="Book Antiqua" w:hAnsi="Book Antiqua" w:cs="Book Antiqua" w:hint="eastAsia"/>
          <w:color w:val="000000"/>
          <w:lang w:eastAsia="zh-CN"/>
        </w:rPr>
        <w:t>.</w:t>
      </w:r>
      <w:r w:rsidR="001D3791" w:rsidRPr="001D3791">
        <w:rPr>
          <w:rFonts w:ascii="Book Antiqua" w:eastAsia="Book Antiqua" w:hAnsi="Book Antiqua" w:cs="Book Antiqua"/>
          <w:color w:val="000000"/>
        </w:rPr>
        <w:t xml:space="preserve"> </w:t>
      </w:r>
    </w:p>
    <w:p w14:paraId="5BED5795" w14:textId="3563E5B8" w:rsidR="003F2B1F" w:rsidRDefault="00024759" w:rsidP="001D3791">
      <w:pPr>
        <w:spacing w:line="360" w:lineRule="auto"/>
        <w:jc w:val="both"/>
        <w:rPr>
          <w:rFonts w:ascii="Book Antiqua" w:eastAsia="Book Antiqua" w:hAnsi="Book Antiqua" w:cs="Book Antiqua"/>
          <w:color w:val="000000"/>
        </w:rPr>
      </w:pPr>
      <w:r w:rsidRPr="00914C1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Geometric mean. </w:t>
      </w:r>
      <w:r w:rsidR="001D3791" w:rsidRPr="001D3791">
        <w:rPr>
          <w:rFonts w:ascii="Book Antiqua" w:eastAsia="Book Antiqua" w:hAnsi="Book Antiqua" w:cs="Book Antiqua"/>
          <w:color w:val="000000"/>
        </w:rPr>
        <w:t xml:space="preserve">Categorical variables are expressed as numbers (%); continuous variables are expressed means ± </w:t>
      </w:r>
      <w:r w:rsidR="008C438B">
        <w:rPr>
          <w:rFonts w:ascii="Book Antiqua" w:eastAsia="Book Antiqua" w:hAnsi="Book Antiqua" w:cs="Book Antiqua"/>
          <w:color w:val="000000"/>
        </w:rPr>
        <w:t>SD</w:t>
      </w:r>
      <w:r w:rsidR="001D3791" w:rsidRPr="001D3791">
        <w:rPr>
          <w:rFonts w:ascii="Book Antiqua" w:eastAsia="Book Antiqua" w:hAnsi="Book Antiqua" w:cs="Book Antiqua"/>
          <w:color w:val="000000"/>
        </w:rPr>
        <w:t>.</w:t>
      </w:r>
      <w:r w:rsidR="008C438B">
        <w:rPr>
          <w:rFonts w:ascii="Book Antiqua" w:eastAsia="Book Antiqua" w:hAnsi="Book Antiqua" w:cs="Book Antiqua"/>
          <w:color w:val="000000"/>
        </w:rPr>
        <w:t xml:space="preserve"> </w:t>
      </w:r>
      <w:r w:rsidR="001D3791" w:rsidRPr="001D3791">
        <w:rPr>
          <w:rFonts w:ascii="Book Antiqua" w:eastAsia="Book Antiqua" w:hAnsi="Book Antiqua" w:cs="Book Antiqua"/>
          <w:color w:val="000000"/>
        </w:rPr>
        <w:t>PA</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P</w:t>
      </w:r>
      <w:r w:rsidR="001D3791" w:rsidRPr="001D3791">
        <w:rPr>
          <w:rFonts w:ascii="Book Antiqua" w:eastAsia="Book Antiqua" w:hAnsi="Book Antiqua" w:cs="Book Antiqua"/>
          <w:color w:val="000000"/>
        </w:rPr>
        <w:t>hysical activity; BMI</w:t>
      </w:r>
      <w:r w:rsidR="008C438B">
        <w:rPr>
          <w:rFonts w:ascii="Book Antiqua" w:eastAsia="Book Antiqua" w:hAnsi="Book Antiqua" w:cs="Book Antiqua"/>
          <w:color w:val="000000"/>
        </w:rPr>
        <w:t>: B</w:t>
      </w:r>
      <w:r w:rsidR="001D3791" w:rsidRPr="001D3791">
        <w:rPr>
          <w:rFonts w:ascii="Book Antiqua" w:eastAsia="Book Antiqua" w:hAnsi="Book Antiqua" w:cs="Book Antiqua"/>
          <w:color w:val="000000"/>
        </w:rPr>
        <w:t>ody mass index; WC</w:t>
      </w:r>
      <w:r w:rsidR="008C438B">
        <w:rPr>
          <w:rFonts w:ascii="Book Antiqua" w:eastAsia="Book Antiqua" w:hAnsi="Book Antiqua" w:cs="Book Antiqua"/>
          <w:color w:val="000000"/>
        </w:rPr>
        <w:t>: W</w:t>
      </w:r>
      <w:r w:rsidR="001D3791" w:rsidRPr="001D3791">
        <w:rPr>
          <w:rFonts w:ascii="Book Antiqua" w:eastAsia="Book Antiqua" w:hAnsi="Book Antiqua" w:cs="Book Antiqua"/>
          <w:color w:val="000000"/>
        </w:rPr>
        <w:t>aist circumference; SBP</w:t>
      </w:r>
      <w:r w:rsidR="008C438B">
        <w:rPr>
          <w:rFonts w:ascii="Book Antiqua" w:eastAsia="Book Antiqua" w:hAnsi="Book Antiqua" w:cs="Book Antiqua"/>
          <w:color w:val="000000"/>
        </w:rPr>
        <w:t>: S</w:t>
      </w:r>
      <w:r w:rsidR="001D3791" w:rsidRPr="001D3791">
        <w:rPr>
          <w:rFonts w:ascii="Book Antiqua" w:eastAsia="Book Antiqua" w:hAnsi="Book Antiqua" w:cs="Book Antiqua"/>
          <w:color w:val="000000"/>
        </w:rPr>
        <w:t>ystolic blood pressure; DBP</w:t>
      </w:r>
      <w:r w:rsidR="008C438B">
        <w:rPr>
          <w:rFonts w:ascii="Book Antiqua" w:eastAsia="Book Antiqua" w:hAnsi="Book Antiqua" w:cs="Book Antiqua"/>
          <w:color w:val="000000"/>
        </w:rPr>
        <w:t>: D</w:t>
      </w:r>
      <w:r w:rsidR="001D3791" w:rsidRPr="001D3791">
        <w:rPr>
          <w:rFonts w:ascii="Book Antiqua" w:eastAsia="Book Antiqua" w:hAnsi="Book Antiqua" w:cs="Book Antiqua"/>
          <w:color w:val="000000"/>
        </w:rPr>
        <w:t>iastolic blood pressure; IFG</w:t>
      </w:r>
      <w:r w:rsidR="008C438B">
        <w:rPr>
          <w:rFonts w:ascii="Book Antiqua" w:eastAsia="Book Antiqua" w:hAnsi="Book Antiqua" w:cs="Book Antiqua"/>
          <w:color w:val="000000"/>
        </w:rPr>
        <w:t>: I</w:t>
      </w:r>
      <w:r w:rsidR="001D3791" w:rsidRPr="001D3791">
        <w:rPr>
          <w:rFonts w:ascii="Book Antiqua" w:eastAsia="Book Antiqua" w:hAnsi="Book Antiqua" w:cs="Book Antiqua"/>
          <w:color w:val="000000"/>
        </w:rPr>
        <w:t>mpaired fasting glucose; DM</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D</w:t>
      </w:r>
      <w:r w:rsidR="001D3791" w:rsidRPr="001D3791">
        <w:rPr>
          <w:rFonts w:ascii="Book Antiqua" w:eastAsia="Book Antiqua" w:hAnsi="Book Antiqua" w:cs="Book Antiqua"/>
          <w:color w:val="000000"/>
        </w:rPr>
        <w:t>iabetes mellitus; LDL</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L</w:t>
      </w:r>
      <w:r w:rsidR="001D3791" w:rsidRPr="001D3791">
        <w:rPr>
          <w:rFonts w:ascii="Book Antiqua" w:eastAsia="Book Antiqua" w:hAnsi="Book Antiqua" w:cs="Book Antiqua"/>
          <w:color w:val="000000"/>
        </w:rPr>
        <w:t>ow-density lipoprotein; HDL</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H</w:t>
      </w:r>
      <w:r w:rsidR="001D3791" w:rsidRPr="001D3791">
        <w:rPr>
          <w:rFonts w:ascii="Book Antiqua" w:eastAsia="Book Antiqua" w:hAnsi="Book Antiqua" w:cs="Book Antiqua"/>
          <w:color w:val="000000"/>
        </w:rPr>
        <w:t>igh-density lipoprotein; AST</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A</w:t>
      </w:r>
      <w:r w:rsidR="001D3791" w:rsidRPr="001D3791">
        <w:rPr>
          <w:rFonts w:ascii="Book Antiqua" w:eastAsia="Book Antiqua" w:hAnsi="Book Antiqua" w:cs="Book Antiqua"/>
          <w:color w:val="000000"/>
        </w:rPr>
        <w:t>spartate aminotransferase; ALT</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A</w:t>
      </w:r>
      <w:r w:rsidR="001D3791" w:rsidRPr="001D3791">
        <w:rPr>
          <w:rFonts w:ascii="Book Antiqua" w:eastAsia="Book Antiqua" w:hAnsi="Book Antiqua" w:cs="Book Antiqua"/>
          <w:color w:val="000000"/>
        </w:rPr>
        <w:t>lanine aminotransferase; GGT</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G</w:t>
      </w:r>
      <w:r w:rsidR="001D3791" w:rsidRPr="001D3791">
        <w:rPr>
          <w:rFonts w:ascii="Book Antiqua" w:eastAsia="Book Antiqua" w:hAnsi="Book Antiqua" w:cs="Book Antiqua"/>
          <w:color w:val="000000"/>
        </w:rPr>
        <w:t>amma-</w:t>
      </w:r>
      <w:r w:rsidR="00E460AA" w:rsidRPr="001D3791">
        <w:rPr>
          <w:rFonts w:ascii="Book Antiqua" w:eastAsia="Book Antiqua" w:hAnsi="Book Antiqua" w:cs="Book Antiqua"/>
          <w:color w:val="000000"/>
        </w:rPr>
        <w:t>glutamyltrans</w:t>
      </w:r>
      <w:r w:rsidR="00E460AA">
        <w:rPr>
          <w:rFonts w:ascii="Book Antiqua" w:eastAsia="Book Antiqua" w:hAnsi="Book Antiqua" w:cs="Book Antiqua"/>
          <w:color w:val="000000"/>
        </w:rPr>
        <w:t>ferase</w:t>
      </w:r>
      <w:r w:rsidR="001D3791" w:rsidRPr="001D3791">
        <w:rPr>
          <w:rFonts w:ascii="Book Antiqua" w:eastAsia="Book Antiqua" w:hAnsi="Book Antiqua" w:cs="Book Antiqua"/>
          <w:color w:val="000000"/>
        </w:rPr>
        <w:t>.</w:t>
      </w:r>
    </w:p>
    <w:p w14:paraId="08ED5ECC" w14:textId="42A4103D" w:rsidR="00A77B3E" w:rsidRDefault="003F2B1F" w:rsidP="001D379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F2B1F">
        <w:rPr>
          <w:rFonts w:ascii="Book Antiqua" w:eastAsia="Book Antiqua" w:hAnsi="Book Antiqua" w:cs="Book Antiqua"/>
          <w:b/>
          <w:bCs/>
          <w:color w:val="000000"/>
        </w:rPr>
        <w:t>Table 2</w:t>
      </w:r>
      <w:r>
        <w:rPr>
          <w:rFonts w:ascii="Book Antiqua" w:eastAsia="Book Antiqua" w:hAnsi="Book Antiqua" w:cs="Book Antiqua"/>
          <w:b/>
          <w:bCs/>
          <w:color w:val="000000"/>
        </w:rPr>
        <w:t xml:space="preserve"> </w:t>
      </w:r>
      <w:r w:rsidRPr="003F2B1F">
        <w:rPr>
          <w:rFonts w:ascii="Book Antiqua" w:eastAsia="Book Antiqua" w:hAnsi="Book Antiqua" w:cs="Book Antiqua"/>
          <w:b/>
          <w:bCs/>
          <w:color w:val="000000"/>
        </w:rPr>
        <w:t>Incidence of all digestive cancers, gastrointestinal cancers (including esophagus, stomach and colorectal cancers), and hepatobiliary pancreatic cancers (including liver, biliary tract and pancreas) according to the γ-glutamyltransferase points</w:t>
      </w:r>
    </w:p>
    <w:tbl>
      <w:tblPr>
        <w:tblW w:w="5263" w:type="pct"/>
        <w:tblCellMar>
          <w:left w:w="99" w:type="dxa"/>
          <w:right w:w="99" w:type="dxa"/>
        </w:tblCellMar>
        <w:tblLook w:val="04A0" w:firstRow="1" w:lastRow="0" w:firstColumn="1" w:lastColumn="0" w:noHBand="0" w:noVBand="1"/>
      </w:tblPr>
      <w:tblGrid>
        <w:gridCol w:w="1972"/>
        <w:gridCol w:w="1118"/>
        <w:gridCol w:w="1678"/>
        <w:gridCol w:w="1540"/>
        <w:gridCol w:w="738"/>
        <w:gridCol w:w="1701"/>
        <w:gridCol w:w="1559"/>
        <w:gridCol w:w="1843"/>
        <w:gridCol w:w="1701"/>
      </w:tblGrid>
      <w:tr w:rsidR="00D11B40" w:rsidRPr="00024759" w14:paraId="653D5BB0" w14:textId="77777777" w:rsidTr="004E34BB">
        <w:trPr>
          <w:trHeight w:val="878"/>
        </w:trPr>
        <w:tc>
          <w:tcPr>
            <w:tcW w:w="1972" w:type="dxa"/>
            <w:vMerge w:val="restart"/>
            <w:tcBorders>
              <w:top w:val="single" w:sz="4" w:space="0" w:color="auto"/>
            </w:tcBorders>
            <w:shd w:val="clear" w:color="auto" w:fill="auto"/>
            <w:noWrap/>
            <w:hideMark/>
          </w:tcPr>
          <w:p w14:paraId="578F45B0" w14:textId="77777777" w:rsidR="00D11B40" w:rsidRPr="00024759" w:rsidRDefault="00D11B40"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GGT points</w:t>
            </w:r>
          </w:p>
        </w:tc>
        <w:tc>
          <w:tcPr>
            <w:tcW w:w="1118" w:type="dxa"/>
            <w:vMerge w:val="restart"/>
            <w:tcBorders>
              <w:top w:val="single" w:sz="4" w:space="0" w:color="auto"/>
            </w:tcBorders>
            <w:shd w:val="clear" w:color="auto" w:fill="auto"/>
            <w:noWrap/>
            <w:hideMark/>
          </w:tcPr>
          <w:p w14:paraId="2E716275" w14:textId="0A516606" w:rsidR="00D11B40" w:rsidRPr="00A3180B" w:rsidRDefault="00D11B40"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Number</w:t>
            </w:r>
          </w:p>
        </w:tc>
        <w:tc>
          <w:tcPr>
            <w:tcW w:w="1678" w:type="dxa"/>
            <w:vMerge w:val="restart"/>
            <w:tcBorders>
              <w:top w:val="single" w:sz="4" w:space="0" w:color="auto"/>
            </w:tcBorders>
            <w:shd w:val="clear" w:color="auto" w:fill="auto"/>
            <w:noWrap/>
            <w:hideMark/>
          </w:tcPr>
          <w:p w14:paraId="4EDADD19" w14:textId="771CD27D" w:rsidR="00D11B40" w:rsidRPr="00024759" w:rsidRDefault="00D11B40"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Event</w:t>
            </w:r>
          </w:p>
        </w:tc>
        <w:tc>
          <w:tcPr>
            <w:tcW w:w="1540" w:type="dxa"/>
            <w:vMerge w:val="restart"/>
            <w:tcBorders>
              <w:top w:val="single" w:sz="4" w:space="0" w:color="auto"/>
            </w:tcBorders>
            <w:shd w:val="clear" w:color="auto" w:fill="auto"/>
            <w:noWrap/>
            <w:hideMark/>
          </w:tcPr>
          <w:p w14:paraId="3D60E392" w14:textId="7B208534" w:rsidR="00D11B40" w:rsidRPr="00024759" w:rsidRDefault="00D11B40"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Duration</w:t>
            </w:r>
          </w:p>
        </w:tc>
        <w:tc>
          <w:tcPr>
            <w:tcW w:w="738" w:type="dxa"/>
            <w:vMerge w:val="restart"/>
            <w:tcBorders>
              <w:top w:val="single" w:sz="4" w:space="0" w:color="auto"/>
            </w:tcBorders>
            <w:shd w:val="clear" w:color="auto" w:fill="auto"/>
            <w:noWrap/>
            <w:hideMark/>
          </w:tcPr>
          <w:p w14:paraId="49072990" w14:textId="37C6B432" w:rsidR="00D11B40" w:rsidRPr="00024759" w:rsidRDefault="00D11B40"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IR per 1000</w:t>
            </w:r>
          </w:p>
        </w:tc>
        <w:tc>
          <w:tcPr>
            <w:tcW w:w="1701" w:type="dxa"/>
            <w:tcBorders>
              <w:top w:val="single" w:sz="4" w:space="0" w:color="auto"/>
            </w:tcBorders>
            <w:shd w:val="clear" w:color="auto" w:fill="auto"/>
            <w:noWrap/>
            <w:hideMark/>
          </w:tcPr>
          <w:p w14:paraId="32D244C4" w14:textId="0CC756A5" w:rsidR="00D11B40" w:rsidRPr="00024759" w:rsidRDefault="00D11B40"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 xml:space="preserve">Age-adjusted </w:t>
            </w:r>
          </w:p>
        </w:tc>
        <w:tc>
          <w:tcPr>
            <w:tcW w:w="1559" w:type="dxa"/>
            <w:tcBorders>
              <w:top w:val="single" w:sz="4" w:space="0" w:color="auto"/>
            </w:tcBorders>
            <w:shd w:val="clear" w:color="auto" w:fill="auto"/>
            <w:noWrap/>
            <w:hideMark/>
          </w:tcPr>
          <w:p w14:paraId="47A4E9AC" w14:textId="74F1E904" w:rsidR="00D11B40" w:rsidRPr="00024759" w:rsidRDefault="00D11B40" w:rsidP="00B97EF1">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Model 1</w:t>
            </w:r>
            <w:r>
              <w:rPr>
                <w:rFonts w:ascii="Book Antiqua" w:hAnsi="Book Antiqua" w:cs="Calibri" w:hint="eastAsia"/>
                <w:b/>
                <w:bCs/>
                <w:color w:val="000000"/>
                <w:lang w:eastAsia="zh-CN"/>
              </w:rPr>
              <w:t xml:space="preserve"> </w:t>
            </w:r>
          </w:p>
        </w:tc>
        <w:tc>
          <w:tcPr>
            <w:tcW w:w="1843" w:type="dxa"/>
            <w:tcBorders>
              <w:top w:val="single" w:sz="4" w:space="0" w:color="auto"/>
            </w:tcBorders>
            <w:shd w:val="clear" w:color="auto" w:fill="auto"/>
            <w:noWrap/>
            <w:hideMark/>
          </w:tcPr>
          <w:p w14:paraId="1CA5367D" w14:textId="13B7416D" w:rsidR="00D11B40" w:rsidRPr="00024759" w:rsidRDefault="00D11B40" w:rsidP="00B97EF1">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Model 2</w:t>
            </w:r>
            <w:r>
              <w:rPr>
                <w:rFonts w:ascii="Book Antiqua" w:hAnsi="Book Antiqua" w:cs="Calibri" w:hint="eastAsia"/>
                <w:b/>
                <w:bCs/>
                <w:color w:val="000000"/>
                <w:lang w:eastAsia="zh-CN"/>
              </w:rPr>
              <w:t xml:space="preserve"> </w:t>
            </w:r>
          </w:p>
        </w:tc>
        <w:tc>
          <w:tcPr>
            <w:tcW w:w="1701" w:type="dxa"/>
            <w:tcBorders>
              <w:top w:val="single" w:sz="4" w:space="0" w:color="auto"/>
            </w:tcBorders>
            <w:shd w:val="clear" w:color="auto" w:fill="auto"/>
            <w:noWrap/>
            <w:hideMark/>
          </w:tcPr>
          <w:p w14:paraId="09282C6F" w14:textId="7855B7D4" w:rsidR="00D11B40" w:rsidRPr="00024759" w:rsidRDefault="00D11B40" w:rsidP="00B97EF1">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Model 3</w:t>
            </w:r>
            <w:r>
              <w:rPr>
                <w:rFonts w:ascii="Book Antiqua" w:hAnsi="Book Antiqua" w:cs="Calibri" w:hint="eastAsia"/>
                <w:b/>
                <w:bCs/>
                <w:color w:val="000000"/>
                <w:lang w:eastAsia="zh-CN"/>
              </w:rPr>
              <w:t xml:space="preserve"> </w:t>
            </w:r>
          </w:p>
        </w:tc>
      </w:tr>
      <w:tr w:rsidR="00D11B40" w:rsidRPr="00024759" w14:paraId="3D3A188D" w14:textId="77777777" w:rsidTr="00CB7441">
        <w:trPr>
          <w:trHeight w:val="877"/>
        </w:trPr>
        <w:tc>
          <w:tcPr>
            <w:tcW w:w="1972" w:type="dxa"/>
            <w:vMerge/>
            <w:tcBorders>
              <w:bottom w:val="single" w:sz="4" w:space="0" w:color="auto"/>
            </w:tcBorders>
          </w:tcPr>
          <w:p w14:paraId="71A15FCA" w14:textId="77777777" w:rsidR="00D11B40" w:rsidRPr="00024759" w:rsidRDefault="00D11B40" w:rsidP="003F2B1F">
            <w:pPr>
              <w:spacing w:line="360" w:lineRule="auto"/>
              <w:jc w:val="both"/>
              <w:rPr>
                <w:rFonts w:ascii="Book Antiqua" w:eastAsia="Malgun Gothic" w:hAnsi="Book Antiqua" w:cs="Calibri"/>
                <w:color w:val="000000"/>
              </w:rPr>
            </w:pPr>
          </w:p>
        </w:tc>
        <w:tc>
          <w:tcPr>
            <w:tcW w:w="1118" w:type="dxa"/>
            <w:vMerge/>
            <w:tcBorders>
              <w:bottom w:val="single" w:sz="4" w:space="0" w:color="auto"/>
            </w:tcBorders>
            <w:shd w:val="clear" w:color="auto" w:fill="auto"/>
            <w:noWrap/>
          </w:tcPr>
          <w:p w14:paraId="56E4AA9D" w14:textId="77777777" w:rsidR="00D11B40" w:rsidRPr="00024759" w:rsidRDefault="00D11B40" w:rsidP="003F2B1F">
            <w:pPr>
              <w:spacing w:line="360" w:lineRule="auto"/>
              <w:jc w:val="both"/>
              <w:rPr>
                <w:rFonts w:ascii="Book Antiqua" w:eastAsia="Malgun Gothic" w:hAnsi="Book Antiqua" w:cs="Calibri"/>
                <w:b/>
                <w:bCs/>
                <w:color w:val="000000"/>
              </w:rPr>
            </w:pPr>
          </w:p>
        </w:tc>
        <w:tc>
          <w:tcPr>
            <w:tcW w:w="1678" w:type="dxa"/>
            <w:vMerge/>
            <w:tcBorders>
              <w:bottom w:val="single" w:sz="4" w:space="0" w:color="auto"/>
            </w:tcBorders>
            <w:shd w:val="clear" w:color="auto" w:fill="auto"/>
            <w:noWrap/>
          </w:tcPr>
          <w:p w14:paraId="1D7227F9" w14:textId="77777777" w:rsidR="00D11B40" w:rsidRPr="00024759" w:rsidRDefault="00D11B40" w:rsidP="003F2B1F">
            <w:pPr>
              <w:spacing w:line="360" w:lineRule="auto"/>
              <w:jc w:val="both"/>
              <w:rPr>
                <w:rFonts w:ascii="Book Antiqua" w:eastAsia="Malgun Gothic" w:hAnsi="Book Antiqua" w:cs="Calibri"/>
                <w:b/>
                <w:bCs/>
                <w:color w:val="000000"/>
              </w:rPr>
            </w:pPr>
          </w:p>
        </w:tc>
        <w:tc>
          <w:tcPr>
            <w:tcW w:w="1540" w:type="dxa"/>
            <w:vMerge/>
            <w:tcBorders>
              <w:bottom w:val="single" w:sz="4" w:space="0" w:color="auto"/>
            </w:tcBorders>
            <w:shd w:val="clear" w:color="auto" w:fill="auto"/>
            <w:noWrap/>
          </w:tcPr>
          <w:p w14:paraId="3F743441" w14:textId="77777777" w:rsidR="00D11B40" w:rsidRPr="00024759" w:rsidRDefault="00D11B40" w:rsidP="003F2B1F">
            <w:pPr>
              <w:spacing w:line="360" w:lineRule="auto"/>
              <w:jc w:val="both"/>
              <w:rPr>
                <w:rFonts w:ascii="Book Antiqua" w:eastAsia="Malgun Gothic" w:hAnsi="Book Antiqua" w:cs="Calibri"/>
                <w:b/>
                <w:bCs/>
                <w:color w:val="000000"/>
              </w:rPr>
            </w:pPr>
          </w:p>
        </w:tc>
        <w:tc>
          <w:tcPr>
            <w:tcW w:w="738" w:type="dxa"/>
            <w:vMerge/>
            <w:tcBorders>
              <w:bottom w:val="single" w:sz="4" w:space="0" w:color="auto"/>
            </w:tcBorders>
            <w:shd w:val="clear" w:color="auto" w:fill="auto"/>
            <w:noWrap/>
          </w:tcPr>
          <w:p w14:paraId="68056F50" w14:textId="77777777" w:rsidR="00D11B40" w:rsidRPr="00024759" w:rsidRDefault="00D11B40" w:rsidP="003F2B1F">
            <w:pPr>
              <w:spacing w:line="360" w:lineRule="auto"/>
              <w:jc w:val="both"/>
              <w:rPr>
                <w:rFonts w:ascii="Book Antiqua" w:eastAsia="Malgun Gothic" w:hAnsi="Book Antiqua" w:cs="Calibri"/>
                <w:b/>
                <w:bCs/>
                <w:color w:val="000000"/>
              </w:rPr>
            </w:pPr>
          </w:p>
        </w:tc>
        <w:tc>
          <w:tcPr>
            <w:tcW w:w="1701" w:type="dxa"/>
            <w:tcBorders>
              <w:top w:val="single" w:sz="4" w:space="0" w:color="auto"/>
              <w:bottom w:val="single" w:sz="4" w:space="0" w:color="auto"/>
            </w:tcBorders>
            <w:shd w:val="clear" w:color="auto" w:fill="auto"/>
            <w:noWrap/>
          </w:tcPr>
          <w:p w14:paraId="338C37C4" w14:textId="6739F9CC" w:rsidR="00D11B40" w:rsidRPr="00024759" w:rsidRDefault="00D11B40"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IR (95%CI)</w:t>
            </w:r>
          </w:p>
        </w:tc>
        <w:tc>
          <w:tcPr>
            <w:tcW w:w="1559" w:type="dxa"/>
            <w:tcBorders>
              <w:top w:val="single" w:sz="4" w:space="0" w:color="auto"/>
              <w:bottom w:val="single" w:sz="4" w:space="0" w:color="auto"/>
            </w:tcBorders>
            <w:shd w:val="clear" w:color="auto" w:fill="auto"/>
            <w:noWrap/>
          </w:tcPr>
          <w:p w14:paraId="25441CAB" w14:textId="33A23D26" w:rsidR="00D11B40" w:rsidRPr="00024759" w:rsidRDefault="00D11B40" w:rsidP="003F2B1F">
            <w:pPr>
              <w:spacing w:line="360" w:lineRule="auto"/>
              <w:jc w:val="both"/>
              <w:rPr>
                <w:rFonts w:ascii="Book Antiqua" w:eastAsia="Malgun Gothic" w:hAnsi="Book Antiqua" w:cs="Calibri"/>
                <w:b/>
                <w:bCs/>
                <w:color w:val="000000"/>
              </w:rPr>
            </w:pPr>
            <w:r>
              <w:rPr>
                <w:rFonts w:ascii="Book Antiqua" w:eastAsia="Malgun Gothic" w:hAnsi="Book Antiqua" w:cs="Calibri"/>
                <w:b/>
                <w:bCs/>
                <w:color w:val="000000"/>
              </w:rPr>
              <w:t xml:space="preserve"> </w:t>
            </w:r>
            <w:r w:rsidR="00B97EF1">
              <w:rPr>
                <w:rFonts w:ascii="Book Antiqua" w:eastAsia="Malgun Gothic" w:hAnsi="Book Antiqua" w:cs="Calibri"/>
                <w:b/>
                <w:bCs/>
                <w:color w:val="000000"/>
              </w:rPr>
              <w:t xml:space="preserve">HR </w:t>
            </w:r>
            <w:r>
              <w:rPr>
                <w:rFonts w:ascii="Book Antiqua" w:eastAsia="Malgun Gothic" w:hAnsi="Book Antiqua" w:cs="Calibri"/>
                <w:b/>
                <w:bCs/>
                <w:color w:val="000000"/>
              </w:rPr>
              <w:t>(95%CI)</w:t>
            </w:r>
          </w:p>
        </w:tc>
        <w:tc>
          <w:tcPr>
            <w:tcW w:w="1843" w:type="dxa"/>
            <w:tcBorders>
              <w:top w:val="single" w:sz="4" w:space="0" w:color="auto"/>
              <w:bottom w:val="single" w:sz="4" w:space="0" w:color="auto"/>
            </w:tcBorders>
            <w:shd w:val="clear" w:color="auto" w:fill="auto"/>
            <w:noWrap/>
          </w:tcPr>
          <w:p w14:paraId="410C8405" w14:textId="72109984" w:rsidR="00D11B40" w:rsidRPr="00024759" w:rsidRDefault="00B97EF1" w:rsidP="003F2B1F">
            <w:pPr>
              <w:spacing w:line="360" w:lineRule="auto"/>
              <w:jc w:val="both"/>
              <w:rPr>
                <w:rFonts w:ascii="Book Antiqua" w:eastAsia="Malgun Gothic" w:hAnsi="Book Antiqua" w:cs="Calibri"/>
                <w:b/>
                <w:bCs/>
                <w:color w:val="000000"/>
              </w:rPr>
            </w:pPr>
            <w:r>
              <w:rPr>
                <w:rFonts w:ascii="Book Antiqua" w:eastAsia="Malgun Gothic" w:hAnsi="Book Antiqua" w:cs="Calibri"/>
                <w:b/>
                <w:bCs/>
                <w:color w:val="000000"/>
              </w:rPr>
              <w:t>HR</w:t>
            </w:r>
            <w:r w:rsidR="00D11B40">
              <w:rPr>
                <w:rFonts w:ascii="Book Antiqua" w:eastAsia="Malgun Gothic" w:hAnsi="Book Antiqua" w:cs="Calibri"/>
                <w:b/>
                <w:bCs/>
                <w:color w:val="000000"/>
              </w:rPr>
              <w:t xml:space="preserve"> (95%CI)</w:t>
            </w:r>
          </w:p>
        </w:tc>
        <w:tc>
          <w:tcPr>
            <w:tcW w:w="1701" w:type="dxa"/>
            <w:tcBorders>
              <w:top w:val="single" w:sz="4" w:space="0" w:color="auto"/>
              <w:bottom w:val="single" w:sz="4" w:space="0" w:color="auto"/>
            </w:tcBorders>
            <w:shd w:val="clear" w:color="auto" w:fill="auto"/>
            <w:noWrap/>
          </w:tcPr>
          <w:p w14:paraId="18317AA0" w14:textId="4AD97701" w:rsidR="00D11B40" w:rsidRPr="00024759" w:rsidRDefault="00D11B40" w:rsidP="003F2B1F">
            <w:pPr>
              <w:spacing w:line="360" w:lineRule="auto"/>
              <w:jc w:val="both"/>
              <w:rPr>
                <w:rFonts w:ascii="Book Antiqua" w:eastAsia="Malgun Gothic" w:hAnsi="Book Antiqua" w:cs="Calibri"/>
                <w:b/>
                <w:bCs/>
                <w:color w:val="000000"/>
              </w:rPr>
            </w:pPr>
            <w:r>
              <w:rPr>
                <w:rFonts w:ascii="Book Antiqua" w:eastAsia="Malgun Gothic" w:hAnsi="Book Antiqua" w:cs="Calibri"/>
                <w:b/>
                <w:bCs/>
                <w:color w:val="000000"/>
              </w:rPr>
              <w:t xml:space="preserve"> </w:t>
            </w:r>
            <w:r w:rsidR="00B97EF1">
              <w:rPr>
                <w:rFonts w:ascii="Book Antiqua" w:eastAsia="Malgun Gothic" w:hAnsi="Book Antiqua" w:cs="Calibri"/>
                <w:b/>
                <w:bCs/>
                <w:color w:val="000000"/>
              </w:rPr>
              <w:t xml:space="preserve">HR </w:t>
            </w:r>
            <w:r>
              <w:rPr>
                <w:rFonts w:ascii="Book Antiqua" w:eastAsia="Malgun Gothic" w:hAnsi="Book Antiqua" w:cs="Calibri"/>
                <w:b/>
                <w:bCs/>
                <w:color w:val="000000"/>
              </w:rPr>
              <w:t>(95%CI)</w:t>
            </w:r>
          </w:p>
        </w:tc>
      </w:tr>
      <w:tr w:rsidR="00BD287E" w:rsidRPr="00024759" w14:paraId="108A99F1" w14:textId="77777777" w:rsidTr="000C6285">
        <w:trPr>
          <w:trHeight w:val="330"/>
        </w:trPr>
        <w:tc>
          <w:tcPr>
            <w:tcW w:w="13850" w:type="dxa"/>
            <w:gridSpan w:val="9"/>
            <w:tcBorders>
              <w:top w:val="single" w:sz="4" w:space="0" w:color="auto"/>
            </w:tcBorders>
            <w:shd w:val="clear" w:color="auto" w:fill="auto"/>
            <w:noWrap/>
          </w:tcPr>
          <w:p w14:paraId="4862C774" w14:textId="182BD415" w:rsidR="00BD287E" w:rsidRPr="00024759" w:rsidRDefault="00BD287E"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Men</w:t>
            </w:r>
          </w:p>
        </w:tc>
      </w:tr>
      <w:tr w:rsidR="00BD287E" w:rsidRPr="00024759" w14:paraId="35FF7B85" w14:textId="77777777" w:rsidTr="003D6E2F">
        <w:trPr>
          <w:trHeight w:val="330"/>
        </w:trPr>
        <w:tc>
          <w:tcPr>
            <w:tcW w:w="13850" w:type="dxa"/>
            <w:gridSpan w:val="9"/>
            <w:shd w:val="clear" w:color="auto" w:fill="auto"/>
            <w:noWrap/>
            <w:hideMark/>
          </w:tcPr>
          <w:p w14:paraId="5FEA2E4F" w14:textId="3E21BE38" w:rsidR="00BD287E" w:rsidRPr="00024759" w:rsidRDefault="00BD287E"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Total digestive cancer</w:t>
            </w:r>
          </w:p>
        </w:tc>
      </w:tr>
      <w:tr w:rsidR="003F2B1F" w:rsidRPr="00024759" w14:paraId="63F844A2" w14:textId="77777777" w:rsidTr="006B797B">
        <w:trPr>
          <w:trHeight w:val="330"/>
        </w:trPr>
        <w:tc>
          <w:tcPr>
            <w:tcW w:w="1972" w:type="dxa"/>
            <w:shd w:val="clear" w:color="auto" w:fill="auto"/>
            <w:noWrap/>
          </w:tcPr>
          <w:p w14:paraId="45445867" w14:textId="0E85B61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tcPr>
          <w:p w14:paraId="6A00527D" w14:textId="3AA74E7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1595879</w:t>
            </w:r>
          </w:p>
        </w:tc>
        <w:tc>
          <w:tcPr>
            <w:tcW w:w="1678" w:type="dxa"/>
            <w:shd w:val="clear" w:color="auto" w:fill="auto"/>
            <w:noWrap/>
          </w:tcPr>
          <w:p w14:paraId="296974E8" w14:textId="3F7A41B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17789</w:t>
            </w:r>
          </w:p>
        </w:tc>
        <w:tc>
          <w:tcPr>
            <w:tcW w:w="1540" w:type="dxa"/>
            <w:shd w:val="clear" w:color="auto" w:fill="auto"/>
            <w:noWrap/>
          </w:tcPr>
          <w:p w14:paraId="4DB6A68C" w14:textId="5036CC96"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10257993.68</w:t>
            </w:r>
          </w:p>
        </w:tc>
        <w:tc>
          <w:tcPr>
            <w:tcW w:w="738" w:type="dxa"/>
            <w:shd w:val="clear" w:color="auto" w:fill="auto"/>
            <w:noWrap/>
          </w:tcPr>
          <w:p w14:paraId="73202086" w14:textId="6153738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1.734</w:t>
            </w:r>
          </w:p>
        </w:tc>
        <w:tc>
          <w:tcPr>
            <w:tcW w:w="1701" w:type="dxa"/>
            <w:shd w:val="clear" w:color="auto" w:fill="auto"/>
            <w:noWrap/>
          </w:tcPr>
          <w:p w14:paraId="328CA273" w14:textId="5984D8F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3.20 (3.14, 3.26)</w:t>
            </w:r>
          </w:p>
        </w:tc>
        <w:tc>
          <w:tcPr>
            <w:tcW w:w="1559" w:type="dxa"/>
            <w:shd w:val="clear" w:color="auto" w:fill="auto"/>
            <w:noWrap/>
          </w:tcPr>
          <w:p w14:paraId="5840F3A9" w14:textId="059625EF"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tcPr>
          <w:p w14:paraId="4ED08B16" w14:textId="04FD6E3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tcPr>
          <w:p w14:paraId="3174AC07" w14:textId="44E5524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58D2B128" w14:textId="77777777" w:rsidTr="006B797B">
        <w:trPr>
          <w:trHeight w:val="330"/>
        </w:trPr>
        <w:tc>
          <w:tcPr>
            <w:tcW w:w="1972" w:type="dxa"/>
            <w:shd w:val="clear" w:color="auto" w:fill="auto"/>
            <w:noWrap/>
            <w:hideMark/>
          </w:tcPr>
          <w:p w14:paraId="25326998"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1A09C29D"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260084</w:t>
            </w:r>
          </w:p>
        </w:tc>
        <w:tc>
          <w:tcPr>
            <w:tcW w:w="1678" w:type="dxa"/>
            <w:shd w:val="clear" w:color="auto" w:fill="auto"/>
            <w:noWrap/>
            <w:hideMark/>
          </w:tcPr>
          <w:p w14:paraId="037BC513"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4058</w:t>
            </w:r>
          </w:p>
        </w:tc>
        <w:tc>
          <w:tcPr>
            <w:tcW w:w="1540" w:type="dxa"/>
            <w:shd w:val="clear" w:color="auto" w:fill="auto"/>
            <w:noWrap/>
            <w:hideMark/>
          </w:tcPr>
          <w:p w14:paraId="3E441AAE"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1667865.93</w:t>
            </w:r>
          </w:p>
        </w:tc>
        <w:tc>
          <w:tcPr>
            <w:tcW w:w="738" w:type="dxa"/>
            <w:shd w:val="clear" w:color="auto" w:fill="auto"/>
            <w:noWrap/>
            <w:hideMark/>
          </w:tcPr>
          <w:p w14:paraId="55C06891"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2.433</w:t>
            </w:r>
          </w:p>
        </w:tc>
        <w:tc>
          <w:tcPr>
            <w:tcW w:w="1701" w:type="dxa"/>
            <w:shd w:val="clear" w:color="auto" w:fill="auto"/>
            <w:noWrap/>
            <w:hideMark/>
          </w:tcPr>
          <w:p w14:paraId="517856F8"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4.19 (3.88, 4.52)</w:t>
            </w:r>
          </w:p>
        </w:tc>
        <w:tc>
          <w:tcPr>
            <w:tcW w:w="1559" w:type="dxa"/>
            <w:shd w:val="clear" w:color="auto" w:fill="auto"/>
            <w:noWrap/>
            <w:hideMark/>
          </w:tcPr>
          <w:p w14:paraId="10AD4F33" w14:textId="7BAC07C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1.40 (1.36, 1.45)</w:t>
            </w:r>
          </w:p>
        </w:tc>
        <w:tc>
          <w:tcPr>
            <w:tcW w:w="1843" w:type="dxa"/>
            <w:shd w:val="clear" w:color="auto" w:fill="auto"/>
            <w:noWrap/>
            <w:hideMark/>
          </w:tcPr>
          <w:p w14:paraId="63C4089B" w14:textId="486F94CB"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1.30 (1.26, 1.34)</w:t>
            </w:r>
          </w:p>
        </w:tc>
        <w:tc>
          <w:tcPr>
            <w:tcW w:w="1701" w:type="dxa"/>
            <w:shd w:val="clear" w:color="auto" w:fill="auto"/>
            <w:noWrap/>
            <w:hideMark/>
          </w:tcPr>
          <w:p w14:paraId="728AFB2C" w14:textId="11B3944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1.28 (1.24, 1.33)</w:t>
            </w:r>
          </w:p>
        </w:tc>
      </w:tr>
      <w:tr w:rsidR="003F2B1F" w:rsidRPr="00024759" w14:paraId="118D2233" w14:textId="77777777" w:rsidTr="006B797B">
        <w:trPr>
          <w:trHeight w:val="330"/>
        </w:trPr>
        <w:tc>
          <w:tcPr>
            <w:tcW w:w="1972" w:type="dxa"/>
            <w:shd w:val="clear" w:color="auto" w:fill="auto"/>
            <w:noWrap/>
            <w:hideMark/>
          </w:tcPr>
          <w:p w14:paraId="25E33435"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1856A594"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177029</w:t>
            </w:r>
          </w:p>
        </w:tc>
        <w:tc>
          <w:tcPr>
            <w:tcW w:w="1678" w:type="dxa"/>
            <w:shd w:val="clear" w:color="auto" w:fill="auto"/>
            <w:noWrap/>
            <w:hideMark/>
          </w:tcPr>
          <w:p w14:paraId="4F1AEDD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2982</w:t>
            </w:r>
          </w:p>
        </w:tc>
        <w:tc>
          <w:tcPr>
            <w:tcW w:w="1540" w:type="dxa"/>
            <w:shd w:val="clear" w:color="auto" w:fill="auto"/>
            <w:noWrap/>
            <w:hideMark/>
          </w:tcPr>
          <w:p w14:paraId="5722369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1133122.25</w:t>
            </w:r>
          </w:p>
        </w:tc>
        <w:tc>
          <w:tcPr>
            <w:tcW w:w="738" w:type="dxa"/>
            <w:shd w:val="clear" w:color="auto" w:fill="auto"/>
            <w:noWrap/>
            <w:hideMark/>
          </w:tcPr>
          <w:p w14:paraId="56959D51"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2.632</w:t>
            </w:r>
          </w:p>
        </w:tc>
        <w:tc>
          <w:tcPr>
            <w:tcW w:w="1701" w:type="dxa"/>
            <w:shd w:val="clear" w:color="auto" w:fill="auto"/>
            <w:noWrap/>
            <w:hideMark/>
          </w:tcPr>
          <w:p w14:paraId="44C1116E"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4.70 (4.25, 5.19)</w:t>
            </w:r>
          </w:p>
        </w:tc>
        <w:tc>
          <w:tcPr>
            <w:tcW w:w="1559" w:type="dxa"/>
            <w:shd w:val="clear" w:color="auto" w:fill="auto"/>
            <w:noWrap/>
            <w:hideMark/>
          </w:tcPr>
          <w:p w14:paraId="3DC67D1B" w14:textId="314BE46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1.52 (1.46, 1.58)</w:t>
            </w:r>
          </w:p>
        </w:tc>
        <w:tc>
          <w:tcPr>
            <w:tcW w:w="1843" w:type="dxa"/>
            <w:shd w:val="clear" w:color="auto" w:fill="auto"/>
            <w:noWrap/>
            <w:hideMark/>
          </w:tcPr>
          <w:p w14:paraId="02BA4DFA" w14:textId="4786D66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 (1.38, 1.49)</w:t>
            </w:r>
          </w:p>
        </w:tc>
        <w:tc>
          <w:tcPr>
            <w:tcW w:w="1701" w:type="dxa"/>
            <w:shd w:val="clear" w:color="auto" w:fill="auto"/>
            <w:noWrap/>
            <w:hideMark/>
          </w:tcPr>
          <w:p w14:paraId="404E2924" w14:textId="1ADC1F16"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1.40 (1.35, 1.46)</w:t>
            </w:r>
          </w:p>
        </w:tc>
      </w:tr>
      <w:tr w:rsidR="003F2B1F" w:rsidRPr="00024759" w14:paraId="1212413E" w14:textId="77777777" w:rsidTr="006B797B">
        <w:trPr>
          <w:trHeight w:val="330"/>
        </w:trPr>
        <w:tc>
          <w:tcPr>
            <w:tcW w:w="1972" w:type="dxa"/>
            <w:shd w:val="clear" w:color="auto" w:fill="auto"/>
            <w:noWrap/>
            <w:hideMark/>
          </w:tcPr>
          <w:p w14:paraId="6E65BA05"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4F9E3432"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181702</w:t>
            </w:r>
          </w:p>
        </w:tc>
        <w:tc>
          <w:tcPr>
            <w:tcW w:w="1678" w:type="dxa"/>
            <w:shd w:val="clear" w:color="auto" w:fill="auto"/>
            <w:noWrap/>
            <w:hideMark/>
          </w:tcPr>
          <w:p w14:paraId="03454F0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3341</w:t>
            </w:r>
          </w:p>
        </w:tc>
        <w:tc>
          <w:tcPr>
            <w:tcW w:w="1540" w:type="dxa"/>
            <w:shd w:val="clear" w:color="auto" w:fill="auto"/>
            <w:noWrap/>
            <w:hideMark/>
          </w:tcPr>
          <w:p w14:paraId="14F5E33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1161757.06</w:t>
            </w:r>
          </w:p>
        </w:tc>
        <w:tc>
          <w:tcPr>
            <w:tcW w:w="738" w:type="dxa"/>
            <w:shd w:val="clear" w:color="auto" w:fill="auto"/>
            <w:noWrap/>
            <w:hideMark/>
          </w:tcPr>
          <w:p w14:paraId="381976E4"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2.876</w:t>
            </w:r>
          </w:p>
        </w:tc>
        <w:tc>
          <w:tcPr>
            <w:tcW w:w="1701" w:type="dxa"/>
            <w:shd w:val="clear" w:color="auto" w:fill="auto"/>
            <w:noWrap/>
            <w:hideMark/>
          </w:tcPr>
          <w:p w14:paraId="43F2DA2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5.06 (4.63, 5.53)</w:t>
            </w:r>
          </w:p>
        </w:tc>
        <w:tc>
          <w:tcPr>
            <w:tcW w:w="1559" w:type="dxa"/>
            <w:shd w:val="clear" w:color="auto" w:fill="auto"/>
            <w:noWrap/>
            <w:hideMark/>
          </w:tcPr>
          <w:p w14:paraId="56A6DA89" w14:textId="6E56905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 (1.60, 1.72)</w:t>
            </w:r>
          </w:p>
        </w:tc>
        <w:tc>
          <w:tcPr>
            <w:tcW w:w="1843" w:type="dxa"/>
            <w:shd w:val="clear" w:color="auto" w:fill="auto"/>
            <w:noWrap/>
            <w:hideMark/>
          </w:tcPr>
          <w:p w14:paraId="5A1A9C99" w14:textId="0DA782E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1.57 (1.51, 1.62)</w:t>
            </w:r>
          </w:p>
        </w:tc>
        <w:tc>
          <w:tcPr>
            <w:tcW w:w="1701" w:type="dxa"/>
            <w:shd w:val="clear" w:color="auto" w:fill="auto"/>
            <w:noWrap/>
            <w:hideMark/>
          </w:tcPr>
          <w:p w14:paraId="49F689D3" w14:textId="09A1578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1.52 (1.46, 1.58)</w:t>
            </w:r>
          </w:p>
        </w:tc>
      </w:tr>
      <w:tr w:rsidR="003F2B1F" w:rsidRPr="00024759" w14:paraId="56A0D006" w14:textId="77777777" w:rsidTr="006B797B">
        <w:trPr>
          <w:trHeight w:val="330"/>
        </w:trPr>
        <w:tc>
          <w:tcPr>
            <w:tcW w:w="1972" w:type="dxa"/>
            <w:shd w:val="clear" w:color="auto" w:fill="auto"/>
            <w:noWrap/>
            <w:hideMark/>
          </w:tcPr>
          <w:p w14:paraId="615D95FA"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5E4F895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355079</w:t>
            </w:r>
          </w:p>
        </w:tc>
        <w:tc>
          <w:tcPr>
            <w:tcW w:w="1678" w:type="dxa"/>
            <w:shd w:val="clear" w:color="auto" w:fill="auto"/>
            <w:noWrap/>
            <w:hideMark/>
          </w:tcPr>
          <w:p w14:paraId="2C548933"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8106</w:t>
            </w:r>
          </w:p>
        </w:tc>
        <w:tc>
          <w:tcPr>
            <w:tcW w:w="1540" w:type="dxa"/>
            <w:shd w:val="clear" w:color="auto" w:fill="auto"/>
            <w:noWrap/>
            <w:hideMark/>
          </w:tcPr>
          <w:p w14:paraId="42204504"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2250566.91</w:t>
            </w:r>
          </w:p>
        </w:tc>
        <w:tc>
          <w:tcPr>
            <w:tcW w:w="738" w:type="dxa"/>
            <w:shd w:val="clear" w:color="auto" w:fill="auto"/>
            <w:noWrap/>
            <w:hideMark/>
          </w:tcPr>
          <w:p w14:paraId="6B047BF9"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3.602</w:t>
            </w:r>
          </w:p>
        </w:tc>
        <w:tc>
          <w:tcPr>
            <w:tcW w:w="1701" w:type="dxa"/>
            <w:shd w:val="clear" w:color="auto" w:fill="auto"/>
            <w:noWrap/>
            <w:hideMark/>
          </w:tcPr>
          <w:p w14:paraId="2614F14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6.36 (6.14, 6.59)</w:t>
            </w:r>
          </w:p>
        </w:tc>
        <w:tc>
          <w:tcPr>
            <w:tcW w:w="1559" w:type="dxa"/>
            <w:shd w:val="clear" w:color="auto" w:fill="auto"/>
            <w:noWrap/>
            <w:hideMark/>
          </w:tcPr>
          <w:p w14:paraId="0C78E0FA" w14:textId="09ED50E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2.08 (2.03, 2.13)</w:t>
            </w:r>
          </w:p>
        </w:tc>
        <w:tc>
          <w:tcPr>
            <w:tcW w:w="1843" w:type="dxa"/>
            <w:shd w:val="clear" w:color="auto" w:fill="auto"/>
            <w:noWrap/>
            <w:hideMark/>
          </w:tcPr>
          <w:p w14:paraId="145B826E" w14:textId="7046416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1.96 (1.91, 2.01)</w:t>
            </w:r>
          </w:p>
        </w:tc>
        <w:tc>
          <w:tcPr>
            <w:tcW w:w="1701" w:type="dxa"/>
            <w:shd w:val="clear" w:color="auto" w:fill="auto"/>
            <w:noWrap/>
            <w:hideMark/>
          </w:tcPr>
          <w:p w14:paraId="15A784DD" w14:textId="5248EEA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1.88 (1.83, 1.94)</w:t>
            </w:r>
          </w:p>
        </w:tc>
      </w:tr>
      <w:tr w:rsidR="003F2B1F" w:rsidRPr="00024759" w14:paraId="6A04EB65" w14:textId="77777777" w:rsidTr="006B797B">
        <w:trPr>
          <w:trHeight w:val="330"/>
        </w:trPr>
        <w:tc>
          <w:tcPr>
            <w:tcW w:w="1972" w:type="dxa"/>
            <w:shd w:val="clear" w:color="auto" w:fill="auto"/>
            <w:noWrap/>
            <w:hideMark/>
          </w:tcPr>
          <w:p w14:paraId="725969CB"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 xml:space="preserve">P </w:t>
            </w:r>
            <w:r w:rsidRPr="00024759">
              <w:rPr>
                <w:rFonts w:ascii="Book Antiqua" w:eastAsia="Malgun Gothic" w:hAnsi="Book Antiqua" w:cs="Calibri"/>
                <w:color w:val="000000"/>
              </w:rPr>
              <w:t>for trend</w:t>
            </w:r>
          </w:p>
        </w:tc>
        <w:tc>
          <w:tcPr>
            <w:tcW w:w="1118" w:type="dxa"/>
            <w:shd w:val="clear" w:color="auto" w:fill="auto"/>
            <w:noWrap/>
            <w:hideMark/>
          </w:tcPr>
          <w:p w14:paraId="6B3C74FF"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09615C57"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77203943"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2A41C05E"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377DA7E5" w14:textId="77777777" w:rsidR="003F2B1F" w:rsidRPr="00024759" w:rsidRDefault="003F2B1F" w:rsidP="003F2B1F">
            <w:pPr>
              <w:spacing w:line="360" w:lineRule="auto"/>
              <w:jc w:val="both"/>
              <w:rPr>
                <w:rFonts w:ascii="Book Antiqua" w:eastAsia="Malgun Gothic" w:hAnsi="Book Antiqua" w:cs="Calibri"/>
                <w:color w:val="000000"/>
              </w:rPr>
            </w:pPr>
          </w:p>
        </w:tc>
        <w:tc>
          <w:tcPr>
            <w:tcW w:w="1559" w:type="dxa"/>
            <w:shd w:val="clear" w:color="auto" w:fill="auto"/>
            <w:noWrap/>
            <w:hideMark/>
          </w:tcPr>
          <w:p w14:paraId="6A9EDC8C" w14:textId="432EC8D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 0.001</w:t>
            </w:r>
          </w:p>
        </w:tc>
        <w:tc>
          <w:tcPr>
            <w:tcW w:w="1843" w:type="dxa"/>
            <w:shd w:val="clear" w:color="auto" w:fill="auto"/>
            <w:noWrap/>
            <w:hideMark/>
          </w:tcPr>
          <w:p w14:paraId="6B7FD753" w14:textId="3324BDC4"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 0.001</w:t>
            </w:r>
          </w:p>
        </w:tc>
        <w:tc>
          <w:tcPr>
            <w:tcW w:w="1701" w:type="dxa"/>
            <w:shd w:val="clear" w:color="auto" w:fill="auto"/>
            <w:noWrap/>
            <w:hideMark/>
          </w:tcPr>
          <w:p w14:paraId="22747DA5" w14:textId="094505C6"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 0.001</w:t>
            </w:r>
          </w:p>
        </w:tc>
      </w:tr>
      <w:tr w:rsidR="00BD287E" w:rsidRPr="00024759" w14:paraId="269E1EAD" w14:textId="77777777" w:rsidTr="00A25584">
        <w:trPr>
          <w:trHeight w:val="330"/>
        </w:trPr>
        <w:tc>
          <w:tcPr>
            <w:tcW w:w="13850" w:type="dxa"/>
            <w:gridSpan w:val="9"/>
            <w:shd w:val="clear" w:color="auto" w:fill="auto"/>
            <w:noWrap/>
            <w:hideMark/>
          </w:tcPr>
          <w:p w14:paraId="2A1945F9" w14:textId="6C3AA85B" w:rsidR="00BD287E" w:rsidRPr="00024759" w:rsidRDefault="00BD287E"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Gastrointestinal cancer</w:t>
            </w:r>
          </w:p>
        </w:tc>
      </w:tr>
      <w:tr w:rsidR="003F2B1F" w:rsidRPr="00024759" w14:paraId="612705BD" w14:textId="77777777" w:rsidTr="006B797B">
        <w:trPr>
          <w:trHeight w:val="330"/>
        </w:trPr>
        <w:tc>
          <w:tcPr>
            <w:tcW w:w="1972" w:type="dxa"/>
            <w:shd w:val="clear" w:color="auto" w:fill="auto"/>
            <w:noWrap/>
          </w:tcPr>
          <w:p w14:paraId="5A698934" w14:textId="36405FA0"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tcPr>
          <w:p w14:paraId="1DC163E3" w14:textId="5EA14F3F"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1595879</w:t>
            </w:r>
          </w:p>
        </w:tc>
        <w:tc>
          <w:tcPr>
            <w:tcW w:w="1678" w:type="dxa"/>
            <w:shd w:val="clear" w:color="auto" w:fill="auto"/>
            <w:noWrap/>
          </w:tcPr>
          <w:p w14:paraId="1F21C6B2" w14:textId="6D6A00B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14709</w:t>
            </w:r>
          </w:p>
        </w:tc>
        <w:tc>
          <w:tcPr>
            <w:tcW w:w="1540" w:type="dxa"/>
            <w:shd w:val="clear" w:color="auto" w:fill="auto"/>
            <w:noWrap/>
          </w:tcPr>
          <w:p w14:paraId="6DD05C39" w14:textId="16AA9512"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10263671.88</w:t>
            </w:r>
          </w:p>
        </w:tc>
        <w:tc>
          <w:tcPr>
            <w:tcW w:w="738" w:type="dxa"/>
            <w:shd w:val="clear" w:color="auto" w:fill="auto"/>
            <w:noWrap/>
          </w:tcPr>
          <w:p w14:paraId="6D6EF46F" w14:textId="2925A1B1"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1.433</w:t>
            </w:r>
          </w:p>
        </w:tc>
        <w:tc>
          <w:tcPr>
            <w:tcW w:w="1701" w:type="dxa"/>
            <w:shd w:val="clear" w:color="auto" w:fill="auto"/>
            <w:noWrap/>
          </w:tcPr>
          <w:p w14:paraId="54A43EBC" w14:textId="35B4BE94"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2.64 (2.59, 2.69)</w:t>
            </w:r>
          </w:p>
        </w:tc>
        <w:tc>
          <w:tcPr>
            <w:tcW w:w="1559" w:type="dxa"/>
            <w:shd w:val="clear" w:color="auto" w:fill="auto"/>
            <w:noWrap/>
          </w:tcPr>
          <w:p w14:paraId="3C07883D" w14:textId="76C3AE6B"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tcPr>
          <w:p w14:paraId="0802731E" w14:textId="495CB811"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tcPr>
          <w:p w14:paraId="6106E90A" w14:textId="10C0F65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7053F0A9" w14:textId="77777777" w:rsidTr="006B797B">
        <w:trPr>
          <w:trHeight w:val="330"/>
        </w:trPr>
        <w:tc>
          <w:tcPr>
            <w:tcW w:w="1972" w:type="dxa"/>
            <w:shd w:val="clear" w:color="auto" w:fill="auto"/>
            <w:noWrap/>
            <w:hideMark/>
          </w:tcPr>
          <w:p w14:paraId="1B0B95B0"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267A355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260084</w:t>
            </w:r>
          </w:p>
        </w:tc>
        <w:tc>
          <w:tcPr>
            <w:tcW w:w="1678" w:type="dxa"/>
            <w:shd w:val="clear" w:color="auto" w:fill="auto"/>
            <w:noWrap/>
            <w:hideMark/>
          </w:tcPr>
          <w:p w14:paraId="395C16A1"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3023</w:t>
            </w:r>
          </w:p>
        </w:tc>
        <w:tc>
          <w:tcPr>
            <w:tcW w:w="1540" w:type="dxa"/>
            <w:shd w:val="clear" w:color="auto" w:fill="auto"/>
            <w:noWrap/>
            <w:hideMark/>
          </w:tcPr>
          <w:p w14:paraId="1CDCECC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1669790.42</w:t>
            </w:r>
          </w:p>
        </w:tc>
        <w:tc>
          <w:tcPr>
            <w:tcW w:w="738" w:type="dxa"/>
            <w:shd w:val="clear" w:color="auto" w:fill="auto"/>
            <w:noWrap/>
            <w:hideMark/>
          </w:tcPr>
          <w:p w14:paraId="6274D41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1.810</w:t>
            </w:r>
          </w:p>
        </w:tc>
        <w:tc>
          <w:tcPr>
            <w:tcW w:w="1701" w:type="dxa"/>
            <w:shd w:val="clear" w:color="auto" w:fill="auto"/>
            <w:noWrap/>
            <w:hideMark/>
          </w:tcPr>
          <w:p w14:paraId="36F9D7AA" w14:textId="71FFFAB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3.11 (2.87, 3.37)</w:t>
            </w:r>
          </w:p>
        </w:tc>
        <w:tc>
          <w:tcPr>
            <w:tcW w:w="1559" w:type="dxa"/>
            <w:shd w:val="clear" w:color="auto" w:fill="auto"/>
            <w:noWrap/>
            <w:hideMark/>
          </w:tcPr>
          <w:p w14:paraId="29D37604" w14:textId="447369BF"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1.26 (1.22, 1.31)</w:t>
            </w:r>
          </w:p>
        </w:tc>
        <w:tc>
          <w:tcPr>
            <w:tcW w:w="1843" w:type="dxa"/>
            <w:shd w:val="clear" w:color="auto" w:fill="auto"/>
            <w:noWrap/>
            <w:hideMark/>
          </w:tcPr>
          <w:p w14:paraId="30634874" w14:textId="796B6AB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1.17 (1.12, 1.22)</w:t>
            </w:r>
          </w:p>
        </w:tc>
        <w:tc>
          <w:tcPr>
            <w:tcW w:w="1701" w:type="dxa"/>
            <w:shd w:val="clear" w:color="auto" w:fill="auto"/>
            <w:noWrap/>
            <w:hideMark/>
          </w:tcPr>
          <w:p w14:paraId="6BDF4B2D" w14:textId="0344A7A1"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1.12 (1.08, 1.17)</w:t>
            </w:r>
          </w:p>
        </w:tc>
      </w:tr>
      <w:tr w:rsidR="003F2B1F" w:rsidRPr="00024759" w14:paraId="2D9A48CB" w14:textId="77777777" w:rsidTr="006B797B">
        <w:trPr>
          <w:trHeight w:val="330"/>
        </w:trPr>
        <w:tc>
          <w:tcPr>
            <w:tcW w:w="1972" w:type="dxa"/>
            <w:shd w:val="clear" w:color="auto" w:fill="auto"/>
            <w:noWrap/>
            <w:hideMark/>
          </w:tcPr>
          <w:p w14:paraId="5F447236"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5FDE745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177029</w:t>
            </w:r>
          </w:p>
        </w:tc>
        <w:tc>
          <w:tcPr>
            <w:tcW w:w="1678" w:type="dxa"/>
            <w:shd w:val="clear" w:color="auto" w:fill="auto"/>
            <w:noWrap/>
            <w:hideMark/>
          </w:tcPr>
          <w:p w14:paraId="7421BE3D"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2169</w:t>
            </w:r>
          </w:p>
        </w:tc>
        <w:tc>
          <w:tcPr>
            <w:tcW w:w="1540" w:type="dxa"/>
            <w:shd w:val="clear" w:color="auto" w:fill="auto"/>
            <w:noWrap/>
            <w:hideMark/>
          </w:tcPr>
          <w:p w14:paraId="4D8C107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1134702.18</w:t>
            </w:r>
          </w:p>
        </w:tc>
        <w:tc>
          <w:tcPr>
            <w:tcW w:w="738" w:type="dxa"/>
            <w:shd w:val="clear" w:color="auto" w:fill="auto"/>
            <w:noWrap/>
            <w:hideMark/>
          </w:tcPr>
          <w:p w14:paraId="115F7048"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1.912</w:t>
            </w:r>
          </w:p>
        </w:tc>
        <w:tc>
          <w:tcPr>
            <w:tcW w:w="1701" w:type="dxa"/>
            <w:shd w:val="clear" w:color="auto" w:fill="auto"/>
            <w:noWrap/>
            <w:hideMark/>
          </w:tcPr>
          <w:p w14:paraId="15633A99" w14:textId="04426593"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3.39 (3.03, 3.78)</w:t>
            </w:r>
          </w:p>
        </w:tc>
        <w:tc>
          <w:tcPr>
            <w:tcW w:w="1559" w:type="dxa"/>
            <w:shd w:val="clear" w:color="auto" w:fill="auto"/>
            <w:noWrap/>
            <w:hideMark/>
          </w:tcPr>
          <w:p w14:paraId="1ACBBB27" w14:textId="56B04C7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1.33 (1.28, 1.40)</w:t>
            </w:r>
          </w:p>
        </w:tc>
        <w:tc>
          <w:tcPr>
            <w:tcW w:w="1843" w:type="dxa"/>
            <w:shd w:val="clear" w:color="auto" w:fill="auto"/>
            <w:noWrap/>
            <w:hideMark/>
          </w:tcPr>
          <w:p w14:paraId="14D78A28" w14:textId="28EA982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1.26 (1.20, 1.32)</w:t>
            </w:r>
          </w:p>
        </w:tc>
        <w:tc>
          <w:tcPr>
            <w:tcW w:w="1701" w:type="dxa"/>
            <w:shd w:val="clear" w:color="auto" w:fill="auto"/>
            <w:noWrap/>
            <w:hideMark/>
          </w:tcPr>
          <w:p w14:paraId="2BDBE2D8" w14:textId="715C76C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1.18 (1.13, 1.24)</w:t>
            </w:r>
          </w:p>
        </w:tc>
      </w:tr>
      <w:tr w:rsidR="003F2B1F" w:rsidRPr="00024759" w14:paraId="6A4F60FC" w14:textId="77777777" w:rsidTr="006B797B">
        <w:trPr>
          <w:trHeight w:val="330"/>
        </w:trPr>
        <w:tc>
          <w:tcPr>
            <w:tcW w:w="1972" w:type="dxa"/>
            <w:shd w:val="clear" w:color="auto" w:fill="auto"/>
            <w:noWrap/>
            <w:hideMark/>
          </w:tcPr>
          <w:p w14:paraId="12E762CC"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51C5F7C9"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181702</w:t>
            </w:r>
          </w:p>
        </w:tc>
        <w:tc>
          <w:tcPr>
            <w:tcW w:w="1678" w:type="dxa"/>
            <w:shd w:val="clear" w:color="auto" w:fill="auto"/>
            <w:noWrap/>
            <w:hideMark/>
          </w:tcPr>
          <w:p w14:paraId="32BFC56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2372</w:t>
            </w:r>
          </w:p>
        </w:tc>
        <w:tc>
          <w:tcPr>
            <w:tcW w:w="1540" w:type="dxa"/>
            <w:shd w:val="clear" w:color="auto" w:fill="auto"/>
            <w:noWrap/>
            <w:hideMark/>
          </w:tcPr>
          <w:p w14:paraId="0204725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1163597.98</w:t>
            </w:r>
          </w:p>
        </w:tc>
        <w:tc>
          <w:tcPr>
            <w:tcW w:w="738" w:type="dxa"/>
            <w:shd w:val="clear" w:color="auto" w:fill="auto"/>
            <w:noWrap/>
            <w:hideMark/>
          </w:tcPr>
          <w:p w14:paraId="7FA2FB0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2.039</w:t>
            </w:r>
          </w:p>
        </w:tc>
        <w:tc>
          <w:tcPr>
            <w:tcW w:w="1701" w:type="dxa"/>
            <w:shd w:val="clear" w:color="auto" w:fill="auto"/>
            <w:noWrap/>
            <w:hideMark/>
          </w:tcPr>
          <w:p w14:paraId="2A84EE59" w14:textId="023F6E4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 (3.21, 3.93)</w:t>
            </w:r>
          </w:p>
        </w:tc>
        <w:tc>
          <w:tcPr>
            <w:tcW w:w="1559" w:type="dxa"/>
            <w:shd w:val="clear" w:color="auto" w:fill="auto"/>
            <w:noWrap/>
            <w:hideMark/>
          </w:tcPr>
          <w:p w14:paraId="48B89CBB" w14:textId="4DAF3C7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1.42 (1.36, 1.49)</w:t>
            </w:r>
          </w:p>
        </w:tc>
        <w:tc>
          <w:tcPr>
            <w:tcW w:w="1843" w:type="dxa"/>
            <w:shd w:val="clear" w:color="auto" w:fill="auto"/>
            <w:noWrap/>
            <w:hideMark/>
          </w:tcPr>
          <w:p w14:paraId="6D6187F3" w14:textId="4ADC9CC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1.34 (1.28, 1.40)</w:t>
            </w:r>
          </w:p>
        </w:tc>
        <w:tc>
          <w:tcPr>
            <w:tcW w:w="1701" w:type="dxa"/>
            <w:shd w:val="clear" w:color="auto" w:fill="auto"/>
            <w:noWrap/>
            <w:hideMark/>
          </w:tcPr>
          <w:p w14:paraId="51A96332" w14:textId="5033E17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1.24 (1.19, 1.30)</w:t>
            </w:r>
          </w:p>
        </w:tc>
      </w:tr>
      <w:tr w:rsidR="003F2B1F" w:rsidRPr="00024759" w14:paraId="09D7882C" w14:textId="77777777" w:rsidTr="006B797B">
        <w:trPr>
          <w:trHeight w:val="330"/>
        </w:trPr>
        <w:tc>
          <w:tcPr>
            <w:tcW w:w="1972" w:type="dxa"/>
            <w:shd w:val="clear" w:color="auto" w:fill="auto"/>
            <w:noWrap/>
            <w:hideMark/>
          </w:tcPr>
          <w:p w14:paraId="02488C00"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342F976B"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355079</w:t>
            </w:r>
          </w:p>
        </w:tc>
        <w:tc>
          <w:tcPr>
            <w:tcW w:w="1678" w:type="dxa"/>
            <w:shd w:val="clear" w:color="auto" w:fill="auto"/>
            <w:noWrap/>
            <w:hideMark/>
          </w:tcPr>
          <w:p w14:paraId="20D0BF4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5075</w:t>
            </w:r>
          </w:p>
        </w:tc>
        <w:tc>
          <w:tcPr>
            <w:tcW w:w="1540" w:type="dxa"/>
            <w:shd w:val="clear" w:color="auto" w:fill="auto"/>
            <w:noWrap/>
            <w:hideMark/>
          </w:tcPr>
          <w:p w14:paraId="0347351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2256426.45</w:t>
            </w:r>
          </w:p>
        </w:tc>
        <w:tc>
          <w:tcPr>
            <w:tcW w:w="738" w:type="dxa"/>
            <w:shd w:val="clear" w:color="auto" w:fill="auto"/>
            <w:noWrap/>
            <w:hideMark/>
          </w:tcPr>
          <w:p w14:paraId="5DCC06C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2.249</w:t>
            </w:r>
          </w:p>
        </w:tc>
        <w:tc>
          <w:tcPr>
            <w:tcW w:w="1701" w:type="dxa"/>
            <w:shd w:val="clear" w:color="auto" w:fill="auto"/>
            <w:noWrap/>
            <w:hideMark/>
          </w:tcPr>
          <w:p w14:paraId="772CB0D9" w14:textId="5676644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3.94 (3.76, 4.12)</w:t>
            </w:r>
          </w:p>
        </w:tc>
        <w:tc>
          <w:tcPr>
            <w:tcW w:w="1559" w:type="dxa"/>
            <w:shd w:val="clear" w:color="auto" w:fill="auto"/>
            <w:noWrap/>
            <w:hideMark/>
          </w:tcPr>
          <w:p w14:paraId="08895A4A" w14:textId="16F19A0A"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1.57 (1.52, 1.62)</w:t>
            </w:r>
          </w:p>
        </w:tc>
        <w:tc>
          <w:tcPr>
            <w:tcW w:w="1843" w:type="dxa"/>
            <w:shd w:val="clear" w:color="auto" w:fill="auto"/>
            <w:noWrap/>
            <w:hideMark/>
          </w:tcPr>
          <w:p w14:paraId="18597A43" w14:textId="0C77ABD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1.48 (1.43, 1.53)</w:t>
            </w:r>
          </w:p>
        </w:tc>
        <w:tc>
          <w:tcPr>
            <w:tcW w:w="1701" w:type="dxa"/>
            <w:shd w:val="clear" w:color="auto" w:fill="auto"/>
            <w:noWrap/>
            <w:hideMark/>
          </w:tcPr>
          <w:p w14:paraId="3BB42AB7" w14:textId="6607B19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1.34 (1.29, 1.39)</w:t>
            </w:r>
          </w:p>
        </w:tc>
      </w:tr>
      <w:tr w:rsidR="003F2B1F" w:rsidRPr="00024759" w14:paraId="19462C3E" w14:textId="77777777" w:rsidTr="006B797B">
        <w:trPr>
          <w:trHeight w:val="330"/>
        </w:trPr>
        <w:tc>
          <w:tcPr>
            <w:tcW w:w="1972" w:type="dxa"/>
            <w:shd w:val="clear" w:color="auto" w:fill="auto"/>
            <w:noWrap/>
            <w:hideMark/>
          </w:tcPr>
          <w:p w14:paraId="2C8FC3B9"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22544B7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16E054CD"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3721E8E8"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2AF0DB1C"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751277F1" w14:textId="77777777" w:rsidR="003F2B1F" w:rsidRPr="00024759" w:rsidRDefault="003F2B1F" w:rsidP="003F2B1F">
            <w:pPr>
              <w:spacing w:line="360" w:lineRule="auto"/>
              <w:jc w:val="both"/>
              <w:rPr>
                <w:rFonts w:ascii="Book Antiqua" w:eastAsia="Malgun Gothic" w:hAnsi="Book Antiqua" w:cs="Calibri"/>
                <w:color w:val="000000"/>
              </w:rPr>
            </w:pPr>
          </w:p>
        </w:tc>
        <w:tc>
          <w:tcPr>
            <w:tcW w:w="1559" w:type="dxa"/>
            <w:shd w:val="clear" w:color="auto" w:fill="auto"/>
            <w:noWrap/>
            <w:hideMark/>
          </w:tcPr>
          <w:p w14:paraId="60905049" w14:textId="6BBA550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1B64E48D" w14:textId="06921CE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shd w:val="clear" w:color="auto" w:fill="auto"/>
            <w:noWrap/>
            <w:hideMark/>
          </w:tcPr>
          <w:p w14:paraId="08A0BB82" w14:textId="06E2CFE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r w:rsidR="00BD287E" w:rsidRPr="00024759" w14:paraId="08136597" w14:textId="77777777" w:rsidTr="00A12EBE">
        <w:trPr>
          <w:trHeight w:val="330"/>
        </w:trPr>
        <w:tc>
          <w:tcPr>
            <w:tcW w:w="13850" w:type="dxa"/>
            <w:gridSpan w:val="9"/>
            <w:shd w:val="clear" w:color="auto" w:fill="auto"/>
            <w:noWrap/>
          </w:tcPr>
          <w:p w14:paraId="74A564A8" w14:textId="6E462D93" w:rsidR="00BD287E" w:rsidRPr="00024759" w:rsidRDefault="00BD287E"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Hepatobiliary pancreatic cancer</w:t>
            </w:r>
          </w:p>
        </w:tc>
      </w:tr>
      <w:tr w:rsidR="003F2B1F" w:rsidRPr="00024759" w14:paraId="0A3859D1" w14:textId="77777777" w:rsidTr="006B797B">
        <w:trPr>
          <w:trHeight w:val="330"/>
        </w:trPr>
        <w:tc>
          <w:tcPr>
            <w:tcW w:w="1972" w:type="dxa"/>
            <w:shd w:val="clear" w:color="auto" w:fill="auto"/>
            <w:noWrap/>
            <w:hideMark/>
          </w:tcPr>
          <w:p w14:paraId="78BD2217"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0AD1C54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1595879</w:t>
            </w:r>
          </w:p>
        </w:tc>
        <w:tc>
          <w:tcPr>
            <w:tcW w:w="1678" w:type="dxa"/>
            <w:shd w:val="clear" w:color="auto" w:fill="auto"/>
            <w:noWrap/>
            <w:hideMark/>
          </w:tcPr>
          <w:p w14:paraId="2C8A885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5616</w:t>
            </w:r>
          </w:p>
        </w:tc>
        <w:tc>
          <w:tcPr>
            <w:tcW w:w="1540" w:type="dxa"/>
            <w:shd w:val="clear" w:color="auto" w:fill="auto"/>
            <w:noWrap/>
            <w:hideMark/>
          </w:tcPr>
          <w:p w14:paraId="599C5C7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10294767.52</w:t>
            </w:r>
          </w:p>
        </w:tc>
        <w:tc>
          <w:tcPr>
            <w:tcW w:w="738" w:type="dxa"/>
            <w:shd w:val="clear" w:color="auto" w:fill="auto"/>
            <w:noWrap/>
            <w:hideMark/>
          </w:tcPr>
          <w:p w14:paraId="5E95628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0.546</w:t>
            </w:r>
          </w:p>
        </w:tc>
        <w:tc>
          <w:tcPr>
            <w:tcW w:w="1701" w:type="dxa"/>
            <w:shd w:val="clear" w:color="auto" w:fill="auto"/>
            <w:noWrap/>
            <w:hideMark/>
          </w:tcPr>
          <w:p w14:paraId="23F0DE0F" w14:textId="364E2A9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1.01 (0.98,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1.03)</w:t>
            </w:r>
          </w:p>
        </w:tc>
        <w:tc>
          <w:tcPr>
            <w:tcW w:w="1559" w:type="dxa"/>
            <w:shd w:val="clear" w:color="auto" w:fill="auto"/>
            <w:noWrap/>
            <w:hideMark/>
          </w:tcPr>
          <w:p w14:paraId="6A83AE34" w14:textId="07E86BA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58BEE90A" w14:textId="367E685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2EFF10E8" w14:textId="00EE32B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2A5CA9E3" w14:textId="77777777" w:rsidTr="006B797B">
        <w:trPr>
          <w:trHeight w:val="330"/>
        </w:trPr>
        <w:tc>
          <w:tcPr>
            <w:tcW w:w="1972" w:type="dxa"/>
            <w:shd w:val="clear" w:color="auto" w:fill="auto"/>
            <w:noWrap/>
            <w:hideMark/>
          </w:tcPr>
          <w:p w14:paraId="2EDA6FFB"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0D06CDD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260084</w:t>
            </w:r>
          </w:p>
        </w:tc>
        <w:tc>
          <w:tcPr>
            <w:tcW w:w="1678" w:type="dxa"/>
            <w:shd w:val="clear" w:color="auto" w:fill="auto"/>
            <w:noWrap/>
            <w:hideMark/>
          </w:tcPr>
          <w:p w14:paraId="5913B34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1584</w:t>
            </w:r>
          </w:p>
        </w:tc>
        <w:tc>
          <w:tcPr>
            <w:tcW w:w="1540" w:type="dxa"/>
            <w:shd w:val="clear" w:color="auto" w:fill="auto"/>
            <w:noWrap/>
            <w:hideMark/>
          </w:tcPr>
          <w:p w14:paraId="63D0B20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1675373.07</w:t>
            </w:r>
          </w:p>
        </w:tc>
        <w:tc>
          <w:tcPr>
            <w:tcW w:w="738" w:type="dxa"/>
            <w:shd w:val="clear" w:color="auto" w:fill="auto"/>
            <w:noWrap/>
            <w:hideMark/>
          </w:tcPr>
          <w:p w14:paraId="5849D80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0.945</w:t>
            </w:r>
          </w:p>
        </w:tc>
        <w:tc>
          <w:tcPr>
            <w:tcW w:w="1701" w:type="dxa"/>
            <w:shd w:val="clear" w:color="auto" w:fill="auto"/>
            <w:noWrap/>
            <w:hideMark/>
          </w:tcPr>
          <w:p w14:paraId="23F28F6B" w14:textId="2F14EF9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1.62 (1.49,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1.76)</w:t>
            </w:r>
          </w:p>
        </w:tc>
        <w:tc>
          <w:tcPr>
            <w:tcW w:w="1559" w:type="dxa"/>
            <w:shd w:val="clear" w:color="auto" w:fill="auto"/>
            <w:noWrap/>
            <w:hideMark/>
          </w:tcPr>
          <w:p w14:paraId="2B74B8CA" w14:textId="51390F6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1.73 (1.64,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1.83)</w:t>
            </w:r>
          </w:p>
        </w:tc>
        <w:tc>
          <w:tcPr>
            <w:tcW w:w="1843" w:type="dxa"/>
            <w:shd w:val="clear" w:color="auto" w:fill="auto"/>
            <w:noWrap/>
            <w:hideMark/>
          </w:tcPr>
          <w:p w14:paraId="37E1EAB6" w14:textId="5B8B71F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1.60 (1.52,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1.70)</w:t>
            </w:r>
          </w:p>
        </w:tc>
        <w:tc>
          <w:tcPr>
            <w:tcW w:w="1701" w:type="dxa"/>
            <w:shd w:val="clear" w:color="auto" w:fill="auto"/>
            <w:noWrap/>
            <w:hideMark/>
          </w:tcPr>
          <w:p w14:paraId="70F60CF9" w14:textId="1510090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1.65 (1.56,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1.75)</w:t>
            </w:r>
          </w:p>
        </w:tc>
      </w:tr>
      <w:tr w:rsidR="003F2B1F" w:rsidRPr="00024759" w14:paraId="2BCCA306" w14:textId="77777777" w:rsidTr="006B797B">
        <w:trPr>
          <w:trHeight w:val="330"/>
        </w:trPr>
        <w:tc>
          <w:tcPr>
            <w:tcW w:w="1972" w:type="dxa"/>
            <w:shd w:val="clear" w:color="auto" w:fill="auto"/>
            <w:noWrap/>
            <w:hideMark/>
          </w:tcPr>
          <w:p w14:paraId="3FEE4600"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3300545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177029</w:t>
            </w:r>
          </w:p>
        </w:tc>
        <w:tc>
          <w:tcPr>
            <w:tcW w:w="1678" w:type="dxa"/>
            <w:shd w:val="clear" w:color="auto" w:fill="auto"/>
            <w:noWrap/>
            <w:hideMark/>
          </w:tcPr>
          <w:p w14:paraId="2EB0DF2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1217</w:t>
            </w:r>
          </w:p>
        </w:tc>
        <w:tc>
          <w:tcPr>
            <w:tcW w:w="1540" w:type="dxa"/>
            <w:shd w:val="clear" w:color="auto" w:fill="auto"/>
            <w:noWrap/>
            <w:hideMark/>
          </w:tcPr>
          <w:p w14:paraId="526EC36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1138317.76</w:t>
            </w:r>
          </w:p>
        </w:tc>
        <w:tc>
          <w:tcPr>
            <w:tcW w:w="738" w:type="dxa"/>
            <w:shd w:val="clear" w:color="auto" w:fill="auto"/>
            <w:noWrap/>
            <w:hideMark/>
          </w:tcPr>
          <w:p w14:paraId="7E4BECA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1.069</w:t>
            </w:r>
          </w:p>
        </w:tc>
        <w:tc>
          <w:tcPr>
            <w:tcW w:w="1701" w:type="dxa"/>
            <w:shd w:val="clear" w:color="auto" w:fill="auto"/>
            <w:noWrap/>
            <w:hideMark/>
          </w:tcPr>
          <w:p w14:paraId="41C2F4D9" w14:textId="0FAEE49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1.92 (1.73,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2.13)</w:t>
            </w:r>
          </w:p>
        </w:tc>
        <w:tc>
          <w:tcPr>
            <w:tcW w:w="1559" w:type="dxa"/>
            <w:shd w:val="clear" w:color="auto" w:fill="auto"/>
            <w:noWrap/>
            <w:hideMark/>
          </w:tcPr>
          <w:p w14:paraId="6F380092" w14:textId="1464A21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1.96 (1.84,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2.09)</w:t>
            </w:r>
          </w:p>
        </w:tc>
        <w:tc>
          <w:tcPr>
            <w:tcW w:w="1843" w:type="dxa"/>
            <w:shd w:val="clear" w:color="auto" w:fill="auto"/>
            <w:noWrap/>
            <w:hideMark/>
          </w:tcPr>
          <w:p w14:paraId="527AD5C7" w14:textId="73AAFF3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1.86 (1.75,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1.98)</w:t>
            </w:r>
          </w:p>
        </w:tc>
        <w:tc>
          <w:tcPr>
            <w:tcW w:w="1701" w:type="dxa"/>
            <w:shd w:val="clear" w:color="auto" w:fill="auto"/>
            <w:noWrap/>
            <w:hideMark/>
          </w:tcPr>
          <w:p w14:paraId="4D680D22" w14:textId="452D1A9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1.93 (1.82,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2.06)</w:t>
            </w:r>
          </w:p>
        </w:tc>
      </w:tr>
      <w:tr w:rsidR="003F2B1F" w:rsidRPr="00024759" w14:paraId="1BF0F6A3" w14:textId="77777777" w:rsidTr="006B797B">
        <w:trPr>
          <w:trHeight w:val="330"/>
        </w:trPr>
        <w:tc>
          <w:tcPr>
            <w:tcW w:w="1972" w:type="dxa"/>
            <w:shd w:val="clear" w:color="auto" w:fill="auto"/>
            <w:noWrap/>
            <w:hideMark/>
          </w:tcPr>
          <w:p w14:paraId="6496F691"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0E7E0D4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181702</w:t>
            </w:r>
          </w:p>
        </w:tc>
        <w:tc>
          <w:tcPr>
            <w:tcW w:w="1678" w:type="dxa"/>
            <w:shd w:val="clear" w:color="auto" w:fill="auto"/>
            <w:noWrap/>
            <w:hideMark/>
          </w:tcPr>
          <w:p w14:paraId="14CFB57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1399</w:t>
            </w:r>
          </w:p>
        </w:tc>
        <w:tc>
          <w:tcPr>
            <w:tcW w:w="1540" w:type="dxa"/>
            <w:shd w:val="clear" w:color="auto" w:fill="auto"/>
            <w:noWrap/>
            <w:hideMark/>
          </w:tcPr>
          <w:p w14:paraId="7F71157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1167524.64</w:t>
            </w:r>
          </w:p>
        </w:tc>
        <w:tc>
          <w:tcPr>
            <w:tcW w:w="738" w:type="dxa"/>
            <w:shd w:val="clear" w:color="auto" w:fill="auto"/>
            <w:noWrap/>
            <w:hideMark/>
          </w:tcPr>
          <w:p w14:paraId="3051F09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1.198</w:t>
            </w:r>
          </w:p>
        </w:tc>
        <w:tc>
          <w:tcPr>
            <w:tcW w:w="1701" w:type="dxa"/>
            <w:shd w:val="clear" w:color="auto" w:fill="auto"/>
            <w:noWrap/>
            <w:hideMark/>
          </w:tcPr>
          <w:p w14:paraId="5286BF45" w14:textId="4384EE8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2.13 (1.95,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2.34)</w:t>
            </w:r>
          </w:p>
        </w:tc>
        <w:tc>
          <w:tcPr>
            <w:tcW w:w="1559" w:type="dxa"/>
            <w:shd w:val="clear" w:color="auto" w:fill="auto"/>
            <w:noWrap/>
            <w:hideMark/>
          </w:tcPr>
          <w:p w14:paraId="166496AE" w14:textId="084E096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2.20 (2.07,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2.33)</w:t>
            </w:r>
          </w:p>
        </w:tc>
        <w:tc>
          <w:tcPr>
            <w:tcW w:w="1843" w:type="dxa"/>
            <w:shd w:val="clear" w:color="auto" w:fill="auto"/>
            <w:noWrap/>
            <w:hideMark/>
          </w:tcPr>
          <w:p w14:paraId="2BF5582B" w14:textId="020E611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2.08 (1.96,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2.21)</w:t>
            </w:r>
          </w:p>
        </w:tc>
        <w:tc>
          <w:tcPr>
            <w:tcW w:w="1701" w:type="dxa"/>
            <w:shd w:val="clear" w:color="auto" w:fill="auto"/>
            <w:noWrap/>
            <w:hideMark/>
          </w:tcPr>
          <w:p w14:paraId="7E4443FB" w14:textId="6E94E0E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2.18 (2.05,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2.32)</w:t>
            </w:r>
          </w:p>
        </w:tc>
      </w:tr>
      <w:tr w:rsidR="003F2B1F" w:rsidRPr="00024759" w14:paraId="2619BB1B" w14:textId="77777777" w:rsidTr="006B797B">
        <w:trPr>
          <w:trHeight w:val="330"/>
        </w:trPr>
        <w:tc>
          <w:tcPr>
            <w:tcW w:w="1972" w:type="dxa"/>
            <w:shd w:val="clear" w:color="auto" w:fill="auto"/>
            <w:noWrap/>
            <w:hideMark/>
          </w:tcPr>
          <w:p w14:paraId="063287D6"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5B91CE3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355079</w:t>
            </w:r>
          </w:p>
        </w:tc>
        <w:tc>
          <w:tcPr>
            <w:tcW w:w="1678" w:type="dxa"/>
            <w:shd w:val="clear" w:color="auto" w:fill="auto"/>
            <w:noWrap/>
            <w:hideMark/>
          </w:tcPr>
          <w:p w14:paraId="03A0298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4109</w:t>
            </w:r>
          </w:p>
        </w:tc>
        <w:tc>
          <w:tcPr>
            <w:tcW w:w="1540" w:type="dxa"/>
            <w:shd w:val="clear" w:color="auto" w:fill="auto"/>
            <w:noWrap/>
            <w:hideMark/>
          </w:tcPr>
          <w:p w14:paraId="326535C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2262184.82</w:t>
            </w:r>
          </w:p>
        </w:tc>
        <w:tc>
          <w:tcPr>
            <w:tcW w:w="738" w:type="dxa"/>
            <w:shd w:val="clear" w:color="auto" w:fill="auto"/>
            <w:noWrap/>
            <w:hideMark/>
          </w:tcPr>
          <w:p w14:paraId="6FCD973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1.816</w:t>
            </w:r>
          </w:p>
        </w:tc>
        <w:tc>
          <w:tcPr>
            <w:tcW w:w="1701" w:type="dxa"/>
            <w:shd w:val="clear" w:color="auto" w:fill="auto"/>
            <w:noWrap/>
            <w:hideMark/>
          </w:tcPr>
          <w:p w14:paraId="3D2F1D74" w14:textId="5DBF207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3.22 (3.13,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3.32)</w:t>
            </w:r>
          </w:p>
        </w:tc>
        <w:tc>
          <w:tcPr>
            <w:tcW w:w="1559" w:type="dxa"/>
            <w:shd w:val="clear" w:color="auto" w:fill="auto"/>
            <w:noWrap/>
            <w:hideMark/>
          </w:tcPr>
          <w:p w14:paraId="5389CA60" w14:textId="34CC159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3.34 (3.20,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3.47)</w:t>
            </w:r>
          </w:p>
        </w:tc>
        <w:tc>
          <w:tcPr>
            <w:tcW w:w="1843" w:type="dxa"/>
            <w:shd w:val="clear" w:color="auto" w:fill="auto"/>
            <w:noWrap/>
            <w:hideMark/>
          </w:tcPr>
          <w:p w14:paraId="6825998B" w14:textId="7CAF5D2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3.16 (3.04,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3.29)</w:t>
            </w:r>
          </w:p>
        </w:tc>
        <w:tc>
          <w:tcPr>
            <w:tcW w:w="1701" w:type="dxa"/>
            <w:shd w:val="clear" w:color="auto" w:fill="auto"/>
            <w:noWrap/>
            <w:hideMark/>
          </w:tcPr>
          <w:p w14:paraId="05804D14" w14:textId="60840E7F"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3.35 (3.21,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3.50)</w:t>
            </w:r>
          </w:p>
        </w:tc>
      </w:tr>
      <w:tr w:rsidR="003F2B1F" w:rsidRPr="00024759" w14:paraId="7EFD6651" w14:textId="77777777" w:rsidTr="006B797B">
        <w:trPr>
          <w:trHeight w:val="330"/>
        </w:trPr>
        <w:tc>
          <w:tcPr>
            <w:tcW w:w="1972" w:type="dxa"/>
            <w:shd w:val="clear" w:color="auto" w:fill="auto"/>
            <w:noWrap/>
            <w:hideMark/>
          </w:tcPr>
          <w:p w14:paraId="442BAF2F"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5AEC76A3" w14:textId="77777777" w:rsidR="003F2B1F" w:rsidRPr="00024759" w:rsidRDefault="003F2B1F" w:rsidP="006B797B">
            <w:pPr>
              <w:spacing w:line="360" w:lineRule="auto"/>
              <w:jc w:val="both"/>
              <w:rPr>
                <w:rFonts w:ascii="Book Antiqua" w:eastAsia="Malgun Gothic" w:hAnsi="Book Antiqua" w:cs="Calibri"/>
                <w:color w:val="000000"/>
              </w:rPr>
            </w:pPr>
          </w:p>
        </w:tc>
        <w:tc>
          <w:tcPr>
            <w:tcW w:w="1678" w:type="dxa"/>
            <w:shd w:val="clear" w:color="auto" w:fill="auto"/>
            <w:noWrap/>
            <w:hideMark/>
          </w:tcPr>
          <w:p w14:paraId="3C903FE1" w14:textId="77777777" w:rsidR="003F2B1F" w:rsidRPr="00024759" w:rsidRDefault="003F2B1F" w:rsidP="006B797B">
            <w:pPr>
              <w:spacing w:line="360" w:lineRule="auto"/>
              <w:jc w:val="both"/>
              <w:rPr>
                <w:rFonts w:ascii="Book Antiqua" w:eastAsia="Times New Roman" w:hAnsi="Book Antiqua" w:cs="Calibri"/>
              </w:rPr>
            </w:pPr>
          </w:p>
        </w:tc>
        <w:tc>
          <w:tcPr>
            <w:tcW w:w="1540" w:type="dxa"/>
            <w:shd w:val="clear" w:color="auto" w:fill="auto"/>
            <w:noWrap/>
            <w:hideMark/>
          </w:tcPr>
          <w:p w14:paraId="04EF6D77" w14:textId="77777777" w:rsidR="003F2B1F" w:rsidRPr="00024759" w:rsidRDefault="003F2B1F" w:rsidP="006B797B">
            <w:pPr>
              <w:spacing w:line="360" w:lineRule="auto"/>
              <w:jc w:val="both"/>
              <w:rPr>
                <w:rFonts w:ascii="Book Antiqua" w:eastAsia="Times New Roman" w:hAnsi="Book Antiqua" w:cs="Calibri"/>
              </w:rPr>
            </w:pPr>
          </w:p>
        </w:tc>
        <w:tc>
          <w:tcPr>
            <w:tcW w:w="738" w:type="dxa"/>
            <w:shd w:val="clear" w:color="auto" w:fill="auto"/>
            <w:noWrap/>
            <w:hideMark/>
          </w:tcPr>
          <w:p w14:paraId="70470FB9" w14:textId="77777777" w:rsidR="003F2B1F" w:rsidRPr="00024759" w:rsidRDefault="003F2B1F" w:rsidP="006B797B">
            <w:pPr>
              <w:spacing w:line="360" w:lineRule="auto"/>
              <w:jc w:val="both"/>
              <w:rPr>
                <w:rFonts w:ascii="Book Antiqua" w:eastAsia="Times New Roman" w:hAnsi="Book Antiqua" w:cs="Calibri"/>
              </w:rPr>
            </w:pPr>
          </w:p>
        </w:tc>
        <w:tc>
          <w:tcPr>
            <w:tcW w:w="1701" w:type="dxa"/>
            <w:shd w:val="clear" w:color="auto" w:fill="auto"/>
            <w:noWrap/>
            <w:hideMark/>
          </w:tcPr>
          <w:p w14:paraId="71330D76" w14:textId="77777777" w:rsidR="003F2B1F" w:rsidRPr="00024759" w:rsidRDefault="003F2B1F" w:rsidP="006B797B">
            <w:pPr>
              <w:spacing w:line="360" w:lineRule="auto"/>
              <w:jc w:val="both"/>
              <w:rPr>
                <w:rFonts w:ascii="Book Antiqua" w:eastAsia="Times New Roman" w:hAnsi="Book Antiqua" w:cs="Calibri"/>
              </w:rPr>
            </w:pPr>
          </w:p>
        </w:tc>
        <w:tc>
          <w:tcPr>
            <w:tcW w:w="1559" w:type="dxa"/>
            <w:shd w:val="clear" w:color="auto" w:fill="auto"/>
            <w:noWrap/>
            <w:hideMark/>
          </w:tcPr>
          <w:p w14:paraId="4E985F61" w14:textId="482EBF3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468FDB4A" w14:textId="5405230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shd w:val="clear" w:color="auto" w:fill="auto"/>
            <w:noWrap/>
            <w:hideMark/>
          </w:tcPr>
          <w:p w14:paraId="17DC7190" w14:textId="5B93B3A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r w:rsidR="00BD287E" w:rsidRPr="00024759" w14:paraId="5972FEE8" w14:textId="77777777" w:rsidTr="00874AFF">
        <w:trPr>
          <w:trHeight w:val="330"/>
        </w:trPr>
        <w:tc>
          <w:tcPr>
            <w:tcW w:w="13850" w:type="dxa"/>
            <w:gridSpan w:val="9"/>
            <w:shd w:val="clear" w:color="auto" w:fill="auto"/>
            <w:noWrap/>
          </w:tcPr>
          <w:p w14:paraId="1745524C" w14:textId="4C3A5059" w:rsidR="00BD287E" w:rsidRPr="00024759" w:rsidRDefault="00BD287E"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Women</w:t>
            </w:r>
          </w:p>
        </w:tc>
      </w:tr>
      <w:tr w:rsidR="00BD287E" w:rsidRPr="00024759" w14:paraId="57E07D23" w14:textId="77777777" w:rsidTr="00D17A39">
        <w:trPr>
          <w:trHeight w:val="330"/>
        </w:trPr>
        <w:tc>
          <w:tcPr>
            <w:tcW w:w="13850" w:type="dxa"/>
            <w:gridSpan w:val="9"/>
            <w:shd w:val="clear" w:color="auto" w:fill="auto"/>
            <w:noWrap/>
          </w:tcPr>
          <w:p w14:paraId="073358C0" w14:textId="2B4215A3" w:rsidR="00BD287E" w:rsidRPr="00024759" w:rsidRDefault="00BD287E"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Total digestive cancer</w:t>
            </w:r>
          </w:p>
        </w:tc>
      </w:tr>
      <w:tr w:rsidR="003F2B1F" w:rsidRPr="00024759" w14:paraId="43E55224" w14:textId="77777777" w:rsidTr="006B797B">
        <w:trPr>
          <w:trHeight w:val="330"/>
        </w:trPr>
        <w:tc>
          <w:tcPr>
            <w:tcW w:w="1972" w:type="dxa"/>
            <w:shd w:val="clear" w:color="auto" w:fill="auto"/>
            <w:noWrap/>
            <w:hideMark/>
          </w:tcPr>
          <w:p w14:paraId="62D0FCF4"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068508F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566518</w:t>
            </w:r>
          </w:p>
        </w:tc>
        <w:tc>
          <w:tcPr>
            <w:tcW w:w="1678" w:type="dxa"/>
            <w:shd w:val="clear" w:color="auto" w:fill="auto"/>
            <w:noWrap/>
            <w:hideMark/>
          </w:tcPr>
          <w:p w14:paraId="38B69E6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3367</w:t>
            </w:r>
          </w:p>
        </w:tc>
        <w:tc>
          <w:tcPr>
            <w:tcW w:w="1540" w:type="dxa"/>
            <w:shd w:val="clear" w:color="auto" w:fill="auto"/>
            <w:noWrap/>
            <w:hideMark/>
          </w:tcPr>
          <w:p w14:paraId="50E80D7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3558510.54</w:t>
            </w:r>
          </w:p>
        </w:tc>
        <w:tc>
          <w:tcPr>
            <w:tcW w:w="738" w:type="dxa"/>
            <w:shd w:val="clear" w:color="auto" w:fill="auto"/>
            <w:noWrap/>
            <w:hideMark/>
          </w:tcPr>
          <w:p w14:paraId="7158861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0.946</w:t>
            </w:r>
          </w:p>
        </w:tc>
        <w:tc>
          <w:tcPr>
            <w:tcW w:w="1701" w:type="dxa"/>
            <w:shd w:val="clear" w:color="auto" w:fill="auto"/>
            <w:noWrap/>
            <w:hideMark/>
          </w:tcPr>
          <w:p w14:paraId="6C1CD241" w14:textId="68F0DF2D"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 (1.77,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1.85)</w:t>
            </w:r>
          </w:p>
        </w:tc>
        <w:tc>
          <w:tcPr>
            <w:tcW w:w="1559" w:type="dxa"/>
            <w:shd w:val="clear" w:color="auto" w:fill="auto"/>
            <w:noWrap/>
            <w:hideMark/>
          </w:tcPr>
          <w:p w14:paraId="28BB06EB" w14:textId="2E17A33F"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2A05303A" w14:textId="7D5265B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2417E628" w14:textId="144AAD4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4552F553" w14:textId="77777777" w:rsidTr="006B797B">
        <w:trPr>
          <w:trHeight w:val="330"/>
        </w:trPr>
        <w:tc>
          <w:tcPr>
            <w:tcW w:w="1972" w:type="dxa"/>
            <w:shd w:val="clear" w:color="auto" w:fill="auto"/>
            <w:noWrap/>
            <w:hideMark/>
          </w:tcPr>
          <w:p w14:paraId="4F8CFF1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6F2361F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153299</w:t>
            </w:r>
          </w:p>
        </w:tc>
        <w:tc>
          <w:tcPr>
            <w:tcW w:w="1678" w:type="dxa"/>
            <w:shd w:val="clear" w:color="auto" w:fill="auto"/>
            <w:noWrap/>
            <w:hideMark/>
          </w:tcPr>
          <w:p w14:paraId="3B72DCB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1124</w:t>
            </w:r>
          </w:p>
        </w:tc>
        <w:tc>
          <w:tcPr>
            <w:tcW w:w="1540" w:type="dxa"/>
            <w:shd w:val="clear" w:color="auto" w:fill="auto"/>
            <w:noWrap/>
            <w:hideMark/>
          </w:tcPr>
          <w:p w14:paraId="4089F5C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959235.81</w:t>
            </w:r>
          </w:p>
        </w:tc>
        <w:tc>
          <w:tcPr>
            <w:tcW w:w="738" w:type="dxa"/>
            <w:shd w:val="clear" w:color="auto" w:fill="auto"/>
            <w:noWrap/>
            <w:hideMark/>
          </w:tcPr>
          <w:p w14:paraId="07A6ADF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1.172</w:t>
            </w:r>
          </w:p>
        </w:tc>
        <w:tc>
          <w:tcPr>
            <w:tcW w:w="1701" w:type="dxa"/>
            <w:shd w:val="clear" w:color="auto" w:fill="auto"/>
            <w:noWrap/>
            <w:hideMark/>
          </w:tcPr>
          <w:p w14:paraId="206C619A" w14:textId="7BAEAB5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1.75 (1.65,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1.86)</w:t>
            </w:r>
          </w:p>
        </w:tc>
        <w:tc>
          <w:tcPr>
            <w:tcW w:w="1559" w:type="dxa"/>
            <w:shd w:val="clear" w:color="auto" w:fill="auto"/>
            <w:noWrap/>
            <w:hideMark/>
          </w:tcPr>
          <w:p w14:paraId="78E9235D" w14:textId="4DC05E8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1.24 (1.16,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1.33)</w:t>
            </w:r>
          </w:p>
        </w:tc>
        <w:tc>
          <w:tcPr>
            <w:tcW w:w="1843" w:type="dxa"/>
            <w:shd w:val="clear" w:color="auto" w:fill="auto"/>
            <w:noWrap/>
            <w:hideMark/>
          </w:tcPr>
          <w:p w14:paraId="22FE9F7F" w14:textId="1A6C852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1.00 (0.93,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1.07)</w:t>
            </w:r>
          </w:p>
        </w:tc>
        <w:tc>
          <w:tcPr>
            <w:tcW w:w="1701" w:type="dxa"/>
            <w:shd w:val="clear" w:color="auto" w:fill="auto"/>
            <w:noWrap/>
            <w:hideMark/>
          </w:tcPr>
          <w:p w14:paraId="1D399698" w14:textId="603350F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0.99 (0.93,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1.06)</w:t>
            </w:r>
          </w:p>
        </w:tc>
      </w:tr>
      <w:tr w:rsidR="003F2B1F" w:rsidRPr="00024759" w14:paraId="11659C92" w14:textId="77777777" w:rsidTr="006B797B">
        <w:trPr>
          <w:trHeight w:val="330"/>
        </w:trPr>
        <w:tc>
          <w:tcPr>
            <w:tcW w:w="1972" w:type="dxa"/>
            <w:shd w:val="clear" w:color="auto" w:fill="auto"/>
            <w:noWrap/>
            <w:hideMark/>
          </w:tcPr>
          <w:p w14:paraId="1A9A3C28"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2A029D8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83247</w:t>
            </w:r>
          </w:p>
        </w:tc>
        <w:tc>
          <w:tcPr>
            <w:tcW w:w="1678" w:type="dxa"/>
            <w:shd w:val="clear" w:color="auto" w:fill="auto"/>
            <w:noWrap/>
            <w:hideMark/>
          </w:tcPr>
          <w:p w14:paraId="41630DF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694</w:t>
            </w:r>
          </w:p>
        </w:tc>
        <w:tc>
          <w:tcPr>
            <w:tcW w:w="1540" w:type="dxa"/>
            <w:shd w:val="clear" w:color="auto" w:fill="auto"/>
            <w:noWrap/>
            <w:hideMark/>
          </w:tcPr>
          <w:p w14:paraId="101B1A6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519023.27</w:t>
            </w:r>
          </w:p>
        </w:tc>
        <w:tc>
          <w:tcPr>
            <w:tcW w:w="738" w:type="dxa"/>
            <w:shd w:val="clear" w:color="auto" w:fill="auto"/>
            <w:noWrap/>
            <w:hideMark/>
          </w:tcPr>
          <w:p w14:paraId="7AD12700"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1.337</w:t>
            </w:r>
          </w:p>
        </w:tc>
        <w:tc>
          <w:tcPr>
            <w:tcW w:w="1701" w:type="dxa"/>
            <w:shd w:val="clear" w:color="auto" w:fill="auto"/>
            <w:noWrap/>
            <w:hideMark/>
          </w:tcPr>
          <w:p w14:paraId="44D22AAE" w14:textId="76F1362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1.80 (1.63,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1.98)</w:t>
            </w:r>
          </w:p>
        </w:tc>
        <w:tc>
          <w:tcPr>
            <w:tcW w:w="1559" w:type="dxa"/>
            <w:shd w:val="clear" w:color="auto" w:fill="auto"/>
            <w:noWrap/>
            <w:hideMark/>
          </w:tcPr>
          <w:p w14:paraId="4DBC1C78" w14:textId="67F7503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1.42 (1.30,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1.54)</w:t>
            </w:r>
          </w:p>
        </w:tc>
        <w:tc>
          <w:tcPr>
            <w:tcW w:w="1843" w:type="dxa"/>
            <w:shd w:val="clear" w:color="auto" w:fill="auto"/>
            <w:noWrap/>
            <w:hideMark/>
          </w:tcPr>
          <w:p w14:paraId="449CF778" w14:textId="503D3BCD"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1.03 (0.95,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1.12)</w:t>
            </w:r>
          </w:p>
        </w:tc>
        <w:tc>
          <w:tcPr>
            <w:tcW w:w="1701" w:type="dxa"/>
            <w:shd w:val="clear" w:color="auto" w:fill="auto"/>
            <w:noWrap/>
            <w:hideMark/>
          </w:tcPr>
          <w:p w14:paraId="54CE8232" w14:textId="5FD7430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 (0.94,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1.11)</w:t>
            </w:r>
          </w:p>
        </w:tc>
      </w:tr>
      <w:tr w:rsidR="003F2B1F" w:rsidRPr="00024759" w14:paraId="04F1E5BD" w14:textId="77777777" w:rsidTr="006B797B">
        <w:trPr>
          <w:trHeight w:val="330"/>
        </w:trPr>
        <w:tc>
          <w:tcPr>
            <w:tcW w:w="1972" w:type="dxa"/>
            <w:shd w:val="clear" w:color="auto" w:fill="auto"/>
            <w:noWrap/>
            <w:hideMark/>
          </w:tcPr>
          <w:p w14:paraId="02344FCE"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2BE63F3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70183</w:t>
            </w:r>
          </w:p>
        </w:tc>
        <w:tc>
          <w:tcPr>
            <w:tcW w:w="1678" w:type="dxa"/>
            <w:shd w:val="clear" w:color="auto" w:fill="auto"/>
            <w:noWrap/>
            <w:hideMark/>
          </w:tcPr>
          <w:p w14:paraId="3B150A3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682</w:t>
            </w:r>
          </w:p>
        </w:tc>
        <w:tc>
          <w:tcPr>
            <w:tcW w:w="1540" w:type="dxa"/>
            <w:shd w:val="clear" w:color="auto" w:fill="auto"/>
            <w:noWrap/>
            <w:hideMark/>
          </w:tcPr>
          <w:p w14:paraId="31359E8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435747.09</w:t>
            </w:r>
          </w:p>
        </w:tc>
        <w:tc>
          <w:tcPr>
            <w:tcW w:w="738" w:type="dxa"/>
            <w:shd w:val="clear" w:color="auto" w:fill="auto"/>
            <w:noWrap/>
            <w:hideMark/>
          </w:tcPr>
          <w:p w14:paraId="71102E0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1.565</w:t>
            </w:r>
          </w:p>
        </w:tc>
        <w:tc>
          <w:tcPr>
            <w:tcW w:w="1701" w:type="dxa"/>
            <w:shd w:val="clear" w:color="auto" w:fill="auto"/>
            <w:noWrap/>
            <w:hideMark/>
          </w:tcPr>
          <w:p w14:paraId="14C2EC8F" w14:textId="1EB82E1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1.95 (1.78,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2.15)</w:t>
            </w:r>
          </w:p>
        </w:tc>
        <w:tc>
          <w:tcPr>
            <w:tcW w:w="1559" w:type="dxa"/>
            <w:shd w:val="clear" w:color="auto" w:fill="auto"/>
            <w:noWrap/>
            <w:hideMark/>
          </w:tcPr>
          <w:p w14:paraId="14F9E2F9" w14:textId="15CDFCE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 (1.53,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1.80)</w:t>
            </w:r>
          </w:p>
        </w:tc>
        <w:tc>
          <w:tcPr>
            <w:tcW w:w="1843" w:type="dxa"/>
            <w:shd w:val="clear" w:color="auto" w:fill="auto"/>
            <w:noWrap/>
            <w:hideMark/>
          </w:tcPr>
          <w:p w14:paraId="518526B3" w14:textId="582C135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1.12 (1.03,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1.22)</w:t>
            </w:r>
          </w:p>
        </w:tc>
        <w:tc>
          <w:tcPr>
            <w:tcW w:w="1701" w:type="dxa"/>
            <w:shd w:val="clear" w:color="auto" w:fill="auto"/>
            <w:noWrap/>
            <w:hideMark/>
          </w:tcPr>
          <w:p w14:paraId="7C2A7C5D" w14:textId="6853545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1.11 (1.02,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1.21)</w:t>
            </w:r>
          </w:p>
        </w:tc>
      </w:tr>
      <w:tr w:rsidR="003F2B1F" w:rsidRPr="00024759" w14:paraId="5C7222BB" w14:textId="77777777" w:rsidTr="006B797B">
        <w:trPr>
          <w:trHeight w:val="330"/>
        </w:trPr>
        <w:tc>
          <w:tcPr>
            <w:tcW w:w="1972" w:type="dxa"/>
            <w:shd w:val="clear" w:color="auto" w:fill="auto"/>
            <w:noWrap/>
            <w:hideMark/>
          </w:tcPr>
          <w:p w14:paraId="4F073124"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61F515B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116089</w:t>
            </w:r>
          </w:p>
        </w:tc>
        <w:tc>
          <w:tcPr>
            <w:tcW w:w="1678" w:type="dxa"/>
            <w:shd w:val="clear" w:color="auto" w:fill="auto"/>
            <w:noWrap/>
            <w:hideMark/>
          </w:tcPr>
          <w:p w14:paraId="124F971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1431</w:t>
            </w:r>
          </w:p>
        </w:tc>
        <w:tc>
          <w:tcPr>
            <w:tcW w:w="1540" w:type="dxa"/>
            <w:shd w:val="clear" w:color="auto" w:fill="auto"/>
            <w:noWrap/>
            <w:hideMark/>
          </w:tcPr>
          <w:p w14:paraId="1264971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714960.09</w:t>
            </w:r>
          </w:p>
        </w:tc>
        <w:tc>
          <w:tcPr>
            <w:tcW w:w="738" w:type="dxa"/>
            <w:shd w:val="clear" w:color="auto" w:fill="auto"/>
            <w:noWrap/>
            <w:hideMark/>
          </w:tcPr>
          <w:p w14:paraId="380419C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2.002</w:t>
            </w:r>
          </w:p>
        </w:tc>
        <w:tc>
          <w:tcPr>
            <w:tcW w:w="1701" w:type="dxa"/>
            <w:shd w:val="clear" w:color="auto" w:fill="auto"/>
            <w:noWrap/>
            <w:hideMark/>
          </w:tcPr>
          <w:p w14:paraId="105CCBE5" w14:textId="56490E4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2.25 (2.15,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2.35)</w:t>
            </w:r>
          </w:p>
        </w:tc>
        <w:tc>
          <w:tcPr>
            <w:tcW w:w="1559" w:type="dxa"/>
            <w:shd w:val="clear" w:color="auto" w:fill="auto"/>
            <w:noWrap/>
            <w:hideMark/>
          </w:tcPr>
          <w:p w14:paraId="5306CE4E" w14:textId="4BB5C37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2.12 (1.99,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2.26)</w:t>
            </w:r>
          </w:p>
        </w:tc>
        <w:tc>
          <w:tcPr>
            <w:tcW w:w="1843" w:type="dxa"/>
            <w:shd w:val="clear" w:color="auto" w:fill="auto"/>
            <w:noWrap/>
            <w:hideMark/>
          </w:tcPr>
          <w:p w14:paraId="4725766E" w14:textId="2DEFEC9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1.30 (1.22,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1.38)</w:t>
            </w:r>
          </w:p>
        </w:tc>
        <w:tc>
          <w:tcPr>
            <w:tcW w:w="1701" w:type="dxa"/>
            <w:shd w:val="clear" w:color="auto" w:fill="auto"/>
            <w:noWrap/>
            <w:hideMark/>
          </w:tcPr>
          <w:p w14:paraId="033D299D" w14:textId="17176D0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1.27 (1.19,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1.36)</w:t>
            </w:r>
          </w:p>
        </w:tc>
      </w:tr>
      <w:tr w:rsidR="003F2B1F" w:rsidRPr="00024759" w14:paraId="0B915AAD" w14:textId="77777777" w:rsidTr="006B797B">
        <w:trPr>
          <w:trHeight w:val="330"/>
        </w:trPr>
        <w:tc>
          <w:tcPr>
            <w:tcW w:w="1972" w:type="dxa"/>
            <w:shd w:val="clear" w:color="auto" w:fill="auto"/>
            <w:noWrap/>
            <w:hideMark/>
          </w:tcPr>
          <w:p w14:paraId="21AB50B5"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4443E20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7B43222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5982E6F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0DE2C09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4F02F8D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59" w:type="dxa"/>
            <w:shd w:val="clear" w:color="auto" w:fill="auto"/>
            <w:noWrap/>
            <w:hideMark/>
          </w:tcPr>
          <w:p w14:paraId="4010E203" w14:textId="11A995F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62BB76BD" w14:textId="258D0FA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shd w:val="clear" w:color="auto" w:fill="auto"/>
            <w:noWrap/>
            <w:hideMark/>
          </w:tcPr>
          <w:p w14:paraId="4CC70ED8" w14:textId="58694703"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r w:rsidR="00BD287E" w:rsidRPr="00024759" w14:paraId="4C02D1AB" w14:textId="77777777" w:rsidTr="00486D1D">
        <w:trPr>
          <w:trHeight w:val="330"/>
        </w:trPr>
        <w:tc>
          <w:tcPr>
            <w:tcW w:w="13850" w:type="dxa"/>
            <w:gridSpan w:val="9"/>
            <w:shd w:val="clear" w:color="auto" w:fill="auto"/>
            <w:noWrap/>
          </w:tcPr>
          <w:p w14:paraId="4F38AAF1" w14:textId="31BA5EE8" w:rsidR="00BD287E" w:rsidRPr="00024759" w:rsidRDefault="00BD287E"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Gastrointestinal cancer</w:t>
            </w:r>
          </w:p>
        </w:tc>
      </w:tr>
      <w:tr w:rsidR="003F2B1F" w:rsidRPr="00024759" w14:paraId="257B9540" w14:textId="77777777" w:rsidTr="006B797B">
        <w:trPr>
          <w:trHeight w:val="330"/>
        </w:trPr>
        <w:tc>
          <w:tcPr>
            <w:tcW w:w="1972" w:type="dxa"/>
            <w:shd w:val="clear" w:color="auto" w:fill="auto"/>
            <w:noWrap/>
            <w:hideMark/>
          </w:tcPr>
          <w:p w14:paraId="4491C441"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2722BB1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566518</w:t>
            </w:r>
          </w:p>
        </w:tc>
        <w:tc>
          <w:tcPr>
            <w:tcW w:w="1678" w:type="dxa"/>
            <w:shd w:val="clear" w:color="auto" w:fill="auto"/>
            <w:noWrap/>
            <w:hideMark/>
          </w:tcPr>
          <w:p w14:paraId="7A714F0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2891</w:t>
            </w:r>
          </w:p>
        </w:tc>
        <w:tc>
          <w:tcPr>
            <w:tcW w:w="1540" w:type="dxa"/>
            <w:shd w:val="clear" w:color="auto" w:fill="auto"/>
            <w:noWrap/>
            <w:hideMark/>
          </w:tcPr>
          <w:p w14:paraId="67F0C2C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3559398.08</w:t>
            </w:r>
          </w:p>
        </w:tc>
        <w:tc>
          <w:tcPr>
            <w:tcW w:w="738" w:type="dxa"/>
            <w:shd w:val="clear" w:color="auto" w:fill="auto"/>
            <w:noWrap/>
            <w:hideMark/>
          </w:tcPr>
          <w:p w14:paraId="1A6D88B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0.812</w:t>
            </w:r>
          </w:p>
        </w:tc>
        <w:tc>
          <w:tcPr>
            <w:tcW w:w="1701" w:type="dxa"/>
            <w:shd w:val="clear" w:color="auto" w:fill="auto"/>
            <w:noWrap/>
            <w:hideMark/>
          </w:tcPr>
          <w:p w14:paraId="77238DD4" w14:textId="23FFE7A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1.55 (1.51,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1.59)</w:t>
            </w:r>
          </w:p>
        </w:tc>
        <w:tc>
          <w:tcPr>
            <w:tcW w:w="1559" w:type="dxa"/>
            <w:shd w:val="clear" w:color="auto" w:fill="auto"/>
            <w:noWrap/>
            <w:hideMark/>
          </w:tcPr>
          <w:p w14:paraId="2A04EFAF" w14:textId="64AC875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1A6BD52F" w14:textId="6AF46FA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35DE1FED" w14:textId="57F274B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5151E077" w14:textId="77777777" w:rsidTr="006B797B">
        <w:trPr>
          <w:trHeight w:val="330"/>
        </w:trPr>
        <w:tc>
          <w:tcPr>
            <w:tcW w:w="1972" w:type="dxa"/>
            <w:shd w:val="clear" w:color="auto" w:fill="auto"/>
            <w:noWrap/>
            <w:hideMark/>
          </w:tcPr>
          <w:p w14:paraId="11197D0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19DE925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153299</w:t>
            </w:r>
          </w:p>
        </w:tc>
        <w:tc>
          <w:tcPr>
            <w:tcW w:w="1678" w:type="dxa"/>
            <w:shd w:val="clear" w:color="auto" w:fill="auto"/>
            <w:noWrap/>
            <w:hideMark/>
          </w:tcPr>
          <w:p w14:paraId="0AA200A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913</w:t>
            </w:r>
          </w:p>
        </w:tc>
        <w:tc>
          <w:tcPr>
            <w:tcW w:w="1540" w:type="dxa"/>
            <w:shd w:val="clear" w:color="auto" w:fill="auto"/>
            <w:noWrap/>
            <w:hideMark/>
          </w:tcPr>
          <w:p w14:paraId="0400051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959636.19</w:t>
            </w:r>
          </w:p>
        </w:tc>
        <w:tc>
          <w:tcPr>
            <w:tcW w:w="738" w:type="dxa"/>
            <w:shd w:val="clear" w:color="auto" w:fill="auto"/>
            <w:noWrap/>
            <w:hideMark/>
          </w:tcPr>
          <w:p w14:paraId="0FCF6DC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0.951</w:t>
            </w:r>
          </w:p>
        </w:tc>
        <w:tc>
          <w:tcPr>
            <w:tcW w:w="1701" w:type="dxa"/>
            <w:shd w:val="clear" w:color="auto" w:fill="auto"/>
            <w:noWrap/>
            <w:hideMark/>
          </w:tcPr>
          <w:p w14:paraId="23B3A797" w14:textId="2B65C6C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 (1.33,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1.53)</w:t>
            </w:r>
          </w:p>
        </w:tc>
        <w:tc>
          <w:tcPr>
            <w:tcW w:w="1559" w:type="dxa"/>
            <w:shd w:val="clear" w:color="auto" w:fill="auto"/>
            <w:noWrap/>
            <w:hideMark/>
          </w:tcPr>
          <w:p w14:paraId="3E311117" w14:textId="5EB6280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1.17 (1.09,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1.26)</w:t>
            </w:r>
          </w:p>
        </w:tc>
        <w:tc>
          <w:tcPr>
            <w:tcW w:w="1843" w:type="dxa"/>
            <w:shd w:val="clear" w:color="auto" w:fill="auto"/>
            <w:noWrap/>
            <w:hideMark/>
          </w:tcPr>
          <w:p w14:paraId="7B6972E6" w14:textId="6936E8B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(0.88,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1.03)</w:t>
            </w:r>
          </w:p>
        </w:tc>
        <w:tc>
          <w:tcPr>
            <w:tcW w:w="1701" w:type="dxa"/>
            <w:shd w:val="clear" w:color="auto" w:fill="auto"/>
            <w:noWrap/>
            <w:hideMark/>
          </w:tcPr>
          <w:p w14:paraId="1769CFB4" w14:textId="5DC76E8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(0.88,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1.02)</w:t>
            </w:r>
          </w:p>
        </w:tc>
      </w:tr>
      <w:tr w:rsidR="003F2B1F" w:rsidRPr="00024759" w14:paraId="46229EF1" w14:textId="77777777" w:rsidTr="006B797B">
        <w:trPr>
          <w:trHeight w:val="330"/>
        </w:trPr>
        <w:tc>
          <w:tcPr>
            <w:tcW w:w="1972" w:type="dxa"/>
            <w:shd w:val="clear" w:color="auto" w:fill="auto"/>
            <w:noWrap/>
            <w:hideMark/>
          </w:tcPr>
          <w:p w14:paraId="4D1D1849"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7039874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83247</w:t>
            </w:r>
          </w:p>
        </w:tc>
        <w:tc>
          <w:tcPr>
            <w:tcW w:w="1678" w:type="dxa"/>
            <w:shd w:val="clear" w:color="auto" w:fill="auto"/>
            <w:noWrap/>
            <w:hideMark/>
          </w:tcPr>
          <w:p w14:paraId="6A088C8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548</w:t>
            </w:r>
          </w:p>
        </w:tc>
        <w:tc>
          <w:tcPr>
            <w:tcW w:w="1540" w:type="dxa"/>
            <w:shd w:val="clear" w:color="auto" w:fill="auto"/>
            <w:noWrap/>
            <w:hideMark/>
          </w:tcPr>
          <w:p w14:paraId="65051FE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519282.68</w:t>
            </w:r>
          </w:p>
        </w:tc>
        <w:tc>
          <w:tcPr>
            <w:tcW w:w="738" w:type="dxa"/>
            <w:shd w:val="clear" w:color="auto" w:fill="auto"/>
            <w:noWrap/>
            <w:hideMark/>
          </w:tcPr>
          <w:p w14:paraId="10A554C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1.055</w:t>
            </w:r>
          </w:p>
        </w:tc>
        <w:tc>
          <w:tcPr>
            <w:tcW w:w="1701" w:type="dxa"/>
            <w:shd w:val="clear" w:color="auto" w:fill="auto"/>
            <w:noWrap/>
            <w:hideMark/>
          </w:tcPr>
          <w:p w14:paraId="31B24629" w14:textId="7A86CDF3"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1.44 (1.28,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1.61)</w:t>
            </w:r>
          </w:p>
        </w:tc>
        <w:tc>
          <w:tcPr>
            <w:tcW w:w="1559" w:type="dxa"/>
            <w:shd w:val="clear" w:color="auto" w:fill="auto"/>
            <w:noWrap/>
            <w:hideMark/>
          </w:tcPr>
          <w:p w14:paraId="1F3A7401" w14:textId="21F8BEA3"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1.30 (1.19,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1.43)</w:t>
            </w:r>
          </w:p>
        </w:tc>
        <w:tc>
          <w:tcPr>
            <w:tcW w:w="1843" w:type="dxa"/>
            <w:shd w:val="clear" w:color="auto" w:fill="auto"/>
            <w:noWrap/>
            <w:hideMark/>
          </w:tcPr>
          <w:p w14:paraId="20810D6D" w14:textId="7A8A40D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0.96 (0.88,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1.05)</w:t>
            </w:r>
          </w:p>
        </w:tc>
        <w:tc>
          <w:tcPr>
            <w:tcW w:w="1701" w:type="dxa"/>
            <w:shd w:val="clear" w:color="auto" w:fill="auto"/>
            <w:noWrap/>
            <w:hideMark/>
          </w:tcPr>
          <w:p w14:paraId="11ECD7E1" w14:textId="30D7B1A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(0.87,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1.04)</w:t>
            </w:r>
          </w:p>
        </w:tc>
      </w:tr>
      <w:tr w:rsidR="003F2B1F" w:rsidRPr="00024759" w14:paraId="700E284A" w14:textId="77777777" w:rsidTr="006B797B">
        <w:trPr>
          <w:trHeight w:val="330"/>
        </w:trPr>
        <w:tc>
          <w:tcPr>
            <w:tcW w:w="1972" w:type="dxa"/>
            <w:shd w:val="clear" w:color="auto" w:fill="auto"/>
            <w:noWrap/>
            <w:hideMark/>
          </w:tcPr>
          <w:p w14:paraId="393852F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40D408F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70183</w:t>
            </w:r>
          </w:p>
        </w:tc>
        <w:tc>
          <w:tcPr>
            <w:tcW w:w="1678" w:type="dxa"/>
            <w:shd w:val="clear" w:color="auto" w:fill="auto"/>
            <w:noWrap/>
            <w:hideMark/>
          </w:tcPr>
          <w:p w14:paraId="2169359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526</w:t>
            </w:r>
          </w:p>
        </w:tc>
        <w:tc>
          <w:tcPr>
            <w:tcW w:w="1540" w:type="dxa"/>
            <w:shd w:val="clear" w:color="auto" w:fill="auto"/>
            <w:noWrap/>
            <w:hideMark/>
          </w:tcPr>
          <w:p w14:paraId="5C39A25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436048.99</w:t>
            </w:r>
          </w:p>
        </w:tc>
        <w:tc>
          <w:tcPr>
            <w:tcW w:w="738" w:type="dxa"/>
            <w:shd w:val="clear" w:color="auto" w:fill="auto"/>
            <w:noWrap/>
            <w:hideMark/>
          </w:tcPr>
          <w:p w14:paraId="2A16D90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1.206</w:t>
            </w:r>
          </w:p>
        </w:tc>
        <w:tc>
          <w:tcPr>
            <w:tcW w:w="1701" w:type="dxa"/>
            <w:shd w:val="clear" w:color="auto" w:fill="auto"/>
            <w:noWrap/>
            <w:hideMark/>
          </w:tcPr>
          <w:p w14:paraId="49918696" w14:textId="2097DC7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1.51 (1.34,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1.69)</w:t>
            </w:r>
          </w:p>
        </w:tc>
        <w:tc>
          <w:tcPr>
            <w:tcW w:w="1559" w:type="dxa"/>
            <w:shd w:val="clear" w:color="auto" w:fill="auto"/>
            <w:noWrap/>
            <w:hideMark/>
          </w:tcPr>
          <w:p w14:paraId="6EE5118A" w14:textId="1D7EBBD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1.49 (1.36,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1.63)</w:t>
            </w:r>
          </w:p>
        </w:tc>
        <w:tc>
          <w:tcPr>
            <w:tcW w:w="1843" w:type="dxa"/>
            <w:shd w:val="clear" w:color="auto" w:fill="auto"/>
            <w:noWrap/>
            <w:hideMark/>
          </w:tcPr>
          <w:p w14:paraId="64DECE4C" w14:textId="24E6773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1.03 (0.93,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1.13)</w:t>
            </w:r>
          </w:p>
        </w:tc>
        <w:tc>
          <w:tcPr>
            <w:tcW w:w="1701" w:type="dxa"/>
            <w:shd w:val="clear" w:color="auto" w:fill="auto"/>
            <w:noWrap/>
            <w:hideMark/>
          </w:tcPr>
          <w:p w14:paraId="529D1A7E" w14:textId="484F9A1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1.01 (0.92,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1.11)</w:t>
            </w:r>
          </w:p>
        </w:tc>
      </w:tr>
      <w:tr w:rsidR="003F2B1F" w:rsidRPr="00024759" w14:paraId="51173D98" w14:textId="77777777" w:rsidTr="006B797B">
        <w:trPr>
          <w:trHeight w:val="330"/>
        </w:trPr>
        <w:tc>
          <w:tcPr>
            <w:tcW w:w="1972" w:type="dxa"/>
            <w:shd w:val="clear" w:color="auto" w:fill="auto"/>
            <w:noWrap/>
            <w:hideMark/>
          </w:tcPr>
          <w:p w14:paraId="6A2C9AE3"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4C3EE7F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116089</w:t>
            </w:r>
          </w:p>
        </w:tc>
        <w:tc>
          <w:tcPr>
            <w:tcW w:w="1678" w:type="dxa"/>
            <w:shd w:val="clear" w:color="auto" w:fill="auto"/>
            <w:noWrap/>
            <w:hideMark/>
          </w:tcPr>
          <w:p w14:paraId="2456692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1006</w:t>
            </w:r>
          </w:p>
        </w:tc>
        <w:tc>
          <w:tcPr>
            <w:tcW w:w="1540" w:type="dxa"/>
            <w:shd w:val="clear" w:color="auto" w:fill="auto"/>
            <w:noWrap/>
            <w:hideMark/>
          </w:tcPr>
          <w:p w14:paraId="220C659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715795.75</w:t>
            </w:r>
          </w:p>
        </w:tc>
        <w:tc>
          <w:tcPr>
            <w:tcW w:w="738" w:type="dxa"/>
            <w:shd w:val="clear" w:color="auto" w:fill="auto"/>
            <w:noWrap/>
            <w:hideMark/>
          </w:tcPr>
          <w:p w14:paraId="50A13D3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1.405</w:t>
            </w:r>
          </w:p>
        </w:tc>
        <w:tc>
          <w:tcPr>
            <w:tcW w:w="1701" w:type="dxa"/>
            <w:shd w:val="clear" w:color="auto" w:fill="auto"/>
            <w:noWrap/>
            <w:hideMark/>
          </w:tcPr>
          <w:p w14:paraId="54B598FB" w14:textId="7CF0839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1.58 (1.49,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1.68)</w:t>
            </w:r>
          </w:p>
        </w:tc>
        <w:tc>
          <w:tcPr>
            <w:tcW w:w="1559" w:type="dxa"/>
            <w:shd w:val="clear" w:color="auto" w:fill="auto"/>
            <w:noWrap/>
            <w:hideMark/>
          </w:tcPr>
          <w:p w14:paraId="55BAABA6" w14:textId="31F4F59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1.74 (1.62,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1.86)</w:t>
            </w:r>
          </w:p>
        </w:tc>
        <w:tc>
          <w:tcPr>
            <w:tcW w:w="1843" w:type="dxa"/>
            <w:shd w:val="clear" w:color="auto" w:fill="auto"/>
            <w:noWrap/>
            <w:hideMark/>
          </w:tcPr>
          <w:p w14:paraId="7557F0AB" w14:textId="3877225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1.08 (1.01,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1.17)</w:t>
            </w:r>
          </w:p>
        </w:tc>
        <w:tc>
          <w:tcPr>
            <w:tcW w:w="1701" w:type="dxa"/>
            <w:shd w:val="clear" w:color="auto" w:fill="auto"/>
            <w:noWrap/>
            <w:hideMark/>
          </w:tcPr>
          <w:p w14:paraId="49B8C981" w14:textId="4D6C218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1.06 (0.98,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1.14)</w:t>
            </w:r>
          </w:p>
        </w:tc>
      </w:tr>
      <w:tr w:rsidR="003F2B1F" w:rsidRPr="00024759" w14:paraId="3A95407A" w14:textId="77777777" w:rsidTr="006B797B">
        <w:trPr>
          <w:trHeight w:val="330"/>
        </w:trPr>
        <w:tc>
          <w:tcPr>
            <w:tcW w:w="1972" w:type="dxa"/>
            <w:shd w:val="clear" w:color="auto" w:fill="auto"/>
            <w:noWrap/>
            <w:hideMark/>
          </w:tcPr>
          <w:p w14:paraId="03A2C0FF"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15D2A2C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4CBB38E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4581FD5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26E1824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34506937" w14:textId="77777777" w:rsidR="003F2B1F" w:rsidRPr="00024759" w:rsidRDefault="003F2B1F" w:rsidP="006B797B">
            <w:pPr>
              <w:spacing w:line="360" w:lineRule="auto"/>
              <w:jc w:val="both"/>
              <w:rPr>
                <w:rFonts w:ascii="Book Antiqua" w:eastAsia="Malgun Gothic" w:hAnsi="Book Antiqua" w:cs="Calibri"/>
                <w:color w:val="000000"/>
              </w:rPr>
            </w:pPr>
          </w:p>
        </w:tc>
        <w:tc>
          <w:tcPr>
            <w:tcW w:w="1559" w:type="dxa"/>
            <w:shd w:val="clear" w:color="auto" w:fill="auto"/>
            <w:noWrap/>
            <w:hideMark/>
          </w:tcPr>
          <w:p w14:paraId="0BE12106" w14:textId="0F849F2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56BCA5F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0.052</w:t>
            </w:r>
          </w:p>
        </w:tc>
        <w:tc>
          <w:tcPr>
            <w:tcW w:w="1701" w:type="dxa"/>
            <w:shd w:val="clear" w:color="auto" w:fill="auto"/>
            <w:noWrap/>
            <w:hideMark/>
          </w:tcPr>
          <w:p w14:paraId="1E36E25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0.232</w:t>
            </w:r>
          </w:p>
        </w:tc>
      </w:tr>
      <w:tr w:rsidR="00BD287E" w:rsidRPr="00024759" w14:paraId="17353333" w14:textId="77777777" w:rsidTr="005934EC">
        <w:trPr>
          <w:trHeight w:val="330"/>
        </w:trPr>
        <w:tc>
          <w:tcPr>
            <w:tcW w:w="13850" w:type="dxa"/>
            <w:gridSpan w:val="9"/>
            <w:shd w:val="clear" w:color="auto" w:fill="auto"/>
            <w:noWrap/>
          </w:tcPr>
          <w:p w14:paraId="4C092DF7" w14:textId="08225E2A" w:rsidR="00BD287E" w:rsidRPr="00024759" w:rsidRDefault="00BD287E"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Hepatobiliary pancreatic cancer</w:t>
            </w:r>
          </w:p>
        </w:tc>
      </w:tr>
      <w:tr w:rsidR="003F2B1F" w:rsidRPr="00024759" w14:paraId="06F05C24" w14:textId="77777777" w:rsidTr="006B797B">
        <w:trPr>
          <w:trHeight w:val="330"/>
        </w:trPr>
        <w:tc>
          <w:tcPr>
            <w:tcW w:w="1972" w:type="dxa"/>
            <w:shd w:val="clear" w:color="auto" w:fill="auto"/>
            <w:noWrap/>
            <w:hideMark/>
          </w:tcPr>
          <w:p w14:paraId="62C2A4A2"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6032D76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566518</w:t>
            </w:r>
          </w:p>
        </w:tc>
        <w:tc>
          <w:tcPr>
            <w:tcW w:w="1678" w:type="dxa"/>
            <w:shd w:val="clear" w:color="auto" w:fill="auto"/>
            <w:noWrap/>
            <w:hideMark/>
          </w:tcPr>
          <w:p w14:paraId="197DA01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884</w:t>
            </w:r>
          </w:p>
        </w:tc>
        <w:tc>
          <w:tcPr>
            <w:tcW w:w="1540" w:type="dxa"/>
            <w:shd w:val="clear" w:color="auto" w:fill="auto"/>
            <w:noWrap/>
            <w:hideMark/>
          </w:tcPr>
          <w:p w14:paraId="03739C3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3565741.17</w:t>
            </w:r>
          </w:p>
        </w:tc>
        <w:tc>
          <w:tcPr>
            <w:tcW w:w="738" w:type="dxa"/>
            <w:shd w:val="clear" w:color="auto" w:fill="auto"/>
            <w:noWrap/>
            <w:hideMark/>
          </w:tcPr>
          <w:p w14:paraId="053D18F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0.248</w:t>
            </w:r>
          </w:p>
        </w:tc>
        <w:tc>
          <w:tcPr>
            <w:tcW w:w="1701" w:type="dxa"/>
            <w:shd w:val="clear" w:color="auto" w:fill="auto"/>
            <w:noWrap/>
            <w:hideMark/>
          </w:tcPr>
          <w:p w14:paraId="13F28E0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0.47 (0.45,0.49)</w:t>
            </w:r>
          </w:p>
        </w:tc>
        <w:tc>
          <w:tcPr>
            <w:tcW w:w="1559" w:type="dxa"/>
            <w:shd w:val="clear" w:color="auto" w:fill="auto"/>
            <w:noWrap/>
            <w:hideMark/>
          </w:tcPr>
          <w:p w14:paraId="5B403A8C" w14:textId="348ABFA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FB4205">
              <w:rPr>
                <w:rFonts w:ascii="Book Antiqua" w:hAnsi="Book Antiqua" w:cs="Calibri" w:hint="eastAsia"/>
                <w:color w:val="000000"/>
                <w:lang w:eastAsia="zh-CN"/>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4A13050B" w14:textId="598A953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FB4205">
              <w:rPr>
                <w:rFonts w:ascii="Book Antiqua" w:hAnsi="Book Antiqua" w:cs="Calibri" w:hint="eastAsia"/>
                <w:color w:val="000000"/>
                <w:lang w:eastAsia="zh-CN"/>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56B55E52" w14:textId="0566F32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FB4205">
              <w:rPr>
                <w:rFonts w:ascii="Book Antiqua" w:hAnsi="Book Antiqua" w:cs="Calibri" w:hint="eastAsia"/>
                <w:color w:val="000000"/>
                <w:lang w:eastAsia="zh-CN"/>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72D908C1" w14:textId="77777777" w:rsidTr="006B797B">
        <w:trPr>
          <w:trHeight w:val="330"/>
        </w:trPr>
        <w:tc>
          <w:tcPr>
            <w:tcW w:w="1972" w:type="dxa"/>
            <w:shd w:val="clear" w:color="auto" w:fill="auto"/>
            <w:noWrap/>
            <w:hideMark/>
          </w:tcPr>
          <w:p w14:paraId="4E0B7737"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28E9644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153299</w:t>
            </w:r>
          </w:p>
        </w:tc>
        <w:tc>
          <w:tcPr>
            <w:tcW w:w="1678" w:type="dxa"/>
            <w:shd w:val="clear" w:color="auto" w:fill="auto"/>
            <w:noWrap/>
            <w:hideMark/>
          </w:tcPr>
          <w:p w14:paraId="1CB8D5D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337</w:t>
            </w:r>
          </w:p>
        </w:tc>
        <w:tc>
          <w:tcPr>
            <w:tcW w:w="1540" w:type="dxa"/>
            <w:shd w:val="clear" w:color="auto" w:fill="auto"/>
            <w:noWrap/>
            <w:hideMark/>
          </w:tcPr>
          <w:p w14:paraId="79EFFE4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961504.59</w:t>
            </w:r>
          </w:p>
        </w:tc>
        <w:tc>
          <w:tcPr>
            <w:tcW w:w="738" w:type="dxa"/>
            <w:shd w:val="clear" w:color="auto" w:fill="auto"/>
            <w:noWrap/>
            <w:hideMark/>
          </w:tcPr>
          <w:p w14:paraId="06FAE8F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0.350</w:t>
            </w:r>
          </w:p>
        </w:tc>
        <w:tc>
          <w:tcPr>
            <w:tcW w:w="1701" w:type="dxa"/>
            <w:shd w:val="clear" w:color="auto" w:fill="auto"/>
            <w:noWrap/>
            <w:hideMark/>
          </w:tcPr>
          <w:p w14:paraId="62C76F31" w14:textId="38DB2F4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0.53 (0.48,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0.57)</w:t>
            </w:r>
          </w:p>
        </w:tc>
        <w:tc>
          <w:tcPr>
            <w:tcW w:w="1559" w:type="dxa"/>
            <w:shd w:val="clear" w:color="auto" w:fill="auto"/>
            <w:noWrap/>
            <w:hideMark/>
          </w:tcPr>
          <w:p w14:paraId="18019E7E" w14:textId="57E0F24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1.42 (1.25,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1.60)</w:t>
            </w:r>
          </w:p>
        </w:tc>
        <w:tc>
          <w:tcPr>
            <w:tcW w:w="1843" w:type="dxa"/>
            <w:shd w:val="clear" w:color="auto" w:fill="auto"/>
            <w:noWrap/>
            <w:hideMark/>
          </w:tcPr>
          <w:p w14:paraId="112A0CA3" w14:textId="54A75D6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1.11 (0.98,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1.25)</w:t>
            </w:r>
          </w:p>
        </w:tc>
        <w:tc>
          <w:tcPr>
            <w:tcW w:w="1701" w:type="dxa"/>
            <w:shd w:val="clear" w:color="auto" w:fill="auto"/>
            <w:noWrap/>
            <w:hideMark/>
          </w:tcPr>
          <w:p w14:paraId="153379EC" w14:textId="4B5BA0E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(0.97,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1.25)</w:t>
            </w:r>
          </w:p>
        </w:tc>
      </w:tr>
      <w:tr w:rsidR="003F2B1F" w:rsidRPr="00024759" w14:paraId="7770CB10" w14:textId="77777777" w:rsidTr="006B797B">
        <w:trPr>
          <w:trHeight w:val="330"/>
        </w:trPr>
        <w:tc>
          <w:tcPr>
            <w:tcW w:w="1972" w:type="dxa"/>
            <w:shd w:val="clear" w:color="auto" w:fill="auto"/>
            <w:noWrap/>
            <w:hideMark/>
          </w:tcPr>
          <w:p w14:paraId="0B31D2E5"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11745B8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83247</w:t>
            </w:r>
          </w:p>
        </w:tc>
        <w:tc>
          <w:tcPr>
            <w:tcW w:w="1678" w:type="dxa"/>
            <w:shd w:val="clear" w:color="auto" w:fill="auto"/>
            <w:noWrap/>
            <w:hideMark/>
          </w:tcPr>
          <w:p w14:paraId="37E9318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238</w:t>
            </w:r>
          </w:p>
        </w:tc>
        <w:tc>
          <w:tcPr>
            <w:tcW w:w="1540" w:type="dxa"/>
            <w:shd w:val="clear" w:color="auto" w:fill="auto"/>
            <w:noWrap/>
            <w:hideMark/>
          </w:tcPr>
          <w:p w14:paraId="081EB55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520353.15</w:t>
            </w:r>
          </w:p>
        </w:tc>
        <w:tc>
          <w:tcPr>
            <w:tcW w:w="738" w:type="dxa"/>
            <w:shd w:val="clear" w:color="auto" w:fill="auto"/>
            <w:noWrap/>
            <w:hideMark/>
          </w:tcPr>
          <w:p w14:paraId="1D1F3FD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0.457</w:t>
            </w:r>
          </w:p>
        </w:tc>
        <w:tc>
          <w:tcPr>
            <w:tcW w:w="1701" w:type="dxa"/>
            <w:shd w:val="clear" w:color="auto" w:fill="auto"/>
            <w:noWrap/>
            <w:hideMark/>
          </w:tcPr>
          <w:p w14:paraId="52E008C5" w14:textId="4BB2A7D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0.58 (0.52,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0.66)</w:t>
            </w:r>
          </w:p>
        </w:tc>
        <w:tc>
          <w:tcPr>
            <w:tcW w:w="1559" w:type="dxa"/>
            <w:shd w:val="clear" w:color="auto" w:fill="auto"/>
            <w:noWrap/>
            <w:hideMark/>
          </w:tcPr>
          <w:p w14:paraId="77BD5138" w14:textId="6BBB31F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1.85 (1.60,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2.13)</w:t>
            </w:r>
          </w:p>
        </w:tc>
        <w:tc>
          <w:tcPr>
            <w:tcW w:w="1843" w:type="dxa"/>
            <w:shd w:val="clear" w:color="auto" w:fill="auto"/>
            <w:noWrap/>
            <w:hideMark/>
          </w:tcPr>
          <w:p w14:paraId="34E1C183" w14:textId="33B6073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1.29 (1.12,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1.49)</w:t>
            </w:r>
          </w:p>
        </w:tc>
        <w:tc>
          <w:tcPr>
            <w:tcW w:w="1701" w:type="dxa"/>
            <w:shd w:val="clear" w:color="auto" w:fill="auto"/>
            <w:noWrap/>
            <w:hideMark/>
          </w:tcPr>
          <w:p w14:paraId="53C99548" w14:textId="1537B87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1.49)</w:t>
            </w:r>
          </w:p>
        </w:tc>
      </w:tr>
      <w:tr w:rsidR="003F2B1F" w:rsidRPr="00024759" w14:paraId="01730782" w14:textId="77777777" w:rsidTr="006B797B">
        <w:trPr>
          <w:trHeight w:val="330"/>
        </w:trPr>
        <w:tc>
          <w:tcPr>
            <w:tcW w:w="1972" w:type="dxa"/>
            <w:shd w:val="clear" w:color="auto" w:fill="auto"/>
            <w:noWrap/>
            <w:hideMark/>
          </w:tcPr>
          <w:p w14:paraId="3D2B11D5"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3857FD4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70183</w:t>
            </w:r>
          </w:p>
        </w:tc>
        <w:tc>
          <w:tcPr>
            <w:tcW w:w="1678" w:type="dxa"/>
            <w:shd w:val="clear" w:color="auto" w:fill="auto"/>
            <w:noWrap/>
            <w:hideMark/>
          </w:tcPr>
          <w:p w14:paraId="229D8CE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241</w:t>
            </w:r>
          </w:p>
        </w:tc>
        <w:tc>
          <w:tcPr>
            <w:tcW w:w="1540" w:type="dxa"/>
            <w:shd w:val="clear" w:color="auto" w:fill="auto"/>
            <w:noWrap/>
            <w:hideMark/>
          </w:tcPr>
          <w:p w14:paraId="11324AA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437047.77</w:t>
            </w:r>
          </w:p>
        </w:tc>
        <w:tc>
          <w:tcPr>
            <w:tcW w:w="738" w:type="dxa"/>
            <w:shd w:val="clear" w:color="auto" w:fill="auto"/>
            <w:noWrap/>
            <w:hideMark/>
          </w:tcPr>
          <w:p w14:paraId="516714B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0.551</w:t>
            </w:r>
          </w:p>
        </w:tc>
        <w:tc>
          <w:tcPr>
            <w:tcW w:w="1701" w:type="dxa"/>
            <w:shd w:val="clear" w:color="auto" w:fill="auto"/>
            <w:noWrap/>
            <w:hideMark/>
          </w:tcPr>
          <w:p w14:paraId="7A921906" w14:textId="1FDCC6A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0.69 (0.62,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0.77)</w:t>
            </w:r>
          </w:p>
        </w:tc>
        <w:tc>
          <w:tcPr>
            <w:tcW w:w="1559" w:type="dxa"/>
            <w:shd w:val="clear" w:color="auto" w:fill="auto"/>
            <w:noWrap/>
            <w:hideMark/>
          </w:tcPr>
          <w:p w14:paraId="51D70100" w14:textId="0779602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2.23 (1.94,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2.57)</w:t>
            </w:r>
          </w:p>
        </w:tc>
        <w:tc>
          <w:tcPr>
            <w:tcW w:w="1843" w:type="dxa"/>
            <w:shd w:val="clear" w:color="auto" w:fill="auto"/>
            <w:noWrap/>
            <w:hideMark/>
          </w:tcPr>
          <w:p w14:paraId="404E46B9" w14:textId="693F8C9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1.44 (1.25,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1.66)</w:t>
            </w:r>
          </w:p>
        </w:tc>
        <w:tc>
          <w:tcPr>
            <w:tcW w:w="1701" w:type="dxa"/>
            <w:shd w:val="clear" w:color="auto" w:fill="auto"/>
            <w:noWrap/>
            <w:hideMark/>
          </w:tcPr>
          <w:p w14:paraId="15FC0C5D" w14:textId="1F634C0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1.65)</w:t>
            </w:r>
          </w:p>
        </w:tc>
      </w:tr>
      <w:tr w:rsidR="003F2B1F" w:rsidRPr="00024759" w14:paraId="28889902" w14:textId="77777777" w:rsidTr="006B797B">
        <w:trPr>
          <w:trHeight w:val="330"/>
        </w:trPr>
        <w:tc>
          <w:tcPr>
            <w:tcW w:w="1972" w:type="dxa"/>
            <w:shd w:val="clear" w:color="auto" w:fill="auto"/>
            <w:noWrap/>
            <w:hideMark/>
          </w:tcPr>
          <w:p w14:paraId="34F3B0C9"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03D1EF7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116089</w:t>
            </w:r>
          </w:p>
        </w:tc>
        <w:tc>
          <w:tcPr>
            <w:tcW w:w="1678" w:type="dxa"/>
            <w:shd w:val="clear" w:color="auto" w:fill="auto"/>
            <w:noWrap/>
            <w:hideMark/>
          </w:tcPr>
          <w:p w14:paraId="27DC11B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608</w:t>
            </w:r>
          </w:p>
        </w:tc>
        <w:tc>
          <w:tcPr>
            <w:tcW w:w="1540" w:type="dxa"/>
            <w:shd w:val="clear" w:color="auto" w:fill="auto"/>
            <w:noWrap/>
            <w:hideMark/>
          </w:tcPr>
          <w:p w14:paraId="40A0702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717322.51</w:t>
            </w:r>
          </w:p>
        </w:tc>
        <w:tc>
          <w:tcPr>
            <w:tcW w:w="738" w:type="dxa"/>
            <w:shd w:val="clear" w:color="auto" w:fill="auto"/>
            <w:noWrap/>
            <w:hideMark/>
          </w:tcPr>
          <w:p w14:paraId="65FAB7F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0.848</w:t>
            </w:r>
          </w:p>
        </w:tc>
        <w:tc>
          <w:tcPr>
            <w:tcW w:w="1701" w:type="dxa"/>
            <w:shd w:val="clear" w:color="auto" w:fill="auto"/>
            <w:noWrap/>
            <w:hideMark/>
          </w:tcPr>
          <w:p w14:paraId="5E700DDD" w14:textId="73BDEAAD"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(0.91,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0.99)</w:t>
            </w:r>
          </w:p>
        </w:tc>
        <w:tc>
          <w:tcPr>
            <w:tcW w:w="1559" w:type="dxa"/>
            <w:shd w:val="clear" w:color="auto" w:fill="auto"/>
            <w:noWrap/>
            <w:hideMark/>
          </w:tcPr>
          <w:p w14:paraId="0BD0CBA7" w14:textId="56695B8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3.44 (3.10,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3.81)</w:t>
            </w:r>
          </w:p>
        </w:tc>
        <w:tc>
          <w:tcPr>
            <w:tcW w:w="1843" w:type="dxa"/>
            <w:shd w:val="clear" w:color="auto" w:fill="auto"/>
            <w:noWrap/>
            <w:hideMark/>
          </w:tcPr>
          <w:p w14:paraId="64217C83" w14:textId="46006A5F"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1.98 (1.78,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2.20)</w:t>
            </w:r>
          </w:p>
        </w:tc>
        <w:tc>
          <w:tcPr>
            <w:tcW w:w="1701" w:type="dxa"/>
            <w:shd w:val="clear" w:color="auto" w:fill="auto"/>
            <w:noWrap/>
            <w:hideMark/>
          </w:tcPr>
          <w:p w14:paraId="73B2AC4A" w14:textId="198C3A7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2.18)</w:t>
            </w:r>
          </w:p>
        </w:tc>
      </w:tr>
      <w:tr w:rsidR="003F2B1F" w:rsidRPr="00024759" w14:paraId="0FE5914D" w14:textId="77777777" w:rsidTr="006B797B">
        <w:trPr>
          <w:trHeight w:val="330"/>
        </w:trPr>
        <w:tc>
          <w:tcPr>
            <w:tcW w:w="1972" w:type="dxa"/>
            <w:tcBorders>
              <w:bottom w:val="single" w:sz="4" w:space="0" w:color="auto"/>
            </w:tcBorders>
            <w:shd w:val="clear" w:color="auto" w:fill="auto"/>
            <w:noWrap/>
            <w:hideMark/>
          </w:tcPr>
          <w:p w14:paraId="1B629A9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tcBorders>
              <w:bottom w:val="single" w:sz="4" w:space="0" w:color="auto"/>
            </w:tcBorders>
            <w:shd w:val="clear" w:color="auto" w:fill="auto"/>
            <w:noWrap/>
            <w:hideMark/>
          </w:tcPr>
          <w:p w14:paraId="30D1B441" w14:textId="77777777" w:rsidR="003F2B1F" w:rsidRPr="00024759" w:rsidRDefault="003F2B1F" w:rsidP="006B797B">
            <w:pPr>
              <w:spacing w:line="360" w:lineRule="auto"/>
              <w:jc w:val="both"/>
              <w:rPr>
                <w:rFonts w:ascii="Book Antiqua" w:eastAsia="Malgun Gothic" w:hAnsi="Book Antiqua" w:cs="Calibri"/>
                <w:color w:val="000000"/>
              </w:rPr>
            </w:pPr>
          </w:p>
        </w:tc>
        <w:tc>
          <w:tcPr>
            <w:tcW w:w="1678" w:type="dxa"/>
            <w:tcBorders>
              <w:bottom w:val="single" w:sz="4" w:space="0" w:color="auto"/>
            </w:tcBorders>
            <w:shd w:val="clear" w:color="auto" w:fill="auto"/>
            <w:noWrap/>
            <w:hideMark/>
          </w:tcPr>
          <w:p w14:paraId="77FCDED4" w14:textId="77777777" w:rsidR="003F2B1F" w:rsidRPr="00024759" w:rsidRDefault="003F2B1F" w:rsidP="006B797B">
            <w:pPr>
              <w:spacing w:line="360" w:lineRule="auto"/>
              <w:jc w:val="both"/>
              <w:rPr>
                <w:rFonts w:ascii="Book Antiqua" w:eastAsia="Times New Roman" w:hAnsi="Book Antiqua" w:cs="Calibri"/>
              </w:rPr>
            </w:pPr>
          </w:p>
        </w:tc>
        <w:tc>
          <w:tcPr>
            <w:tcW w:w="1540" w:type="dxa"/>
            <w:tcBorders>
              <w:bottom w:val="single" w:sz="4" w:space="0" w:color="auto"/>
            </w:tcBorders>
            <w:shd w:val="clear" w:color="auto" w:fill="auto"/>
            <w:noWrap/>
            <w:hideMark/>
          </w:tcPr>
          <w:p w14:paraId="3AFD5437" w14:textId="77777777" w:rsidR="003F2B1F" w:rsidRPr="00024759" w:rsidRDefault="003F2B1F" w:rsidP="006B797B">
            <w:pPr>
              <w:spacing w:line="360" w:lineRule="auto"/>
              <w:jc w:val="both"/>
              <w:rPr>
                <w:rFonts w:ascii="Book Antiqua" w:eastAsia="Times New Roman" w:hAnsi="Book Antiqua" w:cs="Calibri"/>
              </w:rPr>
            </w:pPr>
          </w:p>
        </w:tc>
        <w:tc>
          <w:tcPr>
            <w:tcW w:w="738" w:type="dxa"/>
            <w:tcBorders>
              <w:bottom w:val="single" w:sz="4" w:space="0" w:color="auto"/>
            </w:tcBorders>
            <w:shd w:val="clear" w:color="auto" w:fill="auto"/>
            <w:noWrap/>
            <w:hideMark/>
          </w:tcPr>
          <w:p w14:paraId="23949CB8" w14:textId="77777777" w:rsidR="003F2B1F" w:rsidRPr="00024759" w:rsidRDefault="003F2B1F" w:rsidP="006B797B">
            <w:pPr>
              <w:spacing w:line="360" w:lineRule="auto"/>
              <w:jc w:val="both"/>
              <w:rPr>
                <w:rFonts w:ascii="Book Antiqua" w:eastAsia="Times New Roman" w:hAnsi="Book Antiqua" w:cs="Calibri"/>
              </w:rPr>
            </w:pPr>
          </w:p>
        </w:tc>
        <w:tc>
          <w:tcPr>
            <w:tcW w:w="1701" w:type="dxa"/>
            <w:tcBorders>
              <w:bottom w:val="single" w:sz="4" w:space="0" w:color="auto"/>
            </w:tcBorders>
            <w:shd w:val="clear" w:color="auto" w:fill="auto"/>
            <w:noWrap/>
            <w:hideMark/>
          </w:tcPr>
          <w:p w14:paraId="174D176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 xml:space="preserve"> </w:t>
            </w:r>
          </w:p>
        </w:tc>
        <w:tc>
          <w:tcPr>
            <w:tcW w:w="1559" w:type="dxa"/>
            <w:tcBorders>
              <w:bottom w:val="single" w:sz="4" w:space="0" w:color="auto"/>
            </w:tcBorders>
            <w:shd w:val="clear" w:color="auto" w:fill="auto"/>
            <w:noWrap/>
            <w:hideMark/>
          </w:tcPr>
          <w:p w14:paraId="0387E573" w14:textId="42F88F8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 xml:space="preserve"> &lt;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tcBorders>
              <w:bottom w:val="single" w:sz="4" w:space="0" w:color="auto"/>
            </w:tcBorders>
            <w:shd w:val="clear" w:color="auto" w:fill="auto"/>
            <w:noWrap/>
            <w:hideMark/>
          </w:tcPr>
          <w:p w14:paraId="0F7A1923" w14:textId="532C6D7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tcBorders>
              <w:bottom w:val="single" w:sz="4" w:space="0" w:color="auto"/>
            </w:tcBorders>
            <w:shd w:val="clear" w:color="auto" w:fill="auto"/>
            <w:noWrap/>
            <w:hideMark/>
          </w:tcPr>
          <w:p w14:paraId="5A231B92" w14:textId="6BE4ADE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bl>
    <w:p w14:paraId="44D30EC0" w14:textId="77777777" w:rsidR="00FB4205" w:rsidRDefault="00FB4205" w:rsidP="00FB4205">
      <w:pPr>
        <w:spacing w:line="360" w:lineRule="auto"/>
        <w:jc w:val="both"/>
        <w:rPr>
          <w:rFonts w:ascii="Book Antiqua" w:eastAsia="Book Antiqua" w:hAnsi="Book Antiqua" w:cs="Book Antiqua"/>
          <w:color w:val="000000"/>
        </w:rPr>
      </w:pPr>
      <w:r w:rsidRPr="00AB2251">
        <w:rPr>
          <w:rFonts w:ascii="Book Antiqua" w:eastAsia="Book Antiqua" w:hAnsi="Book Antiqua" w:cs="Book Antiqua"/>
          <w:color w:val="000000"/>
        </w:rPr>
        <w:t xml:space="preserve">Model 1: </w:t>
      </w:r>
      <w:r>
        <w:rPr>
          <w:rFonts w:ascii="Book Antiqua" w:eastAsia="Book Antiqua" w:hAnsi="Book Antiqua" w:cs="Book Antiqua"/>
          <w:color w:val="000000"/>
        </w:rPr>
        <w:t>Un</w:t>
      </w:r>
      <w:r w:rsidRPr="00AB2251">
        <w:rPr>
          <w:rFonts w:ascii="Book Antiqua" w:eastAsia="Book Antiqua" w:hAnsi="Book Antiqua" w:cs="Book Antiqua"/>
          <w:color w:val="000000"/>
        </w:rPr>
        <w:t>adjusted model</w:t>
      </w:r>
      <w:r>
        <w:rPr>
          <w:rFonts w:ascii="Book Antiqua" w:eastAsia="Book Antiqua" w:hAnsi="Book Antiqua" w:cs="Book Antiqua"/>
          <w:color w:val="000000"/>
        </w:rPr>
        <w:t xml:space="preserve">. </w:t>
      </w:r>
      <w:r w:rsidRPr="00AB2251">
        <w:rPr>
          <w:rFonts w:ascii="Book Antiqua" w:eastAsia="Book Antiqua" w:hAnsi="Book Antiqua" w:cs="Book Antiqua"/>
          <w:color w:val="000000"/>
        </w:rPr>
        <w:t xml:space="preserve">Model 2: </w:t>
      </w:r>
      <w:r>
        <w:rPr>
          <w:rFonts w:ascii="Book Antiqua" w:eastAsia="Book Antiqua" w:hAnsi="Book Antiqua" w:cs="Book Antiqua"/>
          <w:color w:val="000000"/>
        </w:rPr>
        <w:t>A</w:t>
      </w:r>
      <w:r w:rsidRPr="00AB2251">
        <w:rPr>
          <w:rFonts w:ascii="Book Antiqua" w:eastAsia="Book Antiqua" w:hAnsi="Book Antiqua" w:cs="Book Antiqua"/>
          <w:color w:val="000000"/>
        </w:rPr>
        <w:t>ge-adjusted model</w:t>
      </w:r>
      <w:r>
        <w:rPr>
          <w:rFonts w:ascii="Book Antiqua" w:eastAsia="Book Antiqua" w:hAnsi="Book Antiqua" w:cs="Book Antiqua"/>
          <w:color w:val="000000"/>
        </w:rPr>
        <w:t xml:space="preserve">. </w:t>
      </w:r>
      <w:r w:rsidRPr="00AB2251">
        <w:rPr>
          <w:rFonts w:ascii="Book Antiqua" w:eastAsia="Book Antiqua" w:hAnsi="Book Antiqua" w:cs="Book Antiqua"/>
          <w:color w:val="000000"/>
        </w:rPr>
        <w:t xml:space="preserve">Model 3: </w:t>
      </w:r>
      <w:r>
        <w:rPr>
          <w:rFonts w:ascii="Book Antiqua" w:eastAsia="Book Antiqua" w:hAnsi="Book Antiqua" w:cs="Book Antiqua"/>
          <w:color w:val="000000"/>
        </w:rPr>
        <w:t>A</w:t>
      </w:r>
      <w:r w:rsidRPr="00AB2251">
        <w:rPr>
          <w:rFonts w:ascii="Book Antiqua" w:eastAsia="Book Antiqua" w:hAnsi="Book Antiqua" w:cs="Book Antiqua"/>
          <w:color w:val="000000"/>
        </w:rPr>
        <w:t>ge, smoking, drinking, income, hypertension, diabetes, dyslipidemia, body mass index, and physical activity-adjusted model</w:t>
      </w:r>
      <w:r>
        <w:rPr>
          <w:rFonts w:ascii="Book Antiqua" w:eastAsia="Book Antiqua" w:hAnsi="Book Antiqua" w:cs="Book Antiqua"/>
          <w:color w:val="000000"/>
        </w:rPr>
        <w:t xml:space="preserve">. </w:t>
      </w:r>
      <w:r w:rsidRPr="00AB2251">
        <w:rPr>
          <w:rFonts w:ascii="Book Antiqua" w:eastAsia="Book Antiqua" w:hAnsi="Book Antiqua" w:cs="Book Antiqua"/>
          <w:color w:val="000000"/>
        </w:rPr>
        <w:t>IR</w:t>
      </w:r>
      <w:r>
        <w:rPr>
          <w:rFonts w:ascii="Book Antiqua" w:eastAsia="Book Antiqua" w:hAnsi="Book Antiqua" w:cs="Book Antiqua"/>
          <w:color w:val="000000"/>
        </w:rPr>
        <w:t>:</w:t>
      </w:r>
      <w:r w:rsidRPr="00AB2251">
        <w:rPr>
          <w:rFonts w:ascii="Book Antiqua" w:eastAsia="Book Antiqua" w:hAnsi="Book Antiqua" w:cs="Book Antiqua"/>
          <w:color w:val="000000"/>
        </w:rPr>
        <w:t xml:space="preserve"> </w:t>
      </w:r>
      <w:r>
        <w:rPr>
          <w:rFonts w:ascii="Book Antiqua" w:eastAsia="Book Antiqua" w:hAnsi="Book Antiqua" w:cs="Book Antiqua"/>
          <w:color w:val="000000"/>
        </w:rPr>
        <w:t>I</w:t>
      </w:r>
      <w:r w:rsidRPr="00AB2251">
        <w:rPr>
          <w:rFonts w:ascii="Book Antiqua" w:eastAsia="Book Antiqua" w:hAnsi="Book Antiqua" w:cs="Book Antiqua"/>
          <w:color w:val="000000"/>
        </w:rPr>
        <w:t>ncidence</w:t>
      </w:r>
      <w:r>
        <w:rPr>
          <w:rFonts w:ascii="Book Antiqua" w:eastAsia="Book Antiqua" w:hAnsi="Book Antiqua" w:cs="Book Antiqua"/>
          <w:color w:val="000000"/>
        </w:rPr>
        <w:t xml:space="preserve"> rate</w:t>
      </w:r>
      <w:r w:rsidRPr="00AB2251">
        <w:rPr>
          <w:rFonts w:ascii="Book Antiqua" w:eastAsia="Book Antiqua" w:hAnsi="Book Antiqua" w:cs="Book Antiqua"/>
          <w:color w:val="000000"/>
        </w:rPr>
        <w:t>; HR</w:t>
      </w:r>
      <w:r>
        <w:rPr>
          <w:rFonts w:ascii="Book Antiqua" w:eastAsia="Book Antiqua" w:hAnsi="Book Antiqua" w:cs="Book Antiqua"/>
          <w:color w:val="000000"/>
        </w:rPr>
        <w:t>:</w:t>
      </w:r>
      <w:r w:rsidRPr="00AB2251">
        <w:rPr>
          <w:rFonts w:ascii="Book Antiqua" w:eastAsia="Book Antiqua" w:hAnsi="Book Antiqua" w:cs="Book Antiqua"/>
          <w:color w:val="000000"/>
        </w:rPr>
        <w:t xml:space="preserve"> </w:t>
      </w:r>
      <w:r>
        <w:rPr>
          <w:rFonts w:ascii="Book Antiqua" w:eastAsia="Book Antiqua" w:hAnsi="Book Antiqua" w:cs="Book Antiqua"/>
          <w:color w:val="000000"/>
        </w:rPr>
        <w:t>H</w:t>
      </w:r>
      <w:r w:rsidRPr="00AB2251">
        <w:rPr>
          <w:rFonts w:ascii="Book Antiqua" w:eastAsia="Book Antiqua" w:hAnsi="Book Antiqua" w:cs="Book Antiqua"/>
          <w:color w:val="000000"/>
        </w:rPr>
        <w:t>azard ratio</w:t>
      </w:r>
      <w:r>
        <w:rPr>
          <w:rFonts w:ascii="Book Antiqua" w:eastAsia="Book Antiqua" w:hAnsi="Book Antiqua" w:cs="Book Antiqua"/>
          <w:color w:val="000000"/>
        </w:rPr>
        <w:t>; CI: confidence interval; GGT: G</w:t>
      </w:r>
      <w:r w:rsidRPr="001D3791">
        <w:rPr>
          <w:rFonts w:ascii="Book Antiqua" w:eastAsia="Book Antiqua" w:hAnsi="Book Antiqua" w:cs="Book Antiqua"/>
          <w:color w:val="000000"/>
        </w:rPr>
        <w:t>amma-glutamyltrans</w:t>
      </w:r>
      <w:r>
        <w:rPr>
          <w:rFonts w:ascii="Book Antiqua" w:eastAsia="Book Antiqua" w:hAnsi="Book Antiqua" w:cs="Book Antiqua"/>
          <w:color w:val="000000"/>
        </w:rPr>
        <w:t>ferase</w:t>
      </w:r>
      <w:r w:rsidRPr="001D3791">
        <w:rPr>
          <w:rFonts w:ascii="Book Antiqua" w:eastAsia="Book Antiqua" w:hAnsi="Book Antiqua" w:cs="Book Antiqua"/>
          <w:color w:val="000000"/>
        </w:rPr>
        <w:t>.</w:t>
      </w:r>
    </w:p>
    <w:p w14:paraId="4C7F313F" w14:textId="3B390304" w:rsidR="00811C74" w:rsidRDefault="00811C74" w:rsidP="00AB225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11C74">
        <w:rPr>
          <w:rFonts w:ascii="Book Antiqua" w:eastAsia="Book Antiqua" w:hAnsi="Book Antiqua" w:cs="Book Antiqua"/>
          <w:b/>
          <w:bCs/>
          <w:color w:val="000000"/>
        </w:rPr>
        <w:t>Table 3</w:t>
      </w:r>
      <w:r>
        <w:rPr>
          <w:rFonts w:ascii="Book Antiqua" w:eastAsia="Book Antiqua" w:hAnsi="Book Antiqua" w:cs="Book Antiqua"/>
          <w:b/>
          <w:bCs/>
          <w:color w:val="000000"/>
        </w:rPr>
        <w:t xml:space="preserve"> </w:t>
      </w:r>
      <w:r w:rsidRPr="00811C74">
        <w:rPr>
          <w:rFonts w:ascii="Book Antiqua" w:eastAsia="Book Antiqua" w:hAnsi="Book Antiqua" w:cs="Book Antiqua"/>
          <w:b/>
          <w:bCs/>
          <w:color w:val="000000"/>
        </w:rPr>
        <w:t>Incidence of site-specific digestive cancers according to the γ-</w:t>
      </w:r>
      <w:r w:rsidR="00A3180B">
        <w:rPr>
          <w:rFonts w:ascii="Book Antiqua" w:eastAsia="Book Antiqua" w:hAnsi="Book Antiqua" w:cs="Book Antiqua"/>
          <w:b/>
          <w:bCs/>
          <w:color w:val="000000"/>
        </w:rPr>
        <w:t>g</w:t>
      </w:r>
      <w:r w:rsidR="00A3180B" w:rsidRPr="00811C74">
        <w:rPr>
          <w:rFonts w:ascii="Book Antiqua" w:eastAsia="Book Antiqua" w:hAnsi="Book Antiqua" w:cs="Book Antiqua"/>
          <w:b/>
          <w:bCs/>
          <w:color w:val="000000"/>
        </w:rPr>
        <w:t>lutamyltransferase</w:t>
      </w:r>
      <w:r w:rsidR="00914C17">
        <w:rPr>
          <w:rFonts w:ascii="Book Antiqua" w:eastAsia="Book Antiqua" w:hAnsi="Book Antiqua" w:cs="Book Antiqua"/>
          <w:b/>
          <w:bCs/>
          <w:color w:val="000000"/>
        </w:rPr>
        <w:t xml:space="preserve"> </w:t>
      </w:r>
      <w:r w:rsidRPr="00811C74">
        <w:rPr>
          <w:rFonts w:ascii="Book Antiqua" w:eastAsia="Book Antiqua" w:hAnsi="Book Antiqua" w:cs="Book Antiqua"/>
          <w:b/>
          <w:bCs/>
          <w:color w:val="000000"/>
        </w:rPr>
        <w:t>points based on four consecutive examinations</w:t>
      </w:r>
    </w:p>
    <w:tbl>
      <w:tblPr>
        <w:tblW w:w="5000" w:type="pct"/>
        <w:tblLayout w:type="fixed"/>
        <w:tblCellMar>
          <w:left w:w="99" w:type="dxa"/>
          <w:right w:w="99" w:type="dxa"/>
        </w:tblCellMar>
        <w:tblLook w:val="04A0" w:firstRow="1" w:lastRow="0" w:firstColumn="1" w:lastColumn="0" w:noHBand="0" w:noVBand="1"/>
      </w:tblPr>
      <w:tblGrid>
        <w:gridCol w:w="525"/>
        <w:gridCol w:w="569"/>
        <w:gridCol w:w="1415"/>
        <w:gridCol w:w="711"/>
        <w:gridCol w:w="1415"/>
        <w:gridCol w:w="711"/>
        <w:gridCol w:w="1416"/>
        <w:gridCol w:w="710"/>
        <w:gridCol w:w="1416"/>
        <w:gridCol w:w="711"/>
        <w:gridCol w:w="1435"/>
        <w:gridCol w:w="671"/>
        <w:gridCol w:w="1453"/>
      </w:tblGrid>
      <w:tr w:rsidR="00811C74" w:rsidRPr="00A3180B" w14:paraId="1241C4CF" w14:textId="77777777" w:rsidTr="00A3180B">
        <w:trPr>
          <w:trHeight w:val="345"/>
        </w:trPr>
        <w:tc>
          <w:tcPr>
            <w:tcW w:w="518" w:type="dxa"/>
            <w:tcBorders>
              <w:top w:val="single" w:sz="4" w:space="0" w:color="auto"/>
            </w:tcBorders>
            <w:shd w:val="clear" w:color="auto" w:fill="auto"/>
            <w:noWrap/>
          </w:tcPr>
          <w:p w14:paraId="6003BF8F" w14:textId="77777777" w:rsidR="00811C74" w:rsidRPr="00A3180B" w:rsidRDefault="00811C74" w:rsidP="00811C74">
            <w:pPr>
              <w:spacing w:line="360" w:lineRule="auto"/>
              <w:jc w:val="both"/>
              <w:rPr>
                <w:rFonts w:ascii="Book Antiqua" w:eastAsia="Malgun Gothic" w:hAnsi="Book Antiqua" w:cs="Calibri"/>
                <w:b/>
                <w:bCs/>
                <w:color w:val="000000"/>
              </w:rPr>
            </w:pPr>
          </w:p>
        </w:tc>
        <w:tc>
          <w:tcPr>
            <w:tcW w:w="1954" w:type="dxa"/>
            <w:gridSpan w:val="2"/>
            <w:tcBorders>
              <w:top w:val="single" w:sz="4" w:space="0" w:color="auto"/>
              <w:bottom w:val="single" w:sz="4" w:space="0" w:color="auto"/>
            </w:tcBorders>
            <w:shd w:val="clear" w:color="auto" w:fill="auto"/>
            <w:noWrap/>
          </w:tcPr>
          <w:p w14:paraId="0AD8BBF3"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Esophagus</w:t>
            </w:r>
          </w:p>
        </w:tc>
        <w:tc>
          <w:tcPr>
            <w:tcW w:w="2094" w:type="dxa"/>
            <w:gridSpan w:val="2"/>
            <w:tcBorders>
              <w:top w:val="single" w:sz="4" w:space="0" w:color="auto"/>
              <w:bottom w:val="single" w:sz="4" w:space="0" w:color="auto"/>
            </w:tcBorders>
            <w:shd w:val="clear" w:color="auto" w:fill="auto"/>
            <w:noWrap/>
          </w:tcPr>
          <w:p w14:paraId="37AF1B71"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Stomach</w:t>
            </w:r>
          </w:p>
        </w:tc>
        <w:tc>
          <w:tcPr>
            <w:tcW w:w="2095" w:type="dxa"/>
            <w:gridSpan w:val="2"/>
            <w:tcBorders>
              <w:top w:val="single" w:sz="4" w:space="0" w:color="auto"/>
              <w:bottom w:val="single" w:sz="4" w:space="0" w:color="auto"/>
            </w:tcBorders>
          </w:tcPr>
          <w:p w14:paraId="53BC8070"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Colorectal</w:t>
            </w:r>
          </w:p>
        </w:tc>
        <w:tc>
          <w:tcPr>
            <w:tcW w:w="2094" w:type="dxa"/>
            <w:gridSpan w:val="2"/>
            <w:tcBorders>
              <w:top w:val="single" w:sz="4" w:space="0" w:color="auto"/>
              <w:bottom w:val="single" w:sz="4" w:space="0" w:color="auto"/>
            </w:tcBorders>
          </w:tcPr>
          <w:p w14:paraId="01981FFC"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Liver</w:t>
            </w:r>
          </w:p>
        </w:tc>
        <w:tc>
          <w:tcPr>
            <w:tcW w:w="2113" w:type="dxa"/>
            <w:gridSpan w:val="2"/>
            <w:tcBorders>
              <w:top w:val="single" w:sz="4" w:space="0" w:color="auto"/>
              <w:bottom w:val="single" w:sz="4" w:space="0" w:color="auto"/>
            </w:tcBorders>
          </w:tcPr>
          <w:p w14:paraId="440FAB1D"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Biliary</w:t>
            </w:r>
          </w:p>
        </w:tc>
        <w:tc>
          <w:tcPr>
            <w:tcW w:w="2092" w:type="dxa"/>
            <w:gridSpan w:val="2"/>
            <w:tcBorders>
              <w:top w:val="single" w:sz="4" w:space="0" w:color="auto"/>
              <w:bottom w:val="single" w:sz="4" w:space="0" w:color="auto"/>
            </w:tcBorders>
          </w:tcPr>
          <w:p w14:paraId="28244397"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Pancreas</w:t>
            </w:r>
          </w:p>
        </w:tc>
      </w:tr>
      <w:tr w:rsidR="00811C74" w:rsidRPr="00A3180B" w14:paraId="45CFF736" w14:textId="77777777" w:rsidTr="00A3180B">
        <w:trPr>
          <w:trHeight w:val="330"/>
        </w:trPr>
        <w:tc>
          <w:tcPr>
            <w:tcW w:w="518" w:type="dxa"/>
            <w:tcBorders>
              <w:bottom w:val="single" w:sz="4" w:space="0" w:color="auto"/>
            </w:tcBorders>
            <w:shd w:val="clear" w:color="auto" w:fill="auto"/>
            <w:noWrap/>
          </w:tcPr>
          <w:p w14:paraId="00280196" w14:textId="77777777" w:rsidR="00811C74" w:rsidRPr="00A3180B" w:rsidRDefault="00811C74" w:rsidP="00811C74">
            <w:pPr>
              <w:spacing w:line="360" w:lineRule="auto"/>
              <w:jc w:val="both"/>
              <w:rPr>
                <w:rFonts w:ascii="Book Antiqua" w:eastAsia="Malgun Gothic" w:hAnsi="Book Antiqua" w:cs="Calibri"/>
                <w:b/>
                <w:bCs/>
                <w:color w:val="000000"/>
              </w:rPr>
            </w:pPr>
          </w:p>
        </w:tc>
        <w:tc>
          <w:tcPr>
            <w:tcW w:w="560" w:type="dxa"/>
            <w:tcBorders>
              <w:top w:val="single" w:sz="4" w:space="0" w:color="auto"/>
              <w:bottom w:val="single" w:sz="4" w:space="0" w:color="auto"/>
            </w:tcBorders>
            <w:shd w:val="clear" w:color="auto" w:fill="auto"/>
            <w:noWrap/>
          </w:tcPr>
          <w:p w14:paraId="19D17671"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IR per 1000</w:t>
            </w:r>
          </w:p>
        </w:tc>
        <w:tc>
          <w:tcPr>
            <w:tcW w:w="1394" w:type="dxa"/>
            <w:tcBorders>
              <w:top w:val="single" w:sz="4" w:space="0" w:color="auto"/>
              <w:bottom w:val="single" w:sz="4" w:space="0" w:color="auto"/>
            </w:tcBorders>
          </w:tcPr>
          <w:p w14:paraId="4E9E79EB" w14:textId="64EAA005"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HR (95%CI)</w:t>
            </w:r>
          </w:p>
        </w:tc>
        <w:tc>
          <w:tcPr>
            <w:tcW w:w="700" w:type="dxa"/>
            <w:tcBorders>
              <w:top w:val="single" w:sz="4" w:space="0" w:color="auto"/>
              <w:bottom w:val="single" w:sz="4" w:space="0" w:color="auto"/>
            </w:tcBorders>
            <w:shd w:val="clear" w:color="auto" w:fill="auto"/>
            <w:noWrap/>
          </w:tcPr>
          <w:p w14:paraId="30B80A17"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IR per 1000</w:t>
            </w:r>
          </w:p>
        </w:tc>
        <w:tc>
          <w:tcPr>
            <w:tcW w:w="1394" w:type="dxa"/>
            <w:tcBorders>
              <w:top w:val="single" w:sz="4" w:space="0" w:color="auto"/>
              <w:bottom w:val="single" w:sz="4" w:space="0" w:color="auto"/>
            </w:tcBorders>
          </w:tcPr>
          <w:p w14:paraId="6DEDEB14" w14:textId="1809C546"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700" w:type="dxa"/>
            <w:tcBorders>
              <w:top w:val="single" w:sz="4" w:space="0" w:color="auto"/>
              <w:bottom w:val="single" w:sz="4" w:space="0" w:color="auto"/>
            </w:tcBorders>
          </w:tcPr>
          <w:p w14:paraId="5B605B9F" w14:textId="77777777"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IR per 1000</w:t>
            </w:r>
          </w:p>
        </w:tc>
        <w:tc>
          <w:tcPr>
            <w:tcW w:w="1395" w:type="dxa"/>
            <w:tcBorders>
              <w:top w:val="single" w:sz="4" w:space="0" w:color="auto"/>
              <w:bottom w:val="single" w:sz="4" w:space="0" w:color="auto"/>
            </w:tcBorders>
          </w:tcPr>
          <w:p w14:paraId="2F54791F" w14:textId="0102D679"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699" w:type="dxa"/>
            <w:tcBorders>
              <w:top w:val="single" w:sz="4" w:space="0" w:color="auto"/>
              <w:bottom w:val="single" w:sz="4" w:space="0" w:color="auto"/>
            </w:tcBorders>
          </w:tcPr>
          <w:p w14:paraId="56B75621" w14:textId="77777777"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IR per 1000</w:t>
            </w:r>
          </w:p>
        </w:tc>
        <w:tc>
          <w:tcPr>
            <w:tcW w:w="1395" w:type="dxa"/>
            <w:tcBorders>
              <w:top w:val="single" w:sz="4" w:space="0" w:color="auto"/>
              <w:bottom w:val="single" w:sz="4" w:space="0" w:color="auto"/>
            </w:tcBorders>
          </w:tcPr>
          <w:p w14:paraId="2FF67306" w14:textId="49E1CB1F"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700" w:type="dxa"/>
            <w:tcBorders>
              <w:top w:val="single" w:sz="4" w:space="0" w:color="auto"/>
              <w:bottom w:val="single" w:sz="4" w:space="0" w:color="auto"/>
            </w:tcBorders>
          </w:tcPr>
          <w:p w14:paraId="1CA77F01" w14:textId="77777777"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IR per 1000</w:t>
            </w:r>
          </w:p>
        </w:tc>
        <w:tc>
          <w:tcPr>
            <w:tcW w:w="1413" w:type="dxa"/>
            <w:tcBorders>
              <w:top w:val="single" w:sz="4" w:space="0" w:color="auto"/>
              <w:bottom w:val="single" w:sz="4" w:space="0" w:color="auto"/>
            </w:tcBorders>
          </w:tcPr>
          <w:p w14:paraId="4258FE80" w14:textId="763A430B"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661" w:type="dxa"/>
            <w:tcBorders>
              <w:top w:val="single" w:sz="4" w:space="0" w:color="auto"/>
              <w:bottom w:val="single" w:sz="4" w:space="0" w:color="auto"/>
            </w:tcBorders>
          </w:tcPr>
          <w:p w14:paraId="6B284100"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IR per 1000</w:t>
            </w:r>
          </w:p>
        </w:tc>
        <w:tc>
          <w:tcPr>
            <w:tcW w:w="1431" w:type="dxa"/>
            <w:tcBorders>
              <w:top w:val="single" w:sz="4" w:space="0" w:color="auto"/>
              <w:bottom w:val="single" w:sz="4" w:space="0" w:color="auto"/>
            </w:tcBorders>
          </w:tcPr>
          <w:p w14:paraId="3343A9A5" w14:textId="342AF495"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HR (95%CI)</w:t>
            </w:r>
          </w:p>
        </w:tc>
      </w:tr>
      <w:tr w:rsidR="00A3180B" w:rsidRPr="00A3180B" w14:paraId="4C06E6ED" w14:textId="77777777" w:rsidTr="00EF1929">
        <w:trPr>
          <w:trHeight w:val="330"/>
        </w:trPr>
        <w:tc>
          <w:tcPr>
            <w:tcW w:w="12960" w:type="dxa"/>
            <w:gridSpan w:val="13"/>
            <w:tcBorders>
              <w:top w:val="single" w:sz="4" w:space="0" w:color="auto"/>
            </w:tcBorders>
            <w:shd w:val="clear" w:color="auto" w:fill="auto"/>
            <w:noWrap/>
          </w:tcPr>
          <w:p w14:paraId="118F92FE" w14:textId="390A77A8" w:rsidR="00A3180B" w:rsidRPr="00A3180B" w:rsidRDefault="00A3180B"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Men</w:t>
            </w:r>
          </w:p>
        </w:tc>
      </w:tr>
      <w:tr w:rsidR="00811C74" w:rsidRPr="00A3180B" w14:paraId="76E2DA22" w14:textId="77777777" w:rsidTr="00A3180B">
        <w:trPr>
          <w:trHeight w:val="330"/>
        </w:trPr>
        <w:tc>
          <w:tcPr>
            <w:tcW w:w="518" w:type="dxa"/>
            <w:shd w:val="clear" w:color="auto" w:fill="auto"/>
            <w:noWrap/>
          </w:tcPr>
          <w:p w14:paraId="3FD5E4F8" w14:textId="3A061D39"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0</w:t>
            </w:r>
          </w:p>
        </w:tc>
        <w:tc>
          <w:tcPr>
            <w:tcW w:w="560" w:type="dxa"/>
            <w:shd w:val="clear" w:color="auto" w:fill="auto"/>
            <w:noWrap/>
          </w:tcPr>
          <w:p w14:paraId="0BBDD3E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0.037</w:t>
            </w:r>
          </w:p>
        </w:tc>
        <w:tc>
          <w:tcPr>
            <w:tcW w:w="1394" w:type="dxa"/>
          </w:tcPr>
          <w:p w14:paraId="0C76847C"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 (reference)</w:t>
            </w:r>
          </w:p>
        </w:tc>
        <w:tc>
          <w:tcPr>
            <w:tcW w:w="700" w:type="dxa"/>
            <w:shd w:val="clear" w:color="auto" w:fill="auto"/>
            <w:noWrap/>
          </w:tcPr>
          <w:p w14:paraId="39C5346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0.772</w:t>
            </w:r>
          </w:p>
        </w:tc>
        <w:tc>
          <w:tcPr>
            <w:tcW w:w="1394" w:type="dxa"/>
          </w:tcPr>
          <w:p w14:paraId="5D794051"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0FA553E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0.757</w:t>
            </w:r>
          </w:p>
        </w:tc>
        <w:tc>
          <w:tcPr>
            <w:tcW w:w="1395" w:type="dxa"/>
          </w:tcPr>
          <w:p w14:paraId="54904451" w14:textId="7A24B2C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99" w:type="dxa"/>
          </w:tcPr>
          <w:p w14:paraId="3D99C63F"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0.215</w:t>
            </w:r>
          </w:p>
        </w:tc>
        <w:tc>
          <w:tcPr>
            <w:tcW w:w="1395" w:type="dxa"/>
          </w:tcPr>
          <w:p w14:paraId="4F572B2A" w14:textId="6CEB7586"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5E1FC0A6"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0.126</w:t>
            </w:r>
          </w:p>
        </w:tc>
        <w:tc>
          <w:tcPr>
            <w:tcW w:w="1413" w:type="dxa"/>
          </w:tcPr>
          <w:p w14:paraId="032E8AB5" w14:textId="200891F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61" w:type="dxa"/>
          </w:tcPr>
          <w:p w14:paraId="2B8BF289"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0.293</w:t>
            </w:r>
          </w:p>
        </w:tc>
        <w:tc>
          <w:tcPr>
            <w:tcW w:w="1431" w:type="dxa"/>
          </w:tcPr>
          <w:p w14:paraId="32E42EC4" w14:textId="03D55794"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 (reference)</w:t>
            </w:r>
          </w:p>
        </w:tc>
      </w:tr>
      <w:tr w:rsidR="00811C74" w:rsidRPr="00A3180B" w14:paraId="645679A9" w14:textId="77777777" w:rsidTr="00A3180B">
        <w:trPr>
          <w:trHeight w:val="330"/>
        </w:trPr>
        <w:tc>
          <w:tcPr>
            <w:tcW w:w="518" w:type="dxa"/>
            <w:shd w:val="clear" w:color="auto" w:fill="auto"/>
            <w:noWrap/>
          </w:tcPr>
          <w:p w14:paraId="77D74EBF" w14:textId="179BEEE6"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1</w:t>
            </w:r>
          </w:p>
        </w:tc>
        <w:tc>
          <w:tcPr>
            <w:tcW w:w="560" w:type="dxa"/>
            <w:shd w:val="clear" w:color="auto" w:fill="auto"/>
            <w:noWrap/>
          </w:tcPr>
          <w:p w14:paraId="19F4F41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0.073</w:t>
            </w:r>
          </w:p>
        </w:tc>
        <w:tc>
          <w:tcPr>
            <w:tcW w:w="1394" w:type="dxa"/>
          </w:tcPr>
          <w:p w14:paraId="6544F630" w14:textId="2A8D72E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1.78 (1.45, 2.18)</w:t>
            </w:r>
          </w:p>
        </w:tc>
        <w:tc>
          <w:tcPr>
            <w:tcW w:w="700" w:type="dxa"/>
            <w:shd w:val="clear" w:color="auto" w:fill="auto"/>
            <w:noWrap/>
          </w:tcPr>
          <w:p w14:paraId="21A5757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0.968</w:t>
            </w:r>
          </w:p>
        </w:tc>
        <w:tc>
          <w:tcPr>
            <w:tcW w:w="1394" w:type="dxa"/>
          </w:tcPr>
          <w:p w14:paraId="63992562"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1.12 (1.06, 1.19)</w:t>
            </w:r>
          </w:p>
        </w:tc>
        <w:tc>
          <w:tcPr>
            <w:tcW w:w="700" w:type="dxa"/>
          </w:tcPr>
          <w:p w14:paraId="053C0CC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0.938</w:t>
            </w:r>
          </w:p>
        </w:tc>
        <w:tc>
          <w:tcPr>
            <w:tcW w:w="1395" w:type="dxa"/>
          </w:tcPr>
          <w:p w14:paraId="6BC3D309" w14:textId="0F7CD85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1.09 (1.03, 1.15)</w:t>
            </w:r>
          </w:p>
        </w:tc>
        <w:tc>
          <w:tcPr>
            <w:tcW w:w="699" w:type="dxa"/>
          </w:tcPr>
          <w:p w14:paraId="5283F3CF"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0.505</w:t>
            </w:r>
          </w:p>
        </w:tc>
        <w:tc>
          <w:tcPr>
            <w:tcW w:w="1395" w:type="dxa"/>
          </w:tcPr>
          <w:p w14:paraId="2B2D29A3" w14:textId="43852B39"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2.39 (2.21, 2.59)</w:t>
            </w:r>
          </w:p>
        </w:tc>
        <w:tc>
          <w:tcPr>
            <w:tcW w:w="700" w:type="dxa"/>
          </w:tcPr>
          <w:p w14:paraId="7EA3191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Pr>
          <w:p w14:paraId="5206A77A" w14:textId="66D7EF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1.46 (1.29, 1.64)</w:t>
            </w:r>
          </w:p>
        </w:tc>
        <w:tc>
          <w:tcPr>
            <w:tcW w:w="661" w:type="dxa"/>
          </w:tcPr>
          <w:p w14:paraId="6453D39A"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0.389</w:t>
            </w:r>
          </w:p>
        </w:tc>
        <w:tc>
          <w:tcPr>
            <w:tcW w:w="1431" w:type="dxa"/>
          </w:tcPr>
          <w:p w14:paraId="7EE9A471" w14:textId="050A8632"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1.18 (1.08, 1.28)</w:t>
            </w:r>
          </w:p>
        </w:tc>
      </w:tr>
      <w:tr w:rsidR="00811C74" w:rsidRPr="00A3180B" w14:paraId="581A7E78" w14:textId="77777777" w:rsidTr="00A3180B">
        <w:trPr>
          <w:trHeight w:val="330"/>
        </w:trPr>
        <w:tc>
          <w:tcPr>
            <w:tcW w:w="518" w:type="dxa"/>
            <w:shd w:val="clear" w:color="auto" w:fill="auto"/>
            <w:noWrap/>
          </w:tcPr>
          <w:p w14:paraId="648636E9" w14:textId="5428A334"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2</w:t>
            </w:r>
          </w:p>
        </w:tc>
        <w:tc>
          <w:tcPr>
            <w:tcW w:w="560" w:type="dxa"/>
            <w:shd w:val="clear" w:color="auto" w:fill="auto"/>
            <w:noWrap/>
          </w:tcPr>
          <w:p w14:paraId="0BF585C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0.082</w:t>
            </w:r>
          </w:p>
        </w:tc>
        <w:tc>
          <w:tcPr>
            <w:tcW w:w="1394" w:type="dxa"/>
          </w:tcPr>
          <w:p w14:paraId="6519E3CE" w14:textId="35140B0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1.99 (1.58, 2.51)</w:t>
            </w:r>
          </w:p>
        </w:tc>
        <w:tc>
          <w:tcPr>
            <w:tcW w:w="700" w:type="dxa"/>
            <w:shd w:val="clear" w:color="auto" w:fill="auto"/>
            <w:noWrap/>
          </w:tcPr>
          <w:p w14:paraId="2D453EB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1.011</w:t>
            </w:r>
          </w:p>
        </w:tc>
        <w:tc>
          <w:tcPr>
            <w:tcW w:w="1394" w:type="dxa"/>
          </w:tcPr>
          <w:p w14:paraId="54849786"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1.18 (1.10, 1.25)</w:t>
            </w:r>
          </w:p>
        </w:tc>
        <w:tc>
          <w:tcPr>
            <w:tcW w:w="700" w:type="dxa"/>
          </w:tcPr>
          <w:p w14:paraId="7DB5D8BA"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0.984</w:t>
            </w:r>
          </w:p>
        </w:tc>
        <w:tc>
          <w:tcPr>
            <w:tcW w:w="1395" w:type="dxa"/>
          </w:tcPr>
          <w:p w14:paraId="44484ABC" w14:textId="4728942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1.14 (1.07, 1.21)</w:t>
            </w:r>
          </w:p>
        </w:tc>
        <w:tc>
          <w:tcPr>
            <w:tcW w:w="699" w:type="dxa"/>
          </w:tcPr>
          <w:p w14:paraId="2467EF2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0.624</w:t>
            </w:r>
          </w:p>
        </w:tc>
        <w:tc>
          <w:tcPr>
            <w:tcW w:w="1395" w:type="dxa"/>
          </w:tcPr>
          <w:p w14:paraId="424F8C3B" w14:textId="7AC8682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3.13 (2.87, 3.41)</w:t>
            </w:r>
          </w:p>
        </w:tc>
        <w:tc>
          <w:tcPr>
            <w:tcW w:w="700" w:type="dxa"/>
          </w:tcPr>
          <w:p w14:paraId="00C3891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Pr>
          <w:p w14:paraId="686E8F57" w14:textId="16A30D43"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1.49 (1.30, 1.72)</w:t>
            </w:r>
          </w:p>
        </w:tc>
        <w:tc>
          <w:tcPr>
            <w:tcW w:w="661" w:type="dxa"/>
          </w:tcPr>
          <w:p w14:paraId="747DFCF5"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0.392</w:t>
            </w:r>
          </w:p>
        </w:tc>
        <w:tc>
          <w:tcPr>
            <w:tcW w:w="1431" w:type="dxa"/>
          </w:tcPr>
          <w:p w14:paraId="205E2E14" w14:textId="0840797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1.19 (1.08, 1.32)</w:t>
            </w:r>
          </w:p>
        </w:tc>
      </w:tr>
      <w:tr w:rsidR="00811C74" w:rsidRPr="00A3180B" w14:paraId="71C4C48E" w14:textId="77777777" w:rsidTr="00A3180B">
        <w:trPr>
          <w:trHeight w:val="330"/>
        </w:trPr>
        <w:tc>
          <w:tcPr>
            <w:tcW w:w="518" w:type="dxa"/>
            <w:shd w:val="clear" w:color="auto" w:fill="auto"/>
            <w:noWrap/>
          </w:tcPr>
          <w:p w14:paraId="0B72AD32" w14:textId="3609DDD4"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3</w:t>
            </w:r>
          </w:p>
        </w:tc>
        <w:tc>
          <w:tcPr>
            <w:tcW w:w="560" w:type="dxa"/>
            <w:shd w:val="clear" w:color="auto" w:fill="auto"/>
            <w:noWrap/>
          </w:tcPr>
          <w:p w14:paraId="496B045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0.103</w:t>
            </w:r>
          </w:p>
        </w:tc>
        <w:tc>
          <w:tcPr>
            <w:tcW w:w="1394" w:type="dxa"/>
          </w:tcPr>
          <w:p w14:paraId="2992921D" w14:textId="5CF6FF33"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2.43 (1.97, 3.00)</w:t>
            </w:r>
          </w:p>
        </w:tc>
        <w:tc>
          <w:tcPr>
            <w:tcW w:w="700" w:type="dxa"/>
            <w:shd w:val="clear" w:color="auto" w:fill="auto"/>
            <w:noWrap/>
          </w:tcPr>
          <w:p w14:paraId="76FC3CD2"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1.063</w:t>
            </w:r>
          </w:p>
        </w:tc>
        <w:tc>
          <w:tcPr>
            <w:tcW w:w="1394" w:type="dxa"/>
          </w:tcPr>
          <w:p w14:paraId="45B63FC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1.22 (1.15, 1.29)</w:t>
            </w:r>
          </w:p>
        </w:tc>
        <w:tc>
          <w:tcPr>
            <w:tcW w:w="700" w:type="dxa"/>
          </w:tcPr>
          <w:p w14:paraId="7BB94F9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1.051</w:t>
            </w:r>
          </w:p>
        </w:tc>
        <w:tc>
          <w:tcPr>
            <w:tcW w:w="1395" w:type="dxa"/>
          </w:tcPr>
          <w:p w14:paraId="0F2F4AB2" w14:textId="663CD79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1.19 (1.12, 1.27)</w:t>
            </w:r>
          </w:p>
        </w:tc>
        <w:tc>
          <w:tcPr>
            <w:tcW w:w="699" w:type="dxa"/>
          </w:tcPr>
          <w:p w14:paraId="2451457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0.727</w:t>
            </w:r>
          </w:p>
        </w:tc>
        <w:tc>
          <w:tcPr>
            <w:tcW w:w="1395" w:type="dxa"/>
          </w:tcPr>
          <w:p w14:paraId="5CE1AB0F" w14:textId="75503452"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3.74 (3.45, 4.06)</w:t>
            </w:r>
          </w:p>
        </w:tc>
        <w:tc>
          <w:tcPr>
            <w:tcW w:w="700" w:type="dxa"/>
          </w:tcPr>
          <w:p w14:paraId="586C425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Pr>
          <w:p w14:paraId="4C396F39" w14:textId="1AC51AD5"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1.49 (1.30, 1.72)</w:t>
            </w:r>
          </w:p>
        </w:tc>
        <w:tc>
          <w:tcPr>
            <w:tcW w:w="661" w:type="dxa"/>
          </w:tcPr>
          <w:p w14:paraId="526CCE53"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0.425</w:t>
            </w:r>
          </w:p>
        </w:tc>
        <w:tc>
          <w:tcPr>
            <w:tcW w:w="1431" w:type="dxa"/>
          </w:tcPr>
          <w:p w14:paraId="33342038" w14:textId="2C7F9D13"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1.27 (1.15, 1.40)</w:t>
            </w:r>
          </w:p>
        </w:tc>
      </w:tr>
      <w:tr w:rsidR="00811C74" w:rsidRPr="00A3180B" w14:paraId="4F5ADEA1" w14:textId="77777777" w:rsidTr="00A3180B">
        <w:trPr>
          <w:trHeight w:val="330"/>
        </w:trPr>
        <w:tc>
          <w:tcPr>
            <w:tcW w:w="518" w:type="dxa"/>
            <w:shd w:val="clear" w:color="auto" w:fill="auto"/>
            <w:noWrap/>
          </w:tcPr>
          <w:p w14:paraId="24B56EFA" w14:textId="338FE2FC"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4</w:t>
            </w:r>
          </w:p>
        </w:tc>
        <w:tc>
          <w:tcPr>
            <w:tcW w:w="560" w:type="dxa"/>
            <w:shd w:val="clear" w:color="auto" w:fill="auto"/>
            <w:noWrap/>
          </w:tcPr>
          <w:p w14:paraId="5F6F3C2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0.134</w:t>
            </w:r>
          </w:p>
        </w:tc>
        <w:tc>
          <w:tcPr>
            <w:tcW w:w="1394" w:type="dxa"/>
          </w:tcPr>
          <w:p w14:paraId="4964252C" w14:textId="0AA93F9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3.07 (2.61, 3.62)</w:t>
            </w:r>
          </w:p>
        </w:tc>
        <w:tc>
          <w:tcPr>
            <w:tcW w:w="700" w:type="dxa"/>
            <w:shd w:val="clear" w:color="auto" w:fill="auto"/>
            <w:noWrap/>
          </w:tcPr>
          <w:p w14:paraId="21F2E3E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1.127</w:t>
            </w:r>
          </w:p>
        </w:tc>
        <w:tc>
          <w:tcPr>
            <w:tcW w:w="1394" w:type="dxa"/>
          </w:tcPr>
          <w:p w14:paraId="7E1CC88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1.26 (1.21, 1.33)</w:t>
            </w:r>
          </w:p>
        </w:tc>
        <w:tc>
          <w:tcPr>
            <w:tcW w:w="700" w:type="dxa"/>
          </w:tcPr>
          <w:p w14:paraId="3145360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1.209</w:t>
            </w:r>
          </w:p>
        </w:tc>
        <w:tc>
          <w:tcPr>
            <w:tcW w:w="1395" w:type="dxa"/>
          </w:tcPr>
          <w:p w14:paraId="4735E4A3" w14:textId="19F850B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1.34 (1.28, 1.40)</w:t>
            </w:r>
          </w:p>
        </w:tc>
        <w:tc>
          <w:tcPr>
            <w:tcW w:w="699" w:type="dxa"/>
          </w:tcPr>
          <w:p w14:paraId="799108F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1.293</w:t>
            </w:r>
          </w:p>
        </w:tc>
        <w:tc>
          <w:tcPr>
            <w:tcW w:w="1395" w:type="dxa"/>
          </w:tcPr>
          <w:p w14:paraId="4C12F8ED" w14:textId="20F428C0"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6.89 (6.49, 7.32)</w:t>
            </w:r>
          </w:p>
        </w:tc>
        <w:tc>
          <w:tcPr>
            <w:tcW w:w="700" w:type="dxa"/>
          </w:tcPr>
          <w:p w14:paraId="0EE4714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0.257</w:t>
            </w:r>
          </w:p>
        </w:tc>
        <w:tc>
          <w:tcPr>
            <w:tcW w:w="1413" w:type="dxa"/>
          </w:tcPr>
          <w:p w14:paraId="6CDB11E0" w14:textId="51CC0412"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1.91 (1.72, 2.12)</w:t>
            </w:r>
          </w:p>
        </w:tc>
        <w:tc>
          <w:tcPr>
            <w:tcW w:w="661" w:type="dxa"/>
          </w:tcPr>
          <w:p w14:paraId="2B49B118"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0.501</w:t>
            </w:r>
          </w:p>
        </w:tc>
        <w:tc>
          <w:tcPr>
            <w:tcW w:w="1431" w:type="dxa"/>
          </w:tcPr>
          <w:p w14:paraId="451B9CCB" w14:textId="36B99E25"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1.48 (1.37, 1.59)</w:t>
            </w:r>
          </w:p>
        </w:tc>
      </w:tr>
      <w:tr w:rsidR="00A3180B" w:rsidRPr="00A3180B" w14:paraId="496F2357" w14:textId="77777777" w:rsidTr="00EF1929">
        <w:trPr>
          <w:trHeight w:val="330"/>
        </w:trPr>
        <w:tc>
          <w:tcPr>
            <w:tcW w:w="12960" w:type="dxa"/>
            <w:gridSpan w:val="13"/>
            <w:shd w:val="clear" w:color="auto" w:fill="auto"/>
            <w:noWrap/>
          </w:tcPr>
          <w:p w14:paraId="6EC9A941" w14:textId="66018784" w:rsidR="00A3180B" w:rsidRPr="00A3180B" w:rsidRDefault="00A3180B"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Women</w:t>
            </w:r>
          </w:p>
        </w:tc>
      </w:tr>
      <w:tr w:rsidR="00811C74" w:rsidRPr="00A3180B" w14:paraId="02A30AB8" w14:textId="77777777" w:rsidTr="00A3180B">
        <w:trPr>
          <w:trHeight w:val="330"/>
        </w:trPr>
        <w:tc>
          <w:tcPr>
            <w:tcW w:w="518" w:type="dxa"/>
            <w:shd w:val="clear" w:color="auto" w:fill="auto"/>
            <w:noWrap/>
          </w:tcPr>
          <w:p w14:paraId="47AB9CD8"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0</w:t>
            </w:r>
          </w:p>
        </w:tc>
        <w:tc>
          <w:tcPr>
            <w:tcW w:w="560" w:type="dxa"/>
            <w:shd w:val="clear" w:color="auto" w:fill="auto"/>
            <w:noWrap/>
          </w:tcPr>
          <w:p w14:paraId="1DACD4F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0.005</w:t>
            </w:r>
          </w:p>
        </w:tc>
        <w:tc>
          <w:tcPr>
            <w:tcW w:w="1394" w:type="dxa"/>
          </w:tcPr>
          <w:p w14:paraId="0A7236E3" w14:textId="09F4CCC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shd w:val="clear" w:color="auto" w:fill="auto"/>
            <w:noWrap/>
          </w:tcPr>
          <w:p w14:paraId="5AB0565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0.319</w:t>
            </w:r>
          </w:p>
        </w:tc>
        <w:tc>
          <w:tcPr>
            <w:tcW w:w="1394" w:type="dxa"/>
          </w:tcPr>
          <w:p w14:paraId="39EC2F94" w14:textId="0F60D83F"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34EA058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0.534</w:t>
            </w:r>
          </w:p>
        </w:tc>
        <w:tc>
          <w:tcPr>
            <w:tcW w:w="1395" w:type="dxa"/>
          </w:tcPr>
          <w:p w14:paraId="10E3C253" w14:textId="11549639"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99" w:type="dxa"/>
          </w:tcPr>
          <w:p w14:paraId="0CA2A44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0.067</w:t>
            </w:r>
          </w:p>
        </w:tc>
        <w:tc>
          <w:tcPr>
            <w:tcW w:w="1395" w:type="dxa"/>
          </w:tcPr>
          <w:p w14:paraId="5685CFA6" w14:textId="0B1F609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667BFD8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0.065</w:t>
            </w:r>
          </w:p>
        </w:tc>
        <w:tc>
          <w:tcPr>
            <w:tcW w:w="1413" w:type="dxa"/>
          </w:tcPr>
          <w:p w14:paraId="3DBAF9CB" w14:textId="4DC9FB7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61" w:type="dxa"/>
          </w:tcPr>
          <w:p w14:paraId="490DA5F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0.150</w:t>
            </w:r>
          </w:p>
        </w:tc>
        <w:tc>
          <w:tcPr>
            <w:tcW w:w="1431" w:type="dxa"/>
          </w:tcPr>
          <w:p w14:paraId="2BA561BB" w14:textId="58C1DAC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r>
      <w:tr w:rsidR="00811C74" w:rsidRPr="00A3180B" w14:paraId="0A19FD55" w14:textId="77777777" w:rsidTr="00A3180B">
        <w:trPr>
          <w:trHeight w:val="330"/>
        </w:trPr>
        <w:tc>
          <w:tcPr>
            <w:tcW w:w="518" w:type="dxa"/>
            <w:shd w:val="clear" w:color="auto" w:fill="auto"/>
            <w:noWrap/>
          </w:tcPr>
          <w:p w14:paraId="43DEE8C5"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1</w:t>
            </w:r>
          </w:p>
        </w:tc>
        <w:tc>
          <w:tcPr>
            <w:tcW w:w="560" w:type="dxa"/>
            <w:shd w:val="clear" w:color="auto" w:fill="auto"/>
            <w:noWrap/>
          </w:tcPr>
          <w:p w14:paraId="5994A2B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0.007</w:t>
            </w:r>
          </w:p>
        </w:tc>
        <w:tc>
          <w:tcPr>
            <w:tcW w:w="1394" w:type="dxa"/>
          </w:tcPr>
          <w:p w14:paraId="3632119B" w14:textId="3464909E"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1.00 (0.42, 2.39)</w:t>
            </w:r>
          </w:p>
        </w:tc>
        <w:tc>
          <w:tcPr>
            <w:tcW w:w="700" w:type="dxa"/>
            <w:shd w:val="clear" w:color="auto" w:fill="auto"/>
            <w:noWrap/>
          </w:tcPr>
          <w:p w14:paraId="39DA2EB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0.345</w:t>
            </w:r>
          </w:p>
        </w:tc>
        <w:tc>
          <w:tcPr>
            <w:tcW w:w="1394" w:type="dxa"/>
          </w:tcPr>
          <w:p w14:paraId="023F004B" w14:textId="1E9B12E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0.87 (0.77, 0.99)</w:t>
            </w:r>
          </w:p>
        </w:tc>
        <w:tc>
          <w:tcPr>
            <w:tcW w:w="700" w:type="dxa"/>
          </w:tcPr>
          <w:p w14:paraId="45FB009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0.651</w:t>
            </w:r>
          </w:p>
        </w:tc>
        <w:tc>
          <w:tcPr>
            <w:tcW w:w="1395" w:type="dxa"/>
          </w:tcPr>
          <w:p w14:paraId="49531F77" w14:textId="3CC4B86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0.99 (0.90, 1.08)</w:t>
            </w:r>
          </w:p>
        </w:tc>
        <w:tc>
          <w:tcPr>
            <w:tcW w:w="699" w:type="dxa"/>
          </w:tcPr>
          <w:p w14:paraId="14EAEAF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0.114</w:t>
            </w:r>
          </w:p>
        </w:tc>
        <w:tc>
          <w:tcPr>
            <w:tcW w:w="1395" w:type="dxa"/>
          </w:tcPr>
          <w:p w14:paraId="13445A80" w14:textId="0DC0566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1.41 (1.12, 1.77)</w:t>
            </w:r>
          </w:p>
        </w:tc>
        <w:tc>
          <w:tcPr>
            <w:tcW w:w="700" w:type="dxa"/>
          </w:tcPr>
          <w:p w14:paraId="40509B6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0.102</w:t>
            </w:r>
          </w:p>
        </w:tc>
        <w:tc>
          <w:tcPr>
            <w:tcW w:w="1413" w:type="dxa"/>
          </w:tcPr>
          <w:p w14:paraId="6F6642B0" w14:textId="468795D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1.12 (0.88, 1.42)</w:t>
            </w:r>
          </w:p>
        </w:tc>
        <w:tc>
          <w:tcPr>
            <w:tcW w:w="661" w:type="dxa"/>
          </w:tcPr>
          <w:p w14:paraId="4119415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0.186</w:t>
            </w:r>
          </w:p>
        </w:tc>
        <w:tc>
          <w:tcPr>
            <w:tcW w:w="1431" w:type="dxa"/>
          </w:tcPr>
          <w:p w14:paraId="00EC7390" w14:textId="056D428A"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0.97 (0.81, 1.14)</w:t>
            </w:r>
          </w:p>
        </w:tc>
      </w:tr>
      <w:tr w:rsidR="00811C74" w:rsidRPr="00A3180B" w14:paraId="76F06D67" w14:textId="77777777" w:rsidTr="00A3180B">
        <w:trPr>
          <w:trHeight w:val="330"/>
        </w:trPr>
        <w:tc>
          <w:tcPr>
            <w:tcW w:w="518" w:type="dxa"/>
            <w:shd w:val="clear" w:color="auto" w:fill="auto"/>
            <w:noWrap/>
          </w:tcPr>
          <w:p w14:paraId="22186B31"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2</w:t>
            </w:r>
          </w:p>
        </w:tc>
        <w:tc>
          <w:tcPr>
            <w:tcW w:w="560" w:type="dxa"/>
            <w:shd w:val="clear" w:color="auto" w:fill="auto"/>
            <w:noWrap/>
          </w:tcPr>
          <w:p w14:paraId="1DD4F67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0.008</w:t>
            </w:r>
          </w:p>
        </w:tc>
        <w:tc>
          <w:tcPr>
            <w:tcW w:w="1394" w:type="dxa"/>
          </w:tcPr>
          <w:p w14:paraId="0DFF9274" w14:textId="110CC99B"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0.92 (0.31, 2.74)</w:t>
            </w:r>
          </w:p>
        </w:tc>
        <w:tc>
          <w:tcPr>
            <w:tcW w:w="700" w:type="dxa"/>
            <w:shd w:val="clear" w:color="auto" w:fill="auto"/>
            <w:noWrap/>
          </w:tcPr>
          <w:p w14:paraId="20A220D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0.390</w:t>
            </w:r>
          </w:p>
        </w:tc>
        <w:tc>
          <w:tcPr>
            <w:tcW w:w="1394" w:type="dxa"/>
          </w:tcPr>
          <w:p w14:paraId="06D32FF1" w14:textId="3E30755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0.89 (0.77, 1.04)</w:t>
            </w:r>
          </w:p>
        </w:tc>
        <w:tc>
          <w:tcPr>
            <w:tcW w:w="700" w:type="dxa"/>
          </w:tcPr>
          <w:p w14:paraId="6EE2D91F"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0.720</w:t>
            </w:r>
          </w:p>
        </w:tc>
        <w:tc>
          <w:tcPr>
            <w:tcW w:w="1395" w:type="dxa"/>
          </w:tcPr>
          <w:p w14:paraId="0FB07509" w14:textId="61E33A95"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0.99 (0.89, 1.11)</w:t>
            </w:r>
          </w:p>
        </w:tc>
        <w:tc>
          <w:tcPr>
            <w:tcW w:w="699" w:type="dxa"/>
          </w:tcPr>
          <w:p w14:paraId="7F86926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0.150</w:t>
            </w:r>
          </w:p>
        </w:tc>
        <w:tc>
          <w:tcPr>
            <w:tcW w:w="1395" w:type="dxa"/>
          </w:tcPr>
          <w:p w14:paraId="68AAE20A" w14:textId="26C05E4E"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1.70 (1.32, 2.20)</w:t>
            </w:r>
          </w:p>
        </w:tc>
        <w:tc>
          <w:tcPr>
            <w:tcW w:w="700" w:type="dxa"/>
          </w:tcPr>
          <w:p w14:paraId="7EAE800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0.138</w:t>
            </w:r>
          </w:p>
        </w:tc>
        <w:tc>
          <w:tcPr>
            <w:tcW w:w="1413" w:type="dxa"/>
          </w:tcPr>
          <w:p w14:paraId="0773A4E8" w14:textId="5A8BC699"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1.30 (0.99, 1.70)</w:t>
            </w:r>
          </w:p>
        </w:tc>
        <w:tc>
          <w:tcPr>
            <w:tcW w:w="661" w:type="dxa"/>
          </w:tcPr>
          <w:p w14:paraId="7A8A09A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0.238</w:t>
            </w:r>
          </w:p>
        </w:tc>
        <w:tc>
          <w:tcPr>
            <w:tcW w:w="1431" w:type="dxa"/>
          </w:tcPr>
          <w:p w14:paraId="1CA166C6" w14:textId="476EEC55"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1.10 (0.90, 1.34)</w:t>
            </w:r>
          </w:p>
        </w:tc>
      </w:tr>
      <w:tr w:rsidR="00811C74" w:rsidRPr="00A3180B" w14:paraId="50B8D8AC" w14:textId="77777777" w:rsidTr="00A3180B">
        <w:trPr>
          <w:trHeight w:val="330"/>
        </w:trPr>
        <w:tc>
          <w:tcPr>
            <w:tcW w:w="518" w:type="dxa"/>
            <w:shd w:val="clear" w:color="auto" w:fill="auto"/>
            <w:noWrap/>
          </w:tcPr>
          <w:p w14:paraId="00A20075"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3</w:t>
            </w:r>
          </w:p>
        </w:tc>
        <w:tc>
          <w:tcPr>
            <w:tcW w:w="560" w:type="dxa"/>
            <w:shd w:val="clear" w:color="auto" w:fill="auto"/>
            <w:noWrap/>
          </w:tcPr>
          <w:p w14:paraId="61F83BA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0.009</w:t>
            </w:r>
          </w:p>
        </w:tc>
        <w:tc>
          <w:tcPr>
            <w:tcW w:w="1394" w:type="dxa"/>
          </w:tcPr>
          <w:p w14:paraId="0B165E61" w14:textId="329EE85F"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1.01 (0.34, 3.02)</w:t>
            </w:r>
          </w:p>
        </w:tc>
        <w:tc>
          <w:tcPr>
            <w:tcW w:w="700" w:type="dxa"/>
            <w:shd w:val="clear" w:color="auto" w:fill="auto"/>
            <w:noWrap/>
          </w:tcPr>
          <w:p w14:paraId="742F57D9"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0.462</w:t>
            </w:r>
          </w:p>
        </w:tc>
        <w:tc>
          <w:tcPr>
            <w:tcW w:w="1394" w:type="dxa"/>
          </w:tcPr>
          <w:p w14:paraId="574A0AE7" w14:textId="64127381"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0.98 (0.84, 1.14)</w:t>
            </w:r>
          </w:p>
        </w:tc>
        <w:tc>
          <w:tcPr>
            <w:tcW w:w="700" w:type="dxa"/>
          </w:tcPr>
          <w:p w14:paraId="4E912F7C"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0.804</w:t>
            </w:r>
          </w:p>
        </w:tc>
        <w:tc>
          <w:tcPr>
            <w:tcW w:w="1395" w:type="dxa"/>
          </w:tcPr>
          <w:p w14:paraId="32D793A5" w14:textId="654B46EF"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1.03 (0.92, 1.16)</w:t>
            </w:r>
          </w:p>
        </w:tc>
        <w:tc>
          <w:tcPr>
            <w:tcW w:w="699" w:type="dxa"/>
          </w:tcPr>
          <w:p w14:paraId="1347F47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0.199</w:t>
            </w:r>
          </w:p>
        </w:tc>
        <w:tc>
          <w:tcPr>
            <w:tcW w:w="1395" w:type="dxa"/>
          </w:tcPr>
          <w:p w14:paraId="4A7B2731" w14:textId="3CEE8D7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2.14 (1.66, 2.74)</w:t>
            </w:r>
          </w:p>
        </w:tc>
        <w:tc>
          <w:tcPr>
            <w:tcW w:w="700" w:type="dxa"/>
          </w:tcPr>
          <w:p w14:paraId="719B5D16"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0.162</w:t>
            </w:r>
          </w:p>
        </w:tc>
        <w:tc>
          <w:tcPr>
            <w:tcW w:w="1413" w:type="dxa"/>
          </w:tcPr>
          <w:p w14:paraId="704F1079" w14:textId="3F4EBA9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1.36 (1.03, 1.78)</w:t>
            </w:r>
          </w:p>
        </w:tc>
        <w:tc>
          <w:tcPr>
            <w:tcW w:w="661" w:type="dxa"/>
          </w:tcPr>
          <w:p w14:paraId="2437D8FC"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0.279</w:t>
            </w:r>
          </w:p>
        </w:tc>
        <w:tc>
          <w:tcPr>
            <w:tcW w:w="1431" w:type="dxa"/>
          </w:tcPr>
          <w:p w14:paraId="0D8C0C19" w14:textId="0C08C4B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1.18 (0.96, 1.44)</w:t>
            </w:r>
          </w:p>
        </w:tc>
      </w:tr>
      <w:tr w:rsidR="00811C74" w:rsidRPr="00A3180B" w14:paraId="0397CB5B" w14:textId="77777777" w:rsidTr="00A3180B">
        <w:trPr>
          <w:trHeight w:val="330"/>
        </w:trPr>
        <w:tc>
          <w:tcPr>
            <w:tcW w:w="518" w:type="dxa"/>
            <w:tcBorders>
              <w:bottom w:val="single" w:sz="4" w:space="0" w:color="auto"/>
            </w:tcBorders>
            <w:shd w:val="clear" w:color="auto" w:fill="auto"/>
            <w:noWrap/>
          </w:tcPr>
          <w:p w14:paraId="5E5D2429"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4</w:t>
            </w:r>
          </w:p>
        </w:tc>
        <w:tc>
          <w:tcPr>
            <w:tcW w:w="560" w:type="dxa"/>
            <w:tcBorders>
              <w:bottom w:val="single" w:sz="4" w:space="0" w:color="auto"/>
            </w:tcBorders>
            <w:shd w:val="clear" w:color="auto" w:fill="auto"/>
            <w:noWrap/>
          </w:tcPr>
          <w:p w14:paraId="3641256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0.014</w:t>
            </w:r>
          </w:p>
        </w:tc>
        <w:tc>
          <w:tcPr>
            <w:tcW w:w="1394" w:type="dxa"/>
            <w:tcBorders>
              <w:bottom w:val="single" w:sz="4" w:space="0" w:color="auto"/>
            </w:tcBorders>
          </w:tcPr>
          <w:p w14:paraId="7C4447C3" w14:textId="15454CA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1.38 (0.61, 3.12)</w:t>
            </w:r>
          </w:p>
        </w:tc>
        <w:tc>
          <w:tcPr>
            <w:tcW w:w="700" w:type="dxa"/>
            <w:tcBorders>
              <w:bottom w:val="single" w:sz="4" w:space="0" w:color="auto"/>
            </w:tcBorders>
            <w:shd w:val="clear" w:color="auto" w:fill="auto"/>
            <w:noWrap/>
          </w:tcPr>
          <w:p w14:paraId="62820D42"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0.542</w:t>
            </w:r>
          </w:p>
        </w:tc>
        <w:tc>
          <w:tcPr>
            <w:tcW w:w="1394" w:type="dxa"/>
            <w:tcBorders>
              <w:bottom w:val="single" w:sz="4" w:space="0" w:color="auto"/>
            </w:tcBorders>
          </w:tcPr>
          <w:p w14:paraId="32437BE9" w14:textId="32E6011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1.04 (0.92, 1.17)</w:t>
            </w:r>
          </w:p>
        </w:tc>
        <w:tc>
          <w:tcPr>
            <w:tcW w:w="700" w:type="dxa"/>
            <w:tcBorders>
              <w:bottom w:val="single" w:sz="4" w:space="0" w:color="auto"/>
            </w:tcBorders>
          </w:tcPr>
          <w:p w14:paraId="61F578C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0.924</w:t>
            </w:r>
          </w:p>
        </w:tc>
        <w:tc>
          <w:tcPr>
            <w:tcW w:w="1395" w:type="dxa"/>
            <w:tcBorders>
              <w:bottom w:val="single" w:sz="4" w:space="0" w:color="auto"/>
            </w:tcBorders>
          </w:tcPr>
          <w:p w14:paraId="2128448A" w14:textId="13ED32BE"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1.06 (0.97, 1.17)</w:t>
            </w:r>
          </w:p>
        </w:tc>
        <w:tc>
          <w:tcPr>
            <w:tcW w:w="699" w:type="dxa"/>
            <w:tcBorders>
              <w:bottom w:val="single" w:sz="4" w:space="0" w:color="auto"/>
            </w:tcBorders>
          </w:tcPr>
          <w:p w14:paraId="20DA2379"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0.396</w:t>
            </w:r>
          </w:p>
        </w:tc>
        <w:tc>
          <w:tcPr>
            <w:tcW w:w="1395" w:type="dxa"/>
            <w:tcBorders>
              <w:bottom w:val="single" w:sz="4" w:space="0" w:color="auto"/>
            </w:tcBorders>
          </w:tcPr>
          <w:p w14:paraId="6B8F9B6B" w14:textId="26B69BE6"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3.91 (3.25, 4.71)</w:t>
            </w:r>
          </w:p>
        </w:tc>
        <w:tc>
          <w:tcPr>
            <w:tcW w:w="700" w:type="dxa"/>
            <w:tcBorders>
              <w:bottom w:val="single" w:sz="4" w:space="0" w:color="auto"/>
            </w:tcBorders>
          </w:tcPr>
          <w:p w14:paraId="7F4A3621"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Borders>
              <w:bottom w:val="single" w:sz="4" w:space="0" w:color="auto"/>
            </w:tcBorders>
          </w:tcPr>
          <w:p w14:paraId="5D0B7D4F" w14:textId="4A5918F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1.45 (1.16, 1.80)</w:t>
            </w:r>
          </w:p>
        </w:tc>
        <w:tc>
          <w:tcPr>
            <w:tcW w:w="661" w:type="dxa"/>
            <w:tcBorders>
              <w:bottom w:val="single" w:sz="4" w:space="0" w:color="auto"/>
            </w:tcBorders>
          </w:tcPr>
          <w:p w14:paraId="1CD31A2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0.354</w:t>
            </w:r>
          </w:p>
        </w:tc>
        <w:tc>
          <w:tcPr>
            <w:tcW w:w="1431" w:type="dxa"/>
            <w:tcBorders>
              <w:bottom w:val="single" w:sz="4" w:space="0" w:color="auto"/>
            </w:tcBorders>
          </w:tcPr>
          <w:p w14:paraId="699E93C5" w14:textId="57204520"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1.32 (1.13, 1.55)</w:t>
            </w:r>
          </w:p>
        </w:tc>
      </w:tr>
    </w:tbl>
    <w:p w14:paraId="7135874E" w14:textId="66D20474" w:rsidR="00AC4571" w:rsidRDefault="00811C74" w:rsidP="00AB2251">
      <w:pPr>
        <w:spacing w:line="360" w:lineRule="auto"/>
        <w:jc w:val="both"/>
        <w:rPr>
          <w:rFonts w:ascii="Book Antiqua" w:eastAsia="Book Antiqua" w:hAnsi="Book Antiqua" w:cs="Book Antiqua"/>
          <w:color w:val="000000"/>
        </w:rPr>
      </w:pPr>
      <w:r w:rsidRPr="00811C74">
        <w:rPr>
          <w:rFonts w:ascii="Book Antiqua" w:eastAsia="Book Antiqua" w:hAnsi="Book Antiqua" w:cs="Book Antiqua"/>
          <w:color w:val="000000"/>
        </w:rPr>
        <w:t>Multivariate analysis was adjusted for age, smoking, drinking, income, hypertension, diabetes, dyslipidemia, body mass index and physical activity.</w:t>
      </w:r>
      <w:r>
        <w:rPr>
          <w:rFonts w:ascii="Book Antiqua" w:eastAsia="Book Antiqua" w:hAnsi="Book Antiqua" w:cs="Book Antiqua"/>
          <w:color w:val="000000"/>
        </w:rPr>
        <w:t xml:space="preserve"> </w:t>
      </w:r>
      <w:r w:rsidRPr="00811C74">
        <w:rPr>
          <w:rFonts w:ascii="Book Antiqua" w:eastAsia="Book Antiqua" w:hAnsi="Book Antiqua" w:cs="Book Antiqua"/>
          <w:color w:val="000000"/>
        </w:rPr>
        <w:t>IR</w:t>
      </w:r>
      <w:r>
        <w:rPr>
          <w:rFonts w:ascii="Book Antiqua" w:eastAsia="Book Antiqua" w:hAnsi="Book Antiqua" w:cs="Book Antiqua"/>
          <w:color w:val="000000"/>
        </w:rPr>
        <w:t>: I</w:t>
      </w:r>
      <w:r w:rsidRPr="00811C74">
        <w:rPr>
          <w:rFonts w:ascii="Book Antiqua" w:eastAsia="Book Antiqua" w:hAnsi="Book Antiqua" w:cs="Book Antiqua"/>
          <w:color w:val="000000"/>
        </w:rPr>
        <w:t>ncidence rate; HR</w:t>
      </w:r>
      <w:r>
        <w:rPr>
          <w:rFonts w:ascii="Book Antiqua" w:eastAsia="Book Antiqua" w:hAnsi="Book Antiqua" w:cs="Book Antiqua"/>
          <w:color w:val="000000"/>
        </w:rPr>
        <w:t>: H</w:t>
      </w:r>
      <w:r w:rsidRPr="00811C74">
        <w:rPr>
          <w:rFonts w:ascii="Book Antiqua" w:eastAsia="Book Antiqua" w:hAnsi="Book Antiqua" w:cs="Book Antiqua"/>
          <w:color w:val="000000"/>
        </w:rPr>
        <w:t>azard ratio; CI</w:t>
      </w:r>
      <w:r>
        <w:rPr>
          <w:rFonts w:ascii="Book Antiqua" w:eastAsia="Book Antiqua" w:hAnsi="Book Antiqua" w:cs="Book Antiqua"/>
          <w:color w:val="000000"/>
        </w:rPr>
        <w:t>: C</w:t>
      </w:r>
      <w:r w:rsidRPr="00811C74">
        <w:rPr>
          <w:rFonts w:ascii="Book Antiqua" w:eastAsia="Book Antiqua" w:hAnsi="Book Antiqua" w:cs="Book Antiqua"/>
          <w:color w:val="000000"/>
        </w:rPr>
        <w:t>onfidence interval.</w:t>
      </w:r>
    </w:p>
    <w:p w14:paraId="7EED29D8" w14:textId="77777777" w:rsidR="00AC4571" w:rsidRDefault="00AC4571">
      <w:pPr>
        <w:rPr>
          <w:rFonts w:ascii="Book Antiqua" w:eastAsia="Book Antiqua" w:hAnsi="Book Antiqua" w:cs="Book Antiqua"/>
          <w:color w:val="000000"/>
        </w:rPr>
        <w:sectPr w:rsidR="00AC4571" w:rsidSect="00FF6063">
          <w:pgSz w:w="15840" w:h="12240" w:orient="landscape"/>
          <w:pgMar w:top="1440" w:right="1440" w:bottom="1440" w:left="1440" w:header="720" w:footer="720" w:gutter="0"/>
          <w:cols w:space="720"/>
          <w:docGrid w:linePitch="360"/>
        </w:sectPr>
      </w:pPr>
      <w:r>
        <w:rPr>
          <w:rFonts w:ascii="Book Antiqua" w:eastAsia="Book Antiqua" w:hAnsi="Book Antiqua" w:cs="Book Antiqua"/>
          <w:color w:val="000000"/>
        </w:rPr>
        <w:br w:type="page"/>
      </w:r>
    </w:p>
    <w:p w14:paraId="6B6B48D7" w14:textId="77777777" w:rsidR="00AC4571" w:rsidRDefault="00AC4571" w:rsidP="00AC4571">
      <w:pPr>
        <w:jc w:val="center"/>
        <w:rPr>
          <w:rFonts w:ascii="Book Antiqua" w:hAnsi="Book Antiqua"/>
          <w:lang w:eastAsia="zh-CN"/>
        </w:rPr>
      </w:pPr>
    </w:p>
    <w:p w14:paraId="0DD6463C" w14:textId="77777777" w:rsidR="00AC4571" w:rsidRDefault="00AC4571" w:rsidP="00AC4571">
      <w:pPr>
        <w:jc w:val="center"/>
        <w:rPr>
          <w:rFonts w:ascii="Book Antiqua" w:hAnsi="Book Antiqua"/>
          <w:lang w:eastAsia="zh-CN"/>
        </w:rPr>
      </w:pPr>
    </w:p>
    <w:p w14:paraId="70513573" w14:textId="77777777" w:rsidR="00AC4571" w:rsidRDefault="00AC4571" w:rsidP="00AC4571">
      <w:pPr>
        <w:jc w:val="center"/>
        <w:rPr>
          <w:rFonts w:ascii="Book Antiqua" w:hAnsi="Book Antiqua"/>
          <w:lang w:eastAsia="zh-CN"/>
        </w:rPr>
      </w:pPr>
    </w:p>
    <w:p w14:paraId="767C6BD1" w14:textId="77777777" w:rsidR="00AC4571" w:rsidRDefault="00AC4571" w:rsidP="00AC4571">
      <w:pPr>
        <w:jc w:val="center"/>
        <w:rPr>
          <w:rFonts w:ascii="Book Antiqua" w:hAnsi="Book Antiqua"/>
          <w:lang w:eastAsia="zh-CN"/>
        </w:rPr>
      </w:pPr>
    </w:p>
    <w:p w14:paraId="1E413879" w14:textId="77777777" w:rsidR="00AC4571" w:rsidRDefault="00AC4571" w:rsidP="00AC4571">
      <w:pPr>
        <w:jc w:val="center"/>
        <w:rPr>
          <w:rFonts w:ascii="Book Antiqua" w:hAnsi="Book Antiqua"/>
          <w:lang w:eastAsia="zh-CN"/>
        </w:rPr>
      </w:pPr>
    </w:p>
    <w:p w14:paraId="47204410" w14:textId="77777777" w:rsidR="00AC4571" w:rsidRDefault="00AC4571" w:rsidP="00AC4571">
      <w:pPr>
        <w:jc w:val="center"/>
        <w:rPr>
          <w:rFonts w:ascii="Book Antiqua" w:hAnsi="Book Antiqua"/>
          <w:lang w:eastAsia="zh-CN"/>
        </w:rPr>
      </w:pPr>
      <w:r>
        <w:rPr>
          <w:rFonts w:ascii="Book Antiqua" w:hAnsi="Book Antiqua"/>
          <w:noProof/>
          <w:lang w:eastAsia="zh-CN"/>
        </w:rPr>
        <w:drawing>
          <wp:inline distT="0" distB="0" distL="0" distR="0" wp14:anchorId="060FE3FD" wp14:editId="2AAA10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DFE5F1" w14:textId="77777777" w:rsidR="00AC4571" w:rsidRDefault="00AC4571" w:rsidP="00AC4571">
      <w:pPr>
        <w:jc w:val="center"/>
        <w:rPr>
          <w:rFonts w:ascii="Book Antiqua" w:hAnsi="Book Antiqua"/>
          <w:lang w:eastAsia="zh-CN"/>
        </w:rPr>
      </w:pPr>
    </w:p>
    <w:p w14:paraId="17851702" w14:textId="77777777" w:rsidR="00AC4571" w:rsidRPr="00763D22" w:rsidRDefault="00AC4571" w:rsidP="00AC457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7D07400" w14:textId="77777777" w:rsidR="00AC4571" w:rsidRPr="00763D22" w:rsidRDefault="00AC4571" w:rsidP="00AC45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FF20C1" w14:textId="77777777" w:rsidR="00AC4571" w:rsidRPr="00763D22" w:rsidRDefault="00AC4571" w:rsidP="00AC45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987683" w14:textId="77777777" w:rsidR="00AC4571" w:rsidRPr="00763D22" w:rsidRDefault="00AC4571" w:rsidP="00AC45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0756BC" w14:textId="77777777" w:rsidR="00AC4571" w:rsidRPr="00763D22" w:rsidRDefault="00AC4571" w:rsidP="00AC45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897274A" w14:textId="77777777" w:rsidR="00AC4571" w:rsidRPr="00763D22" w:rsidRDefault="00AC4571" w:rsidP="00AC457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CB162D" w14:textId="77777777" w:rsidR="00AC4571" w:rsidRDefault="00AC4571" w:rsidP="00AC4571">
      <w:pPr>
        <w:jc w:val="center"/>
        <w:rPr>
          <w:rFonts w:ascii="Book Antiqua" w:hAnsi="Book Antiqua"/>
          <w:lang w:eastAsia="zh-CN"/>
        </w:rPr>
      </w:pPr>
    </w:p>
    <w:p w14:paraId="0F1EA374" w14:textId="77777777" w:rsidR="00AC4571" w:rsidRDefault="00AC4571" w:rsidP="00AC4571">
      <w:pPr>
        <w:jc w:val="center"/>
        <w:rPr>
          <w:rFonts w:ascii="Book Antiqua" w:hAnsi="Book Antiqua"/>
          <w:lang w:eastAsia="zh-CN"/>
        </w:rPr>
      </w:pPr>
    </w:p>
    <w:p w14:paraId="25714A38" w14:textId="77777777" w:rsidR="00AC4571" w:rsidRDefault="00AC4571" w:rsidP="00AC4571">
      <w:pPr>
        <w:jc w:val="center"/>
        <w:rPr>
          <w:rFonts w:ascii="Book Antiqua" w:hAnsi="Book Antiqua"/>
          <w:lang w:eastAsia="zh-CN"/>
        </w:rPr>
      </w:pPr>
    </w:p>
    <w:p w14:paraId="06391F36" w14:textId="77777777" w:rsidR="00AC4571" w:rsidRDefault="00AC4571" w:rsidP="00AC4571">
      <w:pPr>
        <w:jc w:val="center"/>
        <w:rPr>
          <w:rFonts w:ascii="Book Antiqua" w:hAnsi="Book Antiqua"/>
          <w:lang w:eastAsia="zh-CN"/>
        </w:rPr>
      </w:pPr>
      <w:r>
        <w:rPr>
          <w:rFonts w:ascii="Book Antiqua" w:hAnsi="Book Antiqua"/>
          <w:noProof/>
          <w:lang w:eastAsia="zh-CN"/>
        </w:rPr>
        <w:drawing>
          <wp:inline distT="0" distB="0" distL="0" distR="0" wp14:anchorId="59363323" wp14:editId="0F54A7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6F1E6D" w14:textId="77777777" w:rsidR="00AC4571" w:rsidRDefault="00AC4571" w:rsidP="00AC4571">
      <w:pPr>
        <w:jc w:val="center"/>
        <w:rPr>
          <w:rFonts w:ascii="Book Antiqua" w:hAnsi="Book Antiqua"/>
          <w:lang w:eastAsia="zh-CN"/>
        </w:rPr>
      </w:pPr>
    </w:p>
    <w:p w14:paraId="39EF2433" w14:textId="77777777" w:rsidR="00AC4571" w:rsidRDefault="00AC4571" w:rsidP="00AC4571">
      <w:pPr>
        <w:jc w:val="center"/>
        <w:rPr>
          <w:rFonts w:ascii="Book Antiqua" w:hAnsi="Book Antiqua"/>
          <w:lang w:eastAsia="zh-CN"/>
        </w:rPr>
      </w:pPr>
    </w:p>
    <w:p w14:paraId="264C81E2" w14:textId="77777777" w:rsidR="00AC4571" w:rsidRDefault="00AC4571" w:rsidP="00AC4571">
      <w:pPr>
        <w:jc w:val="center"/>
        <w:rPr>
          <w:rFonts w:ascii="Book Antiqua" w:hAnsi="Book Antiqua"/>
          <w:lang w:eastAsia="zh-CN"/>
        </w:rPr>
      </w:pPr>
    </w:p>
    <w:p w14:paraId="601F8E45" w14:textId="77777777" w:rsidR="00AC4571" w:rsidRDefault="00AC4571" w:rsidP="00AC4571">
      <w:pPr>
        <w:jc w:val="center"/>
        <w:rPr>
          <w:rFonts w:ascii="Book Antiqua" w:hAnsi="Book Antiqua"/>
          <w:lang w:eastAsia="zh-CN"/>
        </w:rPr>
      </w:pPr>
    </w:p>
    <w:p w14:paraId="35A1DEBC" w14:textId="77777777" w:rsidR="00AC4571" w:rsidRDefault="00AC4571" w:rsidP="00AC4571">
      <w:pPr>
        <w:jc w:val="center"/>
        <w:rPr>
          <w:rFonts w:ascii="Book Antiqua" w:hAnsi="Book Antiqua"/>
          <w:lang w:eastAsia="zh-CN"/>
        </w:rPr>
      </w:pPr>
    </w:p>
    <w:p w14:paraId="1DEA9AD4" w14:textId="77777777" w:rsidR="00AC4571" w:rsidRDefault="00AC4571" w:rsidP="00AC4571">
      <w:pPr>
        <w:jc w:val="center"/>
        <w:rPr>
          <w:rFonts w:ascii="Book Antiqua" w:hAnsi="Book Antiqua"/>
          <w:lang w:eastAsia="zh-CN"/>
        </w:rPr>
      </w:pPr>
    </w:p>
    <w:p w14:paraId="4C428A43" w14:textId="77777777" w:rsidR="00AC4571" w:rsidRDefault="00AC4571" w:rsidP="00AC4571">
      <w:pPr>
        <w:jc w:val="center"/>
        <w:rPr>
          <w:rFonts w:ascii="Book Antiqua" w:hAnsi="Book Antiqua"/>
          <w:lang w:eastAsia="zh-CN"/>
        </w:rPr>
      </w:pPr>
    </w:p>
    <w:p w14:paraId="2FBEFE9D" w14:textId="77777777" w:rsidR="00AC4571" w:rsidRDefault="00AC4571" w:rsidP="00AC4571">
      <w:pPr>
        <w:jc w:val="center"/>
        <w:rPr>
          <w:rFonts w:ascii="Book Antiqua" w:hAnsi="Book Antiqua"/>
          <w:lang w:eastAsia="zh-CN"/>
        </w:rPr>
      </w:pPr>
    </w:p>
    <w:p w14:paraId="4D3A9172" w14:textId="77777777" w:rsidR="00AC4571" w:rsidRDefault="00AC4571" w:rsidP="00AC4571">
      <w:pPr>
        <w:jc w:val="center"/>
        <w:rPr>
          <w:rFonts w:ascii="Book Antiqua" w:hAnsi="Book Antiqua"/>
          <w:lang w:eastAsia="zh-CN"/>
        </w:rPr>
      </w:pPr>
    </w:p>
    <w:p w14:paraId="5AEA9608" w14:textId="77777777" w:rsidR="00AC4571" w:rsidRPr="00763D22" w:rsidRDefault="00AC4571" w:rsidP="00AC4571">
      <w:pPr>
        <w:jc w:val="right"/>
        <w:rPr>
          <w:rFonts w:ascii="Book Antiqua" w:hAnsi="Book Antiqua"/>
          <w:color w:val="000000" w:themeColor="text1"/>
          <w:lang w:eastAsia="zh-CN"/>
        </w:rPr>
      </w:pPr>
    </w:p>
    <w:p w14:paraId="748AA604" w14:textId="77777777" w:rsidR="00AC4571" w:rsidRPr="00763D22" w:rsidRDefault="00AC4571" w:rsidP="00AC457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201C842" w14:textId="25A9D215" w:rsidR="00AC4571" w:rsidRDefault="00AC4571">
      <w:pPr>
        <w:rPr>
          <w:rFonts w:ascii="Book Antiqua" w:eastAsia="Book Antiqua" w:hAnsi="Book Antiqua" w:cs="Book Antiqua"/>
          <w:color w:val="000000"/>
        </w:rPr>
      </w:pPr>
      <w:bookmarkStart w:id="4" w:name="_GoBack"/>
      <w:bookmarkEnd w:id="4"/>
    </w:p>
    <w:p w14:paraId="0E68D578" w14:textId="77777777" w:rsidR="003F2B1F" w:rsidRPr="00811C74" w:rsidRDefault="003F2B1F" w:rsidP="00AB2251">
      <w:pPr>
        <w:spacing w:line="360" w:lineRule="auto"/>
        <w:jc w:val="both"/>
        <w:rPr>
          <w:rFonts w:ascii="Book Antiqua" w:eastAsia="Book Antiqua" w:hAnsi="Book Antiqua" w:cs="Book Antiqua"/>
          <w:color w:val="000000"/>
        </w:rPr>
      </w:pPr>
    </w:p>
    <w:sectPr w:rsidR="003F2B1F" w:rsidRPr="00811C74" w:rsidSect="00AC45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02068" w14:textId="77777777" w:rsidR="00205293" w:rsidRDefault="00205293" w:rsidP="00336B96">
      <w:r>
        <w:separator/>
      </w:r>
    </w:p>
  </w:endnote>
  <w:endnote w:type="continuationSeparator" w:id="0">
    <w:p w14:paraId="43C077D8" w14:textId="77777777" w:rsidR="00205293" w:rsidRDefault="00205293" w:rsidP="0033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567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B0E0E15" w14:textId="1EE8680B" w:rsidR="00100C1B" w:rsidRPr="00AB3DCB" w:rsidRDefault="00100C1B" w:rsidP="00AB3DCB">
            <w:pPr>
              <w:pStyle w:val="a4"/>
              <w:jc w:val="right"/>
              <w:rPr>
                <w:rFonts w:ascii="Book Antiqua" w:hAnsi="Book Antiqua"/>
                <w:sz w:val="24"/>
                <w:szCs w:val="24"/>
              </w:rPr>
            </w:pPr>
            <w:r w:rsidRPr="00AB3DCB">
              <w:rPr>
                <w:rFonts w:ascii="Book Antiqua" w:hAnsi="Book Antiqua"/>
                <w:sz w:val="24"/>
                <w:szCs w:val="24"/>
                <w:lang w:val="zh-CN" w:eastAsia="zh-CN"/>
              </w:rPr>
              <w:t xml:space="preserve"> </w:t>
            </w:r>
            <w:r w:rsidRPr="00AB3DCB">
              <w:rPr>
                <w:rFonts w:ascii="Book Antiqua" w:hAnsi="Book Antiqua"/>
                <w:sz w:val="24"/>
                <w:szCs w:val="24"/>
              </w:rPr>
              <w:fldChar w:fldCharType="begin"/>
            </w:r>
            <w:r w:rsidRPr="00AB3DCB">
              <w:rPr>
                <w:rFonts w:ascii="Book Antiqua" w:hAnsi="Book Antiqua"/>
                <w:sz w:val="24"/>
                <w:szCs w:val="24"/>
              </w:rPr>
              <w:instrText>PAGE</w:instrText>
            </w:r>
            <w:r w:rsidRPr="00AB3DCB">
              <w:rPr>
                <w:rFonts w:ascii="Book Antiqua" w:hAnsi="Book Antiqua"/>
                <w:sz w:val="24"/>
                <w:szCs w:val="24"/>
              </w:rPr>
              <w:fldChar w:fldCharType="separate"/>
            </w:r>
            <w:r w:rsidR="00205293">
              <w:rPr>
                <w:rFonts w:ascii="Book Antiqua" w:hAnsi="Book Antiqua"/>
                <w:noProof/>
                <w:sz w:val="24"/>
                <w:szCs w:val="24"/>
              </w:rPr>
              <w:t>1</w:t>
            </w:r>
            <w:r w:rsidRPr="00AB3DCB">
              <w:rPr>
                <w:rFonts w:ascii="Book Antiqua" w:hAnsi="Book Antiqua"/>
                <w:sz w:val="24"/>
                <w:szCs w:val="24"/>
              </w:rPr>
              <w:fldChar w:fldCharType="end"/>
            </w:r>
            <w:r w:rsidRPr="00AB3DCB">
              <w:rPr>
                <w:rFonts w:ascii="Book Antiqua" w:hAnsi="Book Antiqua"/>
                <w:sz w:val="24"/>
                <w:szCs w:val="24"/>
                <w:lang w:val="zh-CN" w:eastAsia="zh-CN"/>
              </w:rPr>
              <w:t xml:space="preserve"> / </w:t>
            </w:r>
            <w:r w:rsidRPr="00AB3DCB">
              <w:rPr>
                <w:rFonts w:ascii="Book Antiqua" w:hAnsi="Book Antiqua"/>
                <w:sz w:val="24"/>
                <w:szCs w:val="24"/>
              </w:rPr>
              <w:fldChar w:fldCharType="begin"/>
            </w:r>
            <w:r w:rsidRPr="00AB3DCB">
              <w:rPr>
                <w:rFonts w:ascii="Book Antiqua" w:hAnsi="Book Antiqua"/>
                <w:sz w:val="24"/>
                <w:szCs w:val="24"/>
              </w:rPr>
              <w:instrText>NUMPAGES</w:instrText>
            </w:r>
            <w:r w:rsidRPr="00AB3DCB">
              <w:rPr>
                <w:rFonts w:ascii="Book Antiqua" w:hAnsi="Book Antiqua"/>
                <w:sz w:val="24"/>
                <w:szCs w:val="24"/>
              </w:rPr>
              <w:fldChar w:fldCharType="separate"/>
            </w:r>
            <w:r w:rsidR="00205293">
              <w:rPr>
                <w:rFonts w:ascii="Book Antiqua" w:hAnsi="Book Antiqua"/>
                <w:noProof/>
                <w:sz w:val="24"/>
                <w:szCs w:val="24"/>
              </w:rPr>
              <w:t>1</w:t>
            </w:r>
            <w:r w:rsidRPr="00AB3DCB">
              <w:rPr>
                <w:rFonts w:ascii="Book Antiqua" w:hAnsi="Book Antiqua"/>
                <w:sz w:val="24"/>
                <w:szCs w:val="24"/>
              </w:rPr>
              <w:fldChar w:fldCharType="end"/>
            </w:r>
          </w:p>
        </w:sdtContent>
      </w:sdt>
    </w:sdtContent>
  </w:sdt>
  <w:p w14:paraId="20E86AEF" w14:textId="77777777" w:rsidR="00100C1B" w:rsidRPr="00AB3DCB" w:rsidRDefault="00100C1B" w:rsidP="00AB3DCB">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BD72" w14:textId="77777777" w:rsidR="00205293" w:rsidRDefault="00205293" w:rsidP="00336B96">
      <w:r>
        <w:separator/>
      </w:r>
    </w:p>
  </w:footnote>
  <w:footnote w:type="continuationSeparator" w:id="0">
    <w:p w14:paraId="3CF00242" w14:textId="77777777" w:rsidR="00205293" w:rsidRDefault="00205293" w:rsidP="0033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100"/>
    <w:rsid w:val="00024759"/>
    <w:rsid w:val="000762E8"/>
    <w:rsid w:val="000D2B96"/>
    <w:rsid w:val="00100C1B"/>
    <w:rsid w:val="0014002E"/>
    <w:rsid w:val="00145E80"/>
    <w:rsid w:val="00155363"/>
    <w:rsid w:val="001D3791"/>
    <w:rsid w:val="001E5E4F"/>
    <w:rsid w:val="001F2527"/>
    <w:rsid w:val="002051D6"/>
    <w:rsid w:val="00205293"/>
    <w:rsid w:val="002245DA"/>
    <w:rsid w:val="00257727"/>
    <w:rsid w:val="002C1E09"/>
    <w:rsid w:val="002F20BA"/>
    <w:rsid w:val="002F4562"/>
    <w:rsid w:val="00312201"/>
    <w:rsid w:val="00336B96"/>
    <w:rsid w:val="0034147B"/>
    <w:rsid w:val="0038244E"/>
    <w:rsid w:val="003C5913"/>
    <w:rsid w:val="003D7DEA"/>
    <w:rsid w:val="003F26B1"/>
    <w:rsid w:val="003F2B1F"/>
    <w:rsid w:val="004067EC"/>
    <w:rsid w:val="00427BEB"/>
    <w:rsid w:val="004469E9"/>
    <w:rsid w:val="004F5582"/>
    <w:rsid w:val="00562690"/>
    <w:rsid w:val="00597E99"/>
    <w:rsid w:val="005F7335"/>
    <w:rsid w:val="005F7F93"/>
    <w:rsid w:val="0063253F"/>
    <w:rsid w:val="00657A21"/>
    <w:rsid w:val="00686D62"/>
    <w:rsid w:val="00696A56"/>
    <w:rsid w:val="006B797B"/>
    <w:rsid w:val="00742154"/>
    <w:rsid w:val="00794B0D"/>
    <w:rsid w:val="007E1873"/>
    <w:rsid w:val="007E67D7"/>
    <w:rsid w:val="008012D9"/>
    <w:rsid w:val="00811C74"/>
    <w:rsid w:val="008C438B"/>
    <w:rsid w:val="008D327E"/>
    <w:rsid w:val="00914C17"/>
    <w:rsid w:val="00972A9A"/>
    <w:rsid w:val="0097656D"/>
    <w:rsid w:val="009A6884"/>
    <w:rsid w:val="009C19BE"/>
    <w:rsid w:val="00A3180B"/>
    <w:rsid w:val="00A604F5"/>
    <w:rsid w:val="00A61631"/>
    <w:rsid w:val="00A77B3E"/>
    <w:rsid w:val="00AB2251"/>
    <w:rsid w:val="00AB3DCB"/>
    <w:rsid w:val="00AC4571"/>
    <w:rsid w:val="00AD4BFC"/>
    <w:rsid w:val="00B11B59"/>
    <w:rsid w:val="00B97EF1"/>
    <w:rsid w:val="00BB332C"/>
    <w:rsid w:val="00BC7DDB"/>
    <w:rsid w:val="00BD287E"/>
    <w:rsid w:val="00C02715"/>
    <w:rsid w:val="00C5546D"/>
    <w:rsid w:val="00C57424"/>
    <w:rsid w:val="00C74C84"/>
    <w:rsid w:val="00CA2A55"/>
    <w:rsid w:val="00CB3335"/>
    <w:rsid w:val="00CB73E6"/>
    <w:rsid w:val="00CE79D2"/>
    <w:rsid w:val="00D11B40"/>
    <w:rsid w:val="00D168D2"/>
    <w:rsid w:val="00D27072"/>
    <w:rsid w:val="00D27E40"/>
    <w:rsid w:val="00D72DBC"/>
    <w:rsid w:val="00DF13A1"/>
    <w:rsid w:val="00E30B43"/>
    <w:rsid w:val="00E460AA"/>
    <w:rsid w:val="00EB31CB"/>
    <w:rsid w:val="00EB70F6"/>
    <w:rsid w:val="00EF1929"/>
    <w:rsid w:val="00F0173B"/>
    <w:rsid w:val="00F36D32"/>
    <w:rsid w:val="00F80C7B"/>
    <w:rsid w:val="00FB25AC"/>
    <w:rsid w:val="00FB4205"/>
    <w:rsid w:val="00FC635B"/>
    <w:rsid w:val="00FF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6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6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6B96"/>
    <w:rPr>
      <w:sz w:val="18"/>
      <w:szCs w:val="18"/>
    </w:rPr>
  </w:style>
  <w:style w:type="paragraph" w:styleId="a4">
    <w:name w:val="footer"/>
    <w:basedOn w:val="a"/>
    <w:link w:val="Char0"/>
    <w:uiPriority w:val="99"/>
    <w:unhideWhenUsed/>
    <w:rsid w:val="00336B96"/>
    <w:pPr>
      <w:tabs>
        <w:tab w:val="center" w:pos="4153"/>
        <w:tab w:val="right" w:pos="8306"/>
      </w:tabs>
      <w:snapToGrid w:val="0"/>
    </w:pPr>
    <w:rPr>
      <w:sz w:val="18"/>
      <w:szCs w:val="18"/>
    </w:rPr>
  </w:style>
  <w:style w:type="character" w:customStyle="1" w:styleId="Char0">
    <w:name w:val="页脚 Char"/>
    <w:basedOn w:val="a0"/>
    <w:link w:val="a4"/>
    <w:uiPriority w:val="99"/>
    <w:rsid w:val="00336B96"/>
    <w:rPr>
      <w:sz w:val="18"/>
      <w:szCs w:val="18"/>
    </w:rPr>
  </w:style>
  <w:style w:type="paragraph" w:styleId="a5">
    <w:name w:val="Balloon Text"/>
    <w:basedOn w:val="a"/>
    <w:link w:val="Char1"/>
    <w:rsid w:val="00336B96"/>
    <w:rPr>
      <w:sz w:val="18"/>
      <w:szCs w:val="18"/>
    </w:rPr>
  </w:style>
  <w:style w:type="character" w:customStyle="1" w:styleId="Char1">
    <w:name w:val="批注框文本 Char"/>
    <w:basedOn w:val="a0"/>
    <w:link w:val="a5"/>
    <w:rsid w:val="00336B96"/>
    <w:rPr>
      <w:sz w:val="18"/>
      <w:szCs w:val="18"/>
    </w:rPr>
  </w:style>
  <w:style w:type="table" w:styleId="a6">
    <w:name w:val="Table Grid"/>
    <w:basedOn w:val="a1"/>
    <w:uiPriority w:val="39"/>
    <w:rsid w:val="00FF6063"/>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EF1929"/>
    <w:rPr>
      <w:color w:val="0000FF" w:themeColor="hyperlink"/>
      <w:u w:val="single"/>
    </w:rPr>
  </w:style>
  <w:style w:type="character" w:styleId="a8">
    <w:name w:val="annotation reference"/>
    <w:basedOn w:val="a0"/>
    <w:semiHidden/>
    <w:unhideWhenUsed/>
    <w:rsid w:val="00CB73E6"/>
    <w:rPr>
      <w:sz w:val="18"/>
      <w:szCs w:val="18"/>
    </w:rPr>
  </w:style>
  <w:style w:type="paragraph" w:styleId="a9">
    <w:name w:val="annotation text"/>
    <w:basedOn w:val="a"/>
    <w:link w:val="Char2"/>
    <w:semiHidden/>
    <w:unhideWhenUsed/>
    <w:rsid w:val="00CB73E6"/>
  </w:style>
  <w:style w:type="character" w:customStyle="1" w:styleId="Char2">
    <w:name w:val="批注文字 Char"/>
    <w:basedOn w:val="a0"/>
    <w:link w:val="a9"/>
    <w:semiHidden/>
    <w:rsid w:val="00CB73E6"/>
    <w:rPr>
      <w:sz w:val="24"/>
      <w:szCs w:val="24"/>
    </w:rPr>
  </w:style>
  <w:style w:type="paragraph" w:styleId="aa">
    <w:name w:val="annotation subject"/>
    <w:basedOn w:val="a9"/>
    <w:next w:val="a9"/>
    <w:link w:val="Char3"/>
    <w:semiHidden/>
    <w:unhideWhenUsed/>
    <w:rsid w:val="00CB73E6"/>
    <w:rPr>
      <w:b/>
      <w:bCs/>
    </w:rPr>
  </w:style>
  <w:style w:type="character" w:customStyle="1" w:styleId="Char3">
    <w:name w:val="批注主题 Char"/>
    <w:basedOn w:val="Char2"/>
    <w:link w:val="aa"/>
    <w:semiHidden/>
    <w:rsid w:val="00CB73E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6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6B96"/>
    <w:rPr>
      <w:sz w:val="18"/>
      <w:szCs w:val="18"/>
    </w:rPr>
  </w:style>
  <w:style w:type="paragraph" w:styleId="a4">
    <w:name w:val="footer"/>
    <w:basedOn w:val="a"/>
    <w:link w:val="Char0"/>
    <w:uiPriority w:val="99"/>
    <w:unhideWhenUsed/>
    <w:rsid w:val="00336B96"/>
    <w:pPr>
      <w:tabs>
        <w:tab w:val="center" w:pos="4153"/>
        <w:tab w:val="right" w:pos="8306"/>
      </w:tabs>
      <w:snapToGrid w:val="0"/>
    </w:pPr>
    <w:rPr>
      <w:sz w:val="18"/>
      <w:szCs w:val="18"/>
    </w:rPr>
  </w:style>
  <w:style w:type="character" w:customStyle="1" w:styleId="Char0">
    <w:name w:val="页脚 Char"/>
    <w:basedOn w:val="a0"/>
    <w:link w:val="a4"/>
    <w:uiPriority w:val="99"/>
    <w:rsid w:val="00336B96"/>
    <w:rPr>
      <w:sz w:val="18"/>
      <w:szCs w:val="18"/>
    </w:rPr>
  </w:style>
  <w:style w:type="paragraph" w:styleId="a5">
    <w:name w:val="Balloon Text"/>
    <w:basedOn w:val="a"/>
    <w:link w:val="Char1"/>
    <w:rsid w:val="00336B96"/>
    <w:rPr>
      <w:sz w:val="18"/>
      <w:szCs w:val="18"/>
    </w:rPr>
  </w:style>
  <w:style w:type="character" w:customStyle="1" w:styleId="Char1">
    <w:name w:val="批注框文本 Char"/>
    <w:basedOn w:val="a0"/>
    <w:link w:val="a5"/>
    <w:rsid w:val="00336B96"/>
    <w:rPr>
      <w:sz w:val="18"/>
      <w:szCs w:val="18"/>
    </w:rPr>
  </w:style>
  <w:style w:type="table" w:styleId="a6">
    <w:name w:val="Table Grid"/>
    <w:basedOn w:val="a1"/>
    <w:uiPriority w:val="39"/>
    <w:rsid w:val="00FF6063"/>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EF1929"/>
    <w:rPr>
      <w:color w:val="0000FF" w:themeColor="hyperlink"/>
      <w:u w:val="single"/>
    </w:rPr>
  </w:style>
  <w:style w:type="character" w:styleId="a8">
    <w:name w:val="annotation reference"/>
    <w:basedOn w:val="a0"/>
    <w:semiHidden/>
    <w:unhideWhenUsed/>
    <w:rsid w:val="00CB73E6"/>
    <w:rPr>
      <w:sz w:val="18"/>
      <w:szCs w:val="18"/>
    </w:rPr>
  </w:style>
  <w:style w:type="paragraph" w:styleId="a9">
    <w:name w:val="annotation text"/>
    <w:basedOn w:val="a"/>
    <w:link w:val="Char2"/>
    <w:semiHidden/>
    <w:unhideWhenUsed/>
    <w:rsid w:val="00CB73E6"/>
  </w:style>
  <w:style w:type="character" w:customStyle="1" w:styleId="Char2">
    <w:name w:val="批注文字 Char"/>
    <w:basedOn w:val="a0"/>
    <w:link w:val="a9"/>
    <w:semiHidden/>
    <w:rsid w:val="00CB73E6"/>
    <w:rPr>
      <w:sz w:val="24"/>
      <w:szCs w:val="24"/>
    </w:rPr>
  </w:style>
  <w:style w:type="paragraph" w:styleId="aa">
    <w:name w:val="annotation subject"/>
    <w:basedOn w:val="a9"/>
    <w:next w:val="a9"/>
    <w:link w:val="Char3"/>
    <w:semiHidden/>
    <w:unhideWhenUsed/>
    <w:rsid w:val="00CB73E6"/>
    <w:rPr>
      <w:b/>
      <w:bCs/>
    </w:rPr>
  </w:style>
  <w:style w:type="character" w:customStyle="1" w:styleId="Char3">
    <w:name w:val="批注主题 Char"/>
    <w:basedOn w:val="Char2"/>
    <w:link w:val="aa"/>
    <w:semiHidden/>
    <w:rsid w:val="00CB73E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8970-0A66-4E95-8AE5-4BBAA055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38</Pages>
  <Words>7272</Words>
  <Characters>41451</Characters>
  <Application>Microsoft Office Word</Application>
  <DocSecurity>0</DocSecurity>
  <Lines>345</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37</cp:revision>
  <dcterms:created xsi:type="dcterms:W3CDTF">2020-12-16T04:13:00Z</dcterms:created>
  <dcterms:modified xsi:type="dcterms:W3CDTF">2021-01-11T01:56:00Z</dcterms:modified>
</cp:coreProperties>
</file>