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A9FF2"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color w:val="000000"/>
        </w:rPr>
        <w:t xml:space="preserve">Name of Journal: </w:t>
      </w:r>
      <w:r w:rsidRPr="003A6DCC">
        <w:rPr>
          <w:rFonts w:ascii="Book Antiqua" w:eastAsia="Book Antiqua" w:hAnsi="Book Antiqua" w:cs="Book Antiqua"/>
          <w:i/>
          <w:color w:val="000000"/>
        </w:rPr>
        <w:t>World Journal of Gastrointestinal Surgery</w:t>
      </w:r>
    </w:p>
    <w:p w14:paraId="2A570C37"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color w:val="000000"/>
        </w:rPr>
        <w:t xml:space="preserve">Manuscript NO: </w:t>
      </w:r>
      <w:r w:rsidRPr="003A6DCC">
        <w:rPr>
          <w:rFonts w:ascii="Book Antiqua" w:eastAsia="Book Antiqua" w:hAnsi="Book Antiqua" w:cs="Book Antiqua"/>
          <w:color w:val="000000"/>
        </w:rPr>
        <w:t>60077</w:t>
      </w:r>
    </w:p>
    <w:p w14:paraId="687C52D9"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color w:val="000000"/>
        </w:rPr>
        <w:t xml:space="preserve">Manuscript Type: </w:t>
      </w:r>
      <w:r w:rsidRPr="003A6DCC">
        <w:rPr>
          <w:rFonts w:ascii="Book Antiqua" w:eastAsia="Book Antiqua" w:hAnsi="Book Antiqua" w:cs="Book Antiqua"/>
          <w:color w:val="000000"/>
        </w:rPr>
        <w:t>REVIEW</w:t>
      </w:r>
    </w:p>
    <w:p w14:paraId="048349DE" w14:textId="77777777" w:rsidR="00A77B3E" w:rsidRPr="003A6DCC" w:rsidRDefault="00A77B3E" w:rsidP="003A6DCC">
      <w:pPr>
        <w:snapToGrid w:val="0"/>
        <w:spacing w:line="360" w:lineRule="auto"/>
        <w:jc w:val="both"/>
        <w:rPr>
          <w:rFonts w:ascii="Book Antiqua" w:hAnsi="Book Antiqua"/>
        </w:rPr>
      </w:pPr>
    </w:p>
    <w:p w14:paraId="3BB586DE" w14:textId="77777777" w:rsidR="00A77B3E" w:rsidRPr="003A6DCC" w:rsidRDefault="00DD48BF" w:rsidP="003A6DCC">
      <w:pPr>
        <w:snapToGrid w:val="0"/>
        <w:spacing w:line="360" w:lineRule="auto"/>
        <w:jc w:val="both"/>
        <w:rPr>
          <w:rFonts w:ascii="Book Antiqua" w:hAnsi="Book Antiqua"/>
        </w:rPr>
      </w:pPr>
      <w:bookmarkStart w:id="0" w:name="OLE_LINK7"/>
      <w:r w:rsidRPr="003A6DCC">
        <w:rPr>
          <w:rFonts w:ascii="Book Antiqua" w:eastAsia="Book Antiqua" w:hAnsi="Book Antiqua" w:cs="Book Antiqua"/>
          <w:b/>
          <w:color w:val="000000"/>
        </w:rPr>
        <w:t>Carbohydrate antigen 19-9</w:t>
      </w:r>
      <w:r w:rsidRPr="003A6DCC">
        <w:rPr>
          <w:rFonts w:ascii="Book Antiqua" w:hAnsi="Book Antiqua" w:cs="Book Antiqua"/>
          <w:b/>
          <w:color w:val="000000"/>
          <w:lang w:eastAsia="zh-CN"/>
        </w:rPr>
        <w:t xml:space="preserve"> — </w:t>
      </w:r>
      <w:r w:rsidRPr="003A6DCC">
        <w:rPr>
          <w:rFonts w:ascii="Book Antiqua" w:eastAsia="Book Antiqua" w:hAnsi="Book Antiqua" w:cs="Book Antiqua"/>
          <w:b/>
          <w:color w:val="000000"/>
        </w:rPr>
        <w:t>tumor marker</w:t>
      </w:r>
      <w:r w:rsidRPr="003A6DCC">
        <w:rPr>
          <w:rFonts w:ascii="Book Antiqua" w:hAnsi="Book Antiqua" w:cs="Book Antiqua"/>
          <w:b/>
          <w:color w:val="000000"/>
          <w:lang w:eastAsia="zh-CN"/>
        </w:rPr>
        <w:t xml:space="preserve">: </w:t>
      </w:r>
      <w:r w:rsidR="009857C6" w:rsidRPr="003A6DCC">
        <w:rPr>
          <w:rFonts w:ascii="Book Antiqua" w:eastAsia="Book Antiqua" w:hAnsi="Book Antiqua" w:cs="Book Antiqua"/>
          <w:b/>
          <w:color w:val="000000"/>
        </w:rPr>
        <w:t>Past, present, and future</w:t>
      </w:r>
    </w:p>
    <w:bookmarkEnd w:id="0"/>
    <w:p w14:paraId="3E03B57C" w14:textId="77777777" w:rsidR="00A77B3E" w:rsidRPr="003A6DCC" w:rsidRDefault="00A77B3E" w:rsidP="003A6DCC">
      <w:pPr>
        <w:snapToGrid w:val="0"/>
        <w:spacing w:line="360" w:lineRule="auto"/>
        <w:jc w:val="both"/>
        <w:rPr>
          <w:rFonts w:ascii="Book Antiqua" w:hAnsi="Book Antiqua"/>
        </w:rPr>
      </w:pPr>
    </w:p>
    <w:p w14:paraId="2F5630C9" w14:textId="77777777" w:rsidR="00A77B3E" w:rsidRPr="003A6DCC" w:rsidRDefault="00DD48BF" w:rsidP="003A6DCC">
      <w:pPr>
        <w:snapToGrid w:val="0"/>
        <w:spacing w:line="360" w:lineRule="auto"/>
        <w:jc w:val="both"/>
        <w:rPr>
          <w:rFonts w:ascii="Book Antiqua" w:eastAsia="Book Antiqua" w:hAnsi="Book Antiqua" w:cs="Book Antiqua"/>
          <w:color w:val="000000"/>
        </w:rPr>
      </w:pPr>
      <w:r w:rsidRPr="003A6DCC">
        <w:rPr>
          <w:rFonts w:ascii="Book Antiqua" w:eastAsia="Book Antiqua" w:hAnsi="Book Antiqua" w:cs="Book Antiqua"/>
          <w:color w:val="000000"/>
        </w:rPr>
        <w:t xml:space="preserve">Lee T </w:t>
      </w:r>
      <w:r w:rsidRPr="003A6DCC">
        <w:rPr>
          <w:rFonts w:ascii="Book Antiqua" w:eastAsia="Book Antiqua" w:hAnsi="Book Antiqua" w:cs="Book Antiqua"/>
          <w:i/>
          <w:color w:val="000000"/>
        </w:rPr>
        <w:t>et al</w:t>
      </w:r>
      <w:r w:rsidRPr="003A6DCC">
        <w:rPr>
          <w:rFonts w:ascii="Book Antiqua" w:eastAsia="Book Antiqua" w:hAnsi="Book Antiqua" w:cs="Book Antiqua"/>
          <w:color w:val="000000"/>
        </w:rPr>
        <w:t xml:space="preserve">. </w:t>
      </w:r>
      <w:bookmarkStart w:id="1" w:name="OLE_LINK5"/>
      <w:bookmarkStart w:id="2" w:name="OLE_LINK6"/>
      <w:bookmarkStart w:id="3" w:name="OLE_LINK8"/>
      <w:bookmarkStart w:id="4" w:name="OLE_LINK9"/>
      <w:r w:rsidRPr="003A6DCC">
        <w:rPr>
          <w:rFonts w:ascii="Book Antiqua" w:eastAsia="Book Antiqua" w:hAnsi="Book Antiqua" w:cs="Book Antiqua"/>
          <w:color w:val="000000"/>
        </w:rPr>
        <w:t xml:space="preserve">CA 19-9 </w:t>
      </w:r>
      <w:r w:rsidRPr="003A6DCC">
        <w:rPr>
          <w:rFonts w:ascii="Book Antiqua" w:hAnsi="Book Antiqua" w:cs="Book Antiqua"/>
          <w:color w:val="000000"/>
          <w:lang w:eastAsia="zh-CN"/>
        </w:rPr>
        <w:t xml:space="preserve">— </w:t>
      </w:r>
      <w:r w:rsidRPr="003A6DCC">
        <w:rPr>
          <w:rFonts w:ascii="Book Antiqua" w:eastAsia="Book Antiqua" w:hAnsi="Book Antiqua" w:cs="Book Antiqua"/>
          <w:color w:val="000000"/>
        </w:rPr>
        <w:t>tumor marker</w:t>
      </w:r>
      <w:bookmarkEnd w:id="1"/>
      <w:bookmarkEnd w:id="2"/>
    </w:p>
    <w:bookmarkEnd w:id="3"/>
    <w:bookmarkEnd w:id="4"/>
    <w:p w14:paraId="189A6796" w14:textId="77777777" w:rsidR="00DD48BF" w:rsidRPr="003A6DCC" w:rsidRDefault="00DD48BF" w:rsidP="003A6DCC">
      <w:pPr>
        <w:snapToGrid w:val="0"/>
        <w:spacing w:line="360" w:lineRule="auto"/>
        <w:jc w:val="both"/>
        <w:rPr>
          <w:rFonts w:ascii="Book Antiqua" w:hAnsi="Book Antiqua"/>
        </w:rPr>
      </w:pPr>
    </w:p>
    <w:p w14:paraId="7684B3CA" w14:textId="77777777" w:rsidR="00A77B3E" w:rsidRPr="003A6DCC" w:rsidRDefault="009857C6" w:rsidP="003A6DCC">
      <w:pPr>
        <w:snapToGrid w:val="0"/>
        <w:spacing w:line="360" w:lineRule="auto"/>
        <w:jc w:val="both"/>
        <w:rPr>
          <w:rFonts w:ascii="Book Antiqua" w:hAnsi="Book Antiqua"/>
        </w:rPr>
      </w:pPr>
      <w:proofErr w:type="spellStart"/>
      <w:r w:rsidRPr="003A6DCC">
        <w:rPr>
          <w:rFonts w:ascii="Book Antiqua" w:eastAsia="Book Antiqua" w:hAnsi="Book Antiqua" w:cs="Book Antiqua"/>
          <w:color w:val="000000"/>
        </w:rPr>
        <w:t>Tsinrong</w:t>
      </w:r>
      <w:proofErr w:type="spellEnd"/>
      <w:r w:rsidRPr="003A6DCC">
        <w:rPr>
          <w:rFonts w:ascii="Book Antiqua" w:eastAsia="Book Antiqua" w:hAnsi="Book Antiqua" w:cs="Book Antiqua"/>
          <w:color w:val="000000"/>
        </w:rPr>
        <w:t xml:space="preserve"> Lee, Thomas Zheng </w:t>
      </w:r>
      <w:proofErr w:type="spellStart"/>
      <w:r w:rsidRPr="003A6DCC">
        <w:rPr>
          <w:rFonts w:ascii="Book Antiqua" w:eastAsia="Book Antiqua" w:hAnsi="Book Antiqua" w:cs="Book Antiqua"/>
          <w:color w:val="000000"/>
        </w:rPr>
        <w:t>Jie</w:t>
      </w:r>
      <w:proofErr w:type="spellEnd"/>
      <w:r w:rsidRPr="003A6DCC">
        <w:rPr>
          <w:rFonts w:ascii="Book Antiqua" w:eastAsia="Book Antiqua" w:hAnsi="Book Antiqua" w:cs="Book Antiqua"/>
          <w:color w:val="000000"/>
        </w:rPr>
        <w:t xml:space="preserve"> Teng, Vishal G </w:t>
      </w:r>
      <w:proofErr w:type="spellStart"/>
      <w:r w:rsidRPr="003A6DCC">
        <w:rPr>
          <w:rFonts w:ascii="Book Antiqua" w:eastAsia="Book Antiqua" w:hAnsi="Book Antiqua" w:cs="Book Antiqua"/>
          <w:color w:val="000000"/>
        </w:rPr>
        <w:t>Shelat</w:t>
      </w:r>
      <w:proofErr w:type="spellEnd"/>
    </w:p>
    <w:p w14:paraId="5BF24577" w14:textId="77777777" w:rsidR="00A77B3E" w:rsidRPr="003A6DCC" w:rsidRDefault="00A77B3E" w:rsidP="003A6DCC">
      <w:pPr>
        <w:snapToGrid w:val="0"/>
        <w:spacing w:line="360" w:lineRule="auto"/>
        <w:jc w:val="both"/>
        <w:rPr>
          <w:rFonts w:ascii="Book Antiqua" w:hAnsi="Book Antiqua"/>
        </w:rPr>
      </w:pPr>
    </w:p>
    <w:p w14:paraId="785FD472" w14:textId="7B80F3CF" w:rsidR="00A77B3E" w:rsidRPr="003A6DCC" w:rsidRDefault="009857C6" w:rsidP="003A6DCC">
      <w:pPr>
        <w:snapToGrid w:val="0"/>
        <w:spacing w:line="360" w:lineRule="auto"/>
        <w:jc w:val="both"/>
        <w:rPr>
          <w:rFonts w:ascii="Book Antiqua" w:hAnsi="Book Antiqua"/>
        </w:rPr>
      </w:pPr>
      <w:proofErr w:type="spellStart"/>
      <w:r w:rsidRPr="003A6DCC">
        <w:rPr>
          <w:rFonts w:ascii="Book Antiqua" w:eastAsia="Book Antiqua" w:hAnsi="Book Antiqua" w:cs="Book Antiqua"/>
          <w:b/>
          <w:bCs/>
          <w:color w:val="000000"/>
        </w:rPr>
        <w:t>Tsinrong</w:t>
      </w:r>
      <w:proofErr w:type="spellEnd"/>
      <w:r w:rsidRPr="003A6DCC">
        <w:rPr>
          <w:rFonts w:ascii="Book Antiqua" w:eastAsia="Book Antiqua" w:hAnsi="Book Antiqua" w:cs="Book Antiqua"/>
          <w:b/>
          <w:bCs/>
          <w:color w:val="000000"/>
        </w:rPr>
        <w:t xml:space="preserve"> Lee, Thomas Zheng </w:t>
      </w:r>
      <w:proofErr w:type="spellStart"/>
      <w:r w:rsidRPr="003A6DCC">
        <w:rPr>
          <w:rFonts w:ascii="Book Antiqua" w:eastAsia="Book Antiqua" w:hAnsi="Book Antiqua" w:cs="Book Antiqua"/>
          <w:b/>
          <w:bCs/>
          <w:color w:val="000000"/>
        </w:rPr>
        <w:t>Jie</w:t>
      </w:r>
      <w:proofErr w:type="spellEnd"/>
      <w:r w:rsidRPr="003A6DCC">
        <w:rPr>
          <w:rFonts w:ascii="Book Antiqua" w:eastAsia="Book Antiqua" w:hAnsi="Book Antiqua" w:cs="Book Antiqua"/>
          <w:b/>
          <w:bCs/>
          <w:color w:val="000000"/>
        </w:rPr>
        <w:t xml:space="preserve"> Teng, </w:t>
      </w:r>
      <w:r w:rsidR="007E3B5F" w:rsidRPr="003A6DCC">
        <w:rPr>
          <w:rFonts w:ascii="Book Antiqua" w:eastAsia="Book Antiqua" w:hAnsi="Book Antiqua" w:cs="Book Antiqua"/>
          <w:b/>
          <w:bCs/>
          <w:color w:val="000000"/>
        </w:rPr>
        <w:t xml:space="preserve">Vishal G </w:t>
      </w:r>
      <w:proofErr w:type="spellStart"/>
      <w:r w:rsidR="007E3B5F" w:rsidRPr="003A6DCC">
        <w:rPr>
          <w:rFonts w:ascii="Book Antiqua" w:eastAsia="Book Antiqua" w:hAnsi="Book Antiqua" w:cs="Book Antiqua"/>
          <w:b/>
          <w:bCs/>
          <w:color w:val="000000"/>
        </w:rPr>
        <w:t>Shelat</w:t>
      </w:r>
      <w:proofErr w:type="spellEnd"/>
      <w:r w:rsidR="003A6DCC" w:rsidRPr="003A6DCC">
        <w:rPr>
          <w:rFonts w:ascii="Book Antiqua" w:eastAsia="Book Antiqua" w:hAnsi="Book Antiqua" w:cs="Book Antiqua"/>
          <w:color w:val="000000"/>
        </w:rPr>
        <w:t xml:space="preserve">, </w:t>
      </w:r>
      <w:bookmarkStart w:id="5" w:name="OLE_LINK22"/>
      <w:bookmarkStart w:id="6" w:name="OLE_LINK23"/>
      <w:r w:rsidRPr="003A6DCC">
        <w:rPr>
          <w:rFonts w:ascii="Book Antiqua" w:eastAsia="Book Antiqua" w:hAnsi="Book Antiqua" w:cs="Book Antiqua"/>
          <w:color w:val="000000"/>
        </w:rPr>
        <w:t xml:space="preserve">Lee Kong </w:t>
      </w:r>
      <w:proofErr w:type="spellStart"/>
      <w:r w:rsidRPr="003A6DCC">
        <w:rPr>
          <w:rFonts w:ascii="Book Antiqua" w:eastAsia="Book Antiqua" w:hAnsi="Book Antiqua" w:cs="Book Antiqua"/>
          <w:color w:val="000000"/>
        </w:rPr>
        <w:t>Chian</w:t>
      </w:r>
      <w:proofErr w:type="spellEnd"/>
      <w:r w:rsidRPr="003A6DCC">
        <w:rPr>
          <w:rFonts w:ascii="Book Antiqua" w:eastAsia="Book Antiqua" w:hAnsi="Book Antiqua" w:cs="Book Antiqua"/>
          <w:color w:val="000000"/>
        </w:rPr>
        <w:t xml:space="preserve"> School of Medicine</w:t>
      </w:r>
      <w:bookmarkEnd w:id="5"/>
      <w:bookmarkEnd w:id="6"/>
      <w:r w:rsidRPr="003A6DCC">
        <w:rPr>
          <w:rFonts w:ascii="Book Antiqua" w:eastAsia="Book Antiqua" w:hAnsi="Book Antiqua" w:cs="Book Antiqua"/>
          <w:color w:val="000000"/>
        </w:rPr>
        <w:t>, Nanyang Technological University, Singapore 308232, Singapore</w:t>
      </w:r>
    </w:p>
    <w:p w14:paraId="0F66210A" w14:textId="77777777" w:rsidR="00A77B3E" w:rsidRPr="003A6DCC" w:rsidRDefault="00A77B3E" w:rsidP="003A6DCC">
      <w:pPr>
        <w:snapToGrid w:val="0"/>
        <w:spacing w:line="360" w:lineRule="auto"/>
        <w:jc w:val="both"/>
        <w:rPr>
          <w:rFonts w:ascii="Book Antiqua" w:hAnsi="Book Antiqua"/>
        </w:rPr>
      </w:pPr>
    </w:p>
    <w:p w14:paraId="5C0E276A"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bCs/>
          <w:color w:val="000000"/>
        </w:rPr>
        <w:t xml:space="preserve">Vishal G </w:t>
      </w:r>
      <w:proofErr w:type="spellStart"/>
      <w:r w:rsidRPr="003A6DCC">
        <w:rPr>
          <w:rFonts w:ascii="Book Antiqua" w:eastAsia="Book Antiqua" w:hAnsi="Book Antiqua" w:cs="Book Antiqua"/>
          <w:b/>
          <w:bCs/>
          <w:color w:val="000000"/>
        </w:rPr>
        <w:t>Shelat</w:t>
      </w:r>
      <w:proofErr w:type="spellEnd"/>
      <w:r w:rsidRPr="003A6DCC">
        <w:rPr>
          <w:rFonts w:ascii="Book Antiqua" w:eastAsia="Book Antiqua" w:hAnsi="Book Antiqua" w:cs="Book Antiqua"/>
          <w:b/>
          <w:bCs/>
          <w:color w:val="000000"/>
        </w:rPr>
        <w:t xml:space="preserve">, </w:t>
      </w:r>
      <w:r w:rsidRPr="003A6DCC">
        <w:rPr>
          <w:rFonts w:ascii="Book Antiqua" w:eastAsia="Book Antiqua" w:hAnsi="Book Antiqua" w:cs="Book Antiqua"/>
          <w:color w:val="000000"/>
        </w:rPr>
        <w:t>Department of General Surgery, Tan Tock Seng Hospital, Singapore 308433, Singapore</w:t>
      </w:r>
    </w:p>
    <w:p w14:paraId="260B02D9" w14:textId="77777777" w:rsidR="00A77B3E" w:rsidRPr="003A6DCC" w:rsidRDefault="00A77B3E" w:rsidP="003A6DCC">
      <w:pPr>
        <w:snapToGrid w:val="0"/>
        <w:spacing w:line="360" w:lineRule="auto"/>
        <w:jc w:val="both"/>
        <w:rPr>
          <w:rFonts w:ascii="Book Antiqua" w:hAnsi="Book Antiqua"/>
        </w:rPr>
      </w:pPr>
    </w:p>
    <w:p w14:paraId="0F79038B"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bCs/>
          <w:color w:val="000000"/>
        </w:rPr>
        <w:t xml:space="preserve">Author contributions: </w:t>
      </w:r>
      <w:bookmarkStart w:id="7" w:name="OLE_LINK10"/>
      <w:r w:rsidR="00DD48BF" w:rsidRPr="003A6DCC">
        <w:rPr>
          <w:rFonts w:ascii="Book Antiqua" w:eastAsia="Book Antiqua" w:hAnsi="Book Antiqua" w:cs="Book Antiqua"/>
          <w:color w:val="000000"/>
        </w:rPr>
        <w:t>Lee T</w:t>
      </w:r>
      <w:r w:rsidRPr="003A6DCC">
        <w:rPr>
          <w:rFonts w:ascii="Book Antiqua" w:eastAsia="Book Antiqua" w:hAnsi="Book Antiqua" w:cs="Book Antiqua"/>
          <w:color w:val="000000"/>
        </w:rPr>
        <w:t xml:space="preserve">, Teng TZJ and </w:t>
      </w:r>
      <w:proofErr w:type="spellStart"/>
      <w:r w:rsidRPr="003A6DCC">
        <w:rPr>
          <w:rFonts w:ascii="Book Antiqua" w:eastAsia="Book Antiqua" w:hAnsi="Book Antiqua" w:cs="Book Antiqua"/>
          <w:color w:val="000000"/>
        </w:rPr>
        <w:t>Shelat</w:t>
      </w:r>
      <w:proofErr w:type="spellEnd"/>
      <w:r w:rsidRPr="003A6DCC">
        <w:rPr>
          <w:rFonts w:ascii="Book Antiqua" w:eastAsia="Book Antiqua" w:hAnsi="Book Antiqua" w:cs="Book Antiqua"/>
          <w:color w:val="000000"/>
        </w:rPr>
        <w:t xml:space="preserve"> VG contributed to this paper; </w:t>
      </w:r>
      <w:proofErr w:type="spellStart"/>
      <w:r w:rsidRPr="003A6DCC">
        <w:rPr>
          <w:rFonts w:ascii="Book Antiqua" w:eastAsia="Book Antiqua" w:hAnsi="Book Antiqua" w:cs="Book Antiqua"/>
          <w:color w:val="000000"/>
        </w:rPr>
        <w:t>Shelat</w:t>
      </w:r>
      <w:proofErr w:type="spellEnd"/>
      <w:r w:rsidRPr="003A6DCC">
        <w:rPr>
          <w:rFonts w:ascii="Book Antiqua" w:eastAsia="Book Antiqua" w:hAnsi="Book Antiqua" w:cs="Book Antiqua"/>
          <w:color w:val="000000"/>
        </w:rPr>
        <w:t xml:space="preserve"> VG designed the overall concept and supervise</w:t>
      </w:r>
      <w:r w:rsidR="00DD48BF" w:rsidRPr="003A6DCC">
        <w:rPr>
          <w:rFonts w:ascii="Book Antiqua" w:eastAsia="Book Antiqua" w:hAnsi="Book Antiqua" w:cs="Book Antiqua"/>
          <w:color w:val="000000"/>
        </w:rPr>
        <w:t>d the writing of the manuscript; Lee T</w:t>
      </w:r>
      <w:r w:rsidRPr="003A6DCC">
        <w:rPr>
          <w:rFonts w:ascii="Book Antiqua" w:eastAsia="Book Antiqua" w:hAnsi="Book Antiqua" w:cs="Book Antiqua"/>
          <w:color w:val="000000"/>
        </w:rPr>
        <w:t xml:space="preserve"> performed the literature </w:t>
      </w:r>
      <w:r w:rsidR="00DD48BF" w:rsidRPr="003A6DCC">
        <w:rPr>
          <w:rFonts w:ascii="Book Antiqua" w:eastAsia="Book Antiqua" w:hAnsi="Book Antiqua" w:cs="Book Antiqua"/>
          <w:color w:val="000000"/>
        </w:rPr>
        <w:t>review and wrote the manuscript; Teng TZJ designed the figure; Lee T</w:t>
      </w:r>
      <w:r w:rsidRPr="003A6DCC">
        <w:rPr>
          <w:rFonts w:ascii="Book Antiqua" w:eastAsia="Book Antiqua" w:hAnsi="Book Antiqua" w:cs="Book Antiqua"/>
          <w:color w:val="000000"/>
        </w:rPr>
        <w:t xml:space="preserve">, Teng TZJ and </w:t>
      </w:r>
      <w:proofErr w:type="spellStart"/>
      <w:r w:rsidRPr="003A6DCC">
        <w:rPr>
          <w:rFonts w:ascii="Book Antiqua" w:eastAsia="Book Antiqua" w:hAnsi="Book Antiqua" w:cs="Book Antiqua"/>
          <w:color w:val="000000"/>
        </w:rPr>
        <w:t>Shelat</w:t>
      </w:r>
      <w:proofErr w:type="spellEnd"/>
      <w:r w:rsidRPr="003A6DCC">
        <w:rPr>
          <w:rFonts w:ascii="Book Antiqua" w:eastAsia="Book Antiqua" w:hAnsi="Book Antiqua" w:cs="Book Antiqua"/>
          <w:color w:val="000000"/>
        </w:rPr>
        <w:t xml:space="preserve"> VG contributed to the editing of the manuscript.</w:t>
      </w:r>
    </w:p>
    <w:bookmarkEnd w:id="7"/>
    <w:p w14:paraId="3089B4A1" w14:textId="77777777" w:rsidR="00A77B3E" w:rsidRPr="003A6DCC" w:rsidRDefault="00A77B3E" w:rsidP="003A6DCC">
      <w:pPr>
        <w:snapToGrid w:val="0"/>
        <w:spacing w:line="360" w:lineRule="auto"/>
        <w:jc w:val="both"/>
        <w:rPr>
          <w:rFonts w:ascii="Book Antiqua" w:hAnsi="Book Antiqua"/>
        </w:rPr>
      </w:pPr>
    </w:p>
    <w:p w14:paraId="2DE342C1"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bCs/>
          <w:color w:val="000000"/>
        </w:rPr>
        <w:t xml:space="preserve">Corresponding author: </w:t>
      </w:r>
      <w:proofErr w:type="spellStart"/>
      <w:r w:rsidRPr="003A6DCC">
        <w:rPr>
          <w:rFonts w:ascii="Book Antiqua" w:eastAsia="Book Antiqua" w:hAnsi="Book Antiqua" w:cs="Book Antiqua"/>
          <w:b/>
          <w:bCs/>
          <w:color w:val="000000"/>
        </w:rPr>
        <w:t>Tsinrong</w:t>
      </w:r>
      <w:proofErr w:type="spellEnd"/>
      <w:r w:rsidRPr="003A6DCC">
        <w:rPr>
          <w:rFonts w:ascii="Book Antiqua" w:eastAsia="Book Antiqua" w:hAnsi="Book Antiqua" w:cs="Book Antiqua"/>
          <w:b/>
          <w:bCs/>
          <w:color w:val="000000"/>
        </w:rPr>
        <w:t xml:space="preserve"> Lee, </w:t>
      </w:r>
      <w:r w:rsidRPr="003A6DCC">
        <w:rPr>
          <w:rFonts w:ascii="Book Antiqua" w:eastAsia="Book Antiqua" w:hAnsi="Book Antiqua" w:cs="Book Antiqua"/>
          <w:color w:val="000000"/>
        </w:rPr>
        <w:t xml:space="preserve">Lee Kong </w:t>
      </w:r>
      <w:proofErr w:type="spellStart"/>
      <w:r w:rsidRPr="003A6DCC">
        <w:rPr>
          <w:rFonts w:ascii="Book Antiqua" w:eastAsia="Book Antiqua" w:hAnsi="Book Antiqua" w:cs="Book Antiqua"/>
          <w:color w:val="000000"/>
        </w:rPr>
        <w:t>Chian</w:t>
      </w:r>
      <w:proofErr w:type="spellEnd"/>
      <w:r w:rsidRPr="003A6DCC">
        <w:rPr>
          <w:rFonts w:ascii="Book Antiqua" w:eastAsia="Book Antiqua" w:hAnsi="Book Antiqua" w:cs="Book Antiqua"/>
          <w:color w:val="000000"/>
        </w:rPr>
        <w:t xml:space="preserve"> School of Medicine, Nanyang Technological University, 11 Mandalay Road, Singapore 308232, Singapore. leet0043@e.ntu.edu.sg</w:t>
      </w:r>
    </w:p>
    <w:p w14:paraId="0284BDC9" w14:textId="77777777" w:rsidR="00A77B3E" w:rsidRPr="003A6DCC" w:rsidRDefault="00A77B3E" w:rsidP="003A6DCC">
      <w:pPr>
        <w:snapToGrid w:val="0"/>
        <w:spacing w:line="360" w:lineRule="auto"/>
        <w:jc w:val="both"/>
        <w:rPr>
          <w:rFonts w:ascii="Book Antiqua" w:hAnsi="Book Antiqua"/>
        </w:rPr>
      </w:pPr>
    </w:p>
    <w:p w14:paraId="39716910"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bCs/>
          <w:color w:val="000000"/>
        </w:rPr>
        <w:t xml:space="preserve">Received: </w:t>
      </w:r>
      <w:r w:rsidRPr="003A6DCC">
        <w:rPr>
          <w:rFonts w:ascii="Book Antiqua" w:eastAsia="Book Antiqua" w:hAnsi="Book Antiqua" w:cs="Book Antiqua"/>
          <w:color w:val="000000"/>
        </w:rPr>
        <w:t>October 14, 2020</w:t>
      </w:r>
    </w:p>
    <w:p w14:paraId="4ED868A0"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bCs/>
          <w:color w:val="000000"/>
        </w:rPr>
        <w:t xml:space="preserve">Revised: </w:t>
      </w:r>
      <w:r w:rsidR="00DD48BF" w:rsidRPr="003A6DCC">
        <w:rPr>
          <w:rFonts w:ascii="Book Antiqua" w:eastAsia="Book Antiqua" w:hAnsi="Book Antiqua" w:cs="Book Antiqua"/>
          <w:bCs/>
          <w:color w:val="000000"/>
        </w:rPr>
        <w:t>December 6, 2020</w:t>
      </w:r>
    </w:p>
    <w:p w14:paraId="5F329C7D" w14:textId="5F7EEF9E"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bCs/>
          <w:color w:val="000000"/>
        </w:rPr>
        <w:t xml:space="preserve">Accepted: </w:t>
      </w:r>
      <w:r w:rsidR="00930547" w:rsidRPr="00930547">
        <w:rPr>
          <w:rFonts w:ascii="Book Antiqua" w:eastAsia="Book Antiqua" w:hAnsi="Book Antiqua" w:cs="Book Antiqua"/>
          <w:color w:val="000000"/>
        </w:rPr>
        <w:t>December 11, 2020</w:t>
      </w:r>
    </w:p>
    <w:p w14:paraId="33AA4380"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bCs/>
          <w:color w:val="000000"/>
        </w:rPr>
        <w:lastRenderedPageBreak/>
        <w:t xml:space="preserve">Published online: </w:t>
      </w:r>
    </w:p>
    <w:p w14:paraId="25EC420B" w14:textId="77777777" w:rsidR="00A77B3E" w:rsidRPr="003A6DCC" w:rsidRDefault="00A77B3E" w:rsidP="003A6DCC">
      <w:pPr>
        <w:snapToGrid w:val="0"/>
        <w:spacing w:line="360" w:lineRule="auto"/>
        <w:jc w:val="both"/>
        <w:rPr>
          <w:rFonts w:ascii="Book Antiqua" w:hAnsi="Book Antiqua"/>
        </w:rPr>
        <w:sectPr w:rsidR="00A77B3E" w:rsidRPr="003A6DCC" w:rsidSect="00DD48BF">
          <w:footerReference w:type="default" r:id="rId7"/>
          <w:pgSz w:w="12240" w:h="15840"/>
          <w:pgMar w:top="1440" w:right="1800" w:bottom="1440" w:left="1800" w:header="720" w:footer="720" w:gutter="0"/>
          <w:cols w:space="720"/>
          <w:docGrid w:linePitch="360"/>
        </w:sectPr>
      </w:pPr>
    </w:p>
    <w:p w14:paraId="73AE70D7"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color w:val="000000"/>
        </w:rPr>
        <w:lastRenderedPageBreak/>
        <w:t>Abstract</w:t>
      </w:r>
    </w:p>
    <w:p w14:paraId="5D6D912B" w14:textId="6E7C8171" w:rsidR="00A77B3E" w:rsidRPr="003A6DCC" w:rsidRDefault="009857C6" w:rsidP="00725092">
      <w:pPr>
        <w:snapToGrid w:val="0"/>
        <w:spacing w:line="360" w:lineRule="auto"/>
        <w:jc w:val="both"/>
        <w:rPr>
          <w:rFonts w:ascii="Book Antiqua" w:hAnsi="Book Antiqua"/>
        </w:rPr>
      </w:pPr>
      <w:bookmarkStart w:id="8" w:name="OLE_LINK15"/>
      <w:bookmarkStart w:id="9" w:name="OLE_LINK16"/>
      <w:r w:rsidRPr="003A6DCC">
        <w:rPr>
          <w:rFonts w:ascii="Book Antiqua" w:eastAsia="Book Antiqua" w:hAnsi="Book Antiqua" w:cs="Book Antiqua"/>
          <w:color w:val="000000"/>
        </w:rPr>
        <w:t xml:space="preserve">Carbohydrate antigen 19-9 (CA 19-9) is a cell surface glycoprotein complex most commonly associated with pancreatic ductal adenocarcinoma (PDAC). </w:t>
      </w:r>
      <w:proofErr w:type="spellStart"/>
      <w:r w:rsidRPr="003A6DCC">
        <w:rPr>
          <w:rFonts w:ascii="Book Antiqua" w:eastAsia="Book Antiqua" w:hAnsi="Book Antiqua" w:cs="Book Antiqua"/>
          <w:color w:val="000000"/>
        </w:rPr>
        <w:t>Koprowski</w:t>
      </w:r>
      <w:proofErr w:type="spellEnd"/>
      <w:r w:rsidRPr="003A6DCC">
        <w:rPr>
          <w:rFonts w:ascii="Book Antiqua" w:eastAsia="Book Antiqua" w:hAnsi="Book Antiqua" w:cs="Book Antiqua"/>
          <w:color w:val="000000"/>
        </w:rPr>
        <w:t xml:space="preserve"> first described it in 1979 using a mouse monoclonal antibody in a colorectal carcinoma cell line. Historically, it is one of the most commonly used tumor markers for diagnosing, managing, and prognosticating PDAC. </w:t>
      </w:r>
      <w:r w:rsidR="00492A14" w:rsidRPr="003A6DCC">
        <w:rPr>
          <w:rFonts w:ascii="Book Antiqua" w:eastAsia="Book Antiqua" w:hAnsi="Book Antiqua" w:cs="Book Antiqua"/>
          <w:color w:val="000000"/>
        </w:rPr>
        <w:t>Additionally, elevated CA 19-9 l</w:t>
      </w:r>
      <w:r w:rsidRPr="003A6DCC">
        <w:rPr>
          <w:rFonts w:ascii="Book Antiqua" w:eastAsia="Book Antiqua" w:hAnsi="Book Antiqua" w:cs="Book Antiqua"/>
          <w:color w:val="000000"/>
        </w:rPr>
        <w:t>evels are used as an indication for surgery in suspected benign pancreatic conditions. Another common application of CA 19-9 in the biliary tract includes its use as an adjunct in diagnosing cholangiocarcinoma.</w:t>
      </w:r>
      <w:r w:rsidR="00725092">
        <w:rPr>
          <w:rFonts w:ascii="Book Antiqua" w:hAnsi="Book Antiqua"/>
          <w:lang w:eastAsia="zh-CN"/>
        </w:rPr>
        <w:t xml:space="preserve"> </w:t>
      </w:r>
      <w:r w:rsidRPr="003A6DCC">
        <w:rPr>
          <w:rFonts w:ascii="Book Antiqua" w:eastAsia="Book Antiqua" w:hAnsi="Book Antiqua" w:cs="Book Antiqua"/>
          <w:color w:val="000000"/>
        </w:rPr>
        <w:t>However,</w:t>
      </w:r>
      <w:r w:rsidR="00725092">
        <w:rPr>
          <w:rFonts w:ascii="Book Antiqua" w:eastAsia="Book Antiqua" w:hAnsi="Book Antiqua" w:cs="Book Antiqua"/>
          <w:color w:val="000000"/>
        </w:rPr>
        <w:t xml:space="preserve"> </w:t>
      </w:r>
      <w:r w:rsidRPr="003A6DCC">
        <w:rPr>
          <w:rFonts w:ascii="Book Antiqua" w:eastAsia="Book Antiqua" w:hAnsi="Book Antiqua" w:cs="Book Antiqua"/>
          <w:color w:val="000000"/>
        </w:rPr>
        <w:t xml:space="preserve">its clinical value is not limited to the </w:t>
      </w:r>
      <w:proofErr w:type="spellStart"/>
      <w:r w:rsidRPr="003A6DCC">
        <w:rPr>
          <w:rFonts w:ascii="Book Antiqua" w:eastAsia="Book Antiqua" w:hAnsi="Book Antiqua" w:cs="Book Antiqua"/>
          <w:color w:val="000000"/>
        </w:rPr>
        <w:t>hepatopancreatobiliary</w:t>
      </w:r>
      <w:proofErr w:type="spellEnd"/>
      <w:r w:rsidRPr="003A6DCC">
        <w:rPr>
          <w:rFonts w:ascii="Book Antiqua" w:eastAsia="Book Antiqua" w:hAnsi="Book Antiqua" w:cs="Book Antiqua"/>
          <w:color w:val="000000"/>
        </w:rPr>
        <w:t xml:space="preserve"> system. The reality is that the advancing literature has broadened the clinical value of CA 19-9. The potential value of CA 19-9 in patients' workup extends its reach to gastrointestinal cancers – such as colorectal and </w:t>
      </w:r>
      <w:proofErr w:type="spellStart"/>
      <w:r w:rsidRPr="003A6DCC">
        <w:rPr>
          <w:rFonts w:ascii="Book Antiqua" w:eastAsia="Book Antiqua" w:hAnsi="Book Antiqua" w:cs="Book Antiqua"/>
          <w:color w:val="000000"/>
        </w:rPr>
        <w:t>oesophageal</w:t>
      </w:r>
      <w:proofErr w:type="spellEnd"/>
      <w:r w:rsidRPr="003A6DCC">
        <w:rPr>
          <w:rFonts w:ascii="Book Antiqua" w:eastAsia="Book Antiqua" w:hAnsi="Book Antiqua" w:cs="Book Antiqua"/>
          <w:color w:val="000000"/>
        </w:rPr>
        <w:t xml:space="preserve"> cancer – and further beyond the gastrointestinal tract</w:t>
      </w:r>
      <w:r w:rsidR="00B601BE" w:rsidRPr="003A6DCC">
        <w:rPr>
          <w:rFonts w:ascii="Book Antiqua" w:eastAsia="Book Antiqua" w:hAnsi="Book Antiqua" w:cs="Book Antiqua"/>
          <w:color w:val="000000"/>
        </w:rPr>
        <w:t xml:space="preserve"> - </w:t>
      </w:r>
      <w:r w:rsidRPr="003A6DCC">
        <w:rPr>
          <w:rFonts w:ascii="Book Antiqua" w:eastAsia="Book Antiqua" w:hAnsi="Book Antiqua" w:cs="Book Antiqua"/>
          <w:color w:val="000000"/>
        </w:rPr>
        <w:t>including urological, gynecological, pulmonary, and thyroid pathologies. Apart from its role in investigations, CA 19-9 presents a potential therapeutic target in PDAC and acute pancreatitis. In a bid to consolidate its broad utility, we appraised and reviewed the biomarker’s current utility and limitations in investigations and management, while discussing the potential applications for CA 19-9 in the works for the future.</w:t>
      </w:r>
    </w:p>
    <w:bookmarkEnd w:id="8"/>
    <w:bookmarkEnd w:id="9"/>
    <w:p w14:paraId="4F66F430" w14:textId="77777777" w:rsidR="00A77B3E" w:rsidRPr="003A6DCC" w:rsidRDefault="00A77B3E" w:rsidP="003A6DCC">
      <w:pPr>
        <w:snapToGrid w:val="0"/>
        <w:spacing w:line="360" w:lineRule="auto"/>
        <w:jc w:val="both"/>
        <w:rPr>
          <w:rFonts w:ascii="Book Antiqua" w:hAnsi="Book Antiqua"/>
        </w:rPr>
      </w:pPr>
    </w:p>
    <w:p w14:paraId="3BB2BFE9"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bCs/>
          <w:color w:val="000000"/>
        </w:rPr>
        <w:t xml:space="preserve">Key Words: </w:t>
      </w:r>
      <w:bookmarkStart w:id="10" w:name="OLE_LINK11"/>
      <w:bookmarkStart w:id="11" w:name="OLE_LINK12"/>
      <w:r w:rsidR="00B601BE" w:rsidRPr="003A6DCC">
        <w:rPr>
          <w:rFonts w:ascii="Book Antiqua" w:eastAsia="Book Antiqua" w:hAnsi="Book Antiqua" w:cs="Book Antiqua"/>
          <w:color w:val="000000"/>
        </w:rPr>
        <w:t xml:space="preserve">Carbohydrate antigen </w:t>
      </w:r>
      <w:r w:rsidRPr="003A6DCC">
        <w:rPr>
          <w:rFonts w:ascii="Book Antiqua" w:eastAsia="Book Antiqua" w:hAnsi="Book Antiqua" w:cs="Book Antiqua"/>
          <w:color w:val="000000"/>
        </w:rPr>
        <w:t>19-9 antigen; Pancreatic diseases; Liver diseases; Biliary tract diseases; Gastrointestinal diseases; Pancreatic neoplasms</w:t>
      </w:r>
    </w:p>
    <w:bookmarkEnd w:id="10"/>
    <w:bookmarkEnd w:id="11"/>
    <w:p w14:paraId="53792BC1" w14:textId="77777777" w:rsidR="00A77B3E" w:rsidRPr="003A6DCC" w:rsidRDefault="00A77B3E" w:rsidP="003A6DCC">
      <w:pPr>
        <w:snapToGrid w:val="0"/>
        <w:spacing w:line="360" w:lineRule="auto"/>
        <w:jc w:val="both"/>
        <w:rPr>
          <w:rFonts w:ascii="Book Antiqua" w:hAnsi="Book Antiqua"/>
        </w:rPr>
      </w:pPr>
    </w:p>
    <w:p w14:paraId="6A906A58"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lang w:val="de-DE"/>
        </w:rPr>
        <w:t xml:space="preserve">Lee T, Teng TZJ, Shelat VG. </w:t>
      </w:r>
      <w:r w:rsidR="00B601BE" w:rsidRPr="003A6DCC">
        <w:rPr>
          <w:rFonts w:ascii="Book Antiqua" w:eastAsia="Book Antiqua" w:hAnsi="Book Antiqua" w:cs="Book Antiqua"/>
          <w:color w:val="000000"/>
        </w:rPr>
        <w:t>Carbohydrate antigen 19-9</w:t>
      </w:r>
      <w:r w:rsidR="00B601BE" w:rsidRPr="003A6DCC">
        <w:rPr>
          <w:rFonts w:ascii="Book Antiqua" w:hAnsi="Book Antiqua" w:cs="Book Antiqua"/>
          <w:color w:val="000000"/>
          <w:lang w:eastAsia="zh-CN"/>
        </w:rPr>
        <w:t xml:space="preserve"> — </w:t>
      </w:r>
      <w:r w:rsidR="00B601BE" w:rsidRPr="003A6DCC">
        <w:rPr>
          <w:rFonts w:ascii="Book Antiqua" w:eastAsia="Book Antiqua" w:hAnsi="Book Antiqua" w:cs="Book Antiqua"/>
          <w:color w:val="000000"/>
        </w:rPr>
        <w:t>tumor marker</w:t>
      </w:r>
      <w:r w:rsidR="00B601BE" w:rsidRPr="003A6DCC">
        <w:rPr>
          <w:rFonts w:ascii="Book Antiqua" w:hAnsi="Book Antiqua" w:cs="Book Antiqua"/>
          <w:color w:val="000000"/>
          <w:lang w:eastAsia="zh-CN"/>
        </w:rPr>
        <w:t xml:space="preserve">: </w:t>
      </w:r>
      <w:r w:rsidR="00B601BE" w:rsidRPr="003A6DCC">
        <w:rPr>
          <w:rFonts w:ascii="Book Antiqua" w:eastAsia="Book Antiqua" w:hAnsi="Book Antiqua" w:cs="Book Antiqua"/>
          <w:color w:val="000000"/>
        </w:rPr>
        <w:t>Past, present, and future.</w:t>
      </w:r>
      <w:r w:rsidR="00B601BE" w:rsidRPr="003A6DCC">
        <w:rPr>
          <w:rFonts w:ascii="Book Antiqua" w:hAnsi="Book Antiqua"/>
          <w:lang w:eastAsia="zh-CN"/>
        </w:rPr>
        <w:t xml:space="preserve"> </w:t>
      </w:r>
      <w:r w:rsidRPr="003A6DCC">
        <w:rPr>
          <w:rFonts w:ascii="Book Antiqua" w:eastAsia="Book Antiqua" w:hAnsi="Book Antiqua" w:cs="Book Antiqua"/>
          <w:i/>
          <w:iCs/>
          <w:color w:val="000000"/>
        </w:rPr>
        <w:t xml:space="preserve">World J </w:t>
      </w:r>
      <w:proofErr w:type="spellStart"/>
      <w:r w:rsidRPr="003A6DCC">
        <w:rPr>
          <w:rFonts w:ascii="Book Antiqua" w:eastAsia="Book Antiqua" w:hAnsi="Book Antiqua" w:cs="Book Antiqua"/>
          <w:i/>
          <w:iCs/>
          <w:color w:val="000000"/>
        </w:rPr>
        <w:t>Gastrointest</w:t>
      </w:r>
      <w:proofErr w:type="spellEnd"/>
      <w:r w:rsidRPr="003A6DCC">
        <w:rPr>
          <w:rFonts w:ascii="Book Antiqua" w:eastAsia="Book Antiqua" w:hAnsi="Book Antiqua" w:cs="Book Antiqua"/>
          <w:i/>
          <w:iCs/>
          <w:color w:val="000000"/>
        </w:rPr>
        <w:t xml:space="preserve"> Surg</w:t>
      </w:r>
      <w:r w:rsidRPr="003A6DCC">
        <w:rPr>
          <w:rFonts w:ascii="Book Antiqua" w:eastAsia="Book Antiqua" w:hAnsi="Book Antiqua" w:cs="Book Antiqua"/>
          <w:color w:val="000000"/>
        </w:rPr>
        <w:t xml:space="preserve"> 2020; In press</w:t>
      </w:r>
    </w:p>
    <w:p w14:paraId="414CAD00" w14:textId="77777777" w:rsidR="00A77B3E" w:rsidRPr="003A6DCC" w:rsidRDefault="00A77B3E" w:rsidP="003A6DCC">
      <w:pPr>
        <w:snapToGrid w:val="0"/>
        <w:spacing w:line="360" w:lineRule="auto"/>
        <w:jc w:val="both"/>
        <w:rPr>
          <w:rFonts w:ascii="Book Antiqua" w:hAnsi="Book Antiqua"/>
        </w:rPr>
      </w:pPr>
    </w:p>
    <w:p w14:paraId="3595BC95"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bCs/>
          <w:color w:val="000000"/>
        </w:rPr>
        <w:t xml:space="preserve">Core Tip: </w:t>
      </w:r>
      <w:bookmarkStart w:id="12" w:name="OLE_LINK13"/>
      <w:bookmarkStart w:id="13" w:name="OLE_LINK14"/>
      <w:r w:rsidR="00B601BE" w:rsidRPr="003A6DCC">
        <w:rPr>
          <w:rFonts w:ascii="Book Antiqua" w:eastAsia="Book Antiqua" w:hAnsi="Book Antiqua" w:cs="Book Antiqua"/>
          <w:color w:val="000000"/>
        </w:rPr>
        <w:t>Carbohydrate antigen 19-9 (CA 19-9)</w:t>
      </w:r>
      <w:r w:rsidRPr="003A6DCC">
        <w:rPr>
          <w:rFonts w:ascii="Book Antiqua" w:eastAsia="Book Antiqua" w:hAnsi="Book Antiqua" w:cs="Book Antiqua"/>
          <w:color w:val="000000"/>
        </w:rPr>
        <w:t xml:space="preserve"> is the </w:t>
      </w:r>
      <w:r w:rsidRPr="003A6DCC">
        <w:rPr>
          <w:rFonts w:ascii="Book Antiqua" w:eastAsia="Book Antiqua" w:hAnsi="Book Antiqua" w:cs="Book Antiqua"/>
        </w:rPr>
        <w:t xml:space="preserve">“go-to” tumor marker when one discusses the diagnosis, prognosis, and recurrence of pancreatic ductal </w:t>
      </w:r>
      <w:r w:rsidRPr="003A6DCC">
        <w:rPr>
          <w:rFonts w:ascii="Book Antiqua" w:eastAsia="Book Antiqua" w:hAnsi="Book Antiqua" w:cs="Book Antiqua"/>
        </w:rPr>
        <w:lastRenderedPageBreak/>
        <w:t>adenocarcinoma. However, its utility in screening special population groups and determining management for pancreatic ductal adenocarcinoma is more obscure, with many interpretations of its utility in the literature. Additionally, CA 19-9 is useful beyond pancreatic pathologies, with current studies pointing towards its potential use in gastrointestinal, urological, pulmonary, uterine, ovarian, thyroid, and salivary gland diseases. We provide an in-depth analysis of the current practices of CA 19-9 and its potential applications in the future.</w:t>
      </w:r>
    </w:p>
    <w:bookmarkEnd w:id="12"/>
    <w:bookmarkEnd w:id="13"/>
    <w:p w14:paraId="4C7062F7" w14:textId="77777777" w:rsidR="00A77B3E" w:rsidRPr="003A6DCC" w:rsidRDefault="00DD48BF" w:rsidP="003A6DCC">
      <w:pPr>
        <w:snapToGrid w:val="0"/>
        <w:spacing w:line="360" w:lineRule="auto"/>
        <w:jc w:val="both"/>
        <w:rPr>
          <w:rFonts w:ascii="Book Antiqua" w:hAnsi="Book Antiqua"/>
        </w:rPr>
      </w:pPr>
      <w:r w:rsidRPr="003A6DCC">
        <w:rPr>
          <w:rFonts w:ascii="Book Antiqua" w:hAnsi="Book Antiqua"/>
        </w:rPr>
        <w:br w:type="page"/>
      </w:r>
      <w:r w:rsidR="009857C6" w:rsidRPr="003A6DCC">
        <w:rPr>
          <w:rFonts w:ascii="Book Antiqua" w:eastAsia="Book Antiqua" w:hAnsi="Book Antiqua" w:cs="Book Antiqua"/>
          <w:b/>
          <w:caps/>
          <w:color w:val="000000"/>
          <w:u w:val="single"/>
        </w:rPr>
        <w:lastRenderedPageBreak/>
        <w:t>INTRODUCTION</w:t>
      </w:r>
    </w:p>
    <w:p w14:paraId="0E917879" w14:textId="77777777" w:rsidR="00A77B3E" w:rsidRPr="003A6DCC" w:rsidRDefault="009857C6" w:rsidP="003A6DCC">
      <w:pPr>
        <w:snapToGrid w:val="0"/>
        <w:spacing w:line="360" w:lineRule="auto"/>
        <w:jc w:val="both"/>
        <w:rPr>
          <w:rFonts w:ascii="Book Antiqua" w:hAnsi="Book Antiqua"/>
        </w:rPr>
      </w:pPr>
      <w:bookmarkStart w:id="14" w:name="OLE_LINK17"/>
      <w:bookmarkStart w:id="15" w:name="OLE_LINK18"/>
      <w:r w:rsidRPr="003A6DCC">
        <w:rPr>
          <w:rFonts w:ascii="Book Antiqua" w:eastAsia="Book Antiqua" w:hAnsi="Book Antiqua" w:cs="Book Antiqua"/>
          <w:color w:val="000000"/>
        </w:rPr>
        <w:t xml:space="preserve">Carbohydrate antigen 19-9 (CA 19-9), also known as </w:t>
      </w:r>
      <w:proofErr w:type="spellStart"/>
      <w:r w:rsidRPr="003A6DCC">
        <w:rPr>
          <w:rFonts w:ascii="Book Antiqua" w:eastAsia="Book Antiqua" w:hAnsi="Book Antiqua" w:cs="Book Antiqua"/>
          <w:color w:val="000000"/>
        </w:rPr>
        <w:t>Sialyl</w:t>
      </w:r>
      <w:proofErr w:type="spellEnd"/>
      <w:r w:rsidRPr="003A6DCC">
        <w:rPr>
          <w:rFonts w:ascii="Book Antiqua" w:eastAsia="Book Antiqua" w:hAnsi="Book Antiqua" w:cs="Book Antiqua"/>
          <w:color w:val="000000"/>
        </w:rPr>
        <w:t xml:space="preserve"> Lewis-a, is a cell surface glycoprotein complex. It was first described</w:t>
      </w:r>
      <w:r w:rsidR="00B601BE"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in 1979 using a mouse monoclonal antibody (1116-NS-19-9) in a colorectal carcinoma cell line (SW</w:t>
      </w:r>
      <w:proofErr w:type="gramStart"/>
      <w:r w:rsidRPr="003A6DCC">
        <w:rPr>
          <w:rFonts w:ascii="Book Antiqua" w:eastAsia="Book Antiqua" w:hAnsi="Book Antiqua" w:cs="Book Antiqua"/>
          <w:color w:val="000000"/>
        </w:rPr>
        <w:t>1116)</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w:t>
      </w:r>
      <w:r w:rsidRPr="003A6DCC">
        <w:rPr>
          <w:rFonts w:ascii="Book Antiqua" w:eastAsia="Book Antiqua" w:hAnsi="Book Antiqua" w:cs="Book Antiqua"/>
          <w:color w:val="000000"/>
        </w:rPr>
        <w:t xml:space="preserve">. Structurally, it is a </w:t>
      </w:r>
      <w:proofErr w:type="spellStart"/>
      <w:r w:rsidRPr="003A6DCC">
        <w:rPr>
          <w:rFonts w:ascii="Book Antiqua" w:eastAsia="Book Antiqua" w:hAnsi="Book Antiqua" w:cs="Book Antiqua"/>
          <w:color w:val="000000"/>
        </w:rPr>
        <w:t>tetrasaccharide</w:t>
      </w:r>
      <w:proofErr w:type="spellEnd"/>
      <w:r w:rsidRPr="003A6DCC">
        <w:rPr>
          <w:rFonts w:ascii="Book Antiqua" w:eastAsia="Book Antiqua" w:hAnsi="Book Antiqua" w:cs="Book Antiqua"/>
          <w:color w:val="000000"/>
        </w:rPr>
        <w:t xml:space="preserve"> carbohydrate with a transmembrane protein skeleton and extensively glycosylated extracellular oligosaccharide chains. CA 19-9 expression requires the Lewis gene product, 1,4-fucosyltransferase, found only in patients with Le (a-b+) or Le (</w:t>
      </w:r>
      <w:proofErr w:type="spellStart"/>
      <w:r w:rsidRPr="003A6DCC">
        <w:rPr>
          <w:rFonts w:ascii="Book Antiqua" w:eastAsia="Book Antiqua" w:hAnsi="Book Antiqua" w:cs="Book Antiqua"/>
          <w:color w:val="000000"/>
        </w:rPr>
        <w:t>a+b</w:t>
      </w:r>
      <w:proofErr w:type="spellEnd"/>
      <w:r w:rsidRPr="003A6DCC">
        <w:rPr>
          <w:rFonts w:ascii="Book Antiqua" w:eastAsia="Book Antiqua" w:hAnsi="Book Antiqua" w:cs="Book Antiqua"/>
          <w:color w:val="000000"/>
        </w:rPr>
        <w:t>-) blood groups. Roughly 6% and 22% of the Caucasian and non-Caucasian population are genotypically Le</w:t>
      </w:r>
      <w:r w:rsidRPr="003A6DCC">
        <w:rPr>
          <w:rFonts w:ascii="Book Antiqua" w:eastAsia="Book Antiqua" w:hAnsi="Book Antiqua" w:cs="Book Antiqua"/>
          <w:color w:val="000000"/>
          <w:vertAlign w:val="superscript"/>
        </w:rPr>
        <w:t>a-b-</w:t>
      </w:r>
      <w:r w:rsidRPr="003A6DCC">
        <w:rPr>
          <w:rFonts w:ascii="Book Antiqua" w:eastAsia="Book Antiqua" w:hAnsi="Book Antiqua" w:cs="Book Antiqua"/>
          <w:color w:val="000000"/>
        </w:rPr>
        <w:t xml:space="preserve"> and hence are perpetual CA 19-9 non-</w:t>
      </w:r>
      <w:proofErr w:type="gramStart"/>
      <w:r w:rsidRPr="003A6DCC">
        <w:rPr>
          <w:rFonts w:ascii="Book Antiqua" w:eastAsia="Book Antiqua" w:hAnsi="Book Antiqua" w:cs="Book Antiqua"/>
          <w:color w:val="000000"/>
        </w:rPr>
        <w:t>producers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w:t>
      </w:r>
      <w:r w:rsidRPr="003A6DCC">
        <w:rPr>
          <w:rFonts w:ascii="Book Antiqua" w:eastAsia="Book Antiqua" w:hAnsi="Book Antiqua" w:cs="Book Antiqua"/>
          <w:color w:val="000000"/>
        </w:rPr>
        <w:t>.</w:t>
      </w:r>
    </w:p>
    <w:p w14:paraId="7DC76C28"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CA 19-9 is produced by ductal cells in the pancreas, biliary system, and epithelial cells in the stomach, colon, uterus, and salivary glands. While its key implication is in pancreatic ductal adenocarcinoma (PDAC), CA 19-9 is also overexpressed in a wide gamut of benign and malignant, gastrointestinal, and extra-gastrointestinal diseases. Benign conditions include pancreatitis, pancreatic cysts, diabetes mellitus (DM), liver fibrosis, benign cholestatic diseases, and other urological, pulmonary, and gynecological diseases (Figure </w:t>
      </w:r>
      <w:proofErr w:type="gramStart"/>
      <w:r w:rsidRPr="003A6DCC">
        <w:rPr>
          <w:rFonts w:ascii="Book Antiqua" w:eastAsia="Book Antiqua" w:hAnsi="Book Antiqua" w:cs="Book Antiqua"/>
          <w:color w:val="000000"/>
        </w:rPr>
        <w:t>1)</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2-4]</w:t>
      </w:r>
      <w:r w:rsidRPr="003A6DCC">
        <w:rPr>
          <w:rFonts w:ascii="Book Antiqua" w:eastAsia="Book Antiqua" w:hAnsi="Book Antiqua" w:cs="Book Antiqua"/>
          <w:color w:val="000000"/>
        </w:rPr>
        <w:t>. Inflammation or obstruction of biliary and respiratory tracts lead to elevated CA 19-9</w:t>
      </w:r>
      <w:r w:rsidRPr="003A6DCC">
        <w:rPr>
          <w:rFonts w:ascii="Book Antiqua" w:eastAsia="Book Antiqua" w:hAnsi="Book Antiqua" w:cs="Book Antiqua"/>
          <w:color w:val="000000"/>
          <w:vertAlign w:val="superscript"/>
        </w:rPr>
        <w:t>[2]</w:t>
      </w:r>
      <w:r w:rsidRPr="003A6DCC">
        <w:rPr>
          <w:rFonts w:ascii="Book Antiqua" w:eastAsia="Book Antiqua" w:hAnsi="Book Antiqua" w:cs="Book Antiqua"/>
          <w:color w:val="000000"/>
        </w:rPr>
        <w:t xml:space="preserve">. Malignancies include pancreatic, biliary, hepatocellular, gastrointestinal, urological, pulmonary, gynecological, thyroid, and salivary gland </w:t>
      </w:r>
      <w:proofErr w:type="gramStart"/>
      <w:r w:rsidRPr="003A6DCC">
        <w:rPr>
          <w:rFonts w:ascii="Book Antiqua" w:eastAsia="Book Antiqua" w:hAnsi="Book Antiqua" w:cs="Book Antiqua"/>
          <w:color w:val="000000"/>
        </w:rPr>
        <w:t>cancers</w:t>
      </w:r>
      <w:r w:rsidR="00B601BE" w:rsidRPr="003A6DCC">
        <w:rPr>
          <w:rFonts w:ascii="Book Antiqua" w:eastAsia="Book Antiqua" w:hAnsi="Book Antiqua" w:cs="Book Antiqua"/>
          <w:color w:val="000000"/>
          <w:vertAlign w:val="superscript"/>
        </w:rPr>
        <w:t>[</w:t>
      </w:r>
      <w:proofErr w:type="gramEnd"/>
      <w:r w:rsidR="00B601BE" w:rsidRPr="003A6DCC">
        <w:rPr>
          <w:rFonts w:ascii="Book Antiqua" w:eastAsia="Book Antiqua" w:hAnsi="Book Antiqua" w:cs="Book Antiqua"/>
          <w:color w:val="000000"/>
          <w:vertAlign w:val="superscript"/>
        </w:rPr>
        <w:t>2,5,</w:t>
      </w:r>
      <w:r w:rsidRPr="003A6DCC">
        <w:rPr>
          <w:rFonts w:ascii="Book Antiqua" w:eastAsia="Book Antiqua" w:hAnsi="Book Antiqua" w:cs="Book Antiqua"/>
          <w:color w:val="000000"/>
          <w:vertAlign w:val="superscript"/>
        </w:rPr>
        <w:t>6]</w:t>
      </w:r>
      <w:r w:rsidRPr="003A6DCC">
        <w:rPr>
          <w:rFonts w:ascii="Book Antiqua" w:eastAsia="Book Antiqua" w:hAnsi="Book Antiqua" w:cs="Book Antiqua"/>
          <w:color w:val="000000"/>
        </w:rPr>
        <w:t xml:space="preserve">. During carcinogenesis, epigenetic silencing of the gene for 2-&gt;6 </w:t>
      </w:r>
      <w:proofErr w:type="spellStart"/>
      <w:r w:rsidRPr="003A6DCC">
        <w:rPr>
          <w:rFonts w:ascii="Book Antiqua" w:eastAsia="Book Antiqua" w:hAnsi="Book Antiqua" w:cs="Book Antiqua"/>
          <w:color w:val="000000"/>
        </w:rPr>
        <w:t>sialyltransferase</w:t>
      </w:r>
      <w:proofErr w:type="spellEnd"/>
      <w:r w:rsidRPr="003A6DCC">
        <w:rPr>
          <w:rFonts w:ascii="Book Antiqua" w:eastAsia="Book Antiqua" w:hAnsi="Book Antiqua" w:cs="Book Antiqua"/>
          <w:color w:val="000000"/>
        </w:rPr>
        <w:t xml:space="preserve">, responsible for the attachment of an extra sialic acid residue in </w:t>
      </w:r>
      <w:proofErr w:type="spellStart"/>
      <w:r w:rsidRPr="003A6DCC">
        <w:rPr>
          <w:rFonts w:ascii="Book Antiqua" w:eastAsia="Book Antiqua" w:hAnsi="Book Antiqua" w:cs="Book Antiqua"/>
          <w:color w:val="000000"/>
        </w:rPr>
        <w:t>Disialyl</w:t>
      </w:r>
      <w:proofErr w:type="spellEnd"/>
      <w:r w:rsidRPr="003A6DCC">
        <w:rPr>
          <w:rFonts w:ascii="Book Antiqua" w:eastAsia="Book Antiqua" w:hAnsi="Book Antiqua" w:cs="Book Antiqua"/>
          <w:color w:val="000000"/>
        </w:rPr>
        <w:t xml:space="preserve"> Lewis-a, occurs. This results in the predominance of </w:t>
      </w:r>
      <w:proofErr w:type="spellStart"/>
      <w:r w:rsidRPr="003A6DCC">
        <w:rPr>
          <w:rFonts w:ascii="Book Antiqua" w:eastAsia="Book Antiqua" w:hAnsi="Book Antiqua" w:cs="Book Antiqua"/>
          <w:color w:val="000000"/>
        </w:rPr>
        <w:t>Sialyl</w:t>
      </w:r>
      <w:proofErr w:type="spellEnd"/>
      <w:r w:rsidRPr="003A6DCC">
        <w:rPr>
          <w:rFonts w:ascii="Book Antiqua" w:eastAsia="Book Antiqua" w:hAnsi="Book Antiqua" w:cs="Book Antiqua"/>
          <w:color w:val="000000"/>
        </w:rPr>
        <w:t xml:space="preserve"> Lewis-a, instead of </w:t>
      </w:r>
      <w:proofErr w:type="spellStart"/>
      <w:r w:rsidRPr="003A6DCC">
        <w:rPr>
          <w:rFonts w:ascii="Book Antiqua" w:eastAsia="Book Antiqua" w:hAnsi="Book Antiqua" w:cs="Book Antiqua"/>
          <w:color w:val="000000"/>
        </w:rPr>
        <w:t>Disialyl</w:t>
      </w:r>
      <w:proofErr w:type="spellEnd"/>
      <w:r w:rsidRPr="003A6DCC">
        <w:rPr>
          <w:rFonts w:ascii="Book Antiqua" w:eastAsia="Book Antiqua" w:hAnsi="Book Antiqua" w:cs="Book Antiqua"/>
          <w:color w:val="000000"/>
        </w:rPr>
        <w:t xml:space="preserve"> Lewis-a, which are expressed in normal epithelial cells. </w:t>
      </w:r>
      <w:proofErr w:type="spellStart"/>
      <w:r w:rsidRPr="003A6DCC">
        <w:rPr>
          <w:rFonts w:ascii="Book Antiqua" w:eastAsia="Book Antiqua" w:hAnsi="Book Antiqua" w:cs="Book Antiqua"/>
          <w:color w:val="000000"/>
        </w:rPr>
        <w:t>Sialyl</w:t>
      </w:r>
      <w:proofErr w:type="spellEnd"/>
      <w:r w:rsidRPr="003A6DCC">
        <w:rPr>
          <w:rFonts w:ascii="Book Antiqua" w:eastAsia="Book Antiqua" w:hAnsi="Book Antiqua" w:cs="Book Antiqua"/>
          <w:color w:val="000000"/>
        </w:rPr>
        <w:t xml:space="preserve"> Lewis-a’s role as a ligand for endothelial E-selectin facilitates hematogenous </w:t>
      </w:r>
      <w:proofErr w:type="gramStart"/>
      <w:r w:rsidRPr="003A6DCC">
        <w:rPr>
          <w:rFonts w:ascii="Book Antiqua" w:eastAsia="Book Antiqua" w:hAnsi="Book Antiqua" w:cs="Book Antiqua"/>
          <w:color w:val="000000"/>
        </w:rPr>
        <w:t>metastasis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7]</w:t>
      </w:r>
      <w:r w:rsidRPr="003A6DCC">
        <w:rPr>
          <w:rFonts w:ascii="Book Antiqua" w:eastAsia="Book Antiqua" w:hAnsi="Book Antiqua" w:cs="Book Antiqua"/>
          <w:color w:val="000000"/>
        </w:rPr>
        <w:t>.</w:t>
      </w:r>
    </w:p>
    <w:p w14:paraId="668D2F31"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This article will discuss the current utility and future applications of CA 19-9 from serum, saliva, pancreatic cysts, ascitic fluid, pleural fluid, bronchoalveolar lavage (BAL), antibodies, and immunohistochemical staining. Mentions of CA </w:t>
      </w:r>
      <w:r w:rsidRPr="003A6DCC">
        <w:rPr>
          <w:rFonts w:ascii="Book Antiqua" w:eastAsia="Book Antiqua" w:hAnsi="Book Antiqua" w:cs="Book Antiqua"/>
          <w:color w:val="000000"/>
        </w:rPr>
        <w:lastRenderedPageBreak/>
        <w:t>19-9 in this article refer to serum CA 19-9, which is the most common source of CA 19-9 unless otherwise stated.</w:t>
      </w:r>
    </w:p>
    <w:p w14:paraId="515863F6" w14:textId="77777777" w:rsidR="00A77B3E" w:rsidRPr="003A6DCC" w:rsidRDefault="00A77B3E" w:rsidP="003A6DCC">
      <w:pPr>
        <w:snapToGrid w:val="0"/>
        <w:spacing w:line="360" w:lineRule="auto"/>
        <w:jc w:val="both"/>
        <w:rPr>
          <w:rFonts w:ascii="Book Antiqua" w:hAnsi="Book Antiqua"/>
        </w:rPr>
      </w:pPr>
    </w:p>
    <w:bookmarkEnd w:id="14"/>
    <w:bookmarkEnd w:id="15"/>
    <w:p w14:paraId="46FFA331"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bCs/>
          <w:caps/>
          <w:color w:val="000000"/>
          <w:u w:val="single"/>
        </w:rPr>
        <w:t>METHODS</w:t>
      </w:r>
    </w:p>
    <w:p w14:paraId="58246BEF"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An electronic search of PubMed was conducted in August 2020 for literature published in English. The following terms were used, and relevant articles were considered: ("Ca-19-9 antigen"</w:t>
      </w:r>
      <w:r w:rsidR="00B601BE"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w:t>
      </w:r>
      <w:proofErr w:type="spellStart"/>
      <w:r w:rsidRPr="003A6DCC">
        <w:rPr>
          <w:rFonts w:ascii="Book Antiqua" w:eastAsia="Book Antiqua" w:hAnsi="Book Antiqua" w:cs="Book Antiqua"/>
          <w:color w:val="000000"/>
        </w:rPr>
        <w:t>MeSH</w:t>
      </w:r>
      <w:proofErr w:type="spellEnd"/>
      <w:r w:rsidRPr="003A6DCC">
        <w:rPr>
          <w:rFonts w:ascii="Book Antiqua" w:eastAsia="Book Antiqua" w:hAnsi="Book Antiqua" w:cs="Book Antiqua"/>
          <w:color w:val="000000"/>
        </w:rPr>
        <w:t xml:space="preserve"> Terms]), ("pancreatic diseases"</w:t>
      </w:r>
      <w:r w:rsidR="00B601BE"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w:t>
      </w:r>
      <w:proofErr w:type="spellStart"/>
      <w:r w:rsidRPr="003A6DCC">
        <w:rPr>
          <w:rFonts w:ascii="Book Antiqua" w:eastAsia="Book Antiqua" w:hAnsi="Book Antiqua" w:cs="Book Antiqua"/>
          <w:color w:val="000000"/>
        </w:rPr>
        <w:t>MeSH</w:t>
      </w:r>
      <w:proofErr w:type="spellEnd"/>
      <w:r w:rsidRPr="003A6DCC">
        <w:rPr>
          <w:rFonts w:ascii="Book Antiqua" w:eastAsia="Book Antiqua" w:hAnsi="Book Antiqua" w:cs="Book Antiqua"/>
          <w:color w:val="000000"/>
        </w:rPr>
        <w:t xml:space="preserve"> Terms]), ("liver diseases"</w:t>
      </w:r>
      <w:r w:rsidR="00B601BE"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w:t>
      </w:r>
      <w:proofErr w:type="spellStart"/>
      <w:r w:rsidRPr="003A6DCC">
        <w:rPr>
          <w:rFonts w:ascii="Book Antiqua" w:eastAsia="Book Antiqua" w:hAnsi="Book Antiqua" w:cs="Book Antiqua"/>
          <w:color w:val="000000"/>
        </w:rPr>
        <w:t>MeSH</w:t>
      </w:r>
      <w:proofErr w:type="spellEnd"/>
      <w:r w:rsidRPr="003A6DCC">
        <w:rPr>
          <w:rFonts w:ascii="Book Antiqua" w:eastAsia="Book Antiqua" w:hAnsi="Book Antiqua" w:cs="Book Antiqua"/>
          <w:color w:val="000000"/>
        </w:rPr>
        <w:t xml:space="preserve"> Terms]), ("biliary tract diseases"</w:t>
      </w:r>
      <w:r w:rsidR="00B601BE"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w:t>
      </w:r>
      <w:proofErr w:type="spellStart"/>
      <w:r w:rsidRPr="003A6DCC">
        <w:rPr>
          <w:rFonts w:ascii="Book Antiqua" w:eastAsia="Book Antiqua" w:hAnsi="Book Antiqua" w:cs="Book Antiqua"/>
          <w:color w:val="000000"/>
        </w:rPr>
        <w:t>MeSH</w:t>
      </w:r>
      <w:proofErr w:type="spellEnd"/>
      <w:r w:rsidRPr="003A6DCC">
        <w:rPr>
          <w:rFonts w:ascii="Book Antiqua" w:eastAsia="Book Antiqua" w:hAnsi="Book Antiqua" w:cs="Book Antiqua"/>
          <w:color w:val="000000"/>
        </w:rPr>
        <w:t xml:space="preserve"> Terms]), ("gastrointestinal diseases"</w:t>
      </w:r>
      <w:r w:rsidR="00B601BE"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w:t>
      </w:r>
      <w:proofErr w:type="spellStart"/>
      <w:r w:rsidRPr="003A6DCC">
        <w:rPr>
          <w:rFonts w:ascii="Book Antiqua" w:eastAsia="Book Antiqua" w:hAnsi="Book Antiqua" w:cs="Book Antiqua"/>
          <w:color w:val="000000"/>
        </w:rPr>
        <w:t>MeSH</w:t>
      </w:r>
      <w:proofErr w:type="spellEnd"/>
      <w:r w:rsidRPr="003A6DCC">
        <w:rPr>
          <w:rFonts w:ascii="Book Antiqua" w:eastAsia="Book Antiqua" w:hAnsi="Book Antiqua" w:cs="Book Antiqua"/>
          <w:color w:val="000000"/>
        </w:rPr>
        <w:t xml:space="preserve"> Terms]), ("urologic diseases"</w:t>
      </w:r>
      <w:r w:rsidR="00B601BE"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w:t>
      </w:r>
      <w:proofErr w:type="spellStart"/>
      <w:r w:rsidRPr="003A6DCC">
        <w:rPr>
          <w:rFonts w:ascii="Book Antiqua" w:eastAsia="Book Antiqua" w:hAnsi="Book Antiqua" w:cs="Book Antiqua"/>
          <w:color w:val="000000"/>
        </w:rPr>
        <w:t>MeSH</w:t>
      </w:r>
      <w:proofErr w:type="spellEnd"/>
      <w:r w:rsidRPr="003A6DCC">
        <w:rPr>
          <w:rFonts w:ascii="Book Antiqua" w:eastAsia="Book Antiqua" w:hAnsi="Book Antiqua" w:cs="Book Antiqua"/>
          <w:color w:val="000000"/>
        </w:rPr>
        <w:t xml:space="preserve"> Terms]), ("lung diseases"</w:t>
      </w:r>
      <w:r w:rsidR="00B601BE"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w:t>
      </w:r>
      <w:proofErr w:type="spellStart"/>
      <w:r w:rsidRPr="003A6DCC">
        <w:rPr>
          <w:rFonts w:ascii="Book Antiqua" w:eastAsia="Book Antiqua" w:hAnsi="Book Antiqua" w:cs="Book Antiqua"/>
          <w:color w:val="000000"/>
        </w:rPr>
        <w:t>MeSH</w:t>
      </w:r>
      <w:proofErr w:type="spellEnd"/>
      <w:r w:rsidRPr="003A6DCC">
        <w:rPr>
          <w:rFonts w:ascii="Book Antiqua" w:eastAsia="Book Antiqua" w:hAnsi="Book Antiqua" w:cs="Book Antiqua"/>
          <w:color w:val="000000"/>
        </w:rPr>
        <w:t xml:space="preserve"> Terms]), ("uterine diseases"</w:t>
      </w:r>
      <w:r w:rsidR="00B601BE"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w:t>
      </w:r>
      <w:proofErr w:type="spellStart"/>
      <w:r w:rsidRPr="003A6DCC">
        <w:rPr>
          <w:rFonts w:ascii="Book Antiqua" w:eastAsia="Book Antiqua" w:hAnsi="Book Antiqua" w:cs="Book Antiqua"/>
          <w:color w:val="000000"/>
        </w:rPr>
        <w:t>MeSH</w:t>
      </w:r>
      <w:proofErr w:type="spellEnd"/>
      <w:r w:rsidRPr="003A6DCC">
        <w:rPr>
          <w:rFonts w:ascii="Book Antiqua" w:eastAsia="Book Antiqua" w:hAnsi="Book Antiqua" w:cs="Book Antiqua"/>
          <w:color w:val="000000"/>
        </w:rPr>
        <w:t xml:space="preserve"> Terms]), ("ovarian diseases"</w:t>
      </w:r>
      <w:r w:rsidR="00B601BE"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w:t>
      </w:r>
      <w:proofErr w:type="spellStart"/>
      <w:r w:rsidRPr="003A6DCC">
        <w:rPr>
          <w:rFonts w:ascii="Book Antiqua" w:eastAsia="Book Antiqua" w:hAnsi="Book Antiqua" w:cs="Book Antiqua"/>
          <w:color w:val="000000"/>
        </w:rPr>
        <w:t>MeSH</w:t>
      </w:r>
      <w:proofErr w:type="spellEnd"/>
      <w:r w:rsidRPr="003A6DCC">
        <w:rPr>
          <w:rFonts w:ascii="Book Antiqua" w:eastAsia="Book Antiqua" w:hAnsi="Book Antiqua" w:cs="Book Antiqua"/>
          <w:color w:val="000000"/>
        </w:rPr>
        <w:t xml:space="preserve"> Terms]), ("thyroid diseases"</w:t>
      </w:r>
      <w:r w:rsidR="00B601BE"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w:t>
      </w:r>
      <w:proofErr w:type="spellStart"/>
      <w:r w:rsidRPr="003A6DCC">
        <w:rPr>
          <w:rFonts w:ascii="Book Antiqua" w:eastAsia="Book Antiqua" w:hAnsi="Book Antiqua" w:cs="Book Antiqua"/>
          <w:color w:val="000000"/>
        </w:rPr>
        <w:t>MeSH</w:t>
      </w:r>
      <w:proofErr w:type="spellEnd"/>
      <w:r w:rsidRPr="003A6DCC">
        <w:rPr>
          <w:rFonts w:ascii="Book Antiqua" w:eastAsia="Book Antiqua" w:hAnsi="Book Antiqua" w:cs="Book Antiqua"/>
          <w:color w:val="000000"/>
        </w:rPr>
        <w:t xml:space="preserve"> Terms]) and ("salivary gland diseases"</w:t>
      </w:r>
      <w:r w:rsidR="00B601BE"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w:t>
      </w:r>
      <w:proofErr w:type="spellStart"/>
      <w:r w:rsidRPr="003A6DCC">
        <w:rPr>
          <w:rFonts w:ascii="Book Antiqua" w:eastAsia="Book Antiqua" w:hAnsi="Book Antiqua" w:cs="Book Antiqua"/>
          <w:color w:val="000000"/>
        </w:rPr>
        <w:t>MeSH</w:t>
      </w:r>
      <w:proofErr w:type="spellEnd"/>
      <w:r w:rsidRPr="003A6DCC">
        <w:rPr>
          <w:rFonts w:ascii="Book Antiqua" w:eastAsia="Book Antiqua" w:hAnsi="Book Antiqua" w:cs="Book Antiqua"/>
          <w:color w:val="000000"/>
        </w:rPr>
        <w:t xml:space="preserve"> Terms]). Since the main application of CA19-9 is in PDAC, we discuss it first.</w:t>
      </w:r>
    </w:p>
    <w:p w14:paraId="084DA790" w14:textId="77777777" w:rsidR="00A77B3E" w:rsidRPr="003A6DCC" w:rsidRDefault="00A77B3E" w:rsidP="003A6DCC">
      <w:pPr>
        <w:snapToGrid w:val="0"/>
        <w:spacing w:line="360" w:lineRule="auto"/>
        <w:jc w:val="both"/>
        <w:rPr>
          <w:rFonts w:ascii="Book Antiqua" w:hAnsi="Book Antiqua"/>
        </w:rPr>
      </w:pPr>
    </w:p>
    <w:p w14:paraId="2621FCD5" w14:textId="77777777" w:rsidR="00A77B3E" w:rsidRPr="003A6DCC" w:rsidRDefault="00B601BE" w:rsidP="003A6DCC">
      <w:pPr>
        <w:snapToGrid w:val="0"/>
        <w:spacing w:line="360" w:lineRule="auto"/>
        <w:jc w:val="both"/>
        <w:rPr>
          <w:rFonts w:ascii="Book Antiqua" w:hAnsi="Book Antiqua"/>
        </w:rPr>
      </w:pPr>
      <w:r w:rsidRPr="003A6DCC">
        <w:rPr>
          <w:rFonts w:ascii="Book Antiqua" w:eastAsia="Book Antiqua" w:hAnsi="Book Antiqua" w:cs="Book Antiqua"/>
          <w:b/>
          <w:color w:val="000000"/>
          <w:u w:val="single"/>
        </w:rPr>
        <w:t>CLINICAL UTILITY IN PANCREATIC DUCTAL ADENOCARCINOMA</w:t>
      </w:r>
    </w:p>
    <w:p w14:paraId="00ED2FBB"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 xml:space="preserve">PDAC carries poor prognosis due to a paucity of early detection methods, advanced presentations, limited effective treatment options, and high recurrence rates after curative </w:t>
      </w:r>
      <w:proofErr w:type="gramStart"/>
      <w:r w:rsidRPr="003A6DCC">
        <w:rPr>
          <w:rFonts w:ascii="Book Antiqua" w:eastAsia="Book Antiqua" w:hAnsi="Book Antiqua" w:cs="Book Antiqua"/>
          <w:color w:val="000000"/>
        </w:rPr>
        <w:t>resection</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8]</w:t>
      </w:r>
      <w:r w:rsidRPr="003A6DCC">
        <w:rPr>
          <w:rFonts w:ascii="Book Antiqua" w:eastAsia="Book Antiqua" w:hAnsi="Book Antiqua" w:cs="Book Antiqua"/>
          <w:color w:val="000000"/>
        </w:rPr>
        <w:t>. Despite the development of numerous PDAC biomarkers, CA 19-9 remains a crucial biomarker in everyday clinical use. This section discusses the current uses of serum CA 19-9 in the screening, diagnosis, staging, management, prognostication, and prediction of recurrence in PDAC.</w:t>
      </w:r>
    </w:p>
    <w:p w14:paraId="264CBCD3" w14:textId="77777777" w:rsidR="00A77B3E" w:rsidRPr="003A6DCC" w:rsidRDefault="00A77B3E" w:rsidP="003A6DCC">
      <w:pPr>
        <w:snapToGrid w:val="0"/>
        <w:spacing w:line="360" w:lineRule="auto"/>
        <w:jc w:val="both"/>
        <w:rPr>
          <w:rFonts w:ascii="Book Antiqua" w:hAnsi="Book Antiqua"/>
        </w:rPr>
      </w:pPr>
    </w:p>
    <w:p w14:paraId="68F4C4B7"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i/>
          <w:color w:val="000000"/>
        </w:rPr>
        <w:t>Screening</w:t>
      </w:r>
    </w:p>
    <w:p w14:paraId="112B9290" w14:textId="523F196E"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 xml:space="preserve">In asymptomatic and symptomatic populations, it is well-established that CA 19-9 is an ineffective screening tool due to low positive predictive value (PPV) and high negative predictive value (NPV). A landmark study by Kim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9A6D87" w:rsidRPr="003A6DCC">
        <w:rPr>
          <w:rFonts w:ascii="Book Antiqua" w:eastAsia="Book Antiqua" w:hAnsi="Book Antiqua" w:cs="Book Antiqua"/>
          <w:iCs/>
          <w:color w:val="000000"/>
          <w:vertAlign w:val="superscript"/>
        </w:rPr>
        <w:t>[</w:t>
      </w:r>
      <w:proofErr w:type="gramEnd"/>
      <w:r w:rsidR="009A6D87" w:rsidRPr="003A6DCC">
        <w:rPr>
          <w:rFonts w:ascii="Book Antiqua" w:eastAsia="Book Antiqua" w:hAnsi="Book Antiqua" w:cs="Book Antiqua"/>
          <w:iCs/>
          <w:color w:val="000000"/>
          <w:vertAlign w:val="superscript"/>
        </w:rPr>
        <w:t>9]</w:t>
      </w:r>
      <w:r w:rsidRPr="003A6DCC">
        <w:rPr>
          <w:rFonts w:ascii="Book Antiqua" w:eastAsia="Book Antiqua" w:hAnsi="Book Antiqua" w:cs="Book Antiqua"/>
          <w:color w:val="000000"/>
          <w:vertAlign w:val="superscript"/>
        </w:rPr>
        <w:t xml:space="preserve"> </w:t>
      </w:r>
      <w:r w:rsidR="009A6D87" w:rsidRPr="003A6DCC">
        <w:rPr>
          <w:rFonts w:ascii="Book Antiqua" w:eastAsia="Book Antiqua" w:hAnsi="Book Antiqua" w:cs="Book Antiqua"/>
          <w:color w:val="000000"/>
        </w:rPr>
        <w:t>involving 70</w:t>
      </w:r>
      <w:r w:rsidRPr="003A6DCC">
        <w:rPr>
          <w:rFonts w:ascii="Book Antiqua" w:eastAsia="Book Antiqua" w:hAnsi="Book Antiqua" w:cs="Book Antiqua"/>
          <w:color w:val="000000"/>
        </w:rPr>
        <w:t>940 asymptomatic individuals reported a low PPV (0.9%), despite high sensitivity (100%) and specificity (98.5%)</w:t>
      </w:r>
      <w:r w:rsidRPr="003A6DCC">
        <w:rPr>
          <w:rFonts w:ascii="Book Antiqua" w:eastAsia="Book Antiqua" w:hAnsi="Book Antiqua" w:cs="Book Antiqua"/>
          <w:color w:val="000000"/>
          <w:vertAlign w:val="superscript"/>
        </w:rPr>
        <w:t>[9]</w:t>
      </w:r>
      <w:r w:rsidRPr="003A6DCC">
        <w:rPr>
          <w:rFonts w:ascii="Book Antiqua" w:eastAsia="Book Antiqua" w:hAnsi="Book Antiqua" w:cs="Book Antiqua"/>
          <w:color w:val="000000"/>
        </w:rPr>
        <w:t xml:space="preserve">. Patients presenting with symptoms </w:t>
      </w:r>
      <w:r w:rsidRPr="003A6DCC">
        <w:rPr>
          <w:rFonts w:ascii="Book Antiqua" w:eastAsia="Book Antiqua" w:hAnsi="Book Antiqua" w:cs="Book Antiqua"/>
          <w:color w:val="000000"/>
        </w:rPr>
        <w:lastRenderedPageBreak/>
        <w:t>suspicious for PDAC (</w:t>
      </w:r>
      <w:r w:rsidRPr="003A6DCC">
        <w:rPr>
          <w:rFonts w:ascii="Book Antiqua" w:eastAsia="Book Antiqua" w:hAnsi="Book Antiqua" w:cs="Book Antiqua"/>
          <w:i/>
          <w:iCs/>
          <w:color w:val="000000"/>
        </w:rPr>
        <w:t>e.g.,</w:t>
      </w:r>
      <w:r w:rsidRPr="003A6DCC">
        <w:rPr>
          <w:rFonts w:ascii="Book Antiqua" w:eastAsia="Book Antiqua" w:hAnsi="Book Antiqua" w:cs="Book Antiqua"/>
          <w:color w:val="000000"/>
        </w:rPr>
        <w:t xml:space="preserve"> abdominal pain, jaundice,</w:t>
      </w:r>
      <w:r w:rsidR="009A6D87" w:rsidRPr="003A6DCC">
        <w:rPr>
          <w:rFonts w:ascii="Book Antiqua" w:eastAsia="Book Antiqua" w:hAnsi="Book Antiqua" w:cs="Book Antiqua"/>
          <w:color w:val="000000"/>
        </w:rPr>
        <w:t xml:space="preserve"> weight loss) have low PPV (0.5%</w:t>
      </w:r>
      <w:r w:rsidR="00D63862">
        <w:rPr>
          <w:rFonts w:ascii="Book Antiqua" w:eastAsia="Book Antiqua" w:hAnsi="Book Antiqua" w:cs="Book Antiqua"/>
          <w:color w:val="000000"/>
        </w:rPr>
        <w:t>-</w:t>
      </w:r>
      <w:r w:rsidRPr="003A6DCC">
        <w:rPr>
          <w:rFonts w:ascii="Book Antiqua" w:eastAsia="Book Antiqua" w:hAnsi="Book Antiqua" w:cs="Book Antiqua"/>
          <w:color w:val="000000"/>
        </w:rPr>
        <w:t>0.9</w:t>
      </w:r>
      <w:proofErr w:type="gramStart"/>
      <w:r w:rsidRPr="003A6DCC">
        <w:rPr>
          <w:rFonts w:ascii="Book Antiqua" w:eastAsia="Book Antiqua" w:hAnsi="Book Antiqua" w:cs="Book Antiqua"/>
          <w:color w:val="000000"/>
        </w:rPr>
        <w:t>%)</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7]</w:t>
      </w:r>
      <w:r w:rsidRPr="003A6DCC">
        <w:rPr>
          <w:rFonts w:ascii="Book Antiqua" w:eastAsia="Book Antiqua" w:hAnsi="Book Antiqua" w:cs="Book Antiqua"/>
          <w:color w:val="000000"/>
        </w:rPr>
        <w:t>.</w:t>
      </w:r>
    </w:p>
    <w:p w14:paraId="4FA253A9"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CA 19-9 proves to have limited screening utility even in high-risk populations, such as patients with familial PDAC or </w:t>
      </w:r>
      <w:proofErr w:type="spellStart"/>
      <w:r w:rsidRPr="003A6DCC">
        <w:rPr>
          <w:rFonts w:ascii="Book Antiqua" w:eastAsia="Book Antiqua" w:hAnsi="Book Antiqua" w:cs="Book Antiqua"/>
          <w:color w:val="000000"/>
        </w:rPr>
        <w:t>Peutz-Jeghers</w:t>
      </w:r>
      <w:proofErr w:type="spellEnd"/>
      <w:r w:rsidRPr="003A6DCC">
        <w:rPr>
          <w:rFonts w:ascii="Book Antiqua" w:eastAsia="Book Antiqua" w:hAnsi="Book Antiqua" w:cs="Book Antiqua"/>
          <w:color w:val="000000"/>
        </w:rPr>
        <w:t xml:space="preserve"> syndrome.</w:t>
      </w:r>
      <w:r w:rsidR="00492A14" w:rsidRPr="003A6DCC">
        <w:rPr>
          <w:rFonts w:ascii="Book Antiqua" w:eastAsia="Book Antiqua" w:hAnsi="Book Antiqua" w:cs="Book Antiqua"/>
          <w:color w:val="000000"/>
        </w:rPr>
        <w:t xml:space="preserve"> In these populations, CA 19-9 l</w:t>
      </w:r>
      <w:r w:rsidRPr="003A6DCC">
        <w:rPr>
          <w:rFonts w:ascii="Book Antiqua" w:eastAsia="Book Antiqua" w:hAnsi="Book Antiqua" w:cs="Book Antiqua"/>
          <w:color w:val="000000"/>
        </w:rPr>
        <w:t xml:space="preserve">evels were normal even when imaging revealed preinvasive </w:t>
      </w:r>
      <w:proofErr w:type="gramStart"/>
      <w:r w:rsidRPr="003A6DCC">
        <w:rPr>
          <w:rFonts w:ascii="Book Antiqua" w:eastAsia="Book Antiqua" w:hAnsi="Book Antiqua" w:cs="Book Antiqua"/>
          <w:color w:val="000000"/>
        </w:rPr>
        <w:t>lesions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w:t>
      </w:r>
      <w:r w:rsidRPr="003A6DCC">
        <w:rPr>
          <w:rFonts w:ascii="Book Antiqua" w:eastAsia="Book Antiqua" w:hAnsi="Book Antiqua" w:cs="Book Antiqua"/>
          <w:color w:val="000000"/>
        </w:rPr>
        <w:t xml:space="preserve">. However, in a study for 546 patients, </w:t>
      </w:r>
      <w:proofErr w:type="spellStart"/>
      <w:r w:rsidRPr="003A6DCC">
        <w:rPr>
          <w:rFonts w:ascii="Book Antiqua" w:eastAsia="Book Antiqua" w:hAnsi="Book Antiqua" w:cs="Book Antiqua"/>
          <w:color w:val="000000"/>
        </w:rPr>
        <w:t>Zubarik</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9A6D87" w:rsidRPr="003A6DCC">
        <w:rPr>
          <w:rFonts w:ascii="Book Antiqua" w:eastAsia="Book Antiqua" w:hAnsi="Book Antiqua" w:cs="Book Antiqua"/>
          <w:iCs/>
          <w:color w:val="000000"/>
          <w:vertAlign w:val="superscript"/>
        </w:rPr>
        <w:t>[</w:t>
      </w:r>
      <w:proofErr w:type="gramEnd"/>
      <w:r w:rsidR="009A6D87" w:rsidRPr="003A6DCC">
        <w:rPr>
          <w:rFonts w:ascii="Book Antiqua" w:eastAsia="Book Antiqua" w:hAnsi="Book Antiqua" w:cs="Book Antiqua"/>
          <w:iCs/>
          <w:color w:val="000000"/>
          <w:vertAlign w:val="superscript"/>
        </w:rPr>
        <w:t>10]</w:t>
      </w:r>
      <w:r w:rsidRPr="003A6DCC">
        <w:rPr>
          <w:rFonts w:ascii="Book Antiqua" w:eastAsia="Book Antiqua" w:hAnsi="Book Antiqua" w:cs="Book Antiqua"/>
          <w:color w:val="000000"/>
          <w:vertAlign w:val="superscript"/>
        </w:rPr>
        <w:t xml:space="preserve"> </w:t>
      </w:r>
      <w:r w:rsidRPr="003A6DCC">
        <w:rPr>
          <w:rFonts w:ascii="Book Antiqua" w:eastAsia="Book Antiqua" w:hAnsi="Book Antiqua" w:cs="Book Antiqua"/>
          <w:color w:val="000000"/>
        </w:rPr>
        <w:t>identified the potential in the combined use of conventional imaging modalities (</w:t>
      </w:r>
      <w:r w:rsidRPr="003A6DCC">
        <w:rPr>
          <w:rFonts w:ascii="Book Antiqua" w:eastAsia="Book Antiqua" w:hAnsi="Book Antiqua" w:cs="Book Antiqua"/>
          <w:i/>
          <w:iCs/>
          <w:color w:val="000000"/>
        </w:rPr>
        <w:t>e.g.,</w:t>
      </w:r>
      <w:r w:rsidRPr="003A6DCC">
        <w:rPr>
          <w:rFonts w:ascii="Book Antiqua" w:eastAsia="Book Antiqua" w:hAnsi="Book Antiqua" w:cs="Book Antiqua"/>
          <w:color w:val="000000"/>
        </w:rPr>
        <w:t xml:space="preserve"> endoscopic ultrasonography) in conjunction with CA 19-9 increase screening accuracy, but this protocol has yet to be validated</w:t>
      </w:r>
      <w:r w:rsidRPr="003A6DCC">
        <w:rPr>
          <w:rFonts w:ascii="Book Antiqua" w:eastAsia="Book Antiqua" w:hAnsi="Book Antiqua" w:cs="Book Antiqua"/>
          <w:color w:val="000000"/>
          <w:vertAlign w:val="superscript"/>
        </w:rPr>
        <w:t>[10]</w:t>
      </w:r>
      <w:r w:rsidRPr="003A6DCC">
        <w:rPr>
          <w:rFonts w:ascii="Book Antiqua" w:eastAsia="Book Antiqua" w:hAnsi="Book Antiqua" w:cs="Book Antiqua"/>
          <w:color w:val="000000"/>
        </w:rPr>
        <w:t>.</w:t>
      </w:r>
    </w:p>
    <w:p w14:paraId="217060D3"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The role of CA 19-9 in the screening of special population groups, such as patients with DM, remains ambiguous and evolving. A different threshold for suspicion of PDAC and elevated CA 19-9 applies in people with diabetes. New-onset (&lt;</w:t>
      </w:r>
      <w:r w:rsidR="009A6D87"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 xml:space="preserve">2 years) DM is a possible symptom of PDAC, and people with diabetes are susceptible to </w:t>
      </w:r>
      <w:proofErr w:type="gramStart"/>
      <w:r w:rsidRPr="003A6DCC">
        <w:rPr>
          <w:rFonts w:ascii="Book Antiqua" w:eastAsia="Book Antiqua" w:hAnsi="Book Antiqua" w:cs="Book Antiqua"/>
          <w:color w:val="000000"/>
        </w:rPr>
        <w:t>PDAC</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8]</w:t>
      </w:r>
      <w:r w:rsidR="00492A14" w:rsidRPr="003A6DCC">
        <w:rPr>
          <w:rFonts w:ascii="Book Antiqua" w:eastAsia="Book Antiqua" w:hAnsi="Book Antiqua" w:cs="Book Antiqua"/>
          <w:color w:val="000000"/>
        </w:rPr>
        <w:t>. However, CA 19-9 l</w:t>
      </w:r>
      <w:r w:rsidRPr="003A6DCC">
        <w:rPr>
          <w:rFonts w:ascii="Book Antiqua" w:eastAsia="Book Antiqua" w:hAnsi="Book Antiqua" w:cs="Book Antiqua"/>
          <w:color w:val="000000"/>
        </w:rPr>
        <w:t xml:space="preserve">evels are often raised in DM as part of the natural disease process due to hyperglycemia or acute metabolic situations like ketoacidosis and </w:t>
      </w:r>
      <w:proofErr w:type="gramStart"/>
      <w:r w:rsidRPr="003A6DCC">
        <w:rPr>
          <w:rFonts w:ascii="Book Antiqua" w:eastAsia="Book Antiqua" w:hAnsi="Book Antiqua" w:cs="Book Antiqua"/>
          <w:color w:val="000000"/>
        </w:rPr>
        <w:t>hyperosmolarity</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11]</w:t>
      </w:r>
      <w:r w:rsidRPr="003A6DCC">
        <w:rPr>
          <w:rFonts w:ascii="Book Antiqua" w:eastAsia="Book Antiqua" w:hAnsi="Book Antiqua" w:cs="Book Antiqua"/>
          <w:color w:val="000000"/>
        </w:rPr>
        <w:t>. Therefore, it is essential to distinguish whether elevated CA 19-9 is due to the natural disease process or underlying PDAC.</w:t>
      </w:r>
    </w:p>
    <w:p w14:paraId="6F3F3DBD"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Uncorrected CA 19-9 measurements have better potential as a screening tool in DM patients (PPV of 10.7</w:t>
      </w:r>
      <w:proofErr w:type="gramStart"/>
      <w:r w:rsidRPr="003A6DCC">
        <w:rPr>
          <w:rFonts w:ascii="Book Antiqua" w:eastAsia="Book Antiqua" w:hAnsi="Book Antiqua" w:cs="Book Antiqua"/>
          <w:color w:val="000000"/>
        </w:rPr>
        <w:t>%)</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11]</w:t>
      </w:r>
      <w:r w:rsidRPr="003A6DCC">
        <w:rPr>
          <w:rFonts w:ascii="Book Antiqua" w:eastAsia="Book Antiqua" w:hAnsi="Book Antiqua" w:cs="Book Antiqua"/>
          <w:color w:val="000000"/>
        </w:rPr>
        <w:t xml:space="preserve"> than in the general population (PPV of 0.9%)</w:t>
      </w:r>
      <w:r w:rsidRPr="003A6DCC">
        <w:rPr>
          <w:rFonts w:ascii="Book Antiqua" w:eastAsia="Book Antiqua" w:hAnsi="Book Antiqua" w:cs="Book Antiqua"/>
          <w:color w:val="000000"/>
          <w:vertAlign w:val="superscript"/>
        </w:rPr>
        <w:t>[9]</w:t>
      </w:r>
      <w:r w:rsidRPr="003A6DCC">
        <w:rPr>
          <w:rFonts w:ascii="Book Antiqua" w:eastAsia="Book Antiqua" w:hAnsi="Book Antiqua" w:cs="Book Antiqua"/>
          <w:color w:val="000000"/>
        </w:rPr>
        <w:t xml:space="preserve">. Furthermore, a reduction in fasting plasma glucose correlated with CA19-9 </w:t>
      </w:r>
      <w:proofErr w:type="spellStart"/>
      <w:proofErr w:type="gramStart"/>
      <w:r w:rsidRPr="003A6DCC">
        <w:rPr>
          <w:rFonts w:ascii="Book Antiqua" w:eastAsia="Book Antiqua" w:hAnsi="Book Antiqua" w:cs="Book Antiqua"/>
          <w:color w:val="000000"/>
        </w:rPr>
        <w:t>downtrending</w:t>
      </w:r>
      <w:proofErr w:type="spellEnd"/>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12]</w:t>
      </w:r>
      <w:r w:rsidRPr="003A6DCC">
        <w:rPr>
          <w:rFonts w:ascii="Book Antiqua" w:eastAsia="Book Antiqua" w:hAnsi="Book Antiqua" w:cs="Book Antiqua"/>
          <w:color w:val="000000"/>
        </w:rPr>
        <w:t xml:space="preserve">. Thus, there is growing interest in using CA 19-9 cut-off values individually adjusted to blood glucose levels, instead of using a blanket cut-off value. This may increase the accuracy of CA 19-9 in screening DM patients for </w:t>
      </w:r>
      <w:proofErr w:type="gramStart"/>
      <w:r w:rsidRPr="003A6DCC">
        <w:rPr>
          <w:rFonts w:ascii="Book Antiqua" w:eastAsia="Book Antiqua" w:hAnsi="Book Antiqua" w:cs="Book Antiqua"/>
          <w:color w:val="000000"/>
        </w:rPr>
        <w:t>PDAC</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11]</w:t>
      </w:r>
      <w:r w:rsidRPr="003A6DCC">
        <w:rPr>
          <w:rFonts w:ascii="Book Antiqua" w:eastAsia="Book Antiqua" w:hAnsi="Book Antiqua" w:cs="Book Antiqua"/>
          <w:color w:val="000000"/>
        </w:rPr>
        <w:t xml:space="preserve">. Recently, Kim </w:t>
      </w:r>
      <w:r w:rsidRPr="003A6DCC">
        <w:rPr>
          <w:rFonts w:ascii="Book Antiqua" w:eastAsia="Book Antiqua" w:hAnsi="Book Antiqua" w:cs="Book Antiqua"/>
          <w:i/>
          <w:iCs/>
          <w:color w:val="000000"/>
        </w:rPr>
        <w:t>et al</w:t>
      </w:r>
      <w:r w:rsidR="009A6D87" w:rsidRPr="003A6DCC">
        <w:rPr>
          <w:rFonts w:ascii="Book Antiqua" w:eastAsia="Book Antiqua" w:hAnsi="Book Antiqua" w:cs="Book Antiqua"/>
          <w:iCs/>
          <w:color w:val="000000"/>
          <w:vertAlign w:val="superscript"/>
        </w:rPr>
        <w:t>[2]</w:t>
      </w:r>
      <w:r w:rsidRPr="003A6DCC">
        <w:rPr>
          <w:rFonts w:ascii="Book Antiqua" w:eastAsia="Book Antiqua" w:hAnsi="Book Antiqua" w:cs="Book Antiqua"/>
          <w:color w:val="000000"/>
        </w:rPr>
        <w:t xml:space="preserve"> postulated that CA 19-9 values should only be considered as a screening marker for PDAC in a radiologically-normal patient whose CA 19-9 remains persistently elevated after intensive blood sugar control and normalization of HbA1c</w:t>
      </w:r>
      <w:r w:rsidRPr="003A6DCC">
        <w:rPr>
          <w:rFonts w:ascii="Book Antiqua" w:eastAsia="Book Antiqua" w:hAnsi="Book Antiqua" w:cs="Book Antiqua"/>
          <w:color w:val="000000"/>
          <w:vertAlign w:val="superscript"/>
        </w:rPr>
        <w:t>[2]</w:t>
      </w:r>
      <w:r w:rsidRPr="003A6DCC">
        <w:rPr>
          <w:rFonts w:ascii="Book Antiqua" w:eastAsia="Book Antiqua" w:hAnsi="Book Antiqua" w:cs="Book Antiqua"/>
          <w:color w:val="000000"/>
        </w:rPr>
        <w:t>. These algorithms need prospective validation.</w:t>
      </w:r>
    </w:p>
    <w:p w14:paraId="6830799D" w14:textId="77777777" w:rsidR="00A77B3E" w:rsidRPr="003A6DCC" w:rsidRDefault="00A77B3E" w:rsidP="003A6DCC">
      <w:pPr>
        <w:snapToGrid w:val="0"/>
        <w:spacing w:line="360" w:lineRule="auto"/>
        <w:jc w:val="both"/>
        <w:rPr>
          <w:rFonts w:ascii="Book Antiqua" w:hAnsi="Book Antiqua"/>
        </w:rPr>
      </w:pPr>
    </w:p>
    <w:p w14:paraId="26B662EA"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i/>
          <w:color w:val="000000"/>
        </w:rPr>
        <w:lastRenderedPageBreak/>
        <w:t xml:space="preserve">Diagnostics </w:t>
      </w:r>
      <w:r w:rsidR="009A6D87" w:rsidRPr="003A6DCC">
        <w:rPr>
          <w:rFonts w:ascii="Book Antiqua" w:eastAsia="Book Antiqua" w:hAnsi="Book Antiqua" w:cs="Book Antiqua"/>
          <w:b/>
          <w:i/>
          <w:color w:val="000000"/>
        </w:rPr>
        <w:t>and</w:t>
      </w:r>
      <w:r w:rsidRPr="003A6DCC">
        <w:rPr>
          <w:rFonts w:ascii="Book Antiqua" w:eastAsia="Book Antiqua" w:hAnsi="Book Antiqua" w:cs="Book Antiqua"/>
          <w:b/>
          <w:i/>
          <w:color w:val="000000"/>
        </w:rPr>
        <w:t xml:space="preserve"> </w:t>
      </w:r>
      <w:r w:rsidR="009A6D87" w:rsidRPr="003A6DCC">
        <w:rPr>
          <w:rFonts w:ascii="Book Antiqua" w:eastAsia="Book Antiqua" w:hAnsi="Book Antiqua" w:cs="Book Antiqua"/>
          <w:b/>
          <w:i/>
          <w:color w:val="000000"/>
        </w:rPr>
        <w:t>staging</w:t>
      </w:r>
    </w:p>
    <w:p w14:paraId="3DFD6D8B" w14:textId="1659A632"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Threshold levels for elevated CA 19-9, specifically for its diagnostic value in PDAC, are largely standardized at &gt;</w:t>
      </w:r>
      <w:r w:rsidR="009A6D87" w:rsidRPr="003A6DCC">
        <w:rPr>
          <w:rFonts w:ascii="Book Antiqua" w:eastAsia="Book Antiqua" w:hAnsi="Book Antiqua" w:cs="Book Antiqua"/>
          <w:color w:val="000000"/>
        </w:rPr>
        <w:t xml:space="preserve"> 37</w:t>
      </w:r>
      <w:r w:rsidR="00D63862">
        <w:rPr>
          <w:rFonts w:ascii="Book Antiqua" w:eastAsia="Book Antiqua" w:hAnsi="Book Antiqua" w:cs="Book Antiqua"/>
          <w:color w:val="000000"/>
        </w:rPr>
        <w:t>-</w:t>
      </w:r>
      <w:r w:rsidRPr="003A6DCC">
        <w:rPr>
          <w:rFonts w:ascii="Book Antiqua" w:eastAsia="Book Antiqua" w:hAnsi="Book Antiqua" w:cs="Book Antiqua"/>
          <w:color w:val="000000"/>
        </w:rPr>
        <w:t>40 U/</w:t>
      </w:r>
      <w:proofErr w:type="spellStart"/>
      <w:r w:rsidRPr="003A6DCC">
        <w:rPr>
          <w:rFonts w:ascii="Book Antiqua" w:eastAsia="Book Antiqua" w:hAnsi="Book Antiqua" w:cs="Book Antiqua"/>
          <w:color w:val="000000"/>
        </w:rPr>
        <w:t>mL.</w:t>
      </w:r>
      <w:proofErr w:type="spellEnd"/>
      <w:r w:rsidRPr="003A6DCC">
        <w:rPr>
          <w:rFonts w:ascii="Book Antiqua" w:eastAsia="Book Antiqua" w:hAnsi="Book Antiqua" w:cs="Book Antiqua"/>
          <w:color w:val="000000"/>
        </w:rPr>
        <w:t xml:space="preserve"> A systematic review by </w:t>
      </w:r>
      <w:proofErr w:type="spellStart"/>
      <w:r w:rsidRPr="003A6DCC">
        <w:rPr>
          <w:rFonts w:ascii="Book Antiqua" w:eastAsia="Book Antiqua" w:hAnsi="Book Antiqua" w:cs="Book Antiqua"/>
          <w:color w:val="000000"/>
        </w:rPr>
        <w:t>Goonetilleke</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9A6D87" w:rsidRPr="003A6DCC">
        <w:rPr>
          <w:rFonts w:ascii="Book Antiqua" w:eastAsia="Book Antiqua" w:hAnsi="Book Antiqua" w:cs="Book Antiqua"/>
          <w:iCs/>
          <w:color w:val="000000"/>
          <w:vertAlign w:val="superscript"/>
        </w:rPr>
        <w:t>[</w:t>
      </w:r>
      <w:proofErr w:type="gramEnd"/>
      <w:r w:rsidR="009A6D87" w:rsidRPr="003A6DCC">
        <w:rPr>
          <w:rFonts w:ascii="Book Antiqua" w:eastAsia="Book Antiqua" w:hAnsi="Book Antiqua" w:cs="Book Antiqua"/>
          <w:iCs/>
          <w:color w:val="000000"/>
          <w:vertAlign w:val="superscript"/>
        </w:rPr>
        <w:t>13]</w:t>
      </w:r>
      <w:r w:rsidRPr="003A6DCC">
        <w:rPr>
          <w:rFonts w:ascii="Book Antiqua" w:eastAsia="Book Antiqua" w:hAnsi="Book Antiqua" w:cs="Book Antiqua"/>
          <w:color w:val="000000"/>
        </w:rPr>
        <w:t xml:space="preserve"> involving 2283 symptomatic patients reported sensitivity (79.0%), specificity (82.0%), PPV (72.0%) and NPV (81.0%)</w:t>
      </w:r>
      <w:r w:rsidRPr="003A6DCC">
        <w:rPr>
          <w:rFonts w:ascii="Book Antiqua" w:eastAsia="Book Antiqua" w:hAnsi="Book Antiqua" w:cs="Book Antiqua"/>
          <w:color w:val="000000"/>
          <w:vertAlign w:val="superscript"/>
        </w:rPr>
        <w:t>[13]</w:t>
      </w:r>
      <w:r w:rsidRPr="003A6DCC">
        <w:rPr>
          <w:rFonts w:ascii="Book Antiqua" w:eastAsia="Book Antiqua" w:hAnsi="Book Antiqua" w:cs="Book Antiqua"/>
          <w:color w:val="000000"/>
        </w:rPr>
        <w:t xml:space="preserve">. Nevertheless, international guidelines like the European Group on Tumor Marker and the National Academy of Clinical Biochemistry (United States) do not recommend using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 xml:space="preserve">evels alone due to its suboptimal PPV, NPV, specificity, and sensitivity. For diagnostic purposes, these guidelines recommend CA 19-9 as an adjunct to radiological investigations such as the pancreas protocol computed tomography (CT), which is the current gold </w:t>
      </w:r>
      <w:proofErr w:type="gramStart"/>
      <w:r w:rsidRPr="003A6DCC">
        <w:rPr>
          <w:rFonts w:ascii="Book Antiqua" w:eastAsia="Book Antiqua" w:hAnsi="Book Antiqua" w:cs="Book Antiqua"/>
          <w:color w:val="000000"/>
        </w:rPr>
        <w:t>standard</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14]</w:t>
      </w:r>
      <w:r w:rsidRPr="003A6DCC">
        <w:rPr>
          <w:rFonts w:ascii="Book Antiqua" w:eastAsia="Book Antiqua" w:hAnsi="Book Antiqua" w:cs="Book Antiqua"/>
          <w:color w:val="000000"/>
        </w:rPr>
        <w:t>.</w:t>
      </w:r>
    </w:p>
    <w:p w14:paraId="3E6052BA" w14:textId="0984319A" w:rsidR="00A77B3E" w:rsidRPr="003A6DCC" w:rsidRDefault="00492A14"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CA 19-9 l</w:t>
      </w:r>
      <w:r w:rsidR="009857C6" w:rsidRPr="003A6DCC">
        <w:rPr>
          <w:rFonts w:ascii="Book Antiqua" w:eastAsia="Book Antiqua" w:hAnsi="Book Antiqua" w:cs="Book Antiqua"/>
          <w:color w:val="000000"/>
        </w:rPr>
        <w:t xml:space="preserve">evels decrease with tumor size and poorer degrees of differentiation in </w:t>
      </w:r>
      <w:proofErr w:type="gramStart"/>
      <w:r w:rsidR="009857C6" w:rsidRPr="003A6DCC">
        <w:rPr>
          <w:rFonts w:ascii="Book Antiqua" w:eastAsia="Book Antiqua" w:hAnsi="Book Antiqua" w:cs="Book Antiqua"/>
          <w:color w:val="000000"/>
        </w:rPr>
        <w:t>neoplasms</w:t>
      </w:r>
      <w:r w:rsidR="009857C6" w:rsidRPr="003A6DCC">
        <w:rPr>
          <w:rFonts w:ascii="Book Antiqua" w:eastAsia="Book Antiqua" w:hAnsi="Book Antiqua" w:cs="Book Antiqua"/>
          <w:color w:val="000000"/>
          <w:vertAlign w:val="superscript"/>
        </w:rPr>
        <w:t>[</w:t>
      </w:r>
      <w:proofErr w:type="gramEnd"/>
      <w:r w:rsidR="009857C6" w:rsidRPr="003A6DCC">
        <w:rPr>
          <w:rFonts w:ascii="Book Antiqua" w:eastAsia="Book Antiqua" w:hAnsi="Book Antiqua" w:cs="Book Antiqua"/>
          <w:color w:val="000000"/>
          <w:vertAlign w:val="superscript"/>
        </w:rPr>
        <w:t>1]</w:t>
      </w:r>
      <w:r w:rsidR="009857C6" w:rsidRPr="003A6DCC">
        <w:rPr>
          <w:rFonts w:ascii="Book Antiqua" w:eastAsia="Book Antiqua" w:hAnsi="Book Antiqua" w:cs="Book Antiqua"/>
          <w:color w:val="000000"/>
        </w:rPr>
        <w:t>. 10</w:t>
      </w:r>
      <w:r w:rsidR="009A6D87" w:rsidRPr="003A6DCC">
        <w:rPr>
          <w:rFonts w:ascii="Book Antiqua" w:eastAsia="Book Antiqua" w:hAnsi="Book Antiqua" w:cs="Book Antiqua"/>
          <w:color w:val="000000"/>
        </w:rPr>
        <w:t>%</w:t>
      </w:r>
      <w:r w:rsidR="00D63862">
        <w:rPr>
          <w:rFonts w:ascii="Book Antiqua" w:eastAsia="Book Antiqua" w:hAnsi="Book Antiqua" w:cs="Book Antiqua"/>
          <w:color w:val="000000"/>
        </w:rPr>
        <w:t>-</w:t>
      </w:r>
      <w:r w:rsidR="009857C6" w:rsidRPr="003A6DCC">
        <w:rPr>
          <w:rFonts w:ascii="Book Antiqua" w:eastAsia="Book Antiqua" w:hAnsi="Book Antiqua" w:cs="Book Antiqua"/>
          <w:color w:val="000000"/>
        </w:rPr>
        <w:t>50% of benign pancreatic conditions (</w:t>
      </w:r>
      <w:r w:rsidR="009857C6" w:rsidRPr="003A6DCC">
        <w:rPr>
          <w:rFonts w:ascii="Book Antiqua" w:eastAsia="Book Antiqua" w:hAnsi="Book Antiqua" w:cs="Book Antiqua"/>
          <w:i/>
          <w:iCs/>
          <w:color w:val="000000"/>
        </w:rPr>
        <w:t>e.g.,</w:t>
      </w:r>
      <w:r w:rsidR="009857C6" w:rsidRPr="003A6DCC">
        <w:rPr>
          <w:rFonts w:ascii="Book Antiqua" w:eastAsia="Book Antiqua" w:hAnsi="Book Antiqua" w:cs="Book Antiqua"/>
          <w:color w:val="000000"/>
        </w:rPr>
        <w:t xml:space="preserve"> pancreatitis) and precursor lesions (</w:t>
      </w:r>
      <w:r w:rsidR="009857C6" w:rsidRPr="003A6DCC">
        <w:rPr>
          <w:rFonts w:ascii="Book Antiqua" w:eastAsia="Book Antiqua" w:hAnsi="Book Antiqua" w:cs="Book Antiqua"/>
          <w:i/>
          <w:iCs/>
          <w:color w:val="000000"/>
        </w:rPr>
        <w:t>e.g.,</w:t>
      </w:r>
      <w:r w:rsidR="009857C6" w:rsidRPr="003A6DCC">
        <w:rPr>
          <w:rFonts w:ascii="Book Antiqua" w:eastAsia="Book Antiqua" w:hAnsi="Book Antiqua" w:cs="Book Antiqua"/>
          <w:color w:val="000000"/>
        </w:rPr>
        <w:t xml:space="preserve"> intraductal pancreatic mucinous neoplasms (IPMNs), pancreatic intraepithelial neoplasia)</w:t>
      </w:r>
      <w:r w:rsidRPr="003A6DCC">
        <w:rPr>
          <w:rFonts w:ascii="Book Antiqua" w:eastAsia="Book Antiqua" w:hAnsi="Book Antiqua" w:cs="Book Antiqua"/>
          <w:color w:val="000000"/>
        </w:rPr>
        <w:t xml:space="preserve"> have resultant raised CA 19-9 l</w:t>
      </w:r>
      <w:r w:rsidR="009857C6" w:rsidRPr="003A6DCC">
        <w:rPr>
          <w:rFonts w:ascii="Book Antiqua" w:eastAsia="Book Antiqua" w:hAnsi="Book Antiqua" w:cs="Book Antiqua"/>
          <w:color w:val="000000"/>
        </w:rPr>
        <w:t xml:space="preserve">evels. Thus, standalone CA 19-9 </w:t>
      </w:r>
      <w:r w:rsidRPr="003A6DCC">
        <w:rPr>
          <w:rFonts w:ascii="Book Antiqua" w:eastAsia="Book Antiqua" w:hAnsi="Book Antiqua" w:cs="Book Antiqua"/>
          <w:color w:val="000000"/>
        </w:rPr>
        <w:t>l</w:t>
      </w:r>
      <w:r w:rsidR="009857C6" w:rsidRPr="003A6DCC">
        <w:rPr>
          <w:rFonts w:ascii="Book Antiqua" w:eastAsia="Book Antiqua" w:hAnsi="Book Antiqua" w:cs="Book Antiqua"/>
          <w:color w:val="000000"/>
        </w:rPr>
        <w:t>evels cannot differentiate these from true PDACs. Multiple studies have established th</w:t>
      </w:r>
      <w:r w:rsidRPr="003A6DCC">
        <w:rPr>
          <w:rFonts w:ascii="Book Antiqua" w:eastAsia="Book Antiqua" w:hAnsi="Book Antiqua" w:cs="Book Antiqua"/>
          <w:color w:val="000000"/>
        </w:rPr>
        <w:t>at median preoperative CA 19-9 l</w:t>
      </w:r>
      <w:r w:rsidR="009857C6" w:rsidRPr="003A6DCC">
        <w:rPr>
          <w:rFonts w:ascii="Book Antiqua" w:eastAsia="Book Antiqua" w:hAnsi="Book Antiqua" w:cs="Book Antiqua"/>
          <w:color w:val="000000"/>
        </w:rPr>
        <w:t xml:space="preserve">evels increase with tumor size, burden, American Joint Committee on Cancer stage, and pathological </w:t>
      </w:r>
      <w:proofErr w:type="gramStart"/>
      <w:r w:rsidR="009857C6" w:rsidRPr="003A6DCC">
        <w:rPr>
          <w:rFonts w:ascii="Book Antiqua" w:eastAsia="Book Antiqua" w:hAnsi="Book Antiqua" w:cs="Book Antiqua"/>
          <w:color w:val="000000"/>
        </w:rPr>
        <w:t>stage</w:t>
      </w:r>
      <w:r w:rsidR="009857C6" w:rsidRPr="003A6DCC">
        <w:rPr>
          <w:rFonts w:ascii="Book Antiqua" w:eastAsia="Book Antiqua" w:hAnsi="Book Antiqua" w:cs="Book Antiqua"/>
          <w:color w:val="000000"/>
          <w:vertAlign w:val="superscript"/>
        </w:rPr>
        <w:t>[</w:t>
      </w:r>
      <w:proofErr w:type="gramEnd"/>
      <w:r w:rsidR="009857C6" w:rsidRPr="003A6DCC">
        <w:rPr>
          <w:rFonts w:ascii="Book Antiqua" w:eastAsia="Book Antiqua" w:hAnsi="Book Antiqua" w:cs="Book Antiqua"/>
          <w:color w:val="000000"/>
          <w:vertAlign w:val="superscript"/>
        </w:rPr>
        <w:t>15]</w:t>
      </w:r>
      <w:r w:rsidR="009857C6" w:rsidRPr="003A6DCC">
        <w:rPr>
          <w:rFonts w:ascii="Book Antiqua" w:eastAsia="Book Antiqua" w:hAnsi="Book Antiqua" w:cs="Book Antiqua"/>
          <w:color w:val="000000"/>
        </w:rPr>
        <w:t xml:space="preserve">. In a study by Ferrone </w:t>
      </w:r>
      <w:r w:rsidR="009857C6" w:rsidRPr="003A6DCC">
        <w:rPr>
          <w:rFonts w:ascii="Book Antiqua" w:eastAsia="Book Antiqua" w:hAnsi="Book Antiqua" w:cs="Book Antiqua"/>
          <w:i/>
          <w:iCs/>
          <w:color w:val="000000"/>
        </w:rPr>
        <w:t>et al</w:t>
      </w:r>
      <w:r w:rsidR="009A6D87" w:rsidRPr="003A6DCC">
        <w:rPr>
          <w:rFonts w:ascii="Book Antiqua" w:eastAsia="Book Antiqua" w:hAnsi="Book Antiqua" w:cs="Book Antiqua"/>
          <w:iCs/>
          <w:color w:val="000000"/>
          <w:vertAlign w:val="superscript"/>
        </w:rPr>
        <w:t>[16]</w:t>
      </w:r>
      <w:r w:rsidR="009857C6" w:rsidRPr="003A6DCC">
        <w:rPr>
          <w:rFonts w:ascii="Book Antiqua" w:eastAsia="Book Antiqua" w:hAnsi="Book Antiqua" w:cs="Book Antiqua"/>
          <w:color w:val="000000"/>
        </w:rPr>
        <w:t xml:space="preserve"> involving 176 patients, it was revealed that 80</w:t>
      </w:r>
      <w:r w:rsidR="009A6D87" w:rsidRPr="003A6DCC">
        <w:rPr>
          <w:rFonts w:ascii="Book Antiqua" w:eastAsia="Book Antiqua" w:hAnsi="Book Antiqua" w:cs="Book Antiqua"/>
          <w:color w:val="000000"/>
        </w:rPr>
        <w:t>%</w:t>
      </w:r>
      <w:r w:rsidR="00D63862">
        <w:rPr>
          <w:rFonts w:ascii="Book Antiqua" w:eastAsia="Book Antiqua" w:hAnsi="Book Antiqua" w:cs="Book Antiqua"/>
          <w:color w:val="000000"/>
        </w:rPr>
        <w:t>-</w:t>
      </w:r>
      <w:r w:rsidR="009857C6" w:rsidRPr="003A6DCC">
        <w:rPr>
          <w:rFonts w:ascii="Book Antiqua" w:eastAsia="Book Antiqua" w:hAnsi="Book Antiqua" w:cs="Book Antiqua"/>
          <w:color w:val="000000"/>
        </w:rPr>
        <w:t xml:space="preserve">90% of Stage III-IV PDAC patients have CA 19-9 </w:t>
      </w:r>
      <w:r w:rsidRPr="003A6DCC">
        <w:rPr>
          <w:rFonts w:ascii="Book Antiqua" w:eastAsia="Book Antiqua" w:hAnsi="Book Antiqua" w:cs="Book Antiqua"/>
          <w:color w:val="000000"/>
        </w:rPr>
        <w:t>l</w:t>
      </w:r>
      <w:r w:rsidR="009857C6" w:rsidRPr="003A6DCC">
        <w:rPr>
          <w:rFonts w:ascii="Book Antiqua" w:eastAsia="Book Antiqua" w:hAnsi="Book Antiqua" w:cs="Book Antiqua"/>
          <w:color w:val="000000"/>
        </w:rPr>
        <w:t>evels &gt;100 U/mL</w:t>
      </w:r>
      <w:r w:rsidR="009857C6" w:rsidRPr="003A6DCC">
        <w:rPr>
          <w:rFonts w:ascii="Book Antiqua" w:eastAsia="Book Antiqua" w:hAnsi="Book Antiqua" w:cs="Book Antiqua"/>
          <w:color w:val="000000"/>
          <w:vertAlign w:val="superscript"/>
        </w:rPr>
        <w:t>[7]</w:t>
      </w:r>
      <w:r w:rsidR="009857C6" w:rsidRPr="003A6DCC">
        <w:rPr>
          <w:rFonts w:ascii="Book Antiqua" w:eastAsia="Book Antiqua" w:hAnsi="Book Antiqua" w:cs="Book Antiqua"/>
          <w:color w:val="000000"/>
        </w:rPr>
        <w:t xml:space="preserve">, patients with lower tumor (T) stage have lower median CA 19-9 </w:t>
      </w:r>
      <w:r w:rsidRPr="003A6DCC">
        <w:rPr>
          <w:rFonts w:ascii="Book Antiqua" w:eastAsia="Book Antiqua" w:hAnsi="Book Antiqua" w:cs="Book Antiqua"/>
          <w:color w:val="000000"/>
        </w:rPr>
        <w:t>l</w:t>
      </w:r>
      <w:r w:rsidR="009857C6" w:rsidRPr="003A6DCC">
        <w:rPr>
          <w:rFonts w:ascii="Book Antiqua" w:eastAsia="Book Antiqua" w:hAnsi="Book Antiqua" w:cs="Book Antiqua"/>
          <w:color w:val="000000"/>
        </w:rPr>
        <w:t xml:space="preserve">evels (41 </w:t>
      </w:r>
      <w:r w:rsidR="00D63862" w:rsidRPr="003A6DCC">
        <w:rPr>
          <w:rFonts w:ascii="Book Antiqua" w:eastAsia="Book Antiqua" w:hAnsi="Book Antiqua" w:cs="Book Antiqua"/>
          <w:color w:val="000000"/>
        </w:rPr>
        <w:t>U/mL</w:t>
      </w:r>
      <w:r w:rsidR="00D63862" w:rsidRPr="003A6DCC">
        <w:rPr>
          <w:rFonts w:ascii="Book Antiqua" w:eastAsia="Book Antiqua" w:hAnsi="Book Antiqua" w:cs="Book Antiqua"/>
          <w:i/>
          <w:iCs/>
          <w:color w:val="000000"/>
        </w:rPr>
        <w:t xml:space="preserve"> </w:t>
      </w:r>
      <w:r w:rsidR="009857C6" w:rsidRPr="003A6DCC">
        <w:rPr>
          <w:rFonts w:ascii="Book Antiqua" w:eastAsia="Book Antiqua" w:hAnsi="Book Antiqua" w:cs="Book Antiqua"/>
          <w:i/>
          <w:iCs/>
          <w:color w:val="000000"/>
        </w:rPr>
        <w:t>vs</w:t>
      </w:r>
      <w:r w:rsidR="009857C6" w:rsidRPr="003A6DCC">
        <w:rPr>
          <w:rFonts w:ascii="Book Antiqua" w:eastAsia="Book Antiqua" w:hAnsi="Book Antiqua" w:cs="Book Antiqua"/>
          <w:color w:val="000000"/>
        </w:rPr>
        <w:t xml:space="preserve"> 162 U/mL for T1/2 and T3 disease respectively) and absence of nodal</w:t>
      </w:r>
      <w:r w:rsidRPr="003A6DCC">
        <w:rPr>
          <w:rFonts w:ascii="Book Antiqua" w:eastAsia="Book Antiqua" w:hAnsi="Book Antiqua" w:cs="Book Antiqua"/>
          <w:color w:val="000000"/>
        </w:rPr>
        <w:t xml:space="preserve"> spread also have lower CA19-9 l</w:t>
      </w:r>
      <w:r w:rsidR="009857C6" w:rsidRPr="003A6DCC">
        <w:rPr>
          <w:rFonts w:ascii="Book Antiqua" w:eastAsia="Book Antiqua" w:hAnsi="Book Antiqua" w:cs="Book Antiqua"/>
          <w:color w:val="000000"/>
        </w:rPr>
        <w:t xml:space="preserve">evels (90 </w:t>
      </w:r>
      <w:r w:rsidR="009857C6" w:rsidRPr="003A6DCC">
        <w:rPr>
          <w:rFonts w:ascii="Book Antiqua" w:eastAsia="Book Antiqua" w:hAnsi="Book Antiqua" w:cs="Book Antiqua"/>
          <w:i/>
          <w:iCs/>
          <w:color w:val="000000"/>
        </w:rPr>
        <w:t>vs</w:t>
      </w:r>
      <w:r w:rsidR="009857C6" w:rsidRPr="003A6DCC">
        <w:rPr>
          <w:rFonts w:ascii="Book Antiqua" w:eastAsia="Book Antiqua" w:hAnsi="Book Antiqua" w:cs="Book Antiqua"/>
          <w:color w:val="000000"/>
        </w:rPr>
        <w:t xml:space="preserve"> 164 U/mL)</w:t>
      </w:r>
      <w:r w:rsidR="009857C6" w:rsidRPr="003A6DCC">
        <w:rPr>
          <w:rFonts w:ascii="Book Antiqua" w:eastAsia="Book Antiqua" w:hAnsi="Book Antiqua" w:cs="Book Antiqua"/>
          <w:color w:val="000000"/>
          <w:vertAlign w:val="superscript"/>
        </w:rPr>
        <w:t>[16]</w:t>
      </w:r>
      <w:r w:rsidR="009857C6" w:rsidRPr="003A6DCC">
        <w:rPr>
          <w:rFonts w:ascii="Book Antiqua" w:eastAsia="Book Antiqua" w:hAnsi="Book Antiqua" w:cs="Book Antiqua"/>
          <w:color w:val="000000"/>
        </w:rPr>
        <w:t>.</w:t>
      </w:r>
    </w:p>
    <w:p w14:paraId="10526C42" w14:textId="77777777" w:rsidR="00A77B3E" w:rsidRPr="003A6DCC" w:rsidRDefault="00A77B3E" w:rsidP="003A6DCC">
      <w:pPr>
        <w:snapToGrid w:val="0"/>
        <w:spacing w:line="360" w:lineRule="auto"/>
        <w:jc w:val="both"/>
        <w:rPr>
          <w:rFonts w:ascii="Book Antiqua" w:hAnsi="Book Antiqua"/>
        </w:rPr>
      </w:pPr>
    </w:p>
    <w:p w14:paraId="450FECC7"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i/>
          <w:color w:val="000000"/>
        </w:rPr>
        <w:t>Management</w:t>
      </w:r>
    </w:p>
    <w:p w14:paraId="0EFB6F1B" w14:textId="0AEBFB94"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 xml:space="preserve">Surgical resection remains the only potentially curative treatment in </w:t>
      </w:r>
      <w:proofErr w:type="gramStart"/>
      <w:r w:rsidRPr="003A6DCC">
        <w:rPr>
          <w:rFonts w:ascii="Book Antiqua" w:eastAsia="Book Antiqua" w:hAnsi="Book Antiqua" w:cs="Book Antiqua"/>
          <w:color w:val="000000"/>
        </w:rPr>
        <w:t>PDAC</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17]</w:t>
      </w:r>
      <w:r w:rsidRPr="003A6DCC">
        <w:rPr>
          <w:rFonts w:ascii="Book Antiqua" w:eastAsia="Book Antiqua" w:hAnsi="Book Antiqua" w:cs="Book Antiqua"/>
          <w:color w:val="000000"/>
        </w:rPr>
        <w:t xml:space="preserve">. </w:t>
      </w:r>
      <w:proofErr w:type="spellStart"/>
      <w:r w:rsidRPr="003A6DCC">
        <w:rPr>
          <w:rFonts w:ascii="Book Antiqua" w:eastAsia="Book Antiqua" w:hAnsi="Book Antiqua" w:cs="Book Antiqua"/>
          <w:color w:val="000000"/>
        </w:rPr>
        <w:t>Resectability</w:t>
      </w:r>
      <w:proofErr w:type="spellEnd"/>
      <w:r w:rsidRPr="003A6DCC">
        <w:rPr>
          <w:rFonts w:ascii="Book Antiqua" w:eastAsia="Book Antiqua" w:hAnsi="Book Antiqua" w:cs="Book Antiqua"/>
          <w:color w:val="000000"/>
        </w:rPr>
        <w:t xml:space="preserve"> is determined by clear fat planes around major arteries and the absence of distant </w:t>
      </w:r>
      <w:proofErr w:type="gramStart"/>
      <w:r w:rsidRPr="003A6DCC">
        <w:rPr>
          <w:rFonts w:ascii="Book Antiqua" w:eastAsia="Book Antiqua" w:hAnsi="Book Antiqua" w:cs="Book Antiqua"/>
          <w:color w:val="000000"/>
        </w:rPr>
        <w:t>metastases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18]</w:t>
      </w:r>
      <w:r w:rsidRPr="003A6DCC">
        <w:rPr>
          <w:rFonts w:ascii="Book Antiqua" w:eastAsia="Book Antiqua" w:hAnsi="Book Antiqua" w:cs="Book Antiqua"/>
          <w:color w:val="000000"/>
        </w:rPr>
        <w:t xml:space="preserve">. Despite improvements in preoperative imaging, up to 25% of radiologically </w:t>
      </w:r>
      <w:proofErr w:type="spellStart"/>
      <w:r w:rsidRPr="003A6DCC">
        <w:rPr>
          <w:rFonts w:ascii="Book Antiqua" w:eastAsia="Book Antiqua" w:hAnsi="Book Antiqua" w:cs="Book Antiqua"/>
          <w:color w:val="000000"/>
        </w:rPr>
        <w:t>resectable</w:t>
      </w:r>
      <w:proofErr w:type="spellEnd"/>
      <w:r w:rsidRPr="003A6DCC">
        <w:rPr>
          <w:rFonts w:ascii="Book Antiqua" w:eastAsia="Book Antiqua" w:hAnsi="Book Antiqua" w:cs="Book Antiqua"/>
          <w:color w:val="000000"/>
        </w:rPr>
        <w:t xml:space="preserve"> patients are unresectable upon </w:t>
      </w:r>
      <w:proofErr w:type="gramStart"/>
      <w:r w:rsidRPr="003A6DCC">
        <w:rPr>
          <w:rFonts w:ascii="Book Antiqua" w:eastAsia="Book Antiqua" w:hAnsi="Book Antiqua" w:cs="Book Antiqua"/>
          <w:color w:val="000000"/>
        </w:rPr>
        <w:lastRenderedPageBreak/>
        <w:t>exploration</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19]</w:t>
      </w:r>
      <w:r w:rsidRPr="003A6DCC">
        <w:rPr>
          <w:rFonts w:ascii="Book Antiqua" w:eastAsia="Book Antiqua" w:hAnsi="Book Antiqua" w:cs="Book Antiqua"/>
          <w:color w:val="000000"/>
        </w:rPr>
        <w:t xml:space="preserve">. Morbidity from non-therapeutic exploration leads to potential delays in initiating palliative treatment. Multiple studies have determined that elevated preoperative CA 19-9 values predict </w:t>
      </w:r>
      <w:proofErr w:type="spellStart"/>
      <w:r w:rsidRPr="003A6DCC">
        <w:rPr>
          <w:rFonts w:ascii="Book Antiqua" w:eastAsia="Book Antiqua" w:hAnsi="Book Antiqua" w:cs="Book Antiqua"/>
          <w:color w:val="000000"/>
        </w:rPr>
        <w:t>unresectability</w:t>
      </w:r>
      <w:proofErr w:type="spellEnd"/>
      <w:r w:rsidRPr="003A6DCC">
        <w:rPr>
          <w:rFonts w:ascii="Book Antiqua" w:eastAsia="Book Antiqua" w:hAnsi="Book Antiqua" w:cs="Book Antiqua"/>
          <w:color w:val="000000"/>
        </w:rPr>
        <w:t>. However, unlike the clear threshold CA 19-9 value used in diagnosis, there is significant variability in optimal cut-off values used to determine unrese</w:t>
      </w:r>
      <w:r w:rsidR="009A6D87" w:rsidRPr="003A6DCC">
        <w:rPr>
          <w:rFonts w:ascii="Book Antiqua" w:eastAsia="Book Antiqua" w:hAnsi="Book Antiqua" w:cs="Book Antiqua"/>
          <w:color w:val="000000"/>
        </w:rPr>
        <w:t>ctable disease, ranging from 37</w:t>
      </w:r>
      <w:r w:rsidR="00D63862">
        <w:rPr>
          <w:rFonts w:ascii="Book Antiqua" w:eastAsia="Book Antiqua" w:hAnsi="Book Antiqua" w:cs="Book Antiqua"/>
          <w:color w:val="000000"/>
        </w:rPr>
        <w:t>-</w:t>
      </w:r>
      <w:r w:rsidRPr="003A6DCC">
        <w:rPr>
          <w:rFonts w:ascii="Book Antiqua" w:eastAsia="Book Antiqua" w:hAnsi="Book Antiqua" w:cs="Book Antiqua"/>
          <w:color w:val="000000"/>
        </w:rPr>
        <w:t>1000 U/mL (sensitivity 69</w:t>
      </w:r>
      <w:r w:rsidR="009A6D87" w:rsidRPr="003A6DCC">
        <w:rPr>
          <w:rFonts w:ascii="Book Antiqua" w:eastAsia="Book Antiqua" w:hAnsi="Book Antiqua" w:cs="Book Antiqua"/>
          <w:color w:val="000000"/>
        </w:rPr>
        <w:t>%</w:t>
      </w:r>
      <w:r w:rsidR="00D63862">
        <w:rPr>
          <w:rFonts w:ascii="Book Antiqua" w:eastAsia="Book Antiqua" w:hAnsi="Book Antiqua" w:cs="Book Antiqua"/>
          <w:color w:val="000000"/>
        </w:rPr>
        <w:t>-</w:t>
      </w:r>
      <w:r w:rsidRPr="003A6DCC">
        <w:rPr>
          <w:rFonts w:ascii="Book Antiqua" w:eastAsia="Book Antiqua" w:hAnsi="Book Antiqua" w:cs="Book Antiqua"/>
          <w:color w:val="000000"/>
        </w:rPr>
        <w:t>93% and specificity 78</w:t>
      </w:r>
      <w:r w:rsidR="009A6D87" w:rsidRPr="003A6DCC">
        <w:rPr>
          <w:rFonts w:ascii="Book Antiqua" w:eastAsia="Book Antiqua" w:hAnsi="Book Antiqua" w:cs="Book Antiqua"/>
          <w:color w:val="000000"/>
        </w:rPr>
        <w:t>%</w:t>
      </w:r>
      <w:r w:rsidR="00D63862">
        <w:rPr>
          <w:rFonts w:ascii="Book Antiqua" w:eastAsia="Book Antiqua" w:hAnsi="Book Antiqua" w:cs="Book Antiqua"/>
          <w:color w:val="000000"/>
        </w:rPr>
        <w:t>-</w:t>
      </w:r>
      <w:r w:rsidRPr="003A6DCC">
        <w:rPr>
          <w:rFonts w:ascii="Book Antiqua" w:eastAsia="Book Antiqua" w:hAnsi="Book Antiqua" w:cs="Book Antiqua"/>
          <w:color w:val="000000"/>
        </w:rPr>
        <w:t>98</w:t>
      </w:r>
      <w:proofErr w:type="gramStart"/>
      <w:r w:rsidRPr="003A6DCC">
        <w:rPr>
          <w:rFonts w:ascii="Book Antiqua" w:eastAsia="Book Antiqua" w:hAnsi="Book Antiqua" w:cs="Book Antiqua"/>
          <w:color w:val="000000"/>
        </w:rPr>
        <w:t>%)</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19]</w:t>
      </w:r>
      <w:r w:rsidRPr="003A6DCC">
        <w:rPr>
          <w:rFonts w:ascii="Book Antiqua" w:eastAsia="Book Antiqua" w:hAnsi="Book Antiqua" w:cs="Book Antiqua"/>
          <w:color w:val="000000"/>
        </w:rPr>
        <w:t xml:space="preserve">. </w:t>
      </w:r>
    </w:p>
    <w:p w14:paraId="5EE205FF" w14:textId="3D12B245"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Staging laparoscopy is an established tool to determine </w:t>
      </w:r>
      <w:proofErr w:type="spellStart"/>
      <w:r w:rsidRPr="003A6DCC">
        <w:rPr>
          <w:rFonts w:ascii="Book Antiqua" w:eastAsia="Book Antiqua" w:hAnsi="Book Antiqua" w:cs="Book Antiqua"/>
          <w:color w:val="000000"/>
        </w:rPr>
        <w:t>resectability</w:t>
      </w:r>
      <w:proofErr w:type="spellEnd"/>
      <w:r w:rsidRPr="003A6DCC">
        <w:rPr>
          <w:rFonts w:ascii="Book Antiqua" w:eastAsia="Book Antiqua" w:hAnsi="Book Antiqua" w:cs="Book Antiqua"/>
          <w:color w:val="000000"/>
        </w:rPr>
        <w:t xml:space="preserve"> in many gastrointestinal cancers, and it could avoid the morbidity of surgical </w:t>
      </w:r>
      <w:proofErr w:type="gramStart"/>
      <w:r w:rsidRPr="003A6DCC">
        <w:rPr>
          <w:rFonts w:ascii="Book Antiqua" w:eastAsia="Book Antiqua" w:hAnsi="Book Antiqua" w:cs="Book Antiqua"/>
          <w:color w:val="000000"/>
        </w:rPr>
        <w:t>exploration</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20]</w:t>
      </w:r>
      <w:r w:rsidRPr="003A6DCC">
        <w:rPr>
          <w:rFonts w:ascii="Book Antiqua" w:eastAsia="Book Antiqua" w:hAnsi="Book Antiqua" w:cs="Book Antiqua"/>
          <w:color w:val="000000"/>
        </w:rPr>
        <w:t xml:space="preserve">. The pancreas is a retroperitoneal organ, and thus, extended laparoscopy is warranted. Further, with improvements in imaging technology, routine use of staging laparoscopy is not established. Staging laparoscopy criteria include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 xml:space="preserve">evels. </w:t>
      </w:r>
      <w:r w:rsidR="009A6D87" w:rsidRPr="003A6DCC">
        <w:rPr>
          <w:rFonts w:ascii="Book Antiqua" w:eastAsia="Book Antiqua" w:hAnsi="Book Antiqua" w:cs="Book Antiqua"/>
          <w:color w:val="000000"/>
        </w:rPr>
        <w:t xml:space="preserve">De </w:t>
      </w:r>
      <w:r w:rsidRPr="003A6DCC">
        <w:rPr>
          <w:rFonts w:ascii="Book Antiqua" w:eastAsia="Book Antiqua" w:hAnsi="Book Antiqua" w:cs="Book Antiqua"/>
          <w:color w:val="000000"/>
        </w:rPr>
        <w:t xml:space="preserve">Rosa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9A6D87" w:rsidRPr="003A6DCC">
        <w:rPr>
          <w:rFonts w:ascii="Book Antiqua" w:eastAsia="Book Antiqua" w:hAnsi="Book Antiqua" w:cs="Book Antiqua"/>
          <w:iCs/>
          <w:color w:val="000000"/>
          <w:vertAlign w:val="superscript"/>
        </w:rPr>
        <w:t>[</w:t>
      </w:r>
      <w:proofErr w:type="gramEnd"/>
      <w:r w:rsidR="009A6D87" w:rsidRPr="003A6DCC">
        <w:rPr>
          <w:rFonts w:ascii="Book Antiqua" w:eastAsia="Book Antiqua" w:hAnsi="Book Antiqua" w:cs="Book Antiqua"/>
          <w:iCs/>
          <w:color w:val="000000"/>
          <w:vertAlign w:val="superscript"/>
        </w:rPr>
        <w:t>21]</w:t>
      </w:r>
      <w:r w:rsidRPr="003A6DCC">
        <w:rPr>
          <w:rFonts w:ascii="Book Antiqua" w:eastAsia="Book Antiqua" w:hAnsi="Book Antiqua" w:cs="Book Antiqua"/>
          <w:color w:val="000000"/>
        </w:rPr>
        <w:t xml:space="preserve"> designed criteria based on five large studies (</w:t>
      </w:r>
      <w:r w:rsidRPr="003A6DCC">
        <w:rPr>
          <w:rFonts w:ascii="Book Antiqua" w:eastAsia="Book Antiqua" w:hAnsi="Book Antiqua" w:cs="Book Antiqua"/>
          <w:i/>
          <w:iCs/>
          <w:color w:val="000000"/>
        </w:rPr>
        <w:t>n</w:t>
      </w:r>
      <w:r w:rsidR="009A6D87" w:rsidRPr="003A6DCC">
        <w:rPr>
          <w:rFonts w:ascii="Book Antiqua" w:eastAsia="Book Antiqua" w:hAnsi="Book Antiqua" w:cs="Book Antiqua"/>
          <w:color w:val="000000"/>
        </w:rPr>
        <w:t xml:space="preserve"> = 159</w:t>
      </w:r>
      <w:r w:rsidR="00D63862">
        <w:rPr>
          <w:rFonts w:ascii="Book Antiqua" w:eastAsia="Book Antiqua" w:hAnsi="Book Antiqua" w:cs="Book Antiqua"/>
          <w:color w:val="000000"/>
        </w:rPr>
        <w:t>-</w:t>
      </w:r>
      <w:r w:rsidRPr="003A6DCC">
        <w:rPr>
          <w:rFonts w:ascii="Book Antiqua" w:eastAsia="Book Antiqua" w:hAnsi="Book Antiqua" w:cs="Book Antiqua"/>
          <w:color w:val="000000"/>
        </w:rPr>
        <w:t>262), involving preoperative CA 19-9 ≥ 150 U/mL and tumor size &gt;</w:t>
      </w:r>
      <w:r w:rsidR="009A6D87"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3</w:t>
      </w:r>
      <w:r w:rsidR="009A6D87"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 xml:space="preserve">cm in patients with the radiologically </w:t>
      </w:r>
      <w:proofErr w:type="spellStart"/>
      <w:r w:rsidRPr="003A6DCC">
        <w:rPr>
          <w:rFonts w:ascii="Book Antiqua" w:eastAsia="Book Antiqua" w:hAnsi="Book Antiqua" w:cs="Book Antiqua"/>
          <w:color w:val="000000"/>
        </w:rPr>
        <w:t>resectable</w:t>
      </w:r>
      <w:proofErr w:type="spellEnd"/>
      <w:r w:rsidRPr="003A6DCC">
        <w:rPr>
          <w:rFonts w:ascii="Book Antiqua" w:eastAsia="Book Antiqua" w:hAnsi="Book Antiqua" w:cs="Book Antiqua"/>
          <w:color w:val="000000"/>
        </w:rPr>
        <w:t xml:space="preserve"> disease</w:t>
      </w:r>
      <w:r w:rsidRPr="003A6DCC">
        <w:rPr>
          <w:rFonts w:ascii="Book Antiqua" w:eastAsia="Book Antiqua" w:hAnsi="Book Antiqua" w:cs="Book Antiqua"/>
          <w:color w:val="000000"/>
          <w:vertAlign w:val="superscript"/>
        </w:rPr>
        <w:t>[21]</w:t>
      </w:r>
      <w:r w:rsidRPr="003A6DCC">
        <w:rPr>
          <w:rFonts w:ascii="Book Antiqua" w:eastAsia="Book Antiqua" w:hAnsi="Book Antiqua" w:cs="Book Antiqua"/>
          <w:color w:val="000000"/>
        </w:rPr>
        <w:t>. The 2018 French intergroup guidelines proposed performing staging laparoscopy instead</w:t>
      </w:r>
      <w:r w:rsidR="009A6D87" w:rsidRPr="003A6DCC">
        <w:rPr>
          <w:rFonts w:ascii="Book Antiqua" w:eastAsia="Book Antiqua" w:hAnsi="Book Antiqua" w:cs="Book Antiqua"/>
          <w:color w:val="000000"/>
        </w:rPr>
        <w:t xml:space="preserve"> when preoperative CA 19-9 &gt; 130</w:t>
      </w:r>
      <w:r w:rsidR="00D63862">
        <w:rPr>
          <w:rFonts w:ascii="Book Antiqua" w:eastAsia="Book Antiqua" w:hAnsi="Book Antiqua" w:cs="Book Antiqua"/>
          <w:color w:val="000000"/>
        </w:rPr>
        <w:t>-</w:t>
      </w:r>
      <w:r w:rsidRPr="003A6DCC">
        <w:rPr>
          <w:rFonts w:ascii="Book Antiqua" w:eastAsia="Book Antiqua" w:hAnsi="Book Antiqua" w:cs="Book Antiqua"/>
          <w:color w:val="000000"/>
        </w:rPr>
        <w:t>400 U/</w:t>
      </w:r>
      <w:proofErr w:type="gramStart"/>
      <w:r w:rsidRPr="003A6DCC">
        <w:rPr>
          <w:rFonts w:ascii="Book Antiqua" w:eastAsia="Book Antiqua" w:hAnsi="Book Antiqua" w:cs="Book Antiqua"/>
          <w:color w:val="000000"/>
        </w:rPr>
        <w:t>mL</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22]</w:t>
      </w:r>
      <w:r w:rsidR="00492A14" w:rsidRPr="003A6DCC">
        <w:rPr>
          <w:rFonts w:ascii="Book Antiqua" w:eastAsia="Book Antiqua" w:hAnsi="Book Antiqua" w:cs="Book Antiqua"/>
          <w:color w:val="000000"/>
        </w:rPr>
        <w:t>. Thus, elevated CA 19-9 l</w:t>
      </w:r>
      <w:r w:rsidRPr="003A6DCC">
        <w:rPr>
          <w:rFonts w:ascii="Book Antiqua" w:eastAsia="Book Antiqua" w:hAnsi="Book Antiqua" w:cs="Book Antiqua"/>
          <w:color w:val="000000"/>
        </w:rPr>
        <w:t>evels can guide decisions for staging laparoscopy.</w:t>
      </w:r>
    </w:p>
    <w:p w14:paraId="200CE167" w14:textId="4F28810B"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Neoadjuvant chemotherapy is evolving in PDAC management. CA 19-9 has a role in monitoring treatment response by predicting </w:t>
      </w:r>
      <w:proofErr w:type="spellStart"/>
      <w:r w:rsidRPr="003A6DCC">
        <w:rPr>
          <w:rFonts w:ascii="Book Antiqua" w:eastAsia="Book Antiqua" w:hAnsi="Book Antiqua" w:cs="Book Antiqua"/>
          <w:color w:val="000000"/>
        </w:rPr>
        <w:t>resectability</w:t>
      </w:r>
      <w:proofErr w:type="spellEnd"/>
      <w:r w:rsidRPr="003A6DCC">
        <w:rPr>
          <w:rFonts w:ascii="Book Antiqua" w:eastAsia="Book Antiqua" w:hAnsi="Book Antiqua" w:cs="Book Antiqua"/>
          <w:color w:val="000000"/>
        </w:rPr>
        <w:t xml:space="preserve"> and prognosis. Regarding </w:t>
      </w:r>
      <w:proofErr w:type="spellStart"/>
      <w:r w:rsidRPr="003A6DCC">
        <w:rPr>
          <w:rFonts w:ascii="Book Antiqua" w:eastAsia="Book Antiqua" w:hAnsi="Book Antiqua" w:cs="Book Antiqua"/>
          <w:color w:val="000000"/>
        </w:rPr>
        <w:t>resectability</w:t>
      </w:r>
      <w:proofErr w:type="spellEnd"/>
      <w:r w:rsidRPr="003A6DCC">
        <w:rPr>
          <w:rFonts w:ascii="Book Antiqua" w:eastAsia="Book Antiqua" w:hAnsi="Book Antiqua" w:cs="Book Antiqua"/>
          <w:color w:val="000000"/>
        </w:rPr>
        <w:t xml:space="preserve">, a study by </w:t>
      </w:r>
      <w:proofErr w:type="spellStart"/>
      <w:r w:rsidRPr="003A6DCC">
        <w:rPr>
          <w:rFonts w:ascii="Book Antiqua" w:eastAsia="Book Antiqua" w:hAnsi="Book Antiqua" w:cs="Book Antiqua"/>
          <w:color w:val="000000"/>
        </w:rPr>
        <w:t>Heger</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et al</w:t>
      </w:r>
      <w:r w:rsidR="009A6D87" w:rsidRPr="003A6DCC">
        <w:rPr>
          <w:rFonts w:ascii="Book Antiqua" w:eastAsia="Book Antiqua" w:hAnsi="Book Antiqua" w:cs="Book Antiqua"/>
          <w:iCs/>
          <w:color w:val="000000"/>
          <w:vertAlign w:val="superscript"/>
        </w:rPr>
        <w:t>[23]</w:t>
      </w:r>
      <w:r w:rsidRPr="003A6DCC">
        <w:rPr>
          <w:rFonts w:ascii="Book Antiqua" w:eastAsia="Book Antiqua" w:hAnsi="Book Antiqua" w:cs="Book Antiqua"/>
          <w:color w:val="000000"/>
        </w:rPr>
        <w:t xml:space="preserve"> involving 103 patients receiving neoadjuvant FOLFIRINOX therapy showed that patients with post-neoadjuvant CA 19-9 ≥</w:t>
      </w:r>
      <w:r w:rsidR="009A6D87"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91.8 U/mL did not benefit from resection (75% sensitivity and 76.9% specificity)</w:t>
      </w:r>
      <w:r w:rsidRPr="003A6DCC">
        <w:rPr>
          <w:rFonts w:ascii="Book Antiqua" w:eastAsia="Book Antiqua" w:hAnsi="Book Antiqua" w:cs="Book Antiqua"/>
          <w:color w:val="000000"/>
          <w:vertAlign w:val="superscript"/>
        </w:rPr>
        <w:t>[23]</w:t>
      </w:r>
      <w:r w:rsidRPr="003A6DCC">
        <w:rPr>
          <w:rFonts w:ascii="Book Antiqua" w:eastAsia="Book Antiqua" w:hAnsi="Book Antiqua" w:cs="Book Antiqua"/>
          <w:color w:val="000000"/>
        </w:rPr>
        <w:t xml:space="preserve">. In another report involving 78 patients by Boone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9A6D87" w:rsidRPr="003A6DCC">
        <w:rPr>
          <w:rFonts w:ascii="Book Antiqua" w:eastAsia="Book Antiqua" w:hAnsi="Book Antiqua" w:cs="Book Antiqua"/>
          <w:iCs/>
          <w:color w:val="000000"/>
          <w:vertAlign w:val="superscript"/>
        </w:rPr>
        <w:t>[</w:t>
      </w:r>
      <w:proofErr w:type="gramEnd"/>
      <w:r w:rsidR="009A6D87" w:rsidRPr="003A6DCC">
        <w:rPr>
          <w:rFonts w:ascii="Book Antiqua" w:eastAsia="Book Antiqua" w:hAnsi="Book Antiqua" w:cs="Book Antiqua"/>
          <w:iCs/>
          <w:color w:val="000000"/>
          <w:vertAlign w:val="superscript"/>
        </w:rPr>
        <w:t>24]</w:t>
      </w:r>
      <w:r w:rsidRPr="003A6DCC">
        <w:rPr>
          <w:rFonts w:ascii="Book Antiqua" w:eastAsia="Book Antiqua" w:hAnsi="Book Antiqua" w:cs="Book Antiqua"/>
          <w:i/>
          <w:iCs/>
          <w:color w:val="000000"/>
        </w:rPr>
        <w:t xml:space="preserve">, </w:t>
      </w:r>
      <w:r w:rsidRPr="003A6DCC">
        <w:rPr>
          <w:rFonts w:ascii="Book Antiqua" w:eastAsia="Book Antiqua" w:hAnsi="Book Antiqua" w:cs="Book Antiqua"/>
          <w:color w:val="000000"/>
        </w:rPr>
        <w:t>CA 19-9 response &gt;</w:t>
      </w:r>
      <w:r w:rsidR="009A6D87"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 xml:space="preserve">50% after neoadjuvant gemcitabine-based or FOLFIRINOX therapy predicted R0 resection in 40 borderline </w:t>
      </w:r>
      <w:proofErr w:type="spellStart"/>
      <w:r w:rsidRPr="003A6DCC">
        <w:rPr>
          <w:rFonts w:ascii="Book Antiqua" w:eastAsia="Book Antiqua" w:hAnsi="Book Antiqua" w:cs="Book Antiqua"/>
          <w:color w:val="000000"/>
        </w:rPr>
        <w:t>resectable</w:t>
      </w:r>
      <w:proofErr w:type="spellEnd"/>
      <w:r w:rsidRPr="003A6DCC">
        <w:rPr>
          <w:rFonts w:ascii="Book Antiqua" w:eastAsia="Book Antiqua" w:hAnsi="Book Antiqua" w:cs="Book Antiqua"/>
          <w:color w:val="000000"/>
        </w:rPr>
        <w:t xml:space="preserve"> patients</w:t>
      </w:r>
      <w:r w:rsidRPr="003A6DCC">
        <w:rPr>
          <w:rFonts w:ascii="Book Antiqua" w:eastAsia="Book Antiqua" w:hAnsi="Book Antiqua" w:cs="Book Antiqua"/>
          <w:color w:val="000000"/>
          <w:vertAlign w:val="superscript"/>
        </w:rPr>
        <w:t>[24]</w:t>
      </w:r>
      <w:r w:rsidRPr="003A6DCC">
        <w:rPr>
          <w:rFonts w:ascii="Book Antiqua" w:eastAsia="Book Antiqua" w:hAnsi="Book Antiqua" w:cs="Book Antiqua"/>
          <w:color w:val="000000"/>
        </w:rPr>
        <w:t xml:space="preserve">. Regarding prognosis, a study by Macedo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9A6D87" w:rsidRPr="003A6DCC">
        <w:rPr>
          <w:rFonts w:ascii="Book Antiqua" w:eastAsia="Book Antiqua" w:hAnsi="Book Antiqua" w:cs="Book Antiqua"/>
          <w:iCs/>
          <w:color w:val="000000"/>
          <w:vertAlign w:val="superscript"/>
        </w:rPr>
        <w:t>[</w:t>
      </w:r>
      <w:proofErr w:type="gramEnd"/>
      <w:r w:rsidR="009A6D87" w:rsidRPr="003A6DCC">
        <w:rPr>
          <w:rFonts w:ascii="Book Antiqua" w:eastAsia="Book Antiqua" w:hAnsi="Book Antiqua" w:cs="Book Antiqua"/>
          <w:iCs/>
          <w:color w:val="000000"/>
          <w:vertAlign w:val="superscript"/>
        </w:rPr>
        <w:t>25]</w:t>
      </w:r>
      <w:r w:rsidRPr="003A6DCC">
        <w:rPr>
          <w:rFonts w:ascii="Book Antiqua" w:eastAsia="Book Antiqua" w:hAnsi="Book Antiqua" w:cs="Book Antiqua"/>
          <w:color w:val="000000"/>
        </w:rPr>
        <w:t xml:space="preserve"> involving 274 patients that received neoadjuvant FOLFIRINOX or Gemcitabine/nab-paclitaxel therapy and curative-intent resection showed that a ≥</w:t>
      </w:r>
      <w:r w:rsidR="009A6D87"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 xml:space="preserve">50% decrease in CA 19-9 related to increased overall survival (OS) (42.3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24.3 </w:t>
      </w:r>
      <w:proofErr w:type="spellStart"/>
      <w:r w:rsidRPr="003A6DCC">
        <w:rPr>
          <w:rFonts w:ascii="Book Antiqua" w:eastAsia="Book Antiqua" w:hAnsi="Book Antiqua" w:cs="Book Antiqua"/>
          <w:color w:val="000000"/>
        </w:rPr>
        <w:t>mo</w:t>
      </w:r>
      <w:proofErr w:type="spellEnd"/>
      <w:r w:rsidRPr="003A6DCC">
        <w:rPr>
          <w:rFonts w:ascii="Book Antiqua" w:eastAsia="Book Antiqua" w:hAnsi="Book Antiqua" w:cs="Book Antiqua"/>
          <w:color w:val="000000"/>
        </w:rPr>
        <w:t xml:space="preserve">), local recurrence-free survival (RFS) (27.3 </w:t>
      </w:r>
      <w:proofErr w:type="spellStart"/>
      <w:r w:rsidR="00B10863" w:rsidRPr="003A6DCC">
        <w:rPr>
          <w:rFonts w:ascii="Book Antiqua" w:eastAsia="Book Antiqua" w:hAnsi="Book Antiqua" w:cs="Book Antiqua"/>
          <w:color w:val="000000"/>
        </w:rPr>
        <w:lastRenderedPageBreak/>
        <w:t>mo</w:t>
      </w:r>
      <w:proofErr w:type="spellEnd"/>
      <w:r w:rsidR="00B10863" w:rsidRPr="003A6DCC">
        <w:rPr>
          <w:rFonts w:ascii="Book Antiqua" w:eastAsia="Book Antiqua" w:hAnsi="Book Antiqua" w:cs="Book Antiqua"/>
          <w:i/>
          <w:iCs/>
          <w:color w:val="000000"/>
        </w:rPr>
        <w:t xml:space="preserve">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14.1 </w:t>
      </w:r>
      <w:proofErr w:type="spellStart"/>
      <w:r w:rsidRPr="003A6DCC">
        <w:rPr>
          <w:rFonts w:ascii="Book Antiqua" w:eastAsia="Book Antiqua" w:hAnsi="Book Antiqua" w:cs="Book Antiqua"/>
          <w:color w:val="000000"/>
        </w:rPr>
        <w:t>mo</w:t>
      </w:r>
      <w:proofErr w:type="spellEnd"/>
      <w:r w:rsidRPr="003A6DCC">
        <w:rPr>
          <w:rFonts w:ascii="Book Antiqua" w:eastAsia="Book Antiqua" w:hAnsi="Book Antiqua" w:cs="Book Antiqua"/>
          <w:color w:val="000000"/>
        </w:rPr>
        <w:t xml:space="preserve">) and metastasis-free survival (29.3 </w:t>
      </w:r>
      <w:proofErr w:type="spellStart"/>
      <w:r w:rsidR="00B10863" w:rsidRPr="003A6DCC">
        <w:rPr>
          <w:rFonts w:ascii="Book Antiqua" w:eastAsia="Book Antiqua" w:hAnsi="Book Antiqua" w:cs="Book Antiqua"/>
          <w:color w:val="000000"/>
        </w:rPr>
        <w:t>mo</w:t>
      </w:r>
      <w:proofErr w:type="spellEnd"/>
      <w:r w:rsidR="00B10863" w:rsidRPr="003A6DCC">
        <w:rPr>
          <w:rFonts w:ascii="Book Antiqua" w:eastAsia="Book Antiqua" w:hAnsi="Book Antiqua" w:cs="Book Antiqua"/>
          <w:i/>
          <w:iCs/>
          <w:color w:val="000000"/>
        </w:rPr>
        <w:t xml:space="preserve">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13 </w:t>
      </w:r>
      <w:proofErr w:type="spellStart"/>
      <w:r w:rsidRPr="003A6DCC">
        <w:rPr>
          <w:rFonts w:ascii="Book Antiqua" w:eastAsia="Book Antiqua" w:hAnsi="Book Antiqua" w:cs="Book Antiqua"/>
          <w:color w:val="000000"/>
        </w:rPr>
        <w:t>mo</w:t>
      </w:r>
      <w:proofErr w:type="spellEnd"/>
      <w:r w:rsidRPr="003A6DCC">
        <w:rPr>
          <w:rFonts w:ascii="Book Antiqua" w:eastAsia="Book Antiqua" w:hAnsi="Book Antiqua" w:cs="Book Antiqua"/>
          <w:color w:val="000000"/>
        </w:rPr>
        <w:t>) compared to patients with a &lt;</w:t>
      </w:r>
      <w:r w:rsidR="009A6D87"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50% decrease</w:t>
      </w:r>
      <w:r w:rsidRPr="003A6DCC">
        <w:rPr>
          <w:rFonts w:ascii="Book Antiqua" w:eastAsia="Book Antiqua" w:hAnsi="Book Antiqua" w:cs="Book Antiqua"/>
          <w:color w:val="000000"/>
          <w:vertAlign w:val="superscript"/>
        </w:rPr>
        <w:t>[25]</w:t>
      </w:r>
      <w:r w:rsidRPr="003A6DCC">
        <w:rPr>
          <w:rFonts w:ascii="Book Antiqua" w:eastAsia="Book Antiqua" w:hAnsi="Book Antiqua" w:cs="Book Antiqua"/>
          <w:color w:val="000000"/>
        </w:rPr>
        <w:t xml:space="preserve">. However, a recent study by Tsai </w:t>
      </w:r>
      <w:r w:rsidRPr="003A6DCC">
        <w:rPr>
          <w:rFonts w:ascii="Book Antiqua" w:eastAsia="Book Antiqua" w:hAnsi="Book Antiqua" w:cs="Book Antiqua"/>
          <w:i/>
          <w:iCs/>
          <w:color w:val="000000"/>
        </w:rPr>
        <w:t>et al</w:t>
      </w:r>
      <w:r w:rsidR="009A6D87" w:rsidRPr="003A6DCC">
        <w:rPr>
          <w:rFonts w:ascii="Book Antiqua" w:eastAsia="Book Antiqua" w:hAnsi="Book Antiqua" w:cs="Book Antiqua"/>
          <w:iCs/>
          <w:color w:val="000000"/>
          <w:vertAlign w:val="superscript"/>
        </w:rPr>
        <w:t>[26]</w:t>
      </w:r>
      <w:r w:rsidRPr="003A6DCC">
        <w:rPr>
          <w:rFonts w:ascii="Book Antiqua" w:eastAsia="Book Antiqua" w:hAnsi="Book Antiqua" w:cs="Book Antiqua"/>
          <w:color w:val="000000"/>
        </w:rPr>
        <w:t xml:space="preserve"> involving 98 </w:t>
      </w:r>
      <w:proofErr w:type="spellStart"/>
      <w:r w:rsidRPr="003A6DCC">
        <w:rPr>
          <w:rFonts w:ascii="Book Antiqua" w:eastAsia="Book Antiqua" w:hAnsi="Book Antiqua" w:cs="Book Antiqua"/>
          <w:color w:val="000000"/>
        </w:rPr>
        <w:t>Localised</w:t>
      </w:r>
      <w:proofErr w:type="spellEnd"/>
      <w:r w:rsidRPr="003A6DCC">
        <w:rPr>
          <w:rFonts w:ascii="Book Antiqua" w:eastAsia="Book Antiqua" w:hAnsi="Book Antiqua" w:cs="Book Antiqua"/>
          <w:color w:val="000000"/>
        </w:rPr>
        <w:t xml:space="preserve"> PDAC patients found that the magnitude of change in CA 19-9 after neoadjuvant therapy itself, if without normalization, does not predict OS (</w:t>
      </w:r>
      <w:r w:rsidRPr="003A6DCC">
        <w:rPr>
          <w:rFonts w:ascii="Book Antiqua" w:eastAsia="Book Antiqua" w:hAnsi="Book Antiqua" w:cs="Book Antiqua"/>
          <w:i/>
          <w:iCs/>
          <w:color w:val="000000"/>
        </w:rPr>
        <w:t>P</w:t>
      </w:r>
      <w:r w:rsidRPr="003A6DCC">
        <w:rPr>
          <w:rFonts w:ascii="Book Antiqua" w:eastAsia="Book Antiqua" w:hAnsi="Book Antiqua" w:cs="Book Antiqua"/>
          <w:color w:val="000000"/>
        </w:rPr>
        <w:t xml:space="preserve"> = 0.77). In contrast, the failure of post-neoadjuvant CA 19-9 to normalize predicted significantly lower OS (</w:t>
      </w:r>
      <w:r w:rsidRPr="003A6DCC">
        <w:rPr>
          <w:rFonts w:ascii="Book Antiqua" w:eastAsia="Book Antiqua" w:hAnsi="Book Antiqua" w:cs="Book Antiqua"/>
          <w:i/>
          <w:iCs/>
          <w:color w:val="000000"/>
        </w:rPr>
        <w:t>P</w:t>
      </w:r>
      <w:r w:rsidRPr="003A6DCC">
        <w:rPr>
          <w:rFonts w:ascii="Book Antiqua" w:eastAsia="Book Antiqua" w:hAnsi="Book Antiqua" w:cs="Book Antiqua"/>
          <w:color w:val="000000"/>
        </w:rPr>
        <w:t xml:space="preserve"> = </w:t>
      </w:r>
      <w:proofErr w:type="gramStart"/>
      <w:r w:rsidRPr="003A6DCC">
        <w:rPr>
          <w:rFonts w:ascii="Book Antiqua" w:eastAsia="Book Antiqua" w:hAnsi="Book Antiqua" w:cs="Book Antiqua"/>
          <w:color w:val="000000"/>
        </w:rPr>
        <w:t>0.02)</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26]</w:t>
      </w:r>
      <w:r w:rsidRPr="003A6DCC">
        <w:rPr>
          <w:rFonts w:ascii="Book Antiqua" w:eastAsia="Book Antiqua" w:hAnsi="Book Antiqua" w:cs="Book Antiqua"/>
          <w:color w:val="000000"/>
        </w:rPr>
        <w:t xml:space="preserve">. Hence, different CA 19-9 parameters can act as surrogate markers of treatment response to better inform subsequent management. </w:t>
      </w:r>
    </w:p>
    <w:p w14:paraId="292FF720" w14:textId="3CCA0D36"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CA 19-9 is evaluated for the utility to guide adjuvant therapy. In a study involving 260 patients, </w:t>
      </w:r>
      <w:proofErr w:type="spellStart"/>
      <w:r w:rsidRPr="003A6DCC">
        <w:rPr>
          <w:rFonts w:ascii="Book Antiqua" w:eastAsia="Book Antiqua" w:hAnsi="Book Antiqua" w:cs="Book Antiqua"/>
          <w:color w:val="000000"/>
        </w:rPr>
        <w:t>Humphris</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9A6D87" w:rsidRPr="003A6DCC">
        <w:rPr>
          <w:rFonts w:ascii="Book Antiqua" w:eastAsia="Book Antiqua" w:hAnsi="Book Antiqua" w:cs="Book Antiqua"/>
          <w:iCs/>
          <w:color w:val="000000"/>
          <w:vertAlign w:val="superscript"/>
        </w:rPr>
        <w:t>[</w:t>
      </w:r>
      <w:proofErr w:type="gramEnd"/>
      <w:r w:rsidR="009A6D87" w:rsidRPr="003A6DCC">
        <w:rPr>
          <w:rFonts w:ascii="Book Antiqua" w:eastAsia="Book Antiqua" w:hAnsi="Book Antiqua" w:cs="Book Antiqua"/>
          <w:iCs/>
          <w:color w:val="000000"/>
          <w:vertAlign w:val="superscript"/>
        </w:rPr>
        <w:t>27]</w:t>
      </w:r>
      <w:r w:rsidRPr="003A6DCC">
        <w:rPr>
          <w:rFonts w:ascii="Book Antiqua" w:eastAsia="Book Antiqua" w:hAnsi="Book Antiqua" w:cs="Book Antiqua"/>
          <w:color w:val="000000"/>
        </w:rPr>
        <w:t xml:space="preserve"> found that patients with postoperative CA 19-9 ≥</w:t>
      </w:r>
      <w:r w:rsidR="009A6D87"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 xml:space="preserve">90 U/mL, those who underwent adjuvant chemotherapy, did not have significantly higher median survival than patients who did not (16.2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9 </w:t>
      </w:r>
      <w:proofErr w:type="spellStart"/>
      <w:r w:rsidRPr="003A6DCC">
        <w:rPr>
          <w:rFonts w:ascii="Book Antiqua" w:eastAsia="Book Antiqua" w:hAnsi="Book Antiqua" w:cs="Book Antiqua"/>
          <w:color w:val="000000"/>
        </w:rPr>
        <w:t>mo</w:t>
      </w:r>
      <w:proofErr w:type="spellEnd"/>
      <w:r w:rsidRPr="003A6DCC">
        <w:rPr>
          <w:rFonts w:ascii="Book Antiqua" w:eastAsia="Book Antiqua" w:hAnsi="Book Antiqua" w:cs="Book Antiqua"/>
          <w:color w:val="000000"/>
        </w:rPr>
        <w:t xml:space="preserve"> respectively, </w:t>
      </w:r>
      <w:r w:rsidRPr="003A6DCC">
        <w:rPr>
          <w:rFonts w:ascii="Book Antiqua" w:eastAsia="Book Antiqua" w:hAnsi="Book Antiqua" w:cs="Book Antiqua"/>
          <w:i/>
          <w:iCs/>
          <w:color w:val="000000"/>
        </w:rPr>
        <w:t>P</w:t>
      </w:r>
      <w:r w:rsidRPr="003A6DCC">
        <w:rPr>
          <w:rFonts w:ascii="Book Antiqua" w:eastAsia="Book Antiqua" w:hAnsi="Book Antiqua" w:cs="Book Antiqua"/>
          <w:color w:val="000000"/>
        </w:rPr>
        <w:t xml:space="preserve"> = 0.719). This contrasts with patients with postoperative CA 19-9 &lt;</w:t>
      </w:r>
      <w:r w:rsidR="009A6D87"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 xml:space="preserve">90 U/mL, were those who received adjuvant chemotherapy benefited significantly compared to those without (median survival 26.0 </w:t>
      </w:r>
      <w:proofErr w:type="spellStart"/>
      <w:r w:rsidR="00313605" w:rsidRPr="003A6DCC">
        <w:rPr>
          <w:rFonts w:ascii="Book Antiqua" w:eastAsia="Book Antiqua" w:hAnsi="Book Antiqua" w:cs="Book Antiqua"/>
          <w:color w:val="000000"/>
        </w:rPr>
        <w:t>mo</w:t>
      </w:r>
      <w:proofErr w:type="spellEnd"/>
      <w:r w:rsidR="00313605" w:rsidRPr="003A6DCC">
        <w:rPr>
          <w:rFonts w:ascii="Book Antiqua" w:eastAsia="Book Antiqua" w:hAnsi="Book Antiqua" w:cs="Book Antiqua"/>
          <w:i/>
          <w:iCs/>
          <w:color w:val="000000"/>
        </w:rPr>
        <w:t xml:space="preserve">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16.7 </w:t>
      </w:r>
      <w:proofErr w:type="spellStart"/>
      <w:r w:rsidRPr="003A6DCC">
        <w:rPr>
          <w:rFonts w:ascii="Book Antiqua" w:eastAsia="Book Antiqua" w:hAnsi="Book Antiqua" w:cs="Book Antiqua"/>
          <w:color w:val="000000"/>
        </w:rPr>
        <w:t>mo</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P</w:t>
      </w:r>
      <w:r w:rsidRPr="003A6DCC">
        <w:rPr>
          <w:rFonts w:ascii="Book Antiqua" w:eastAsia="Book Antiqua" w:hAnsi="Book Antiqua" w:cs="Book Antiqua"/>
          <w:color w:val="000000"/>
        </w:rPr>
        <w:t xml:space="preserve"> = </w:t>
      </w:r>
      <w:proofErr w:type="gramStart"/>
      <w:r w:rsidRPr="003A6DCC">
        <w:rPr>
          <w:rFonts w:ascii="Book Antiqua" w:eastAsia="Book Antiqua" w:hAnsi="Book Antiqua" w:cs="Book Antiqua"/>
          <w:color w:val="000000"/>
        </w:rPr>
        <w:t>0.0108)</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27]</w:t>
      </w:r>
      <w:r w:rsidRPr="003A6DCC">
        <w:rPr>
          <w:rFonts w:ascii="Book Antiqua" w:eastAsia="Book Antiqua" w:hAnsi="Book Antiqua" w:cs="Book Antiqua"/>
          <w:color w:val="000000"/>
        </w:rPr>
        <w:t>. This highlights the potential of postoperative CA 19-9 in making decisions to start adjuvant chemotherapy.</w:t>
      </w:r>
    </w:p>
    <w:p w14:paraId="30283DC6" w14:textId="77777777" w:rsidR="00A77B3E" w:rsidRPr="003A6DCC" w:rsidRDefault="00A77B3E" w:rsidP="003A6DCC">
      <w:pPr>
        <w:snapToGrid w:val="0"/>
        <w:spacing w:line="360" w:lineRule="auto"/>
        <w:jc w:val="both"/>
        <w:rPr>
          <w:rFonts w:ascii="Book Antiqua" w:hAnsi="Book Antiqua"/>
        </w:rPr>
      </w:pPr>
    </w:p>
    <w:p w14:paraId="12D6A2C9"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i/>
          <w:color w:val="000000"/>
        </w:rPr>
        <w:t>Prognostication</w:t>
      </w:r>
    </w:p>
    <w:p w14:paraId="4F2FA1EE"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 xml:space="preserve">Both pre- </w:t>
      </w:r>
      <w:r w:rsidR="009A6D87" w:rsidRPr="003A6DCC">
        <w:rPr>
          <w:rFonts w:ascii="Book Antiqua" w:eastAsia="Book Antiqua" w:hAnsi="Book Antiqua" w:cs="Book Antiqua"/>
          <w:color w:val="000000"/>
        </w:rPr>
        <w:t>and</w:t>
      </w:r>
      <w:r w:rsidRPr="003A6DCC">
        <w:rPr>
          <w:rFonts w:ascii="Book Antiqua" w:eastAsia="Book Antiqua" w:hAnsi="Book Antiqua" w:cs="Book Antiqua"/>
          <w:color w:val="000000"/>
        </w:rPr>
        <w:t xml:space="preserve"> post-treatment CA 19-9 values are valuable prognostic markers in PDAC patients undergoing curative resection or upfront chemotherapy. </w:t>
      </w:r>
    </w:p>
    <w:p w14:paraId="7164080A" w14:textId="7D7B7038"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For patients with </w:t>
      </w:r>
      <w:proofErr w:type="spellStart"/>
      <w:r w:rsidRPr="003A6DCC">
        <w:rPr>
          <w:rFonts w:ascii="Book Antiqua" w:eastAsia="Book Antiqua" w:hAnsi="Book Antiqua" w:cs="Book Antiqua"/>
          <w:color w:val="000000"/>
        </w:rPr>
        <w:t>resectable</w:t>
      </w:r>
      <w:proofErr w:type="spellEnd"/>
      <w:r w:rsidRPr="003A6DCC">
        <w:rPr>
          <w:rFonts w:ascii="Book Antiqua" w:eastAsia="Book Antiqua" w:hAnsi="Book Antiqua" w:cs="Book Antiqua"/>
          <w:color w:val="000000"/>
        </w:rPr>
        <w:t xml:space="preserve"> disease,</w:t>
      </w:r>
      <w:r w:rsidR="00492A14" w:rsidRPr="003A6DCC">
        <w:rPr>
          <w:rFonts w:ascii="Book Antiqua" w:eastAsia="Book Antiqua" w:hAnsi="Book Antiqua" w:cs="Book Antiqua"/>
          <w:color w:val="000000"/>
        </w:rPr>
        <w:t xml:space="preserve"> elevated preoperative CA 19-9 l</w:t>
      </w:r>
      <w:r w:rsidRPr="003A6DCC">
        <w:rPr>
          <w:rFonts w:ascii="Book Antiqua" w:eastAsia="Book Antiqua" w:hAnsi="Book Antiqua" w:cs="Book Antiqua"/>
          <w:color w:val="000000"/>
        </w:rPr>
        <w:t xml:space="preserve">evels predict poorer survival post-resection. A retrospective study by Berger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9A6D87" w:rsidRPr="003A6DCC">
        <w:rPr>
          <w:rFonts w:ascii="Book Antiqua" w:eastAsia="Book Antiqua" w:hAnsi="Book Antiqua" w:cs="Book Antiqua"/>
          <w:iCs/>
          <w:color w:val="000000"/>
          <w:vertAlign w:val="superscript"/>
        </w:rPr>
        <w:t>[</w:t>
      </w:r>
      <w:proofErr w:type="gramEnd"/>
      <w:r w:rsidR="009A6D87" w:rsidRPr="003A6DCC">
        <w:rPr>
          <w:rFonts w:ascii="Book Antiqua" w:eastAsia="Book Antiqua" w:hAnsi="Book Antiqua" w:cs="Book Antiqua"/>
          <w:iCs/>
          <w:color w:val="000000"/>
          <w:vertAlign w:val="superscript"/>
        </w:rPr>
        <w:t>28]</w:t>
      </w:r>
      <w:r w:rsidRPr="003A6DCC">
        <w:rPr>
          <w:rFonts w:ascii="Book Antiqua" w:eastAsia="Book Antiqua" w:hAnsi="Book Antiqua" w:cs="Book Antiqua"/>
          <w:color w:val="000000"/>
          <w:vertAlign w:val="superscript"/>
        </w:rPr>
        <w:t xml:space="preserve"> </w:t>
      </w:r>
      <w:r w:rsidRPr="003A6DCC">
        <w:rPr>
          <w:rFonts w:ascii="Book Antiqua" w:eastAsia="Book Antiqua" w:hAnsi="Book Antiqua" w:cs="Book Antiqua"/>
          <w:color w:val="000000"/>
        </w:rPr>
        <w:t>on 129 patients who underwent surgical resection showed that pati</w:t>
      </w:r>
      <w:r w:rsidR="00492A14" w:rsidRPr="003A6DCC">
        <w:rPr>
          <w:rFonts w:ascii="Book Antiqua" w:eastAsia="Book Antiqua" w:hAnsi="Book Antiqua" w:cs="Book Antiqua"/>
          <w:color w:val="000000"/>
        </w:rPr>
        <w:t>ents with preoperative CA 19-9 l</w:t>
      </w:r>
      <w:r w:rsidRPr="003A6DCC">
        <w:rPr>
          <w:rFonts w:ascii="Book Antiqua" w:eastAsia="Book Antiqua" w:hAnsi="Book Antiqua" w:cs="Book Antiqua"/>
          <w:color w:val="000000"/>
        </w:rPr>
        <w:t>evels &lt;</w:t>
      </w:r>
      <w:r w:rsidR="009A6D87"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 xml:space="preserve">37 U/mL had the best median survival (35 </w:t>
      </w:r>
      <w:proofErr w:type="spellStart"/>
      <w:r w:rsidRPr="003A6DCC">
        <w:rPr>
          <w:rFonts w:ascii="Book Antiqua" w:eastAsia="Book Antiqua" w:hAnsi="Book Antiqua" w:cs="Book Antiqua"/>
          <w:color w:val="000000"/>
        </w:rPr>
        <w:t>mo</w:t>
      </w:r>
      <w:proofErr w:type="spellEnd"/>
      <w:r w:rsidRPr="003A6DCC">
        <w:rPr>
          <w:rFonts w:ascii="Book Antiqua" w:eastAsia="Book Antiqua" w:hAnsi="Book Antiqua" w:cs="Book Antiqua"/>
          <w:color w:val="000000"/>
        </w:rPr>
        <w:t xml:space="preserve">), followed by those with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evel</w:t>
      </w:r>
      <w:r w:rsidR="009A6D87" w:rsidRPr="003A6DCC">
        <w:rPr>
          <w:rFonts w:ascii="Book Antiqua" w:eastAsia="Book Antiqua" w:hAnsi="Book Antiqua" w:cs="Book Antiqua"/>
          <w:color w:val="000000"/>
        </w:rPr>
        <w:t>s between 38</w:t>
      </w:r>
      <w:r w:rsidR="00D63862">
        <w:rPr>
          <w:rFonts w:ascii="Book Antiqua" w:eastAsia="Book Antiqua" w:hAnsi="Book Antiqua" w:cs="Book Antiqua"/>
          <w:color w:val="000000"/>
        </w:rPr>
        <w:t>-</w:t>
      </w:r>
      <w:r w:rsidRPr="003A6DCC">
        <w:rPr>
          <w:rFonts w:ascii="Book Antiqua" w:eastAsia="Book Antiqua" w:hAnsi="Book Antiqua" w:cs="Book Antiqua"/>
          <w:color w:val="000000"/>
        </w:rPr>
        <w:t xml:space="preserve">200 U/mL (22 </w:t>
      </w:r>
      <w:proofErr w:type="spellStart"/>
      <w:r w:rsidRPr="003A6DCC">
        <w:rPr>
          <w:rFonts w:ascii="Book Antiqua" w:eastAsia="Book Antiqua" w:hAnsi="Book Antiqua" w:cs="Book Antiqua"/>
          <w:color w:val="000000"/>
        </w:rPr>
        <w:t>mo</w:t>
      </w:r>
      <w:proofErr w:type="spellEnd"/>
      <w:r w:rsidRPr="003A6DCC">
        <w:rPr>
          <w:rFonts w:ascii="Book Antiqua" w:eastAsia="Book Antiqua" w:hAnsi="Book Antiqua" w:cs="Book Antiqua"/>
          <w:color w:val="000000"/>
        </w:rPr>
        <w:t>), and lowest survival (1</w:t>
      </w:r>
      <w:r w:rsidR="00492A14" w:rsidRPr="003A6DCC">
        <w:rPr>
          <w:rFonts w:ascii="Book Antiqua" w:eastAsia="Book Antiqua" w:hAnsi="Book Antiqua" w:cs="Book Antiqua"/>
          <w:color w:val="000000"/>
        </w:rPr>
        <w:t xml:space="preserve">6 </w:t>
      </w:r>
      <w:proofErr w:type="spellStart"/>
      <w:r w:rsidR="00492A14" w:rsidRPr="003A6DCC">
        <w:rPr>
          <w:rFonts w:ascii="Book Antiqua" w:eastAsia="Book Antiqua" w:hAnsi="Book Antiqua" w:cs="Book Antiqua"/>
          <w:color w:val="000000"/>
        </w:rPr>
        <w:t>mo</w:t>
      </w:r>
      <w:proofErr w:type="spellEnd"/>
      <w:r w:rsidR="00492A14" w:rsidRPr="003A6DCC">
        <w:rPr>
          <w:rFonts w:ascii="Book Antiqua" w:eastAsia="Book Antiqua" w:hAnsi="Book Antiqua" w:cs="Book Antiqua"/>
          <w:color w:val="000000"/>
        </w:rPr>
        <w:t>) in patients with CA 19-9 l</w:t>
      </w:r>
      <w:r w:rsidRPr="003A6DCC">
        <w:rPr>
          <w:rFonts w:ascii="Book Antiqua" w:eastAsia="Book Antiqua" w:hAnsi="Book Antiqua" w:cs="Book Antiqua"/>
          <w:color w:val="000000"/>
        </w:rPr>
        <w:t>evels &gt;</w:t>
      </w:r>
      <w:r w:rsidR="009A6D87"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200 U/mL</w:t>
      </w:r>
      <w:r w:rsidRPr="003A6DCC">
        <w:rPr>
          <w:rFonts w:ascii="Book Antiqua" w:eastAsia="Book Antiqua" w:hAnsi="Book Antiqua" w:cs="Book Antiqua"/>
          <w:color w:val="000000"/>
          <w:vertAlign w:val="superscript"/>
        </w:rPr>
        <w:t>[28]</w:t>
      </w:r>
      <w:r w:rsidRPr="003A6DCC">
        <w:rPr>
          <w:rFonts w:ascii="Book Antiqua" w:eastAsia="Book Antiqua" w:hAnsi="Book Antiqua" w:cs="Book Antiqua"/>
          <w:color w:val="000000"/>
        </w:rPr>
        <w:t xml:space="preserve">. Other studies combined preoperative CA 19-9 with carcinoembryonic antigen (CEA) values for prognostication. Distler </w:t>
      </w:r>
      <w:r w:rsidRPr="003A6DCC">
        <w:rPr>
          <w:rFonts w:ascii="Book Antiqua" w:eastAsia="Book Antiqua" w:hAnsi="Book Antiqua" w:cs="Book Antiqua"/>
          <w:i/>
          <w:iCs/>
          <w:color w:val="000000"/>
        </w:rPr>
        <w:t>et al</w:t>
      </w:r>
      <w:r w:rsidR="009A6D87" w:rsidRPr="003A6DCC">
        <w:rPr>
          <w:rFonts w:ascii="Book Antiqua" w:eastAsia="Book Antiqua" w:hAnsi="Book Antiqua" w:cs="Book Antiqua"/>
          <w:iCs/>
          <w:color w:val="000000"/>
          <w:vertAlign w:val="superscript"/>
        </w:rPr>
        <w:t>[29]</w:t>
      </w:r>
      <w:r w:rsidRPr="003A6DCC">
        <w:rPr>
          <w:rFonts w:ascii="Book Antiqua" w:eastAsia="Book Antiqua" w:hAnsi="Book Antiqua" w:cs="Book Antiqua"/>
          <w:color w:val="000000"/>
        </w:rPr>
        <w:t xml:space="preserve"> offered from his study of 264 patients that </w:t>
      </w:r>
      <w:r w:rsidRPr="003A6DCC">
        <w:rPr>
          <w:rFonts w:ascii="Book Antiqua" w:eastAsia="Book Antiqua" w:hAnsi="Book Antiqua" w:cs="Book Antiqua"/>
          <w:color w:val="000000"/>
        </w:rPr>
        <w:lastRenderedPageBreak/>
        <w:t>elevated CA 19-9 &gt;</w:t>
      </w:r>
      <w:r w:rsidR="00297622">
        <w:rPr>
          <w:rFonts w:ascii="Book Antiqua" w:eastAsia="Book Antiqua" w:hAnsi="Book Antiqua" w:cs="Book Antiqua"/>
          <w:color w:val="000000"/>
        </w:rPr>
        <w:t xml:space="preserve"> </w:t>
      </w:r>
      <w:r w:rsidRPr="003A6DCC">
        <w:rPr>
          <w:rFonts w:ascii="Book Antiqua" w:eastAsia="Book Antiqua" w:hAnsi="Book Antiqua" w:cs="Book Antiqua"/>
          <w:color w:val="000000"/>
        </w:rPr>
        <w:t>75 U/mL, and CEA &gt;</w:t>
      </w:r>
      <w:r w:rsidR="00AA3DE0">
        <w:rPr>
          <w:rFonts w:ascii="Book Antiqua" w:eastAsia="Book Antiqua" w:hAnsi="Book Antiqua" w:cs="Book Antiqua"/>
          <w:color w:val="000000"/>
        </w:rPr>
        <w:t xml:space="preserve"> </w:t>
      </w:r>
      <w:r w:rsidRPr="003A6DCC">
        <w:rPr>
          <w:rFonts w:ascii="Book Antiqua" w:eastAsia="Book Antiqua" w:hAnsi="Book Antiqua" w:cs="Book Antiqua"/>
          <w:color w:val="000000"/>
        </w:rPr>
        <w:t>3 ng/mL were associated with lower survival</w:t>
      </w:r>
      <w:r w:rsidRPr="003A6DCC">
        <w:rPr>
          <w:rFonts w:ascii="Book Antiqua" w:eastAsia="Book Antiqua" w:hAnsi="Book Antiqua" w:cs="Book Antiqua"/>
          <w:color w:val="000000"/>
          <w:vertAlign w:val="superscript"/>
        </w:rPr>
        <w:t>[29]</w:t>
      </w:r>
      <w:r w:rsidRPr="003A6DCC">
        <w:rPr>
          <w:rFonts w:ascii="Book Antiqua" w:eastAsia="Book Antiqua" w:hAnsi="Book Antiqua" w:cs="Book Antiqua"/>
          <w:color w:val="000000"/>
        </w:rPr>
        <w:t xml:space="preserve">. </w:t>
      </w:r>
    </w:p>
    <w:p w14:paraId="25956D02" w14:textId="62508490"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It is reported that the normalizatio</w:t>
      </w:r>
      <w:r w:rsidR="00492A14" w:rsidRPr="003A6DCC">
        <w:rPr>
          <w:rFonts w:ascii="Book Antiqua" w:eastAsia="Book Antiqua" w:hAnsi="Book Antiqua" w:cs="Book Antiqua"/>
          <w:color w:val="000000"/>
        </w:rPr>
        <w:t xml:space="preserve">n or a </w:t>
      </w:r>
      <w:proofErr w:type="spellStart"/>
      <w:r w:rsidR="00492A14" w:rsidRPr="003A6DCC">
        <w:rPr>
          <w:rFonts w:ascii="Book Antiqua" w:eastAsia="Book Antiqua" w:hAnsi="Book Antiqua" w:cs="Book Antiqua"/>
          <w:color w:val="000000"/>
        </w:rPr>
        <w:t>downtrending</w:t>
      </w:r>
      <w:proofErr w:type="spellEnd"/>
      <w:r w:rsidR="00492A14" w:rsidRPr="003A6DCC">
        <w:rPr>
          <w:rFonts w:ascii="Book Antiqua" w:eastAsia="Book Antiqua" w:hAnsi="Book Antiqua" w:cs="Book Antiqua"/>
          <w:color w:val="000000"/>
        </w:rPr>
        <w:t xml:space="preserve"> of CA 19-9 l</w:t>
      </w:r>
      <w:r w:rsidRPr="003A6DCC">
        <w:rPr>
          <w:rFonts w:ascii="Book Antiqua" w:eastAsia="Book Antiqua" w:hAnsi="Book Antiqua" w:cs="Book Antiqua"/>
          <w:color w:val="000000"/>
        </w:rPr>
        <w:t>evels predicts better survival, as it suggests a lower probability of residual local disease or occult metastasis. Despite various authors using different postoperative cut-off values for elevated CA 19-9 (&gt;</w:t>
      </w:r>
      <w:r w:rsidR="009A6D87" w:rsidRPr="003A6DCC">
        <w:rPr>
          <w:rFonts w:ascii="Book Antiqua" w:eastAsia="Book Antiqua" w:hAnsi="Book Antiqua" w:cs="Book Antiqua"/>
          <w:color w:val="000000"/>
        </w:rPr>
        <w:t xml:space="preserve"> 37</w:t>
      </w:r>
      <w:r w:rsidR="00D63862">
        <w:rPr>
          <w:rFonts w:ascii="Book Antiqua" w:eastAsia="Book Antiqua" w:hAnsi="Book Antiqua" w:cs="Book Antiqua"/>
          <w:color w:val="000000"/>
        </w:rPr>
        <w:t>-</w:t>
      </w:r>
      <w:r w:rsidRPr="003A6DCC">
        <w:rPr>
          <w:rFonts w:ascii="Book Antiqua" w:eastAsia="Book Antiqua" w:hAnsi="Book Antiqua" w:cs="Book Antiqua"/>
          <w:color w:val="000000"/>
        </w:rPr>
        <w:t xml:space="preserve">180 U/mL), all studies have consistently reported significantly lower median survival when CA 19-9 is </w:t>
      </w:r>
      <w:proofErr w:type="gramStart"/>
      <w:r w:rsidRPr="003A6DCC">
        <w:rPr>
          <w:rFonts w:ascii="Book Antiqua" w:eastAsia="Book Antiqua" w:hAnsi="Book Antiqua" w:cs="Book Antiqua"/>
          <w:color w:val="000000"/>
        </w:rPr>
        <w:t>elevated</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30]</w:t>
      </w:r>
      <w:r w:rsidRPr="003A6DCC">
        <w:rPr>
          <w:rFonts w:ascii="Book Antiqua" w:eastAsia="Book Antiqua" w:hAnsi="Book Antiqua" w:cs="Book Antiqua"/>
          <w:color w:val="000000"/>
        </w:rPr>
        <w:t>.</w:t>
      </w:r>
    </w:p>
    <w:p w14:paraId="7083A57D" w14:textId="2CD3AFFB"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Both pre- </w:t>
      </w:r>
      <w:r w:rsidR="009A6D87" w:rsidRPr="003A6DCC">
        <w:rPr>
          <w:rFonts w:ascii="Book Antiqua" w:eastAsia="Book Antiqua" w:hAnsi="Book Antiqua" w:cs="Book Antiqua"/>
          <w:color w:val="000000"/>
        </w:rPr>
        <w:t>and</w:t>
      </w:r>
      <w:r w:rsidRPr="003A6DCC">
        <w:rPr>
          <w:rFonts w:ascii="Book Antiqua" w:eastAsia="Book Antiqua" w:hAnsi="Book Antiqua" w:cs="Book Antiqua"/>
          <w:color w:val="000000"/>
        </w:rPr>
        <w:t xml:space="preserve"> post-chemotherapy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 xml:space="preserve">evels are useful markers for prognostication regardless if given as neoadjuvant, adjuvant, and upfront therapy. Hence, they are used as surrogate markers to measure the response to neoadjuvant chemotherapy and guide adjuvant chemotherapy, as mentioned </w:t>
      </w:r>
      <w:proofErr w:type="gramStart"/>
      <w:r w:rsidRPr="003A6DCC">
        <w:rPr>
          <w:rFonts w:ascii="Book Antiqua" w:eastAsia="Book Antiqua" w:hAnsi="Book Antiqua" w:cs="Book Antiqua"/>
          <w:color w:val="000000"/>
        </w:rPr>
        <w:t>above</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25-27]</w:t>
      </w:r>
      <w:r w:rsidRPr="003A6DCC">
        <w:rPr>
          <w:rFonts w:ascii="Book Antiqua" w:eastAsia="Book Antiqua" w:hAnsi="Book Antiqua" w:cs="Book Antiqua"/>
          <w:color w:val="000000"/>
        </w:rPr>
        <w:t xml:space="preserve">. Even in patients with advanced PDAC who were offered upfront chemotherapy, a study of 247 patients by Reni </w:t>
      </w:r>
      <w:r w:rsidRPr="003A6DCC">
        <w:rPr>
          <w:rFonts w:ascii="Book Antiqua" w:eastAsia="Book Antiqua" w:hAnsi="Book Antiqua" w:cs="Book Antiqua"/>
          <w:i/>
          <w:iCs/>
          <w:color w:val="000000"/>
        </w:rPr>
        <w:t>et al</w:t>
      </w:r>
      <w:r w:rsidR="009A6D87" w:rsidRPr="003A6DCC">
        <w:rPr>
          <w:rFonts w:ascii="Book Antiqua" w:eastAsia="Book Antiqua" w:hAnsi="Book Antiqua" w:cs="Book Antiqua"/>
          <w:iCs/>
          <w:color w:val="000000"/>
          <w:vertAlign w:val="superscript"/>
        </w:rPr>
        <w:t>[31]</w:t>
      </w:r>
      <w:r w:rsidRPr="003A6DCC">
        <w:rPr>
          <w:rFonts w:ascii="Book Antiqua" w:eastAsia="Book Antiqua" w:hAnsi="Book Antiqua" w:cs="Book Antiqua"/>
          <w:color w:val="000000"/>
        </w:rPr>
        <w:t xml:space="preserve"> shows lower pre-chemotherapy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 xml:space="preserve">evels predicted better median survival (15.5 </w:t>
      </w:r>
      <w:proofErr w:type="spellStart"/>
      <w:r w:rsidR="00EC3668" w:rsidRPr="003A6DCC">
        <w:rPr>
          <w:rFonts w:ascii="Book Antiqua" w:eastAsia="Book Antiqua" w:hAnsi="Book Antiqua" w:cs="Book Antiqua"/>
          <w:color w:val="000000"/>
        </w:rPr>
        <w:t>mo</w:t>
      </w:r>
      <w:proofErr w:type="spellEnd"/>
      <w:r w:rsidR="00EC3668" w:rsidRPr="003A6DCC">
        <w:rPr>
          <w:rFonts w:ascii="Book Antiqua" w:eastAsia="Book Antiqua" w:hAnsi="Book Antiqua" w:cs="Book Antiqua"/>
          <w:i/>
          <w:iCs/>
          <w:color w:val="000000"/>
        </w:rPr>
        <w:t xml:space="preserve">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11.9 </w:t>
      </w:r>
      <w:proofErr w:type="spellStart"/>
      <w:r w:rsidR="00EC3668" w:rsidRPr="003A6DCC">
        <w:rPr>
          <w:rFonts w:ascii="Book Antiqua" w:eastAsia="Book Antiqua" w:hAnsi="Book Antiqua" w:cs="Book Antiqua"/>
          <w:color w:val="000000"/>
        </w:rPr>
        <w:t>mo</w:t>
      </w:r>
      <w:proofErr w:type="spellEnd"/>
      <w:r w:rsidR="00EC3668" w:rsidRPr="003A6DCC">
        <w:rPr>
          <w:rFonts w:ascii="Book Antiqua" w:eastAsia="Book Antiqua" w:hAnsi="Book Antiqua" w:cs="Book Antiqua"/>
          <w:i/>
          <w:iCs/>
          <w:color w:val="000000"/>
        </w:rPr>
        <w:t xml:space="preserve"> </w:t>
      </w:r>
      <w:r w:rsidRPr="003A6DCC">
        <w:rPr>
          <w:rFonts w:ascii="Book Antiqua" w:eastAsia="Book Antiqua" w:hAnsi="Book Antiqua" w:cs="Book Antiqua"/>
          <w:i/>
          <w:iCs/>
          <w:color w:val="000000"/>
        </w:rPr>
        <w:t>vs</w:t>
      </w:r>
      <w:r w:rsidR="00492A14" w:rsidRPr="003A6DCC">
        <w:rPr>
          <w:rFonts w:ascii="Book Antiqua" w:eastAsia="Book Antiqua" w:hAnsi="Book Antiqua" w:cs="Book Antiqua"/>
          <w:color w:val="000000"/>
        </w:rPr>
        <w:t xml:space="preserve"> 8 </w:t>
      </w:r>
      <w:proofErr w:type="spellStart"/>
      <w:r w:rsidR="00492A14" w:rsidRPr="003A6DCC">
        <w:rPr>
          <w:rFonts w:ascii="Book Antiqua" w:eastAsia="Book Antiqua" w:hAnsi="Book Antiqua" w:cs="Book Antiqua"/>
          <w:color w:val="000000"/>
        </w:rPr>
        <w:t>mo</w:t>
      </w:r>
      <w:proofErr w:type="spellEnd"/>
      <w:r w:rsidR="00492A14" w:rsidRPr="003A6DCC">
        <w:rPr>
          <w:rFonts w:ascii="Book Antiqua" w:eastAsia="Book Antiqua" w:hAnsi="Book Antiqua" w:cs="Book Antiqua"/>
          <w:color w:val="000000"/>
        </w:rPr>
        <w:t xml:space="preserve"> for CA 19-9 l</w:t>
      </w:r>
      <w:r w:rsidRPr="003A6DCC">
        <w:rPr>
          <w:rFonts w:ascii="Book Antiqua" w:eastAsia="Book Antiqua" w:hAnsi="Book Antiqua" w:cs="Book Antiqua"/>
          <w:color w:val="000000"/>
        </w:rPr>
        <w:t>evels &lt;</w:t>
      </w:r>
      <w:r w:rsidR="009A6D87" w:rsidRPr="003A6DCC">
        <w:rPr>
          <w:rFonts w:ascii="Book Antiqua" w:eastAsia="Book Antiqua" w:hAnsi="Book Antiqua" w:cs="Book Antiqua"/>
          <w:color w:val="000000"/>
        </w:rPr>
        <w:t xml:space="preserve"> 37, 38</w:t>
      </w:r>
      <w:r w:rsidR="00D63862">
        <w:rPr>
          <w:rFonts w:ascii="Book Antiqua" w:eastAsia="Book Antiqua" w:hAnsi="Book Antiqua" w:cs="Book Antiqua"/>
          <w:color w:val="000000"/>
        </w:rPr>
        <w:t>-</w:t>
      </w:r>
      <w:r w:rsidRPr="003A6DCC">
        <w:rPr>
          <w:rFonts w:ascii="Book Antiqua" w:eastAsia="Book Antiqua" w:hAnsi="Book Antiqua" w:cs="Book Antiqua"/>
          <w:color w:val="000000"/>
        </w:rPr>
        <w:t>1167, &gt;</w:t>
      </w:r>
      <w:r w:rsidR="009A6D87"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1167 U/mL respectively)</w:t>
      </w:r>
      <w:r w:rsidRPr="003A6DCC">
        <w:rPr>
          <w:rFonts w:ascii="Book Antiqua" w:eastAsia="Book Antiqua" w:hAnsi="Book Antiqua" w:cs="Book Antiqua"/>
          <w:color w:val="000000"/>
          <w:vertAlign w:val="superscript"/>
        </w:rPr>
        <w:t>[31]</w:t>
      </w:r>
      <w:r w:rsidRPr="003A6DCC">
        <w:rPr>
          <w:rFonts w:ascii="Book Antiqua" w:eastAsia="Book Antiqua" w:hAnsi="Book Antiqua" w:cs="Book Antiqua"/>
          <w:color w:val="000000"/>
        </w:rPr>
        <w:t>. However, a wide range of parameters has been adopted in existing literature with no current consensus on the best parameter, such as whether CA 19-9 decreases by &gt;</w:t>
      </w:r>
      <w:r w:rsidR="0063702B"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50% within two months of treatment, log (CA 19-9) kinetics, and CA 19-9 velocity defined as the change in CA 19-9 values over four weeks</w:t>
      </w:r>
      <w:r w:rsidRPr="003A6DCC">
        <w:rPr>
          <w:rFonts w:ascii="Book Antiqua" w:eastAsia="Book Antiqua" w:hAnsi="Book Antiqua" w:cs="Book Antiqua"/>
          <w:color w:val="000000"/>
          <w:vertAlign w:val="superscript"/>
        </w:rPr>
        <w:t>[30]</w:t>
      </w:r>
      <w:r w:rsidRPr="003A6DCC">
        <w:rPr>
          <w:rFonts w:ascii="Book Antiqua" w:eastAsia="Book Antiqua" w:hAnsi="Book Antiqua" w:cs="Book Antiqua"/>
          <w:color w:val="000000"/>
        </w:rPr>
        <w:t>.</w:t>
      </w:r>
    </w:p>
    <w:p w14:paraId="05709C5B" w14:textId="77777777" w:rsidR="00A77B3E" w:rsidRPr="003A6DCC" w:rsidRDefault="00A77B3E" w:rsidP="003A6DCC">
      <w:pPr>
        <w:snapToGrid w:val="0"/>
        <w:spacing w:line="360" w:lineRule="auto"/>
        <w:jc w:val="both"/>
        <w:rPr>
          <w:rFonts w:ascii="Book Antiqua" w:hAnsi="Book Antiqua"/>
        </w:rPr>
      </w:pPr>
    </w:p>
    <w:p w14:paraId="4C2B10EC"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i/>
          <w:color w:val="000000"/>
        </w:rPr>
        <w:t>Prediction of recurrence</w:t>
      </w:r>
    </w:p>
    <w:p w14:paraId="2B34FA9D"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The failure to normalize or the elev</w:t>
      </w:r>
      <w:r w:rsidR="00492A14" w:rsidRPr="003A6DCC">
        <w:rPr>
          <w:rFonts w:ascii="Book Antiqua" w:eastAsia="Book Antiqua" w:hAnsi="Book Antiqua" w:cs="Book Antiqua"/>
          <w:color w:val="000000"/>
        </w:rPr>
        <w:t>ation of postoperative CA 19-9 l</w:t>
      </w:r>
      <w:r w:rsidRPr="003A6DCC">
        <w:rPr>
          <w:rFonts w:ascii="Book Antiqua" w:eastAsia="Book Antiqua" w:hAnsi="Book Antiqua" w:cs="Book Antiqua"/>
          <w:color w:val="000000"/>
        </w:rPr>
        <w:t xml:space="preserve">evels has been recognized to predict the recurrence of PDAC. </w:t>
      </w:r>
    </w:p>
    <w:p w14:paraId="2A7F1A73" w14:textId="4BE4392F"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More importantly, a key area for research is using CA 19-9 alone to predict recurrences post-resection. CA 19-9 elevations have been shown to precede clinical </w:t>
      </w:r>
      <w:r w:rsidR="0063702B" w:rsidRPr="003A6DCC">
        <w:rPr>
          <w:rFonts w:ascii="Book Antiqua" w:eastAsia="Book Antiqua" w:hAnsi="Book Antiqua" w:cs="Book Antiqua"/>
          <w:color w:val="000000"/>
        </w:rPr>
        <w:t>or radiological recurrence by 2</w:t>
      </w:r>
      <w:r w:rsidR="00D63862">
        <w:rPr>
          <w:rFonts w:ascii="Book Antiqua" w:eastAsia="Book Antiqua" w:hAnsi="Book Antiqua" w:cs="Book Antiqua"/>
          <w:color w:val="000000"/>
        </w:rPr>
        <w:t>-</w:t>
      </w:r>
      <w:r w:rsidRPr="003A6DCC">
        <w:rPr>
          <w:rFonts w:ascii="Book Antiqua" w:eastAsia="Book Antiqua" w:hAnsi="Book Antiqua" w:cs="Book Antiqua"/>
          <w:color w:val="000000"/>
        </w:rPr>
        <w:t xml:space="preserve">6 </w:t>
      </w:r>
      <w:proofErr w:type="spellStart"/>
      <w:proofErr w:type="gramStart"/>
      <w:r w:rsidRPr="003A6DCC">
        <w:rPr>
          <w:rFonts w:ascii="Book Antiqua" w:eastAsia="Book Antiqua" w:hAnsi="Book Antiqua" w:cs="Book Antiqua"/>
          <w:color w:val="000000"/>
        </w:rPr>
        <w:t>mo</w:t>
      </w:r>
      <w:proofErr w:type="spellEnd"/>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7]</w:t>
      </w:r>
      <w:r w:rsidRPr="003A6DCC">
        <w:rPr>
          <w:rFonts w:ascii="Book Antiqua" w:eastAsia="Book Antiqua" w:hAnsi="Book Antiqua" w:cs="Book Antiqua"/>
          <w:color w:val="000000"/>
        </w:rPr>
        <w:t xml:space="preserve">. Given the difficulty in interpreting imaging post-resection due to post-surgical changes or artifacts, CA 19-9 potentially surpasses current imaging techniques </w:t>
      </w:r>
      <w:r w:rsidR="002441CB" w:rsidRPr="003A6DCC">
        <w:rPr>
          <w:rFonts w:ascii="Book Antiqua" w:eastAsia="Book Antiqua" w:hAnsi="Book Antiqua" w:cs="Book Antiqua"/>
          <w:color w:val="000000"/>
        </w:rPr>
        <w:t xml:space="preserve">to detect PDAC recurrence </w:t>
      </w:r>
      <w:r w:rsidR="002441CB" w:rsidRPr="003A6DCC">
        <w:rPr>
          <w:rFonts w:ascii="Book Antiqua" w:eastAsia="Book Antiqua" w:hAnsi="Book Antiqua" w:cs="Book Antiqua"/>
          <w:color w:val="000000"/>
        </w:rPr>
        <w:lastRenderedPageBreak/>
        <w:t>and expedite</w:t>
      </w:r>
      <w:r w:rsidRPr="003A6DCC">
        <w:rPr>
          <w:rFonts w:ascii="Book Antiqua" w:eastAsia="Book Antiqua" w:hAnsi="Book Antiqua" w:cs="Book Antiqua"/>
          <w:color w:val="000000"/>
        </w:rPr>
        <w:t xml:space="preserve"> salvage therapy initiation. However, even with the monitoring of CA 19-9 during postoperative surveillance, current guidelines require radiologic evidence for confirmation of recurrence and initiation of therapy. This prohibits the use of CA 19-9 in detecting truly occult disease. A study involving 80 patients, Li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63702B" w:rsidRPr="003A6DCC">
        <w:rPr>
          <w:rFonts w:ascii="Book Antiqua" w:eastAsia="Book Antiqua" w:hAnsi="Book Antiqua" w:cs="Book Antiqua"/>
          <w:iCs/>
          <w:color w:val="000000"/>
          <w:vertAlign w:val="superscript"/>
        </w:rPr>
        <w:t>[</w:t>
      </w:r>
      <w:proofErr w:type="gramEnd"/>
      <w:r w:rsidR="0063702B" w:rsidRPr="003A6DCC">
        <w:rPr>
          <w:rFonts w:ascii="Book Antiqua" w:eastAsia="Book Antiqua" w:hAnsi="Book Antiqua" w:cs="Book Antiqua"/>
          <w:iCs/>
          <w:color w:val="000000"/>
          <w:vertAlign w:val="superscript"/>
        </w:rPr>
        <w:t>32]</w:t>
      </w:r>
      <w:r w:rsidRPr="003A6DCC">
        <w:rPr>
          <w:rFonts w:ascii="Book Antiqua" w:eastAsia="Book Antiqua" w:hAnsi="Book Antiqua" w:cs="Book Antiqua"/>
          <w:color w:val="000000"/>
        </w:rPr>
        <w:t xml:space="preserve"> demonstrated improved disease-free survival (DFS) and OS in 26 patients with elevated postoperative CA 19-9 who received chemotherapy before radiologic evidence of recurrence</w:t>
      </w:r>
      <w:r w:rsidRPr="003A6DCC">
        <w:rPr>
          <w:rFonts w:ascii="Book Antiqua" w:eastAsia="Book Antiqua" w:hAnsi="Book Antiqua" w:cs="Book Antiqua"/>
          <w:color w:val="000000"/>
          <w:vertAlign w:val="superscript"/>
        </w:rPr>
        <w:t>[32]</w:t>
      </w:r>
      <w:r w:rsidRPr="003A6DCC">
        <w:rPr>
          <w:rFonts w:ascii="Book Antiqua" w:eastAsia="Book Antiqua" w:hAnsi="Book Antiqua" w:cs="Book Antiqua"/>
          <w:color w:val="000000"/>
        </w:rPr>
        <w:t xml:space="preserve">. In a study involving 93 patients, </w:t>
      </w:r>
      <w:proofErr w:type="spellStart"/>
      <w:r w:rsidRPr="003A6DCC">
        <w:rPr>
          <w:rFonts w:ascii="Book Antiqua" w:eastAsia="Book Antiqua" w:hAnsi="Book Antiqua" w:cs="Book Antiqua"/>
          <w:color w:val="000000"/>
        </w:rPr>
        <w:t>Azizian</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et al</w:t>
      </w:r>
      <w:r w:rsidR="0063702B" w:rsidRPr="003A6DCC">
        <w:rPr>
          <w:rFonts w:ascii="Book Antiqua" w:eastAsia="Book Antiqua" w:hAnsi="Book Antiqua" w:cs="Book Antiqua"/>
          <w:iCs/>
          <w:color w:val="000000"/>
          <w:vertAlign w:val="superscript"/>
        </w:rPr>
        <w:t>[15]</w:t>
      </w:r>
      <w:r w:rsidRPr="003A6DCC">
        <w:rPr>
          <w:rFonts w:ascii="Book Antiqua" w:eastAsia="Book Antiqua" w:hAnsi="Book Antiqua" w:cs="Book Antiqua"/>
          <w:color w:val="000000"/>
        </w:rPr>
        <w:t xml:space="preserve"> advocate initiating treatment for assumed recurrence based solely on a 2.45 times increase in CA 19-9 on the merits of its 90% PPV</w:t>
      </w:r>
      <w:r w:rsidRPr="003A6DCC">
        <w:rPr>
          <w:rFonts w:ascii="Book Antiqua" w:eastAsia="Book Antiqua" w:hAnsi="Book Antiqua" w:cs="Book Antiqua"/>
          <w:color w:val="000000"/>
          <w:vertAlign w:val="superscript"/>
        </w:rPr>
        <w:t>[15]</w:t>
      </w:r>
      <w:r w:rsidRPr="003A6DCC">
        <w:rPr>
          <w:rFonts w:ascii="Book Antiqua" w:eastAsia="Book Antiqua" w:hAnsi="Book Antiqua" w:cs="Book Antiqua"/>
          <w:color w:val="000000"/>
        </w:rPr>
        <w:t>. Given the significant implications on survival rates, there is a pressing need for further studies to confirm the benefit of initiating palliative therapy based solely on CA 19-9 elevation without the need for conventional radiologic correlation.</w:t>
      </w:r>
    </w:p>
    <w:p w14:paraId="69267734" w14:textId="7F25E795"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Current literature has established the roles of CA 19-9 in diagnosis, management, and prognostication of PDAC. A caveat is that there is no validation of standardized cut-off values, except for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evels &gt;</w:t>
      </w:r>
      <w:r w:rsidR="0063702B" w:rsidRPr="003A6DCC">
        <w:rPr>
          <w:rFonts w:ascii="Book Antiqua" w:eastAsia="Book Antiqua" w:hAnsi="Book Antiqua" w:cs="Book Antiqua"/>
          <w:color w:val="000000"/>
        </w:rPr>
        <w:t xml:space="preserve"> 37</w:t>
      </w:r>
      <w:r w:rsidR="00D63862">
        <w:rPr>
          <w:rFonts w:ascii="Book Antiqua" w:eastAsia="Book Antiqua" w:hAnsi="Book Antiqua" w:cs="Book Antiqua"/>
          <w:color w:val="000000"/>
        </w:rPr>
        <w:t>-</w:t>
      </w:r>
      <w:r w:rsidRPr="003A6DCC">
        <w:rPr>
          <w:rFonts w:ascii="Book Antiqua" w:eastAsia="Book Antiqua" w:hAnsi="Book Antiqua" w:cs="Book Antiqua"/>
          <w:color w:val="000000"/>
        </w:rPr>
        <w:t xml:space="preserve">40 U/mL used in </w:t>
      </w:r>
      <w:proofErr w:type="gramStart"/>
      <w:r w:rsidRPr="003A6DCC">
        <w:rPr>
          <w:rFonts w:ascii="Book Antiqua" w:eastAsia="Book Antiqua" w:hAnsi="Book Antiqua" w:cs="Book Antiqua"/>
          <w:color w:val="000000"/>
        </w:rPr>
        <w:t>diagnosis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13]</w:t>
      </w:r>
      <w:r w:rsidRPr="003A6DCC">
        <w:rPr>
          <w:rFonts w:ascii="Book Antiqua" w:eastAsia="Book Antiqua" w:hAnsi="Book Antiqua" w:cs="Book Antiqua"/>
          <w:color w:val="000000"/>
        </w:rPr>
        <w:t xml:space="preserve">. This has prevented research findings from being translated into clear clinical guidelines, especially in criteria used to predict </w:t>
      </w:r>
      <w:proofErr w:type="spellStart"/>
      <w:r w:rsidRPr="003A6DCC">
        <w:rPr>
          <w:rFonts w:ascii="Book Antiqua" w:eastAsia="Book Antiqua" w:hAnsi="Book Antiqua" w:cs="Book Antiqua"/>
          <w:color w:val="000000"/>
        </w:rPr>
        <w:t>resectability</w:t>
      </w:r>
      <w:proofErr w:type="spellEnd"/>
      <w:r w:rsidRPr="003A6DCC">
        <w:rPr>
          <w:rFonts w:ascii="Book Antiqua" w:eastAsia="Book Antiqua" w:hAnsi="Book Antiqua" w:cs="Book Antiqua"/>
          <w:color w:val="000000"/>
        </w:rPr>
        <w:t xml:space="preserve">, the need for staging laparoscopy, management sequence in </w:t>
      </w:r>
      <w:proofErr w:type="spellStart"/>
      <w:r w:rsidRPr="003A6DCC">
        <w:rPr>
          <w:rFonts w:ascii="Book Antiqua" w:eastAsia="Book Antiqua" w:hAnsi="Book Antiqua" w:cs="Book Antiqua"/>
          <w:color w:val="000000"/>
        </w:rPr>
        <w:t>resectable</w:t>
      </w:r>
      <w:proofErr w:type="spellEnd"/>
      <w:r w:rsidRPr="003A6DCC">
        <w:rPr>
          <w:rFonts w:ascii="Book Antiqua" w:eastAsia="Book Antiqua" w:hAnsi="Book Antiqua" w:cs="Book Antiqua"/>
          <w:color w:val="000000"/>
        </w:rPr>
        <w:t xml:space="preserve"> patients, and recurrence surveillance post-resection</w:t>
      </w:r>
      <w:r w:rsidR="0063702B" w:rsidRPr="003A6DCC">
        <w:rPr>
          <w:rFonts w:ascii="Book Antiqua" w:eastAsia="Book Antiqua" w:hAnsi="Book Antiqua" w:cs="Book Antiqua"/>
          <w:color w:val="000000"/>
          <w:vertAlign w:val="superscript"/>
        </w:rPr>
        <w:t>[19,</w:t>
      </w:r>
      <w:r w:rsidRPr="003A6DCC">
        <w:rPr>
          <w:rFonts w:ascii="Book Antiqua" w:eastAsia="Book Antiqua" w:hAnsi="Book Antiqua" w:cs="Book Antiqua"/>
          <w:color w:val="000000"/>
          <w:vertAlign w:val="superscript"/>
        </w:rPr>
        <w:t>30]</w:t>
      </w:r>
      <w:r w:rsidRPr="003A6DCC">
        <w:rPr>
          <w:rFonts w:ascii="Book Antiqua" w:eastAsia="Book Antiqua" w:hAnsi="Book Antiqua" w:cs="Book Antiqua"/>
          <w:color w:val="000000"/>
        </w:rPr>
        <w:t>. Further randomized controlled studies are needed to develop threshold values to guide clinical practice.</w:t>
      </w:r>
    </w:p>
    <w:p w14:paraId="03B80666" w14:textId="77777777" w:rsidR="00A77B3E" w:rsidRPr="003A6DCC" w:rsidRDefault="00A77B3E" w:rsidP="003A6DCC">
      <w:pPr>
        <w:snapToGrid w:val="0"/>
        <w:spacing w:line="360" w:lineRule="auto"/>
        <w:jc w:val="both"/>
        <w:rPr>
          <w:rFonts w:ascii="Book Antiqua" w:hAnsi="Book Antiqua"/>
        </w:rPr>
      </w:pPr>
    </w:p>
    <w:p w14:paraId="45DA17E0" w14:textId="77777777" w:rsidR="00A77B3E" w:rsidRPr="003A6DCC" w:rsidRDefault="0063702B" w:rsidP="003A6DCC">
      <w:pPr>
        <w:snapToGrid w:val="0"/>
        <w:spacing w:line="360" w:lineRule="auto"/>
        <w:jc w:val="both"/>
        <w:rPr>
          <w:rFonts w:ascii="Book Antiqua" w:hAnsi="Book Antiqua"/>
        </w:rPr>
      </w:pPr>
      <w:r w:rsidRPr="003A6DCC">
        <w:rPr>
          <w:rFonts w:ascii="Book Antiqua" w:eastAsia="Book Antiqua" w:hAnsi="Book Antiqua" w:cs="Book Antiqua"/>
          <w:b/>
          <w:color w:val="000000"/>
          <w:u w:val="single"/>
        </w:rPr>
        <w:t>CLINICAL UTILITY IN BENIGN PANCREATIC DISEASES</w:t>
      </w:r>
    </w:p>
    <w:p w14:paraId="5AD2B547"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CA 19-9 is evaluated for its role in pancreatic cystic lesions and pancreatitis, but has limited utility. This section discusses the current uses of serum and pancreatic cyst fluid CA 19-9 in these benign pancreatic diseases.</w:t>
      </w:r>
    </w:p>
    <w:p w14:paraId="60815AE1" w14:textId="77777777" w:rsidR="00A77B3E" w:rsidRPr="003A6DCC" w:rsidRDefault="00A77B3E" w:rsidP="003A6DCC">
      <w:pPr>
        <w:snapToGrid w:val="0"/>
        <w:spacing w:line="360" w:lineRule="auto"/>
        <w:jc w:val="both"/>
        <w:rPr>
          <w:rFonts w:ascii="Book Antiqua" w:hAnsi="Book Antiqua"/>
        </w:rPr>
      </w:pPr>
    </w:p>
    <w:p w14:paraId="5D884DC4"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i/>
          <w:color w:val="000000"/>
        </w:rPr>
        <w:t>Pancreatic cystic lesions</w:t>
      </w:r>
    </w:p>
    <w:p w14:paraId="511C44D9" w14:textId="198F14F5"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lastRenderedPageBreak/>
        <w:t>Pancreatic cystic lesions are classified into pseudocysts, simple retention cysts and pancreatic cystic neoplasms (PCNs). PCNs comprise a spectrum of conditions w</w:t>
      </w:r>
      <w:r w:rsidR="002441CB" w:rsidRPr="003A6DCC">
        <w:rPr>
          <w:rFonts w:ascii="Book Antiqua" w:eastAsia="Book Antiqua" w:hAnsi="Book Antiqua" w:cs="Book Antiqua"/>
          <w:color w:val="000000"/>
        </w:rPr>
        <w:t>ith low malignant potential (such as serous cystic adenomas) or</w:t>
      </w:r>
      <w:r w:rsidRPr="003A6DCC">
        <w:rPr>
          <w:rFonts w:ascii="Book Antiqua" w:eastAsia="Book Antiqua" w:hAnsi="Book Antiqua" w:cs="Book Antiqua"/>
          <w:color w:val="000000"/>
        </w:rPr>
        <w:t xml:space="preserve"> premalignant (commonly mucinous lesions such as mucinous cystic neoplasms and IPMNs).</w:t>
      </w:r>
    </w:p>
    <w:p w14:paraId="448A2135"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Both serum CA 19-9 and cyst fluid CA 19-9 obtained from endoscopic ultrasonography-g</w:t>
      </w:r>
      <w:r w:rsidR="00A92456" w:rsidRPr="003A6DCC">
        <w:rPr>
          <w:rFonts w:ascii="Book Antiqua" w:eastAsia="Book Antiqua" w:hAnsi="Book Antiqua" w:cs="Book Antiqua"/>
          <w:color w:val="000000"/>
        </w:rPr>
        <w:t>uided fine-needle aspiration have</w:t>
      </w:r>
      <w:r w:rsidRPr="003A6DCC">
        <w:rPr>
          <w:rFonts w:ascii="Book Antiqua" w:eastAsia="Book Antiqua" w:hAnsi="Book Antiqua" w:cs="Book Antiqua"/>
          <w:color w:val="000000"/>
        </w:rPr>
        <w:t xml:space="preserve"> been evaluated for its ability to differentiate between various pancreatic cystic lesions. </w:t>
      </w:r>
    </w:p>
    <w:p w14:paraId="0228C912"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Regarding serum CA 19-9, a meta-analysis by Cao </w:t>
      </w:r>
      <w:r w:rsidRPr="003A6DCC">
        <w:rPr>
          <w:rFonts w:ascii="Book Antiqua" w:eastAsia="Book Antiqua" w:hAnsi="Book Antiqua" w:cs="Book Antiqua"/>
          <w:i/>
          <w:iCs/>
          <w:color w:val="000000"/>
        </w:rPr>
        <w:t>et al</w:t>
      </w:r>
      <w:r w:rsidR="0063702B" w:rsidRPr="003A6DCC">
        <w:rPr>
          <w:rFonts w:ascii="Book Antiqua" w:eastAsia="Book Antiqua" w:hAnsi="Book Antiqua" w:cs="Book Antiqua"/>
          <w:iCs/>
          <w:color w:val="000000"/>
          <w:vertAlign w:val="superscript"/>
        </w:rPr>
        <w:t>[33]</w:t>
      </w:r>
      <w:r w:rsidRPr="003A6DCC">
        <w:rPr>
          <w:rFonts w:ascii="Book Antiqua" w:eastAsia="Book Antiqua" w:hAnsi="Book Antiqua" w:cs="Book Antiqua"/>
          <w:color w:val="000000"/>
        </w:rPr>
        <w:t xml:space="preserve"> involving 1437 patients in 13 studies found that serum CA 19-9 alone is ineffective in distinguishing malignant PCNs (47% sensitivity and 88 % specificity), but useful when complementary to other diagnostic techniques, such as imaging or cyst size &gt;</w:t>
      </w:r>
      <w:r w:rsidR="0063702B"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3</w:t>
      </w:r>
      <w:r w:rsidR="0063702B"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cm</w:t>
      </w:r>
      <w:r w:rsidRPr="003A6DCC">
        <w:rPr>
          <w:rFonts w:ascii="Book Antiqua" w:eastAsia="Book Antiqua" w:hAnsi="Book Antiqua" w:cs="Book Antiqua"/>
          <w:color w:val="000000"/>
          <w:vertAlign w:val="superscript"/>
        </w:rPr>
        <w:t>[33]</w:t>
      </w:r>
      <w:r w:rsidR="00492A14" w:rsidRPr="003A6DCC">
        <w:rPr>
          <w:rFonts w:ascii="Book Antiqua" w:eastAsia="Book Antiqua" w:hAnsi="Book Antiqua" w:cs="Book Antiqua"/>
          <w:color w:val="000000"/>
        </w:rPr>
        <w:t>. Serum CA 19-9 l</w:t>
      </w:r>
      <w:r w:rsidRPr="003A6DCC">
        <w:rPr>
          <w:rFonts w:ascii="Book Antiqua" w:eastAsia="Book Antiqua" w:hAnsi="Book Antiqua" w:cs="Book Antiqua"/>
          <w:color w:val="000000"/>
        </w:rPr>
        <w:t>evels &gt;</w:t>
      </w:r>
      <w:r w:rsidR="0063702B"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 xml:space="preserve">37 U/mL are validated as a relative indication for IPMN resection per the 2018 European evidence-based guidelines on pancreatic cystic </w:t>
      </w:r>
      <w:proofErr w:type="gramStart"/>
      <w:r w:rsidRPr="003A6DCC">
        <w:rPr>
          <w:rFonts w:ascii="Book Antiqua" w:eastAsia="Book Antiqua" w:hAnsi="Book Antiqua" w:cs="Book Antiqua"/>
          <w:color w:val="000000"/>
        </w:rPr>
        <w:t>neoplasms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34]</w:t>
      </w:r>
      <w:r w:rsidRPr="003A6DCC">
        <w:rPr>
          <w:rFonts w:ascii="Book Antiqua" w:eastAsia="Book Antiqua" w:hAnsi="Book Antiqua" w:cs="Book Antiqua"/>
          <w:color w:val="000000"/>
        </w:rPr>
        <w:t>.</w:t>
      </w:r>
    </w:p>
    <w:p w14:paraId="71B670B5"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Cyst fluid CA 19-9 is less accurate than other cyst fluid </w:t>
      </w:r>
      <w:proofErr w:type="spellStart"/>
      <w:r w:rsidRPr="003A6DCC">
        <w:rPr>
          <w:rFonts w:ascii="Book Antiqua" w:eastAsia="Book Antiqua" w:hAnsi="Book Antiqua" w:cs="Book Antiqua"/>
          <w:color w:val="000000"/>
        </w:rPr>
        <w:t>tumour</w:t>
      </w:r>
      <w:proofErr w:type="spellEnd"/>
      <w:r w:rsidRPr="003A6DCC">
        <w:rPr>
          <w:rFonts w:ascii="Book Antiqua" w:eastAsia="Book Antiqua" w:hAnsi="Book Antiqua" w:cs="Book Antiqua"/>
          <w:color w:val="000000"/>
        </w:rPr>
        <w:t xml:space="preserve"> markers such as CEA and CA 125 in differentiating between different pancreatic cystic lesions. Nevertheless, cyst fluid CA 19-9 may have supplementary roles in IPMNs and pseudocysts.</w:t>
      </w:r>
    </w:p>
    <w:p w14:paraId="7F0EC04C" w14:textId="2123AF02"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A multicenter prospective study by </w:t>
      </w:r>
      <w:proofErr w:type="spellStart"/>
      <w:r w:rsidRPr="003A6DCC">
        <w:rPr>
          <w:rFonts w:ascii="Book Antiqua" w:eastAsia="Book Antiqua" w:hAnsi="Book Antiqua" w:cs="Book Antiqua"/>
          <w:color w:val="000000"/>
        </w:rPr>
        <w:t>Brugge</w:t>
      </w:r>
      <w:proofErr w:type="spellEnd"/>
      <w:r w:rsidRPr="003A6DCC">
        <w:rPr>
          <w:rFonts w:ascii="Book Antiqua" w:eastAsia="Book Antiqua" w:hAnsi="Book Antiqua" w:cs="Book Antiqua"/>
          <w:i/>
          <w:iCs/>
          <w:color w:val="000000"/>
        </w:rPr>
        <w:t xml:space="preserve"> et </w:t>
      </w:r>
      <w:proofErr w:type="gramStart"/>
      <w:r w:rsidRPr="003A6DCC">
        <w:rPr>
          <w:rFonts w:ascii="Book Antiqua" w:eastAsia="Book Antiqua" w:hAnsi="Book Antiqua" w:cs="Book Antiqua"/>
          <w:i/>
          <w:iCs/>
          <w:color w:val="000000"/>
        </w:rPr>
        <w:t>al</w:t>
      </w:r>
      <w:r w:rsidR="0063702B" w:rsidRPr="003A6DCC">
        <w:rPr>
          <w:rFonts w:ascii="Book Antiqua" w:eastAsia="Book Antiqua" w:hAnsi="Book Antiqua" w:cs="Book Antiqua"/>
          <w:iCs/>
          <w:color w:val="000000"/>
          <w:vertAlign w:val="superscript"/>
        </w:rPr>
        <w:t>[</w:t>
      </w:r>
      <w:proofErr w:type="gramEnd"/>
      <w:r w:rsidR="0063702B" w:rsidRPr="003A6DCC">
        <w:rPr>
          <w:rFonts w:ascii="Book Antiqua" w:eastAsia="Book Antiqua" w:hAnsi="Book Antiqua" w:cs="Book Antiqua"/>
          <w:iCs/>
          <w:color w:val="000000"/>
          <w:vertAlign w:val="superscript"/>
        </w:rPr>
        <w:t>35]</w:t>
      </w:r>
      <w:r w:rsidRPr="003A6DCC">
        <w:rPr>
          <w:rFonts w:ascii="Book Antiqua" w:eastAsia="Book Antiqua" w:hAnsi="Book Antiqua" w:cs="Book Antiqua"/>
          <w:color w:val="000000"/>
        </w:rPr>
        <w:t xml:space="preserve"> involving 341 patients demonstrated that cyst fluid CA 19-9 (cut-off of 2900 ng/mL) alone has limited ability in distinguishing between mucinous a</w:t>
      </w:r>
      <w:r w:rsidR="0063702B" w:rsidRPr="003A6DCC">
        <w:rPr>
          <w:rFonts w:ascii="Book Antiqua" w:eastAsia="Book Antiqua" w:hAnsi="Book Antiqua" w:cs="Book Antiqua"/>
          <w:color w:val="000000"/>
        </w:rPr>
        <w:t xml:space="preserve">nd non-mucinous cystic lesions [Area under </w:t>
      </w:r>
      <w:r w:rsidR="002441CB" w:rsidRPr="003A6DCC">
        <w:rPr>
          <w:rFonts w:ascii="Book Antiqua" w:eastAsia="Book Antiqua" w:hAnsi="Book Antiqua" w:cs="Book Antiqua"/>
          <w:color w:val="000000"/>
        </w:rPr>
        <w:t xml:space="preserve">the </w:t>
      </w:r>
      <w:r w:rsidR="0063702B" w:rsidRPr="003A6DCC">
        <w:rPr>
          <w:rFonts w:ascii="Book Antiqua" w:eastAsia="Book Antiqua" w:hAnsi="Book Antiqua" w:cs="Book Antiqua"/>
          <w:color w:val="000000"/>
        </w:rPr>
        <w:t>curve (AUC) = 0.665]</w:t>
      </w:r>
      <w:r w:rsidRPr="003A6DCC">
        <w:rPr>
          <w:rFonts w:ascii="Book Antiqua" w:eastAsia="Book Antiqua" w:hAnsi="Book Antiqua" w:cs="Book Antiqua"/>
          <w:color w:val="000000"/>
        </w:rPr>
        <w:t>, as it is less accurate than cyst fluid CEA (cut-off of 192 ng/mL) alone (AUC = 0.793)</w:t>
      </w:r>
      <w:r w:rsidRPr="003A6DCC">
        <w:rPr>
          <w:rFonts w:ascii="Book Antiqua" w:eastAsia="Book Antiqua" w:hAnsi="Book Antiqua" w:cs="Book Antiqua"/>
          <w:color w:val="000000"/>
          <w:vertAlign w:val="superscript"/>
        </w:rPr>
        <w:t>[35]</w:t>
      </w:r>
      <w:r w:rsidRPr="003A6DCC">
        <w:rPr>
          <w:rFonts w:ascii="Book Antiqua" w:eastAsia="Book Antiqua" w:hAnsi="Book Antiqua" w:cs="Book Antiqua"/>
          <w:color w:val="000000"/>
        </w:rPr>
        <w:t xml:space="preserve">. Similarly, van der </w:t>
      </w:r>
      <w:proofErr w:type="spellStart"/>
      <w:r w:rsidRPr="003A6DCC">
        <w:rPr>
          <w:rFonts w:ascii="Book Antiqua" w:eastAsia="Book Antiqua" w:hAnsi="Book Antiqua" w:cs="Book Antiqua"/>
          <w:color w:val="000000"/>
        </w:rPr>
        <w:t>Waaij</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63702B" w:rsidRPr="003A6DCC">
        <w:rPr>
          <w:rFonts w:ascii="Book Antiqua" w:eastAsia="Book Antiqua" w:hAnsi="Book Antiqua" w:cs="Book Antiqua"/>
          <w:iCs/>
          <w:color w:val="000000"/>
          <w:vertAlign w:val="superscript"/>
        </w:rPr>
        <w:t>[</w:t>
      </w:r>
      <w:proofErr w:type="gramEnd"/>
      <w:r w:rsidR="0063702B" w:rsidRPr="003A6DCC">
        <w:rPr>
          <w:rFonts w:ascii="Book Antiqua" w:eastAsia="Book Antiqua" w:hAnsi="Book Antiqua" w:cs="Book Antiqua"/>
          <w:iCs/>
          <w:color w:val="000000"/>
          <w:vertAlign w:val="superscript"/>
        </w:rPr>
        <w:t>36]</w:t>
      </w:r>
      <w:r w:rsidRPr="003A6DCC">
        <w:rPr>
          <w:rFonts w:ascii="Book Antiqua" w:eastAsia="Book Antiqua" w:hAnsi="Book Antiqua" w:cs="Book Antiqua"/>
          <w:color w:val="000000"/>
        </w:rPr>
        <w:t xml:space="preserve"> demonstrated amongst 450 patients across 12 studies that while cyst fluid CA 19-9 is less accurate than CEA, CA 19-9 &lt;</w:t>
      </w:r>
      <w:r w:rsidR="0063702B"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37 U/mL distinguishes pseudocysts and serous cystic adenomas from other pancreatic cystic lesions with specificity (98.0%) and sensitivity (19.0%)</w:t>
      </w:r>
      <w:r w:rsidRPr="003A6DCC">
        <w:rPr>
          <w:rFonts w:ascii="Book Antiqua" w:eastAsia="Book Antiqua" w:hAnsi="Book Antiqua" w:cs="Book Antiqua"/>
          <w:color w:val="000000"/>
          <w:vertAlign w:val="superscript"/>
        </w:rPr>
        <w:t>[36]</w:t>
      </w:r>
      <w:r w:rsidRPr="003A6DCC">
        <w:rPr>
          <w:rFonts w:ascii="Book Antiqua" w:eastAsia="Book Antiqua" w:hAnsi="Book Antiqua" w:cs="Book Antiqua"/>
          <w:color w:val="000000"/>
        </w:rPr>
        <w:t xml:space="preserve">. Furthermore, </w:t>
      </w:r>
      <w:proofErr w:type="spellStart"/>
      <w:r w:rsidRPr="003A6DCC">
        <w:rPr>
          <w:rFonts w:ascii="Book Antiqua" w:eastAsia="Book Antiqua" w:hAnsi="Book Antiqua" w:cs="Book Antiqua"/>
          <w:color w:val="000000"/>
        </w:rPr>
        <w:t>Nagashio</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63702B" w:rsidRPr="003A6DCC">
        <w:rPr>
          <w:rFonts w:ascii="Book Antiqua" w:eastAsia="Book Antiqua" w:hAnsi="Book Antiqua" w:cs="Book Antiqua"/>
          <w:iCs/>
          <w:color w:val="000000"/>
          <w:vertAlign w:val="superscript"/>
        </w:rPr>
        <w:t>[</w:t>
      </w:r>
      <w:proofErr w:type="gramEnd"/>
      <w:r w:rsidR="0063702B" w:rsidRPr="003A6DCC">
        <w:rPr>
          <w:rFonts w:ascii="Book Antiqua" w:eastAsia="Book Antiqua" w:hAnsi="Book Antiqua" w:cs="Book Antiqua"/>
          <w:iCs/>
          <w:color w:val="000000"/>
          <w:vertAlign w:val="superscript"/>
        </w:rPr>
        <w:t>37]</w:t>
      </w:r>
      <w:r w:rsidRPr="003A6DCC">
        <w:rPr>
          <w:rFonts w:ascii="Book Antiqua" w:eastAsia="Book Antiqua" w:hAnsi="Book Antiqua" w:cs="Book Antiqua"/>
          <w:color w:val="000000"/>
          <w:vertAlign w:val="superscript"/>
        </w:rPr>
        <w:t xml:space="preserve"> </w:t>
      </w:r>
      <w:r w:rsidRPr="003A6DCC">
        <w:rPr>
          <w:rFonts w:ascii="Book Antiqua" w:eastAsia="Book Antiqua" w:hAnsi="Book Antiqua" w:cs="Book Antiqua"/>
          <w:color w:val="000000"/>
        </w:rPr>
        <w:t xml:space="preserve">demonstrated amongst 68 patients that cyst fluid CA 19-9 </w:t>
      </w:r>
      <w:r w:rsidR="002441CB" w:rsidRPr="003A6DCC">
        <w:rPr>
          <w:rFonts w:ascii="Book Antiqua" w:eastAsia="Book Antiqua" w:hAnsi="Book Antiqua" w:cs="Book Antiqua"/>
          <w:color w:val="000000"/>
        </w:rPr>
        <w:t xml:space="preserve">could </w:t>
      </w:r>
      <w:r w:rsidRPr="003A6DCC">
        <w:rPr>
          <w:rFonts w:ascii="Book Antiqua" w:eastAsia="Book Antiqua" w:hAnsi="Book Antiqua" w:cs="Book Antiqua"/>
          <w:color w:val="000000"/>
        </w:rPr>
        <w:t xml:space="preserve">differentiate mucinous cystic </w:t>
      </w:r>
      <w:r w:rsidRPr="003A6DCC">
        <w:rPr>
          <w:rFonts w:ascii="Book Antiqua" w:eastAsia="Book Antiqua" w:hAnsi="Book Antiqua" w:cs="Book Antiqua"/>
          <w:color w:val="000000"/>
        </w:rPr>
        <w:lastRenderedPageBreak/>
        <w:t>neoplasms from IPMNs (AUC = 0.792), though less accurately than CA 125 (AUC = 0.960)</w:t>
      </w:r>
      <w:r w:rsidRPr="003A6DCC">
        <w:rPr>
          <w:rFonts w:ascii="Book Antiqua" w:eastAsia="Book Antiqua" w:hAnsi="Book Antiqua" w:cs="Book Antiqua"/>
          <w:color w:val="000000"/>
          <w:vertAlign w:val="superscript"/>
        </w:rPr>
        <w:t>[37]</w:t>
      </w:r>
      <w:r w:rsidRPr="003A6DCC">
        <w:rPr>
          <w:rFonts w:ascii="Book Antiqua" w:eastAsia="Book Antiqua" w:hAnsi="Book Antiqua" w:cs="Book Antiqua"/>
          <w:color w:val="000000"/>
        </w:rPr>
        <w:t>.</w:t>
      </w:r>
    </w:p>
    <w:p w14:paraId="73F40DC8"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In IPMNs, cyst fluid CA 19-9 can be used after initial analysis with CEA to further differentiate mucinous cyst subtypes. In a study by </w:t>
      </w:r>
      <w:proofErr w:type="spellStart"/>
      <w:r w:rsidRPr="003A6DCC">
        <w:rPr>
          <w:rFonts w:ascii="Book Antiqua" w:eastAsia="Book Antiqua" w:hAnsi="Book Antiqua" w:cs="Book Antiqua"/>
          <w:color w:val="000000"/>
        </w:rPr>
        <w:t>Snozek</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63702B" w:rsidRPr="003A6DCC">
        <w:rPr>
          <w:rFonts w:ascii="Book Antiqua" w:eastAsia="Book Antiqua" w:hAnsi="Book Antiqua" w:cs="Book Antiqua"/>
          <w:iCs/>
          <w:color w:val="000000"/>
          <w:vertAlign w:val="superscript"/>
        </w:rPr>
        <w:t>[</w:t>
      </w:r>
      <w:proofErr w:type="gramEnd"/>
      <w:r w:rsidR="0063702B" w:rsidRPr="003A6DCC">
        <w:rPr>
          <w:rFonts w:ascii="Book Antiqua" w:eastAsia="Book Antiqua" w:hAnsi="Book Antiqua" w:cs="Book Antiqua"/>
          <w:iCs/>
          <w:color w:val="000000"/>
          <w:vertAlign w:val="superscript"/>
        </w:rPr>
        <w:t>38]</w:t>
      </w:r>
      <w:r w:rsidR="0063702B" w:rsidRPr="003A6DCC">
        <w:rPr>
          <w:rFonts w:ascii="Book Antiqua" w:eastAsia="Book Antiqua" w:hAnsi="Book Antiqua" w:cs="Book Antiqua"/>
          <w:i/>
          <w:iCs/>
          <w:color w:val="000000"/>
        </w:rPr>
        <w:t xml:space="preserve"> </w:t>
      </w:r>
      <w:r w:rsidRPr="003A6DCC">
        <w:rPr>
          <w:rFonts w:ascii="Book Antiqua" w:eastAsia="Book Antiqua" w:hAnsi="Book Antiqua" w:cs="Book Antiqua"/>
          <w:color w:val="000000"/>
        </w:rPr>
        <w:t>involving 387 patients, for cysts presumed to be mucinous as cyst fluid CEA &gt; 30 ng/mL, cyst fluid CA 19-9 &lt;</w:t>
      </w:r>
      <w:r w:rsidR="0063702B"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8000 U/mL distinguished 71% of IPMNs from other mucinous cyst subtypes</w:t>
      </w:r>
      <w:r w:rsidRPr="003A6DCC">
        <w:rPr>
          <w:rFonts w:ascii="Book Antiqua" w:eastAsia="Book Antiqua" w:hAnsi="Book Antiqua" w:cs="Book Antiqua"/>
          <w:color w:val="000000"/>
          <w:vertAlign w:val="superscript"/>
        </w:rPr>
        <w:t>[38]</w:t>
      </w:r>
      <w:r w:rsidRPr="003A6DCC">
        <w:rPr>
          <w:rFonts w:ascii="Book Antiqua" w:eastAsia="Book Antiqua" w:hAnsi="Book Antiqua" w:cs="Book Antiqua"/>
          <w:color w:val="000000"/>
        </w:rPr>
        <w:t xml:space="preserve">. However, cyst fluid CA 19-9 is less effective in differentiating between benign and malignant IPMNs. A study by Maire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63702B" w:rsidRPr="003A6DCC">
        <w:rPr>
          <w:rFonts w:ascii="Book Antiqua" w:eastAsia="Book Antiqua" w:hAnsi="Book Antiqua" w:cs="Book Antiqua"/>
          <w:iCs/>
          <w:color w:val="000000"/>
          <w:vertAlign w:val="superscript"/>
        </w:rPr>
        <w:t>[</w:t>
      </w:r>
      <w:proofErr w:type="gramEnd"/>
      <w:r w:rsidR="0063702B" w:rsidRPr="003A6DCC">
        <w:rPr>
          <w:rFonts w:ascii="Book Antiqua" w:eastAsia="Book Antiqua" w:hAnsi="Book Antiqua" w:cs="Book Antiqua"/>
          <w:iCs/>
          <w:color w:val="000000"/>
          <w:vertAlign w:val="superscript"/>
        </w:rPr>
        <w:t>39]</w:t>
      </w:r>
      <w:r w:rsidRPr="003A6DCC">
        <w:rPr>
          <w:rFonts w:ascii="Book Antiqua" w:eastAsia="Book Antiqua" w:hAnsi="Book Antiqua" w:cs="Book Antiqua"/>
          <w:color w:val="000000"/>
        </w:rPr>
        <w:t xml:space="preserve"> involving 41 patients revealed that cyst fluid CA 19-9 &gt; 1000 U/mL (PPV = 0.360, NPV = 0.920) is less effective compared to CEA &gt; 200 ng/mL (PPV = 0.500, NPV = 0.960) and CA 72-4 &gt; 40 U/mL (PPV = 0.470, NPV = 0.960)</w:t>
      </w:r>
      <w:r w:rsidRPr="003A6DCC">
        <w:rPr>
          <w:rFonts w:ascii="Book Antiqua" w:eastAsia="Book Antiqua" w:hAnsi="Book Antiqua" w:cs="Book Antiqua"/>
          <w:color w:val="000000"/>
          <w:vertAlign w:val="superscript"/>
        </w:rPr>
        <w:t>[39]</w:t>
      </w:r>
      <w:r w:rsidRPr="003A6DCC">
        <w:rPr>
          <w:rFonts w:ascii="Book Antiqua" w:eastAsia="Book Antiqua" w:hAnsi="Book Antiqua" w:cs="Book Antiqua"/>
          <w:color w:val="000000"/>
        </w:rPr>
        <w:t xml:space="preserve">. Thus, the role of cyst fluid CA 19-9 remains supplementary to other </w:t>
      </w:r>
      <w:proofErr w:type="spellStart"/>
      <w:r w:rsidRPr="003A6DCC">
        <w:rPr>
          <w:rFonts w:ascii="Book Antiqua" w:eastAsia="Book Antiqua" w:hAnsi="Book Antiqua" w:cs="Book Antiqua"/>
          <w:color w:val="000000"/>
        </w:rPr>
        <w:t>tumour</w:t>
      </w:r>
      <w:proofErr w:type="spellEnd"/>
      <w:r w:rsidRPr="003A6DCC">
        <w:rPr>
          <w:rFonts w:ascii="Book Antiqua" w:eastAsia="Book Antiqua" w:hAnsi="Book Antiqua" w:cs="Book Antiqua"/>
          <w:color w:val="000000"/>
        </w:rPr>
        <w:t xml:space="preserve"> markers in IPMNs.</w:t>
      </w:r>
    </w:p>
    <w:p w14:paraId="74C19A54"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Regarding pseudocysts, low cyst fluid CA 19-9 is used together with raised amylase, low CEA, and mucin levels to distinguish pseudocysts from the pancreas' cystic lesions in ambiguous </w:t>
      </w:r>
      <w:proofErr w:type="gramStart"/>
      <w:r w:rsidRPr="003A6DCC">
        <w:rPr>
          <w:rFonts w:ascii="Book Antiqua" w:eastAsia="Book Antiqua" w:hAnsi="Book Antiqua" w:cs="Book Antiqua"/>
          <w:color w:val="000000"/>
        </w:rPr>
        <w:t>cases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3]</w:t>
      </w:r>
      <w:r w:rsidRPr="003A6DCC">
        <w:rPr>
          <w:rFonts w:ascii="Book Antiqua" w:eastAsia="Book Antiqua" w:hAnsi="Book Antiqua" w:cs="Book Antiqua"/>
          <w:color w:val="000000"/>
        </w:rPr>
        <w:t xml:space="preserve">. While clinical, biochemical, and radiological features suggesting pancreatitis with pseudocyst formation can accurately diagnose most pancreatic pseudocysts, certain PCNs can mimic these presentations well. Given that pseudocysts can be managed conservatively while PCNs have malignant potential, this distinction using cyst fluid analysis is </w:t>
      </w:r>
      <w:proofErr w:type="gramStart"/>
      <w:r w:rsidRPr="003A6DCC">
        <w:rPr>
          <w:rFonts w:ascii="Book Antiqua" w:eastAsia="Book Antiqua" w:hAnsi="Book Antiqua" w:cs="Book Antiqua"/>
          <w:color w:val="000000"/>
        </w:rPr>
        <w:t>useful</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40]</w:t>
      </w:r>
      <w:r w:rsidRPr="003A6DCC">
        <w:rPr>
          <w:rFonts w:ascii="Book Antiqua" w:eastAsia="Book Antiqua" w:hAnsi="Book Antiqua" w:cs="Book Antiqua"/>
          <w:color w:val="000000"/>
        </w:rPr>
        <w:t>.</w:t>
      </w:r>
    </w:p>
    <w:p w14:paraId="424A7F47" w14:textId="77777777" w:rsidR="00A77B3E" w:rsidRPr="003A6DCC" w:rsidRDefault="00A77B3E" w:rsidP="003A6DCC">
      <w:pPr>
        <w:snapToGrid w:val="0"/>
        <w:spacing w:line="360" w:lineRule="auto"/>
        <w:jc w:val="both"/>
        <w:rPr>
          <w:rFonts w:ascii="Book Antiqua" w:hAnsi="Book Antiqua"/>
        </w:rPr>
      </w:pPr>
    </w:p>
    <w:p w14:paraId="3F019CE3"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i/>
          <w:color w:val="000000"/>
        </w:rPr>
        <w:t>Pancreatitis</w:t>
      </w:r>
    </w:p>
    <w:p w14:paraId="3BEC7EFE"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 xml:space="preserve">Autoimmune pancreatitis is a subset of chronic pancreatitis that is often misdiagnosed as a PDAC. Serum CA 19-9 alone has limited diagnostic value in distinguishing autoimmune pancreatitis, but combinations with different biochemical markers (such as IgG4, hemoglobin, eosinophil, and globulin) yield good diagnostic </w:t>
      </w:r>
      <w:proofErr w:type="gramStart"/>
      <w:r w:rsidRPr="003A6DCC">
        <w:rPr>
          <w:rFonts w:ascii="Book Antiqua" w:eastAsia="Book Antiqua" w:hAnsi="Book Antiqua" w:cs="Book Antiqua"/>
          <w:color w:val="000000"/>
        </w:rPr>
        <w:t>value</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41]</w:t>
      </w:r>
      <w:r w:rsidRPr="003A6DCC">
        <w:rPr>
          <w:rFonts w:ascii="Book Antiqua" w:eastAsia="Book Antiqua" w:hAnsi="Book Antiqua" w:cs="Book Antiqua"/>
          <w:color w:val="000000"/>
        </w:rPr>
        <w:t>.</w:t>
      </w:r>
    </w:p>
    <w:p w14:paraId="7AD09788" w14:textId="77777777" w:rsidR="00A77B3E" w:rsidRPr="003A6DCC" w:rsidRDefault="00A77B3E" w:rsidP="003A6DCC">
      <w:pPr>
        <w:snapToGrid w:val="0"/>
        <w:spacing w:line="360" w:lineRule="auto"/>
        <w:jc w:val="both"/>
        <w:rPr>
          <w:rFonts w:ascii="Book Antiqua" w:hAnsi="Book Antiqua"/>
        </w:rPr>
      </w:pPr>
    </w:p>
    <w:p w14:paraId="2F5244A1" w14:textId="734C7F34" w:rsidR="00A77B3E" w:rsidRPr="003A6DCC" w:rsidRDefault="0063702B" w:rsidP="003A6DCC">
      <w:pPr>
        <w:snapToGrid w:val="0"/>
        <w:spacing w:line="360" w:lineRule="auto"/>
        <w:jc w:val="both"/>
        <w:rPr>
          <w:rFonts w:ascii="Book Antiqua" w:hAnsi="Book Antiqua"/>
        </w:rPr>
      </w:pPr>
      <w:r w:rsidRPr="003A6DCC">
        <w:rPr>
          <w:rFonts w:ascii="Book Antiqua" w:eastAsia="Book Antiqua" w:hAnsi="Book Antiqua" w:cs="Book Antiqua"/>
          <w:b/>
          <w:color w:val="000000"/>
          <w:u w:val="single"/>
        </w:rPr>
        <w:lastRenderedPageBreak/>
        <w:t>CLINICAL UTILITY OF</w:t>
      </w:r>
      <w:r w:rsidRPr="003A6DCC">
        <w:rPr>
          <w:rFonts w:ascii="Book Antiqua" w:eastAsia="Book Antiqua" w:hAnsi="Book Antiqua" w:cs="Book Antiqua"/>
          <w:b/>
          <w:caps/>
          <w:color w:val="000000"/>
          <w:u w:val="single"/>
        </w:rPr>
        <w:t xml:space="preserve"> </w:t>
      </w:r>
      <w:r w:rsidR="00384154" w:rsidRPr="00384154">
        <w:rPr>
          <w:rFonts w:ascii="Book Antiqua" w:eastAsia="Book Antiqua" w:hAnsi="Book Antiqua" w:cs="Book Antiqua"/>
          <w:b/>
          <w:caps/>
          <w:color w:val="000000"/>
          <w:u w:val="single"/>
        </w:rPr>
        <w:t>CA 19-9</w:t>
      </w:r>
      <w:r w:rsidRPr="003A6DCC">
        <w:rPr>
          <w:rFonts w:ascii="Book Antiqua" w:eastAsia="Book Antiqua" w:hAnsi="Book Antiqua" w:cs="Book Antiqua"/>
          <w:b/>
          <w:caps/>
          <w:color w:val="000000"/>
          <w:u w:val="single"/>
        </w:rPr>
        <w:t xml:space="preserve"> </w:t>
      </w:r>
      <w:r w:rsidRPr="003A6DCC">
        <w:rPr>
          <w:rFonts w:ascii="Book Antiqua" w:eastAsia="Book Antiqua" w:hAnsi="Book Antiqua" w:cs="Book Antiqua"/>
          <w:b/>
          <w:color w:val="000000"/>
          <w:u w:val="single"/>
        </w:rPr>
        <w:t>IN MALIGNANT NON-PANCREATIC GASTROINTESTINAL DISEASES</w:t>
      </w:r>
    </w:p>
    <w:p w14:paraId="021F90A9"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 xml:space="preserve">Besides its use in pancreatic diseases, CA 19-9 is currently selectively used in evaluating certain gastrointestinal cancers. This section discusses the uses and limitations of serum CA 19-9 in the diagnosis, prognostication, and management in cholangiocarcinoma (CCA), </w:t>
      </w:r>
      <w:proofErr w:type="spellStart"/>
      <w:r w:rsidRPr="003A6DCC">
        <w:rPr>
          <w:rFonts w:ascii="Book Antiqua" w:eastAsia="Book Antiqua" w:hAnsi="Book Antiqua" w:cs="Book Antiqua"/>
          <w:color w:val="000000"/>
        </w:rPr>
        <w:t>oesophageal</w:t>
      </w:r>
      <w:proofErr w:type="spellEnd"/>
      <w:r w:rsidRPr="003A6DCC">
        <w:rPr>
          <w:rFonts w:ascii="Book Antiqua" w:eastAsia="Book Antiqua" w:hAnsi="Book Antiqua" w:cs="Book Antiqua"/>
          <w:color w:val="000000"/>
        </w:rPr>
        <w:t>, gastric, and colorectal cancers (CRC).</w:t>
      </w:r>
    </w:p>
    <w:p w14:paraId="0FFD5167" w14:textId="77777777" w:rsidR="00A77B3E" w:rsidRPr="003A6DCC" w:rsidRDefault="00A77B3E" w:rsidP="003A6DCC">
      <w:pPr>
        <w:snapToGrid w:val="0"/>
        <w:spacing w:line="360" w:lineRule="auto"/>
        <w:jc w:val="both"/>
        <w:rPr>
          <w:rFonts w:ascii="Book Antiqua" w:hAnsi="Book Antiqua"/>
        </w:rPr>
      </w:pPr>
    </w:p>
    <w:p w14:paraId="0428A421"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i/>
          <w:color w:val="000000"/>
        </w:rPr>
        <w:t>Cholangiocarcinoma</w:t>
      </w:r>
    </w:p>
    <w:p w14:paraId="262D49F3" w14:textId="5FDC8461"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CA 19-9 is an adjunct tumor marker used in the diagnosis of CCA. CA 19-9 &gt;</w:t>
      </w:r>
      <w:r w:rsidR="0063702B"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 xml:space="preserve">100 U/mL on a malignant biliary stricture background without bacterial cholangitis </w:t>
      </w:r>
      <w:r w:rsidR="002441CB" w:rsidRPr="003A6DCC">
        <w:rPr>
          <w:rFonts w:ascii="Book Antiqua" w:eastAsia="Book Antiqua" w:hAnsi="Book Antiqua" w:cs="Book Antiqua"/>
          <w:color w:val="000000"/>
        </w:rPr>
        <w:t>suggests</w:t>
      </w:r>
      <w:r w:rsidRPr="003A6DCC">
        <w:rPr>
          <w:rFonts w:ascii="Book Antiqua" w:eastAsia="Book Antiqua" w:hAnsi="Book Antiqua" w:cs="Book Antiqua"/>
          <w:color w:val="000000"/>
        </w:rPr>
        <w:t xml:space="preserve"> perihilar </w:t>
      </w:r>
      <w:proofErr w:type="gramStart"/>
      <w:r w:rsidRPr="003A6DCC">
        <w:rPr>
          <w:rFonts w:ascii="Book Antiqua" w:eastAsia="Book Antiqua" w:hAnsi="Book Antiqua" w:cs="Book Antiqua"/>
          <w:color w:val="000000"/>
        </w:rPr>
        <w:t>CCA</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42]</w:t>
      </w:r>
      <w:r w:rsidRPr="003A6DCC">
        <w:rPr>
          <w:rFonts w:ascii="Book Antiqua" w:eastAsia="Book Antiqua" w:hAnsi="Book Antiqua" w:cs="Book Antiqua"/>
          <w:color w:val="000000"/>
        </w:rPr>
        <w:t xml:space="preserve">. Its diagnostic value has also been evaluated in patients with Primary Sclerosing Cholangitis, which is a significant risk factor for CCA. In patients with Primary Sclerosing Cholangitis, a cut-off value of 129 U/mL had a sensitivity (78.6%), specificity (98.5%), PPV (56.6%) and NPV (99.4%) in predicting </w:t>
      </w:r>
      <w:proofErr w:type="gramStart"/>
      <w:r w:rsidRPr="003A6DCC">
        <w:rPr>
          <w:rFonts w:ascii="Book Antiqua" w:eastAsia="Book Antiqua" w:hAnsi="Book Antiqua" w:cs="Book Antiqua"/>
          <w:color w:val="000000"/>
        </w:rPr>
        <w:t>CCA</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43]</w:t>
      </w:r>
      <w:r w:rsidRPr="003A6DCC">
        <w:rPr>
          <w:rFonts w:ascii="Book Antiqua" w:eastAsia="Book Antiqua" w:hAnsi="Book Antiqua" w:cs="Book Antiqua"/>
          <w:color w:val="000000"/>
        </w:rPr>
        <w:t xml:space="preserve">. Another study reported a cut-off value of 100 U/L had a sensitivity (53.0%) and NPV (92%) in predicting </w:t>
      </w:r>
      <w:proofErr w:type="gramStart"/>
      <w:r w:rsidRPr="003A6DCC">
        <w:rPr>
          <w:rFonts w:ascii="Book Antiqua" w:eastAsia="Book Antiqua" w:hAnsi="Book Antiqua" w:cs="Book Antiqua"/>
          <w:color w:val="000000"/>
        </w:rPr>
        <w:t>CCA</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44]</w:t>
      </w:r>
      <w:r w:rsidRPr="003A6DCC">
        <w:rPr>
          <w:rFonts w:ascii="Book Antiqua" w:eastAsia="Book Antiqua" w:hAnsi="Book Antiqua" w:cs="Book Antiqua"/>
          <w:color w:val="000000"/>
        </w:rPr>
        <w:t>. Separately, CA 19-9 is used to distinguish intrahepatic CCA from hepatocellular carcinoma (HCC) with moderate accuracy (63</w:t>
      </w:r>
      <w:r w:rsidR="0063702B" w:rsidRPr="003A6DCC">
        <w:rPr>
          <w:rFonts w:ascii="Book Antiqua" w:eastAsia="Book Antiqua" w:hAnsi="Book Antiqua" w:cs="Book Antiqua"/>
          <w:color w:val="000000"/>
        </w:rPr>
        <w:t>%</w:t>
      </w:r>
      <w:r w:rsidR="00D63862">
        <w:rPr>
          <w:rFonts w:ascii="Book Antiqua" w:eastAsia="Book Antiqua" w:hAnsi="Book Antiqua" w:cs="Book Antiqua"/>
          <w:color w:val="000000"/>
        </w:rPr>
        <w:t>-</w:t>
      </w:r>
      <w:r w:rsidRPr="003A6DCC">
        <w:rPr>
          <w:rFonts w:ascii="Book Antiqua" w:eastAsia="Book Antiqua" w:hAnsi="Book Antiqua" w:cs="Book Antiqua"/>
          <w:color w:val="000000"/>
        </w:rPr>
        <w:t>67</w:t>
      </w:r>
      <w:proofErr w:type="gramStart"/>
      <w:r w:rsidRPr="003A6DCC">
        <w:rPr>
          <w:rFonts w:ascii="Book Antiqua" w:eastAsia="Book Antiqua" w:hAnsi="Book Antiqua" w:cs="Book Antiqua"/>
          <w:color w:val="000000"/>
        </w:rPr>
        <w:t>%)</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45]</w:t>
      </w:r>
      <w:r w:rsidRPr="003A6DCC">
        <w:rPr>
          <w:rFonts w:ascii="Book Antiqua" w:eastAsia="Book Antiqua" w:hAnsi="Book Antiqua" w:cs="Book Antiqua"/>
          <w:color w:val="000000"/>
        </w:rPr>
        <w:t>.</w:t>
      </w:r>
    </w:p>
    <w:p w14:paraId="327ABF74" w14:textId="77777777" w:rsidR="00A77B3E" w:rsidRPr="003A6DCC" w:rsidRDefault="00A77B3E" w:rsidP="003A6DCC">
      <w:pPr>
        <w:snapToGrid w:val="0"/>
        <w:spacing w:line="360" w:lineRule="auto"/>
        <w:jc w:val="both"/>
        <w:rPr>
          <w:rFonts w:ascii="Book Antiqua" w:hAnsi="Book Antiqua"/>
        </w:rPr>
      </w:pPr>
    </w:p>
    <w:p w14:paraId="2A0F8641" w14:textId="77777777" w:rsidR="00A77B3E" w:rsidRPr="003A6DCC" w:rsidRDefault="009857C6" w:rsidP="003A6DCC">
      <w:pPr>
        <w:snapToGrid w:val="0"/>
        <w:spacing w:line="360" w:lineRule="auto"/>
        <w:jc w:val="both"/>
        <w:rPr>
          <w:rFonts w:ascii="Book Antiqua" w:hAnsi="Book Antiqua"/>
          <w:b/>
        </w:rPr>
      </w:pPr>
      <w:proofErr w:type="spellStart"/>
      <w:r w:rsidRPr="003A6DCC">
        <w:rPr>
          <w:rFonts w:ascii="Book Antiqua" w:eastAsia="Book Antiqua" w:hAnsi="Book Antiqua" w:cs="Book Antiqua"/>
          <w:b/>
          <w:i/>
          <w:color w:val="000000"/>
        </w:rPr>
        <w:t>Oesophageal</w:t>
      </w:r>
      <w:proofErr w:type="spellEnd"/>
      <w:r w:rsidRPr="003A6DCC">
        <w:rPr>
          <w:rFonts w:ascii="Book Antiqua" w:eastAsia="Book Antiqua" w:hAnsi="Book Antiqua" w:cs="Book Antiqua"/>
          <w:b/>
          <w:i/>
          <w:color w:val="000000"/>
        </w:rPr>
        <w:t xml:space="preserve"> cancer</w:t>
      </w:r>
    </w:p>
    <w:p w14:paraId="309E3F89" w14:textId="4B5B3FAF"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 xml:space="preserve">CA 19-9 has limited use in </w:t>
      </w:r>
      <w:proofErr w:type="spellStart"/>
      <w:r w:rsidRPr="003A6DCC">
        <w:rPr>
          <w:rFonts w:ascii="Book Antiqua" w:eastAsia="Book Antiqua" w:hAnsi="Book Antiqua" w:cs="Book Antiqua"/>
          <w:color w:val="000000"/>
        </w:rPr>
        <w:t>oesophagogastric</w:t>
      </w:r>
      <w:proofErr w:type="spellEnd"/>
      <w:r w:rsidRPr="003A6DCC">
        <w:rPr>
          <w:rFonts w:ascii="Book Antiqua" w:eastAsia="Book Antiqua" w:hAnsi="Book Antiqua" w:cs="Book Antiqua"/>
          <w:color w:val="000000"/>
        </w:rPr>
        <w:t xml:space="preserve"> cancer. Some studies have reported its accuracy in predicting </w:t>
      </w:r>
      <w:proofErr w:type="spellStart"/>
      <w:r w:rsidRPr="003A6DCC">
        <w:rPr>
          <w:rFonts w:ascii="Book Antiqua" w:eastAsia="Book Antiqua" w:hAnsi="Book Antiqua" w:cs="Book Antiqua"/>
          <w:color w:val="000000"/>
        </w:rPr>
        <w:t>unresectability</w:t>
      </w:r>
      <w:proofErr w:type="spellEnd"/>
      <w:r w:rsidRPr="003A6DCC">
        <w:rPr>
          <w:rFonts w:ascii="Book Antiqua" w:eastAsia="Book Antiqua" w:hAnsi="Book Antiqua" w:cs="Book Antiqua"/>
          <w:color w:val="000000"/>
        </w:rPr>
        <w:t xml:space="preserve"> and prognosis, with greater accuracy in the adenocarcinoma </w:t>
      </w:r>
      <w:proofErr w:type="spellStart"/>
      <w:r w:rsidRPr="003A6DCC">
        <w:rPr>
          <w:rFonts w:ascii="Book Antiqua" w:eastAsia="Book Antiqua" w:hAnsi="Book Antiqua" w:cs="Book Antiqua"/>
          <w:color w:val="000000"/>
        </w:rPr>
        <w:t>histotype</w:t>
      </w:r>
      <w:proofErr w:type="spellEnd"/>
      <w:r w:rsidRPr="003A6DCC">
        <w:rPr>
          <w:rFonts w:ascii="Book Antiqua" w:eastAsia="Book Antiqua" w:hAnsi="Book Antiqua" w:cs="Book Antiqua"/>
          <w:color w:val="000000"/>
        </w:rPr>
        <w:t xml:space="preserve">. A systematic review by Acharya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63702B" w:rsidRPr="003A6DCC">
        <w:rPr>
          <w:rFonts w:ascii="Book Antiqua" w:eastAsia="Book Antiqua" w:hAnsi="Book Antiqua" w:cs="Book Antiqua"/>
          <w:iCs/>
          <w:color w:val="000000"/>
          <w:vertAlign w:val="superscript"/>
        </w:rPr>
        <w:t>[</w:t>
      </w:r>
      <w:proofErr w:type="gramEnd"/>
      <w:r w:rsidR="0063702B" w:rsidRPr="003A6DCC">
        <w:rPr>
          <w:rFonts w:ascii="Book Antiqua" w:eastAsia="Book Antiqua" w:hAnsi="Book Antiqua" w:cs="Book Antiqua"/>
          <w:iCs/>
          <w:color w:val="000000"/>
          <w:vertAlign w:val="superscript"/>
        </w:rPr>
        <w:t>46]</w:t>
      </w:r>
      <w:r w:rsidRPr="003A6DCC">
        <w:rPr>
          <w:rFonts w:ascii="Book Antiqua" w:eastAsia="Book Antiqua" w:hAnsi="Book Antiqua" w:cs="Book Antiqua"/>
          <w:i/>
          <w:iCs/>
          <w:color w:val="000000"/>
        </w:rPr>
        <w:t>,</w:t>
      </w:r>
      <w:r w:rsidR="0063702B" w:rsidRPr="003A6DCC">
        <w:rPr>
          <w:rFonts w:ascii="Book Antiqua" w:eastAsia="Book Antiqua" w:hAnsi="Book Antiqua" w:cs="Book Antiqua"/>
          <w:color w:val="000000"/>
        </w:rPr>
        <w:t xml:space="preserve"> involving 20</w:t>
      </w:r>
      <w:r w:rsidRPr="003A6DCC">
        <w:rPr>
          <w:rFonts w:ascii="Book Antiqua" w:eastAsia="Book Antiqua" w:hAnsi="Book Antiqua" w:cs="Book Antiqua"/>
          <w:color w:val="000000"/>
        </w:rPr>
        <w:t xml:space="preserve">223 patients with </w:t>
      </w:r>
      <w:proofErr w:type="spellStart"/>
      <w:r w:rsidRPr="003A6DCC">
        <w:rPr>
          <w:rFonts w:ascii="Book Antiqua" w:eastAsia="Book Antiqua" w:hAnsi="Book Antiqua" w:cs="Book Antiqua"/>
          <w:color w:val="000000"/>
        </w:rPr>
        <w:t>oesophagogastric</w:t>
      </w:r>
      <w:proofErr w:type="spellEnd"/>
      <w:r w:rsidRPr="003A6DCC">
        <w:rPr>
          <w:rFonts w:ascii="Book Antiqua" w:eastAsia="Book Antiqua" w:hAnsi="Book Antiqua" w:cs="Book Antiqua"/>
          <w:color w:val="000000"/>
        </w:rPr>
        <w:t xml:space="preserve"> cancers, showed that CA 19-9 had low accuracy in diagnosis (AUC = 0.663), prediction of recurrence (AUC = 0.478), and metastasis (AUC = 0.606)</w:t>
      </w:r>
      <w:r w:rsidRPr="003A6DCC">
        <w:rPr>
          <w:rFonts w:ascii="Book Antiqua" w:eastAsia="Book Antiqua" w:hAnsi="Book Antiqua" w:cs="Book Antiqua"/>
          <w:color w:val="000000"/>
          <w:vertAlign w:val="superscript"/>
        </w:rPr>
        <w:t>[46]</w:t>
      </w:r>
      <w:r w:rsidR="00267FDD"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 xml:space="preserve">Elevated CA 19-9 was shown to be an accurate predictor of </w:t>
      </w:r>
      <w:proofErr w:type="spellStart"/>
      <w:r w:rsidRPr="003A6DCC">
        <w:rPr>
          <w:rFonts w:ascii="Book Antiqua" w:eastAsia="Book Antiqua" w:hAnsi="Book Antiqua" w:cs="Book Antiqua"/>
          <w:color w:val="000000"/>
        </w:rPr>
        <w:t>unresectability</w:t>
      </w:r>
      <w:proofErr w:type="spellEnd"/>
      <w:r w:rsidRPr="003A6DCC">
        <w:rPr>
          <w:rFonts w:ascii="Book Antiqua" w:eastAsia="Book Antiqua" w:hAnsi="Book Antiqua" w:cs="Book Antiqua"/>
          <w:color w:val="000000"/>
        </w:rPr>
        <w:t xml:space="preserve"> but a poor discriminator between R0 and R1/R2 </w:t>
      </w:r>
      <w:proofErr w:type="gramStart"/>
      <w:r w:rsidRPr="003A6DCC">
        <w:rPr>
          <w:rFonts w:ascii="Book Antiqua" w:eastAsia="Book Antiqua" w:hAnsi="Book Antiqua" w:cs="Book Antiqua"/>
          <w:color w:val="000000"/>
        </w:rPr>
        <w:t>resections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47]</w:t>
      </w:r>
      <w:r w:rsidRPr="003A6DCC">
        <w:rPr>
          <w:rFonts w:ascii="Book Antiqua" w:eastAsia="Book Antiqua" w:hAnsi="Book Antiqua" w:cs="Book Antiqua"/>
          <w:color w:val="000000"/>
        </w:rPr>
        <w:t xml:space="preserve">. The implication is that while unresectable patients would be refused surgical management upfront, CA 19-9 still cannot help detect advanced </w:t>
      </w:r>
      <w:r w:rsidRPr="003A6DCC">
        <w:rPr>
          <w:rFonts w:ascii="Book Antiqua" w:eastAsia="Book Antiqua" w:hAnsi="Book Antiqua" w:cs="Book Antiqua"/>
          <w:color w:val="000000"/>
        </w:rPr>
        <w:lastRenderedPageBreak/>
        <w:t xml:space="preserve">occult cancer seen in R1/2 resections preoperatively, subjecting these patients to inappropriate </w:t>
      </w:r>
      <w:proofErr w:type="spellStart"/>
      <w:r w:rsidRPr="003A6DCC">
        <w:rPr>
          <w:rFonts w:ascii="Book Antiqua" w:eastAsia="Book Antiqua" w:hAnsi="Book Antiqua" w:cs="Book Antiqua"/>
          <w:color w:val="000000"/>
        </w:rPr>
        <w:t>oesophagectomies</w:t>
      </w:r>
      <w:proofErr w:type="spellEnd"/>
      <w:r w:rsidRPr="003A6DCC">
        <w:rPr>
          <w:rFonts w:ascii="Book Antiqua" w:eastAsia="Book Antiqua" w:hAnsi="Book Antiqua" w:cs="Book Antiqua"/>
          <w:color w:val="000000"/>
        </w:rPr>
        <w:t xml:space="preserve">. This same study also found that CA 19-9 is a better predictor in adenocarcinoma than squamous cell </w:t>
      </w:r>
      <w:proofErr w:type="spellStart"/>
      <w:r w:rsidRPr="003A6DCC">
        <w:rPr>
          <w:rFonts w:ascii="Book Antiqua" w:eastAsia="Book Antiqua" w:hAnsi="Book Antiqua" w:cs="Book Antiqua"/>
          <w:color w:val="000000"/>
        </w:rPr>
        <w:t>histotype</w:t>
      </w:r>
      <w:proofErr w:type="spellEnd"/>
      <w:r w:rsidRPr="003A6DCC">
        <w:rPr>
          <w:rFonts w:ascii="Book Antiqua" w:eastAsia="Book Antiqua" w:hAnsi="Book Antiqua" w:cs="Book Antiqua"/>
          <w:color w:val="000000"/>
        </w:rPr>
        <w:t xml:space="preserve">. </w:t>
      </w:r>
      <w:r w:rsidR="0063702B" w:rsidRPr="003A6DCC">
        <w:rPr>
          <w:rFonts w:ascii="Book Antiqua" w:eastAsia="Book Antiqua" w:hAnsi="Book Antiqua" w:cs="Book Antiqua"/>
          <w:color w:val="000000"/>
        </w:rPr>
        <w:t xml:space="preserve">Tokunaga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63702B" w:rsidRPr="003A6DCC">
        <w:rPr>
          <w:rFonts w:ascii="Book Antiqua" w:eastAsia="Book Antiqua" w:hAnsi="Book Antiqua" w:cs="Book Antiqua"/>
          <w:iCs/>
          <w:color w:val="000000"/>
          <w:vertAlign w:val="superscript"/>
        </w:rPr>
        <w:t>[</w:t>
      </w:r>
      <w:proofErr w:type="gramEnd"/>
      <w:r w:rsidR="0063702B" w:rsidRPr="003A6DCC">
        <w:rPr>
          <w:rFonts w:ascii="Book Antiqua" w:eastAsia="Book Antiqua" w:hAnsi="Book Antiqua" w:cs="Book Antiqua"/>
          <w:iCs/>
          <w:color w:val="000000"/>
          <w:vertAlign w:val="superscript"/>
        </w:rPr>
        <w:t>48]</w:t>
      </w:r>
      <w:r w:rsidRPr="003A6DCC">
        <w:rPr>
          <w:rFonts w:ascii="Book Antiqua" w:eastAsia="Book Antiqua" w:hAnsi="Book Antiqua" w:cs="Book Antiqua"/>
          <w:color w:val="000000"/>
          <w:vertAlign w:val="superscript"/>
        </w:rPr>
        <w:t xml:space="preserve"> </w:t>
      </w:r>
      <w:r w:rsidRPr="003A6DCC">
        <w:rPr>
          <w:rFonts w:ascii="Book Antiqua" w:eastAsia="Book Antiqua" w:hAnsi="Book Antiqua" w:cs="Book Antiqua"/>
          <w:color w:val="000000"/>
        </w:rPr>
        <w:t xml:space="preserve">demonstrated in </w:t>
      </w:r>
      <w:r w:rsidR="002441CB" w:rsidRPr="003A6DCC">
        <w:rPr>
          <w:rFonts w:ascii="Book Antiqua" w:eastAsia="Book Antiqua" w:hAnsi="Book Antiqua" w:cs="Book Antiqua"/>
          <w:color w:val="000000"/>
        </w:rPr>
        <w:t xml:space="preserve">their </w:t>
      </w:r>
      <w:r w:rsidRPr="003A6DCC">
        <w:rPr>
          <w:rFonts w:ascii="Book Antiqua" w:eastAsia="Book Antiqua" w:hAnsi="Book Antiqua" w:cs="Book Antiqua"/>
          <w:color w:val="000000"/>
        </w:rPr>
        <w:t xml:space="preserve">study of 211 patients that elevated preoperative CA 19-9 can predict poorer prognosis in patients with </w:t>
      </w:r>
      <w:proofErr w:type="spellStart"/>
      <w:r w:rsidRPr="003A6DCC">
        <w:rPr>
          <w:rFonts w:ascii="Book Antiqua" w:eastAsia="Book Antiqua" w:hAnsi="Book Antiqua" w:cs="Book Antiqua"/>
          <w:color w:val="000000"/>
        </w:rPr>
        <w:t>oesophagogastric</w:t>
      </w:r>
      <w:proofErr w:type="spellEnd"/>
      <w:r w:rsidRPr="003A6DCC">
        <w:rPr>
          <w:rFonts w:ascii="Book Antiqua" w:eastAsia="Book Antiqua" w:hAnsi="Book Antiqua" w:cs="Book Antiqua"/>
          <w:color w:val="000000"/>
        </w:rPr>
        <w:t xml:space="preserve"> junction adenocarcinoma, which may identify patients less likely to benefit from aggressive management</w:t>
      </w:r>
      <w:r w:rsidRPr="003A6DCC">
        <w:rPr>
          <w:rFonts w:ascii="Book Antiqua" w:eastAsia="Book Antiqua" w:hAnsi="Book Antiqua" w:cs="Book Antiqua"/>
          <w:color w:val="000000"/>
          <w:vertAlign w:val="superscript"/>
        </w:rPr>
        <w:t>[48]</w:t>
      </w:r>
      <w:r w:rsidRPr="003A6DCC">
        <w:rPr>
          <w:rFonts w:ascii="Book Antiqua" w:eastAsia="Book Antiqua" w:hAnsi="Book Antiqua" w:cs="Book Antiqua"/>
          <w:color w:val="000000"/>
        </w:rPr>
        <w:t>.</w:t>
      </w:r>
    </w:p>
    <w:p w14:paraId="41F82F08" w14:textId="77777777" w:rsidR="00A77B3E" w:rsidRPr="003A6DCC" w:rsidRDefault="00A77B3E" w:rsidP="003A6DCC">
      <w:pPr>
        <w:snapToGrid w:val="0"/>
        <w:spacing w:line="360" w:lineRule="auto"/>
        <w:jc w:val="both"/>
        <w:rPr>
          <w:rFonts w:ascii="Book Antiqua" w:hAnsi="Book Antiqua"/>
        </w:rPr>
      </w:pPr>
    </w:p>
    <w:p w14:paraId="69310B96"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i/>
          <w:color w:val="000000"/>
        </w:rPr>
        <w:t>Gastric cancer</w:t>
      </w:r>
    </w:p>
    <w:p w14:paraId="199676DA"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 xml:space="preserve">CA 19-9 also predicts clinicopathological status, recurrence, and prognosis of </w:t>
      </w:r>
      <w:r w:rsidR="00492A14" w:rsidRPr="003A6DCC">
        <w:rPr>
          <w:rFonts w:ascii="Book Antiqua" w:eastAsia="Book Antiqua" w:hAnsi="Book Antiqua" w:cs="Book Antiqua"/>
          <w:color w:val="000000"/>
        </w:rPr>
        <w:t>gastric cancer. Raised CA 19-9 l</w:t>
      </w:r>
      <w:r w:rsidRPr="003A6DCC">
        <w:rPr>
          <w:rFonts w:ascii="Book Antiqua" w:eastAsia="Book Antiqua" w:hAnsi="Book Antiqua" w:cs="Book Antiqua"/>
          <w:color w:val="000000"/>
        </w:rPr>
        <w:t xml:space="preserve">evels also correlated with higher tumor stage, lymph node and distant metastasis, and vessel </w:t>
      </w:r>
      <w:proofErr w:type="gramStart"/>
      <w:r w:rsidRPr="003A6DCC">
        <w:rPr>
          <w:rFonts w:ascii="Book Antiqua" w:eastAsia="Book Antiqua" w:hAnsi="Book Antiqua" w:cs="Book Antiqua"/>
          <w:color w:val="000000"/>
        </w:rPr>
        <w:t>invasion</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49]</w:t>
      </w:r>
      <w:r w:rsidRPr="003A6DCC">
        <w:rPr>
          <w:rFonts w:ascii="Book Antiqua" w:eastAsia="Book Antiqua" w:hAnsi="Book Antiqua" w:cs="Book Antiqua"/>
          <w:color w:val="000000"/>
        </w:rPr>
        <w:t xml:space="preserve">.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evels alone are not recommended for staging gastric cancer but should be considered along with CEA and CA 72-4</w:t>
      </w:r>
      <w:r w:rsidRPr="003A6DCC">
        <w:rPr>
          <w:rFonts w:ascii="Book Antiqua" w:eastAsia="Book Antiqua" w:hAnsi="Book Antiqua" w:cs="Book Antiqua"/>
          <w:color w:val="000000"/>
          <w:vertAlign w:val="superscript"/>
        </w:rPr>
        <w:t>[50]</w:t>
      </w:r>
      <w:r w:rsidRPr="003A6DCC">
        <w:rPr>
          <w:rFonts w:ascii="Book Antiqua" w:eastAsia="Book Antiqua" w:hAnsi="Book Antiqua" w:cs="Book Antiqua"/>
          <w:color w:val="000000"/>
        </w:rPr>
        <w:t xml:space="preserve">. This same study showed that elevated preoperative CA 19-9 predicted hematogenous recurrence and should be considered in the decision for initiating adjuvant chemotherapy, whereas postoperative CA 19-9 elevations could predict peritoneal recurrence. A multi-center study by </w:t>
      </w:r>
      <w:proofErr w:type="spellStart"/>
      <w:r w:rsidRPr="003A6DCC">
        <w:rPr>
          <w:rFonts w:ascii="Book Antiqua" w:eastAsia="Book Antiqua" w:hAnsi="Book Antiqua" w:cs="Book Antiqua"/>
          <w:color w:val="000000"/>
        </w:rPr>
        <w:t>Suenaga</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et al</w:t>
      </w:r>
      <w:r w:rsidR="00160435" w:rsidRPr="003A6DCC">
        <w:rPr>
          <w:rFonts w:ascii="Book Antiqua" w:eastAsia="Book Antiqua" w:hAnsi="Book Antiqua" w:cs="Book Antiqua"/>
          <w:iCs/>
          <w:color w:val="000000"/>
          <w:vertAlign w:val="superscript"/>
        </w:rPr>
        <w:t>[51]</w:t>
      </w:r>
      <w:r w:rsidRPr="003A6DCC">
        <w:rPr>
          <w:rFonts w:ascii="Book Antiqua" w:eastAsia="Book Antiqua" w:hAnsi="Book Antiqua" w:cs="Book Antiqua"/>
          <w:color w:val="000000"/>
        </w:rPr>
        <w:t xml:space="preserve"> involving 998 stage II/III gastric cancer patients demonstrated that elevated preoperative and postoperative CA 19-9 (&gt;</w:t>
      </w:r>
      <w:r w:rsidR="00160435"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37 U/mL) and CEA (&gt;</w:t>
      </w:r>
      <w:r w:rsidR="00160435"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5 ng/mL) levels promisingly predict poorer DFS and OS, with postoperative levels being more accurate</w:t>
      </w:r>
      <w:r w:rsidRPr="003A6DCC">
        <w:rPr>
          <w:rFonts w:ascii="Book Antiqua" w:eastAsia="Book Antiqua" w:hAnsi="Book Antiqua" w:cs="Book Antiqua"/>
          <w:color w:val="000000"/>
          <w:vertAlign w:val="superscript"/>
        </w:rPr>
        <w:t>[51]</w:t>
      </w:r>
      <w:r w:rsidRPr="003A6DCC">
        <w:rPr>
          <w:rFonts w:ascii="Book Antiqua" w:eastAsia="Book Antiqua" w:hAnsi="Book Antiqua" w:cs="Book Antiqua"/>
          <w:color w:val="000000"/>
        </w:rPr>
        <w:t>.</w:t>
      </w:r>
    </w:p>
    <w:p w14:paraId="3C5A3840" w14:textId="77777777" w:rsidR="00A77B3E" w:rsidRPr="003A6DCC" w:rsidRDefault="00A77B3E" w:rsidP="003A6DCC">
      <w:pPr>
        <w:snapToGrid w:val="0"/>
        <w:spacing w:line="360" w:lineRule="auto"/>
        <w:jc w:val="both"/>
        <w:rPr>
          <w:rFonts w:ascii="Book Antiqua" w:hAnsi="Book Antiqua"/>
        </w:rPr>
      </w:pPr>
    </w:p>
    <w:p w14:paraId="6C2CCBC9"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i/>
          <w:color w:val="000000"/>
        </w:rPr>
        <w:t>Colorectal cancer</w:t>
      </w:r>
    </w:p>
    <w:p w14:paraId="0D92C460" w14:textId="13F5D8CD"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CEA remains the primary tumor marker implicated in CRC. However, more studies are evaluating CA 19-9 as an adjunct to CEA in CRC. An adjunct tumor marker is essential as 15</w:t>
      </w:r>
      <w:r w:rsidR="00160435" w:rsidRPr="003A6DCC">
        <w:rPr>
          <w:rFonts w:ascii="Book Antiqua" w:eastAsia="Book Antiqua" w:hAnsi="Book Antiqua" w:cs="Book Antiqua"/>
          <w:color w:val="000000"/>
        </w:rPr>
        <w:t>%</w:t>
      </w:r>
      <w:r w:rsidR="00D63862">
        <w:rPr>
          <w:rFonts w:ascii="Book Antiqua" w:eastAsia="Book Antiqua" w:hAnsi="Book Antiqua" w:cs="Book Antiqua"/>
          <w:color w:val="000000"/>
        </w:rPr>
        <w:t>-</w:t>
      </w:r>
      <w:r w:rsidRPr="003A6DCC">
        <w:rPr>
          <w:rFonts w:ascii="Book Antiqua" w:eastAsia="Book Antiqua" w:hAnsi="Book Antiqua" w:cs="Book Antiqua"/>
          <w:color w:val="000000"/>
        </w:rPr>
        <w:t xml:space="preserve">40% of CRC patients have perpetually non-elevated CEA </w:t>
      </w:r>
      <w:proofErr w:type="gramStart"/>
      <w:r w:rsidRPr="003A6DCC">
        <w:rPr>
          <w:rFonts w:ascii="Book Antiqua" w:eastAsia="Book Antiqua" w:hAnsi="Book Antiqua" w:cs="Book Antiqua"/>
          <w:color w:val="000000"/>
        </w:rPr>
        <w:t>levels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52]</w:t>
      </w:r>
      <w:r w:rsidRPr="003A6DCC">
        <w:rPr>
          <w:rFonts w:ascii="Book Antiqua" w:eastAsia="Book Antiqua" w:hAnsi="Book Antiqua" w:cs="Book Antiqua"/>
          <w:color w:val="000000"/>
        </w:rPr>
        <w:t>. Specifically, CA 19-9 may be useful in staging, prognostication of CRC, and management of metastatic CRC (mCRC).</w:t>
      </w:r>
    </w:p>
    <w:p w14:paraId="52844F25"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lastRenderedPageBreak/>
        <w:t xml:space="preserve">CA 19-9 is not useful in the diagnosis of CRC. A systematic review by Acharya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160435" w:rsidRPr="003A6DCC">
        <w:rPr>
          <w:rFonts w:ascii="Book Antiqua" w:eastAsia="Book Antiqua" w:hAnsi="Book Antiqua" w:cs="Book Antiqua"/>
          <w:iCs/>
          <w:color w:val="000000"/>
          <w:vertAlign w:val="superscript"/>
        </w:rPr>
        <w:t>[</w:t>
      </w:r>
      <w:proofErr w:type="gramEnd"/>
      <w:r w:rsidR="00160435" w:rsidRPr="003A6DCC">
        <w:rPr>
          <w:rFonts w:ascii="Book Antiqua" w:eastAsia="Book Antiqua" w:hAnsi="Book Antiqua" w:cs="Book Antiqua"/>
          <w:iCs/>
          <w:color w:val="000000"/>
          <w:vertAlign w:val="superscript"/>
        </w:rPr>
        <w:t>46]</w:t>
      </w:r>
      <w:r w:rsidRPr="003A6DCC">
        <w:rPr>
          <w:rFonts w:ascii="Book Antiqua" w:eastAsia="Book Antiqua" w:hAnsi="Book Antiqua" w:cs="Book Antiqua"/>
          <w:color w:val="000000"/>
        </w:rPr>
        <w:t xml:space="preserve"> involving 156 studies demonstrated its low sensitivity (0.471) despite adequate specificity (0.924)</w:t>
      </w:r>
      <w:r w:rsidRPr="003A6DCC">
        <w:rPr>
          <w:rFonts w:ascii="Book Antiqua" w:eastAsia="Book Antiqua" w:hAnsi="Book Antiqua" w:cs="Book Antiqua"/>
          <w:color w:val="000000"/>
          <w:vertAlign w:val="superscript"/>
        </w:rPr>
        <w:t>[46]</w:t>
      </w:r>
      <w:r w:rsidRPr="003A6DCC">
        <w:rPr>
          <w:rFonts w:ascii="Book Antiqua" w:eastAsia="Book Antiqua" w:hAnsi="Book Antiqua" w:cs="Book Antiqua"/>
          <w:color w:val="000000"/>
        </w:rPr>
        <w:t xml:space="preserve">. Comparatively, CA 19-9 fares poorer than CEA (0.533 and 0.864 for sensitivity and specificity, </w:t>
      </w:r>
      <w:proofErr w:type="gramStart"/>
      <w:r w:rsidRPr="003A6DCC">
        <w:rPr>
          <w:rFonts w:ascii="Book Antiqua" w:eastAsia="Book Antiqua" w:hAnsi="Book Antiqua" w:cs="Book Antiqua"/>
          <w:color w:val="000000"/>
        </w:rPr>
        <w:t>respectively)</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46]</w:t>
      </w:r>
      <w:r w:rsidRPr="003A6DCC">
        <w:rPr>
          <w:rFonts w:ascii="Book Antiqua" w:eastAsia="Book Antiqua" w:hAnsi="Book Antiqua" w:cs="Book Antiqua"/>
          <w:color w:val="000000"/>
        </w:rPr>
        <w:t>, in which CEA has already been established to be ineffective for diagnosing CRC</w:t>
      </w:r>
      <w:r w:rsidRPr="003A6DCC">
        <w:rPr>
          <w:rFonts w:ascii="Book Antiqua" w:eastAsia="Book Antiqua" w:hAnsi="Book Antiqua" w:cs="Book Antiqua"/>
          <w:color w:val="000000"/>
          <w:vertAlign w:val="superscript"/>
        </w:rPr>
        <w:t>[53]</w:t>
      </w:r>
      <w:r w:rsidRPr="003A6DCC">
        <w:rPr>
          <w:rFonts w:ascii="Book Antiqua" w:eastAsia="Book Antiqua" w:hAnsi="Book Antiqua" w:cs="Book Antiqua"/>
          <w:color w:val="000000"/>
        </w:rPr>
        <w:t>.</w:t>
      </w:r>
    </w:p>
    <w:p w14:paraId="38DD2817"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However, CA 19-9 may have a role in staging as higher Dukes classification correlated with raised CA 19-9</w:t>
      </w:r>
      <w:r w:rsidRPr="003A6DCC">
        <w:rPr>
          <w:rFonts w:ascii="Book Antiqua" w:eastAsia="Book Antiqua" w:hAnsi="Book Antiqua" w:cs="Book Antiqua"/>
          <w:color w:val="000000"/>
          <w:vertAlign w:val="superscript"/>
        </w:rPr>
        <w:t>[53]</w:t>
      </w:r>
      <w:r w:rsidRPr="003A6DCC">
        <w:rPr>
          <w:rFonts w:ascii="Book Antiqua" w:eastAsia="Book Antiqua" w:hAnsi="Book Antiqua" w:cs="Book Antiqua"/>
          <w:color w:val="000000"/>
        </w:rPr>
        <w:t xml:space="preserve">. In a 300 patients study, </w:t>
      </w:r>
      <w:proofErr w:type="spellStart"/>
      <w:r w:rsidR="00160435" w:rsidRPr="003A6DCC">
        <w:rPr>
          <w:rFonts w:ascii="Book Antiqua" w:eastAsia="Book Antiqua" w:hAnsi="Book Antiqua" w:cs="Book Antiqua"/>
          <w:color w:val="000000"/>
        </w:rPr>
        <w:t>Stojkovic</w:t>
      </w:r>
      <w:proofErr w:type="spellEnd"/>
      <w:r w:rsidR="00160435" w:rsidRPr="003A6DCC">
        <w:rPr>
          <w:rFonts w:ascii="Book Antiqua" w:eastAsia="Book Antiqua" w:hAnsi="Book Antiqua" w:cs="Book Antiqua"/>
          <w:color w:val="000000"/>
        </w:rPr>
        <w:t xml:space="preserve"> </w:t>
      </w:r>
      <w:proofErr w:type="spellStart"/>
      <w:r w:rsidR="00160435" w:rsidRPr="003A6DCC">
        <w:rPr>
          <w:rFonts w:ascii="Book Antiqua" w:eastAsia="Book Antiqua" w:hAnsi="Book Antiqua" w:cs="Book Antiqua"/>
          <w:color w:val="000000"/>
        </w:rPr>
        <w:t>Lalosevic</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160435" w:rsidRPr="003A6DCC">
        <w:rPr>
          <w:rFonts w:ascii="Book Antiqua" w:eastAsia="Book Antiqua" w:hAnsi="Book Antiqua" w:cs="Book Antiqua"/>
          <w:iCs/>
          <w:color w:val="000000"/>
          <w:vertAlign w:val="superscript"/>
        </w:rPr>
        <w:t>[</w:t>
      </w:r>
      <w:proofErr w:type="gramEnd"/>
      <w:r w:rsidR="00160435" w:rsidRPr="003A6DCC">
        <w:rPr>
          <w:rFonts w:ascii="Book Antiqua" w:eastAsia="Book Antiqua" w:hAnsi="Book Antiqua" w:cs="Book Antiqua"/>
          <w:iCs/>
          <w:color w:val="000000"/>
          <w:vertAlign w:val="superscript"/>
        </w:rPr>
        <w:t>54]</w:t>
      </w:r>
      <w:r w:rsidRPr="003A6DCC">
        <w:rPr>
          <w:rFonts w:ascii="Book Antiqua" w:eastAsia="Book Antiqua" w:hAnsi="Book Antiqua" w:cs="Book Antiqua"/>
          <w:color w:val="000000"/>
        </w:rPr>
        <w:t xml:space="preserve"> reported that CA19-9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evels could also predict regional lymph node involvement and liver metastases, with proposed threshold values of 7.5 U/mL and 5.5 U/mL, respectively</w:t>
      </w:r>
      <w:r w:rsidRPr="003A6DCC">
        <w:rPr>
          <w:rFonts w:ascii="Book Antiqua" w:eastAsia="Book Antiqua" w:hAnsi="Book Antiqua" w:cs="Book Antiqua"/>
          <w:color w:val="000000"/>
          <w:vertAlign w:val="superscript"/>
        </w:rPr>
        <w:t>[54]</w:t>
      </w:r>
      <w:r w:rsidRPr="003A6DCC">
        <w:rPr>
          <w:rFonts w:ascii="Book Antiqua" w:eastAsia="Book Antiqua" w:hAnsi="Book Antiqua" w:cs="Book Antiqua"/>
          <w:color w:val="000000"/>
        </w:rPr>
        <w:t xml:space="preserve">. </w:t>
      </w:r>
    </w:p>
    <w:p w14:paraId="1757D88B"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In a meta-analysis involving 6434 patients, Yu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160435" w:rsidRPr="003A6DCC">
        <w:rPr>
          <w:rFonts w:ascii="Book Antiqua" w:eastAsia="Book Antiqua" w:hAnsi="Book Antiqua" w:cs="Book Antiqua"/>
          <w:iCs/>
          <w:color w:val="000000"/>
          <w:vertAlign w:val="superscript"/>
        </w:rPr>
        <w:t>[</w:t>
      </w:r>
      <w:proofErr w:type="gramEnd"/>
      <w:r w:rsidR="00160435" w:rsidRPr="003A6DCC">
        <w:rPr>
          <w:rFonts w:ascii="Book Antiqua" w:eastAsia="Book Antiqua" w:hAnsi="Book Antiqua" w:cs="Book Antiqua"/>
          <w:iCs/>
          <w:color w:val="000000"/>
          <w:vertAlign w:val="superscript"/>
        </w:rPr>
        <w:t>55]</w:t>
      </w:r>
      <w:r w:rsidRPr="003A6DCC">
        <w:rPr>
          <w:rFonts w:ascii="Book Antiqua" w:eastAsia="Book Antiqua" w:hAnsi="Book Antiqua" w:cs="Book Antiqua"/>
          <w:color w:val="000000"/>
        </w:rPr>
        <w:t xml:space="preserve"> reported that elevated pre-treatment CA19-9 predicted poor OS, DFS, and RFS</w:t>
      </w:r>
      <w:r w:rsidRPr="003A6DCC">
        <w:rPr>
          <w:rFonts w:ascii="Book Antiqua" w:eastAsia="Book Antiqua" w:hAnsi="Book Antiqua" w:cs="Book Antiqua"/>
          <w:color w:val="000000"/>
          <w:vertAlign w:val="superscript"/>
        </w:rPr>
        <w:t>[55]</w:t>
      </w:r>
      <w:r w:rsidRPr="003A6DCC">
        <w:rPr>
          <w:rFonts w:ascii="Book Antiqua" w:eastAsia="Book Antiqua" w:hAnsi="Book Antiqua" w:cs="Book Antiqua"/>
          <w:color w:val="000000"/>
        </w:rPr>
        <w:t xml:space="preserve">. A study by </w:t>
      </w:r>
      <w:proofErr w:type="spellStart"/>
      <w:r w:rsidRPr="003A6DCC">
        <w:rPr>
          <w:rFonts w:ascii="Book Antiqua" w:eastAsia="Book Antiqua" w:hAnsi="Book Antiqua" w:cs="Book Antiqua"/>
          <w:color w:val="000000"/>
        </w:rPr>
        <w:t>Stiksma</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160435" w:rsidRPr="003A6DCC">
        <w:rPr>
          <w:rFonts w:ascii="Book Antiqua" w:eastAsia="Book Antiqua" w:hAnsi="Book Antiqua" w:cs="Book Antiqua"/>
          <w:iCs/>
          <w:color w:val="000000"/>
          <w:vertAlign w:val="superscript"/>
        </w:rPr>
        <w:t>[</w:t>
      </w:r>
      <w:proofErr w:type="gramEnd"/>
      <w:r w:rsidR="00160435" w:rsidRPr="003A6DCC">
        <w:rPr>
          <w:rFonts w:ascii="Book Antiqua" w:eastAsia="Book Antiqua" w:hAnsi="Book Antiqua" w:cs="Book Antiqua"/>
          <w:iCs/>
          <w:color w:val="000000"/>
          <w:vertAlign w:val="superscript"/>
        </w:rPr>
        <w:t>53]</w:t>
      </w:r>
      <w:r w:rsidRPr="003A6DCC">
        <w:rPr>
          <w:rFonts w:ascii="Book Antiqua" w:eastAsia="Book Antiqua" w:hAnsi="Book Antiqua" w:cs="Book Antiqua"/>
          <w:color w:val="000000"/>
        </w:rPr>
        <w:t xml:space="preserve"> involving 150 patients further endorses CA 19-9 as an adjunct marker to CEA in prognostication. 7.3% of patients had elevated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 xml:space="preserve">evels without raised CEA levels. These patients had a significantly lower 5-year survival at 28.8%, compared to a higher 5-year survival of 41.1% in patients with raised CEA levels </w:t>
      </w:r>
      <w:proofErr w:type="gramStart"/>
      <w:r w:rsidRPr="003A6DCC">
        <w:rPr>
          <w:rFonts w:ascii="Book Antiqua" w:eastAsia="Book Antiqua" w:hAnsi="Book Antiqua" w:cs="Book Antiqua"/>
          <w:color w:val="000000"/>
        </w:rPr>
        <w:t>only</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53]</w:t>
      </w:r>
      <w:r w:rsidRPr="003A6DCC">
        <w:rPr>
          <w:rFonts w:ascii="Book Antiqua" w:eastAsia="Book Antiqua" w:hAnsi="Book Antiqua" w:cs="Book Antiqua"/>
          <w:color w:val="000000"/>
        </w:rPr>
        <w:t>. Thus, given the limited utility of trending CEA in patients with limited CEA secretion</w:t>
      </w:r>
      <w:r w:rsidRPr="003A6DCC">
        <w:rPr>
          <w:rFonts w:ascii="Book Antiqua" w:eastAsia="Book Antiqua" w:hAnsi="Book Antiqua" w:cs="Book Antiqua"/>
          <w:color w:val="000000"/>
          <w:vertAlign w:val="superscript"/>
        </w:rPr>
        <w:t>[52]</w:t>
      </w:r>
      <w:r w:rsidRPr="003A6DCC">
        <w:rPr>
          <w:rFonts w:ascii="Book Antiqua" w:eastAsia="Book Antiqua" w:hAnsi="Book Antiqua" w:cs="Book Antiqua"/>
          <w:color w:val="000000"/>
        </w:rPr>
        <w:t xml:space="preserve"> and the significantly poorer prognosis of raised CA 19-9 in isolation, it is crucial to consider CA 19-9 trending in the follow-up of CRC patients.</w:t>
      </w:r>
    </w:p>
    <w:p w14:paraId="201B0C56" w14:textId="1F958E6D"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CA 19-9 has shown the potential to guide management, particularly in mCRC patients. Bevacizumab is a monoclonal antibody against vascular endothelial growth factor that has improved patient outcomes in mCRC when added to chemotherapy </w:t>
      </w:r>
      <w:proofErr w:type="gramStart"/>
      <w:r w:rsidRPr="003A6DCC">
        <w:rPr>
          <w:rFonts w:ascii="Book Antiqua" w:eastAsia="Book Antiqua" w:hAnsi="Book Antiqua" w:cs="Book Antiqua"/>
          <w:color w:val="000000"/>
        </w:rPr>
        <w:t>regimens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56]</w:t>
      </w:r>
      <w:r w:rsidRPr="003A6DCC">
        <w:rPr>
          <w:rFonts w:ascii="Book Antiqua" w:eastAsia="Book Antiqua" w:hAnsi="Book Antiqua" w:cs="Book Antiqua"/>
          <w:color w:val="000000"/>
        </w:rPr>
        <w:t xml:space="preserve">. In a study by Narita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160435" w:rsidRPr="003A6DCC">
        <w:rPr>
          <w:rFonts w:ascii="Book Antiqua" w:eastAsia="Book Antiqua" w:hAnsi="Book Antiqua" w:cs="Book Antiqua"/>
          <w:iCs/>
          <w:color w:val="000000"/>
          <w:vertAlign w:val="superscript"/>
        </w:rPr>
        <w:t>[</w:t>
      </w:r>
      <w:proofErr w:type="gramEnd"/>
      <w:r w:rsidR="00160435" w:rsidRPr="003A6DCC">
        <w:rPr>
          <w:rFonts w:ascii="Book Antiqua" w:eastAsia="Book Antiqua" w:hAnsi="Book Antiqua" w:cs="Book Antiqua"/>
          <w:iCs/>
          <w:color w:val="000000"/>
          <w:vertAlign w:val="superscript"/>
        </w:rPr>
        <w:t>57]</w:t>
      </w:r>
      <w:r w:rsidRPr="003A6DCC">
        <w:rPr>
          <w:rFonts w:ascii="Book Antiqua" w:eastAsia="Book Antiqua" w:hAnsi="Book Antiqua" w:cs="Book Antiqua"/>
          <w:color w:val="000000"/>
        </w:rPr>
        <w:t xml:space="preserve"> involving 150 mCRC patients, only patients with elevated CA 19-9 benefited from Bevacizumab therapy. Among patients with raised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 xml:space="preserve">evels, patients receiving Bevacizumab have a significantly longer median OS than those without (27.8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15.3 </w:t>
      </w:r>
      <w:proofErr w:type="spellStart"/>
      <w:r w:rsidRPr="003A6DCC">
        <w:rPr>
          <w:rFonts w:ascii="Book Antiqua" w:eastAsia="Book Antiqua" w:hAnsi="Book Antiqua" w:cs="Book Antiqua"/>
          <w:color w:val="000000"/>
        </w:rPr>
        <w:t>mo</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P</w:t>
      </w:r>
      <w:r w:rsidRPr="003A6DCC">
        <w:rPr>
          <w:rFonts w:ascii="Book Antiqua" w:eastAsia="Book Antiqua" w:hAnsi="Book Antiqua" w:cs="Book Antiqua"/>
          <w:color w:val="000000"/>
        </w:rPr>
        <w:t xml:space="preserve"> = 0.00190). This contrasts with patients with normal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 xml:space="preserve">evels, where those receiving Bevacizumab did not have significantly longer median OS </w:t>
      </w:r>
      <w:r w:rsidRPr="003A6DCC">
        <w:rPr>
          <w:rFonts w:ascii="Book Antiqua" w:eastAsia="Book Antiqua" w:hAnsi="Book Antiqua" w:cs="Book Antiqua"/>
          <w:color w:val="000000"/>
        </w:rPr>
        <w:lastRenderedPageBreak/>
        <w:t>than those without (36.5</w:t>
      </w:r>
      <w:r w:rsidR="009F5E0B" w:rsidRPr="009F5E0B">
        <w:rPr>
          <w:rFonts w:ascii="Book Antiqua" w:eastAsia="Book Antiqua" w:hAnsi="Book Antiqua" w:cs="Book Antiqua"/>
          <w:color w:val="000000"/>
        </w:rPr>
        <w:t xml:space="preserve"> </w:t>
      </w:r>
      <w:proofErr w:type="spellStart"/>
      <w:r w:rsidR="009F5E0B" w:rsidRPr="003A6DCC">
        <w:rPr>
          <w:rFonts w:ascii="Book Antiqua" w:eastAsia="Book Antiqua" w:hAnsi="Book Antiqua" w:cs="Book Antiqua"/>
          <w:color w:val="000000"/>
        </w:rPr>
        <w:t>mo</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38.0 </w:t>
      </w:r>
      <w:proofErr w:type="spellStart"/>
      <w:r w:rsidRPr="003A6DCC">
        <w:rPr>
          <w:rFonts w:ascii="Book Antiqua" w:eastAsia="Book Antiqua" w:hAnsi="Book Antiqua" w:cs="Book Antiqua"/>
          <w:color w:val="000000"/>
        </w:rPr>
        <w:t>mo</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P</w:t>
      </w:r>
      <w:r w:rsidRPr="003A6DCC">
        <w:rPr>
          <w:rFonts w:ascii="Book Antiqua" w:eastAsia="Book Antiqua" w:hAnsi="Book Antiqua" w:cs="Book Antiqua"/>
          <w:color w:val="000000"/>
        </w:rPr>
        <w:t xml:space="preserve"> = </w:t>
      </w:r>
      <w:proofErr w:type="gramStart"/>
      <w:r w:rsidRPr="003A6DCC">
        <w:rPr>
          <w:rFonts w:ascii="Book Antiqua" w:eastAsia="Book Antiqua" w:hAnsi="Book Antiqua" w:cs="Book Antiqua"/>
          <w:color w:val="000000"/>
        </w:rPr>
        <w:t>0.952)</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57]</w:t>
      </w:r>
      <w:r w:rsidRPr="003A6DCC">
        <w:rPr>
          <w:rFonts w:ascii="Book Antiqua" w:eastAsia="Book Antiqua" w:hAnsi="Book Antiqua" w:cs="Book Antiqua"/>
          <w:color w:val="000000"/>
        </w:rPr>
        <w:t xml:space="preserve">. Given </w:t>
      </w:r>
      <w:r w:rsidR="002441CB" w:rsidRPr="003A6DCC">
        <w:rPr>
          <w:rFonts w:ascii="Book Antiqua" w:eastAsia="Book Antiqua" w:hAnsi="Book Antiqua" w:cs="Book Antiqua"/>
          <w:color w:val="000000"/>
        </w:rPr>
        <w:t>Bevacizumab's limited accessibility</w:t>
      </w:r>
      <w:r w:rsidRPr="003A6DCC">
        <w:rPr>
          <w:rFonts w:ascii="Book Antiqua" w:eastAsia="Book Antiqua" w:hAnsi="Book Antiqua" w:cs="Book Antiqua"/>
          <w:color w:val="000000"/>
        </w:rPr>
        <w:t>, CA 19-9 can guide more judicious use of Bevacizumab in mCRC.</w:t>
      </w:r>
    </w:p>
    <w:p w14:paraId="48B50FCA"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 xml:space="preserve">Furthermore, CA 19-9 could select mCRC patients with likely poorer survival outcomes for more intensive management. Additionally, elevated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 xml:space="preserve">evels identified a particularly aggressive BRAF-mutant subtype of mCRC </w:t>
      </w:r>
      <w:proofErr w:type="gramStart"/>
      <w:r w:rsidRPr="003A6DCC">
        <w:rPr>
          <w:rFonts w:ascii="Book Antiqua" w:eastAsia="Book Antiqua" w:hAnsi="Book Antiqua" w:cs="Book Antiqua"/>
          <w:color w:val="000000"/>
        </w:rPr>
        <w:t>patients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58]</w:t>
      </w:r>
      <w:r w:rsidRPr="003A6DCC">
        <w:rPr>
          <w:rFonts w:ascii="Book Antiqua" w:eastAsia="Book Antiqua" w:hAnsi="Book Antiqua" w:cs="Book Antiqua"/>
          <w:color w:val="000000"/>
        </w:rPr>
        <w:t>. BRAF mutations in mCRC are associated with a poorer prognosis, but even within this group of patients, survival outcomes are heterogeneous. Thus, the ability to further stratify these patients based on disease's aggressiveness can better select patients for more intensive chemotherapy regimens.</w:t>
      </w:r>
    </w:p>
    <w:p w14:paraId="652B9C56" w14:textId="77777777" w:rsidR="00A77B3E" w:rsidRPr="003A6DCC" w:rsidRDefault="00A77B3E" w:rsidP="003A6DCC">
      <w:pPr>
        <w:snapToGrid w:val="0"/>
        <w:spacing w:line="360" w:lineRule="auto"/>
        <w:jc w:val="both"/>
        <w:rPr>
          <w:rFonts w:ascii="Book Antiqua" w:hAnsi="Book Antiqua"/>
        </w:rPr>
      </w:pPr>
    </w:p>
    <w:p w14:paraId="551974EB" w14:textId="106F306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caps/>
          <w:color w:val="000000"/>
          <w:u w:val="single"/>
        </w:rPr>
        <w:t xml:space="preserve">Clinical Utility of </w:t>
      </w:r>
      <w:r w:rsidR="00384154" w:rsidRPr="00384154">
        <w:rPr>
          <w:rFonts w:ascii="Book Antiqua" w:eastAsia="Book Antiqua" w:hAnsi="Book Antiqua" w:cs="Book Antiqua"/>
          <w:b/>
          <w:caps/>
          <w:color w:val="000000"/>
          <w:u w:val="single"/>
        </w:rPr>
        <w:t>CA 19-9</w:t>
      </w:r>
      <w:r w:rsidR="00384154">
        <w:rPr>
          <w:rFonts w:ascii="Book Antiqua" w:eastAsia="Book Antiqua" w:hAnsi="Book Antiqua" w:cs="Book Antiqua"/>
          <w:b/>
          <w:caps/>
          <w:color w:val="000000"/>
          <w:u w:val="single"/>
        </w:rPr>
        <w:t xml:space="preserve"> </w:t>
      </w:r>
      <w:r w:rsidRPr="003A6DCC">
        <w:rPr>
          <w:rFonts w:ascii="Book Antiqua" w:eastAsia="Book Antiqua" w:hAnsi="Book Antiqua" w:cs="Book Antiqua"/>
          <w:b/>
          <w:caps/>
          <w:color w:val="000000"/>
          <w:u w:val="single"/>
        </w:rPr>
        <w:t>in Benign Non-Pancreatic Gastrointestinal Diseases</w:t>
      </w:r>
    </w:p>
    <w:p w14:paraId="4CA747DE"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 xml:space="preserve">Benign hepatic and biliary diseases are known causes of elevated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evels. This section discusses the current uses of serum CA 19-9 in these benign conditions.</w:t>
      </w:r>
    </w:p>
    <w:p w14:paraId="487CEA16" w14:textId="77777777" w:rsidR="00A77B3E" w:rsidRPr="003A6DCC" w:rsidRDefault="00A77B3E" w:rsidP="003A6DCC">
      <w:pPr>
        <w:snapToGrid w:val="0"/>
        <w:spacing w:line="360" w:lineRule="auto"/>
        <w:jc w:val="both"/>
        <w:rPr>
          <w:rFonts w:ascii="Book Antiqua" w:hAnsi="Book Antiqua"/>
        </w:rPr>
      </w:pPr>
    </w:p>
    <w:p w14:paraId="7B2D310B"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i/>
          <w:color w:val="000000"/>
        </w:rPr>
        <w:t>Hepatic diseases</w:t>
      </w:r>
    </w:p>
    <w:p w14:paraId="0FBF7826"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 xml:space="preserve">Incidents of elevated CA 19-9 are reported in a range of benign hepatic diseases, such as liver cysts and hepatitis secondary to alcohol abuse, drugs, autoimmune diseases, and acute and chronic viral </w:t>
      </w:r>
      <w:proofErr w:type="gramStart"/>
      <w:r w:rsidRPr="003A6DCC">
        <w:rPr>
          <w:rFonts w:ascii="Book Antiqua" w:eastAsia="Book Antiqua" w:hAnsi="Book Antiqua" w:cs="Book Antiqua"/>
          <w:color w:val="000000"/>
        </w:rPr>
        <w:t>infections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2]</w:t>
      </w:r>
      <w:r w:rsidRPr="003A6DCC">
        <w:rPr>
          <w:rFonts w:ascii="Book Antiqua" w:eastAsia="Book Antiqua" w:hAnsi="Book Antiqua" w:cs="Book Antiqua"/>
          <w:color w:val="000000"/>
        </w:rPr>
        <w:t xml:space="preserve">. </w:t>
      </w:r>
    </w:p>
    <w:p w14:paraId="3F70F4BD"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Pearce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160435" w:rsidRPr="003A6DCC">
        <w:rPr>
          <w:rFonts w:ascii="Book Antiqua" w:eastAsia="Book Antiqua" w:hAnsi="Book Antiqua" w:cs="Book Antiqua"/>
          <w:iCs/>
          <w:color w:val="000000"/>
          <w:vertAlign w:val="superscript"/>
        </w:rPr>
        <w:t>[</w:t>
      </w:r>
      <w:proofErr w:type="gramEnd"/>
      <w:r w:rsidR="00160435" w:rsidRPr="003A6DCC">
        <w:rPr>
          <w:rFonts w:ascii="Book Antiqua" w:eastAsia="Book Antiqua" w:hAnsi="Book Antiqua" w:cs="Book Antiqua"/>
          <w:iCs/>
          <w:color w:val="000000"/>
          <w:vertAlign w:val="superscript"/>
        </w:rPr>
        <w:t>59]</w:t>
      </w:r>
      <w:r w:rsidRPr="003A6DCC">
        <w:rPr>
          <w:rFonts w:ascii="Book Antiqua" w:eastAsia="Book Antiqua" w:hAnsi="Book Antiqua" w:cs="Book Antiqua"/>
          <w:i/>
          <w:iCs/>
          <w:color w:val="000000"/>
        </w:rPr>
        <w:t xml:space="preserve"> </w:t>
      </w:r>
      <w:r w:rsidRPr="003A6DCC">
        <w:rPr>
          <w:rFonts w:ascii="Book Antiqua" w:eastAsia="Book Antiqua" w:hAnsi="Book Antiqua" w:cs="Book Antiqua"/>
          <w:color w:val="000000"/>
        </w:rPr>
        <w:t>reported a case of possible drug-induced CA 19-9 elevation in a 50-year-old man with alcohol-related chronic pancreatitis and recent dothiepin use. PDAC was initially suspected as he presented with anorexia, pale stools, transaminitis and elevated serum CA 19-9 at 2690 U/</w:t>
      </w:r>
      <w:proofErr w:type="spellStart"/>
      <w:r w:rsidRPr="003A6DCC">
        <w:rPr>
          <w:rFonts w:ascii="Book Antiqua" w:eastAsia="Book Antiqua" w:hAnsi="Book Antiqua" w:cs="Book Antiqua"/>
          <w:color w:val="000000"/>
        </w:rPr>
        <w:t>mL.</w:t>
      </w:r>
      <w:proofErr w:type="spellEnd"/>
      <w:r w:rsidRPr="003A6DCC">
        <w:rPr>
          <w:rFonts w:ascii="Book Antiqua" w:eastAsia="Book Antiqua" w:hAnsi="Book Antiqua" w:cs="Book Antiqua"/>
          <w:color w:val="000000"/>
        </w:rPr>
        <w:t xml:space="preserve"> However, CA 19-9 decreased on pancreatic enzyme replacement and dothiepin </w:t>
      </w:r>
      <w:proofErr w:type="gramStart"/>
      <w:r w:rsidRPr="003A6DCC">
        <w:rPr>
          <w:rFonts w:ascii="Book Antiqua" w:eastAsia="Book Antiqua" w:hAnsi="Book Antiqua" w:cs="Book Antiqua"/>
          <w:color w:val="000000"/>
        </w:rPr>
        <w:t>cessation</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59]</w:t>
      </w:r>
      <w:r w:rsidRPr="003A6DCC">
        <w:rPr>
          <w:rFonts w:ascii="Book Antiqua" w:eastAsia="Book Antiqua" w:hAnsi="Book Antiqua" w:cs="Book Antiqua"/>
          <w:color w:val="000000"/>
        </w:rPr>
        <w:t xml:space="preserve">. While the cause for the elevated CA 19-9 is likely multifactorial (including alcohol-induced pancreatitis and hepatitis) and since dothiepin can cause </w:t>
      </w:r>
      <w:proofErr w:type="gramStart"/>
      <w:r w:rsidRPr="003A6DCC">
        <w:rPr>
          <w:rFonts w:ascii="Book Antiqua" w:eastAsia="Book Antiqua" w:hAnsi="Book Antiqua" w:cs="Book Antiqua"/>
          <w:color w:val="000000"/>
        </w:rPr>
        <w:t>cholestasis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60]</w:t>
      </w:r>
      <w:r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lastRenderedPageBreak/>
        <w:t>the possibility of dothiepin-induced cholestasis causing CA 19-9 elevations cannot be excluded.</w:t>
      </w:r>
    </w:p>
    <w:p w14:paraId="6B69D392" w14:textId="77777777" w:rsidR="00A77B3E" w:rsidRPr="003A6DCC" w:rsidRDefault="00492A14"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In these reports, CA 19-9 l</w:t>
      </w:r>
      <w:r w:rsidR="009857C6" w:rsidRPr="003A6DCC">
        <w:rPr>
          <w:rFonts w:ascii="Book Antiqua" w:eastAsia="Book Antiqua" w:hAnsi="Book Antiqua" w:cs="Book Antiqua"/>
          <w:color w:val="000000"/>
        </w:rPr>
        <w:t xml:space="preserve">evels were measured in patients with clinical or biochemical indices of liver dysfunction, purely to exclude </w:t>
      </w:r>
      <w:proofErr w:type="gramStart"/>
      <w:r w:rsidR="009857C6" w:rsidRPr="003A6DCC">
        <w:rPr>
          <w:rFonts w:ascii="Book Antiqua" w:eastAsia="Book Antiqua" w:hAnsi="Book Antiqua" w:cs="Book Antiqua"/>
          <w:color w:val="000000"/>
        </w:rPr>
        <w:t>cancers</w:t>
      </w:r>
      <w:r w:rsidR="009857C6" w:rsidRPr="003A6DCC">
        <w:rPr>
          <w:rFonts w:ascii="Book Antiqua" w:eastAsia="Book Antiqua" w:hAnsi="Book Antiqua" w:cs="Book Antiqua"/>
          <w:color w:val="000000"/>
          <w:vertAlign w:val="superscript"/>
        </w:rPr>
        <w:t>[</w:t>
      </w:r>
      <w:proofErr w:type="gramEnd"/>
      <w:r w:rsidR="009857C6" w:rsidRPr="003A6DCC">
        <w:rPr>
          <w:rFonts w:ascii="Book Antiqua" w:eastAsia="Book Antiqua" w:hAnsi="Book Antiqua" w:cs="Book Antiqua"/>
          <w:color w:val="000000"/>
          <w:vertAlign w:val="superscript"/>
        </w:rPr>
        <w:t>2]</w:t>
      </w:r>
      <w:r w:rsidR="009857C6" w:rsidRPr="003A6DCC">
        <w:rPr>
          <w:rFonts w:ascii="Book Antiqua" w:eastAsia="Book Antiqua" w:hAnsi="Book Antiqua" w:cs="Book Antiqua"/>
          <w:color w:val="000000"/>
        </w:rPr>
        <w:t>. Despite the association with elevated CA 19-9, the current clinical use of CA 19-9 in the further evaluation of benign hepatic conditions remains limited. Nevertheless, these case reports reinforce the need for cautious interpretation of elevated CA 19-9 in patients with hepatic disease.</w:t>
      </w:r>
    </w:p>
    <w:p w14:paraId="55E66ADE" w14:textId="77777777" w:rsidR="00A77B3E" w:rsidRPr="003A6DCC" w:rsidRDefault="00A77B3E" w:rsidP="003A6DCC">
      <w:pPr>
        <w:snapToGrid w:val="0"/>
        <w:spacing w:line="360" w:lineRule="auto"/>
        <w:jc w:val="both"/>
        <w:rPr>
          <w:rFonts w:ascii="Book Antiqua" w:hAnsi="Book Antiqua"/>
        </w:rPr>
      </w:pPr>
    </w:p>
    <w:p w14:paraId="039EB6F8"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i/>
          <w:color w:val="000000"/>
        </w:rPr>
        <w:t>Benign biliary diseases</w:t>
      </w:r>
    </w:p>
    <w:p w14:paraId="7ADE0648"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 xml:space="preserve">The primary use of CA 19-9 in benign biliary diseases is to rule out underlying cancer. Benign biliary diseases that cause benign cholestasis and obstructive jaundice are known causes of elevated serum CA 19-9, but these elevations are generally mild, except for </w:t>
      </w:r>
      <w:proofErr w:type="gramStart"/>
      <w:r w:rsidRPr="003A6DCC">
        <w:rPr>
          <w:rFonts w:ascii="Book Antiqua" w:eastAsia="Book Antiqua" w:hAnsi="Book Antiqua" w:cs="Book Antiqua"/>
          <w:color w:val="000000"/>
        </w:rPr>
        <w:t>cholangitis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61]</w:t>
      </w:r>
      <w:r w:rsidRPr="003A6DCC">
        <w:rPr>
          <w:rFonts w:ascii="Book Antiqua" w:eastAsia="Book Antiqua" w:hAnsi="Book Antiqua" w:cs="Book Antiqua"/>
          <w:color w:val="000000"/>
        </w:rPr>
        <w:t>. Current literature on CA 19-9 in benign biliary diseases is mostly limited to case reports on patients with extraordinarily high CA</w:t>
      </w:r>
      <w:r w:rsidR="00492A14" w:rsidRPr="003A6DCC">
        <w:rPr>
          <w:rFonts w:ascii="Book Antiqua" w:eastAsia="Book Antiqua" w:hAnsi="Book Antiqua" w:cs="Book Antiqua"/>
          <w:color w:val="000000"/>
        </w:rPr>
        <w:t xml:space="preserve"> 19-9 l</w:t>
      </w:r>
      <w:r w:rsidRPr="003A6DCC">
        <w:rPr>
          <w:rFonts w:ascii="Book Antiqua" w:eastAsia="Book Antiqua" w:hAnsi="Book Antiqua" w:cs="Book Antiqua"/>
          <w:color w:val="000000"/>
        </w:rPr>
        <w:t xml:space="preserve">evels without cancer evidence. These are seen more commonly in patients with choledocholithiasis and acute cholangitis and </w:t>
      </w:r>
      <w:proofErr w:type="spellStart"/>
      <w:r w:rsidRPr="003A6DCC">
        <w:rPr>
          <w:rFonts w:ascii="Book Antiqua" w:eastAsia="Book Antiqua" w:hAnsi="Book Antiqua" w:cs="Book Antiqua"/>
          <w:color w:val="000000"/>
        </w:rPr>
        <w:t>Mirizzi</w:t>
      </w:r>
      <w:proofErr w:type="spellEnd"/>
      <w:r w:rsidRPr="003A6DCC">
        <w:rPr>
          <w:rFonts w:ascii="Book Antiqua" w:eastAsia="Book Antiqua" w:hAnsi="Book Antiqua" w:cs="Book Antiqua"/>
          <w:color w:val="000000"/>
        </w:rPr>
        <w:t xml:space="preserve"> Syndrome, biliary adenofibroma, and </w:t>
      </w:r>
      <w:proofErr w:type="gramStart"/>
      <w:r w:rsidRPr="003A6DCC">
        <w:rPr>
          <w:rFonts w:ascii="Book Antiqua" w:eastAsia="Book Antiqua" w:hAnsi="Book Antiqua" w:cs="Book Antiqua"/>
          <w:color w:val="000000"/>
        </w:rPr>
        <w:t>cholecystitis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62]</w:t>
      </w:r>
      <w:r w:rsidRPr="003A6DCC">
        <w:rPr>
          <w:rFonts w:ascii="Book Antiqua" w:eastAsia="Book Antiqua" w:hAnsi="Book Antiqua" w:cs="Book Antiqua"/>
          <w:color w:val="000000"/>
        </w:rPr>
        <w:t xml:space="preserve">. Amongst patients with cholangitis, CA 19-9 normalization after therapeutic intervention occurred within two </w:t>
      </w:r>
      <w:proofErr w:type="gramStart"/>
      <w:r w:rsidRPr="003A6DCC">
        <w:rPr>
          <w:rFonts w:ascii="Book Antiqua" w:eastAsia="Book Antiqua" w:hAnsi="Book Antiqua" w:cs="Book Antiqua"/>
          <w:color w:val="000000"/>
        </w:rPr>
        <w:t>months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63]</w:t>
      </w:r>
      <w:r w:rsidRPr="003A6DCC">
        <w:rPr>
          <w:rFonts w:ascii="Book Antiqua" w:eastAsia="Book Antiqua" w:hAnsi="Book Antiqua" w:cs="Book Antiqua"/>
          <w:color w:val="000000"/>
        </w:rPr>
        <w:t>. In contrast, most patients without chol</w:t>
      </w:r>
      <w:r w:rsidR="00492A14" w:rsidRPr="003A6DCC">
        <w:rPr>
          <w:rFonts w:ascii="Book Antiqua" w:eastAsia="Book Antiqua" w:hAnsi="Book Antiqua" w:cs="Book Antiqua"/>
          <w:color w:val="000000"/>
        </w:rPr>
        <w:t>angitis had normalized CA 19-9 l</w:t>
      </w:r>
      <w:r w:rsidRPr="003A6DCC">
        <w:rPr>
          <w:rFonts w:ascii="Book Antiqua" w:eastAsia="Book Antiqua" w:hAnsi="Book Antiqua" w:cs="Book Antiqua"/>
          <w:color w:val="000000"/>
        </w:rPr>
        <w:t xml:space="preserve">evels within three </w:t>
      </w:r>
      <w:proofErr w:type="gramStart"/>
      <w:r w:rsidRPr="003A6DCC">
        <w:rPr>
          <w:rFonts w:ascii="Book Antiqua" w:eastAsia="Book Antiqua" w:hAnsi="Book Antiqua" w:cs="Book Antiqua"/>
          <w:color w:val="000000"/>
        </w:rPr>
        <w:t>weeks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62]</w:t>
      </w:r>
      <w:r w:rsidRPr="003A6DCC">
        <w:rPr>
          <w:rFonts w:ascii="Book Antiqua" w:eastAsia="Book Antiqua" w:hAnsi="Book Antiqua" w:cs="Book Antiqua"/>
          <w:color w:val="000000"/>
        </w:rPr>
        <w:t>. Several authors have recognized that such marked el</w:t>
      </w:r>
      <w:r w:rsidR="00492A14" w:rsidRPr="003A6DCC">
        <w:rPr>
          <w:rFonts w:ascii="Book Antiqua" w:eastAsia="Book Antiqua" w:hAnsi="Book Antiqua" w:cs="Book Antiqua"/>
          <w:color w:val="000000"/>
        </w:rPr>
        <w:t>evations are rare, and CA 19-9 l</w:t>
      </w:r>
      <w:r w:rsidRPr="003A6DCC">
        <w:rPr>
          <w:rFonts w:ascii="Book Antiqua" w:eastAsia="Book Antiqua" w:hAnsi="Book Antiqua" w:cs="Book Antiqua"/>
          <w:color w:val="000000"/>
        </w:rPr>
        <w:t>evels differentiate between benign and malignant biliary conditions poorly in patients with obstructive jaundice.</w:t>
      </w:r>
    </w:p>
    <w:p w14:paraId="32A3EF38" w14:textId="77777777" w:rsidR="00A77B3E" w:rsidRPr="003A6DCC" w:rsidRDefault="00A77B3E" w:rsidP="003A6DCC">
      <w:pPr>
        <w:snapToGrid w:val="0"/>
        <w:spacing w:line="360" w:lineRule="auto"/>
        <w:jc w:val="both"/>
        <w:rPr>
          <w:rFonts w:ascii="Book Antiqua" w:hAnsi="Book Antiqua"/>
        </w:rPr>
      </w:pPr>
    </w:p>
    <w:p w14:paraId="561D02F2" w14:textId="0F6B44A2" w:rsidR="00A77B3E" w:rsidRPr="003A6DCC" w:rsidRDefault="009857C6" w:rsidP="003A6DCC">
      <w:pPr>
        <w:snapToGrid w:val="0"/>
        <w:spacing w:line="360" w:lineRule="auto"/>
        <w:jc w:val="both"/>
        <w:rPr>
          <w:rFonts w:ascii="Book Antiqua" w:hAnsi="Book Antiqua"/>
          <w:b/>
          <w:caps/>
          <w:u w:val="single"/>
        </w:rPr>
      </w:pPr>
      <w:r w:rsidRPr="003A6DCC">
        <w:rPr>
          <w:rFonts w:ascii="Book Antiqua" w:eastAsia="Book Antiqua" w:hAnsi="Book Antiqua" w:cs="Book Antiqua"/>
          <w:b/>
          <w:caps/>
          <w:color w:val="000000"/>
          <w:u w:val="single"/>
        </w:rPr>
        <w:t xml:space="preserve">Future Uses of </w:t>
      </w:r>
      <w:r w:rsidR="00BA1DD9" w:rsidRPr="00BA1DD9">
        <w:rPr>
          <w:rFonts w:ascii="Book Antiqua" w:eastAsia="Book Antiqua" w:hAnsi="Book Antiqua" w:cs="Book Antiqua"/>
          <w:b/>
          <w:caps/>
          <w:color w:val="000000"/>
          <w:u w:val="single"/>
        </w:rPr>
        <w:t>CA 19-9</w:t>
      </w:r>
    </w:p>
    <w:p w14:paraId="3206E252"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 xml:space="preserve">Despite its first use being described close to 40 years ago, there remain many questions regarding the translation of CA 19-9 into clinical use. This section discusses the future applications of CA 19-9 in acute pancreatitis, hepatic, biliary tract, urological, pulmonary, gynecological, thyroid, and salivary gland diseases. </w:t>
      </w:r>
      <w:r w:rsidRPr="003A6DCC">
        <w:rPr>
          <w:rFonts w:ascii="Book Antiqua" w:eastAsia="Book Antiqua" w:hAnsi="Book Antiqua" w:cs="Book Antiqua"/>
          <w:color w:val="000000"/>
        </w:rPr>
        <w:lastRenderedPageBreak/>
        <w:t>In addition to serum CA 19-9, future applications explore the use of CA 19-9-targeted antibodies and CA 19-9 from other sources like urine, saliva, ascites, BAL and pleural fluid, and immunohistochemistry staining.</w:t>
      </w:r>
    </w:p>
    <w:p w14:paraId="4D25268D" w14:textId="77777777" w:rsidR="00A77B3E" w:rsidRPr="003A6DCC" w:rsidRDefault="00A77B3E" w:rsidP="003A6DCC">
      <w:pPr>
        <w:snapToGrid w:val="0"/>
        <w:spacing w:line="360" w:lineRule="auto"/>
        <w:jc w:val="both"/>
        <w:rPr>
          <w:rFonts w:ascii="Book Antiqua" w:hAnsi="Book Antiqua"/>
        </w:rPr>
      </w:pPr>
    </w:p>
    <w:p w14:paraId="2544C2FF"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i/>
          <w:color w:val="000000"/>
        </w:rPr>
        <w:t>Pancreatic diseases</w:t>
      </w:r>
    </w:p>
    <w:p w14:paraId="59F966F5" w14:textId="77777777" w:rsidR="00A77B3E" w:rsidRPr="003A6DCC" w:rsidRDefault="009857C6" w:rsidP="003A6DCC">
      <w:pPr>
        <w:snapToGrid w:val="0"/>
        <w:spacing w:line="360" w:lineRule="auto"/>
        <w:jc w:val="both"/>
        <w:rPr>
          <w:rFonts w:ascii="Book Antiqua" w:eastAsia="Book Antiqua" w:hAnsi="Book Antiqua" w:cs="Book Antiqua"/>
          <w:color w:val="000000"/>
        </w:rPr>
      </w:pPr>
      <w:r w:rsidRPr="003A6DCC">
        <w:rPr>
          <w:rFonts w:ascii="Book Antiqua" w:eastAsia="Book Antiqua" w:hAnsi="Book Antiqua" w:cs="Book Antiqua"/>
          <w:color w:val="000000"/>
        </w:rPr>
        <w:t xml:space="preserve">This section discusses </w:t>
      </w:r>
      <w:r w:rsidRPr="003A6DCC">
        <w:rPr>
          <w:rFonts w:ascii="Book Antiqua" w:eastAsia="Book Antiqua" w:hAnsi="Book Antiqua" w:cs="Book Antiqua"/>
          <w:bCs/>
          <w:color w:val="000000"/>
        </w:rPr>
        <w:t>(1)</w:t>
      </w:r>
      <w:r w:rsidRPr="003A6DCC">
        <w:rPr>
          <w:rFonts w:ascii="Book Antiqua" w:eastAsia="Book Antiqua" w:hAnsi="Book Antiqua" w:cs="Book Antiqua"/>
          <w:color w:val="000000"/>
        </w:rPr>
        <w:t xml:space="preserve"> serum CA 19-9 kinetics and CA 19-9 velocity in PDAC, </w:t>
      </w:r>
      <w:r w:rsidRPr="003A6DCC">
        <w:rPr>
          <w:rFonts w:ascii="Book Antiqua" w:eastAsia="Book Antiqua" w:hAnsi="Book Antiqua" w:cs="Book Antiqua"/>
          <w:bCs/>
          <w:color w:val="000000"/>
        </w:rPr>
        <w:t>(2)</w:t>
      </w:r>
      <w:r w:rsidRPr="003A6DCC">
        <w:rPr>
          <w:rFonts w:ascii="Book Antiqua" w:eastAsia="Book Antiqua" w:hAnsi="Book Antiqua" w:cs="Book Antiqua"/>
          <w:color w:val="000000"/>
        </w:rPr>
        <w:t xml:space="preserve"> the role of serum CA 19-9 in association with other adjunctive tumor markers in PDAC, and </w:t>
      </w:r>
      <w:r w:rsidRPr="003A6DCC">
        <w:rPr>
          <w:rFonts w:ascii="Book Antiqua" w:eastAsia="Book Antiqua" w:hAnsi="Book Antiqua" w:cs="Book Antiqua"/>
          <w:bCs/>
          <w:color w:val="000000"/>
        </w:rPr>
        <w:t>(3)</w:t>
      </w:r>
      <w:r w:rsidRPr="003A6DCC">
        <w:rPr>
          <w:rFonts w:ascii="Book Antiqua" w:eastAsia="Book Antiqua" w:hAnsi="Book Antiqua" w:cs="Book Antiqua"/>
          <w:color w:val="000000"/>
        </w:rPr>
        <w:t xml:space="preserve"> the use of CA 19-9-targeted antibodies as therapeutic targets in PDAC and acute pancreatitis. </w:t>
      </w:r>
    </w:p>
    <w:p w14:paraId="4FEFB94B" w14:textId="77777777" w:rsidR="00A77B3E" w:rsidRPr="003A6DCC" w:rsidRDefault="009857C6" w:rsidP="003A6DCC">
      <w:pPr>
        <w:snapToGrid w:val="0"/>
        <w:spacing w:line="360" w:lineRule="auto"/>
        <w:ind w:firstLineChars="100" w:firstLine="240"/>
        <w:jc w:val="both"/>
        <w:rPr>
          <w:rFonts w:ascii="Book Antiqua" w:eastAsia="Book Antiqua" w:hAnsi="Book Antiqua" w:cs="Book Antiqua"/>
          <w:color w:val="000000"/>
        </w:rPr>
      </w:pPr>
      <w:r w:rsidRPr="003A6DCC">
        <w:rPr>
          <w:rFonts w:ascii="Book Antiqua" w:eastAsia="Book Antiqua" w:hAnsi="Book Antiqua" w:cs="Book Antiqua"/>
          <w:color w:val="000000"/>
        </w:rPr>
        <w:t xml:space="preserve">Future studies can first evaluate dynamic </w:t>
      </w:r>
      <w:r w:rsidR="003C750B" w:rsidRPr="003A6DCC">
        <w:rPr>
          <w:rFonts w:ascii="Book Antiqua" w:eastAsia="Book Antiqua" w:hAnsi="Book Antiqua" w:cs="Book Antiqua"/>
          <w:color w:val="000000"/>
        </w:rPr>
        <w:t>CA 19-9 parameters in different preoperative and</w:t>
      </w:r>
      <w:r w:rsidR="003C750B" w:rsidRPr="003A6DCC">
        <w:rPr>
          <w:rFonts w:ascii="Book Antiqua" w:eastAsia="Book Antiqua" w:hAnsi="Book Antiqua" w:cs="Book Antiqua"/>
          <w:bCs/>
          <w:color w:val="000000"/>
        </w:rPr>
        <w:t xml:space="preserve"> </w:t>
      </w:r>
      <w:r w:rsidRPr="003A6DCC">
        <w:rPr>
          <w:rFonts w:ascii="Book Antiqua" w:eastAsia="Book Antiqua" w:hAnsi="Book Antiqua" w:cs="Book Antiqua"/>
          <w:color w:val="000000"/>
        </w:rPr>
        <w:t xml:space="preserve">postoperative uses in PDAC. Current studies have predominantly focused on single static CA 19-9 values, despite some studies highlighting the value of postoperative CA 19-9 kinetics in prognostication of </w:t>
      </w:r>
      <w:proofErr w:type="gramStart"/>
      <w:r w:rsidRPr="003A6DCC">
        <w:rPr>
          <w:rFonts w:ascii="Book Antiqua" w:eastAsia="Book Antiqua" w:hAnsi="Book Antiqua" w:cs="Book Antiqua"/>
          <w:color w:val="000000"/>
        </w:rPr>
        <w:t>PDAC</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30]</w:t>
      </w:r>
      <w:r w:rsidRPr="003A6DCC">
        <w:rPr>
          <w:rFonts w:ascii="Book Antiqua" w:eastAsia="Book Antiqua" w:hAnsi="Book Antiqua" w:cs="Book Antiqua"/>
          <w:color w:val="000000"/>
        </w:rPr>
        <w:t xml:space="preserve"> and the current clinical use of preoperative tumor marker kinetics in other cancers besides PDAC (</w:t>
      </w:r>
      <w:r w:rsidRPr="003A6DCC">
        <w:rPr>
          <w:rFonts w:ascii="Book Antiqua" w:eastAsia="Book Antiqua" w:hAnsi="Book Antiqua" w:cs="Book Antiqua"/>
          <w:i/>
          <w:iCs/>
          <w:color w:val="000000"/>
        </w:rPr>
        <w:t>e.g.,</w:t>
      </w:r>
      <w:r w:rsidRPr="003A6DCC">
        <w:rPr>
          <w:rFonts w:ascii="Book Antiqua" w:eastAsia="Book Antiqua" w:hAnsi="Book Antiqua" w:cs="Book Antiqua"/>
          <w:color w:val="000000"/>
        </w:rPr>
        <w:t xml:space="preserve"> PSA in prostate cancer)</w:t>
      </w:r>
      <w:r w:rsidRPr="003A6DCC">
        <w:rPr>
          <w:rFonts w:ascii="Book Antiqua" w:eastAsia="Book Antiqua" w:hAnsi="Book Antiqua" w:cs="Book Antiqua"/>
          <w:color w:val="000000"/>
          <w:vertAlign w:val="superscript"/>
        </w:rPr>
        <w:t>[64]</w:t>
      </w:r>
      <w:r w:rsidRPr="003A6DCC">
        <w:rPr>
          <w:rFonts w:ascii="Book Antiqua" w:eastAsia="Book Antiqua" w:hAnsi="Book Antiqua" w:cs="Book Antiqua"/>
          <w:color w:val="000000"/>
        </w:rPr>
        <w:t>. The use of</w:t>
      </w:r>
      <w:r w:rsidR="00492A14" w:rsidRPr="003A6DCC">
        <w:rPr>
          <w:rFonts w:ascii="Book Antiqua" w:eastAsia="Book Antiqua" w:hAnsi="Book Antiqua" w:cs="Book Antiqua"/>
          <w:color w:val="000000"/>
        </w:rPr>
        <w:t xml:space="preserve"> the rate of change in CA 19-9 l</w:t>
      </w:r>
      <w:r w:rsidRPr="003A6DCC">
        <w:rPr>
          <w:rFonts w:ascii="Book Antiqua" w:eastAsia="Book Antiqua" w:hAnsi="Book Antiqua" w:cs="Book Antiqua"/>
          <w:color w:val="000000"/>
        </w:rPr>
        <w:t>evels instead of an absolute value seems logical as a surrogate of aggressiveness of PDAC, given that cancer itself is a growth process. Additionally, it can be particularl</w:t>
      </w:r>
      <w:r w:rsidR="00492A14" w:rsidRPr="003A6DCC">
        <w:rPr>
          <w:rFonts w:ascii="Book Antiqua" w:eastAsia="Book Antiqua" w:hAnsi="Book Antiqua" w:cs="Book Antiqua"/>
          <w:color w:val="000000"/>
        </w:rPr>
        <w:t>y useful when baseline CA 19-9 l</w:t>
      </w:r>
      <w:r w:rsidRPr="003A6DCC">
        <w:rPr>
          <w:rFonts w:ascii="Book Antiqua" w:eastAsia="Book Antiqua" w:hAnsi="Book Antiqua" w:cs="Book Antiqua"/>
          <w:color w:val="000000"/>
        </w:rPr>
        <w:t>evels are unavailable. It also gives a better understanding of each individual’s unique disease process over time and could account for a wide range of optimal CA 19-9 thresho</w:t>
      </w:r>
      <w:r w:rsidR="003C750B" w:rsidRPr="003A6DCC">
        <w:rPr>
          <w:rFonts w:ascii="Book Antiqua" w:eastAsia="Book Antiqua" w:hAnsi="Book Antiqua" w:cs="Book Antiqua"/>
          <w:color w:val="000000"/>
        </w:rPr>
        <w:t>ld values quoted in literature.</w:t>
      </w:r>
    </w:p>
    <w:p w14:paraId="3AA4487D" w14:textId="77777777" w:rsidR="00F55173" w:rsidRPr="003A6DCC" w:rsidRDefault="009857C6" w:rsidP="003A6DCC">
      <w:pPr>
        <w:snapToGrid w:val="0"/>
        <w:spacing w:line="360" w:lineRule="auto"/>
        <w:ind w:firstLineChars="100" w:firstLine="240"/>
        <w:jc w:val="both"/>
        <w:rPr>
          <w:rFonts w:ascii="Book Antiqua" w:eastAsia="Book Antiqua" w:hAnsi="Book Antiqua" w:cs="Book Antiqua"/>
          <w:color w:val="000000"/>
        </w:rPr>
      </w:pPr>
      <w:r w:rsidRPr="003A6DCC">
        <w:rPr>
          <w:rFonts w:ascii="Book Antiqua" w:eastAsia="Book Antiqua" w:hAnsi="Book Antiqua" w:cs="Book Antiqua"/>
          <w:color w:val="000000"/>
        </w:rPr>
        <w:t xml:space="preserve">In the preoperative setting, the value of dynamic preoperative CA 19-9 kinetics is less well-understood. In a retrospective review involving 72 patients, Brown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3C750B" w:rsidRPr="003A6DCC">
        <w:rPr>
          <w:rFonts w:ascii="Book Antiqua" w:eastAsia="Book Antiqua" w:hAnsi="Book Antiqua" w:cs="Book Antiqua"/>
          <w:iCs/>
          <w:color w:val="000000"/>
          <w:vertAlign w:val="superscript"/>
        </w:rPr>
        <w:t>[</w:t>
      </w:r>
      <w:proofErr w:type="gramEnd"/>
      <w:r w:rsidR="003C750B" w:rsidRPr="003A6DCC">
        <w:rPr>
          <w:rFonts w:ascii="Book Antiqua" w:eastAsia="Book Antiqua" w:hAnsi="Book Antiqua" w:cs="Book Antiqua"/>
          <w:iCs/>
          <w:color w:val="000000"/>
          <w:vertAlign w:val="superscript"/>
        </w:rPr>
        <w:t>19]</w:t>
      </w:r>
      <w:r w:rsidRPr="003A6DCC">
        <w:rPr>
          <w:rFonts w:ascii="Book Antiqua" w:eastAsia="Book Antiqua" w:hAnsi="Book Antiqua" w:cs="Book Antiqua"/>
          <w:color w:val="000000"/>
        </w:rPr>
        <w:t xml:space="preserve"> investigated the use of dynamic CA 19-9 kinetics in predicting </w:t>
      </w:r>
      <w:proofErr w:type="spellStart"/>
      <w:r w:rsidRPr="003A6DCC">
        <w:rPr>
          <w:rFonts w:ascii="Book Antiqua" w:eastAsia="Book Antiqua" w:hAnsi="Book Antiqua" w:cs="Book Antiqua"/>
          <w:color w:val="000000"/>
        </w:rPr>
        <w:t>resectability</w:t>
      </w:r>
      <w:proofErr w:type="spellEnd"/>
      <w:r w:rsidRPr="003A6DCC">
        <w:rPr>
          <w:rFonts w:ascii="Book Antiqua" w:eastAsia="Book Antiqua" w:hAnsi="Book Antiqua" w:cs="Book Antiqua"/>
          <w:color w:val="000000"/>
        </w:rPr>
        <w:t>. They identified that the rate of change ≥</w:t>
      </w:r>
      <w:r w:rsidR="003C750B"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 xml:space="preserve">1 U/mL/day predicted </w:t>
      </w:r>
      <w:proofErr w:type="spellStart"/>
      <w:r w:rsidRPr="003A6DCC">
        <w:rPr>
          <w:rFonts w:ascii="Book Antiqua" w:eastAsia="Book Antiqua" w:hAnsi="Book Antiqua" w:cs="Book Antiqua"/>
          <w:color w:val="000000"/>
        </w:rPr>
        <w:t>unresectability</w:t>
      </w:r>
      <w:proofErr w:type="spellEnd"/>
      <w:r w:rsidRPr="003A6DCC">
        <w:rPr>
          <w:rFonts w:ascii="Book Antiqua" w:eastAsia="Book Antiqua" w:hAnsi="Book Antiqua" w:cs="Book Antiqua"/>
          <w:color w:val="000000"/>
        </w:rPr>
        <w:t xml:space="preserve"> better than the absolute CA 19-9 (≥ 50 U/mL) </w:t>
      </w:r>
      <w:proofErr w:type="gramStart"/>
      <w:r w:rsidRPr="003A6DCC">
        <w:rPr>
          <w:rFonts w:ascii="Book Antiqua" w:eastAsia="Book Antiqua" w:hAnsi="Book Antiqua" w:cs="Book Antiqua"/>
          <w:color w:val="000000"/>
        </w:rPr>
        <w:t>value</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19]</w:t>
      </w:r>
      <w:r w:rsidRPr="003A6DCC">
        <w:rPr>
          <w:rFonts w:ascii="Book Antiqua" w:eastAsia="Book Antiqua" w:hAnsi="Book Antiqua" w:cs="Book Antiqua"/>
          <w:color w:val="000000"/>
        </w:rPr>
        <w:t>. This study included a small sample (</w:t>
      </w:r>
      <w:r w:rsidRPr="003A6DCC">
        <w:rPr>
          <w:rFonts w:ascii="Book Antiqua" w:eastAsia="Book Antiqua" w:hAnsi="Book Antiqua" w:cs="Book Antiqua"/>
          <w:i/>
          <w:iCs/>
          <w:color w:val="000000"/>
        </w:rPr>
        <w:t>n</w:t>
      </w:r>
      <w:r w:rsidRPr="003A6DCC">
        <w:rPr>
          <w:rFonts w:ascii="Book Antiqua" w:eastAsia="Book Antiqua" w:hAnsi="Book Antiqua" w:cs="Book Antiqua"/>
          <w:color w:val="000000"/>
        </w:rPr>
        <w:t xml:space="preserve"> = 72), and th</w:t>
      </w:r>
      <w:r w:rsidR="003C750B" w:rsidRPr="003A6DCC">
        <w:rPr>
          <w:rFonts w:ascii="Book Antiqua" w:eastAsia="Book Antiqua" w:hAnsi="Book Antiqua" w:cs="Book Antiqua"/>
          <w:color w:val="000000"/>
        </w:rPr>
        <w:t>e results need to be validated.</w:t>
      </w:r>
    </w:p>
    <w:p w14:paraId="4B7DBFDF" w14:textId="4CEF21B3" w:rsidR="00F55173" w:rsidRPr="003A6DCC" w:rsidRDefault="009857C6" w:rsidP="003A6DCC">
      <w:pPr>
        <w:snapToGrid w:val="0"/>
        <w:spacing w:line="360" w:lineRule="auto"/>
        <w:ind w:firstLineChars="100" w:firstLine="240"/>
        <w:jc w:val="both"/>
        <w:rPr>
          <w:rFonts w:ascii="Book Antiqua" w:eastAsia="Book Antiqua" w:hAnsi="Book Antiqua" w:cs="Book Antiqua"/>
          <w:color w:val="000000"/>
        </w:rPr>
      </w:pPr>
      <w:r w:rsidRPr="003A6DCC">
        <w:rPr>
          <w:rFonts w:ascii="Book Antiqua" w:eastAsia="Book Antiqua" w:hAnsi="Book Antiqua" w:cs="Book Antiqua"/>
          <w:color w:val="000000"/>
        </w:rPr>
        <w:t>In the postoperative setting, there is potential in other CA 19-9 parameters beyond simple baseline values. This can be done by examining</w:t>
      </w:r>
      <w:r w:rsidRPr="003A6DCC">
        <w:rPr>
          <w:rFonts w:ascii="Book Antiqua" w:eastAsia="Book Antiqua" w:hAnsi="Book Antiqua" w:cs="Book Antiqua"/>
          <w:b/>
          <w:bCs/>
          <w:color w:val="000000"/>
        </w:rPr>
        <w:t xml:space="preserve"> </w:t>
      </w:r>
      <w:r w:rsidRPr="003A6DCC">
        <w:rPr>
          <w:rFonts w:ascii="Book Antiqua" w:eastAsia="Book Antiqua" w:hAnsi="Book Antiqua" w:cs="Book Antiqua"/>
          <w:color w:val="000000"/>
        </w:rPr>
        <w:t xml:space="preserve">dynamic CA 19-9 </w:t>
      </w:r>
      <w:r w:rsidRPr="003A6DCC">
        <w:rPr>
          <w:rFonts w:ascii="Book Antiqua" w:eastAsia="Book Antiqua" w:hAnsi="Book Antiqua" w:cs="Book Antiqua"/>
          <w:color w:val="000000"/>
        </w:rPr>
        <w:lastRenderedPageBreak/>
        <w:t>postoperative velocity in predicting recurrence,</w:t>
      </w:r>
      <w:r w:rsidRPr="003A6DCC">
        <w:rPr>
          <w:rFonts w:ascii="Book Antiqua" w:eastAsia="Book Antiqua" w:hAnsi="Book Antiqua" w:cs="Book Antiqua"/>
          <w:b/>
          <w:bCs/>
          <w:color w:val="000000"/>
        </w:rPr>
        <w:t xml:space="preserve"> </w:t>
      </w:r>
      <w:r w:rsidRPr="003A6DCC">
        <w:rPr>
          <w:rFonts w:ascii="Book Antiqua" w:eastAsia="Book Antiqua" w:hAnsi="Book Antiqua" w:cs="Book Antiqua"/>
          <w:color w:val="000000"/>
        </w:rPr>
        <w:t>CA 19-9 patterns beyond the 6-mo postoperative period for prognostication, and</w:t>
      </w:r>
      <w:r w:rsidR="003C750B"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multiple parameters in meas</w:t>
      </w:r>
      <w:r w:rsidR="003C750B" w:rsidRPr="003A6DCC">
        <w:rPr>
          <w:rFonts w:ascii="Book Antiqua" w:eastAsia="Book Antiqua" w:hAnsi="Book Antiqua" w:cs="Book Antiqua"/>
          <w:color w:val="000000"/>
        </w:rPr>
        <w:t xml:space="preserve">uring </w:t>
      </w:r>
      <w:r w:rsidR="002441CB" w:rsidRPr="003A6DCC">
        <w:rPr>
          <w:rFonts w:ascii="Book Antiqua" w:eastAsia="Book Antiqua" w:hAnsi="Book Antiqua" w:cs="Book Antiqua"/>
          <w:color w:val="000000"/>
        </w:rPr>
        <w:t>chemotherapy response</w:t>
      </w:r>
      <w:r w:rsidR="003C750B" w:rsidRPr="003A6DCC">
        <w:rPr>
          <w:rFonts w:ascii="Book Antiqua" w:eastAsia="Book Antiqua" w:hAnsi="Book Antiqua" w:cs="Book Antiqua"/>
          <w:color w:val="000000"/>
        </w:rPr>
        <w:t>.</w:t>
      </w:r>
    </w:p>
    <w:p w14:paraId="3236AD66" w14:textId="77777777" w:rsidR="00F55173" w:rsidRPr="003A6DCC" w:rsidRDefault="009857C6" w:rsidP="003A6DCC">
      <w:pPr>
        <w:snapToGrid w:val="0"/>
        <w:spacing w:line="360" w:lineRule="auto"/>
        <w:ind w:firstLineChars="100" w:firstLine="240"/>
        <w:jc w:val="both"/>
        <w:rPr>
          <w:rFonts w:ascii="Book Antiqua" w:eastAsia="Book Antiqua" w:hAnsi="Book Antiqua" w:cs="Book Antiqua"/>
          <w:color w:val="000000"/>
        </w:rPr>
      </w:pPr>
      <w:r w:rsidRPr="003A6DCC">
        <w:rPr>
          <w:rFonts w:ascii="Book Antiqua" w:eastAsia="Book Antiqua" w:hAnsi="Book Antiqua" w:cs="Book Antiqua"/>
          <w:color w:val="000000"/>
        </w:rPr>
        <w:t xml:space="preserve">Most studies have proven the accuracy of predicting PDAC recurrence post-resection using single CA 19-9 values. An exception is a randomized control trial involving 96 patients by Hernandez </w:t>
      </w:r>
      <w:r w:rsidRPr="003A6DCC">
        <w:rPr>
          <w:rFonts w:ascii="Book Antiqua" w:eastAsia="Book Antiqua" w:hAnsi="Book Antiqua" w:cs="Book Antiqua"/>
          <w:i/>
          <w:iCs/>
          <w:color w:val="000000"/>
        </w:rPr>
        <w:t>et al</w:t>
      </w:r>
      <w:r w:rsidR="003C750B" w:rsidRPr="003A6DCC">
        <w:rPr>
          <w:rFonts w:ascii="Book Antiqua" w:eastAsia="Book Antiqua" w:hAnsi="Book Antiqua" w:cs="Book Antiqua"/>
          <w:iCs/>
          <w:color w:val="000000"/>
          <w:vertAlign w:val="superscript"/>
        </w:rPr>
        <w:t>[65]</w:t>
      </w:r>
      <w:r w:rsidRPr="003A6DCC">
        <w:rPr>
          <w:rFonts w:ascii="Book Antiqua" w:eastAsia="Book Antiqua" w:hAnsi="Book Antiqua" w:cs="Book Antiqua"/>
          <w:color w:val="000000"/>
        </w:rPr>
        <w:t xml:space="preserve"> that showed that dynamic CA 19-9 postoperative velocity of &gt;</w:t>
      </w:r>
      <w:r w:rsidR="003C750B"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95 U/mL/4</w:t>
      </w:r>
      <w:r w:rsidR="00492A14" w:rsidRPr="003A6DCC">
        <w:rPr>
          <w:rFonts w:ascii="Book Antiqua" w:eastAsia="Book Antiqua" w:hAnsi="Book Antiqua" w:cs="Book Antiqua"/>
          <w:color w:val="000000"/>
        </w:rPr>
        <w:t xml:space="preserve"> </w:t>
      </w:r>
      <w:proofErr w:type="spellStart"/>
      <w:r w:rsidR="00492A14" w:rsidRPr="003A6DCC">
        <w:rPr>
          <w:rFonts w:ascii="Book Antiqua" w:eastAsia="Book Antiqua" w:hAnsi="Book Antiqua" w:cs="Book Antiqua"/>
          <w:color w:val="000000"/>
        </w:rPr>
        <w:t>wk</w:t>
      </w:r>
      <w:proofErr w:type="spellEnd"/>
      <w:r w:rsidR="00492A14" w:rsidRPr="003A6DCC">
        <w:rPr>
          <w:rFonts w:ascii="Book Antiqua" w:eastAsia="Book Antiqua" w:hAnsi="Book Antiqua" w:cs="Book Antiqua"/>
          <w:color w:val="000000"/>
        </w:rPr>
        <w:t xml:space="preserve"> (rate of change in CA 19-9 l</w:t>
      </w:r>
      <w:r w:rsidRPr="003A6DCC">
        <w:rPr>
          <w:rFonts w:ascii="Book Antiqua" w:eastAsia="Book Antiqua" w:hAnsi="Book Antiqua" w:cs="Book Antiqua"/>
          <w:color w:val="000000"/>
        </w:rPr>
        <w:t>evels over four weeks) predicted recurrence and OS better than ba</w:t>
      </w:r>
      <w:r w:rsidR="00492A14" w:rsidRPr="003A6DCC">
        <w:rPr>
          <w:rFonts w:ascii="Book Antiqua" w:eastAsia="Book Antiqua" w:hAnsi="Book Antiqua" w:cs="Book Antiqua"/>
          <w:color w:val="000000"/>
        </w:rPr>
        <w:t>seline CA 19-9 l</w:t>
      </w:r>
      <w:r w:rsidRPr="003A6DCC">
        <w:rPr>
          <w:rFonts w:ascii="Book Antiqua" w:eastAsia="Book Antiqua" w:hAnsi="Book Antiqua" w:cs="Book Antiqua"/>
          <w:color w:val="000000"/>
        </w:rPr>
        <w:t>evels</w:t>
      </w:r>
      <w:r w:rsidRPr="003A6DCC">
        <w:rPr>
          <w:rFonts w:ascii="Book Antiqua" w:eastAsia="Book Antiqua" w:hAnsi="Book Antiqua" w:cs="Book Antiqua"/>
          <w:color w:val="000000"/>
          <w:vertAlign w:val="superscript"/>
        </w:rPr>
        <w:t>[65]</w:t>
      </w:r>
      <w:r w:rsidRPr="003A6DCC">
        <w:rPr>
          <w:rFonts w:ascii="Book Antiqua" w:eastAsia="Book Antiqua" w:hAnsi="Book Antiqua" w:cs="Book Antiqua"/>
          <w:color w:val="000000"/>
        </w:rPr>
        <w:t>. This use of CA 19-9 velocity in recurrence prediction requires further validation in larger sample sizes. However, determining CA 19-9 velocity will demand more frequent CA 19-9 testing at the expense of cost and inconvenience to patients, which therein requires further studies to determine the optimum frequency</w:t>
      </w:r>
      <w:r w:rsidR="003C750B" w:rsidRPr="003A6DCC">
        <w:rPr>
          <w:rFonts w:ascii="Book Antiqua" w:eastAsia="Book Antiqua" w:hAnsi="Book Antiqua" w:cs="Book Antiqua"/>
          <w:color w:val="000000"/>
        </w:rPr>
        <w:t xml:space="preserve"> of CA 19-9 testing.</w:t>
      </w:r>
    </w:p>
    <w:p w14:paraId="76A6DE4B" w14:textId="0CECA539" w:rsidR="00F55173" w:rsidRPr="003A6DCC" w:rsidRDefault="009857C6" w:rsidP="003A6DCC">
      <w:pPr>
        <w:snapToGrid w:val="0"/>
        <w:spacing w:line="360" w:lineRule="auto"/>
        <w:ind w:firstLineChars="100" w:firstLine="240"/>
        <w:jc w:val="both"/>
        <w:rPr>
          <w:rFonts w:ascii="Book Antiqua" w:eastAsia="Book Antiqua" w:hAnsi="Book Antiqua" w:cs="Book Antiqua"/>
          <w:color w:val="000000"/>
        </w:rPr>
      </w:pPr>
      <w:r w:rsidRPr="003A6DCC">
        <w:rPr>
          <w:rFonts w:ascii="Book Antiqua" w:eastAsia="Book Antiqua" w:hAnsi="Book Antiqua" w:cs="Book Antiqua"/>
          <w:color w:val="000000"/>
        </w:rPr>
        <w:t xml:space="preserve">For prognostication, few studies have trended CA 19-9 past six months postoperatively to understand its prognostic significance. One study by </w:t>
      </w:r>
      <w:proofErr w:type="spellStart"/>
      <w:r w:rsidRPr="003A6DCC">
        <w:rPr>
          <w:rFonts w:ascii="Book Antiqua" w:eastAsia="Book Antiqua" w:hAnsi="Book Antiqua" w:cs="Book Antiqua"/>
          <w:color w:val="000000"/>
        </w:rPr>
        <w:t>Rieser</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3C750B" w:rsidRPr="003A6DCC">
        <w:rPr>
          <w:rFonts w:ascii="Book Antiqua" w:eastAsia="Book Antiqua" w:hAnsi="Book Antiqua" w:cs="Book Antiqua"/>
          <w:iCs/>
          <w:color w:val="000000"/>
          <w:vertAlign w:val="superscript"/>
        </w:rPr>
        <w:t>[</w:t>
      </w:r>
      <w:proofErr w:type="gramEnd"/>
      <w:r w:rsidR="003C750B" w:rsidRPr="003A6DCC">
        <w:rPr>
          <w:rFonts w:ascii="Book Antiqua" w:eastAsia="Book Antiqua" w:hAnsi="Book Antiqua" w:cs="Book Antiqua"/>
          <w:iCs/>
          <w:color w:val="000000"/>
          <w:vertAlign w:val="superscript"/>
        </w:rPr>
        <w:t>66]</w:t>
      </w:r>
      <w:r w:rsidRPr="003A6DCC">
        <w:rPr>
          <w:rFonts w:ascii="Book Antiqua" w:eastAsia="Book Antiqua" w:hAnsi="Book Antiqua" w:cs="Book Antiqua"/>
          <w:color w:val="000000"/>
        </w:rPr>
        <w:t xml:space="preserve"> involving 525 patients specifically studied the pat</w:t>
      </w:r>
      <w:r w:rsidR="00492A14" w:rsidRPr="003A6DCC">
        <w:rPr>
          <w:rFonts w:ascii="Book Antiqua" w:eastAsia="Book Antiqua" w:hAnsi="Book Antiqua" w:cs="Book Antiqua"/>
          <w:color w:val="000000"/>
        </w:rPr>
        <w:t>terns of postoperative CA 19-9 l</w:t>
      </w:r>
      <w:r w:rsidRPr="003A6DCC">
        <w:rPr>
          <w:rFonts w:ascii="Book Antiqua" w:eastAsia="Book Antiqua" w:hAnsi="Book Antiqua" w:cs="Book Antiqua"/>
          <w:color w:val="000000"/>
        </w:rPr>
        <w:t>evels of those who underwent pancreatectomy over a mean follow-up period of 35.9 mo. In concordance with current literature, postoperative CA 19-9 values that were persistently normal and elevated were associated with the longest and shortest OS. Interestingly, patients with postoperative CA 19-9 that fluctuated between normal and elevated during the s</w:t>
      </w:r>
      <w:r w:rsidR="003C750B" w:rsidRPr="003A6DCC">
        <w:rPr>
          <w:rFonts w:ascii="Book Antiqua" w:eastAsia="Book Antiqua" w:hAnsi="Book Antiqua" w:cs="Book Antiqua"/>
          <w:color w:val="000000"/>
        </w:rPr>
        <w:t xml:space="preserve">urveillance period did not have </w:t>
      </w:r>
      <w:r w:rsidRPr="003A6DCC">
        <w:rPr>
          <w:rFonts w:ascii="Book Antiqua" w:eastAsia="Book Antiqua" w:hAnsi="Book Antiqua" w:cs="Book Antiqua"/>
          <w:color w:val="000000"/>
        </w:rPr>
        <w:t xml:space="preserve">statistically significant OS differences </w:t>
      </w:r>
      <w:r w:rsidR="002441CB" w:rsidRPr="003A6DCC">
        <w:rPr>
          <w:rFonts w:ascii="Book Antiqua" w:eastAsia="Book Antiqua" w:hAnsi="Book Antiqua" w:cs="Book Antiqua"/>
          <w:color w:val="000000"/>
        </w:rPr>
        <w:t>than</w:t>
      </w:r>
      <w:r w:rsidRPr="003A6DCC">
        <w:rPr>
          <w:rFonts w:ascii="Book Antiqua" w:eastAsia="Book Antiqua" w:hAnsi="Book Antiqua" w:cs="Book Antiqua"/>
          <w:color w:val="000000"/>
        </w:rPr>
        <w:t xml:space="preserve"> patients w</w:t>
      </w:r>
      <w:r w:rsidR="00492A14" w:rsidRPr="003A6DCC">
        <w:rPr>
          <w:rFonts w:ascii="Book Antiqua" w:eastAsia="Book Antiqua" w:hAnsi="Book Antiqua" w:cs="Book Antiqua"/>
          <w:color w:val="000000"/>
        </w:rPr>
        <w:t xml:space="preserve">ith perpetually normal CA 19-9 </w:t>
      </w:r>
      <w:proofErr w:type="gramStart"/>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evels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66]</w:t>
      </w:r>
      <w:r w:rsidRPr="003A6DCC">
        <w:rPr>
          <w:rFonts w:ascii="Book Antiqua" w:eastAsia="Book Antiqua" w:hAnsi="Book Antiqua" w:cs="Book Antiqua"/>
          <w:color w:val="000000"/>
        </w:rPr>
        <w:t>. This study highlights the need to better characterize the various dynamic patterns of CA 19-9 behavior beyond the 6-mo postoperative period for its impact on postoperative prognostication, instead of relying on data from a single time point. The use of patterns instead of stringent cut-off values would allow the data to be personalized and account for variability amongst individuals, especially given the numerous confounders affecting CA 19-9 values.</w:t>
      </w:r>
    </w:p>
    <w:p w14:paraId="7AAAE4F2" w14:textId="77777777" w:rsidR="00A77B3E" w:rsidRPr="003A6DCC" w:rsidRDefault="009857C6" w:rsidP="003A6DCC">
      <w:pPr>
        <w:snapToGrid w:val="0"/>
        <w:spacing w:line="360" w:lineRule="auto"/>
        <w:ind w:firstLineChars="100" w:firstLine="240"/>
        <w:jc w:val="both"/>
        <w:rPr>
          <w:rFonts w:ascii="Book Antiqua" w:eastAsia="Book Antiqua" w:hAnsi="Book Antiqua" w:cs="Book Antiqua"/>
          <w:color w:val="000000"/>
        </w:rPr>
      </w:pPr>
      <w:r w:rsidRPr="003A6DCC">
        <w:rPr>
          <w:rFonts w:ascii="Book Antiqua" w:eastAsia="Book Antiqua" w:hAnsi="Book Antiqua" w:cs="Book Antiqua"/>
          <w:color w:val="000000"/>
        </w:rPr>
        <w:lastRenderedPageBreak/>
        <w:t xml:space="preserve">For measuring response to chemotherapy, current studies have explored multiple parameters, ranging from the log (CA 19-9 kinetics) to CA 19-9 </w:t>
      </w:r>
      <w:proofErr w:type="gramStart"/>
      <w:r w:rsidRPr="003A6DCC">
        <w:rPr>
          <w:rFonts w:ascii="Book Antiqua" w:eastAsia="Book Antiqua" w:hAnsi="Book Antiqua" w:cs="Book Antiqua"/>
          <w:color w:val="000000"/>
        </w:rPr>
        <w:t>velocity</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30]</w:t>
      </w:r>
      <w:r w:rsidRPr="003A6DCC">
        <w:rPr>
          <w:rFonts w:ascii="Book Antiqua" w:eastAsia="Book Antiqua" w:hAnsi="Book Antiqua" w:cs="Book Antiqua"/>
          <w:color w:val="000000"/>
        </w:rPr>
        <w:t>. Future studies can compare the accuracy and feasibility of parameters used to forge a consensus on the most optimal parameters for clinical practice.</w:t>
      </w:r>
    </w:p>
    <w:p w14:paraId="091E01F1" w14:textId="77777777" w:rsidR="00A77B3E" w:rsidRPr="003A6DCC" w:rsidRDefault="009857C6" w:rsidP="003A6DCC">
      <w:pPr>
        <w:snapToGrid w:val="0"/>
        <w:spacing w:line="360" w:lineRule="auto"/>
        <w:ind w:firstLineChars="100" w:firstLine="240"/>
        <w:jc w:val="both"/>
        <w:rPr>
          <w:rFonts w:ascii="Book Antiqua" w:eastAsia="Book Antiqua" w:hAnsi="Book Antiqua" w:cs="Book Antiqua"/>
          <w:color w:val="000000"/>
        </w:rPr>
      </w:pPr>
      <w:r w:rsidRPr="003A6DCC">
        <w:rPr>
          <w:rFonts w:ascii="Book Antiqua" w:eastAsia="Book Antiqua" w:hAnsi="Book Antiqua" w:cs="Book Antiqua"/>
          <w:color w:val="000000"/>
        </w:rPr>
        <w:t>Secondly, given the limitations of CA 19-9 in PDAC, a growing number of biomarkers based on serum, tissue, and the pancreatic juice are researched in recent years. These range across serum proteins (CEA, Mucins, DU-PAN-2, MIC-1, REG-4), serum ratios (Neutrophil-to-Lymphocyte Ratio, Platelet-Lymphocyte Ratio), genetic mutations in key genes (K-</w:t>
      </w:r>
      <w:proofErr w:type="spellStart"/>
      <w:r w:rsidRPr="003A6DCC">
        <w:rPr>
          <w:rFonts w:ascii="Book Antiqua" w:eastAsia="Book Antiqua" w:hAnsi="Book Antiqua" w:cs="Book Antiqua"/>
          <w:color w:val="000000"/>
        </w:rPr>
        <w:t>ras</w:t>
      </w:r>
      <w:proofErr w:type="spellEnd"/>
      <w:r w:rsidRPr="003A6DCC">
        <w:rPr>
          <w:rFonts w:ascii="Book Antiqua" w:eastAsia="Book Antiqua" w:hAnsi="Book Antiqua" w:cs="Book Antiqua"/>
          <w:color w:val="000000"/>
        </w:rPr>
        <w:t xml:space="preserve">, SMAD, BRCA2), miRNA, and estrogen </w:t>
      </w:r>
      <w:proofErr w:type="gramStart"/>
      <w:r w:rsidRPr="003A6DCC">
        <w:rPr>
          <w:rFonts w:ascii="Book Antiqua" w:eastAsia="Book Antiqua" w:hAnsi="Book Antiqua" w:cs="Book Antiqua"/>
          <w:color w:val="000000"/>
        </w:rPr>
        <w:t>receptors</w:t>
      </w:r>
      <w:r w:rsidR="003C750B" w:rsidRPr="003A6DCC">
        <w:rPr>
          <w:rFonts w:ascii="Book Antiqua" w:eastAsia="Book Antiqua" w:hAnsi="Book Antiqua" w:cs="Book Antiqua"/>
          <w:color w:val="000000"/>
          <w:vertAlign w:val="superscript"/>
        </w:rPr>
        <w:t>[</w:t>
      </w:r>
      <w:proofErr w:type="gramEnd"/>
      <w:r w:rsidR="003C750B" w:rsidRPr="003A6DCC">
        <w:rPr>
          <w:rFonts w:ascii="Book Antiqua" w:eastAsia="Book Antiqua" w:hAnsi="Book Antiqua" w:cs="Book Antiqua"/>
          <w:color w:val="000000"/>
          <w:vertAlign w:val="superscript"/>
        </w:rPr>
        <w:t>67,</w:t>
      </w:r>
      <w:r w:rsidRPr="003A6DCC">
        <w:rPr>
          <w:rFonts w:ascii="Book Antiqua" w:eastAsia="Book Antiqua" w:hAnsi="Book Antiqua" w:cs="Book Antiqua"/>
          <w:color w:val="000000"/>
          <w:vertAlign w:val="superscript"/>
        </w:rPr>
        <w:t>68]</w:t>
      </w:r>
      <w:r w:rsidRPr="003A6DCC">
        <w:rPr>
          <w:rFonts w:ascii="Book Antiqua" w:eastAsia="Book Antiqua" w:hAnsi="Book Antiqua" w:cs="Book Antiqua"/>
          <w:color w:val="000000"/>
        </w:rPr>
        <w:t xml:space="preserve">. However, none have had adequate sensitivity and specificity or large-scale validation to be used as standalone markers. CA 19-9 remains the current clinical gold standard tumor marker in PDAC, although a growing body of research has shown increased accuracy when combined with other tumor </w:t>
      </w:r>
      <w:proofErr w:type="gramStart"/>
      <w:r w:rsidRPr="003A6DCC">
        <w:rPr>
          <w:rFonts w:ascii="Book Antiqua" w:eastAsia="Book Antiqua" w:hAnsi="Book Antiqua" w:cs="Book Antiqua"/>
          <w:color w:val="000000"/>
        </w:rPr>
        <w:t>markers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w:t>
      </w:r>
      <w:r w:rsidRPr="003A6DCC">
        <w:rPr>
          <w:rFonts w:ascii="Book Antiqua" w:eastAsia="Book Antiqua" w:hAnsi="Book Antiqua" w:cs="Book Antiqua"/>
          <w:color w:val="000000"/>
        </w:rPr>
        <w:t>. Future research can focus on determining optimal combinations of tumor markers for use in PDAC.</w:t>
      </w:r>
    </w:p>
    <w:p w14:paraId="5F3D2EED" w14:textId="77777777" w:rsidR="00F55173" w:rsidRPr="003A6DCC" w:rsidRDefault="009857C6" w:rsidP="003A6DCC">
      <w:pPr>
        <w:snapToGrid w:val="0"/>
        <w:spacing w:line="360" w:lineRule="auto"/>
        <w:ind w:firstLineChars="100" w:firstLine="240"/>
        <w:jc w:val="both"/>
        <w:rPr>
          <w:rFonts w:ascii="Book Antiqua" w:eastAsia="Book Antiqua" w:hAnsi="Book Antiqua" w:cs="Book Antiqua"/>
          <w:color w:val="000000"/>
        </w:rPr>
      </w:pPr>
      <w:r w:rsidRPr="003A6DCC">
        <w:rPr>
          <w:rFonts w:ascii="Book Antiqua" w:eastAsia="Book Antiqua" w:hAnsi="Book Antiqua" w:cs="Book Antiqua"/>
          <w:color w:val="000000"/>
        </w:rPr>
        <w:t>Thirdly, antibodies targeting CA 19-9 can be useful immunotherapy in PDAC and</w:t>
      </w:r>
      <w:r w:rsidR="003C750B" w:rsidRPr="003A6DCC">
        <w:rPr>
          <w:rFonts w:ascii="Book Antiqua" w:eastAsia="Book Antiqua" w:hAnsi="Book Antiqua" w:cs="Book Antiqua"/>
          <w:color w:val="000000"/>
        </w:rPr>
        <w:t xml:space="preserve"> acute pancreatitis.</w:t>
      </w:r>
    </w:p>
    <w:p w14:paraId="493E12AA" w14:textId="40DBED00" w:rsidR="00F55173" w:rsidRPr="003A6DCC" w:rsidRDefault="009857C6" w:rsidP="003A6DCC">
      <w:pPr>
        <w:snapToGrid w:val="0"/>
        <w:spacing w:line="360" w:lineRule="auto"/>
        <w:ind w:firstLineChars="100" w:firstLine="240"/>
        <w:jc w:val="both"/>
        <w:rPr>
          <w:rFonts w:ascii="Book Antiqua" w:eastAsia="Book Antiqua" w:hAnsi="Book Antiqua" w:cs="Book Antiqua"/>
          <w:color w:val="000000"/>
        </w:rPr>
      </w:pPr>
      <w:r w:rsidRPr="003A6DCC">
        <w:rPr>
          <w:rFonts w:ascii="Book Antiqua" w:eastAsia="Book Antiqua" w:hAnsi="Book Antiqua" w:cs="Book Antiqua"/>
          <w:color w:val="000000"/>
        </w:rPr>
        <w:t xml:space="preserve">In PDAC, current animal and human immunotherapy studies are in the preliminary stages of investigating its ability to reduce recurrences and metastatic progression. In mouse models, CA 19-9-targeted human antibodies reduced the progression of metastatic </w:t>
      </w:r>
      <w:proofErr w:type="gramStart"/>
      <w:r w:rsidRPr="003A6DCC">
        <w:rPr>
          <w:rFonts w:ascii="Book Antiqua" w:eastAsia="Book Antiqua" w:hAnsi="Book Antiqua" w:cs="Book Antiqua"/>
          <w:color w:val="000000"/>
        </w:rPr>
        <w:t>PDAC</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69]</w:t>
      </w:r>
      <w:r w:rsidRPr="003A6DCC">
        <w:rPr>
          <w:rFonts w:ascii="Book Antiqua" w:eastAsia="Book Antiqua" w:hAnsi="Book Antiqua" w:cs="Book Antiqua"/>
          <w:color w:val="000000"/>
        </w:rPr>
        <w:t xml:space="preserve">. Antibodies are used to show potential for translation into clinical use as they have been well-tolerated in phase I clinical trials. Furthermore, in human studies, a cytotoxic human IgG1 antibody targeting CA 19-9 (MVT-5873) decreased serum CA 19-9, prevented tumor progression, and was well-tolerated by metastatic PDAC patients. MVT-5873 is currently entering a prospective phase II trial in patients undergoing resections for PDAC, CCA, or mCRC to the liver. This is to investigate its ability to eliminate </w:t>
      </w:r>
      <w:proofErr w:type="spellStart"/>
      <w:r w:rsidRPr="003A6DCC">
        <w:rPr>
          <w:rFonts w:ascii="Book Antiqua" w:eastAsia="Book Antiqua" w:hAnsi="Book Antiqua" w:cs="Book Antiqua"/>
          <w:color w:val="000000"/>
        </w:rPr>
        <w:t>micrometastases</w:t>
      </w:r>
      <w:proofErr w:type="spellEnd"/>
      <w:r w:rsidRPr="003A6DCC">
        <w:rPr>
          <w:rFonts w:ascii="Book Antiqua" w:eastAsia="Book Antiqua" w:hAnsi="Book Antiqua" w:cs="Book Antiqua"/>
          <w:color w:val="000000"/>
        </w:rPr>
        <w:t xml:space="preserve">, particularly in the immediate perioperative period, </w:t>
      </w:r>
      <w:r w:rsidRPr="003A6DCC">
        <w:rPr>
          <w:rFonts w:ascii="Book Antiqua" w:eastAsia="Book Antiqua" w:hAnsi="Book Antiqua" w:cs="Book Antiqua"/>
          <w:color w:val="000000"/>
        </w:rPr>
        <w:lastRenderedPageBreak/>
        <w:t xml:space="preserve">to prolong RFS and </w:t>
      </w:r>
      <w:proofErr w:type="gramStart"/>
      <w:r w:rsidRPr="003A6DCC">
        <w:rPr>
          <w:rFonts w:ascii="Book Antiqua" w:eastAsia="Book Antiqua" w:hAnsi="Book Antiqua" w:cs="Book Antiqua"/>
          <w:color w:val="000000"/>
        </w:rPr>
        <w:t>OS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70]</w:t>
      </w:r>
      <w:r w:rsidRPr="003A6DCC">
        <w:rPr>
          <w:rFonts w:ascii="Book Antiqua" w:eastAsia="Book Antiqua" w:hAnsi="Book Antiqua" w:cs="Book Antiqua"/>
          <w:color w:val="000000"/>
        </w:rPr>
        <w:t xml:space="preserve">. A well-tolerated targeted treatment in the immediate perioperative period is significant as resections are postulated to trigger </w:t>
      </w:r>
      <w:proofErr w:type="spellStart"/>
      <w:r w:rsidRPr="003A6DCC">
        <w:rPr>
          <w:rFonts w:ascii="Book Antiqua" w:eastAsia="Book Antiqua" w:hAnsi="Book Antiqua" w:cs="Book Antiqua"/>
          <w:color w:val="000000"/>
        </w:rPr>
        <w:t>micrometastases</w:t>
      </w:r>
      <w:proofErr w:type="spellEnd"/>
      <w:r w:rsidRPr="003A6DCC">
        <w:rPr>
          <w:rFonts w:ascii="Book Antiqua" w:eastAsia="Book Antiqua" w:hAnsi="Book Antiqua" w:cs="Book Antiqua"/>
          <w:color w:val="000000"/>
        </w:rPr>
        <w:t>' growth, and standard adjunct chemo</w:t>
      </w:r>
      <w:r w:rsidR="003C750B" w:rsidRPr="003A6DCC">
        <w:rPr>
          <w:rFonts w:ascii="Book Antiqua" w:eastAsia="Book Antiqua" w:hAnsi="Book Antiqua" w:cs="Book Antiqua"/>
          <w:color w:val="000000"/>
        </w:rPr>
        <w:t>therapy can only begin around 6</w:t>
      </w:r>
      <w:r w:rsidR="00D63862">
        <w:rPr>
          <w:rFonts w:ascii="Book Antiqua" w:eastAsia="Book Antiqua" w:hAnsi="Book Antiqua" w:cs="Book Antiqua"/>
          <w:color w:val="000000"/>
        </w:rPr>
        <w:t>-</w:t>
      </w:r>
      <w:r w:rsidRPr="003A6DCC">
        <w:rPr>
          <w:rFonts w:ascii="Book Antiqua" w:eastAsia="Book Antiqua" w:hAnsi="Book Antiqua" w:cs="Book Antiqua"/>
          <w:color w:val="000000"/>
        </w:rPr>
        <w:t xml:space="preserve">12 </w:t>
      </w:r>
      <w:proofErr w:type="spellStart"/>
      <w:r w:rsidRPr="003A6DCC">
        <w:rPr>
          <w:rFonts w:ascii="Book Antiqua" w:eastAsia="Book Antiqua" w:hAnsi="Book Antiqua" w:cs="Book Antiqua"/>
          <w:color w:val="000000"/>
        </w:rPr>
        <w:t>wk</w:t>
      </w:r>
      <w:proofErr w:type="spellEnd"/>
      <w:r w:rsidRPr="003A6DCC">
        <w:rPr>
          <w:rFonts w:ascii="Book Antiqua" w:eastAsia="Book Antiqua" w:hAnsi="Book Antiqua" w:cs="Book Antiqua"/>
          <w:color w:val="000000"/>
        </w:rPr>
        <w:t xml:space="preserve"> after surgery due to interferences with </w:t>
      </w:r>
      <w:proofErr w:type="gramStart"/>
      <w:r w:rsidRPr="003A6DCC">
        <w:rPr>
          <w:rFonts w:ascii="Book Antiqua" w:eastAsia="Book Antiqua" w:hAnsi="Book Antiqua" w:cs="Book Antiqua"/>
          <w:color w:val="000000"/>
        </w:rPr>
        <w:t>recovery</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70]</w:t>
      </w:r>
      <w:r w:rsidRPr="003A6DCC">
        <w:rPr>
          <w:rFonts w:ascii="Book Antiqua" w:eastAsia="Book Antiqua" w:hAnsi="Book Antiqua" w:cs="Book Antiqua"/>
          <w:color w:val="000000"/>
        </w:rPr>
        <w:t>. Thus, if proven successful in human trials, antibodies targeting CA 19-9 may be promising adjuncts to standard neoadjuvant and adjuvant therapies.</w:t>
      </w:r>
    </w:p>
    <w:p w14:paraId="6D5ED20E" w14:textId="77777777" w:rsidR="00A77B3E" w:rsidRPr="003A6DCC" w:rsidRDefault="009857C6" w:rsidP="003A6DCC">
      <w:pPr>
        <w:snapToGrid w:val="0"/>
        <w:spacing w:line="360" w:lineRule="auto"/>
        <w:ind w:firstLineChars="100" w:firstLine="240"/>
        <w:jc w:val="both"/>
        <w:rPr>
          <w:rFonts w:ascii="Book Antiqua" w:eastAsia="Book Antiqua" w:hAnsi="Book Antiqua" w:cs="Book Antiqua"/>
          <w:color w:val="000000"/>
        </w:rPr>
      </w:pPr>
      <w:r w:rsidRPr="003A6DCC">
        <w:rPr>
          <w:rFonts w:ascii="Book Antiqua" w:eastAsia="Book Antiqua" w:hAnsi="Book Antiqua" w:cs="Book Antiqua"/>
          <w:color w:val="000000"/>
        </w:rPr>
        <w:t xml:space="preserve">Acute pancreatitis is a common cause of abdominal pain with varied clinical courses, and despite improvements in outcomes driven by advances in critical care, there remains an unmet need to develop therapeutic </w:t>
      </w:r>
      <w:proofErr w:type="gramStart"/>
      <w:r w:rsidRPr="003A6DCC">
        <w:rPr>
          <w:rFonts w:ascii="Book Antiqua" w:eastAsia="Book Antiqua" w:hAnsi="Book Antiqua" w:cs="Book Antiqua"/>
          <w:color w:val="000000"/>
        </w:rPr>
        <w:t>targets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71]</w:t>
      </w:r>
      <w:r w:rsidRPr="003A6DCC">
        <w:rPr>
          <w:rFonts w:ascii="Book Antiqua" w:eastAsia="Book Antiqua" w:hAnsi="Book Antiqua" w:cs="Book Antiqua"/>
          <w:color w:val="000000"/>
        </w:rPr>
        <w:t xml:space="preserve">. Furthermore, patients with recurrent pancreatitis or hereditary pancreatitis are at increased risk of developing PDAC. The current management of acute pancreatitis is mostly supportive. Currently, little can be done to expedite recovery, prevent a recurrence, or prevent episodes in routine procedures that carry the risk of pancreatitis. CA 19-9-targeted antibodies have potential in the treatment of acute pancreatitis. A mouse model study by Engle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3C750B" w:rsidRPr="003A6DCC">
        <w:rPr>
          <w:rFonts w:ascii="Book Antiqua" w:eastAsia="Book Antiqua" w:hAnsi="Book Antiqua" w:cs="Book Antiqua"/>
          <w:iCs/>
          <w:color w:val="000000"/>
          <w:vertAlign w:val="superscript"/>
        </w:rPr>
        <w:t>[</w:t>
      </w:r>
      <w:proofErr w:type="gramEnd"/>
      <w:r w:rsidR="003C750B" w:rsidRPr="003A6DCC">
        <w:rPr>
          <w:rFonts w:ascii="Book Antiqua" w:eastAsia="Book Antiqua" w:hAnsi="Book Antiqua" w:cs="Book Antiqua"/>
          <w:iCs/>
          <w:color w:val="000000"/>
          <w:vertAlign w:val="superscript"/>
        </w:rPr>
        <w:t>72]</w:t>
      </w:r>
      <w:r w:rsidRPr="003A6DCC">
        <w:rPr>
          <w:rFonts w:ascii="Book Antiqua" w:eastAsia="Book Antiqua" w:hAnsi="Book Antiqua" w:cs="Book Antiqua"/>
          <w:color w:val="000000"/>
        </w:rPr>
        <w:t xml:space="preserve"> identified two forms of CA 19-9-targeted antibody 5B1 that lowered serum amylase levels and restored pancreatic histology to mitigate pancreatitis</w:t>
      </w:r>
      <w:r w:rsidRPr="003A6DCC">
        <w:rPr>
          <w:rFonts w:ascii="Book Antiqua" w:eastAsia="Book Antiqua" w:hAnsi="Book Antiqua" w:cs="Book Antiqua"/>
          <w:color w:val="000000"/>
          <w:vertAlign w:val="superscript"/>
        </w:rPr>
        <w:t>[72]</w:t>
      </w:r>
      <w:r w:rsidRPr="003A6DCC">
        <w:rPr>
          <w:rFonts w:ascii="Book Antiqua" w:eastAsia="Book Antiqua" w:hAnsi="Book Antiqua" w:cs="Book Antiqua"/>
          <w:color w:val="000000"/>
        </w:rPr>
        <w:t xml:space="preserve">. While studies are needed to validate these findings in humans, this study is particularly promising as fully human CA 19-9-targeted antibodies have been approved through phase 1A clinical trials. Furthermore, the role of CA19-9 in the diagnosis of drug-induced acute pancreatitis is not reported but could be </w:t>
      </w:r>
      <w:proofErr w:type="gramStart"/>
      <w:r w:rsidRPr="003A6DCC">
        <w:rPr>
          <w:rFonts w:ascii="Book Antiqua" w:eastAsia="Book Antiqua" w:hAnsi="Book Antiqua" w:cs="Book Antiqua"/>
          <w:color w:val="000000"/>
        </w:rPr>
        <w:t>explored</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73]</w:t>
      </w:r>
      <w:r w:rsidR="003C750B" w:rsidRPr="003A6DCC">
        <w:rPr>
          <w:rFonts w:ascii="Book Antiqua" w:eastAsia="Book Antiqua" w:hAnsi="Book Antiqua" w:cs="Book Antiqua"/>
          <w:color w:val="000000"/>
        </w:rPr>
        <w:t>.</w:t>
      </w:r>
    </w:p>
    <w:p w14:paraId="69AD5C2B" w14:textId="77777777" w:rsidR="00A77B3E" w:rsidRPr="003A6DCC" w:rsidRDefault="00A77B3E" w:rsidP="003A6DCC">
      <w:pPr>
        <w:snapToGrid w:val="0"/>
        <w:spacing w:line="360" w:lineRule="auto"/>
        <w:ind w:hanging="280"/>
        <w:jc w:val="both"/>
        <w:rPr>
          <w:rFonts w:ascii="Book Antiqua" w:hAnsi="Book Antiqua"/>
        </w:rPr>
      </w:pPr>
    </w:p>
    <w:p w14:paraId="3AB5CBD7"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i/>
          <w:color w:val="000000"/>
        </w:rPr>
        <w:t xml:space="preserve">Malignant </w:t>
      </w:r>
      <w:r w:rsidR="003C750B" w:rsidRPr="003A6DCC">
        <w:rPr>
          <w:rFonts w:ascii="Book Antiqua" w:eastAsia="Book Antiqua" w:hAnsi="Book Antiqua" w:cs="Book Antiqua"/>
          <w:b/>
          <w:i/>
          <w:color w:val="000000"/>
        </w:rPr>
        <w:t>non</w:t>
      </w:r>
      <w:r w:rsidRPr="003A6DCC">
        <w:rPr>
          <w:rFonts w:ascii="Book Antiqua" w:eastAsia="Book Antiqua" w:hAnsi="Book Antiqua" w:cs="Book Antiqua"/>
          <w:b/>
          <w:i/>
          <w:color w:val="000000"/>
        </w:rPr>
        <w:t>-</w:t>
      </w:r>
      <w:r w:rsidR="003C750B" w:rsidRPr="003A6DCC">
        <w:rPr>
          <w:rFonts w:ascii="Book Antiqua" w:eastAsia="Book Antiqua" w:hAnsi="Book Antiqua" w:cs="Book Antiqua"/>
          <w:b/>
          <w:i/>
          <w:color w:val="000000"/>
        </w:rPr>
        <w:t>pancreatic gastrointestinal diseases</w:t>
      </w:r>
    </w:p>
    <w:p w14:paraId="6B59D85C"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This section discusses the potential uses of serum CA 19-9 in evaluating HCC, CCA, and gallbladder cancer (GBC).</w:t>
      </w:r>
    </w:p>
    <w:p w14:paraId="70CE38C8" w14:textId="77777777" w:rsidR="00A77B3E" w:rsidRPr="003A6DCC" w:rsidRDefault="00A77B3E" w:rsidP="003A6DCC">
      <w:pPr>
        <w:snapToGrid w:val="0"/>
        <w:spacing w:line="360" w:lineRule="auto"/>
        <w:jc w:val="both"/>
        <w:rPr>
          <w:rFonts w:ascii="Book Antiqua" w:hAnsi="Book Antiqua"/>
        </w:rPr>
      </w:pPr>
    </w:p>
    <w:p w14:paraId="32653822" w14:textId="74F8F0AC"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color w:val="000000"/>
        </w:rPr>
        <w:t>Hepatocellular carcinoma</w:t>
      </w:r>
      <w:r w:rsidR="003C750B" w:rsidRPr="003A6DCC">
        <w:rPr>
          <w:rFonts w:ascii="Book Antiqua" w:eastAsia="Book Antiqua" w:hAnsi="Book Antiqua" w:cs="Book Antiqua"/>
          <w:b/>
          <w:color w:val="000000"/>
        </w:rPr>
        <w:t>:</w:t>
      </w:r>
      <w:r w:rsidR="003C750B" w:rsidRPr="003A6DCC">
        <w:rPr>
          <w:rFonts w:ascii="Book Antiqua" w:hAnsi="Book Antiqua"/>
          <w:b/>
          <w:lang w:eastAsia="zh-CN"/>
        </w:rPr>
        <w:t xml:space="preserve"> </w:t>
      </w:r>
      <w:r w:rsidR="003C750B" w:rsidRPr="003A6DCC">
        <w:rPr>
          <w:rFonts w:ascii="Book Antiqua" w:eastAsia="Book Antiqua" w:hAnsi="Book Antiqua" w:cs="Book Antiqua"/>
          <w:color w:val="000000"/>
        </w:rPr>
        <w:t>Alpha-fetoprotein (AFP)</w:t>
      </w:r>
      <w:r w:rsidRPr="003A6DCC">
        <w:rPr>
          <w:rFonts w:ascii="Book Antiqua" w:eastAsia="Book Antiqua" w:hAnsi="Book Antiqua" w:cs="Book Antiqua"/>
          <w:color w:val="000000"/>
        </w:rPr>
        <w:t xml:space="preserve"> is the predominant HCC tumor marker, but about 30</w:t>
      </w:r>
      <w:r w:rsidR="003C750B" w:rsidRPr="003A6DCC">
        <w:rPr>
          <w:rFonts w:ascii="Book Antiqua" w:eastAsia="Book Antiqua" w:hAnsi="Book Antiqua" w:cs="Book Antiqua"/>
          <w:color w:val="000000"/>
        </w:rPr>
        <w:t>%</w:t>
      </w:r>
      <w:r w:rsidR="00D63862">
        <w:rPr>
          <w:rFonts w:ascii="Book Antiqua" w:eastAsia="Book Antiqua" w:hAnsi="Book Antiqua" w:cs="Book Antiqua"/>
          <w:color w:val="000000"/>
        </w:rPr>
        <w:t>-</w:t>
      </w:r>
      <w:r w:rsidRPr="003A6DCC">
        <w:rPr>
          <w:rFonts w:ascii="Book Antiqua" w:eastAsia="Book Antiqua" w:hAnsi="Book Antiqua" w:cs="Book Antiqua"/>
          <w:color w:val="000000"/>
        </w:rPr>
        <w:t>40% of HCC patients are reported to be AFP-negative (AFP &lt;</w:t>
      </w:r>
      <w:r w:rsidR="003C750B"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25 ng/</w:t>
      </w:r>
      <w:proofErr w:type="gramStart"/>
      <w:r w:rsidRPr="003A6DCC">
        <w:rPr>
          <w:rFonts w:ascii="Book Antiqua" w:eastAsia="Book Antiqua" w:hAnsi="Book Antiqua" w:cs="Book Antiqua"/>
          <w:color w:val="000000"/>
        </w:rPr>
        <w:t>mL)</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74]</w:t>
      </w:r>
      <w:r w:rsidRPr="003A6DCC">
        <w:rPr>
          <w:rFonts w:ascii="Book Antiqua" w:eastAsia="Book Antiqua" w:hAnsi="Book Antiqua" w:cs="Book Antiqua"/>
          <w:color w:val="000000"/>
        </w:rPr>
        <w:t xml:space="preserve">. With other molecular markers currently being in </w:t>
      </w:r>
      <w:r w:rsidRPr="003A6DCC">
        <w:rPr>
          <w:rFonts w:ascii="Book Antiqua" w:eastAsia="Book Antiqua" w:hAnsi="Book Antiqua" w:cs="Book Antiqua"/>
          <w:color w:val="000000"/>
        </w:rPr>
        <w:lastRenderedPageBreak/>
        <w:t xml:space="preserve">the cell study or experimental model </w:t>
      </w:r>
      <w:proofErr w:type="gramStart"/>
      <w:r w:rsidRPr="003A6DCC">
        <w:rPr>
          <w:rFonts w:ascii="Book Antiqua" w:eastAsia="Book Antiqua" w:hAnsi="Book Antiqua" w:cs="Book Antiqua"/>
          <w:color w:val="000000"/>
        </w:rPr>
        <w:t>phase</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75]</w:t>
      </w:r>
      <w:r w:rsidRPr="003A6DCC">
        <w:rPr>
          <w:rFonts w:ascii="Book Antiqua" w:eastAsia="Book Antiqua" w:hAnsi="Book Antiqua" w:cs="Book Antiqua"/>
          <w:color w:val="000000"/>
        </w:rPr>
        <w:t>, there is a need to evaluate a tumor marker already in clinical use in these AFP-neg</w:t>
      </w:r>
      <w:r w:rsidR="00492A14" w:rsidRPr="003A6DCC">
        <w:rPr>
          <w:rFonts w:ascii="Book Antiqua" w:eastAsia="Book Antiqua" w:hAnsi="Book Antiqua" w:cs="Book Antiqua"/>
          <w:color w:val="000000"/>
        </w:rPr>
        <w:t>ative patients. Raised CA 19-9 l</w:t>
      </w:r>
      <w:r w:rsidRPr="003A6DCC">
        <w:rPr>
          <w:rFonts w:ascii="Book Antiqua" w:eastAsia="Book Antiqua" w:hAnsi="Book Antiqua" w:cs="Book Antiqua"/>
          <w:color w:val="000000"/>
        </w:rPr>
        <w:t xml:space="preserve">evels have clinical utility in AFP-negative HCC patients. In a study by Lu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3C750B" w:rsidRPr="003A6DCC">
        <w:rPr>
          <w:rFonts w:ascii="Book Antiqua" w:eastAsia="Book Antiqua" w:hAnsi="Book Antiqua" w:cs="Book Antiqua"/>
          <w:iCs/>
          <w:color w:val="000000"/>
          <w:vertAlign w:val="superscript"/>
        </w:rPr>
        <w:t>[</w:t>
      </w:r>
      <w:proofErr w:type="gramEnd"/>
      <w:r w:rsidR="003C750B" w:rsidRPr="003A6DCC">
        <w:rPr>
          <w:rFonts w:ascii="Book Antiqua" w:eastAsia="Book Antiqua" w:hAnsi="Book Antiqua" w:cs="Book Antiqua"/>
          <w:iCs/>
          <w:color w:val="000000"/>
          <w:vertAlign w:val="superscript"/>
        </w:rPr>
        <w:t>76]</w:t>
      </w:r>
      <w:r w:rsidRPr="003A6DCC">
        <w:rPr>
          <w:rFonts w:ascii="Book Antiqua" w:eastAsia="Book Antiqua" w:hAnsi="Book Antiqua" w:cs="Book Antiqua"/>
          <w:color w:val="000000"/>
        </w:rPr>
        <w:t xml:space="preserve"> involving 750 AFP-negative HCC patients who underwent surgical resection, a preoperative CA 19-9 value &gt;</w:t>
      </w:r>
      <w:r w:rsidR="003C750B"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32.6 U/mL (AUC = 0.640) predicted poor prognosis, with a 5-year OS lower in patients with elevated CA 19-9 (OS = 57.0%) than those with normal CA 19-9 (OS = 79.9%)</w:t>
      </w:r>
      <w:r w:rsidRPr="003A6DCC">
        <w:rPr>
          <w:rFonts w:ascii="Book Antiqua" w:eastAsia="Book Antiqua" w:hAnsi="Book Antiqua" w:cs="Book Antiqua"/>
          <w:color w:val="000000"/>
          <w:vertAlign w:val="superscript"/>
        </w:rPr>
        <w:t>[76]</w:t>
      </w:r>
      <w:r w:rsidRPr="003A6DCC">
        <w:rPr>
          <w:rFonts w:ascii="Book Antiqua" w:eastAsia="Book Antiqua" w:hAnsi="Book Antiqua" w:cs="Book Antiqua"/>
          <w:color w:val="000000"/>
        </w:rPr>
        <w:t>. More data is needed to evaluat</w:t>
      </w:r>
      <w:r w:rsidR="00492A14" w:rsidRPr="003A6DCC">
        <w:rPr>
          <w:rFonts w:ascii="Book Antiqua" w:eastAsia="Book Antiqua" w:hAnsi="Book Antiqua" w:cs="Book Antiqua"/>
          <w:color w:val="000000"/>
        </w:rPr>
        <w:t>e the role of elevated CA 19-9 l</w:t>
      </w:r>
      <w:r w:rsidRPr="003A6DCC">
        <w:rPr>
          <w:rFonts w:ascii="Book Antiqua" w:eastAsia="Book Antiqua" w:hAnsi="Book Antiqua" w:cs="Book Antiqua"/>
          <w:color w:val="000000"/>
        </w:rPr>
        <w:t>evels in AFP-negative patients.</w:t>
      </w:r>
    </w:p>
    <w:p w14:paraId="70274458" w14:textId="77777777" w:rsidR="00A77B3E" w:rsidRPr="003A6DCC" w:rsidRDefault="00A77B3E" w:rsidP="003A6DCC">
      <w:pPr>
        <w:snapToGrid w:val="0"/>
        <w:spacing w:line="360" w:lineRule="auto"/>
        <w:jc w:val="both"/>
        <w:rPr>
          <w:rFonts w:ascii="Book Antiqua" w:hAnsi="Book Antiqua"/>
        </w:rPr>
      </w:pPr>
    </w:p>
    <w:p w14:paraId="2D75D590"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color w:val="000000"/>
        </w:rPr>
        <w:t>Cholangiocarcinoma</w:t>
      </w:r>
      <w:r w:rsidR="003C750B" w:rsidRPr="003A6DCC">
        <w:rPr>
          <w:rFonts w:ascii="Book Antiqua" w:eastAsia="Book Antiqua" w:hAnsi="Book Antiqua" w:cs="Book Antiqua"/>
          <w:b/>
          <w:color w:val="000000"/>
        </w:rPr>
        <w:t>:</w:t>
      </w:r>
      <w:r w:rsidR="003C750B" w:rsidRPr="003A6DCC">
        <w:rPr>
          <w:rFonts w:ascii="Book Antiqua" w:hAnsi="Book Antiqua"/>
          <w:b/>
          <w:lang w:eastAsia="zh-CN"/>
        </w:rPr>
        <w:t xml:space="preserve"> </w:t>
      </w:r>
      <w:r w:rsidRPr="003A6DCC">
        <w:rPr>
          <w:rFonts w:ascii="Book Antiqua" w:eastAsia="Book Antiqua" w:hAnsi="Book Antiqua" w:cs="Book Antiqua"/>
          <w:color w:val="000000"/>
        </w:rPr>
        <w:t xml:space="preserve">Elevated preoperative serum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 xml:space="preserve">evels may be a useful predictor of poor prognosis in CCA. A meta-analysis by Liu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3C750B" w:rsidRPr="003A6DCC">
        <w:rPr>
          <w:rFonts w:ascii="Book Antiqua" w:eastAsia="Book Antiqua" w:hAnsi="Book Antiqua" w:cs="Book Antiqua"/>
          <w:iCs/>
          <w:color w:val="000000"/>
          <w:vertAlign w:val="superscript"/>
        </w:rPr>
        <w:t>[</w:t>
      </w:r>
      <w:proofErr w:type="gramEnd"/>
      <w:r w:rsidR="003C750B" w:rsidRPr="003A6DCC">
        <w:rPr>
          <w:rFonts w:ascii="Book Antiqua" w:eastAsia="Book Antiqua" w:hAnsi="Book Antiqua" w:cs="Book Antiqua"/>
          <w:iCs/>
          <w:color w:val="000000"/>
          <w:vertAlign w:val="superscript"/>
        </w:rPr>
        <w:t>77]</w:t>
      </w:r>
      <w:r w:rsidRPr="003A6DCC">
        <w:rPr>
          <w:rFonts w:ascii="Book Antiqua" w:eastAsia="Book Antiqua" w:hAnsi="Book Antiqua" w:cs="Book Antiqua"/>
          <w:color w:val="000000"/>
        </w:rPr>
        <w:t xml:space="preserve"> involving 953 patients in 9 studie</w:t>
      </w:r>
      <w:r w:rsidR="00492A14" w:rsidRPr="003A6DCC">
        <w:rPr>
          <w:rFonts w:ascii="Book Antiqua" w:eastAsia="Book Antiqua" w:hAnsi="Book Antiqua" w:cs="Book Antiqua"/>
          <w:color w:val="000000"/>
        </w:rPr>
        <w:t>s showed that elevated CA 19-9 l</w:t>
      </w:r>
      <w:r w:rsidRPr="003A6DCC">
        <w:rPr>
          <w:rFonts w:ascii="Book Antiqua" w:eastAsia="Book Antiqua" w:hAnsi="Book Antiqua" w:cs="Book Antiqua"/>
          <w:color w:val="000000"/>
        </w:rPr>
        <w:t>evels were associated with 1.28 times higher mortality rate</w:t>
      </w:r>
      <w:r w:rsidRPr="003A6DCC">
        <w:rPr>
          <w:rFonts w:ascii="Book Antiqua" w:eastAsia="Book Antiqua" w:hAnsi="Book Antiqua" w:cs="Book Antiqua"/>
          <w:color w:val="000000"/>
          <w:vertAlign w:val="superscript"/>
        </w:rPr>
        <w:t>[77]</w:t>
      </w:r>
      <w:r w:rsidRPr="003A6DCC">
        <w:rPr>
          <w:rFonts w:ascii="Book Antiqua" w:eastAsia="Book Antiqua" w:hAnsi="Book Antiqua" w:cs="Book Antiqua"/>
          <w:color w:val="000000"/>
        </w:rPr>
        <w:t>. These results, however, cannot be applied to hilar CCA as it was not studied in the nine papers, and that subgroup analysis to stratify prognosis based on the location of the tumor (intra- and extra-hepatic) could not be performed due to the small sample size. These limitations are significant to note as biological behaviors, and thus the prognostic value of CA 19-9 may differ depending on the location of CCA.</w:t>
      </w:r>
    </w:p>
    <w:p w14:paraId="1C8EB6E1" w14:textId="66E176BD"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CA 19-9 could be further evaluated in its ability to predict </w:t>
      </w:r>
      <w:proofErr w:type="spellStart"/>
      <w:r w:rsidRPr="003A6DCC">
        <w:rPr>
          <w:rFonts w:ascii="Book Antiqua" w:eastAsia="Book Antiqua" w:hAnsi="Book Antiqua" w:cs="Book Antiqua"/>
          <w:color w:val="000000"/>
        </w:rPr>
        <w:t>resectability</w:t>
      </w:r>
      <w:proofErr w:type="spellEnd"/>
      <w:r w:rsidRPr="003A6DCC">
        <w:rPr>
          <w:rFonts w:ascii="Book Antiqua" w:eastAsia="Book Antiqua" w:hAnsi="Book Antiqua" w:cs="Book Antiqua"/>
          <w:color w:val="000000"/>
        </w:rPr>
        <w:t xml:space="preserve"> across the different CCA subtypes. At present, 10</w:t>
      </w:r>
      <w:r w:rsidR="003C750B" w:rsidRPr="003A6DCC">
        <w:rPr>
          <w:rFonts w:ascii="Book Antiqua" w:eastAsia="Book Antiqua" w:hAnsi="Book Antiqua" w:cs="Book Antiqua"/>
          <w:color w:val="000000"/>
        </w:rPr>
        <w:t>%</w:t>
      </w:r>
      <w:r w:rsidR="00D63862">
        <w:rPr>
          <w:rFonts w:ascii="Book Antiqua" w:eastAsia="Book Antiqua" w:hAnsi="Book Antiqua" w:cs="Book Antiqua"/>
          <w:color w:val="000000"/>
        </w:rPr>
        <w:t>-</w:t>
      </w:r>
      <w:r w:rsidRPr="003A6DCC">
        <w:rPr>
          <w:rFonts w:ascii="Book Antiqua" w:eastAsia="Book Antiqua" w:hAnsi="Book Antiqua" w:cs="Book Antiqua"/>
          <w:color w:val="000000"/>
        </w:rPr>
        <w:t xml:space="preserve">45% of patients deemed to be </w:t>
      </w:r>
      <w:proofErr w:type="spellStart"/>
      <w:r w:rsidRPr="003A6DCC">
        <w:rPr>
          <w:rFonts w:ascii="Book Antiqua" w:eastAsia="Book Antiqua" w:hAnsi="Book Antiqua" w:cs="Book Antiqua"/>
          <w:color w:val="000000"/>
        </w:rPr>
        <w:t>resectable</w:t>
      </w:r>
      <w:proofErr w:type="spellEnd"/>
      <w:r w:rsidRPr="003A6DCC">
        <w:rPr>
          <w:rFonts w:ascii="Book Antiqua" w:eastAsia="Book Antiqua" w:hAnsi="Book Antiqua" w:cs="Book Antiqua"/>
          <w:color w:val="000000"/>
        </w:rPr>
        <w:t xml:space="preserve"> preoperatively are found to be unresectable during exploratory </w:t>
      </w:r>
      <w:proofErr w:type="gramStart"/>
      <w:r w:rsidRPr="003A6DCC">
        <w:rPr>
          <w:rFonts w:ascii="Book Antiqua" w:eastAsia="Book Antiqua" w:hAnsi="Book Antiqua" w:cs="Book Antiqua"/>
          <w:color w:val="000000"/>
        </w:rPr>
        <w:t>laparotomy</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42]</w:t>
      </w:r>
      <w:r w:rsidRPr="003A6DCC">
        <w:rPr>
          <w:rFonts w:ascii="Book Antiqua" w:eastAsia="Book Antiqua" w:hAnsi="Book Antiqua" w:cs="Book Antiqua"/>
          <w:color w:val="000000"/>
        </w:rPr>
        <w:t xml:space="preserve">. </w:t>
      </w:r>
      <w:r w:rsidR="00492A14" w:rsidRPr="003A6DCC">
        <w:rPr>
          <w:rFonts w:ascii="Book Antiqua" w:eastAsia="Book Antiqua" w:hAnsi="Book Antiqua" w:cs="Book Antiqua"/>
          <w:color w:val="000000"/>
        </w:rPr>
        <w:t>Thus far, preoperative CA 19-9 l</w:t>
      </w:r>
      <w:r w:rsidRPr="003A6DCC">
        <w:rPr>
          <w:rFonts w:ascii="Book Antiqua" w:eastAsia="Book Antiqua" w:hAnsi="Book Antiqua" w:cs="Book Antiqua"/>
          <w:color w:val="000000"/>
        </w:rPr>
        <w:t xml:space="preserve">evels have been evaluated in hilar CCA. In a study by Hu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3C750B" w:rsidRPr="003A6DCC">
        <w:rPr>
          <w:rFonts w:ascii="Book Antiqua" w:eastAsia="Book Antiqua" w:hAnsi="Book Antiqua" w:cs="Book Antiqua"/>
          <w:iCs/>
          <w:color w:val="000000"/>
          <w:vertAlign w:val="superscript"/>
        </w:rPr>
        <w:t>[</w:t>
      </w:r>
      <w:proofErr w:type="gramEnd"/>
      <w:r w:rsidR="003C750B" w:rsidRPr="003A6DCC">
        <w:rPr>
          <w:rFonts w:ascii="Book Antiqua" w:eastAsia="Book Antiqua" w:hAnsi="Book Antiqua" w:cs="Book Antiqua"/>
          <w:iCs/>
          <w:color w:val="000000"/>
          <w:vertAlign w:val="superscript"/>
        </w:rPr>
        <w:t>78]</w:t>
      </w:r>
      <w:r w:rsidRPr="003A6DCC">
        <w:rPr>
          <w:rFonts w:ascii="Book Antiqua" w:eastAsia="Book Antiqua" w:hAnsi="Book Antiqua" w:cs="Book Antiqua"/>
          <w:color w:val="000000"/>
        </w:rPr>
        <w:t xml:space="preserve"> involving 471 patients, it was reported that the threshold value of 204 U/mL predicted </w:t>
      </w:r>
      <w:proofErr w:type="spellStart"/>
      <w:r w:rsidRPr="003A6DCC">
        <w:rPr>
          <w:rFonts w:ascii="Book Antiqua" w:eastAsia="Book Antiqua" w:hAnsi="Book Antiqua" w:cs="Book Antiqua"/>
          <w:color w:val="000000"/>
        </w:rPr>
        <w:t>resectability</w:t>
      </w:r>
      <w:proofErr w:type="spellEnd"/>
      <w:r w:rsidRPr="003A6DCC">
        <w:rPr>
          <w:rFonts w:ascii="Book Antiqua" w:eastAsia="Book Antiqua" w:hAnsi="Book Antiqua" w:cs="Book Antiqua"/>
          <w:color w:val="000000"/>
        </w:rPr>
        <w:t xml:space="preserve"> with sensitivity (83.7%), specificity (80.0%), PPV (91.1%), and NPV (66.7%)</w:t>
      </w:r>
      <w:r w:rsidRPr="003A6DCC">
        <w:rPr>
          <w:rFonts w:ascii="Book Antiqua" w:eastAsia="Book Antiqua" w:hAnsi="Book Antiqua" w:cs="Book Antiqua"/>
          <w:color w:val="000000"/>
          <w:vertAlign w:val="superscript"/>
        </w:rPr>
        <w:t>[78]</w:t>
      </w:r>
      <w:r w:rsidRPr="003A6DCC">
        <w:rPr>
          <w:rFonts w:ascii="Book Antiqua" w:eastAsia="Book Antiqua" w:hAnsi="Book Antiqua" w:cs="Book Antiqua"/>
          <w:color w:val="000000"/>
        </w:rPr>
        <w:t>. Accurate preoperative markers complementing imaging can thus significantly reduce unnecessary surgery and delays in starting palliative treatment.</w:t>
      </w:r>
    </w:p>
    <w:p w14:paraId="2A0A86BE"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Furthermore, the utility of CA 19-9 in combined hepatocellular-cholangiocarcinoma (CHC) remains unclear. CHC is a mixed primary liver </w:t>
      </w:r>
      <w:r w:rsidRPr="003A6DCC">
        <w:rPr>
          <w:rFonts w:ascii="Book Antiqua" w:eastAsia="Book Antiqua" w:hAnsi="Book Antiqua" w:cs="Book Antiqua"/>
          <w:color w:val="000000"/>
        </w:rPr>
        <w:lastRenderedPageBreak/>
        <w:t xml:space="preserve">cancer between HCC and CCA, with different management and </w:t>
      </w:r>
      <w:proofErr w:type="gramStart"/>
      <w:r w:rsidRPr="003A6DCC">
        <w:rPr>
          <w:rFonts w:ascii="Book Antiqua" w:eastAsia="Book Antiqua" w:hAnsi="Book Antiqua" w:cs="Book Antiqua"/>
          <w:color w:val="000000"/>
        </w:rPr>
        <w:t>prognosis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79]</w:t>
      </w:r>
      <w:r w:rsidRPr="003A6DCC">
        <w:rPr>
          <w:rFonts w:ascii="Book Antiqua" w:eastAsia="Book Antiqua" w:hAnsi="Book Antiqua" w:cs="Book Antiqua"/>
          <w:color w:val="000000"/>
        </w:rPr>
        <w:t xml:space="preserve">. Accurate non-invasive preoperative diagnosis of CHC from HCC or CCA is crucial yet difficult due to overlaps in clinical and imaging features. Studies proposed that elevated CA 19-9, </w:t>
      </w:r>
      <w:r w:rsidR="003C750B" w:rsidRPr="003A6DCC">
        <w:rPr>
          <w:rFonts w:ascii="Book Antiqua" w:eastAsia="Book Antiqua" w:hAnsi="Book Antiqua" w:cs="Book Antiqua"/>
          <w:color w:val="000000"/>
        </w:rPr>
        <w:t>AFP</w:t>
      </w:r>
      <w:r w:rsidRPr="003A6DCC">
        <w:rPr>
          <w:rFonts w:ascii="Book Antiqua" w:eastAsia="Book Antiqua" w:hAnsi="Book Antiqua" w:cs="Book Antiqua"/>
          <w:color w:val="000000"/>
        </w:rPr>
        <w:t xml:space="preserve">, and discordant imaging features could suggest </w:t>
      </w:r>
      <w:proofErr w:type="gramStart"/>
      <w:r w:rsidRPr="003A6DCC">
        <w:rPr>
          <w:rFonts w:ascii="Book Antiqua" w:eastAsia="Book Antiqua" w:hAnsi="Book Antiqua" w:cs="Book Antiqua"/>
          <w:color w:val="000000"/>
        </w:rPr>
        <w:t>CHC</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80]</w:t>
      </w:r>
      <w:r w:rsidRPr="003A6DCC">
        <w:rPr>
          <w:rFonts w:ascii="Book Antiqua" w:eastAsia="Book Antiqua" w:hAnsi="Book Antiqua" w:cs="Book Antiqua"/>
          <w:color w:val="000000"/>
        </w:rPr>
        <w:t xml:space="preserve">. Thus in a study by Huang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3C750B" w:rsidRPr="003A6DCC">
        <w:rPr>
          <w:rFonts w:ascii="Book Antiqua" w:eastAsia="Book Antiqua" w:hAnsi="Book Antiqua" w:cs="Book Antiqua"/>
          <w:iCs/>
          <w:color w:val="000000"/>
          <w:vertAlign w:val="superscript"/>
        </w:rPr>
        <w:t>[</w:t>
      </w:r>
      <w:proofErr w:type="gramEnd"/>
      <w:r w:rsidR="003C750B" w:rsidRPr="003A6DCC">
        <w:rPr>
          <w:rFonts w:ascii="Book Antiqua" w:eastAsia="Book Antiqua" w:hAnsi="Book Antiqua" w:cs="Book Antiqua"/>
          <w:iCs/>
          <w:color w:val="000000"/>
          <w:vertAlign w:val="superscript"/>
        </w:rPr>
        <w:t>79]</w:t>
      </w:r>
      <w:r w:rsidRPr="003A6DCC">
        <w:rPr>
          <w:rFonts w:ascii="Book Antiqua" w:eastAsia="Book Antiqua" w:hAnsi="Book Antiqua" w:cs="Book Antiqua"/>
          <w:i/>
          <w:iCs/>
          <w:color w:val="000000"/>
        </w:rPr>
        <w:t xml:space="preserve"> </w:t>
      </w:r>
      <w:r w:rsidRPr="003A6DCC">
        <w:rPr>
          <w:rFonts w:ascii="Book Antiqua" w:eastAsia="Book Antiqua" w:hAnsi="Book Antiqua" w:cs="Book Antiqua"/>
          <w:color w:val="000000"/>
        </w:rPr>
        <w:t xml:space="preserve">involving 40 CHC, CCA, and HCC patients, a diagnostic criterion was developed to distinguish CHC from HCC and CCA. It involved AFP (20 ng/mL threshold) and CA 19-9 (100 U/mL threshold), and contrast-enhanced </w:t>
      </w:r>
      <w:bookmarkStart w:id="16" w:name="OLE_LINK1"/>
      <w:bookmarkStart w:id="17" w:name="OLE_LINK2"/>
      <w:r w:rsidR="002E57A0" w:rsidRPr="003A6DCC">
        <w:rPr>
          <w:rFonts w:ascii="Book Antiqua" w:eastAsia="Book Antiqua" w:hAnsi="Book Antiqua" w:cs="Book Antiqua"/>
          <w:color w:val="000000"/>
        </w:rPr>
        <w:t xml:space="preserve">ultrasonography </w:t>
      </w:r>
      <w:r w:rsidRPr="003A6DCC">
        <w:rPr>
          <w:rFonts w:ascii="Book Antiqua" w:eastAsia="Book Antiqua" w:hAnsi="Book Antiqua" w:cs="Book Antiqua"/>
          <w:color w:val="000000"/>
        </w:rPr>
        <w:t>findings</w:t>
      </w:r>
      <w:bookmarkEnd w:id="16"/>
      <w:bookmarkEnd w:id="17"/>
      <w:r w:rsidRPr="003A6DCC">
        <w:rPr>
          <w:rFonts w:ascii="Book Antiqua" w:eastAsia="Book Antiqua" w:hAnsi="Book Antiqua" w:cs="Book Antiqua"/>
          <w:color w:val="000000"/>
        </w:rPr>
        <w:t>. It however had poor sensitivity (32.5%) despite specificity (93.8%), PPV (72.2%) and NPV (73.5</w:t>
      </w:r>
      <w:proofErr w:type="gramStart"/>
      <w:r w:rsidRPr="003A6DCC">
        <w:rPr>
          <w:rFonts w:ascii="Book Antiqua" w:eastAsia="Book Antiqua" w:hAnsi="Book Antiqua" w:cs="Book Antiqua"/>
          <w:color w:val="000000"/>
        </w:rPr>
        <w:t>%)</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79]</w:t>
      </w:r>
      <w:r w:rsidRPr="003A6DCC">
        <w:rPr>
          <w:rFonts w:ascii="Book Antiqua" w:eastAsia="Book Antiqua" w:hAnsi="Book Antiqua" w:cs="Book Antiqua"/>
          <w:color w:val="000000"/>
        </w:rPr>
        <w:t>. Thus, more studies using different imaging modalities are needed to ascertain its discriminatory value.</w:t>
      </w:r>
    </w:p>
    <w:p w14:paraId="70DFF8EB" w14:textId="77777777" w:rsidR="00A77B3E" w:rsidRPr="003A6DCC" w:rsidRDefault="00A77B3E" w:rsidP="003A6DCC">
      <w:pPr>
        <w:snapToGrid w:val="0"/>
        <w:spacing w:line="360" w:lineRule="auto"/>
        <w:jc w:val="both"/>
        <w:rPr>
          <w:rFonts w:ascii="Book Antiqua" w:hAnsi="Book Antiqua"/>
        </w:rPr>
      </w:pPr>
    </w:p>
    <w:p w14:paraId="5B5D3DAA"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color w:val="000000"/>
        </w:rPr>
        <w:t>Gallbladder cancer</w:t>
      </w:r>
      <w:r w:rsidR="002E57A0" w:rsidRPr="003A6DCC">
        <w:rPr>
          <w:rFonts w:ascii="Book Antiqua" w:eastAsia="Book Antiqua" w:hAnsi="Book Antiqua" w:cs="Book Antiqua"/>
          <w:b/>
          <w:color w:val="000000"/>
        </w:rPr>
        <w:t>:</w:t>
      </w:r>
      <w:r w:rsidR="002E57A0" w:rsidRPr="003A6DCC">
        <w:rPr>
          <w:rFonts w:ascii="Book Antiqua" w:hAnsi="Book Antiqua"/>
          <w:b/>
          <w:lang w:eastAsia="zh-CN"/>
        </w:rPr>
        <w:t xml:space="preserve"> </w:t>
      </w:r>
      <w:r w:rsidRPr="003A6DCC">
        <w:rPr>
          <w:rFonts w:ascii="Book Antiqua" w:eastAsia="Book Antiqua" w:hAnsi="Book Antiqua" w:cs="Book Antiqua"/>
          <w:color w:val="000000"/>
        </w:rPr>
        <w:t xml:space="preserve">The current use of CA 19-9 in GBC is limited. Guidelines like the National Comprehensive Cancer Network do not currently recommend using CA 19-9 alone for confirming the diagnosis or prognosis of </w:t>
      </w:r>
      <w:proofErr w:type="gramStart"/>
      <w:r w:rsidRPr="003A6DCC">
        <w:rPr>
          <w:rFonts w:ascii="Book Antiqua" w:eastAsia="Book Antiqua" w:hAnsi="Book Antiqua" w:cs="Book Antiqua"/>
          <w:color w:val="000000"/>
        </w:rPr>
        <w:t>GBC</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81]</w:t>
      </w:r>
      <w:r w:rsidRPr="003A6DCC">
        <w:rPr>
          <w:rFonts w:ascii="Book Antiqua" w:eastAsia="Book Antiqua" w:hAnsi="Book Antiqua" w:cs="Book Antiqua"/>
          <w:color w:val="000000"/>
        </w:rPr>
        <w:t xml:space="preserve">. However, CA 19-9 has shown potential as an adjunct in the diagnosis, prediction of </w:t>
      </w:r>
      <w:proofErr w:type="spellStart"/>
      <w:r w:rsidRPr="003A6DCC">
        <w:rPr>
          <w:rFonts w:ascii="Book Antiqua" w:eastAsia="Book Antiqua" w:hAnsi="Book Antiqua" w:cs="Book Antiqua"/>
          <w:color w:val="000000"/>
        </w:rPr>
        <w:t>resectability</w:t>
      </w:r>
      <w:proofErr w:type="spellEnd"/>
      <w:r w:rsidRPr="003A6DCC">
        <w:rPr>
          <w:rFonts w:ascii="Book Antiqua" w:eastAsia="Book Antiqua" w:hAnsi="Book Antiqua" w:cs="Book Antiqua"/>
          <w:color w:val="000000"/>
        </w:rPr>
        <w:t xml:space="preserve">, and </w:t>
      </w:r>
      <w:proofErr w:type="gramStart"/>
      <w:r w:rsidRPr="003A6DCC">
        <w:rPr>
          <w:rFonts w:ascii="Book Antiqua" w:eastAsia="Book Antiqua" w:hAnsi="Book Antiqua" w:cs="Book Antiqua"/>
          <w:color w:val="000000"/>
        </w:rPr>
        <w:t>GBC</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82]</w:t>
      </w:r>
      <w:r w:rsidRPr="003A6DCC">
        <w:rPr>
          <w:rFonts w:ascii="Book Antiqua" w:eastAsia="Book Antiqua" w:hAnsi="Book Antiqua" w:cs="Book Antiqua"/>
          <w:color w:val="000000"/>
        </w:rPr>
        <w:t>.</w:t>
      </w:r>
    </w:p>
    <w:p w14:paraId="23138AFC"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CA 19-9 alone detects cancers poorly, for instance, in gallbladder </w:t>
      </w:r>
      <w:proofErr w:type="gramStart"/>
      <w:r w:rsidRPr="003A6DCC">
        <w:rPr>
          <w:rFonts w:ascii="Book Antiqua" w:eastAsia="Book Antiqua" w:hAnsi="Book Antiqua" w:cs="Book Antiqua"/>
          <w:color w:val="000000"/>
        </w:rPr>
        <w:t>polyps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83]</w:t>
      </w:r>
      <w:r w:rsidRPr="003A6DCC">
        <w:rPr>
          <w:rFonts w:ascii="Book Antiqua" w:eastAsia="Book Antiqua" w:hAnsi="Book Antiqua" w:cs="Book Antiqua"/>
          <w:color w:val="000000"/>
        </w:rPr>
        <w:t>. However, different combinations of CA 19-9 with tumor markers or biochemical markers have shown better diagnostic accuracies. A combination of tumor markers CA 19-9, CA 242, and CA 125 yielded a sensitivity (69.2%), specificity (100%), and PPV (100</w:t>
      </w:r>
      <w:proofErr w:type="gramStart"/>
      <w:r w:rsidRPr="003A6DCC">
        <w:rPr>
          <w:rFonts w:ascii="Book Antiqua" w:eastAsia="Book Antiqua" w:hAnsi="Book Antiqua" w:cs="Book Antiqua"/>
          <w:color w:val="000000"/>
        </w:rPr>
        <w:t>%)</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82]</w:t>
      </w:r>
      <w:r w:rsidRPr="003A6DCC">
        <w:rPr>
          <w:rFonts w:ascii="Book Antiqua" w:eastAsia="Book Antiqua" w:hAnsi="Book Antiqua" w:cs="Book Antiqua"/>
          <w:color w:val="000000"/>
        </w:rPr>
        <w:t xml:space="preserve">. The use of CA 19-9 with </w:t>
      </w:r>
      <w:r w:rsidR="003C750B" w:rsidRPr="003A6DCC">
        <w:rPr>
          <w:rFonts w:ascii="Book Antiqua" w:eastAsia="Book Antiqua" w:hAnsi="Book Antiqua" w:cs="Book Antiqua"/>
          <w:color w:val="000000"/>
        </w:rPr>
        <w:t>Neutrophil-to-Lymphocyte Ratio</w:t>
      </w:r>
      <w:r w:rsidRPr="003A6DCC">
        <w:rPr>
          <w:rFonts w:ascii="Book Antiqua" w:eastAsia="Book Antiqua" w:hAnsi="Book Antiqua" w:cs="Book Antiqua"/>
          <w:color w:val="000000"/>
        </w:rPr>
        <w:t xml:space="preserve"> displayed sensitivity (74.8%) and specificity (89.7%) in differentiating GBC from benign lesions like gallbladder adenomas and gallbladder </w:t>
      </w:r>
      <w:proofErr w:type="gramStart"/>
      <w:r w:rsidRPr="003A6DCC">
        <w:rPr>
          <w:rFonts w:ascii="Book Antiqua" w:eastAsia="Book Antiqua" w:hAnsi="Book Antiqua" w:cs="Book Antiqua"/>
          <w:color w:val="000000"/>
        </w:rPr>
        <w:t>polyps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84]</w:t>
      </w:r>
      <w:r w:rsidRPr="003A6DCC">
        <w:rPr>
          <w:rFonts w:ascii="Book Antiqua" w:eastAsia="Book Antiqua" w:hAnsi="Book Antiqua" w:cs="Book Antiqua"/>
          <w:color w:val="000000"/>
        </w:rPr>
        <w:t xml:space="preserve">. However, a caveat to CA 19-9 in GBC diagnostics lies in </w:t>
      </w:r>
      <w:proofErr w:type="spellStart"/>
      <w:r w:rsidRPr="003A6DCC">
        <w:rPr>
          <w:rFonts w:ascii="Book Antiqua" w:eastAsia="Book Antiqua" w:hAnsi="Book Antiqua" w:cs="Book Antiqua"/>
          <w:color w:val="000000"/>
        </w:rPr>
        <w:t>xanthogranulomatous</w:t>
      </w:r>
      <w:proofErr w:type="spellEnd"/>
      <w:r w:rsidRPr="003A6DCC">
        <w:rPr>
          <w:rFonts w:ascii="Book Antiqua" w:eastAsia="Book Antiqua" w:hAnsi="Book Antiqua" w:cs="Book Antiqua"/>
          <w:color w:val="000000"/>
        </w:rPr>
        <w:t xml:space="preserve"> cholecystitis (XGC). XGC is a rare benign inflammatory gallbladder disease often misdiagnosed as GBC based on preoperative radiological imaging. Different studies have reported similar elevations in CA 19-9 in XGC and </w:t>
      </w:r>
      <w:proofErr w:type="gramStart"/>
      <w:r w:rsidRPr="003A6DCC">
        <w:rPr>
          <w:rFonts w:ascii="Book Antiqua" w:eastAsia="Book Antiqua" w:hAnsi="Book Antiqua" w:cs="Book Antiqua"/>
          <w:color w:val="000000"/>
        </w:rPr>
        <w:t>GBC</w:t>
      </w:r>
      <w:r w:rsidR="002E57A0" w:rsidRPr="003A6DCC">
        <w:rPr>
          <w:rFonts w:ascii="Book Antiqua" w:eastAsia="Book Antiqua" w:hAnsi="Book Antiqua" w:cs="Book Antiqua"/>
          <w:color w:val="000000"/>
          <w:vertAlign w:val="superscript"/>
        </w:rPr>
        <w:t>[</w:t>
      </w:r>
      <w:proofErr w:type="gramEnd"/>
      <w:r w:rsidR="002E57A0" w:rsidRPr="003A6DCC">
        <w:rPr>
          <w:rFonts w:ascii="Book Antiqua" w:eastAsia="Book Antiqua" w:hAnsi="Book Antiqua" w:cs="Book Antiqua"/>
          <w:color w:val="000000"/>
          <w:vertAlign w:val="superscript"/>
        </w:rPr>
        <w:t>85,</w:t>
      </w:r>
      <w:r w:rsidRPr="003A6DCC">
        <w:rPr>
          <w:rFonts w:ascii="Book Antiqua" w:eastAsia="Book Antiqua" w:hAnsi="Book Antiqua" w:cs="Book Antiqua"/>
          <w:color w:val="000000"/>
          <w:vertAlign w:val="superscript"/>
        </w:rPr>
        <w:t>86]</w:t>
      </w:r>
      <w:r w:rsidRPr="003A6DCC">
        <w:rPr>
          <w:rFonts w:ascii="Book Antiqua" w:eastAsia="Book Antiqua" w:hAnsi="Book Antiqua" w:cs="Book Antiqua"/>
          <w:color w:val="000000"/>
        </w:rPr>
        <w:t xml:space="preserve">. They concluded that CA 19-9 is not useful in differentiating XGC from GBC and may </w:t>
      </w:r>
      <w:r w:rsidRPr="003A6DCC">
        <w:rPr>
          <w:rFonts w:ascii="Book Antiqua" w:eastAsia="Book Antiqua" w:hAnsi="Book Antiqua" w:cs="Book Antiqua"/>
          <w:color w:val="000000"/>
        </w:rPr>
        <w:lastRenderedPageBreak/>
        <w:t>even push more strongly towards GBC's misdiagnosis. Thus, despite improved diagnostic accuracy when CA 19-9 is combined with other markers, the concern regarding XGC remains.</w:t>
      </w:r>
    </w:p>
    <w:p w14:paraId="3FC7B26C" w14:textId="2EBFD263"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It has not been conclusively proven that CA 19-9 can predict </w:t>
      </w:r>
      <w:r w:rsidR="002441CB" w:rsidRPr="003A6DCC">
        <w:rPr>
          <w:rFonts w:ascii="Book Antiqua" w:eastAsia="Book Antiqua" w:hAnsi="Book Antiqua" w:cs="Book Antiqua"/>
          <w:color w:val="000000"/>
        </w:rPr>
        <w:t xml:space="preserve">the </w:t>
      </w:r>
      <w:proofErr w:type="spellStart"/>
      <w:r w:rsidRPr="003A6DCC">
        <w:rPr>
          <w:rFonts w:ascii="Book Antiqua" w:eastAsia="Book Antiqua" w:hAnsi="Book Antiqua" w:cs="Book Antiqua"/>
          <w:color w:val="000000"/>
        </w:rPr>
        <w:t>resectability</w:t>
      </w:r>
      <w:proofErr w:type="spellEnd"/>
      <w:r w:rsidRPr="003A6DCC">
        <w:rPr>
          <w:rFonts w:ascii="Book Antiqua" w:eastAsia="Book Antiqua" w:hAnsi="Book Antiqua" w:cs="Book Antiqua"/>
          <w:color w:val="000000"/>
        </w:rPr>
        <w:t xml:space="preserve"> of GBC. A study by Liu </w:t>
      </w:r>
      <w:r w:rsidRPr="003A6DCC">
        <w:rPr>
          <w:rFonts w:ascii="Book Antiqua" w:eastAsia="Book Antiqua" w:hAnsi="Book Antiqua" w:cs="Book Antiqua"/>
          <w:i/>
          <w:iCs/>
          <w:color w:val="000000"/>
        </w:rPr>
        <w:t>et al</w:t>
      </w:r>
      <w:r w:rsidR="002E57A0" w:rsidRPr="003A6DCC">
        <w:rPr>
          <w:rFonts w:ascii="Book Antiqua" w:eastAsia="Book Antiqua" w:hAnsi="Book Antiqua" w:cs="Book Antiqua"/>
          <w:iCs/>
          <w:color w:val="000000"/>
          <w:vertAlign w:val="superscript"/>
        </w:rPr>
        <w:t>[87]</w:t>
      </w:r>
      <w:r w:rsidRPr="003A6DCC">
        <w:rPr>
          <w:rFonts w:ascii="Book Antiqua" w:eastAsia="Book Antiqua" w:hAnsi="Book Antiqua" w:cs="Book Antiqua"/>
          <w:color w:val="000000"/>
        </w:rPr>
        <w:t xml:space="preserve"> involving 292 patients showed that preoperative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evels of ≥</w:t>
      </w:r>
      <w:r w:rsidR="002E57A0"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 xml:space="preserve">98.9 U/mL independently predicted </w:t>
      </w:r>
      <w:proofErr w:type="spellStart"/>
      <w:r w:rsidRPr="003A6DCC">
        <w:rPr>
          <w:rFonts w:ascii="Book Antiqua" w:eastAsia="Book Antiqua" w:hAnsi="Book Antiqua" w:cs="Book Antiqua"/>
          <w:color w:val="000000"/>
        </w:rPr>
        <w:t>unresectability</w:t>
      </w:r>
      <w:proofErr w:type="spellEnd"/>
      <w:r w:rsidRPr="003A6DCC">
        <w:rPr>
          <w:rFonts w:ascii="Book Antiqua" w:eastAsia="Book Antiqua" w:hAnsi="Book Antiqua" w:cs="Book Antiqua"/>
          <w:color w:val="000000"/>
        </w:rPr>
        <w:t xml:space="preserve"> with sensitivity (76.3%), specificity (70.8%), PPV (85.7%), and NPV (56.5%)</w:t>
      </w:r>
      <w:r w:rsidRPr="003A6DCC">
        <w:rPr>
          <w:rFonts w:ascii="Book Antiqua" w:eastAsia="Book Antiqua" w:hAnsi="Book Antiqua" w:cs="Book Antiqua"/>
          <w:color w:val="000000"/>
          <w:vertAlign w:val="superscript"/>
        </w:rPr>
        <w:t>[87]</w:t>
      </w:r>
      <w:r w:rsidRPr="003A6DCC">
        <w:rPr>
          <w:rFonts w:ascii="Book Antiqua" w:eastAsia="Book Antiqua" w:hAnsi="Book Antiqua" w:cs="Book Antiqua"/>
          <w:color w:val="000000"/>
        </w:rPr>
        <w:t>. This cut-off value, however, has yet to be validated prospectively in multi-center studies. It is further unclear how conflicting conclusions from preoperative imaging and CA 19-9 values can be reconciled.</w:t>
      </w:r>
    </w:p>
    <w:p w14:paraId="6B14C102" w14:textId="5E4459B1"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The prognostic utility of CA 19-9 has also been evaluated in patients with </w:t>
      </w:r>
      <w:proofErr w:type="spellStart"/>
      <w:r w:rsidRPr="003A6DCC">
        <w:rPr>
          <w:rFonts w:ascii="Book Antiqua" w:eastAsia="Book Antiqua" w:hAnsi="Book Antiqua" w:cs="Book Antiqua"/>
          <w:color w:val="000000"/>
        </w:rPr>
        <w:t>resectable</w:t>
      </w:r>
      <w:proofErr w:type="spellEnd"/>
      <w:r w:rsidRPr="003A6DCC">
        <w:rPr>
          <w:rFonts w:ascii="Book Antiqua" w:eastAsia="Book Antiqua" w:hAnsi="Book Antiqua" w:cs="Book Antiqua"/>
          <w:color w:val="000000"/>
        </w:rPr>
        <w:t xml:space="preserve"> and unresectable GBC. Prognostication is challenging as imaging can miss metastases in 20</w:t>
      </w:r>
      <w:r w:rsidR="002E57A0" w:rsidRPr="003A6DCC">
        <w:rPr>
          <w:rFonts w:ascii="Book Antiqua" w:eastAsia="Book Antiqua" w:hAnsi="Book Antiqua" w:cs="Book Antiqua"/>
          <w:color w:val="000000"/>
        </w:rPr>
        <w:t>%</w:t>
      </w:r>
      <w:r w:rsidR="00D63862">
        <w:rPr>
          <w:rFonts w:ascii="Book Antiqua" w:eastAsia="Book Antiqua" w:hAnsi="Book Antiqua" w:cs="Book Antiqua"/>
          <w:color w:val="000000"/>
        </w:rPr>
        <w:t>-</w:t>
      </w:r>
      <w:r w:rsidRPr="003A6DCC">
        <w:rPr>
          <w:rFonts w:ascii="Book Antiqua" w:eastAsia="Book Antiqua" w:hAnsi="Book Antiqua" w:cs="Book Antiqua"/>
          <w:color w:val="000000"/>
        </w:rPr>
        <w:t xml:space="preserve">40% of </w:t>
      </w:r>
      <w:proofErr w:type="gramStart"/>
      <w:r w:rsidRPr="003A6DCC">
        <w:rPr>
          <w:rFonts w:ascii="Book Antiqua" w:eastAsia="Book Antiqua" w:hAnsi="Book Antiqua" w:cs="Book Antiqua"/>
          <w:color w:val="000000"/>
        </w:rPr>
        <w:t>cases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81]</w:t>
      </w:r>
      <w:r w:rsidRPr="003A6DCC">
        <w:rPr>
          <w:rFonts w:ascii="Book Antiqua" w:eastAsia="Book Antiqua" w:hAnsi="Book Antiqua" w:cs="Book Antiqua"/>
          <w:color w:val="000000"/>
        </w:rPr>
        <w:t>, and there lacks effective prognostication methods preoperatively</w:t>
      </w:r>
      <w:r w:rsidRPr="003A6DCC">
        <w:rPr>
          <w:rFonts w:ascii="Book Antiqua" w:eastAsia="Book Antiqua" w:hAnsi="Book Antiqua" w:cs="Book Antiqua"/>
          <w:color w:val="000000"/>
          <w:vertAlign w:val="superscript"/>
        </w:rPr>
        <w:t>[81]</w:t>
      </w:r>
      <w:r w:rsidRPr="003A6DCC">
        <w:rPr>
          <w:rFonts w:ascii="Book Antiqua" w:eastAsia="Book Antiqua" w:hAnsi="Book Antiqua" w:cs="Book Antiqua"/>
          <w:color w:val="000000"/>
        </w:rPr>
        <w:t xml:space="preserve">. For </w:t>
      </w:r>
      <w:proofErr w:type="spellStart"/>
      <w:r w:rsidRPr="003A6DCC">
        <w:rPr>
          <w:rFonts w:ascii="Book Antiqua" w:eastAsia="Book Antiqua" w:hAnsi="Book Antiqua" w:cs="Book Antiqua"/>
          <w:color w:val="000000"/>
        </w:rPr>
        <w:t>resectable</w:t>
      </w:r>
      <w:proofErr w:type="spellEnd"/>
      <w:r w:rsidRPr="003A6DCC">
        <w:rPr>
          <w:rFonts w:ascii="Book Antiqua" w:eastAsia="Book Antiqua" w:hAnsi="Book Antiqua" w:cs="Book Antiqua"/>
          <w:color w:val="000000"/>
        </w:rPr>
        <w:t xml:space="preserve"> GBC, different combinations of preoperative CA 19-9 with other markers such as </w:t>
      </w:r>
      <w:proofErr w:type="gramStart"/>
      <w:r w:rsidRPr="003A6DCC">
        <w:rPr>
          <w:rFonts w:ascii="Book Antiqua" w:eastAsia="Book Antiqua" w:hAnsi="Book Antiqua" w:cs="Book Antiqua"/>
          <w:color w:val="000000"/>
        </w:rPr>
        <w:t>CEA</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88]</w:t>
      </w:r>
      <w:r w:rsidRPr="003A6DCC">
        <w:rPr>
          <w:rFonts w:ascii="Book Antiqua" w:eastAsia="Book Antiqua" w:hAnsi="Book Antiqua" w:cs="Book Antiqua"/>
          <w:color w:val="000000"/>
        </w:rPr>
        <w:t xml:space="preserve"> or plasma fibrinogen</w:t>
      </w:r>
      <w:r w:rsidRPr="003A6DCC">
        <w:rPr>
          <w:rFonts w:ascii="Book Antiqua" w:eastAsia="Book Antiqua" w:hAnsi="Book Antiqua" w:cs="Book Antiqua"/>
          <w:color w:val="000000"/>
          <w:vertAlign w:val="superscript"/>
        </w:rPr>
        <w:t>[89]</w:t>
      </w:r>
      <w:r w:rsidRPr="003A6DCC">
        <w:rPr>
          <w:rFonts w:ascii="Book Antiqua" w:eastAsia="Book Antiqua" w:hAnsi="Book Antiqua" w:cs="Book Antiqua"/>
          <w:color w:val="000000"/>
        </w:rPr>
        <w:t xml:space="preserve"> predicted survival preoperatively. For unresectable GBC patients on palliative chemotherapy, greater CA 19-9 kinetics predicted </w:t>
      </w:r>
      <w:r w:rsidR="002441CB" w:rsidRPr="003A6DCC">
        <w:rPr>
          <w:rFonts w:ascii="Book Antiqua" w:eastAsia="Book Antiqua" w:hAnsi="Book Antiqua" w:cs="Book Antiqua"/>
          <w:color w:val="000000"/>
        </w:rPr>
        <w:t xml:space="preserve">lower </w:t>
      </w:r>
      <w:r w:rsidRPr="003A6DCC">
        <w:rPr>
          <w:rFonts w:ascii="Book Antiqua" w:eastAsia="Book Antiqua" w:hAnsi="Book Antiqua" w:cs="Book Antiqua"/>
          <w:color w:val="000000"/>
        </w:rPr>
        <w:t xml:space="preserve">progression-free survival and </w:t>
      </w:r>
      <w:proofErr w:type="gramStart"/>
      <w:r w:rsidRPr="003A6DCC">
        <w:rPr>
          <w:rFonts w:ascii="Book Antiqua" w:eastAsia="Book Antiqua" w:hAnsi="Book Antiqua" w:cs="Book Antiqua"/>
          <w:color w:val="000000"/>
        </w:rPr>
        <w:t>OS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90]</w:t>
      </w:r>
      <w:r w:rsidRPr="003A6DCC">
        <w:rPr>
          <w:rFonts w:ascii="Book Antiqua" w:eastAsia="Book Antiqua" w:hAnsi="Book Antiqua" w:cs="Book Antiqua"/>
          <w:color w:val="000000"/>
        </w:rPr>
        <w:t>. Further studies are needed to prove the prognostic value of CA 19-9 in GBC.</w:t>
      </w:r>
    </w:p>
    <w:p w14:paraId="163D5986" w14:textId="77777777" w:rsidR="00A77B3E" w:rsidRPr="003A6DCC" w:rsidRDefault="00A77B3E" w:rsidP="003A6DCC">
      <w:pPr>
        <w:snapToGrid w:val="0"/>
        <w:spacing w:line="360" w:lineRule="auto"/>
        <w:jc w:val="both"/>
        <w:rPr>
          <w:rFonts w:ascii="Book Antiqua" w:hAnsi="Book Antiqua"/>
        </w:rPr>
      </w:pPr>
    </w:p>
    <w:p w14:paraId="4AA01D74"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i/>
          <w:color w:val="000000"/>
        </w:rPr>
        <w:t xml:space="preserve">Benign </w:t>
      </w:r>
      <w:r w:rsidR="002E57A0" w:rsidRPr="003A6DCC">
        <w:rPr>
          <w:rFonts w:ascii="Book Antiqua" w:eastAsia="Book Antiqua" w:hAnsi="Book Antiqua" w:cs="Book Antiqua"/>
          <w:b/>
          <w:i/>
          <w:color w:val="000000"/>
        </w:rPr>
        <w:t>non-pancreatic gastrointestinal diseases</w:t>
      </w:r>
    </w:p>
    <w:p w14:paraId="7B96D8AF"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This section discusses the potential uses of serum and ascites fluid CA 19-9 in evaluating benign hepatic and biliary diseases.</w:t>
      </w:r>
    </w:p>
    <w:p w14:paraId="6503A0D7" w14:textId="77777777" w:rsidR="00A77B3E" w:rsidRPr="003A6DCC" w:rsidRDefault="00A77B3E" w:rsidP="003A6DCC">
      <w:pPr>
        <w:snapToGrid w:val="0"/>
        <w:spacing w:line="360" w:lineRule="auto"/>
        <w:jc w:val="both"/>
        <w:rPr>
          <w:rFonts w:ascii="Book Antiqua" w:hAnsi="Book Antiqua"/>
        </w:rPr>
      </w:pPr>
    </w:p>
    <w:p w14:paraId="573E4E44"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color w:val="000000"/>
        </w:rPr>
        <w:t>Hepatic diseases</w:t>
      </w:r>
      <w:r w:rsidR="002E57A0" w:rsidRPr="003A6DCC">
        <w:rPr>
          <w:rFonts w:ascii="Book Antiqua" w:hAnsi="Book Antiqua" w:cs="Book Antiqua"/>
          <w:b/>
          <w:color w:val="000000"/>
          <w:lang w:eastAsia="zh-CN"/>
        </w:rPr>
        <w:t>:</w:t>
      </w:r>
      <w:r w:rsidR="002E57A0" w:rsidRPr="003A6DCC">
        <w:rPr>
          <w:rFonts w:ascii="Book Antiqua" w:hAnsi="Book Antiqua"/>
          <w:b/>
          <w:lang w:eastAsia="zh-CN"/>
        </w:rPr>
        <w:t xml:space="preserve"> </w:t>
      </w:r>
      <w:r w:rsidRPr="003A6DCC">
        <w:rPr>
          <w:rFonts w:ascii="Book Antiqua" w:eastAsia="Book Antiqua" w:hAnsi="Book Antiqua" w:cs="Book Antiqua"/>
          <w:color w:val="000000"/>
        </w:rPr>
        <w:t xml:space="preserve">Serum and ascites fluid CA 19-9 are potentially useful markers in hepatic fibrosis and ascites, respectively. </w:t>
      </w:r>
    </w:p>
    <w:p w14:paraId="0C4D71B4" w14:textId="10668B2B"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Recently, serum CA 19-9 is an indirect marker of the severity of hepatic fibrosis and viral hepatitis. While liver biopsies are traditionally the gold standard for diagnosing hepatic fibrosis, this is not routinely done due to its invasive nature </w:t>
      </w:r>
      <w:r w:rsidRPr="003A6DCC">
        <w:rPr>
          <w:rFonts w:ascii="Book Antiqua" w:eastAsia="Book Antiqua" w:hAnsi="Book Antiqua" w:cs="Book Antiqua"/>
          <w:color w:val="000000"/>
        </w:rPr>
        <w:lastRenderedPageBreak/>
        <w:t xml:space="preserve">and the development of less invasive serum markers and imaging </w:t>
      </w:r>
      <w:proofErr w:type="gramStart"/>
      <w:r w:rsidRPr="003A6DCC">
        <w:rPr>
          <w:rFonts w:ascii="Book Antiqua" w:eastAsia="Book Antiqua" w:hAnsi="Book Antiqua" w:cs="Book Antiqua"/>
          <w:color w:val="000000"/>
        </w:rPr>
        <w:t>modalities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91]</w:t>
      </w:r>
      <w:r w:rsidRPr="003A6DCC">
        <w:rPr>
          <w:rFonts w:ascii="Book Antiqua" w:eastAsia="Book Antiqua" w:hAnsi="Book Antiqua" w:cs="Book Antiqua"/>
          <w:color w:val="000000"/>
        </w:rPr>
        <w:t xml:space="preserve">. A study by </w:t>
      </w:r>
      <w:proofErr w:type="spellStart"/>
      <w:r w:rsidRPr="003A6DCC">
        <w:rPr>
          <w:rFonts w:ascii="Book Antiqua" w:eastAsia="Book Antiqua" w:hAnsi="Book Antiqua" w:cs="Book Antiqua"/>
          <w:color w:val="000000"/>
        </w:rPr>
        <w:t>Bertino</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2E57A0" w:rsidRPr="003A6DCC">
        <w:rPr>
          <w:rFonts w:ascii="Book Antiqua" w:eastAsia="Book Antiqua" w:hAnsi="Book Antiqua" w:cs="Book Antiqua"/>
          <w:iCs/>
          <w:color w:val="000000"/>
          <w:vertAlign w:val="superscript"/>
        </w:rPr>
        <w:t>[</w:t>
      </w:r>
      <w:proofErr w:type="gramEnd"/>
      <w:r w:rsidR="002E57A0" w:rsidRPr="003A6DCC">
        <w:rPr>
          <w:rFonts w:ascii="Book Antiqua" w:eastAsia="Book Antiqua" w:hAnsi="Book Antiqua" w:cs="Book Antiqua"/>
          <w:iCs/>
          <w:color w:val="000000"/>
          <w:vertAlign w:val="superscript"/>
        </w:rPr>
        <w:t>92]</w:t>
      </w:r>
      <w:r w:rsidRPr="003A6DCC">
        <w:rPr>
          <w:rFonts w:ascii="Book Antiqua" w:eastAsia="Book Antiqua" w:hAnsi="Book Antiqua" w:cs="Book Antiqua"/>
          <w:color w:val="000000"/>
          <w:vertAlign w:val="superscript"/>
        </w:rPr>
        <w:t xml:space="preserve"> </w:t>
      </w:r>
      <w:r w:rsidRPr="003A6DCC">
        <w:rPr>
          <w:rFonts w:ascii="Book Antiqua" w:eastAsia="Book Antiqua" w:hAnsi="Book Antiqua" w:cs="Book Antiqua"/>
          <w:color w:val="000000"/>
        </w:rPr>
        <w:t>involving 60 patients demonstrated that those infected with hepatitis C and had an elevated CA 19-9 (mean 76.8 U/mL), 0%, 43.3%, and 56.7% of patients had METAVIR score F0, F1</w:t>
      </w:r>
      <w:r w:rsidR="00D63862">
        <w:rPr>
          <w:rFonts w:ascii="Book Antiqua" w:eastAsia="Book Antiqua" w:hAnsi="Book Antiqua" w:cs="Book Antiqua"/>
          <w:color w:val="000000"/>
        </w:rPr>
        <w:t>-</w:t>
      </w:r>
      <w:r w:rsidRPr="003A6DCC">
        <w:rPr>
          <w:rFonts w:ascii="Book Antiqua" w:eastAsia="Book Antiqua" w:hAnsi="Book Antiqua" w:cs="Book Antiqua"/>
          <w:color w:val="000000"/>
        </w:rPr>
        <w:t>3, F4 (indicating cirrhosis) respectively. Cirrhotic patients also had a significantly higher (</w:t>
      </w:r>
      <w:r w:rsidRPr="003A6DCC">
        <w:rPr>
          <w:rFonts w:ascii="Book Antiqua" w:eastAsia="Book Antiqua" w:hAnsi="Book Antiqua" w:cs="Book Antiqua"/>
          <w:i/>
          <w:caps/>
          <w:color w:val="000000"/>
        </w:rPr>
        <w:t>p</w:t>
      </w:r>
      <w:r w:rsidRPr="003A6DCC">
        <w:rPr>
          <w:rFonts w:ascii="Book Antiqua" w:eastAsia="Book Antiqua" w:hAnsi="Book Antiqua" w:cs="Book Antiqua"/>
          <w:color w:val="000000"/>
        </w:rPr>
        <w:t xml:space="preserve"> &lt; 0.05) CA 19-9 Level than patients with chronic </w:t>
      </w:r>
      <w:proofErr w:type="gramStart"/>
      <w:r w:rsidRPr="003A6DCC">
        <w:rPr>
          <w:rFonts w:ascii="Book Antiqua" w:eastAsia="Book Antiqua" w:hAnsi="Book Antiqua" w:cs="Book Antiqua"/>
          <w:color w:val="000000"/>
        </w:rPr>
        <w:t>hepatitis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92]</w:t>
      </w:r>
      <w:r w:rsidRPr="003A6DCC">
        <w:rPr>
          <w:rFonts w:ascii="Book Antiqua" w:eastAsia="Book Antiqua" w:hAnsi="Book Antiqua" w:cs="Book Antiqua"/>
          <w:color w:val="000000"/>
        </w:rPr>
        <w:t xml:space="preserve">. This study thus shows a correlation between CA 19-9 and severity of fibrosis, but falls short of determining an optimal threshold for elevated CA 19-9 and determining its sensitivity and specificity in predicting the severity of hepatic fibrosis. Future studies can compare these sensitivities and specificities against other established serum markers such as liver transaminases or platelet </w:t>
      </w:r>
      <w:proofErr w:type="gramStart"/>
      <w:r w:rsidRPr="003A6DCC">
        <w:rPr>
          <w:rFonts w:ascii="Book Antiqua" w:eastAsia="Book Antiqua" w:hAnsi="Book Antiqua" w:cs="Book Antiqua"/>
          <w:color w:val="000000"/>
        </w:rPr>
        <w:t>counts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91]</w:t>
      </w:r>
      <w:r w:rsidRPr="003A6DCC">
        <w:rPr>
          <w:rFonts w:ascii="Book Antiqua" w:eastAsia="Book Antiqua" w:hAnsi="Book Antiqua" w:cs="Book Antiqua"/>
          <w:color w:val="000000"/>
        </w:rPr>
        <w:t xml:space="preserve">. Given that current serum markers and the gold standard liver biopsy have been useful only in excluding advanced stages of the </w:t>
      </w:r>
      <w:proofErr w:type="gramStart"/>
      <w:r w:rsidRPr="003A6DCC">
        <w:rPr>
          <w:rFonts w:ascii="Book Antiqua" w:eastAsia="Book Antiqua" w:hAnsi="Book Antiqua" w:cs="Book Antiqua"/>
          <w:color w:val="000000"/>
        </w:rPr>
        <w:t>disease</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91]</w:t>
      </w:r>
      <w:r w:rsidRPr="003A6DCC">
        <w:rPr>
          <w:rFonts w:ascii="Book Antiqua" w:eastAsia="Book Antiqua" w:hAnsi="Book Antiqua" w:cs="Book Antiqua"/>
          <w:color w:val="000000"/>
        </w:rPr>
        <w:t>, serum CA 19-9 can also be evaluated for its ability to distinguish between the early and intermediate phases of fibrosis.</w:t>
      </w:r>
      <w:r w:rsidR="002E57A0" w:rsidRPr="003A6DCC">
        <w:rPr>
          <w:rFonts w:ascii="Book Antiqua" w:hAnsi="Book Antiqua"/>
          <w:lang w:eastAsia="zh-CN"/>
        </w:rPr>
        <w:t xml:space="preserve"> </w:t>
      </w:r>
      <w:r w:rsidRPr="003A6DCC">
        <w:rPr>
          <w:rFonts w:ascii="Book Antiqua" w:eastAsia="Book Antiqua" w:hAnsi="Book Antiqua" w:cs="Book Antiqua"/>
          <w:color w:val="000000"/>
        </w:rPr>
        <w:t xml:space="preserve">Studies have also attempted to evaluate the utility of CA 19-9 in ascites. Ascites fluid CA 19-9, combined with other ascitic tumor markers CEA and CA 153, is being proposed as an adjunctive method in differentiating malignant from benign causes of ascites, specifically in patients with suspected cancers but inconclusive cytology </w:t>
      </w:r>
      <w:proofErr w:type="gramStart"/>
      <w:r w:rsidRPr="003A6DCC">
        <w:rPr>
          <w:rFonts w:ascii="Book Antiqua" w:eastAsia="Book Antiqua" w:hAnsi="Book Antiqua" w:cs="Book Antiqua"/>
          <w:color w:val="000000"/>
        </w:rPr>
        <w:t>findings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93]</w:t>
      </w:r>
      <w:r w:rsidRPr="003A6DCC">
        <w:rPr>
          <w:rFonts w:ascii="Book Antiqua" w:eastAsia="Book Antiqua" w:hAnsi="Book Antiqua" w:cs="Book Antiqua"/>
          <w:color w:val="000000"/>
        </w:rPr>
        <w:t xml:space="preserve">. Currently, malignant ascites is diagnosed </w:t>
      </w:r>
      <w:r w:rsidRPr="003A6DCC">
        <w:rPr>
          <w:rFonts w:ascii="Book Antiqua" w:eastAsia="Book Antiqua" w:hAnsi="Book Antiqua" w:cs="Book Antiqua"/>
          <w:i/>
          <w:iCs/>
          <w:color w:val="000000"/>
        </w:rPr>
        <w:t>via</w:t>
      </w:r>
      <w:r w:rsidRPr="003A6DCC">
        <w:rPr>
          <w:rFonts w:ascii="Book Antiqua" w:eastAsia="Book Antiqua" w:hAnsi="Book Antiqua" w:cs="Book Antiqua"/>
          <w:color w:val="000000"/>
        </w:rPr>
        <w:t xml:space="preserve"> ascites fluid cytology or laparoscopic peritoneal biopsies. However, positive cytology results are only seen in 40</w:t>
      </w:r>
      <w:r w:rsidR="002E57A0" w:rsidRPr="003A6DCC">
        <w:rPr>
          <w:rFonts w:ascii="Book Antiqua" w:eastAsia="Book Antiqua" w:hAnsi="Book Antiqua" w:cs="Book Antiqua"/>
          <w:color w:val="000000"/>
        </w:rPr>
        <w:t>%</w:t>
      </w:r>
      <w:r w:rsidR="00D63862">
        <w:rPr>
          <w:rFonts w:ascii="Book Antiqua" w:eastAsia="Book Antiqua" w:hAnsi="Book Antiqua" w:cs="Book Antiqua"/>
          <w:color w:val="000000"/>
        </w:rPr>
        <w:t>-</w:t>
      </w:r>
      <w:r w:rsidRPr="003A6DCC">
        <w:rPr>
          <w:rFonts w:ascii="Book Antiqua" w:eastAsia="Book Antiqua" w:hAnsi="Book Antiqua" w:cs="Book Antiqua"/>
          <w:color w:val="000000"/>
        </w:rPr>
        <w:t xml:space="preserve">60% of patients with known malignant ascites, and biopsies are highly invasive and not widely </w:t>
      </w:r>
      <w:proofErr w:type="gramStart"/>
      <w:r w:rsidRPr="003A6DCC">
        <w:rPr>
          <w:rFonts w:ascii="Book Antiqua" w:eastAsia="Book Antiqua" w:hAnsi="Book Antiqua" w:cs="Book Antiqua"/>
          <w:color w:val="000000"/>
        </w:rPr>
        <w:t>accessible</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93]</w:t>
      </w:r>
      <w:r w:rsidRPr="003A6DCC">
        <w:rPr>
          <w:rFonts w:ascii="Book Antiqua" w:eastAsia="Book Antiqua" w:hAnsi="Book Antiqua" w:cs="Book Antiqua"/>
          <w:color w:val="000000"/>
        </w:rPr>
        <w:t>.</w:t>
      </w:r>
    </w:p>
    <w:p w14:paraId="120FC88E" w14:textId="0A5FD3EA"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Currently, ascites fluid tumor analysis is not used in clinical practice as it had only been evaluated retrospectively on small sample populations, of which conflicting low sensitivities and specificities of the markers were </w:t>
      </w:r>
      <w:proofErr w:type="gramStart"/>
      <w:r w:rsidRPr="003A6DCC">
        <w:rPr>
          <w:rFonts w:ascii="Book Antiqua" w:eastAsia="Book Antiqua" w:hAnsi="Book Antiqua" w:cs="Book Antiqua"/>
          <w:color w:val="000000"/>
        </w:rPr>
        <w:t>reported</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94]</w:t>
      </w:r>
      <w:r w:rsidRPr="003A6DCC">
        <w:rPr>
          <w:rFonts w:ascii="Book Antiqua" w:eastAsia="Book Antiqua" w:hAnsi="Book Antiqua" w:cs="Book Antiqua"/>
          <w:color w:val="000000"/>
        </w:rPr>
        <w:t xml:space="preserve">. This poor performance may be attributable to heterogeneity of the types of cancers evaluated. Not all cancers secrete the same tumor markers, and improvements in specificity and sensitivity were reported in subgroup analysis where tumor markers were correlated with specific cancers pleural fluid </w:t>
      </w:r>
      <w:proofErr w:type="gramStart"/>
      <w:r w:rsidRPr="003A6DCC">
        <w:rPr>
          <w:rFonts w:ascii="Book Antiqua" w:eastAsia="Book Antiqua" w:hAnsi="Book Antiqua" w:cs="Book Antiqua"/>
          <w:color w:val="000000"/>
        </w:rPr>
        <w:lastRenderedPageBreak/>
        <w:t>analysis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95]</w:t>
      </w:r>
      <w:r w:rsidRPr="003A6DCC">
        <w:rPr>
          <w:rFonts w:ascii="Book Antiqua" w:eastAsia="Book Antiqua" w:hAnsi="Book Antiqua" w:cs="Book Antiqua"/>
          <w:color w:val="000000"/>
        </w:rPr>
        <w:t xml:space="preserve">. A study by Liu </w:t>
      </w:r>
      <w:r w:rsidRPr="003A6DCC">
        <w:rPr>
          <w:rFonts w:ascii="Book Antiqua" w:eastAsia="Book Antiqua" w:hAnsi="Book Antiqua" w:cs="Book Antiqua"/>
          <w:i/>
          <w:iCs/>
          <w:color w:val="000000"/>
        </w:rPr>
        <w:t>et al</w:t>
      </w:r>
      <w:r w:rsidR="002E57A0" w:rsidRPr="003A6DCC">
        <w:rPr>
          <w:rFonts w:ascii="Book Antiqua" w:eastAsia="Book Antiqua" w:hAnsi="Book Antiqua" w:cs="Book Antiqua"/>
          <w:iCs/>
          <w:color w:val="000000"/>
          <w:vertAlign w:val="superscript"/>
        </w:rPr>
        <w:t>[93]</w:t>
      </w:r>
      <w:r w:rsidRPr="003A6DCC">
        <w:rPr>
          <w:rFonts w:ascii="Book Antiqua" w:eastAsia="Book Antiqua" w:hAnsi="Book Antiqua" w:cs="Book Antiqua"/>
          <w:color w:val="000000"/>
        </w:rPr>
        <w:t xml:space="preserve"> involving 437 patients demonstrated that if a threshold value of 200 U/mL was used, ascitic CA 19-9 has better diagnostic efficacy than serum CA 19-9, but were not substitutive of cytology in terms of sensitivity (58.5</w:t>
      </w:r>
      <w:r w:rsidR="000A255C" w:rsidRPr="003A6DCC">
        <w:rPr>
          <w:rFonts w:ascii="Book Antiqua" w:eastAsia="Book Antiqua" w:hAnsi="Book Antiqua" w:cs="Book Antiqua"/>
          <w:color w:val="000000"/>
        </w:rPr>
        <w:t>%</w:t>
      </w:r>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39.1</w:t>
      </w:r>
      <w:r w:rsidR="000A255C" w:rsidRPr="003A6DCC">
        <w:rPr>
          <w:rFonts w:ascii="Book Antiqua" w:eastAsia="Book Antiqua" w:hAnsi="Book Antiqua" w:cs="Book Antiqua"/>
          <w:color w:val="000000"/>
        </w:rPr>
        <w:t>%</w:t>
      </w:r>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vs</w:t>
      </w:r>
      <w:r w:rsidR="002E57A0" w:rsidRPr="003A6DCC">
        <w:rPr>
          <w:rFonts w:ascii="Book Antiqua" w:eastAsia="Book Antiqua" w:hAnsi="Book Antiqua" w:cs="Book Antiqua"/>
          <w:i/>
          <w:iCs/>
          <w:color w:val="000000"/>
        </w:rPr>
        <w:t xml:space="preserve"> </w:t>
      </w:r>
      <w:r w:rsidRPr="003A6DCC">
        <w:rPr>
          <w:rFonts w:ascii="Book Antiqua" w:eastAsia="Book Antiqua" w:hAnsi="Book Antiqua" w:cs="Book Antiqua"/>
          <w:color w:val="000000"/>
        </w:rPr>
        <w:t>56.8% for ascitic CA 19-9, serum CA 19-9 and cytology respectively), specificity (99.1</w:t>
      </w:r>
      <w:r w:rsidR="002A0F2D" w:rsidRPr="003A6DCC">
        <w:rPr>
          <w:rFonts w:ascii="Book Antiqua" w:eastAsia="Book Antiqua" w:hAnsi="Book Antiqua" w:cs="Book Antiqua"/>
          <w:color w:val="000000"/>
        </w:rPr>
        <w:t>%</w:t>
      </w:r>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96.8</w:t>
      </w:r>
      <w:r w:rsidR="002A0F2D" w:rsidRPr="003A6DCC">
        <w:rPr>
          <w:rFonts w:ascii="Book Antiqua" w:eastAsia="Book Antiqua" w:hAnsi="Book Antiqua" w:cs="Book Antiqua"/>
          <w:color w:val="000000"/>
        </w:rPr>
        <w:t>%</w:t>
      </w:r>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100%), PPV (98.4</w:t>
      </w:r>
      <w:r w:rsidR="003D610E" w:rsidRPr="003A6DCC">
        <w:rPr>
          <w:rFonts w:ascii="Book Antiqua" w:eastAsia="Book Antiqua" w:hAnsi="Book Antiqua" w:cs="Book Antiqua"/>
          <w:color w:val="000000"/>
        </w:rPr>
        <w:t>%</w:t>
      </w:r>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92.1</w:t>
      </w:r>
      <w:r w:rsidR="003D610E" w:rsidRPr="003A6DCC">
        <w:rPr>
          <w:rFonts w:ascii="Book Antiqua" w:eastAsia="Book Antiqua" w:hAnsi="Book Antiqua" w:cs="Book Antiqua"/>
          <w:color w:val="000000"/>
        </w:rPr>
        <w:t>%</w:t>
      </w:r>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vs</w:t>
      </w:r>
      <w:r w:rsidR="002E57A0"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100%) and NPV (71.8</w:t>
      </w:r>
      <w:r w:rsidR="00CB0940" w:rsidRPr="003A6DCC">
        <w:rPr>
          <w:rFonts w:ascii="Book Antiqua" w:eastAsia="Book Antiqua" w:hAnsi="Book Antiqua" w:cs="Book Antiqua"/>
          <w:color w:val="000000"/>
        </w:rPr>
        <w:t>%</w:t>
      </w:r>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62.9</w:t>
      </w:r>
      <w:r w:rsidR="004C2351" w:rsidRPr="003A6DCC">
        <w:rPr>
          <w:rFonts w:ascii="Book Antiqua" w:eastAsia="Book Antiqua" w:hAnsi="Book Antiqua" w:cs="Book Antiqua"/>
          <w:color w:val="000000"/>
        </w:rPr>
        <w:t>%</w:t>
      </w:r>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vs</w:t>
      </w:r>
      <w:r w:rsidR="002E57A0" w:rsidRPr="003A6DCC">
        <w:rPr>
          <w:rFonts w:ascii="Book Antiqua" w:eastAsia="Book Antiqua" w:hAnsi="Book Antiqua" w:cs="Book Antiqua"/>
          <w:i/>
          <w:iCs/>
          <w:color w:val="000000"/>
        </w:rPr>
        <w:t xml:space="preserve"> </w:t>
      </w:r>
      <w:r w:rsidRPr="003A6DCC">
        <w:rPr>
          <w:rFonts w:ascii="Book Antiqua" w:eastAsia="Book Antiqua" w:hAnsi="Book Antiqua" w:cs="Book Antiqua"/>
          <w:color w:val="000000"/>
        </w:rPr>
        <w:t>51.3%). Amongst cytologically negative patients with malignant ascites, the diagnostic efficacy of ascitic CA 19-9 was good enough alone but even better when combined with CEA and CA 153, in terms of sensitivity (62.2</w:t>
      </w:r>
      <w:r w:rsidR="005B6F73" w:rsidRPr="003A6DCC">
        <w:rPr>
          <w:rFonts w:ascii="Book Antiqua" w:eastAsia="Book Antiqua" w:hAnsi="Book Antiqua" w:cs="Book Antiqua"/>
          <w:color w:val="000000"/>
        </w:rPr>
        <w:t>%</w:t>
      </w:r>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85.9%), specificity (99.1</w:t>
      </w:r>
      <w:r w:rsidR="005B6F73" w:rsidRPr="003A6DCC">
        <w:rPr>
          <w:rFonts w:ascii="Book Antiqua" w:eastAsia="Book Antiqua" w:hAnsi="Book Antiqua" w:cs="Book Antiqua"/>
          <w:color w:val="000000"/>
        </w:rPr>
        <w:t>%</w:t>
      </w:r>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97.3%), PPV (96.6</w:t>
      </w:r>
      <w:r w:rsidR="0068714D" w:rsidRPr="003A6DCC">
        <w:rPr>
          <w:rFonts w:ascii="Book Antiqua" w:eastAsia="Book Antiqua" w:hAnsi="Book Antiqua" w:cs="Book Antiqua"/>
          <w:color w:val="000000"/>
        </w:rPr>
        <w:t>%</w:t>
      </w:r>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92.9%) and NPV (86.6</w:t>
      </w:r>
      <w:r w:rsidR="005A791A" w:rsidRPr="003A6DCC">
        <w:rPr>
          <w:rFonts w:ascii="Book Antiqua" w:eastAsia="Book Antiqua" w:hAnsi="Book Antiqua" w:cs="Book Antiqua"/>
          <w:color w:val="000000"/>
        </w:rPr>
        <w:t>%</w:t>
      </w:r>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vs</w:t>
      </w:r>
      <w:r w:rsidR="002E57A0" w:rsidRPr="003A6DCC">
        <w:rPr>
          <w:rFonts w:ascii="Book Antiqua" w:eastAsia="Book Antiqua" w:hAnsi="Book Antiqua" w:cs="Book Antiqua"/>
          <w:i/>
          <w:iCs/>
          <w:color w:val="000000"/>
        </w:rPr>
        <w:t xml:space="preserve"> </w:t>
      </w:r>
      <w:r w:rsidRPr="003A6DCC">
        <w:rPr>
          <w:rFonts w:ascii="Book Antiqua" w:eastAsia="Book Antiqua" w:hAnsi="Book Antiqua" w:cs="Book Antiqua"/>
          <w:color w:val="000000"/>
        </w:rPr>
        <w:t>94.4</w:t>
      </w:r>
      <w:proofErr w:type="gramStart"/>
      <w:r w:rsidRPr="003A6DCC">
        <w:rPr>
          <w:rFonts w:ascii="Book Antiqua" w:eastAsia="Book Antiqua" w:hAnsi="Book Antiqua" w:cs="Book Antiqua"/>
          <w:color w:val="000000"/>
        </w:rPr>
        <w:t>%)</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93]</w:t>
      </w:r>
      <w:r w:rsidRPr="003A6DCC">
        <w:rPr>
          <w:rFonts w:ascii="Book Antiqua" w:eastAsia="Book Antiqua" w:hAnsi="Book Antiqua" w:cs="Book Antiqua"/>
          <w:color w:val="000000"/>
        </w:rPr>
        <w:t>. Taken together, there is a potential for ascitic CA 19-9 for diagnostic use in cytologically negative patients.</w:t>
      </w:r>
    </w:p>
    <w:p w14:paraId="028DB1FA" w14:textId="77777777" w:rsidR="00A77B3E" w:rsidRPr="003A6DCC" w:rsidRDefault="00A77B3E" w:rsidP="003A6DCC">
      <w:pPr>
        <w:snapToGrid w:val="0"/>
        <w:spacing w:line="360" w:lineRule="auto"/>
        <w:jc w:val="both"/>
        <w:rPr>
          <w:rFonts w:ascii="Book Antiqua" w:hAnsi="Book Antiqua"/>
        </w:rPr>
      </w:pPr>
    </w:p>
    <w:p w14:paraId="10F174C0" w14:textId="39BC59BC"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color w:val="000000"/>
        </w:rPr>
        <w:t>Benign biliary diseases</w:t>
      </w:r>
      <w:r w:rsidR="002E57A0" w:rsidRPr="003A6DCC">
        <w:rPr>
          <w:rFonts w:ascii="Book Antiqua" w:eastAsia="Book Antiqua" w:hAnsi="Book Antiqua" w:cs="Book Antiqua"/>
          <w:b/>
          <w:color w:val="000000"/>
        </w:rPr>
        <w:t>:</w:t>
      </w:r>
      <w:r w:rsidR="002E57A0" w:rsidRPr="003A6DCC">
        <w:rPr>
          <w:rFonts w:ascii="Book Antiqua" w:hAnsi="Book Antiqua"/>
          <w:b/>
          <w:lang w:eastAsia="zh-CN"/>
        </w:rPr>
        <w:t xml:space="preserve"> </w:t>
      </w:r>
      <w:r w:rsidRPr="003A6DCC">
        <w:rPr>
          <w:rFonts w:ascii="Book Antiqua" w:eastAsia="Book Antiqua" w:hAnsi="Book Antiqua" w:cs="Book Antiqua"/>
          <w:color w:val="000000"/>
        </w:rPr>
        <w:t xml:space="preserve">Minor uses of CA 19-9 have been suggested in diseases like choledocholithiasis. A study by Gu </w:t>
      </w:r>
      <w:r w:rsidRPr="003A6DCC">
        <w:rPr>
          <w:rFonts w:ascii="Book Antiqua" w:eastAsia="Book Antiqua" w:hAnsi="Book Antiqua" w:cs="Book Antiqua"/>
          <w:i/>
          <w:iCs/>
          <w:color w:val="000000"/>
        </w:rPr>
        <w:t>et al</w:t>
      </w:r>
      <w:r w:rsidR="002E57A0" w:rsidRPr="003A6DCC">
        <w:rPr>
          <w:rFonts w:ascii="Book Antiqua" w:eastAsia="Book Antiqua" w:hAnsi="Book Antiqua" w:cs="Book Antiqua"/>
          <w:iCs/>
          <w:color w:val="000000"/>
          <w:vertAlign w:val="superscript"/>
        </w:rPr>
        <w:t>[96]</w:t>
      </w:r>
      <w:r w:rsidRPr="003A6DCC">
        <w:rPr>
          <w:rFonts w:ascii="Book Antiqua" w:eastAsia="Book Antiqua" w:hAnsi="Book Antiqua" w:cs="Book Antiqua"/>
          <w:color w:val="000000"/>
          <w:vertAlign w:val="superscript"/>
        </w:rPr>
        <w:t xml:space="preserve"> </w:t>
      </w:r>
      <w:r w:rsidRPr="003A6DCC">
        <w:rPr>
          <w:rFonts w:ascii="Book Antiqua" w:eastAsia="Book Antiqua" w:hAnsi="Book Antiqua" w:cs="Book Antiqua"/>
          <w:color w:val="000000"/>
        </w:rPr>
        <w:t xml:space="preserve">involving 135 patients proposed using serum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evels to preempt the risk of developing acute cholangitis secondary to choledocholithiasis early before disease progression</w:t>
      </w:r>
      <w:r w:rsidRPr="003A6DCC">
        <w:rPr>
          <w:rFonts w:ascii="Book Antiqua" w:eastAsia="Book Antiqua" w:hAnsi="Book Antiqua" w:cs="Book Antiqua"/>
          <w:color w:val="000000"/>
          <w:vertAlign w:val="superscript"/>
        </w:rPr>
        <w:t>[96]</w:t>
      </w:r>
      <w:r w:rsidRPr="003A6DCC">
        <w:rPr>
          <w:rFonts w:ascii="Book Antiqua" w:eastAsia="Book Antiqua" w:hAnsi="Book Antiqua" w:cs="Book Antiqua"/>
          <w:color w:val="000000"/>
        </w:rPr>
        <w:t xml:space="preserve">. This is significant as there are currently few reliable diagnostic indices for acute cholangitis in </w:t>
      </w:r>
      <w:r w:rsidR="002441CB" w:rsidRPr="003A6DCC">
        <w:rPr>
          <w:rFonts w:ascii="Book Antiqua" w:eastAsia="Book Antiqua" w:hAnsi="Book Antiqua" w:cs="Book Antiqua"/>
          <w:color w:val="000000"/>
        </w:rPr>
        <w:t xml:space="preserve">the </w:t>
      </w:r>
      <w:r w:rsidRPr="003A6DCC">
        <w:rPr>
          <w:rFonts w:ascii="Book Antiqua" w:eastAsia="Book Antiqua" w:hAnsi="Book Antiqua" w:cs="Book Antiqua"/>
          <w:color w:val="000000"/>
        </w:rPr>
        <w:t xml:space="preserve">early </w:t>
      </w:r>
      <w:proofErr w:type="gramStart"/>
      <w:r w:rsidRPr="003A6DCC">
        <w:rPr>
          <w:rFonts w:ascii="Book Antiqua" w:eastAsia="Book Antiqua" w:hAnsi="Book Antiqua" w:cs="Book Antiqua"/>
          <w:color w:val="000000"/>
        </w:rPr>
        <w:t>stages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96]</w:t>
      </w:r>
      <w:r w:rsidRPr="003A6DCC">
        <w:rPr>
          <w:rFonts w:ascii="Book Antiqua" w:eastAsia="Book Antiqua" w:hAnsi="Book Antiqua" w:cs="Book Antiqua"/>
          <w:color w:val="000000"/>
        </w:rPr>
        <w:t>.</w:t>
      </w:r>
    </w:p>
    <w:p w14:paraId="1A18B4AF" w14:textId="77777777" w:rsidR="00A77B3E" w:rsidRPr="003A6DCC" w:rsidRDefault="00A77B3E" w:rsidP="003A6DCC">
      <w:pPr>
        <w:snapToGrid w:val="0"/>
        <w:spacing w:line="360" w:lineRule="auto"/>
        <w:jc w:val="both"/>
        <w:rPr>
          <w:rFonts w:ascii="Book Antiqua" w:hAnsi="Book Antiqua"/>
        </w:rPr>
      </w:pPr>
    </w:p>
    <w:p w14:paraId="40D85A44"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i/>
          <w:color w:val="000000"/>
        </w:rPr>
        <w:t>Extra-</w:t>
      </w:r>
      <w:r w:rsidR="002E57A0" w:rsidRPr="003A6DCC">
        <w:rPr>
          <w:rFonts w:ascii="Book Antiqua" w:eastAsia="Book Antiqua" w:hAnsi="Book Antiqua" w:cs="Book Antiqua"/>
          <w:b/>
          <w:i/>
          <w:color w:val="000000"/>
        </w:rPr>
        <w:t>gastrointestinal diseases</w:t>
      </w:r>
    </w:p>
    <w:p w14:paraId="470BC17D"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Currently, CA 19-9 is not used clinically in non-gastrointestinal or non-pancreatic diseases. Thus, this section will discuss potential applications of CA 19-9, particularly in urological, pulmonary, gynecological, thyroid, and salivary gland diseases.</w:t>
      </w:r>
    </w:p>
    <w:p w14:paraId="290AA9A2" w14:textId="77777777" w:rsidR="00A77B3E" w:rsidRPr="003A6DCC" w:rsidRDefault="00A77B3E" w:rsidP="003A6DCC">
      <w:pPr>
        <w:snapToGrid w:val="0"/>
        <w:spacing w:line="360" w:lineRule="auto"/>
        <w:jc w:val="both"/>
        <w:rPr>
          <w:rFonts w:ascii="Book Antiqua" w:hAnsi="Book Antiqua"/>
        </w:rPr>
      </w:pPr>
    </w:p>
    <w:p w14:paraId="191A81CC"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color w:val="000000"/>
        </w:rPr>
        <w:t>Urological diseases</w:t>
      </w:r>
      <w:r w:rsidR="002E57A0" w:rsidRPr="003A6DCC">
        <w:rPr>
          <w:rFonts w:ascii="Book Antiqua" w:eastAsia="Book Antiqua" w:hAnsi="Book Antiqua" w:cs="Book Antiqua"/>
          <w:b/>
          <w:color w:val="000000"/>
        </w:rPr>
        <w:t>:</w:t>
      </w:r>
      <w:r w:rsidR="002E57A0" w:rsidRPr="003A6DCC">
        <w:rPr>
          <w:rFonts w:ascii="Book Antiqua" w:hAnsi="Book Antiqua"/>
          <w:b/>
          <w:lang w:eastAsia="zh-CN"/>
        </w:rPr>
        <w:t xml:space="preserve"> </w:t>
      </w:r>
      <w:r w:rsidRPr="003A6DCC">
        <w:rPr>
          <w:rFonts w:ascii="Book Antiqua" w:eastAsia="Book Antiqua" w:hAnsi="Book Antiqua" w:cs="Book Antiqua"/>
          <w:color w:val="000000"/>
        </w:rPr>
        <w:t>Serum and urinary CA 19-9 have been evaluated in various urological diseases, namely bladder cancer, ureteropelvic junction obstruction (UPJO), and autosomal dominant polycystic kidney disease.</w:t>
      </w:r>
    </w:p>
    <w:p w14:paraId="28F22FB3" w14:textId="77777777" w:rsidR="00535AA3" w:rsidRPr="003A6DCC" w:rsidRDefault="00535AA3" w:rsidP="003A6DCC">
      <w:pPr>
        <w:snapToGrid w:val="0"/>
        <w:spacing w:line="360" w:lineRule="auto"/>
        <w:jc w:val="both"/>
        <w:rPr>
          <w:rFonts w:ascii="Book Antiqua" w:eastAsia="Book Antiqua" w:hAnsi="Book Antiqua" w:cs="Book Antiqua"/>
          <w:b/>
          <w:color w:val="000000"/>
        </w:rPr>
      </w:pPr>
    </w:p>
    <w:p w14:paraId="6E1CAF88"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color w:val="000000"/>
        </w:rPr>
        <w:lastRenderedPageBreak/>
        <w:t>Malignant urological diseases</w:t>
      </w:r>
      <w:r w:rsidR="002E57A0" w:rsidRPr="003A6DCC">
        <w:rPr>
          <w:rFonts w:ascii="Book Antiqua" w:eastAsia="Book Antiqua" w:hAnsi="Book Antiqua" w:cs="Book Antiqua"/>
          <w:b/>
          <w:color w:val="000000"/>
        </w:rPr>
        <w:t>:</w:t>
      </w:r>
      <w:r w:rsidR="002E57A0" w:rsidRPr="003A6DCC">
        <w:rPr>
          <w:rFonts w:ascii="Book Antiqua" w:hAnsi="Book Antiqua"/>
          <w:b/>
          <w:lang w:eastAsia="zh-CN"/>
        </w:rPr>
        <w:t xml:space="preserve"> </w:t>
      </w:r>
      <w:r w:rsidRPr="003A6DCC">
        <w:rPr>
          <w:rFonts w:ascii="Book Antiqua" w:eastAsia="Book Antiqua" w:hAnsi="Book Antiqua" w:cs="Book Antiqua"/>
          <w:color w:val="000000"/>
        </w:rPr>
        <w:t xml:space="preserve">In bladder cancer, serum and urinary CA 19-9 were studied for diagnostic, staging, and prognostic roles. The diagnosis of bladder cancer currently relies on radiologic imaging, cystoscopy, and urine cytology. Early detection of bladder cancer is challenging since cystoscopy is invasive and less accessible, and urine cytology has a significant false-negative rate, especially in low-grade </w:t>
      </w:r>
      <w:proofErr w:type="gramStart"/>
      <w:r w:rsidRPr="003A6DCC">
        <w:rPr>
          <w:rFonts w:ascii="Book Antiqua" w:eastAsia="Book Antiqua" w:hAnsi="Book Antiqua" w:cs="Book Antiqua"/>
          <w:color w:val="000000"/>
        </w:rPr>
        <w:t>carcinoma</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6]</w:t>
      </w:r>
      <w:r w:rsidRPr="003A6DCC">
        <w:rPr>
          <w:rFonts w:ascii="Book Antiqua" w:eastAsia="Book Antiqua" w:hAnsi="Book Antiqua" w:cs="Book Antiqua"/>
          <w:color w:val="000000"/>
        </w:rPr>
        <w:t xml:space="preserve">. Serum CA 19-9 has poor diagnostic value in bladder </w:t>
      </w:r>
      <w:proofErr w:type="gramStart"/>
      <w:r w:rsidRPr="003A6DCC">
        <w:rPr>
          <w:rFonts w:ascii="Book Antiqua" w:eastAsia="Book Antiqua" w:hAnsi="Book Antiqua" w:cs="Book Antiqua"/>
          <w:color w:val="000000"/>
        </w:rPr>
        <w:t>cancer</w:t>
      </w:r>
      <w:r w:rsidR="002E57A0" w:rsidRPr="003A6DCC">
        <w:rPr>
          <w:rFonts w:ascii="Book Antiqua" w:eastAsia="Book Antiqua" w:hAnsi="Book Antiqua" w:cs="Book Antiqua"/>
          <w:color w:val="000000"/>
          <w:vertAlign w:val="superscript"/>
        </w:rPr>
        <w:t>[</w:t>
      </w:r>
      <w:proofErr w:type="gramEnd"/>
      <w:r w:rsidR="002E57A0" w:rsidRPr="003A6DCC">
        <w:rPr>
          <w:rFonts w:ascii="Book Antiqua" w:eastAsia="Book Antiqua" w:hAnsi="Book Antiqua" w:cs="Book Antiqua"/>
          <w:color w:val="000000"/>
          <w:vertAlign w:val="superscript"/>
        </w:rPr>
        <w:t>97,</w:t>
      </w:r>
      <w:r w:rsidRPr="003A6DCC">
        <w:rPr>
          <w:rFonts w:ascii="Book Antiqua" w:eastAsia="Book Antiqua" w:hAnsi="Book Antiqua" w:cs="Book Antiqua"/>
          <w:color w:val="000000"/>
          <w:vertAlign w:val="superscript"/>
        </w:rPr>
        <w:t>98]</w:t>
      </w:r>
      <w:r w:rsidRPr="003A6DCC">
        <w:rPr>
          <w:rFonts w:ascii="Book Antiqua" w:eastAsia="Book Antiqua" w:hAnsi="Book Antiqua" w:cs="Book Antiqua"/>
          <w:color w:val="000000"/>
        </w:rPr>
        <w:t xml:space="preserve">; however, urinary CA 19-9 may be useful as a diagnostic adjunct to urine cytology. In a study by Roy </w:t>
      </w:r>
      <w:r w:rsidRPr="003A6DCC">
        <w:rPr>
          <w:rFonts w:ascii="Book Antiqua" w:eastAsia="Book Antiqua" w:hAnsi="Book Antiqua" w:cs="Book Antiqua"/>
          <w:i/>
          <w:iCs/>
          <w:color w:val="000000"/>
        </w:rPr>
        <w:t>et al</w:t>
      </w:r>
      <w:r w:rsidR="002E57A0" w:rsidRPr="003A6DCC">
        <w:rPr>
          <w:rFonts w:ascii="Book Antiqua" w:eastAsia="Book Antiqua" w:hAnsi="Book Antiqua" w:cs="Book Antiqua"/>
          <w:iCs/>
          <w:color w:val="000000"/>
          <w:vertAlign w:val="superscript"/>
        </w:rPr>
        <w:t>[6]</w:t>
      </w:r>
      <w:r w:rsidRPr="003A6DCC">
        <w:rPr>
          <w:rFonts w:ascii="Book Antiqua" w:eastAsia="Book Antiqua" w:hAnsi="Book Antiqua" w:cs="Book Antiqua"/>
          <w:color w:val="000000"/>
        </w:rPr>
        <w:t xml:space="preserve"> involving 55 patients where a urinary cut-off of 114.5 IU/L was used, CA 19-9 had better sensitivity than urine cytology, especially in low-grade transitional cell carcinoma patients</w:t>
      </w:r>
      <w:r w:rsidRPr="003A6DCC">
        <w:rPr>
          <w:rFonts w:ascii="Book Antiqua" w:eastAsia="Book Antiqua" w:hAnsi="Book Antiqua" w:cs="Book Antiqua"/>
          <w:color w:val="000000"/>
          <w:vertAlign w:val="superscript"/>
        </w:rPr>
        <w:t>[6]</w:t>
      </w:r>
      <w:r w:rsidRPr="003A6DCC">
        <w:rPr>
          <w:rFonts w:ascii="Book Antiqua" w:eastAsia="Book Antiqua" w:hAnsi="Book Antiqua" w:cs="Book Antiqua"/>
          <w:color w:val="000000"/>
        </w:rPr>
        <w:t xml:space="preserve">. Another study by Pal </w:t>
      </w:r>
      <w:r w:rsidRPr="003A6DCC">
        <w:rPr>
          <w:rFonts w:ascii="Book Antiqua" w:eastAsia="Book Antiqua" w:hAnsi="Book Antiqua" w:cs="Book Antiqua"/>
          <w:i/>
          <w:iCs/>
          <w:color w:val="000000"/>
        </w:rPr>
        <w:t>et al</w:t>
      </w:r>
      <w:r w:rsidR="002E57A0" w:rsidRPr="003A6DCC">
        <w:rPr>
          <w:rFonts w:ascii="Book Antiqua" w:eastAsia="Book Antiqua" w:hAnsi="Book Antiqua" w:cs="Book Antiqua"/>
          <w:iCs/>
          <w:color w:val="000000"/>
          <w:vertAlign w:val="superscript"/>
        </w:rPr>
        <w:t>[99]</w:t>
      </w:r>
      <w:r w:rsidRPr="003A6DCC">
        <w:rPr>
          <w:rFonts w:ascii="Book Antiqua" w:eastAsia="Book Antiqua" w:hAnsi="Book Antiqua" w:cs="Book Antiqua"/>
          <w:color w:val="000000"/>
        </w:rPr>
        <w:t xml:space="preserve"> involving 47 patients found elevated urinary CA 19-9 values despite negative urine cytology in 6 and 28 </w:t>
      </w:r>
      <w:proofErr w:type="spellStart"/>
      <w:r w:rsidRPr="003A6DCC">
        <w:rPr>
          <w:rFonts w:ascii="Book Antiqua" w:eastAsia="Book Antiqua" w:hAnsi="Book Antiqua" w:cs="Book Antiqua"/>
          <w:color w:val="000000"/>
        </w:rPr>
        <w:t>histopathologically</w:t>
      </w:r>
      <w:proofErr w:type="spellEnd"/>
      <w:r w:rsidRPr="003A6DCC">
        <w:rPr>
          <w:rFonts w:ascii="Book Antiqua" w:eastAsia="Book Antiqua" w:hAnsi="Book Antiqua" w:cs="Book Antiqua"/>
          <w:color w:val="000000"/>
        </w:rPr>
        <w:t xml:space="preserve"> confirmed high and low-grade transitional cell carcinomas, respectively</w:t>
      </w:r>
      <w:r w:rsidRPr="003A6DCC">
        <w:rPr>
          <w:rFonts w:ascii="Book Antiqua" w:eastAsia="Book Antiqua" w:hAnsi="Book Antiqua" w:cs="Book Antiqua"/>
          <w:color w:val="000000"/>
          <w:vertAlign w:val="superscript"/>
        </w:rPr>
        <w:t>[99]</w:t>
      </w:r>
      <w:r w:rsidRPr="003A6DCC">
        <w:rPr>
          <w:rFonts w:ascii="Book Antiqua" w:eastAsia="Book Antiqua" w:hAnsi="Book Antiqua" w:cs="Book Antiqua"/>
          <w:color w:val="000000"/>
        </w:rPr>
        <w:t>. Future studies can validate the role of urinary CA 19-9 in larger sample sizes, compare its diagnostic accuracy against cystoscopy and radiologic imaging and assess how urinary CA 19-9 should be interpreted based on contradicting imaging, cystoscopy, and cytology results.</w:t>
      </w:r>
    </w:p>
    <w:p w14:paraId="5D86D583"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The association of serum CA 19-9 with tumor stage and grade is controversial. Some studies find a correlation with both stage and </w:t>
      </w:r>
      <w:proofErr w:type="gramStart"/>
      <w:r w:rsidRPr="003A6DCC">
        <w:rPr>
          <w:rFonts w:ascii="Book Antiqua" w:eastAsia="Book Antiqua" w:hAnsi="Book Antiqua" w:cs="Book Antiqua"/>
          <w:color w:val="000000"/>
        </w:rPr>
        <w:t>grade</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97]</w:t>
      </w:r>
      <w:r w:rsidRPr="003A6DCC">
        <w:rPr>
          <w:rFonts w:ascii="Book Antiqua" w:eastAsia="Book Antiqua" w:hAnsi="Book Antiqua" w:cs="Book Antiqua"/>
          <w:color w:val="000000"/>
        </w:rPr>
        <w:t>, while others with stage only</w:t>
      </w:r>
      <w:r w:rsidRPr="003A6DCC">
        <w:rPr>
          <w:rFonts w:ascii="Book Antiqua" w:eastAsia="Book Antiqua" w:hAnsi="Book Antiqua" w:cs="Book Antiqua"/>
          <w:color w:val="000000"/>
          <w:vertAlign w:val="superscript"/>
        </w:rPr>
        <w:t>[98]</w:t>
      </w:r>
      <w:r w:rsidRPr="003A6DCC">
        <w:rPr>
          <w:rFonts w:ascii="Book Antiqua" w:eastAsia="Book Antiqua" w:hAnsi="Book Antiqua" w:cs="Book Antiqua"/>
          <w:color w:val="000000"/>
        </w:rPr>
        <w:t>, with differences purportedly attributable to sample size and study methodology.</w:t>
      </w:r>
    </w:p>
    <w:p w14:paraId="18B9EC04"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Lastly, serum CA 19-9 has potential as a prognostic marker. In a study involving 144 bladder cancer pat</w:t>
      </w:r>
      <w:r w:rsidR="00492A14" w:rsidRPr="003A6DCC">
        <w:rPr>
          <w:rFonts w:ascii="Book Antiqua" w:eastAsia="Book Antiqua" w:hAnsi="Book Antiqua" w:cs="Book Antiqua"/>
          <w:color w:val="000000"/>
        </w:rPr>
        <w:t>ients, elevated serum CA 19-9 l</w:t>
      </w:r>
      <w:r w:rsidRPr="003A6DCC">
        <w:rPr>
          <w:rFonts w:ascii="Book Antiqua" w:eastAsia="Book Antiqua" w:hAnsi="Book Antiqua" w:cs="Book Antiqua"/>
          <w:color w:val="000000"/>
        </w:rPr>
        <w:t xml:space="preserve">evels were associated with 2.54 times higher risk of </w:t>
      </w:r>
      <w:proofErr w:type="gramStart"/>
      <w:r w:rsidRPr="003A6DCC">
        <w:rPr>
          <w:rFonts w:ascii="Book Antiqua" w:eastAsia="Book Antiqua" w:hAnsi="Book Antiqua" w:cs="Book Antiqua"/>
          <w:color w:val="000000"/>
        </w:rPr>
        <w:t>death</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98]</w:t>
      </w:r>
      <w:r w:rsidRPr="003A6DCC">
        <w:rPr>
          <w:rFonts w:ascii="Book Antiqua" w:eastAsia="Book Antiqua" w:hAnsi="Book Antiqua" w:cs="Book Antiqua"/>
          <w:color w:val="000000"/>
        </w:rPr>
        <w:t>. On the contrary, the literature on the prognostic value of urinary CA 19-9 is scarce.</w:t>
      </w:r>
    </w:p>
    <w:p w14:paraId="2FA01EBC" w14:textId="77777777" w:rsidR="00535AA3" w:rsidRPr="003A6DCC" w:rsidRDefault="00535AA3" w:rsidP="003A6DCC">
      <w:pPr>
        <w:snapToGrid w:val="0"/>
        <w:spacing w:line="360" w:lineRule="auto"/>
        <w:jc w:val="both"/>
        <w:rPr>
          <w:rFonts w:ascii="Book Antiqua" w:eastAsia="Book Antiqua" w:hAnsi="Book Antiqua" w:cs="Book Antiqua"/>
          <w:b/>
          <w:color w:val="000000"/>
        </w:rPr>
      </w:pPr>
    </w:p>
    <w:p w14:paraId="2CC7DE80"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color w:val="000000"/>
        </w:rPr>
        <w:t>Benign urological diseases</w:t>
      </w:r>
      <w:r w:rsidR="002E57A0" w:rsidRPr="003A6DCC">
        <w:rPr>
          <w:rFonts w:ascii="Book Antiqua" w:eastAsia="Book Antiqua" w:hAnsi="Book Antiqua" w:cs="Book Antiqua"/>
          <w:b/>
          <w:color w:val="000000"/>
        </w:rPr>
        <w:t>:</w:t>
      </w:r>
      <w:r w:rsidR="002E57A0" w:rsidRPr="003A6DCC">
        <w:rPr>
          <w:rFonts w:ascii="Book Antiqua" w:hAnsi="Book Antiqua"/>
          <w:b/>
          <w:lang w:eastAsia="zh-CN"/>
        </w:rPr>
        <w:t xml:space="preserve"> </w:t>
      </w:r>
      <w:r w:rsidRPr="003A6DCC">
        <w:rPr>
          <w:rFonts w:ascii="Book Antiqua" w:eastAsia="Book Antiqua" w:hAnsi="Book Antiqua" w:cs="Book Antiqua"/>
          <w:color w:val="000000"/>
        </w:rPr>
        <w:t>Similarly, CA 19-9 may have potential use in UPJO and autosomal dominant polycystic kidney disease.</w:t>
      </w:r>
    </w:p>
    <w:p w14:paraId="0AAFA3ED" w14:textId="12A32CF6"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lastRenderedPageBreak/>
        <w:t xml:space="preserve">In UPJO, serum and urinary CA 19-9 are evaluated for </w:t>
      </w:r>
      <w:r w:rsidR="002441CB" w:rsidRPr="003A6DCC">
        <w:rPr>
          <w:rFonts w:ascii="Book Antiqua" w:eastAsia="Book Antiqua" w:hAnsi="Book Antiqua" w:cs="Book Antiqua"/>
          <w:color w:val="000000"/>
        </w:rPr>
        <w:t xml:space="preserve">their </w:t>
      </w:r>
      <w:r w:rsidRPr="003A6DCC">
        <w:rPr>
          <w:rFonts w:ascii="Book Antiqua" w:eastAsia="Book Antiqua" w:hAnsi="Book Antiqua" w:cs="Book Antiqua"/>
          <w:color w:val="000000"/>
        </w:rPr>
        <w:t xml:space="preserve">value in diagnosis and management. There are three main challenges in UPJO – inadequate diagnostic accuracy and accessibility of diagnostic investigations, and lack of consensus on which patients require early surgical management and postoperative </w:t>
      </w:r>
      <w:proofErr w:type="gramStart"/>
      <w:r w:rsidRPr="003A6DCC">
        <w:rPr>
          <w:rFonts w:ascii="Book Antiqua" w:eastAsia="Book Antiqua" w:hAnsi="Book Antiqua" w:cs="Book Antiqua"/>
          <w:color w:val="000000"/>
        </w:rPr>
        <w:t>monitoring</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100]</w:t>
      </w:r>
      <w:r w:rsidRPr="003A6DCC">
        <w:rPr>
          <w:rFonts w:ascii="Book Antiqua" w:eastAsia="Book Antiqua" w:hAnsi="Book Antiqua" w:cs="Book Antiqua"/>
          <w:color w:val="000000"/>
        </w:rPr>
        <w:t>.</w:t>
      </w:r>
    </w:p>
    <w:p w14:paraId="0F308342" w14:textId="532098B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Most studies have focused on UPJO in children. A study by </w:t>
      </w:r>
      <w:proofErr w:type="spellStart"/>
      <w:r w:rsidRPr="003A6DCC">
        <w:rPr>
          <w:rFonts w:ascii="Book Antiqua" w:eastAsia="Book Antiqua" w:hAnsi="Book Antiqua" w:cs="Book Antiqua"/>
          <w:color w:val="000000"/>
        </w:rPr>
        <w:t>Nabavizadeh</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et al</w:t>
      </w:r>
      <w:r w:rsidR="002E57A0" w:rsidRPr="003A6DCC">
        <w:rPr>
          <w:rFonts w:ascii="Book Antiqua" w:eastAsia="Book Antiqua" w:hAnsi="Book Antiqua" w:cs="Book Antiqua"/>
          <w:iCs/>
          <w:color w:val="000000"/>
          <w:vertAlign w:val="superscript"/>
        </w:rPr>
        <w:t>[101]</w:t>
      </w:r>
      <w:r w:rsidRPr="003A6DCC">
        <w:rPr>
          <w:rFonts w:ascii="Book Antiqua" w:eastAsia="Book Antiqua" w:hAnsi="Book Antiqua" w:cs="Book Antiqua"/>
          <w:color w:val="000000"/>
        </w:rPr>
        <w:t xml:space="preserve"> involving 27 pediatric UPJO patients proposed urinary CA 19-9 with a 30.6 U/mL threshold as a reliable diagnostic adjunct, while serum CA 19-9 was deemed less useful</w:t>
      </w:r>
      <w:r w:rsidRPr="003A6DCC">
        <w:rPr>
          <w:rFonts w:ascii="Book Antiqua" w:eastAsia="Book Antiqua" w:hAnsi="Book Antiqua" w:cs="Book Antiqua"/>
          <w:color w:val="000000"/>
          <w:vertAlign w:val="superscript"/>
        </w:rPr>
        <w:t>[4]</w:t>
      </w:r>
      <w:r w:rsidRPr="003A6DCC">
        <w:rPr>
          <w:rFonts w:ascii="Book Antiqua" w:eastAsia="Book Antiqua" w:hAnsi="Book Antiqua" w:cs="Book Antiqua"/>
          <w:color w:val="000000"/>
        </w:rPr>
        <w:t xml:space="preserve">. For optimizing management strategies, elevated urinary CA 19-9 independently predicted </w:t>
      </w:r>
      <w:r w:rsidR="002441CB" w:rsidRPr="003A6DCC">
        <w:rPr>
          <w:rFonts w:ascii="Book Antiqua" w:eastAsia="Book Antiqua" w:hAnsi="Book Antiqua" w:cs="Book Antiqua"/>
          <w:color w:val="000000"/>
        </w:rPr>
        <w:t xml:space="preserve">the </w:t>
      </w:r>
      <w:r w:rsidRPr="003A6DCC">
        <w:rPr>
          <w:rFonts w:ascii="Book Antiqua" w:eastAsia="Book Antiqua" w:hAnsi="Book Antiqua" w:cs="Book Antiqua"/>
          <w:color w:val="000000"/>
        </w:rPr>
        <w:t xml:space="preserve">failure of conservative </w:t>
      </w:r>
      <w:proofErr w:type="gramStart"/>
      <w:r w:rsidRPr="003A6DCC">
        <w:rPr>
          <w:rFonts w:ascii="Book Antiqua" w:eastAsia="Book Antiqua" w:hAnsi="Book Antiqua" w:cs="Book Antiqua"/>
          <w:color w:val="000000"/>
        </w:rPr>
        <w:t>management</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101]</w:t>
      </w:r>
      <w:r w:rsidRPr="003A6DCC">
        <w:rPr>
          <w:rFonts w:ascii="Book Antiqua" w:eastAsia="Book Antiqua" w:hAnsi="Book Antiqua" w:cs="Book Antiqua"/>
          <w:color w:val="000000"/>
        </w:rPr>
        <w:t xml:space="preserve">. For postoperative monitoring, </w:t>
      </w:r>
      <w:proofErr w:type="spellStart"/>
      <w:r w:rsidRPr="003A6DCC">
        <w:rPr>
          <w:rFonts w:ascii="Book Antiqua" w:eastAsia="Book Antiqua" w:hAnsi="Book Antiqua" w:cs="Book Antiqua"/>
          <w:color w:val="000000"/>
        </w:rPr>
        <w:t>downtrending</w:t>
      </w:r>
      <w:proofErr w:type="spellEnd"/>
      <w:r w:rsidRPr="003A6DCC">
        <w:rPr>
          <w:rFonts w:ascii="Book Antiqua" w:eastAsia="Book Antiqua" w:hAnsi="Book Antiqua" w:cs="Book Antiqua"/>
          <w:color w:val="000000"/>
        </w:rPr>
        <w:t xml:space="preserve"> urinary CA 19-9 was proposed as a surrogate marker for successful surgical resolution of renal </w:t>
      </w:r>
      <w:proofErr w:type="gramStart"/>
      <w:r w:rsidRPr="003A6DCC">
        <w:rPr>
          <w:rFonts w:ascii="Book Antiqua" w:eastAsia="Book Antiqua" w:hAnsi="Book Antiqua" w:cs="Book Antiqua"/>
          <w:color w:val="000000"/>
        </w:rPr>
        <w:t>damage</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101]</w:t>
      </w:r>
      <w:r w:rsidRPr="003A6DCC">
        <w:rPr>
          <w:rFonts w:ascii="Book Antiqua" w:eastAsia="Book Antiqua" w:hAnsi="Book Antiqua" w:cs="Book Antiqua"/>
          <w:color w:val="000000"/>
        </w:rPr>
        <w:t>. In another study on postoperative monitoring, the urinary CA 19-9/creatinine ratio fared better than urinary CA 19-9</w:t>
      </w:r>
      <w:r w:rsidRPr="003A6DCC">
        <w:rPr>
          <w:rFonts w:ascii="Book Antiqua" w:eastAsia="Book Antiqua" w:hAnsi="Book Antiqua" w:cs="Book Antiqua"/>
          <w:color w:val="000000"/>
          <w:vertAlign w:val="superscript"/>
        </w:rPr>
        <w:t>[102]</w:t>
      </w:r>
      <w:r w:rsidRPr="003A6DCC">
        <w:rPr>
          <w:rFonts w:ascii="Book Antiqua" w:eastAsia="Book Antiqua" w:hAnsi="Book Antiqua" w:cs="Book Antiqua"/>
          <w:color w:val="000000"/>
        </w:rPr>
        <w:t>.</w:t>
      </w:r>
    </w:p>
    <w:p w14:paraId="53282B61"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In contrast, research on CA 19-9 in UPJO in adults is limited. One study by Miranda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2E57A0" w:rsidRPr="003A6DCC">
        <w:rPr>
          <w:rFonts w:ascii="Book Antiqua" w:eastAsia="Book Antiqua" w:hAnsi="Book Antiqua" w:cs="Book Antiqua"/>
          <w:iCs/>
          <w:color w:val="000000"/>
          <w:vertAlign w:val="superscript"/>
        </w:rPr>
        <w:t>[</w:t>
      </w:r>
      <w:proofErr w:type="gramEnd"/>
      <w:r w:rsidR="002E57A0" w:rsidRPr="003A6DCC">
        <w:rPr>
          <w:rFonts w:ascii="Book Antiqua" w:eastAsia="Book Antiqua" w:hAnsi="Book Antiqua" w:cs="Book Antiqua"/>
          <w:iCs/>
          <w:color w:val="000000"/>
          <w:vertAlign w:val="superscript"/>
        </w:rPr>
        <w:t>103]</w:t>
      </w:r>
      <w:r w:rsidRPr="003A6DCC">
        <w:rPr>
          <w:rFonts w:ascii="Book Antiqua" w:eastAsia="Book Antiqua" w:hAnsi="Book Antiqua" w:cs="Book Antiqua"/>
          <w:color w:val="000000"/>
          <w:vertAlign w:val="superscript"/>
        </w:rPr>
        <w:t xml:space="preserve"> </w:t>
      </w:r>
      <w:r w:rsidRPr="003A6DCC">
        <w:rPr>
          <w:rFonts w:ascii="Book Antiqua" w:eastAsia="Book Antiqua" w:hAnsi="Book Antiqua" w:cs="Book Antiqua"/>
          <w:color w:val="000000"/>
        </w:rPr>
        <w:t>involving 47 adult UPJO patients demonstrated expected elevations and reductions in urinary CA 19-9 before and after pyeloplasty. However, it fell short of correlating the changes in CA 19-9 with differential renal function</w:t>
      </w:r>
      <w:r w:rsidRPr="003A6DCC">
        <w:rPr>
          <w:rFonts w:ascii="Book Antiqua" w:eastAsia="Book Antiqua" w:hAnsi="Book Antiqua" w:cs="Book Antiqua"/>
          <w:color w:val="000000"/>
          <w:vertAlign w:val="superscript"/>
        </w:rPr>
        <w:t>[103]</w:t>
      </w:r>
      <w:r w:rsidRPr="003A6DCC">
        <w:rPr>
          <w:rFonts w:ascii="Book Antiqua" w:eastAsia="Book Antiqua" w:hAnsi="Book Antiqua" w:cs="Book Antiqua"/>
          <w:color w:val="000000"/>
        </w:rPr>
        <w:t>, which is one parameter currently used to select patients for surgical management</w:t>
      </w:r>
      <w:r w:rsidRPr="003A6DCC">
        <w:rPr>
          <w:rFonts w:ascii="Book Antiqua" w:eastAsia="Book Antiqua" w:hAnsi="Book Antiqua" w:cs="Book Antiqua"/>
          <w:color w:val="000000"/>
          <w:vertAlign w:val="superscript"/>
        </w:rPr>
        <w:t>[100]</w:t>
      </w:r>
      <w:r w:rsidRPr="003A6DCC">
        <w:rPr>
          <w:rFonts w:ascii="Book Antiqua" w:eastAsia="Book Antiqua" w:hAnsi="Book Antiqua" w:cs="Book Antiqua"/>
          <w:color w:val="000000"/>
        </w:rPr>
        <w:t>. On the other han</w:t>
      </w:r>
      <w:r w:rsidR="002E57A0" w:rsidRPr="003A6DCC">
        <w:rPr>
          <w:rFonts w:ascii="Book Antiqua" w:eastAsia="Book Antiqua" w:hAnsi="Book Antiqua" w:cs="Book Antiqua"/>
          <w:color w:val="000000"/>
        </w:rPr>
        <w:t>d, another study by Ba</w:t>
      </w:r>
      <w:r w:rsidRPr="003A6DCC">
        <w:rPr>
          <w:rFonts w:ascii="Book Antiqua" w:eastAsia="Book Antiqua" w:hAnsi="Book Antiqua" w:cs="Book Antiqua"/>
          <w:color w:val="000000"/>
        </w:rPr>
        <w:t xml:space="preserve">nerjee </w:t>
      </w:r>
      <w:r w:rsidRPr="003A6DCC">
        <w:rPr>
          <w:rFonts w:ascii="Book Antiqua" w:eastAsia="Book Antiqua" w:hAnsi="Book Antiqua" w:cs="Book Antiqua"/>
          <w:i/>
          <w:iCs/>
          <w:color w:val="000000"/>
        </w:rPr>
        <w:t>et al</w:t>
      </w:r>
      <w:r w:rsidR="002E57A0" w:rsidRPr="003A6DCC">
        <w:rPr>
          <w:rFonts w:ascii="Book Antiqua" w:eastAsia="Book Antiqua" w:hAnsi="Book Antiqua" w:cs="Book Antiqua"/>
          <w:iCs/>
          <w:color w:val="000000"/>
          <w:vertAlign w:val="superscript"/>
        </w:rPr>
        <w:t>[104]</w:t>
      </w:r>
      <w:r w:rsidRPr="003A6DCC">
        <w:rPr>
          <w:rFonts w:ascii="Book Antiqua" w:eastAsia="Book Antiqua" w:hAnsi="Book Antiqua" w:cs="Book Antiqua"/>
          <w:color w:val="000000"/>
          <w:vertAlign w:val="superscript"/>
        </w:rPr>
        <w:t xml:space="preserve"> </w:t>
      </w:r>
      <w:r w:rsidRPr="003A6DCC">
        <w:rPr>
          <w:rFonts w:ascii="Book Antiqua" w:eastAsia="Book Antiqua" w:hAnsi="Book Antiqua" w:cs="Book Antiqua"/>
          <w:color w:val="000000"/>
        </w:rPr>
        <w:t>involving 24 adult UPJO patients found a significant inverse correlation between preoperative urinary CA 19-9 and renal function markers like GFR and split renal function</w:t>
      </w:r>
      <w:r w:rsidRPr="003A6DCC">
        <w:rPr>
          <w:rFonts w:ascii="Book Antiqua" w:eastAsia="Book Antiqua" w:hAnsi="Book Antiqua" w:cs="Book Antiqua"/>
          <w:color w:val="000000"/>
          <w:vertAlign w:val="superscript"/>
        </w:rPr>
        <w:t>[104]</w:t>
      </w:r>
      <w:r w:rsidRPr="003A6DCC">
        <w:rPr>
          <w:rFonts w:ascii="Book Antiqua" w:eastAsia="Book Antiqua" w:hAnsi="Book Antiqua" w:cs="Book Antiqua"/>
          <w:color w:val="000000"/>
        </w:rPr>
        <w:t>. Taken together, the potential of urinary CA 19-9 is promising but requires validation in larger scale studies across both adult and pediatric populations.</w:t>
      </w:r>
    </w:p>
    <w:p w14:paraId="47150F1D"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Next, the value of serum CA 19-9 in diagnosing liver cyst infections in autosomal dominant polycystic kidney disease patients is controversial. Liver cysts infections are rare but life-threatening complications of autosomal dominant polycystic kidney disease. Diagnosis is challenging due to unspecific </w:t>
      </w:r>
      <w:r w:rsidRPr="003A6DCC">
        <w:rPr>
          <w:rFonts w:ascii="Book Antiqua" w:eastAsia="Book Antiqua" w:hAnsi="Book Antiqua" w:cs="Book Antiqua"/>
          <w:color w:val="000000"/>
        </w:rPr>
        <w:lastRenderedPageBreak/>
        <w:t xml:space="preserve">symptoms and no standardized diagnostic </w:t>
      </w:r>
      <w:proofErr w:type="gramStart"/>
      <w:r w:rsidRPr="003A6DCC">
        <w:rPr>
          <w:rFonts w:ascii="Book Antiqua" w:eastAsia="Book Antiqua" w:hAnsi="Book Antiqua" w:cs="Book Antiqua"/>
          <w:color w:val="000000"/>
        </w:rPr>
        <w:t>criteria</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105]</w:t>
      </w:r>
      <w:r w:rsidRPr="003A6DCC">
        <w:rPr>
          <w:rFonts w:ascii="Book Antiqua" w:eastAsia="Book Antiqua" w:hAnsi="Book Antiqua" w:cs="Book Antiqua"/>
          <w:color w:val="000000"/>
        </w:rPr>
        <w:t xml:space="preserve">. A case report by Kanaan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2E57A0" w:rsidRPr="003A6DCC">
        <w:rPr>
          <w:rFonts w:ascii="Book Antiqua" w:eastAsia="Book Antiqua" w:hAnsi="Book Antiqua" w:cs="Book Antiqua"/>
          <w:iCs/>
          <w:color w:val="000000"/>
          <w:vertAlign w:val="superscript"/>
        </w:rPr>
        <w:t>[</w:t>
      </w:r>
      <w:proofErr w:type="gramEnd"/>
      <w:r w:rsidR="002E57A0" w:rsidRPr="003A6DCC">
        <w:rPr>
          <w:rFonts w:ascii="Book Antiqua" w:eastAsia="Book Antiqua" w:hAnsi="Book Antiqua" w:cs="Book Antiqua"/>
          <w:iCs/>
          <w:color w:val="000000"/>
          <w:vertAlign w:val="superscript"/>
        </w:rPr>
        <w:t>106]</w:t>
      </w:r>
      <w:r w:rsidRPr="003A6DCC">
        <w:rPr>
          <w:rFonts w:ascii="Book Antiqua" w:eastAsia="Book Antiqua" w:hAnsi="Book Antiqua" w:cs="Book Antiqua"/>
          <w:color w:val="000000"/>
        </w:rPr>
        <w:t xml:space="preserve"> on three autosomal dominant polycystic kidney disease patients reported marked elevations in serum CA 19-9 from already elevated baselines during liver cyst infections (LCI)</w:t>
      </w:r>
      <w:r w:rsidRPr="003A6DCC">
        <w:rPr>
          <w:rFonts w:ascii="Book Antiqua" w:eastAsia="Book Antiqua" w:hAnsi="Book Antiqua" w:cs="Book Antiqua"/>
          <w:color w:val="000000"/>
          <w:vertAlign w:val="superscript"/>
        </w:rPr>
        <w:t>[106]</w:t>
      </w:r>
      <w:r w:rsidRPr="003A6DCC">
        <w:rPr>
          <w:rFonts w:ascii="Book Antiqua" w:eastAsia="Book Antiqua" w:hAnsi="Book Antiqua" w:cs="Book Antiqua"/>
          <w:color w:val="000000"/>
        </w:rPr>
        <w:t xml:space="preserve">. However, a subsequent case report by Neuville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2E57A0" w:rsidRPr="003A6DCC">
        <w:rPr>
          <w:rFonts w:ascii="Book Antiqua" w:eastAsia="Book Antiqua" w:hAnsi="Book Antiqua" w:cs="Book Antiqua"/>
          <w:iCs/>
          <w:color w:val="000000"/>
          <w:vertAlign w:val="superscript"/>
        </w:rPr>
        <w:t>[</w:t>
      </w:r>
      <w:proofErr w:type="gramEnd"/>
      <w:r w:rsidR="002E57A0" w:rsidRPr="003A6DCC">
        <w:rPr>
          <w:rFonts w:ascii="Book Antiqua" w:eastAsia="Book Antiqua" w:hAnsi="Book Antiqua" w:cs="Book Antiqua"/>
          <w:iCs/>
          <w:color w:val="000000"/>
          <w:vertAlign w:val="superscript"/>
        </w:rPr>
        <w:t>105]</w:t>
      </w:r>
      <w:r w:rsidRPr="003A6DCC">
        <w:rPr>
          <w:rFonts w:ascii="Book Antiqua" w:eastAsia="Book Antiqua" w:hAnsi="Book Antiqua" w:cs="Book Antiqua"/>
          <w:color w:val="000000"/>
        </w:rPr>
        <w:t xml:space="preserve"> in 2019 on five autosomal dominant polycystic kidney disease patients found no significant increases in absolute values and changes in baseline serum CA 19-9 during LCI</w:t>
      </w:r>
      <w:r w:rsidRPr="003A6DCC">
        <w:rPr>
          <w:rFonts w:ascii="Book Antiqua" w:eastAsia="Book Antiqua" w:hAnsi="Book Antiqua" w:cs="Book Antiqua"/>
          <w:color w:val="000000"/>
          <w:vertAlign w:val="superscript"/>
        </w:rPr>
        <w:t>[105]</w:t>
      </w:r>
      <w:r w:rsidRPr="003A6DCC">
        <w:rPr>
          <w:rFonts w:ascii="Book Antiqua" w:eastAsia="Book Antiqua" w:hAnsi="Book Antiqua" w:cs="Book Antiqua"/>
          <w:color w:val="000000"/>
        </w:rPr>
        <w:t>.</w:t>
      </w:r>
    </w:p>
    <w:p w14:paraId="0DF1B470" w14:textId="77777777" w:rsidR="00A77B3E" w:rsidRPr="003A6DCC" w:rsidRDefault="00A77B3E" w:rsidP="003A6DCC">
      <w:pPr>
        <w:snapToGrid w:val="0"/>
        <w:spacing w:line="360" w:lineRule="auto"/>
        <w:jc w:val="both"/>
        <w:rPr>
          <w:rFonts w:ascii="Book Antiqua" w:hAnsi="Book Antiqua"/>
        </w:rPr>
      </w:pPr>
    </w:p>
    <w:p w14:paraId="0CA3EB8E"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color w:val="000000"/>
        </w:rPr>
        <w:t>Pulmonary diseases</w:t>
      </w:r>
      <w:r w:rsidR="002E57A0" w:rsidRPr="003A6DCC">
        <w:rPr>
          <w:rFonts w:ascii="Book Antiqua" w:eastAsia="Book Antiqua" w:hAnsi="Book Antiqua" w:cs="Book Antiqua"/>
          <w:b/>
          <w:color w:val="000000"/>
        </w:rPr>
        <w:t>:</w:t>
      </w:r>
      <w:r w:rsidR="002E57A0" w:rsidRPr="003A6DCC">
        <w:rPr>
          <w:rFonts w:ascii="Book Antiqua" w:hAnsi="Book Antiqua"/>
          <w:b/>
          <w:lang w:eastAsia="zh-CN"/>
        </w:rPr>
        <w:t xml:space="preserve"> </w:t>
      </w:r>
      <w:r w:rsidRPr="003A6DCC">
        <w:rPr>
          <w:rFonts w:ascii="Book Antiqua" w:eastAsia="Book Antiqua" w:hAnsi="Book Antiqua" w:cs="Book Antiqua"/>
          <w:color w:val="000000"/>
        </w:rPr>
        <w:t>Studies have evaluated serum, BAL, and pleural fluid and immunohistochemistry staining for CA 19-9 in lung cancer and benign pulmonary diseases such as idiopathic pulmonary fibrosis and pulmonary nontuberculous mycobacterial disease.</w:t>
      </w:r>
    </w:p>
    <w:p w14:paraId="07906947" w14:textId="77777777" w:rsidR="00535AA3" w:rsidRPr="003A6DCC" w:rsidRDefault="00535AA3" w:rsidP="003A6DCC">
      <w:pPr>
        <w:snapToGrid w:val="0"/>
        <w:spacing w:line="360" w:lineRule="auto"/>
        <w:jc w:val="both"/>
        <w:rPr>
          <w:rFonts w:ascii="Book Antiqua" w:eastAsia="Book Antiqua" w:hAnsi="Book Antiqua" w:cs="Book Antiqua"/>
          <w:b/>
          <w:color w:val="000000"/>
        </w:rPr>
      </w:pPr>
    </w:p>
    <w:p w14:paraId="4A236F3B"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color w:val="000000"/>
        </w:rPr>
        <w:t>Malignant pulmonary diseases</w:t>
      </w:r>
      <w:r w:rsidR="002E57A0" w:rsidRPr="003A6DCC">
        <w:rPr>
          <w:rFonts w:ascii="Book Antiqua" w:eastAsia="Book Antiqua" w:hAnsi="Book Antiqua" w:cs="Book Antiqua"/>
          <w:b/>
          <w:color w:val="000000"/>
        </w:rPr>
        <w:t>:</w:t>
      </w:r>
      <w:r w:rsidR="002E57A0" w:rsidRPr="003A6DCC">
        <w:rPr>
          <w:rFonts w:ascii="Book Antiqua" w:hAnsi="Book Antiqua"/>
          <w:b/>
          <w:lang w:eastAsia="zh-CN"/>
        </w:rPr>
        <w:t xml:space="preserve"> </w:t>
      </w:r>
      <w:r w:rsidRPr="003A6DCC">
        <w:rPr>
          <w:rFonts w:ascii="Book Antiqua" w:eastAsia="Book Antiqua" w:hAnsi="Book Antiqua" w:cs="Book Antiqua"/>
          <w:color w:val="000000"/>
        </w:rPr>
        <w:t>Amongst lung cancer subtypes, CA 19-9 has potential in diagnosis, staging, prognostication, and prediction for complications and recurrences of Non-Small Cell Lung Cancer (NSCLC) specifically. However, a caveat is that only a minority of NSCLC pat</w:t>
      </w:r>
      <w:r w:rsidR="00492A14" w:rsidRPr="003A6DCC">
        <w:rPr>
          <w:rFonts w:ascii="Book Antiqua" w:eastAsia="Book Antiqua" w:hAnsi="Book Antiqua" w:cs="Book Antiqua"/>
          <w:color w:val="000000"/>
        </w:rPr>
        <w:t xml:space="preserve">ients express elevated CA 19-9 </w:t>
      </w:r>
      <w:proofErr w:type="gramStart"/>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evels</w:t>
      </w:r>
      <w:r w:rsidR="00B95257" w:rsidRPr="003A6DCC">
        <w:rPr>
          <w:rFonts w:ascii="Book Antiqua" w:eastAsia="Book Antiqua" w:hAnsi="Book Antiqua" w:cs="Book Antiqua"/>
          <w:color w:val="000000"/>
          <w:vertAlign w:val="superscript"/>
        </w:rPr>
        <w:t>[</w:t>
      </w:r>
      <w:proofErr w:type="gramEnd"/>
      <w:r w:rsidR="00B95257" w:rsidRPr="003A6DCC">
        <w:rPr>
          <w:rFonts w:ascii="Book Antiqua" w:eastAsia="Book Antiqua" w:hAnsi="Book Antiqua" w:cs="Book Antiqua"/>
          <w:color w:val="000000"/>
          <w:vertAlign w:val="superscript"/>
        </w:rPr>
        <w:t>107,</w:t>
      </w:r>
      <w:r w:rsidRPr="003A6DCC">
        <w:rPr>
          <w:rFonts w:ascii="Book Antiqua" w:eastAsia="Book Antiqua" w:hAnsi="Book Antiqua" w:cs="Book Antiqua"/>
          <w:color w:val="000000"/>
          <w:vertAlign w:val="superscript"/>
        </w:rPr>
        <w:t>108]</w:t>
      </w:r>
      <w:r w:rsidRPr="003A6DCC">
        <w:rPr>
          <w:rFonts w:ascii="Book Antiqua" w:eastAsia="Book Antiqua" w:hAnsi="Book Antiqua" w:cs="Book Antiqua"/>
          <w:color w:val="000000"/>
        </w:rPr>
        <w:t>.</w:t>
      </w:r>
    </w:p>
    <w:p w14:paraId="4C6F0B3E" w14:textId="19009071"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While CA 19-9 appears to have diagnostic value, the optimal combination and source of CA 19-9 (serum or BAL fluid) remain ambiguous. A study by Wang </w:t>
      </w:r>
      <w:r w:rsidRPr="003A6DCC">
        <w:rPr>
          <w:rFonts w:ascii="Book Antiqua" w:eastAsia="Book Antiqua" w:hAnsi="Book Antiqua" w:cs="Book Antiqua"/>
          <w:i/>
          <w:iCs/>
          <w:color w:val="000000"/>
        </w:rPr>
        <w:t>et al</w:t>
      </w:r>
      <w:r w:rsidR="00B95257" w:rsidRPr="003A6DCC">
        <w:rPr>
          <w:rFonts w:ascii="Book Antiqua" w:eastAsia="Book Antiqua" w:hAnsi="Book Antiqua" w:cs="Book Antiqua"/>
          <w:iCs/>
          <w:color w:val="000000"/>
          <w:vertAlign w:val="superscript"/>
        </w:rPr>
        <w:t>[109]</w:t>
      </w:r>
      <w:r w:rsidRPr="003A6DCC">
        <w:rPr>
          <w:rFonts w:ascii="Book Antiqua" w:eastAsia="Book Antiqua" w:hAnsi="Book Antiqua" w:cs="Book Antiqua"/>
          <w:color w:val="000000"/>
        </w:rPr>
        <w:t xml:space="preserve"> involving 150 patients showed that a combination of Serum CA 19-9, CEA, neuron-specific enolase, and cytokeratin 19 fragment (CYFRA 21-1) had a 90.2% PPV in diagnosing lung cancer</w:t>
      </w:r>
      <w:r w:rsidRPr="003A6DCC">
        <w:rPr>
          <w:rFonts w:ascii="Book Antiqua" w:eastAsia="Book Antiqua" w:hAnsi="Book Antiqua" w:cs="Book Antiqua"/>
          <w:color w:val="000000"/>
          <w:vertAlign w:val="superscript"/>
        </w:rPr>
        <w:t>[109]</w:t>
      </w:r>
      <w:r w:rsidRPr="003A6DCC">
        <w:rPr>
          <w:rFonts w:ascii="Book Antiqua" w:eastAsia="Book Antiqua" w:hAnsi="Book Antiqua" w:cs="Book Antiqua"/>
          <w:color w:val="000000"/>
        </w:rPr>
        <w:t xml:space="preserve">. Another study by Ghosh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B95257" w:rsidRPr="003A6DCC">
        <w:rPr>
          <w:rFonts w:ascii="Book Antiqua" w:eastAsia="Book Antiqua" w:hAnsi="Book Antiqua" w:cs="Book Antiqua"/>
          <w:iCs/>
          <w:color w:val="000000"/>
          <w:vertAlign w:val="superscript"/>
        </w:rPr>
        <w:t>[</w:t>
      </w:r>
      <w:proofErr w:type="gramEnd"/>
      <w:r w:rsidR="00B95257" w:rsidRPr="003A6DCC">
        <w:rPr>
          <w:rFonts w:ascii="Book Antiqua" w:eastAsia="Book Antiqua" w:hAnsi="Book Antiqua" w:cs="Book Antiqua"/>
          <w:iCs/>
          <w:color w:val="000000"/>
          <w:vertAlign w:val="superscript"/>
        </w:rPr>
        <w:t>110]</w:t>
      </w:r>
      <w:r w:rsidRPr="003A6DCC">
        <w:rPr>
          <w:rFonts w:ascii="Book Antiqua" w:eastAsia="Book Antiqua" w:hAnsi="Book Antiqua" w:cs="Book Antiqua"/>
          <w:color w:val="000000"/>
        </w:rPr>
        <w:t xml:space="preserve"> involving 90 patients demonstrated that BAL fluid CA 19-9 was more accurate than serum CA 19-9 a</w:t>
      </w:r>
      <w:r w:rsidR="002441CB" w:rsidRPr="003A6DCC">
        <w:rPr>
          <w:rFonts w:ascii="Book Antiqua" w:eastAsia="Book Antiqua" w:hAnsi="Book Antiqua" w:cs="Book Antiqua"/>
          <w:color w:val="000000"/>
        </w:rPr>
        <w:t>nd</w:t>
      </w:r>
      <w:r w:rsidRPr="003A6DCC">
        <w:rPr>
          <w:rFonts w:ascii="Book Antiqua" w:eastAsia="Book Antiqua" w:hAnsi="Book Antiqua" w:cs="Book Antiqua"/>
          <w:color w:val="000000"/>
        </w:rPr>
        <w:t xml:space="preserve"> other BAL tumor markers. Hence, a combination of BAL fluid CA 19-9, CEA, CA 125, and serum CA 15-3 was </w:t>
      </w:r>
      <w:proofErr w:type="gramStart"/>
      <w:r w:rsidRPr="003A6DCC">
        <w:rPr>
          <w:rFonts w:ascii="Book Antiqua" w:eastAsia="Book Antiqua" w:hAnsi="Book Antiqua" w:cs="Book Antiqua"/>
          <w:color w:val="000000"/>
        </w:rPr>
        <w:t>proposed</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110]</w:t>
      </w:r>
      <w:r w:rsidRPr="003A6DCC">
        <w:rPr>
          <w:rFonts w:ascii="Book Antiqua" w:eastAsia="Book Antiqua" w:hAnsi="Book Antiqua" w:cs="Book Antiqua"/>
          <w:color w:val="000000"/>
        </w:rPr>
        <w:t>.</w:t>
      </w:r>
    </w:p>
    <w:p w14:paraId="5B0F1713"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The prognostic role of CA 19-9 is controversial. A study by Sato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B95257" w:rsidRPr="003A6DCC">
        <w:rPr>
          <w:rFonts w:ascii="Book Antiqua" w:eastAsia="Book Antiqua" w:hAnsi="Book Antiqua" w:cs="Book Antiqua"/>
          <w:iCs/>
          <w:color w:val="000000"/>
          <w:vertAlign w:val="superscript"/>
        </w:rPr>
        <w:t>[</w:t>
      </w:r>
      <w:proofErr w:type="gramEnd"/>
      <w:r w:rsidR="00B95257" w:rsidRPr="003A6DCC">
        <w:rPr>
          <w:rFonts w:ascii="Book Antiqua" w:eastAsia="Book Antiqua" w:hAnsi="Book Antiqua" w:cs="Book Antiqua"/>
          <w:iCs/>
          <w:color w:val="000000"/>
          <w:vertAlign w:val="superscript"/>
        </w:rPr>
        <w:t>108]</w:t>
      </w:r>
      <w:r w:rsidRPr="003A6DCC">
        <w:rPr>
          <w:rFonts w:ascii="Book Antiqua" w:eastAsia="Book Antiqua" w:hAnsi="Book Antiqua" w:cs="Book Antiqua"/>
          <w:color w:val="000000"/>
          <w:vertAlign w:val="superscript"/>
        </w:rPr>
        <w:t xml:space="preserve"> </w:t>
      </w:r>
      <w:r w:rsidRPr="003A6DCC">
        <w:rPr>
          <w:rFonts w:ascii="Book Antiqua" w:eastAsia="Book Antiqua" w:hAnsi="Book Antiqua" w:cs="Book Antiqua"/>
          <w:color w:val="000000"/>
        </w:rPr>
        <w:t xml:space="preserve">involving 246 Stage IIIB and Stage IV lung adenocarcinoma patients demonstrated that serum CA 19-9 was an independent prognostic marker in </w:t>
      </w:r>
      <w:r w:rsidRPr="003A6DCC">
        <w:rPr>
          <w:rFonts w:ascii="Book Antiqua" w:eastAsia="Book Antiqua" w:hAnsi="Book Antiqua" w:cs="Book Antiqua"/>
          <w:color w:val="000000"/>
        </w:rPr>
        <w:lastRenderedPageBreak/>
        <w:t>lung adenocarcinoma</w:t>
      </w:r>
      <w:r w:rsidRPr="003A6DCC">
        <w:rPr>
          <w:rFonts w:ascii="Book Antiqua" w:eastAsia="Book Antiqua" w:hAnsi="Book Antiqua" w:cs="Book Antiqua"/>
          <w:color w:val="000000"/>
          <w:vertAlign w:val="superscript"/>
        </w:rPr>
        <w:t>[108]</w:t>
      </w:r>
      <w:r w:rsidRPr="003A6DCC">
        <w:rPr>
          <w:rFonts w:ascii="Book Antiqua" w:eastAsia="Book Antiqua" w:hAnsi="Book Antiqua" w:cs="Book Antiqua"/>
          <w:color w:val="000000"/>
        </w:rPr>
        <w:t xml:space="preserve">. In contrast, another study by </w:t>
      </w:r>
      <w:proofErr w:type="spellStart"/>
      <w:r w:rsidRPr="003A6DCC">
        <w:rPr>
          <w:rFonts w:ascii="Book Antiqua" w:eastAsia="Book Antiqua" w:hAnsi="Book Antiqua" w:cs="Book Antiqua"/>
          <w:color w:val="000000"/>
        </w:rPr>
        <w:t>Tsoukalas</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et al</w:t>
      </w:r>
      <w:r w:rsidR="00B95257" w:rsidRPr="003A6DCC">
        <w:rPr>
          <w:rFonts w:ascii="Book Antiqua" w:eastAsia="Book Antiqua" w:hAnsi="Book Antiqua" w:cs="Book Antiqua"/>
          <w:iCs/>
          <w:color w:val="000000"/>
          <w:vertAlign w:val="superscript"/>
        </w:rPr>
        <w:t>[107]</w:t>
      </w:r>
      <w:r w:rsidRPr="003A6DCC">
        <w:rPr>
          <w:rFonts w:ascii="Book Antiqua" w:eastAsia="Book Antiqua" w:hAnsi="Book Antiqua" w:cs="Book Antiqua"/>
          <w:color w:val="000000"/>
          <w:vertAlign w:val="superscript"/>
        </w:rPr>
        <w:t xml:space="preserve"> </w:t>
      </w:r>
      <w:r w:rsidRPr="003A6DCC">
        <w:rPr>
          <w:rFonts w:ascii="Book Antiqua" w:eastAsia="Book Antiqua" w:hAnsi="Book Antiqua" w:cs="Book Antiqua"/>
          <w:color w:val="000000"/>
        </w:rPr>
        <w:t>involving 100 NSCLC patients, who were not stratified by stage</w:t>
      </w:r>
      <w:r w:rsidR="00492A14" w:rsidRPr="003A6DCC">
        <w:rPr>
          <w:rFonts w:ascii="Book Antiqua" w:eastAsia="Book Antiqua" w:hAnsi="Book Antiqua" w:cs="Book Antiqua"/>
          <w:color w:val="000000"/>
        </w:rPr>
        <w:t>, showed that elevated CA 19-9 l</w:t>
      </w:r>
      <w:r w:rsidRPr="003A6DCC">
        <w:rPr>
          <w:rFonts w:ascii="Book Antiqua" w:eastAsia="Book Antiqua" w:hAnsi="Book Antiqua" w:cs="Book Antiqua"/>
          <w:color w:val="000000"/>
        </w:rPr>
        <w:t>evels correlated with shorter OS, but could not prove CA 19-9 to be an independent prognostic factor</w:t>
      </w:r>
      <w:r w:rsidRPr="003A6DCC">
        <w:rPr>
          <w:rFonts w:ascii="Book Antiqua" w:eastAsia="Book Antiqua" w:hAnsi="Book Antiqua" w:cs="Book Antiqua"/>
          <w:color w:val="000000"/>
          <w:vertAlign w:val="superscript"/>
        </w:rPr>
        <w:t>[107]</w:t>
      </w:r>
      <w:r w:rsidRPr="003A6DCC">
        <w:rPr>
          <w:rFonts w:ascii="Book Antiqua" w:eastAsia="Book Antiqua" w:hAnsi="Book Antiqua" w:cs="Book Antiqua"/>
          <w:color w:val="000000"/>
        </w:rPr>
        <w:t xml:space="preserve">. Sato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B95257" w:rsidRPr="003A6DCC">
        <w:rPr>
          <w:rFonts w:ascii="Book Antiqua" w:eastAsia="Book Antiqua" w:hAnsi="Book Antiqua" w:cs="Book Antiqua"/>
          <w:iCs/>
          <w:color w:val="000000"/>
          <w:vertAlign w:val="superscript"/>
        </w:rPr>
        <w:t>[</w:t>
      </w:r>
      <w:proofErr w:type="gramEnd"/>
      <w:r w:rsidR="00B95257" w:rsidRPr="003A6DCC">
        <w:rPr>
          <w:rFonts w:ascii="Book Antiqua" w:eastAsia="Book Antiqua" w:hAnsi="Book Antiqua" w:cs="Book Antiqua"/>
          <w:iCs/>
          <w:color w:val="000000"/>
          <w:vertAlign w:val="superscript"/>
        </w:rPr>
        <w:t>108]</w:t>
      </w:r>
      <w:r w:rsidRPr="003A6DCC">
        <w:rPr>
          <w:rFonts w:ascii="Book Antiqua" w:eastAsia="Book Antiqua" w:hAnsi="Book Antiqua" w:cs="Book Antiqua"/>
          <w:color w:val="000000"/>
        </w:rPr>
        <w:t xml:space="preserve"> also reported that stronger immunohistochemistry staining for CA 19-9 correlated with shorter RFS in 116 clinical stage I lung adenocarcinoma patients</w:t>
      </w:r>
      <w:r w:rsidRPr="003A6DCC">
        <w:rPr>
          <w:rFonts w:ascii="Book Antiqua" w:eastAsia="Book Antiqua" w:hAnsi="Book Antiqua" w:cs="Book Antiqua"/>
          <w:color w:val="000000"/>
          <w:vertAlign w:val="superscript"/>
        </w:rPr>
        <w:t>[108]</w:t>
      </w:r>
      <w:r w:rsidRPr="003A6DCC">
        <w:rPr>
          <w:rFonts w:ascii="Book Antiqua" w:eastAsia="Book Antiqua" w:hAnsi="Book Antiqua" w:cs="Book Antiqua"/>
          <w:color w:val="000000"/>
        </w:rPr>
        <w:t xml:space="preserve">. However, Ma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B95257" w:rsidRPr="003A6DCC">
        <w:rPr>
          <w:rFonts w:ascii="Book Antiqua" w:eastAsia="Book Antiqua" w:hAnsi="Book Antiqua" w:cs="Book Antiqua"/>
          <w:iCs/>
          <w:color w:val="000000"/>
          <w:vertAlign w:val="superscript"/>
        </w:rPr>
        <w:t>[</w:t>
      </w:r>
      <w:proofErr w:type="gramEnd"/>
      <w:r w:rsidR="00B95257" w:rsidRPr="003A6DCC">
        <w:rPr>
          <w:rFonts w:ascii="Book Antiqua" w:eastAsia="Book Antiqua" w:hAnsi="Book Antiqua" w:cs="Book Antiqua"/>
          <w:iCs/>
          <w:color w:val="000000"/>
          <w:vertAlign w:val="superscript"/>
        </w:rPr>
        <w:t>111]</w:t>
      </w:r>
      <w:r w:rsidR="00B95257"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s study involving 164 patients showed that CA 19-9 had limited prognostic value in Stage 1 NSCLC</w:t>
      </w:r>
      <w:r w:rsidRPr="003A6DCC">
        <w:rPr>
          <w:rFonts w:ascii="Book Antiqua" w:eastAsia="Book Antiqua" w:hAnsi="Book Antiqua" w:cs="Book Antiqua"/>
          <w:color w:val="000000"/>
          <w:vertAlign w:val="superscript"/>
        </w:rPr>
        <w:t>[111]</w:t>
      </w:r>
      <w:r w:rsidRPr="003A6DCC">
        <w:rPr>
          <w:rFonts w:ascii="Book Antiqua" w:eastAsia="Book Antiqua" w:hAnsi="Book Antiqua" w:cs="Book Antiqua"/>
          <w:color w:val="000000"/>
        </w:rPr>
        <w:t>. The varying conclusions suggest that the prognostic value of CA 19-9 may depend on the subtype and stage of lung cancer and the source of CA 19-9 sample.</w:t>
      </w:r>
    </w:p>
    <w:p w14:paraId="6CF50DAA" w14:textId="746EABB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Specifically, in the adenocarcinoma subtype, serum and pleural fluid CA 19-9 were evaluated to predict recurrences, metastases, and </w:t>
      </w:r>
      <w:r w:rsidR="002441CB" w:rsidRPr="003A6DCC">
        <w:rPr>
          <w:rFonts w:ascii="Book Antiqua" w:eastAsia="Book Antiqua" w:hAnsi="Book Antiqua" w:cs="Book Antiqua"/>
          <w:color w:val="000000"/>
        </w:rPr>
        <w:t>lung cancer complications</w:t>
      </w:r>
      <w:r w:rsidRPr="003A6DCC">
        <w:rPr>
          <w:rFonts w:ascii="Book Antiqua" w:eastAsia="Book Antiqua" w:hAnsi="Book Antiqua" w:cs="Book Antiqua"/>
          <w:color w:val="000000"/>
        </w:rPr>
        <w:t xml:space="preserve"> like cancer-associated stroke and malignant pleural effusion. One study by Isaksson </w:t>
      </w:r>
      <w:r w:rsidRPr="003A6DCC">
        <w:rPr>
          <w:rFonts w:ascii="Book Antiqua" w:eastAsia="Book Antiqua" w:hAnsi="Book Antiqua" w:cs="Book Antiqua"/>
          <w:i/>
          <w:iCs/>
          <w:color w:val="000000"/>
        </w:rPr>
        <w:t>et al</w:t>
      </w:r>
      <w:r w:rsidR="00B95257" w:rsidRPr="003A6DCC">
        <w:rPr>
          <w:rFonts w:ascii="Book Antiqua" w:eastAsia="Book Antiqua" w:hAnsi="Book Antiqua" w:cs="Book Antiqua"/>
          <w:iCs/>
          <w:color w:val="000000"/>
          <w:vertAlign w:val="superscript"/>
        </w:rPr>
        <w:t>[112]</w:t>
      </w:r>
      <w:r w:rsidR="00B95257" w:rsidRPr="003A6DCC">
        <w:rPr>
          <w:rFonts w:ascii="Book Antiqua" w:eastAsia="Book Antiqua" w:hAnsi="Book Antiqua" w:cs="Book Antiqua"/>
          <w:color w:val="000000"/>
        </w:rPr>
        <w:t xml:space="preserve"> involving 107 stage I</w:t>
      </w:r>
      <w:r w:rsidR="00D63862">
        <w:rPr>
          <w:rFonts w:ascii="Book Antiqua" w:eastAsia="Book Antiqua" w:hAnsi="Book Antiqua" w:cs="Book Antiqua"/>
          <w:color w:val="000000"/>
        </w:rPr>
        <w:t>-</w:t>
      </w:r>
      <w:r w:rsidRPr="003A6DCC">
        <w:rPr>
          <w:rFonts w:ascii="Book Antiqua" w:eastAsia="Book Antiqua" w:hAnsi="Book Antiqua" w:cs="Book Antiqua"/>
          <w:color w:val="000000"/>
        </w:rPr>
        <w:t xml:space="preserve">III </w:t>
      </w:r>
      <w:proofErr w:type="spellStart"/>
      <w:r w:rsidRPr="003A6DCC">
        <w:rPr>
          <w:rFonts w:ascii="Book Antiqua" w:eastAsia="Book Antiqua" w:hAnsi="Book Antiqua" w:cs="Book Antiqua"/>
          <w:color w:val="000000"/>
        </w:rPr>
        <w:t>resectable</w:t>
      </w:r>
      <w:proofErr w:type="spellEnd"/>
      <w:r w:rsidRPr="003A6DCC">
        <w:rPr>
          <w:rFonts w:ascii="Book Antiqua" w:eastAsia="Book Antiqua" w:hAnsi="Book Antiqua" w:cs="Book Antiqua"/>
          <w:color w:val="000000"/>
        </w:rPr>
        <w:t xml:space="preserve"> lung adenocarcinoma patients suggested that elevated preoperative CA 19-9 predicts disease recurrence</w:t>
      </w:r>
      <w:r w:rsidRPr="003A6DCC">
        <w:rPr>
          <w:rFonts w:ascii="Book Antiqua" w:eastAsia="Book Antiqua" w:hAnsi="Book Antiqua" w:cs="Book Antiqua"/>
          <w:color w:val="000000"/>
          <w:vertAlign w:val="superscript"/>
        </w:rPr>
        <w:t>[112]</w:t>
      </w:r>
      <w:r w:rsidRPr="003A6DCC">
        <w:rPr>
          <w:rFonts w:ascii="Book Antiqua" w:eastAsia="Book Antiqua" w:hAnsi="Book Antiqua" w:cs="Book Antiqua"/>
          <w:color w:val="000000"/>
        </w:rPr>
        <w:t xml:space="preserve">. A study by Ren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B95257" w:rsidRPr="003A6DCC">
        <w:rPr>
          <w:rFonts w:ascii="Book Antiqua" w:eastAsia="Book Antiqua" w:hAnsi="Book Antiqua" w:cs="Book Antiqua"/>
          <w:iCs/>
          <w:color w:val="000000"/>
          <w:vertAlign w:val="superscript"/>
        </w:rPr>
        <w:t>[</w:t>
      </w:r>
      <w:proofErr w:type="gramEnd"/>
      <w:r w:rsidR="00B95257" w:rsidRPr="003A6DCC">
        <w:rPr>
          <w:rFonts w:ascii="Book Antiqua" w:eastAsia="Book Antiqua" w:hAnsi="Book Antiqua" w:cs="Book Antiqua"/>
          <w:iCs/>
          <w:color w:val="000000"/>
          <w:vertAlign w:val="superscript"/>
        </w:rPr>
        <w:t>113]</w:t>
      </w:r>
      <w:r w:rsidRPr="003A6DCC">
        <w:rPr>
          <w:rFonts w:ascii="Book Antiqua" w:eastAsia="Book Antiqua" w:hAnsi="Book Antiqua" w:cs="Book Antiqua"/>
          <w:color w:val="000000"/>
        </w:rPr>
        <w:t xml:space="preserve"> showed that serum CA 19-9 </w:t>
      </w:r>
      <w:r w:rsidR="002441CB" w:rsidRPr="003A6DCC">
        <w:rPr>
          <w:rFonts w:ascii="Book Antiqua" w:eastAsia="Book Antiqua" w:hAnsi="Book Antiqua" w:cs="Book Antiqua"/>
          <w:color w:val="000000"/>
        </w:rPr>
        <w:t xml:space="preserve">could </w:t>
      </w:r>
      <w:r w:rsidRPr="003A6DCC">
        <w:rPr>
          <w:rFonts w:ascii="Book Antiqua" w:eastAsia="Book Antiqua" w:hAnsi="Book Antiqua" w:cs="Book Antiqua"/>
          <w:color w:val="000000"/>
        </w:rPr>
        <w:t>predict metastases with 92.0% specificity</w:t>
      </w:r>
      <w:r w:rsidRPr="003A6DCC">
        <w:rPr>
          <w:rFonts w:ascii="Book Antiqua" w:eastAsia="Book Antiqua" w:hAnsi="Book Antiqua" w:cs="Book Antiqua"/>
          <w:color w:val="000000"/>
          <w:vertAlign w:val="superscript"/>
        </w:rPr>
        <w:t>[113]</w:t>
      </w:r>
      <w:r w:rsidRPr="003A6DCC">
        <w:rPr>
          <w:rFonts w:ascii="Book Antiqua" w:eastAsia="Book Antiqua" w:hAnsi="Book Antiqua" w:cs="Book Antiqua"/>
          <w:color w:val="000000"/>
        </w:rPr>
        <w:t xml:space="preserve">. Regarding complications, a study by </w:t>
      </w:r>
      <w:proofErr w:type="spellStart"/>
      <w:r w:rsidRPr="003A6DCC">
        <w:rPr>
          <w:rFonts w:ascii="Book Antiqua" w:eastAsia="Book Antiqua" w:hAnsi="Book Antiqua" w:cs="Book Antiqua"/>
          <w:color w:val="000000"/>
        </w:rPr>
        <w:t>Xie</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et al</w:t>
      </w:r>
      <w:r w:rsidR="00B95257" w:rsidRPr="003A6DCC">
        <w:rPr>
          <w:rFonts w:ascii="Book Antiqua" w:eastAsia="Book Antiqua" w:hAnsi="Book Antiqua" w:cs="Book Antiqua"/>
          <w:iCs/>
          <w:color w:val="000000"/>
          <w:vertAlign w:val="superscript"/>
        </w:rPr>
        <w:t>[114]</w:t>
      </w:r>
      <w:r w:rsidRPr="003A6DCC">
        <w:rPr>
          <w:rFonts w:ascii="Book Antiqua" w:eastAsia="Book Antiqua" w:hAnsi="Book Antiqua" w:cs="Book Antiqua"/>
          <w:color w:val="000000"/>
        </w:rPr>
        <w:t xml:space="preserve"> involving 102 patients showed that every 1 U/mL increase in serum CA 19-9 increased the risk of lung cancer-associated stroke by 2.1%</w:t>
      </w:r>
      <w:r w:rsidRPr="003A6DCC">
        <w:rPr>
          <w:rFonts w:ascii="Book Antiqua" w:eastAsia="Book Antiqua" w:hAnsi="Book Antiqua" w:cs="Book Antiqua"/>
          <w:color w:val="000000"/>
          <w:vertAlign w:val="superscript"/>
        </w:rPr>
        <w:t>[114]</w:t>
      </w:r>
      <w:r w:rsidRPr="003A6DCC">
        <w:rPr>
          <w:rFonts w:ascii="Book Antiqua" w:eastAsia="Book Antiqua" w:hAnsi="Book Antiqua" w:cs="Book Antiqua"/>
          <w:color w:val="000000"/>
        </w:rPr>
        <w:t xml:space="preserve">. These findings could expedite stroke-prevention therapy in lung cancer patients, given these patients are at increased risk of stroke within six months of diagnosis compared to the average </w:t>
      </w:r>
      <w:proofErr w:type="gramStart"/>
      <w:r w:rsidRPr="003A6DCC">
        <w:rPr>
          <w:rFonts w:ascii="Book Antiqua" w:eastAsia="Book Antiqua" w:hAnsi="Book Antiqua" w:cs="Book Antiqua"/>
          <w:color w:val="000000"/>
        </w:rPr>
        <w:t>population</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114]</w:t>
      </w:r>
      <w:r w:rsidRPr="003A6DCC">
        <w:rPr>
          <w:rFonts w:ascii="Book Antiqua" w:eastAsia="Book Antiqua" w:hAnsi="Book Antiqua" w:cs="Book Antiqua"/>
          <w:color w:val="000000"/>
        </w:rPr>
        <w:t xml:space="preserve">. Furthermore, Feng </w:t>
      </w:r>
      <w:r w:rsidRPr="003A6DCC">
        <w:rPr>
          <w:rFonts w:ascii="Book Antiqua" w:eastAsia="Book Antiqua" w:hAnsi="Book Antiqua" w:cs="Book Antiqua"/>
          <w:i/>
          <w:iCs/>
          <w:color w:val="000000"/>
        </w:rPr>
        <w:t>et al</w:t>
      </w:r>
      <w:r w:rsidR="00B95257" w:rsidRPr="003A6DCC">
        <w:rPr>
          <w:rFonts w:ascii="Book Antiqua" w:eastAsia="Book Antiqua" w:hAnsi="Book Antiqua" w:cs="Book Antiqua"/>
          <w:iCs/>
          <w:color w:val="000000"/>
          <w:vertAlign w:val="superscript"/>
        </w:rPr>
        <w:t>[115]</w:t>
      </w:r>
      <w:r w:rsidR="00B95257"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s meta-analysis</w:t>
      </w:r>
      <w:r w:rsidRPr="003A6DCC">
        <w:rPr>
          <w:rFonts w:ascii="Book Antiqua" w:eastAsia="Book Antiqua" w:hAnsi="Book Antiqua" w:cs="Book Antiqua"/>
          <w:i/>
          <w:iCs/>
          <w:color w:val="000000"/>
        </w:rPr>
        <w:t xml:space="preserve"> </w:t>
      </w:r>
      <w:r w:rsidRPr="003A6DCC">
        <w:rPr>
          <w:rFonts w:ascii="Book Antiqua" w:eastAsia="Book Antiqua" w:hAnsi="Book Antiqua" w:cs="Book Antiqua"/>
          <w:color w:val="000000"/>
        </w:rPr>
        <w:t>involving 177 patients demonstrated that a combination of pleural fluid CA 19-9, CEA, and CYFRA 21-1 could accurately distinguish lung adenocarcinoma-associated malignant pleural effusion from benign effusion</w:t>
      </w:r>
      <w:r w:rsidRPr="003A6DCC">
        <w:rPr>
          <w:rFonts w:ascii="Book Antiqua" w:eastAsia="Book Antiqua" w:hAnsi="Book Antiqua" w:cs="Book Antiqua"/>
          <w:color w:val="000000"/>
          <w:vertAlign w:val="superscript"/>
        </w:rPr>
        <w:t>[115]</w:t>
      </w:r>
      <w:r w:rsidRPr="003A6DCC">
        <w:rPr>
          <w:rFonts w:ascii="Book Antiqua" w:eastAsia="Book Antiqua" w:hAnsi="Book Antiqua" w:cs="Book Antiqua"/>
          <w:color w:val="000000"/>
        </w:rPr>
        <w:t>. Detection of malignant pleural effusion has prognostic relevance as patients would be upstaged to stage IV disease.</w:t>
      </w:r>
    </w:p>
    <w:p w14:paraId="101A23D4" w14:textId="77777777" w:rsidR="00535AA3" w:rsidRPr="003A6DCC" w:rsidRDefault="00535AA3" w:rsidP="003A6DCC">
      <w:pPr>
        <w:snapToGrid w:val="0"/>
        <w:spacing w:line="360" w:lineRule="auto"/>
        <w:jc w:val="both"/>
        <w:rPr>
          <w:rFonts w:ascii="Book Antiqua" w:eastAsia="Book Antiqua" w:hAnsi="Book Antiqua" w:cs="Book Antiqua"/>
          <w:b/>
          <w:color w:val="000000"/>
        </w:rPr>
      </w:pPr>
    </w:p>
    <w:p w14:paraId="55DD333D"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color w:val="000000"/>
        </w:rPr>
        <w:lastRenderedPageBreak/>
        <w:t>Benign pulmonary diseases</w:t>
      </w:r>
      <w:r w:rsidR="00B95257" w:rsidRPr="003A6DCC">
        <w:rPr>
          <w:rFonts w:ascii="Book Antiqua" w:eastAsia="Book Antiqua" w:hAnsi="Book Antiqua" w:cs="Book Antiqua"/>
          <w:b/>
          <w:color w:val="000000"/>
        </w:rPr>
        <w:t>:</w:t>
      </w:r>
      <w:r w:rsidR="00B95257" w:rsidRPr="003A6DCC">
        <w:rPr>
          <w:rFonts w:ascii="Book Antiqua" w:hAnsi="Book Antiqua"/>
          <w:b/>
          <w:lang w:eastAsia="zh-CN"/>
        </w:rPr>
        <w:t xml:space="preserve"> </w:t>
      </w:r>
      <w:r w:rsidRPr="003A6DCC">
        <w:rPr>
          <w:rFonts w:ascii="Book Antiqua" w:eastAsia="Book Antiqua" w:hAnsi="Book Antiqua" w:cs="Book Antiqua"/>
          <w:color w:val="000000"/>
        </w:rPr>
        <w:t>CA 19-9 is also being studied in benign pulmonary diseases, like idiopathic pulmonary fibrosis and pulmonary nontuberculous mycobacterial disease.</w:t>
      </w:r>
    </w:p>
    <w:p w14:paraId="22037FFB"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CA 19-9 could assess disease progression in idiopathic pulmonary fibrosis, as it is a surrogate for epithelial damage. In a study by Maher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B95257" w:rsidRPr="003A6DCC">
        <w:rPr>
          <w:rFonts w:ascii="Book Antiqua" w:eastAsia="Book Antiqua" w:hAnsi="Book Antiqua" w:cs="Book Antiqua"/>
          <w:iCs/>
          <w:color w:val="000000"/>
          <w:vertAlign w:val="superscript"/>
        </w:rPr>
        <w:t>[</w:t>
      </w:r>
      <w:proofErr w:type="gramEnd"/>
      <w:r w:rsidR="00B95257" w:rsidRPr="003A6DCC">
        <w:rPr>
          <w:rFonts w:ascii="Book Antiqua" w:eastAsia="Book Antiqua" w:hAnsi="Book Antiqua" w:cs="Book Antiqua"/>
          <w:iCs/>
          <w:color w:val="000000"/>
          <w:vertAlign w:val="superscript"/>
        </w:rPr>
        <w:t>116]</w:t>
      </w:r>
      <w:r w:rsidRPr="003A6DCC">
        <w:rPr>
          <w:rFonts w:ascii="Book Antiqua" w:eastAsia="Book Antiqua" w:hAnsi="Book Antiqua" w:cs="Book Antiqua"/>
          <w:color w:val="000000"/>
        </w:rPr>
        <w:t xml:space="preserve"> involving 106 patients, a significantly higher CA 19-9 value (53.7 U/mL </w:t>
      </w:r>
      <w:r w:rsidRPr="003A6DCC">
        <w:rPr>
          <w:rFonts w:ascii="Book Antiqua" w:eastAsia="Book Antiqua" w:hAnsi="Book Antiqua" w:cs="Book Antiqua"/>
          <w:i/>
          <w:iCs/>
          <w:color w:val="000000"/>
        </w:rPr>
        <w:t>vs</w:t>
      </w:r>
      <w:r w:rsidRPr="003A6DCC">
        <w:rPr>
          <w:rFonts w:ascii="Book Antiqua" w:eastAsia="Book Antiqua" w:hAnsi="Book Antiqua" w:cs="Book Antiqua"/>
          <w:color w:val="000000"/>
        </w:rPr>
        <w:t xml:space="preserve"> 22.2 U/mL, </w:t>
      </w:r>
      <w:r w:rsidRPr="003A6DCC">
        <w:rPr>
          <w:rFonts w:ascii="Book Antiqua" w:eastAsia="Book Antiqua" w:hAnsi="Book Antiqua" w:cs="Book Antiqua"/>
          <w:i/>
          <w:caps/>
          <w:color w:val="000000"/>
        </w:rPr>
        <w:t>p</w:t>
      </w:r>
      <w:r w:rsidRPr="003A6DCC">
        <w:rPr>
          <w:rFonts w:ascii="Book Antiqua" w:eastAsia="Book Antiqua" w:hAnsi="Book Antiqua" w:cs="Book Antiqua"/>
          <w:color w:val="000000"/>
        </w:rPr>
        <w:t xml:space="preserve"> &lt; 0.0001) was reported in patients with progressive disease compared to those with stable disease</w:t>
      </w:r>
      <w:r w:rsidRPr="003A6DCC">
        <w:rPr>
          <w:rFonts w:ascii="Book Antiqua" w:eastAsia="Book Antiqua" w:hAnsi="Book Antiqua" w:cs="Book Antiqua"/>
          <w:color w:val="000000"/>
          <w:vertAlign w:val="superscript"/>
        </w:rPr>
        <w:t>[116]</w:t>
      </w:r>
      <w:r w:rsidRPr="003A6DCC">
        <w:rPr>
          <w:rFonts w:ascii="Book Antiqua" w:eastAsia="Book Antiqua" w:hAnsi="Book Antiqua" w:cs="Book Antiqua"/>
          <w:color w:val="000000"/>
        </w:rPr>
        <w:t>.</w:t>
      </w:r>
    </w:p>
    <w:p w14:paraId="7B518B55"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CA 19-9 could monitor therapeutic responses in pulmonary nontuberculous mycobacterial disease. In a study by Hong </w:t>
      </w:r>
      <w:r w:rsidRPr="003A6DCC">
        <w:rPr>
          <w:rFonts w:ascii="Book Antiqua" w:eastAsia="Book Antiqua" w:hAnsi="Book Antiqua" w:cs="Book Antiqua"/>
          <w:i/>
          <w:iCs/>
          <w:color w:val="000000"/>
        </w:rPr>
        <w:t>et al</w:t>
      </w:r>
      <w:r w:rsidR="00B95257" w:rsidRPr="003A6DCC">
        <w:rPr>
          <w:rFonts w:ascii="Book Antiqua" w:eastAsia="Book Antiqua" w:hAnsi="Book Antiqua" w:cs="Book Antiqua"/>
          <w:iCs/>
          <w:color w:val="000000"/>
          <w:vertAlign w:val="superscript"/>
        </w:rPr>
        <w:t>[117]</w:t>
      </w:r>
      <w:r w:rsidRPr="003A6DCC">
        <w:rPr>
          <w:rFonts w:ascii="Book Antiqua" w:eastAsia="Book Antiqua" w:hAnsi="Book Antiqua" w:cs="Book Antiqua"/>
          <w:color w:val="000000"/>
          <w:vertAlign w:val="superscript"/>
        </w:rPr>
        <w:t xml:space="preserve"> </w:t>
      </w:r>
      <w:r w:rsidRPr="003A6DCC">
        <w:rPr>
          <w:rFonts w:ascii="Book Antiqua" w:eastAsia="Book Antiqua" w:hAnsi="Book Antiqua" w:cs="Book Antiqua"/>
          <w:color w:val="000000"/>
        </w:rPr>
        <w:t xml:space="preserve">involving 24 </w:t>
      </w:r>
      <w:r w:rsidR="00492A14" w:rsidRPr="003A6DCC">
        <w:rPr>
          <w:rFonts w:ascii="Book Antiqua" w:eastAsia="Book Antiqua" w:hAnsi="Book Antiqua" w:cs="Book Antiqua"/>
          <w:color w:val="000000"/>
        </w:rPr>
        <w:t>patients, CA 19-9 l</w:t>
      </w:r>
      <w:r w:rsidRPr="003A6DCC">
        <w:rPr>
          <w:rFonts w:ascii="Book Antiqua" w:eastAsia="Book Antiqua" w:hAnsi="Book Antiqua" w:cs="Book Antiqua"/>
          <w:color w:val="000000"/>
        </w:rPr>
        <w:t>evels decreased significantly amongst all 17 patients who responded to treatment clinically but remained constant in 7 patients without treatment response</w:t>
      </w:r>
      <w:r w:rsidRPr="003A6DCC">
        <w:rPr>
          <w:rFonts w:ascii="Book Antiqua" w:eastAsia="Book Antiqua" w:hAnsi="Book Antiqua" w:cs="Book Antiqua"/>
          <w:color w:val="000000"/>
          <w:vertAlign w:val="superscript"/>
        </w:rPr>
        <w:t>[117]</w:t>
      </w:r>
      <w:r w:rsidRPr="003A6DCC">
        <w:rPr>
          <w:rFonts w:ascii="Book Antiqua" w:eastAsia="Book Antiqua" w:hAnsi="Book Antiqua" w:cs="Book Antiqua"/>
          <w:color w:val="000000"/>
        </w:rPr>
        <w:t xml:space="preserve">. Effective biomarkers are needed due to the increasing burden of pulmonary nontuberculous mycobacterial disease and the current difficulty in measuring treatment response using microbiological, radiologic, and quality-of-life </w:t>
      </w:r>
      <w:proofErr w:type="gramStart"/>
      <w:r w:rsidRPr="003A6DCC">
        <w:rPr>
          <w:rFonts w:ascii="Book Antiqua" w:eastAsia="Book Antiqua" w:hAnsi="Book Antiqua" w:cs="Book Antiqua"/>
          <w:color w:val="000000"/>
        </w:rPr>
        <w:t>parameters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117]</w:t>
      </w:r>
      <w:r w:rsidRPr="003A6DCC">
        <w:rPr>
          <w:rFonts w:ascii="Book Antiqua" w:eastAsia="Book Antiqua" w:hAnsi="Book Antiqua" w:cs="Book Antiqua"/>
          <w:color w:val="000000"/>
        </w:rPr>
        <w:t>.</w:t>
      </w:r>
    </w:p>
    <w:p w14:paraId="025B4334" w14:textId="77777777" w:rsidR="00A77B3E" w:rsidRPr="003A6DCC" w:rsidRDefault="00A77B3E" w:rsidP="003A6DCC">
      <w:pPr>
        <w:snapToGrid w:val="0"/>
        <w:spacing w:line="360" w:lineRule="auto"/>
        <w:jc w:val="both"/>
        <w:rPr>
          <w:rFonts w:ascii="Book Antiqua" w:hAnsi="Book Antiqua"/>
        </w:rPr>
      </w:pPr>
    </w:p>
    <w:p w14:paraId="022DD72B"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color w:val="000000"/>
        </w:rPr>
        <w:t>Gynecological diseases</w:t>
      </w:r>
      <w:r w:rsidR="00B95257" w:rsidRPr="003A6DCC">
        <w:rPr>
          <w:rFonts w:ascii="Book Antiqua" w:eastAsia="Book Antiqua" w:hAnsi="Book Antiqua" w:cs="Book Antiqua"/>
          <w:b/>
          <w:color w:val="000000"/>
        </w:rPr>
        <w:t>:</w:t>
      </w:r>
      <w:r w:rsidR="00B95257" w:rsidRPr="003A6DCC">
        <w:rPr>
          <w:rFonts w:ascii="Book Antiqua" w:hAnsi="Book Antiqua"/>
          <w:b/>
          <w:lang w:eastAsia="zh-CN"/>
        </w:rPr>
        <w:t xml:space="preserve"> </w:t>
      </w:r>
      <w:r w:rsidRPr="003A6DCC">
        <w:rPr>
          <w:rFonts w:ascii="Book Antiqua" w:eastAsia="Book Antiqua" w:hAnsi="Book Antiqua" w:cs="Book Antiqua"/>
          <w:color w:val="000000"/>
        </w:rPr>
        <w:t>Serum CA 19-9 has been studied in uterine and ovarian diseases. This section discusses its potential roles in endometrial cancer, endometriosis, benign, and malignant ovarian tumors.</w:t>
      </w:r>
    </w:p>
    <w:p w14:paraId="33A445B8" w14:textId="77777777" w:rsidR="00535AA3" w:rsidRPr="003A6DCC" w:rsidRDefault="00535AA3" w:rsidP="003A6DCC">
      <w:pPr>
        <w:snapToGrid w:val="0"/>
        <w:spacing w:line="360" w:lineRule="auto"/>
        <w:jc w:val="both"/>
        <w:rPr>
          <w:rFonts w:ascii="Book Antiqua" w:eastAsia="Book Antiqua" w:hAnsi="Book Antiqua" w:cs="Book Antiqua"/>
          <w:b/>
          <w:color w:val="000000"/>
        </w:rPr>
      </w:pPr>
    </w:p>
    <w:p w14:paraId="40137E0E"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color w:val="000000"/>
        </w:rPr>
        <w:t xml:space="preserve">Malignant </w:t>
      </w:r>
      <w:r w:rsidR="00B95257" w:rsidRPr="003A6DCC">
        <w:rPr>
          <w:rFonts w:ascii="Book Antiqua" w:eastAsia="Book Antiqua" w:hAnsi="Book Antiqua" w:cs="Book Antiqua"/>
          <w:b/>
          <w:color w:val="000000"/>
        </w:rPr>
        <w:t>and</w:t>
      </w:r>
      <w:r w:rsidRPr="003A6DCC">
        <w:rPr>
          <w:rFonts w:ascii="Book Antiqua" w:eastAsia="Book Antiqua" w:hAnsi="Book Antiqua" w:cs="Book Antiqua"/>
          <w:b/>
          <w:color w:val="000000"/>
        </w:rPr>
        <w:t xml:space="preserve"> benign uterine diseases</w:t>
      </w:r>
      <w:r w:rsidR="00B95257" w:rsidRPr="003A6DCC">
        <w:rPr>
          <w:rFonts w:ascii="Book Antiqua" w:hAnsi="Book Antiqua"/>
          <w:b/>
          <w:lang w:eastAsia="zh-CN"/>
        </w:rPr>
        <w:t xml:space="preserve">: </w:t>
      </w:r>
      <w:r w:rsidRPr="003A6DCC">
        <w:rPr>
          <w:rFonts w:ascii="Book Antiqua" w:eastAsia="Book Antiqua" w:hAnsi="Book Antiqua" w:cs="Book Antiqua"/>
          <w:color w:val="000000"/>
        </w:rPr>
        <w:t xml:space="preserve">Serum CA 19-9 may be useful as an adjunct in diagnosis and prognostication of endometrial cancer. No serum marker has been internationally validated in endometrial cancer. In a study by </w:t>
      </w:r>
      <w:proofErr w:type="spellStart"/>
      <w:r w:rsidRPr="003A6DCC">
        <w:rPr>
          <w:rFonts w:ascii="Book Antiqua" w:eastAsia="Book Antiqua" w:hAnsi="Book Antiqua" w:cs="Book Antiqua"/>
          <w:color w:val="000000"/>
        </w:rPr>
        <w:t>Bian</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B95257" w:rsidRPr="003A6DCC">
        <w:rPr>
          <w:rFonts w:ascii="Book Antiqua" w:eastAsia="Book Antiqua" w:hAnsi="Book Antiqua" w:cs="Book Antiqua"/>
          <w:iCs/>
          <w:color w:val="000000"/>
          <w:vertAlign w:val="superscript"/>
        </w:rPr>
        <w:t>[</w:t>
      </w:r>
      <w:proofErr w:type="gramEnd"/>
      <w:r w:rsidR="00B95257" w:rsidRPr="003A6DCC">
        <w:rPr>
          <w:rFonts w:ascii="Book Antiqua" w:eastAsia="Book Antiqua" w:hAnsi="Book Antiqua" w:cs="Book Antiqua"/>
          <w:iCs/>
          <w:color w:val="000000"/>
          <w:vertAlign w:val="superscript"/>
        </w:rPr>
        <w:t>118]</w:t>
      </w:r>
      <w:r w:rsidRPr="003A6DCC">
        <w:rPr>
          <w:rFonts w:ascii="Book Antiqua" w:eastAsia="Book Antiqua" w:hAnsi="Book Antiqua" w:cs="Book Antiqua"/>
          <w:color w:val="000000"/>
        </w:rPr>
        <w:t xml:space="preserve"> involving 105 patients, preoperative serum CA 19-9 alone had limited diagnostic accuracy. However, a combination of CA 19-9, HE4, CA 125, and CA 72-4 showed good sensitivity (59.1%), PPV (0.88), and NPV (0.90) in the diagnosis of endometrial cancer. Elevated CA 19-9 correlated with higher International Federation of Gynecology and Obstetrics stage and lymph node </w:t>
      </w:r>
      <w:r w:rsidRPr="003A6DCC">
        <w:rPr>
          <w:rFonts w:ascii="Book Antiqua" w:eastAsia="Book Antiqua" w:hAnsi="Book Antiqua" w:cs="Book Antiqua"/>
          <w:color w:val="000000"/>
        </w:rPr>
        <w:lastRenderedPageBreak/>
        <w:t xml:space="preserve">involvement, both of which are important factors in endometrial cancer </w:t>
      </w:r>
      <w:proofErr w:type="gramStart"/>
      <w:r w:rsidRPr="003A6DCC">
        <w:rPr>
          <w:rFonts w:ascii="Book Antiqua" w:eastAsia="Book Antiqua" w:hAnsi="Book Antiqua" w:cs="Book Antiqua"/>
          <w:color w:val="000000"/>
        </w:rPr>
        <w:t>prognosis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118]</w:t>
      </w:r>
      <w:r w:rsidRPr="003A6DCC">
        <w:rPr>
          <w:rFonts w:ascii="Book Antiqua" w:eastAsia="Book Antiqua" w:hAnsi="Book Antiqua" w:cs="Book Antiqua"/>
          <w:color w:val="000000"/>
        </w:rPr>
        <w:t xml:space="preserve">. </w:t>
      </w:r>
    </w:p>
    <w:p w14:paraId="46D7A598" w14:textId="479A94C1"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In contrast, serum CA 19-9 has no role in </w:t>
      </w:r>
      <w:r w:rsidR="002441CB" w:rsidRPr="003A6DCC">
        <w:rPr>
          <w:rFonts w:ascii="Book Antiqua" w:eastAsia="Book Antiqua" w:hAnsi="Book Antiqua" w:cs="Book Antiqua"/>
          <w:color w:val="000000"/>
        </w:rPr>
        <w:t xml:space="preserve">the </w:t>
      </w:r>
      <w:r w:rsidRPr="003A6DCC">
        <w:rPr>
          <w:rFonts w:ascii="Book Antiqua" w:eastAsia="Book Antiqua" w:hAnsi="Book Antiqua" w:cs="Book Antiqua"/>
          <w:color w:val="000000"/>
        </w:rPr>
        <w:t xml:space="preserve">diagnosis </w:t>
      </w:r>
      <w:r w:rsidR="002441CB" w:rsidRPr="003A6DCC">
        <w:rPr>
          <w:rFonts w:ascii="Book Antiqua" w:eastAsia="Book Antiqua" w:hAnsi="Book Antiqua" w:cs="Book Antiqua"/>
          <w:color w:val="000000"/>
        </w:rPr>
        <w:t xml:space="preserve">of </w:t>
      </w:r>
      <w:r w:rsidRPr="003A6DCC">
        <w:rPr>
          <w:rFonts w:ascii="Book Antiqua" w:eastAsia="Book Antiqua" w:hAnsi="Book Antiqua" w:cs="Book Antiqua"/>
          <w:color w:val="000000"/>
        </w:rPr>
        <w:t xml:space="preserve">endometriosis. In a meta-analysis by </w:t>
      </w:r>
      <w:proofErr w:type="spellStart"/>
      <w:r w:rsidRPr="003A6DCC">
        <w:rPr>
          <w:rFonts w:ascii="Book Antiqua" w:eastAsia="Book Antiqua" w:hAnsi="Book Antiqua" w:cs="Book Antiqua"/>
          <w:color w:val="000000"/>
        </w:rPr>
        <w:t>Nisenblat</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B95257" w:rsidRPr="003A6DCC">
        <w:rPr>
          <w:rFonts w:ascii="Book Antiqua" w:eastAsia="Book Antiqua" w:hAnsi="Book Antiqua" w:cs="Book Antiqua"/>
          <w:iCs/>
          <w:color w:val="000000"/>
          <w:vertAlign w:val="superscript"/>
        </w:rPr>
        <w:t>[</w:t>
      </w:r>
      <w:proofErr w:type="gramEnd"/>
      <w:r w:rsidR="00B95257" w:rsidRPr="003A6DCC">
        <w:rPr>
          <w:rFonts w:ascii="Book Antiqua" w:eastAsia="Book Antiqua" w:hAnsi="Book Antiqua" w:cs="Book Antiqua"/>
          <w:iCs/>
          <w:color w:val="000000"/>
          <w:vertAlign w:val="superscript"/>
        </w:rPr>
        <w:t>119]</w:t>
      </w:r>
      <w:r w:rsidR="00B95257" w:rsidRPr="003A6DCC">
        <w:rPr>
          <w:rFonts w:ascii="Book Antiqua" w:eastAsia="Book Antiqua" w:hAnsi="Book Antiqua" w:cs="Book Antiqua"/>
          <w:i/>
          <w:iCs/>
          <w:color w:val="000000"/>
        </w:rPr>
        <w:t xml:space="preserve"> </w:t>
      </w:r>
      <w:r w:rsidRPr="003A6DCC">
        <w:rPr>
          <w:rFonts w:ascii="Book Antiqua" w:eastAsia="Book Antiqua" w:hAnsi="Book Antiqua" w:cs="Book Antiqua"/>
          <w:color w:val="000000"/>
        </w:rPr>
        <w:t>involving 309 patients across three studies, an inadequate sensitivity (0.36) and specificity (0.87) was reported</w:t>
      </w:r>
      <w:r w:rsidRPr="003A6DCC">
        <w:rPr>
          <w:rFonts w:ascii="Book Antiqua" w:eastAsia="Book Antiqua" w:hAnsi="Book Antiqua" w:cs="Book Antiqua"/>
          <w:color w:val="000000"/>
          <w:vertAlign w:val="superscript"/>
        </w:rPr>
        <w:t>[119]</w:t>
      </w:r>
      <w:r w:rsidRPr="003A6DCC">
        <w:rPr>
          <w:rFonts w:ascii="Book Antiqua" w:eastAsia="Book Antiqua" w:hAnsi="Book Antiqua" w:cs="Book Antiqua"/>
          <w:color w:val="000000"/>
        </w:rPr>
        <w:t>. Thus, serum CA 19-9 proved neither helpful in supplementing nor replacing diagnostic laparoscopy.</w:t>
      </w:r>
    </w:p>
    <w:p w14:paraId="59F88F22" w14:textId="77777777" w:rsidR="00535AA3" w:rsidRPr="003A6DCC" w:rsidRDefault="00535AA3" w:rsidP="003A6DCC">
      <w:pPr>
        <w:snapToGrid w:val="0"/>
        <w:spacing w:line="360" w:lineRule="auto"/>
        <w:jc w:val="both"/>
        <w:rPr>
          <w:rFonts w:ascii="Book Antiqua" w:eastAsia="Book Antiqua" w:hAnsi="Book Antiqua" w:cs="Book Antiqua"/>
          <w:b/>
          <w:color w:val="000000"/>
        </w:rPr>
      </w:pPr>
    </w:p>
    <w:p w14:paraId="2F98002B" w14:textId="1049847C"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color w:val="000000"/>
        </w:rPr>
        <w:t xml:space="preserve">Malignant </w:t>
      </w:r>
      <w:r w:rsidR="00B95257" w:rsidRPr="003A6DCC">
        <w:rPr>
          <w:rFonts w:ascii="Book Antiqua" w:eastAsia="Book Antiqua" w:hAnsi="Book Antiqua" w:cs="Book Antiqua"/>
          <w:b/>
          <w:color w:val="000000"/>
        </w:rPr>
        <w:t>and</w:t>
      </w:r>
      <w:r w:rsidRPr="003A6DCC">
        <w:rPr>
          <w:rFonts w:ascii="Book Antiqua" w:eastAsia="Book Antiqua" w:hAnsi="Book Antiqua" w:cs="Book Antiqua"/>
          <w:b/>
          <w:color w:val="000000"/>
        </w:rPr>
        <w:t xml:space="preserve"> benign ovarian diseases</w:t>
      </w:r>
      <w:r w:rsidR="00B95257" w:rsidRPr="003A6DCC">
        <w:rPr>
          <w:rFonts w:ascii="Book Antiqua" w:eastAsia="Book Antiqua" w:hAnsi="Book Antiqua" w:cs="Book Antiqua"/>
          <w:b/>
          <w:color w:val="000000"/>
        </w:rPr>
        <w:t>:</w:t>
      </w:r>
      <w:r w:rsidR="00B95257" w:rsidRPr="003A6DCC">
        <w:rPr>
          <w:rFonts w:ascii="Book Antiqua" w:hAnsi="Book Antiqua"/>
          <w:b/>
          <w:lang w:eastAsia="zh-CN"/>
        </w:rPr>
        <w:t xml:space="preserve"> </w:t>
      </w:r>
      <w:r w:rsidRPr="003A6DCC">
        <w:rPr>
          <w:rFonts w:ascii="Book Antiqua" w:eastAsia="Book Antiqua" w:hAnsi="Book Antiqua" w:cs="Book Antiqua"/>
          <w:color w:val="000000"/>
        </w:rPr>
        <w:t xml:space="preserve">CA 19-9 has potential as an adjunct in diagnosing and predicting complications in Ovarian Mature Cystic Teratomas (OMCT). OMCTs are common benign ovarian tumors that are often asymptomatic except when exceptionally enlarged, which results in torsion, rupture, or compression of surrounding structures. It is often detected incidentally on ultrasonography (US), but the diagnosis is histological. Particularly in premenopausal women where preserving fertility is crucial, the higher preoperative diagnostic accuracy of adnexal masses is needed. Preoperative CA 19-9 has potential diagnostic utility, if supplementary to </w:t>
      </w:r>
      <w:proofErr w:type="gramStart"/>
      <w:r w:rsidRPr="003A6DCC">
        <w:rPr>
          <w:rFonts w:ascii="Book Antiqua" w:eastAsia="Book Antiqua" w:hAnsi="Book Antiqua" w:cs="Book Antiqua"/>
          <w:color w:val="000000"/>
        </w:rPr>
        <w:t>imaging</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120]</w:t>
      </w:r>
      <w:r w:rsidRPr="003A6DCC">
        <w:rPr>
          <w:rFonts w:ascii="Book Antiqua" w:eastAsia="Book Antiqua" w:hAnsi="Book Antiqua" w:cs="Book Antiqua"/>
          <w:color w:val="000000"/>
        </w:rPr>
        <w:t xml:space="preserve"> and other tumor markers. In a study by Cho </w:t>
      </w:r>
      <w:r w:rsidRPr="003A6DCC">
        <w:rPr>
          <w:rFonts w:ascii="Book Antiqua" w:eastAsia="Book Antiqua" w:hAnsi="Book Antiqua" w:cs="Book Antiqua"/>
          <w:i/>
          <w:iCs/>
          <w:color w:val="000000"/>
        </w:rPr>
        <w:t>et al</w:t>
      </w:r>
      <w:r w:rsidR="00B95257" w:rsidRPr="003A6DCC">
        <w:rPr>
          <w:rFonts w:ascii="Book Antiqua" w:eastAsia="Book Antiqua" w:hAnsi="Book Antiqua" w:cs="Book Antiqua"/>
          <w:iCs/>
          <w:color w:val="000000"/>
          <w:vertAlign w:val="superscript"/>
        </w:rPr>
        <w:t>[121]</w:t>
      </w:r>
      <w:r w:rsidRPr="003A6DCC">
        <w:rPr>
          <w:rFonts w:ascii="Book Antiqua" w:eastAsia="Book Antiqua" w:hAnsi="Book Antiqua" w:cs="Book Antiqua"/>
          <w:color w:val="000000"/>
          <w:vertAlign w:val="superscript"/>
        </w:rPr>
        <w:t xml:space="preserve"> </w:t>
      </w:r>
      <w:r w:rsidRPr="003A6DCC">
        <w:rPr>
          <w:rFonts w:ascii="Book Antiqua" w:eastAsia="Book Antiqua" w:hAnsi="Book Antiqua" w:cs="Book Antiqua"/>
          <w:color w:val="000000"/>
        </w:rPr>
        <w:t>involving 322 patients, OMCTs were associated with isolated elevation of CA 19-9, whereas cancers were associated more with a simultaneous elevation of CA 19-9 and CA 125</w:t>
      </w:r>
      <w:r w:rsidRPr="003A6DCC">
        <w:rPr>
          <w:rFonts w:ascii="Book Antiqua" w:eastAsia="Book Antiqua" w:hAnsi="Book Antiqua" w:cs="Book Antiqua"/>
          <w:color w:val="000000"/>
          <w:vertAlign w:val="superscript"/>
        </w:rPr>
        <w:t>[121]</w:t>
      </w:r>
      <w:r w:rsidRPr="003A6DCC">
        <w:rPr>
          <w:rFonts w:ascii="Book Antiqua" w:eastAsia="Book Antiqua" w:hAnsi="Book Antiqua" w:cs="Book Antiqua"/>
          <w:color w:val="000000"/>
        </w:rPr>
        <w:t xml:space="preserve">. Elevated CA 19-9 can also predict complications and guide management. A meta-analysis by </w:t>
      </w:r>
      <w:proofErr w:type="spellStart"/>
      <w:r w:rsidRPr="003A6DCC">
        <w:rPr>
          <w:rFonts w:ascii="Book Antiqua" w:eastAsia="Book Antiqua" w:hAnsi="Book Antiqua" w:cs="Book Antiqua"/>
          <w:color w:val="000000"/>
        </w:rPr>
        <w:t>Prodromidou</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B95257" w:rsidRPr="003A6DCC">
        <w:rPr>
          <w:rFonts w:ascii="Book Antiqua" w:eastAsia="Book Antiqua" w:hAnsi="Book Antiqua" w:cs="Book Antiqua"/>
          <w:iCs/>
          <w:color w:val="000000"/>
          <w:vertAlign w:val="superscript"/>
        </w:rPr>
        <w:t>[</w:t>
      </w:r>
      <w:proofErr w:type="gramEnd"/>
      <w:r w:rsidR="00B95257" w:rsidRPr="003A6DCC">
        <w:rPr>
          <w:rFonts w:ascii="Book Antiqua" w:eastAsia="Book Antiqua" w:hAnsi="Book Antiqua" w:cs="Book Antiqua"/>
          <w:iCs/>
          <w:color w:val="000000"/>
          <w:vertAlign w:val="superscript"/>
        </w:rPr>
        <w:t>120]</w:t>
      </w:r>
      <w:r w:rsidRPr="003A6DCC">
        <w:rPr>
          <w:rFonts w:ascii="Book Antiqua" w:eastAsia="Book Antiqua" w:hAnsi="Book Antiqua" w:cs="Book Antiqua"/>
          <w:color w:val="000000"/>
        </w:rPr>
        <w:t xml:space="preserve"> involving 995 patients in 9 studies demonstrated a correl</w:t>
      </w:r>
      <w:r w:rsidR="00492A14" w:rsidRPr="003A6DCC">
        <w:rPr>
          <w:rFonts w:ascii="Book Antiqua" w:eastAsia="Book Antiqua" w:hAnsi="Book Antiqua" w:cs="Book Antiqua"/>
          <w:color w:val="000000"/>
        </w:rPr>
        <w:t>ation between elevated CA 19-9 l</w:t>
      </w:r>
      <w:r w:rsidRPr="003A6DCC">
        <w:rPr>
          <w:rFonts w:ascii="Book Antiqua" w:eastAsia="Book Antiqua" w:hAnsi="Book Antiqua" w:cs="Book Antiqua"/>
          <w:color w:val="000000"/>
        </w:rPr>
        <w:t>evels and significantly larger mean size of OMCT and ovarian torsion</w:t>
      </w:r>
      <w:r w:rsidRPr="003A6DCC">
        <w:rPr>
          <w:rFonts w:ascii="Book Antiqua" w:eastAsia="Book Antiqua" w:hAnsi="Book Antiqua" w:cs="Book Antiqua"/>
          <w:color w:val="000000"/>
          <w:vertAlign w:val="superscript"/>
        </w:rPr>
        <w:t>[120]</w:t>
      </w:r>
      <w:r w:rsidRPr="003A6DCC">
        <w:rPr>
          <w:rFonts w:ascii="Book Antiqua" w:eastAsia="Book Antiqua" w:hAnsi="Book Antiqua" w:cs="Book Antiqua"/>
          <w:color w:val="000000"/>
        </w:rPr>
        <w:t>. These studies, however, did not screen for concomitant conditions causing raised CA 19-9.</w:t>
      </w:r>
    </w:p>
    <w:p w14:paraId="754B2BEA" w14:textId="73C9F32E"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CA 19-9 is not useful in diag</w:t>
      </w:r>
      <w:r w:rsidR="00492A14" w:rsidRPr="003A6DCC">
        <w:rPr>
          <w:rFonts w:ascii="Book Antiqua" w:eastAsia="Book Antiqua" w:hAnsi="Book Antiqua" w:cs="Book Antiqua"/>
          <w:color w:val="000000"/>
        </w:rPr>
        <w:t>nosing ovarian cancer. CA 19-9 l</w:t>
      </w:r>
      <w:r w:rsidRPr="003A6DCC">
        <w:rPr>
          <w:rFonts w:ascii="Book Antiqua" w:eastAsia="Book Antiqua" w:hAnsi="Book Antiqua" w:cs="Book Antiqua"/>
          <w:color w:val="000000"/>
        </w:rPr>
        <w:t>evels differentiate benign and malignant adnexal masses poorly, despite combination with other tumor markers such as AFP, CEA, CA 15-36, and CA 125. This is due to its poor sensitivity (18.4%), specificity (93.0%), PPV (43.7%) and NPV (79.6</w:t>
      </w:r>
      <w:proofErr w:type="gramStart"/>
      <w:r w:rsidRPr="003A6DCC">
        <w:rPr>
          <w:rFonts w:ascii="Book Antiqua" w:eastAsia="Book Antiqua" w:hAnsi="Book Antiqua" w:cs="Book Antiqua"/>
          <w:color w:val="000000"/>
        </w:rPr>
        <w:t>%)</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122]</w:t>
      </w:r>
      <w:r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lastRenderedPageBreak/>
        <w:t xml:space="preserve">However, CA 19-9 can potentially differentiate between subtypes of ovarian cancer, which have vastly different prognoses. Zhang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B95257" w:rsidRPr="003A6DCC">
        <w:rPr>
          <w:rFonts w:ascii="Book Antiqua" w:eastAsia="Book Antiqua" w:hAnsi="Book Antiqua" w:cs="Book Antiqua"/>
          <w:iCs/>
          <w:color w:val="000000"/>
          <w:vertAlign w:val="superscript"/>
        </w:rPr>
        <w:t>[</w:t>
      </w:r>
      <w:proofErr w:type="gramEnd"/>
      <w:r w:rsidR="00B95257" w:rsidRPr="003A6DCC">
        <w:rPr>
          <w:rFonts w:ascii="Book Antiqua" w:eastAsia="Book Antiqua" w:hAnsi="Book Antiqua" w:cs="Book Antiqua"/>
          <w:iCs/>
          <w:color w:val="000000"/>
          <w:vertAlign w:val="superscript"/>
        </w:rPr>
        <w:t>123]</w:t>
      </w:r>
      <w:r w:rsidRPr="003A6DCC">
        <w:rPr>
          <w:rFonts w:ascii="Book Antiqua" w:eastAsia="Book Antiqua" w:hAnsi="Book Antiqua" w:cs="Book Antiqua"/>
          <w:color w:val="000000"/>
        </w:rPr>
        <w:t xml:space="preserve"> showed in a study involving 183 patients that Ovarian Serous Carcinoma had lower mean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evels than Ovarian Malignant Epithelial Cancer, with the former having a better prognosis</w:t>
      </w:r>
      <w:r w:rsidRPr="003A6DCC">
        <w:rPr>
          <w:rFonts w:ascii="Book Antiqua" w:eastAsia="Book Antiqua" w:hAnsi="Book Antiqua" w:cs="Book Antiqua"/>
          <w:color w:val="000000"/>
          <w:vertAlign w:val="superscript"/>
        </w:rPr>
        <w:t>[123]</w:t>
      </w:r>
      <w:r w:rsidRPr="003A6DCC">
        <w:rPr>
          <w:rFonts w:ascii="Book Antiqua" w:eastAsia="Book Antiqua" w:hAnsi="Book Antiqua" w:cs="Book Antiqua"/>
          <w:color w:val="000000"/>
        </w:rPr>
        <w:t>. In the same study, the addition of CA 19-</w:t>
      </w:r>
      <w:r w:rsidR="00492A14" w:rsidRPr="003A6DCC">
        <w:rPr>
          <w:rFonts w:ascii="Book Antiqua" w:eastAsia="Book Antiqua" w:hAnsi="Book Antiqua" w:cs="Book Antiqua"/>
          <w:color w:val="000000"/>
        </w:rPr>
        <w:t>9 l</w:t>
      </w:r>
      <w:r w:rsidRPr="003A6DCC">
        <w:rPr>
          <w:rFonts w:ascii="Book Antiqua" w:eastAsia="Book Antiqua" w:hAnsi="Book Antiqua" w:cs="Book Antiqua"/>
          <w:color w:val="000000"/>
        </w:rPr>
        <w:t>evels increased the sensitivity (81.0%) and specificity (73.0%) compared to the contrast-enhanced US alone (79.0% and 65.0%</w:t>
      </w:r>
      <w:r w:rsidR="002441CB" w:rsidRPr="003A6DCC">
        <w:rPr>
          <w:rFonts w:ascii="Book Antiqua" w:eastAsia="Book Antiqua" w:hAnsi="Book Antiqua" w:cs="Book Antiqua"/>
          <w:color w:val="000000"/>
        </w:rPr>
        <w:t>,</w:t>
      </w:r>
      <w:r w:rsidRPr="003A6DCC">
        <w:rPr>
          <w:rFonts w:ascii="Book Antiqua" w:eastAsia="Book Antiqua" w:hAnsi="Book Antiqua" w:cs="Book Antiqua"/>
          <w:color w:val="000000"/>
        </w:rPr>
        <w:t xml:space="preserve"> respectively) in differentiating the two subtypes. Thus, a combination of US, CA 19-9, and CA 125 had the highest sensitivity (89.0%) and specificity (95</w:t>
      </w:r>
      <w:proofErr w:type="gramStart"/>
      <w:r w:rsidRPr="003A6DCC">
        <w:rPr>
          <w:rFonts w:ascii="Book Antiqua" w:eastAsia="Book Antiqua" w:hAnsi="Book Antiqua" w:cs="Book Antiqua"/>
          <w:color w:val="000000"/>
        </w:rPr>
        <w:t>%)</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123]</w:t>
      </w:r>
      <w:r w:rsidRPr="003A6DCC">
        <w:rPr>
          <w:rFonts w:ascii="Book Antiqua" w:eastAsia="Book Antiqua" w:hAnsi="Book Antiqua" w:cs="Book Antiqua"/>
          <w:color w:val="000000"/>
        </w:rPr>
        <w:t>.</w:t>
      </w:r>
    </w:p>
    <w:p w14:paraId="5FE095FC" w14:textId="77777777" w:rsidR="00A77B3E" w:rsidRPr="003A6DCC" w:rsidRDefault="00A77B3E" w:rsidP="003A6DCC">
      <w:pPr>
        <w:snapToGrid w:val="0"/>
        <w:spacing w:line="360" w:lineRule="auto"/>
        <w:jc w:val="both"/>
        <w:rPr>
          <w:rFonts w:ascii="Book Antiqua" w:hAnsi="Book Antiqua"/>
        </w:rPr>
      </w:pPr>
    </w:p>
    <w:p w14:paraId="45E6C6A1"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color w:val="000000"/>
        </w:rPr>
        <w:t>Thyroid diseases</w:t>
      </w:r>
      <w:r w:rsidR="00B95257" w:rsidRPr="003A6DCC">
        <w:rPr>
          <w:rFonts w:ascii="Book Antiqua" w:eastAsia="Book Antiqua" w:hAnsi="Book Antiqua" w:cs="Book Antiqua"/>
          <w:b/>
          <w:color w:val="000000"/>
        </w:rPr>
        <w:t>:</w:t>
      </w:r>
      <w:r w:rsidR="00B95257" w:rsidRPr="003A6DCC">
        <w:rPr>
          <w:rFonts w:ascii="Book Antiqua" w:hAnsi="Book Antiqua"/>
          <w:b/>
          <w:lang w:eastAsia="zh-CN"/>
        </w:rPr>
        <w:t xml:space="preserve"> </w:t>
      </w:r>
      <w:r w:rsidRPr="003A6DCC">
        <w:rPr>
          <w:rFonts w:ascii="Book Antiqua" w:eastAsia="Book Antiqua" w:hAnsi="Book Antiqua" w:cs="Book Antiqua"/>
          <w:color w:val="000000"/>
        </w:rPr>
        <w:t xml:space="preserve">Serum and immunohistochemistry staining for CA 19-9 may have prognostic value in thyroid cancers, particularly in medullary thyroid cancers. Firstly, serum CA 19-9 can be an adjunct prognostic marker to calcitonin doubling time currently </w:t>
      </w:r>
      <w:proofErr w:type="gramStart"/>
      <w:r w:rsidRPr="003A6DCC">
        <w:rPr>
          <w:rFonts w:ascii="Book Antiqua" w:eastAsia="Book Antiqua" w:hAnsi="Book Antiqua" w:cs="Book Antiqua"/>
          <w:color w:val="000000"/>
        </w:rPr>
        <w:t>used</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124]</w:t>
      </w:r>
      <w:r w:rsidR="00492A14" w:rsidRPr="003A6DCC">
        <w:rPr>
          <w:rFonts w:ascii="Book Antiqua" w:eastAsia="Book Antiqua" w:hAnsi="Book Antiqua" w:cs="Book Antiqua"/>
          <w:color w:val="000000"/>
        </w:rPr>
        <w:t>. Elevated CA 19-9 l</w:t>
      </w:r>
      <w:r w:rsidRPr="003A6DCC">
        <w:rPr>
          <w:rFonts w:ascii="Book Antiqua" w:eastAsia="Book Antiqua" w:hAnsi="Book Antiqua" w:cs="Book Antiqua"/>
          <w:color w:val="000000"/>
        </w:rPr>
        <w:t xml:space="preserve">evels predict more aggressive forms of medullary thyroid cancers and significantly shorter </w:t>
      </w:r>
      <w:proofErr w:type="gramStart"/>
      <w:r w:rsidRPr="003A6DCC">
        <w:rPr>
          <w:rFonts w:ascii="Book Antiqua" w:eastAsia="Book Antiqua" w:hAnsi="Book Antiqua" w:cs="Book Antiqua"/>
          <w:color w:val="000000"/>
        </w:rPr>
        <w:t>OS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125]</w:t>
      </w:r>
      <w:r w:rsidRPr="003A6DCC">
        <w:rPr>
          <w:rFonts w:ascii="Book Antiqua" w:eastAsia="Book Antiqua" w:hAnsi="Book Antiqua" w:cs="Book Antiqua"/>
          <w:color w:val="000000"/>
        </w:rPr>
        <w:t>, independently from calcitonin doubling time</w:t>
      </w:r>
      <w:r w:rsidRPr="003A6DCC">
        <w:rPr>
          <w:rFonts w:ascii="Book Antiqua" w:eastAsia="Book Antiqua" w:hAnsi="Book Antiqua" w:cs="Book Antiqua"/>
          <w:color w:val="000000"/>
          <w:vertAlign w:val="superscript"/>
        </w:rPr>
        <w:t>[124]</w:t>
      </w:r>
      <w:r w:rsidRPr="003A6DCC">
        <w:rPr>
          <w:rFonts w:ascii="Book Antiqua" w:eastAsia="Book Antiqua" w:hAnsi="Book Antiqua" w:cs="Book Antiqua"/>
          <w:color w:val="000000"/>
        </w:rPr>
        <w:t xml:space="preserve">. A cut-off value of 18.3 U/mL (with 83% sensitivity, 91% specificity) for CA 19-9 elevation was calculated, which is lower than the threshold typically associated with CA 19-9 in </w:t>
      </w:r>
      <w:proofErr w:type="gramStart"/>
      <w:r w:rsidRPr="003A6DCC">
        <w:rPr>
          <w:rFonts w:ascii="Book Antiqua" w:eastAsia="Book Antiqua" w:hAnsi="Book Antiqua" w:cs="Book Antiqua"/>
          <w:color w:val="000000"/>
        </w:rPr>
        <w:t>PDAC</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125]</w:t>
      </w:r>
      <w:r w:rsidRPr="003A6DCC">
        <w:rPr>
          <w:rFonts w:ascii="Book Antiqua" w:eastAsia="Book Antiqua" w:hAnsi="Book Antiqua" w:cs="Book Antiqua"/>
          <w:color w:val="000000"/>
        </w:rPr>
        <w:t xml:space="preserve">. Secondly, a recent study by Vargas </w:t>
      </w:r>
      <w:r w:rsidRPr="003A6DCC">
        <w:rPr>
          <w:rFonts w:ascii="Book Antiqua" w:eastAsia="Book Antiqua" w:hAnsi="Book Antiqua" w:cs="Book Antiqua"/>
          <w:i/>
          <w:iCs/>
          <w:color w:val="000000"/>
        </w:rPr>
        <w:t>et al</w:t>
      </w:r>
      <w:r w:rsidR="00B95257" w:rsidRPr="003A6DCC">
        <w:rPr>
          <w:rFonts w:ascii="Book Antiqua" w:eastAsia="Book Antiqua" w:hAnsi="Book Antiqua" w:cs="Book Antiqua"/>
          <w:iCs/>
          <w:color w:val="000000"/>
          <w:vertAlign w:val="superscript"/>
        </w:rPr>
        <w:t>[126]</w:t>
      </w:r>
      <w:r w:rsidR="00B95257" w:rsidRPr="003A6DCC">
        <w:rPr>
          <w:rFonts w:ascii="Book Antiqua" w:eastAsia="Book Antiqua" w:hAnsi="Book Antiqua" w:cs="Book Antiqua"/>
          <w:i/>
          <w:iCs/>
          <w:color w:val="000000"/>
        </w:rPr>
        <w:t xml:space="preserve"> </w:t>
      </w:r>
      <w:r w:rsidRPr="003A6DCC">
        <w:rPr>
          <w:rFonts w:ascii="Book Antiqua" w:eastAsia="Book Antiqua" w:hAnsi="Book Antiqua" w:cs="Book Antiqua"/>
          <w:color w:val="000000"/>
        </w:rPr>
        <w:t>involving 70 patients suggested that a diffuse pattern of immunohistochemistry staining for CA 19-9 in medullary thyroid cancer tissue could predict metastatic potential even at initial diagnosis</w:t>
      </w:r>
      <w:r w:rsidRPr="003A6DCC">
        <w:rPr>
          <w:rFonts w:ascii="Book Antiqua" w:eastAsia="Book Antiqua" w:hAnsi="Book Antiqua" w:cs="Book Antiqua"/>
          <w:color w:val="000000"/>
          <w:vertAlign w:val="superscript"/>
        </w:rPr>
        <w:t>[126]</w:t>
      </w:r>
      <w:r w:rsidRPr="003A6DCC">
        <w:rPr>
          <w:rFonts w:ascii="Book Antiqua" w:eastAsia="Book Antiqua" w:hAnsi="Book Antiqua" w:cs="Book Antiqua"/>
          <w:color w:val="000000"/>
        </w:rPr>
        <w:t>, corroborating an earlier pilot study</w:t>
      </w:r>
      <w:r w:rsidRPr="003A6DCC">
        <w:rPr>
          <w:rFonts w:ascii="Book Antiqua" w:eastAsia="Book Antiqua" w:hAnsi="Book Antiqua" w:cs="Book Antiqua"/>
          <w:color w:val="000000"/>
          <w:vertAlign w:val="superscript"/>
        </w:rPr>
        <w:t>[127]</w:t>
      </w:r>
      <w:r w:rsidRPr="003A6DCC">
        <w:rPr>
          <w:rFonts w:ascii="Book Antiqua" w:eastAsia="Book Antiqua" w:hAnsi="Book Antiqua" w:cs="Book Antiqua"/>
          <w:color w:val="000000"/>
        </w:rPr>
        <w:t xml:space="preserve">. These findings will have crucial therapeutic implications if validated as metastatic potential cannot currently be determined at disease presentation and can only be evaluated after the initial treatment of medullary thyroid cancers using calcitonin and </w:t>
      </w:r>
      <w:proofErr w:type="gramStart"/>
      <w:r w:rsidRPr="003A6DCC">
        <w:rPr>
          <w:rFonts w:ascii="Book Antiqua" w:eastAsia="Book Antiqua" w:hAnsi="Book Antiqua" w:cs="Book Antiqua"/>
          <w:color w:val="000000"/>
        </w:rPr>
        <w:t>CEA</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127]</w:t>
      </w:r>
      <w:r w:rsidRPr="003A6DCC">
        <w:rPr>
          <w:rFonts w:ascii="Book Antiqua" w:eastAsia="Book Antiqua" w:hAnsi="Book Antiqua" w:cs="Book Antiqua"/>
          <w:color w:val="000000"/>
        </w:rPr>
        <w:t>.</w:t>
      </w:r>
    </w:p>
    <w:p w14:paraId="415EDF69"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In contrast, recent studies on CA 19-9 in papillary thyroid cancers have been scarcer. These are limited to case reports that suggest using CA 19-9 for monitoring disease progression. Firstly, serum CA 19-9 may detect anaplastic transformation of thyroid </w:t>
      </w:r>
      <w:proofErr w:type="gramStart"/>
      <w:r w:rsidRPr="003A6DCC">
        <w:rPr>
          <w:rFonts w:ascii="Book Antiqua" w:eastAsia="Book Antiqua" w:hAnsi="Book Antiqua" w:cs="Book Antiqua"/>
          <w:color w:val="000000"/>
        </w:rPr>
        <w:t>cancers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128]</w:t>
      </w:r>
      <w:r w:rsidRPr="003A6DCC">
        <w:rPr>
          <w:rFonts w:ascii="Book Antiqua" w:eastAsia="Book Antiqua" w:hAnsi="Book Antiqua" w:cs="Book Antiqua"/>
          <w:color w:val="000000"/>
        </w:rPr>
        <w:t xml:space="preserve">. Secondly, serum CA 19-9 could monitor </w:t>
      </w:r>
      <w:r w:rsidRPr="003A6DCC">
        <w:rPr>
          <w:rFonts w:ascii="Book Antiqua" w:eastAsia="Book Antiqua" w:hAnsi="Book Antiqua" w:cs="Book Antiqua"/>
          <w:color w:val="000000"/>
        </w:rPr>
        <w:lastRenderedPageBreak/>
        <w:t xml:space="preserve">recurrence and metastases more effectively than serum thyroglobulin, especially in patients with raised anti-thyroglobulin antibodies or after transformation to undifferentiated </w:t>
      </w:r>
      <w:proofErr w:type="gramStart"/>
      <w:r w:rsidRPr="003A6DCC">
        <w:rPr>
          <w:rFonts w:ascii="Book Antiqua" w:eastAsia="Book Antiqua" w:hAnsi="Book Antiqua" w:cs="Book Antiqua"/>
          <w:color w:val="000000"/>
        </w:rPr>
        <w:t>cancers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129]</w:t>
      </w:r>
      <w:r w:rsidRPr="003A6DCC">
        <w:rPr>
          <w:rFonts w:ascii="Book Antiqua" w:eastAsia="Book Antiqua" w:hAnsi="Book Antiqua" w:cs="Book Antiqua"/>
          <w:color w:val="000000"/>
        </w:rPr>
        <w:t>. Nevertheless, these conclusions are based on individual patients and need to be studied further in larger scale studies.</w:t>
      </w:r>
    </w:p>
    <w:p w14:paraId="6FAD9F93" w14:textId="77777777" w:rsidR="00A77B3E" w:rsidRPr="003A6DCC" w:rsidRDefault="00A77B3E" w:rsidP="003A6DCC">
      <w:pPr>
        <w:snapToGrid w:val="0"/>
        <w:spacing w:line="360" w:lineRule="auto"/>
        <w:jc w:val="both"/>
        <w:rPr>
          <w:rFonts w:ascii="Book Antiqua" w:hAnsi="Book Antiqua"/>
        </w:rPr>
      </w:pPr>
    </w:p>
    <w:p w14:paraId="72CFC1D6" w14:textId="77777777" w:rsidR="00A77B3E" w:rsidRPr="003A6DCC" w:rsidRDefault="009857C6" w:rsidP="003A6DCC">
      <w:pPr>
        <w:snapToGrid w:val="0"/>
        <w:spacing w:line="360" w:lineRule="auto"/>
        <w:jc w:val="both"/>
        <w:rPr>
          <w:rFonts w:ascii="Book Antiqua" w:hAnsi="Book Antiqua"/>
          <w:b/>
        </w:rPr>
      </w:pPr>
      <w:r w:rsidRPr="003A6DCC">
        <w:rPr>
          <w:rFonts w:ascii="Book Antiqua" w:eastAsia="Book Antiqua" w:hAnsi="Book Antiqua" w:cs="Book Antiqua"/>
          <w:b/>
          <w:color w:val="000000"/>
        </w:rPr>
        <w:t>Salivary gland diseases</w:t>
      </w:r>
      <w:r w:rsidR="00B95257" w:rsidRPr="003A6DCC">
        <w:rPr>
          <w:rFonts w:ascii="Book Antiqua" w:eastAsia="Book Antiqua" w:hAnsi="Book Antiqua" w:cs="Book Antiqua"/>
          <w:b/>
          <w:color w:val="000000"/>
        </w:rPr>
        <w:t>:</w:t>
      </w:r>
      <w:r w:rsidR="00B95257" w:rsidRPr="003A6DCC">
        <w:rPr>
          <w:rFonts w:ascii="Book Antiqua" w:hAnsi="Book Antiqua"/>
          <w:b/>
          <w:lang w:eastAsia="zh-CN"/>
        </w:rPr>
        <w:t xml:space="preserve"> </w:t>
      </w:r>
      <w:r w:rsidRPr="003A6DCC">
        <w:rPr>
          <w:rFonts w:ascii="Book Antiqua" w:eastAsia="Book Antiqua" w:hAnsi="Book Antiqua" w:cs="Book Antiqua"/>
          <w:color w:val="000000"/>
        </w:rPr>
        <w:t xml:space="preserve">Little has been studied regarding CA 19-9 in salivary gland diseases. A study by </w:t>
      </w:r>
      <w:proofErr w:type="spellStart"/>
      <w:r w:rsidRPr="003A6DCC">
        <w:rPr>
          <w:rFonts w:ascii="Book Antiqua" w:eastAsia="Book Antiqua" w:hAnsi="Book Antiqua" w:cs="Book Antiqua"/>
          <w:color w:val="000000"/>
        </w:rPr>
        <w:t>Dyckhoff</w:t>
      </w:r>
      <w:proofErr w:type="spellEnd"/>
      <w:r w:rsidRPr="003A6DCC">
        <w:rPr>
          <w:rFonts w:ascii="Book Antiqua" w:eastAsia="Book Antiqua" w:hAnsi="Book Antiqua" w:cs="Book Antiqua"/>
          <w:color w:val="000000"/>
        </w:rPr>
        <w:t xml:space="preserve"> </w:t>
      </w:r>
      <w:r w:rsidRPr="003A6DCC">
        <w:rPr>
          <w:rFonts w:ascii="Book Antiqua" w:eastAsia="Book Antiqua" w:hAnsi="Book Antiqua" w:cs="Book Antiqua"/>
          <w:i/>
          <w:iCs/>
          <w:color w:val="000000"/>
        </w:rPr>
        <w:t xml:space="preserve">et </w:t>
      </w:r>
      <w:proofErr w:type="gramStart"/>
      <w:r w:rsidRPr="003A6DCC">
        <w:rPr>
          <w:rFonts w:ascii="Book Antiqua" w:eastAsia="Book Antiqua" w:hAnsi="Book Antiqua" w:cs="Book Antiqua"/>
          <w:i/>
          <w:iCs/>
          <w:color w:val="000000"/>
        </w:rPr>
        <w:t>al</w:t>
      </w:r>
      <w:r w:rsidR="00B95257" w:rsidRPr="003A6DCC">
        <w:rPr>
          <w:rFonts w:ascii="Book Antiqua" w:eastAsia="Book Antiqua" w:hAnsi="Book Antiqua" w:cs="Book Antiqua"/>
          <w:iCs/>
          <w:color w:val="000000"/>
          <w:vertAlign w:val="superscript"/>
        </w:rPr>
        <w:t>[</w:t>
      </w:r>
      <w:proofErr w:type="gramEnd"/>
      <w:r w:rsidR="00B95257" w:rsidRPr="003A6DCC">
        <w:rPr>
          <w:rFonts w:ascii="Book Antiqua" w:eastAsia="Book Antiqua" w:hAnsi="Book Antiqua" w:cs="Book Antiqua"/>
          <w:iCs/>
          <w:color w:val="000000"/>
          <w:vertAlign w:val="superscript"/>
        </w:rPr>
        <w:t>5]</w:t>
      </w:r>
      <w:r w:rsidRPr="003A6DCC">
        <w:rPr>
          <w:rFonts w:ascii="Book Antiqua" w:eastAsia="Book Antiqua" w:hAnsi="Book Antiqua" w:cs="Book Antiqua"/>
          <w:color w:val="000000"/>
        </w:rPr>
        <w:t xml:space="preserve"> involving 28 patients evaluated the diagnostic value of salivary CA 19-9 in parotid cancer. A threshold of 370 </w:t>
      </w:r>
      <w:proofErr w:type="spellStart"/>
      <w:r w:rsidRPr="003A6DCC">
        <w:rPr>
          <w:rFonts w:ascii="Book Antiqua" w:eastAsia="Book Antiqua" w:hAnsi="Book Antiqua" w:cs="Book Antiqua"/>
          <w:color w:val="000000"/>
        </w:rPr>
        <w:t>kU</w:t>
      </w:r>
      <w:proofErr w:type="spellEnd"/>
      <w:r w:rsidRPr="003A6DCC">
        <w:rPr>
          <w:rFonts w:ascii="Book Antiqua" w:eastAsia="Book Antiqua" w:hAnsi="Book Antiqua" w:cs="Book Antiqua"/>
          <w:color w:val="000000"/>
        </w:rPr>
        <w:t xml:space="preserve">/L predicted parotid </w:t>
      </w:r>
      <w:proofErr w:type="gramStart"/>
      <w:r w:rsidRPr="003A6DCC">
        <w:rPr>
          <w:rFonts w:ascii="Book Antiqua" w:eastAsia="Book Antiqua" w:hAnsi="Book Antiqua" w:cs="Book Antiqua"/>
          <w:color w:val="000000"/>
        </w:rPr>
        <w:t>cancer</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5]</w:t>
      </w:r>
      <w:r w:rsidRPr="003A6DCC">
        <w:rPr>
          <w:rFonts w:ascii="Book Antiqua" w:eastAsia="Book Antiqua" w:hAnsi="Book Antiqua" w:cs="Book Antiqua"/>
          <w:color w:val="000000"/>
        </w:rPr>
        <w:t>. Of note, no tumors that showed elevated salivary CA 19-9 displayed classical signs of cancer, showing that salivary CA 19-9 may have a role in asymptomatic patients. Furthermore, the current best preoperative investigation (fine-needle aspiration cytology) is highly operator-dependent. Hence, it may be worthwhile to prove further the diagnostic ability of salivary CA 19-9 in larger populations.</w:t>
      </w:r>
    </w:p>
    <w:p w14:paraId="274C1D43" w14:textId="77777777" w:rsidR="00A77B3E" w:rsidRPr="003A6DCC" w:rsidRDefault="00A77B3E" w:rsidP="003A6DCC">
      <w:pPr>
        <w:snapToGrid w:val="0"/>
        <w:spacing w:line="360" w:lineRule="auto"/>
        <w:jc w:val="both"/>
        <w:rPr>
          <w:rFonts w:ascii="Book Antiqua" w:hAnsi="Book Antiqua"/>
        </w:rPr>
      </w:pPr>
    </w:p>
    <w:p w14:paraId="2E0B6A2F" w14:textId="48685044" w:rsidR="00A77B3E" w:rsidRPr="003A6DCC" w:rsidRDefault="009857C6" w:rsidP="003A6DCC">
      <w:pPr>
        <w:snapToGrid w:val="0"/>
        <w:spacing w:line="360" w:lineRule="auto"/>
        <w:jc w:val="both"/>
        <w:rPr>
          <w:rFonts w:ascii="Book Antiqua" w:hAnsi="Book Antiqua"/>
          <w:b/>
          <w:caps/>
          <w:u w:val="single"/>
        </w:rPr>
      </w:pPr>
      <w:r w:rsidRPr="003A6DCC">
        <w:rPr>
          <w:rFonts w:ascii="Book Antiqua" w:eastAsia="Book Antiqua" w:hAnsi="Book Antiqua" w:cs="Book Antiqua"/>
          <w:b/>
          <w:caps/>
          <w:color w:val="000000"/>
          <w:u w:val="single"/>
        </w:rPr>
        <w:t xml:space="preserve">Confounders to accurate </w:t>
      </w:r>
      <w:r w:rsidR="00EA27FD" w:rsidRPr="00EA27FD">
        <w:rPr>
          <w:rFonts w:ascii="Book Antiqua" w:eastAsia="Book Antiqua" w:hAnsi="Book Antiqua" w:cs="Book Antiqua"/>
          <w:b/>
          <w:caps/>
          <w:color w:val="000000"/>
          <w:u w:val="single"/>
        </w:rPr>
        <w:t>CA 19-9</w:t>
      </w:r>
      <w:r w:rsidRPr="003A6DCC">
        <w:rPr>
          <w:rFonts w:ascii="Book Antiqua" w:eastAsia="Book Antiqua" w:hAnsi="Book Antiqua" w:cs="Book Antiqua"/>
          <w:b/>
          <w:caps/>
          <w:color w:val="000000"/>
          <w:u w:val="single"/>
        </w:rPr>
        <w:t xml:space="preserve"> measurements and suggested ways to circumvent them</w:t>
      </w:r>
    </w:p>
    <w:p w14:paraId="06F5548F" w14:textId="2962CF6F"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 xml:space="preserve">One major limitation in the clinical utility of CA 19-9 would be false-negative results in genotypically </w:t>
      </w:r>
      <w:proofErr w:type="spellStart"/>
      <w:r w:rsidRPr="003A6DCC">
        <w:rPr>
          <w:rFonts w:ascii="Book Antiqua" w:eastAsia="Book Antiqua" w:hAnsi="Book Antiqua" w:cs="Book Antiqua"/>
          <w:color w:val="000000"/>
        </w:rPr>
        <w:t>Lewis</w:t>
      </w:r>
      <w:r w:rsidRPr="003A6DCC">
        <w:rPr>
          <w:rFonts w:ascii="Book Antiqua" w:eastAsia="Book Antiqua" w:hAnsi="Book Antiqua" w:cs="Book Antiqua"/>
          <w:color w:val="000000"/>
          <w:vertAlign w:val="superscript"/>
        </w:rPr>
        <w:t>a</w:t>
      </w:r>
      <w:proofErr w:type="spellEnd"/>
      <w:r w:rsidRPr="003A6DCC">
        <w:rPr>
          <w:rFonts w:ascii="Book Antiqua" w:eastAsia="Book Antiqua" w:hAnsi="Book Antiqua" w:cs="Book Antiqua"/>
          <w:color w:val="000000"/>
          <w:vertAlign w:val="superscript"/>
        </w:rPr>
        <w:t>-b-</w:t>
      </w:r>
      <w:r w:rsidRPr="003A6DCC">
        <w:rPr>
          <w:rFonts w:ascii="Book Antiqua" w:eastAsia="Book Antiqua" w:hAnsi="Book Antiqua" w:cs="Book Antiqua"/>
          <w:color w:val="000000"/>
        </w:rPr>
        <w:t xml:space="preserve"> patients whose CA 19-9 </w:t>
      </w:r>
      <w:r w:rsidR="00492A14" w:rsidRPr="003A6DCC">
        <w:rPr>
          <w:rFonts w:ascii="Book Antiqua" w:eastAsia="Book Antiqua" w:hAnsi="Book Antiqua" w:cs="Book Antiqua"/>
          <w:color w:val="000000"/>
        </w:rPr>
        <w:t>l</w:t>
      </w:r>
      <w:r w:rsidRPr="003A6DCC">
        <w:rPr>
          <w:rFonts w:ascii="Book Antiqua" w:eastAsia="Book Antiqua" w:hAnsi="Book Antiqua" w:cs="Book Antiqua"/>
          <w:color w:val="000000"/>
        </w:rPr>
        <w:t xml:space="preserve">evels will be perpetually undetectable. However, a recent study by Luo </w:t>
      </w:r>
      <w:r w:rsidRPr="003A6DCC">
        <w:rPr>
          <w:rFonts w:ascii="Book Antiqua" w:eastAsia="Book Antiqua" w:hAnsi="Book Antiqua" w:cs="Book Antiqua"/>
          <w:i/>
          <w:iCs/>
          <w:color w:val="000000"/>
        </w:rPr>
        <w:t>et al</w:t>
      </w:r>
      <w:r w:rsidR="00B95257" w:rsidRPr="003A6DCC">
        <w:rPr>
          <w:rFonts w:ascii="Book Antiqua" w:eastAsia="Book Antiqua" w:hAnsi="Book Antiqua" w:cs="Book Antiqua"/>
          <w:iCs/>
          <w:color w:val="000000"/>
          <w:vertAlign w:val="superscript"/>
        </w:rPr>
        <w:t>[130]</w:t>
      </w:r>
      <w:r w:rsidRPr="003A6DCC">
        <w:rPr>
          <w:rFonts w:ascii="Book Antiqua" w:eastAsia="Book Antiqua" w:hAnsi="Book Antiqua" w:cs="Book Antiqua"/>
          <w:color w:val="000000"/>
        </w:rPr>
        <w:t xml:space="preserve"> involving 1482 pati</w:t>
      </w:r>
      <w:r w:rsidR="00492A14" w:rsidRPr="003A6DCC">
        <w:rPr>
          <w:rFonts w:ascii="Book Antiqua" w:eastAsia="Book Antiqua" w:hAnsi="Book Antiqua" w:cs="Book Antiqua"/>
          <w:color w:val="000000"/>
        </w:rPr>
        <w:t>ents identified raised CA 19-9 l</w:t>
      </w:r>
      <w:r w:rsidRPr="003A6DCC">
        <w:rPr>
          <w:rFonts w:ascii="Book Antiqua" w:eastAsia="Book Antiqua" w:hAnsi="Book Antiqua" w:cs="Book Antiqua"/>
          <w:color w:val="000000"/>
        </w:rPr>
        <w:t>evels (&gt;</w:t>
      </w:r>
      <w:r w:rsidR="00B95257"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37 U/mL) in 27.4% of Lewis-negative patients, suggesting counterintuitively that not all Lewis-negative patients are CA 19-9 non-producers</w:t>
      </w:r>
      <w:r w:rsidRPr="003A6DCC">
        <w:rPr>
          <w:rFonts w:ascii="Book Antiqua" w:eastAsia="Book Antiqua" w:hAnsi="Book Antiqua" w:cs="Book Antiqua"/>
          <w:color w:val="000000"/>
          <w:vertAlign w:val="superscript"/>
        </w:rPr>
        <w:t>[130]</w:t>
      </w:r>
      <w:r w:rsidRPr="003A6DCC">
        <w:rPr>
          <w:rFonts w:ascii="Book Antiqua" w:eastAsia="Book Antiqua" w:hAnsi="Book Antiqua" w:cs="Book Antiqua"/>
          <w:color w:val="000000"/>
        </w:rPr>
        <w:t xml:space="preserve">. Nevertheless, a simultaneous Lewis and secretor genotyping and measurement of </w:t>
      </w:r>
      <w:proofErr w:type="spellStart"/>
      <w:r w:rsidRPr="003A6DCC">
        <w:rPr>
          <w:rFonts w:ascii="Book Antiqua" w:eastAsia="Book Antiqua" w:hAnsi="Book Antiqua" w:cs="Book Antiqua"/>
          <w:color w:val="000000"/>
        </w:rPr>
        <w:t>disialyl</w:t>
      </w:r>
      <w:proofErr w:type="spellEnd"/>
      <w:r w:rsidRPr="003A6DCC">
        <w:rPr>
          <w:rFonts w:ascii="Book Antiqua" w:eastAsia="Book Antiqua" w:hAnsi="Book Antiqua" w:cs="Book Antiqua"/>
          <w:color w:val="000000"/>
        </w:rPr>
        <w:t xml:space="preserve"> Lewis A would still be useful in guiding the use of CA 19-9 in </w:t>
      </w:r>
      <w:proofErr w:type="gramStart"/>
      <w:r w:rsidRPr="003A6DCC">
        <w:rPr>
          <w:rFonts w:ascii="Book Antiqua" w:eastAsia="Book Antiqua" w:hAnsi="Book Antiqua" w:cs="Book Antiqua"/>
          <w:color w:val="000000"/>
        </w:rPr>
        <w:t>individuals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62]</w:t>
      </w:r>
      <w:r w:rsidRPr="003A6DCC">
        <w:rPr>
          <w:rFonts w:ascii="Book Antiqua" w:eastAsia="Book Antiqua" w:hAnsi="Book Antiqua" w:cs="Book Antiqua"/>
          <w:color w:val="000000"/>
        </w:rPr>
        <w:t xml:space="preserve">. Another limitation is false-positive elevations in obstructive jaundice, due to the blockage of biliary excretion. CA 19-9 measurements should be repeated after the relief of jaundice, in which the same cut-off values can be </w:t>
      </w:r>
      <w:proofErr w:type="gramStart"/>
      <w:r w:rsidRPr="003A6DCC">
        <w:rPr>
          <w:rFonts w:ascii="Book Antiqua" w:eastAsia="Book Antiqua" w:hAnsi="Book Antiqua" w:cs="Book Antiqua"/>
          <w:color w:val="000000"/>
        </w:rPr>
        <w:t>applied</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13]</w:t>
      </w:r>
      <w:r w:rsidRPr="003A6DCC">
        <w:rPr>
          <w:rFonts w:ascii="Book Antiqua" w:eastAsia="Book Antiqua" w:hAnsi="Book Antiqua" w:cs="Book Antiqua"/>
          <w:color w:val="000000"/>
        </w:rPr>
        <w:t>.</w:t>
      </w:r>
    </w:p>
    <w:p w14:paraId="0CB9B05E" w14:textId="77777777"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lastRenderedPageBreak/>
        <w:t xml:space="preserve">Furthermore, CA 19-9 is not a cancer-specific marker due to its non-specific expression in those mentioned above benign and malignant pathologies. Clinicians must be cautious in evaluating for cancers in patients with other concomitant benign diseases. Routine CA 19-9 testing is generally not recommended. However, as slightly elevated CA 19-9 Level without evidence of cancer or </w:t>
      </w:r>
      <w:proofErr w:type="spellStart"/>
      <w:r w:rsidRPr="003A6DCC">
        <w:rPr>
          <w:rFonts w:ascii="Book Antiqua" w:eastAsia="Book Antiqua" w:hAnsi="Book Antiqua" w:cs="Book Antiqua"/>
          <w:color w:val="000000"/>
        </w:rPr>
        <w:t>pancreatobiliary</w:t>
      </w:r>
      <w:proofErr w:type="spellEnd"/>
      <w:r w:rsidRPr="003A6DCC">
        <w:rPr>
          <w:rFonts w:ascii="Book Antiqua" w:eastAsia="Book Antiqua" w:hAnsi="Book Antiqua" w:cs="Book Antiqua"/>
          <w:color w:val="000000"/>
        </w:rPr>
        <w:t xml:space="preserve"> diseases remains a common dilemma in clinical practice, recommendations investigations for the work-up include Chest X-ray or CT, serum glucose, and HbA1c, liver function test, thyroid function test, and abdominopelvic CT for gynecological diseases. A benign causative disease is likely if changes in CA 19-9 correspond with the course and treatment of disease. Suspicion for cancer should be raised if there is marked elevation throughout a 3-mo follow-up period or baseline CA 19-9 ≥</w:t>
      </w:r>
      <w:r w:rsidR="00D52094" w:rsidRPr="003A6DCC">
        <w:rPr>
          <w:rFonts w:ascii="Book Antiqua" w:eastAsia="Book Antiqua" w:hAnsi="Book Antiqua" w:cs="Book Antiqua"/>
          <w:color w:val="000000"/>
        </w:rPr>
        <w:t xml:space="preserve"> </w:t>
      </w:r>
      <w:r w:rsidRPr="003A6DCC">
        <w:rPr>
          <w:rFonts w:ascii="Book Antiqua" w:eastAsia="Book Antiqua" w:hAnsi="Book Antiqua" w:cs="Book Antiqua"/>
          <w:color w:val="000000"/>
        </w:rPr>
        <w:t>80 U/</w:t>
      </w:r>
      <w:proofErr w:type="gramStart"/>
      <w:r w:rsidRPr="003A6DCC">
        <w:rPr>
          <w:rFonts w:ascii="Book Antiqua" w:eastAsia="Book Antiqua" w:hAnsi="Book Antiqua" w:cs="Book Antiqua"/>
          <w:color w:val="000000"/>
        </w:rPr>
        <w:t>mL</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2]</w:t>
      </w:r>
      <w:r w:rsidRPr="003A6DCC">
        <w:rPr>
          <w:rFonts w:ascii="Book Antiqua" w:eastAsia="Book Antiqua" w:hAnsi="Book Antiqua" w:cs="Book Antiqua"/>
          <w:color w:val="000000"/>
        </w:rPr>
        <w:t xml:space="preserve">. Measurements of </w:t>
      </w:r>
      <w:proofErr w:type="spellStart"/>
      <w:r w:rsidRPr="003A6DCC">
        <w:rPr>
          <w:rFonts w:ascii="Book Antiqua" w:eastAsia="Book Antiqua" w:hAnsi="Book Antiqua" w:cs="Book Antiqua"/>
          <w:color w:val="000000"/>
        </w:rPr>
        <w:t>monosialyl</w:t>
      </w:r>
      <w:proofErr w:type="spellEnd"/>
      <w:r w:rsidRPr="003A6DCC">
        <w:rPr>
          <w:rFonts w:ascii="Book Antiqua" w:eastAsia="Book Antiqua" w:hAnsi="Book Antiqua" w:cs="Book Antiqua"/>
          <w:color w:val="000000"/>
        </w:rPr>
        <w:t>/</w:t>
      </w:r>
      <w:proofErr w:type="spellStart"/>
      <w:r w:rsidRPr="003A6DCC">
        <w:rPr>
          <w:rFonts w:ascii="Book Antiqua" w:eastAsia="Book Antiqua" w:hAnsi="Book Antiqua" w:cs="Book Antiqua"/>
          <w:color w:val="000000"/>
        </w:rPr>
        <w:t>disialyl</w:t>
      </w:r>
      <w:proofErr w:type="spellEnd"/>
      <w:r w:rsidRPr="003A6DCC">
        <w:rPr>
          <w:rFonts w:ascii="Book Antiqua" w:eastAsia="Book Antiqua" w:hAnsi="Book Antiqua" w:cs="Book Antiqua"/>
          <w:color w:val="000000"/>
        </w:rPr>
        <w:t xml:space="preserve"> Lewis-a ratios could be used to distinguish malignant from benign conditions, as </w:t>
      </w:r>
      <w:proofErr w:type="spellStart"/>
      <w:r w:rsidRPr="003A6DCC">
        <w:rPr>
          <w:rFonts w:ascii="Book Antiqua" w:eastAsia="Book Antiqua" w:hAnsi="Book Antiqua" w:cs="Book Antiqua"/>
          <w:color w:val="000000"/>
        </w:rPr>
        <w:t>sialyl</w:t>
      </w:r>
      <w:proofErr w:type="spellEnd"/>
      <w:r w:rsidRPr="003A6DCC">
        <w:rPr>
          <w:rFonts w:ascii="Book Antiqua" w:eastAsia="Book Antiqua" w:hAnsi="Book Antiqua" w:cs="Book Antiqua"/>
          <w:color w:val="000000"/>
        </w:rPr>
        <w:t xml:space="preserve"> Lewis-a expression is upregulated during </w:t>
      </w:r>
      <w:proofErr w:type="gramStart"/>
      <w:r w:rsidRPr="003A6DCC">
        <w:rPr>
          <w:rFonts w:ascii="Book Antiqua" w:eastAsia="Book Antiqua" w:hAnsi="Book Antiqua" w:cs="Book Antiqua"/>
          <w:color w:val="000000"/>
        </w:rPr>
        <w:t>carcinogenesis</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w:t>
      </w:r>
      <w:r w:rsidRPr="003A6DCC">
        <w:rPr>
          <w:rFonts w:ascii="Book Antiqua" w:eastAsia="Book Antiqua" w:hAnsi="Book Antiqua" w:cs="Book Antiqua"/>
          <w:color w:val="000000"/>
        </w:rPr>
        <w:t>.</w:t>
      </w:r>
    </w:p>
    <w:p w14:paraId="4AAFC563" w14:textId="4EBCAE90" w:rsidR="00A77B3E" w:rsidRPr="003A6DCC" w:rsidRDefault="009857C6" w:rsidP="003A6DCC">
      <w:pPr>
        <w:snapToGrid w:val="0"/>
        <w:spacing w:line="360" w:lineRule="auto"/>
        <w:ind w:firstLineChars="100" w:firstLine="240"/>
        <w:jc w:val="both"/>
        <w:rPr>
          <w:rFonts w:ascii="Book Antiqua" w:hAnsi="Book Antiqua"/>
        </w:rPr>
      </w:pPr>
      <w:r w:rsidRPr="003A6DCC">
        <w:rPr>
          <w:rFonts w:ascii="Book Antiqua" w:eastAsia="Book Antiqua" w:hAnsi="Book Antiqua" w:cs="Book Antiqua"/>
          <w:color w:val="000000"/>
        </w:rPr>
        <w:t xml:space="preserve">Lastly, accurate interpretation of CA 19-9 </w:t>
      </w:r>
      <w:r w:rsidR="002441CB" w:rsidRPr="003A6DCC">
        <w:rPr>
          <w:rFonts w:ascii="Book Antiqua" w:eastAsia="Book Antiqua" w:hAnsi="Book Antiqua" w:cs="Book Antiqua"/>
          <w:color w:val="000000"/>
        </w:rPr>
        <w:t>depends</w:t>
      </w:r>
      <w:r w:rsidRPr="003A6DCC">
        <w:rPr>
          <w:rFonts w:ascii="Book Antiqua" w:eastAsia="Book Antiqua" w:hAnsi="Book Antiqua" w:cs="Book Antiqua"/>
          <w:color w:val="000000"/>
        </w:rPr>
        <w:t xml:space="preserve"> on assay type and absence of interference. Firstly, there lacks standardization in CA 19-9-measuring methods used across different assays in the market. While different assays have similar diagnostic accuracies, these discrepancies render their results incomparable across assays. The implication is that patients whose CA 19-9 values are being serially trended must be monitored consistently using one assay method. Secondly, while assays' interferences are uncommon, two key interferences (rheumatoid factor and heterophilic antibodies) must be purposefully </w:t>
      </w:r>
      <w:proofErr w:type="gramStart"/>
      <w:r w:rsidRPr="003A6DCC">
        <w:rPr>
          <w:rFonts w:ascii="Book Antiqua" w:eastAsia="Book Antiqua" w:hAnsi="Book Antiqua" w:cs="Book Antiqua"/>
          <w:color w:val="000000"/>
        </w:rPr>
        <w:t>excluded</w:t>
      </w:r>
      <w:r w:rsidRPr="003A6DCC">
        <w:rPr>
          <w:rFonts w:ascii="Book Antiqua" w:eastAsia="Book Antiqua" w:hAnsi="Book Antiqua" w:cs="Book Antiqua"/>
          <w:color w:val="000000"/>
          <w:vertAlign w:val="superscript"/>
        </w:rPr>
        <w:t>[</w:t>
      </w:r>
      <w:proofErr w:type="gramEnd"/>
      <w:r w:rsidRPr="003A6DCC">
        <w:rPr>
          <w:rFonts w:ascii="Book Antiqua" w:eastAsia="Book Antiqua" w:hAnsi="Book Antiqua" w:cs="Book Antiqua"/>
          <w:color w:val="000000"/>
          <w:vertAlign w:val="superscript"/>
        </w:rPr>
        <w:t>1]</w:t>
      </w:r>
      <w:r w:rsidRPr="003A6DCC">
        <w:rPr>
          <w:rFonts w:ascii="Book Antiqua" w:eastAsia="Book Antiqua" w:hAnsi="Book Antiqua" w:cs="Book Antiqua"/>
          <w:color w:val="000000"/>
        </w:rPr>
        <w:t>.</w:t>
      </w:r>
    </w:p>
    <w:p w14:paraId="54344C7E" w14:textId="77777777" w:rsidR="00A77B3E" w:rsidRPr="003A6DCC" w:rsidRDefault="00A77B3E" w:rsidP="003A6DCC">
      <w:pPr>
        <w:snapToGrid w:val="0"/>
        <w:spacing w:line="360" w:lineRule="auto"/>
        <w:jc w:val="both"/>
        <w:rPr>
          <w:rFonts w:ascii="Book Antiqua" w:hAnsi="Book Antiqua"/>
        </w:rPr>
      </w:pPr>
    </w:p>
    <w:p w14:paraId="75675C54"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caps/>
          <w:color w:val="000000"/>
          <w:u w:val="single"/>
        </w:rPr>
        <w:t>CONCLUSION</w:t>
      </w:r>
    </w:p>
    <w:p w14:paraId="194E0B90" w14:textId="77777777" w:rsidR="00A77B3E" w:rsidRPr="003A6DCC" w:rsidRDefault="009857C6" w:rsidP="003A6DCC">
      <w:pPr>
        <w:snapToGrid w:val="0"/>
        <w:spacing w:line="360" w:lineRule="auto"/>
        <w:jc w:val="both"/>
        <w:rPr>
          <w:rFonts w:ascii="Book Antiqua" w:hAnsi="Book Antiqua"/>
        </w:rPr>
      </w:pPr>
      <w:bookmarkStart w:id="18" w:name="OLE_LINK19"/>
      <w:r w:rsidRPr="003A6DCC">
        <w:rPr>
          <w:rFonts w:ascii="Book Antiqua" w:eastAsia="Book Antiqua" w:hAnsi="Book Antiqua" w:cs="Book Antiqua"/>
          <w:color w:val="000000"/>
        </w:rPr>
        <w:t>The utility of CA 19-9 extends beyond the conventional idea of it being used almost exclusiv</w:t>
      </w:r>
      <w:r w:rsidR="00267FDD" w:rsidRPr="003A6DCC">
        <w:rPr>
          <w:rFonts w:ascii="Book Antiqua" w:eastAsia="Book Antiqua" w:hAnsi="Book Antiqua" w:cs="Book Antiqua"/>
          <w:color w:val="000000"/>
        </w:rPr>
        <w:t>ely in pancreatic pathologies. </w:t>
      </w:r>
      <w:r w:rsidRPr="003A6DCC">
        <w:rPr>
          <w:rFonts w:ascii="Book Antiqua" w:eastAsia="Book Antiqua" w:hAnsi="Book Antiqua" w:cs="Book Antiqua"/>
          <w:color w:val="000000"/>
        </w:rPr>
        <w:t xml:space="preserve">In an attempt to summarize the vast current literature surrounding CA 19-9, we present the current consensus in its </w:t>
      </w:r>
      <w:r w:rsidRPr="003A6DCC">
        <w:rPr>
          <w:rFonts w:ascii="Book Antiqua" w:eastAsia="Book Antiqua" w:hAnsi="Book Antiqua" w:cs="Book Antiqua"/>
          <w:color w:val="000000"/>
        </w:rPr>
        <w:lastRenderedPageBreak/>
        <w:t xml:space="preserve">use in pancreatic pathologies and the potential applications of it in extra-gastrointestinal pathologies and beyond. Avenues for potential use in gastrointestinal, urological, lung, uterine, ovarian, salivary gland, and thyroid diseases bring forth excitement and anticipation for more innovation from this historic 40-year old marker. </w:t>
      </w:r>
    </w:p>
    <w:bookmarkEnd w:id="18"/>
    <w:p w14:paraId="621E4F54" w14:textId="77777777" w:rsidR="00A77B3E" w:rsidRPr="003A6DCC" w:rsidRDefault="00A77B3E" w:rsidP="003A6DCC">
      <w:pPr>
        <w:snapToGrid w:val="0"/>
        <w:spacing w:line="360" w:lineRule="auto"/>
        <w:jc w:val="both"/>
        <w:rPr>
          <w:rFonts w:ascii="Book Antiqua" w:hAnsi="Book Antiqua"/>
        </w:rPr>
      </w:pPr>
    </w:p>
    <w:p w14:paraId="3FD63650" w14:textId="77777777" w:rsidR="00A77B3E" w:rsidRPr="003A6DCC" w:rsidRDefault="009857C6" w:rsidP="003A6DCC">
      <w:pPr>
        <w:snapToGrid w:val="0"/>
        <w:spacing w:line="360" w:lineRule="auto"/>
        <w:jc w:val="both"/>
        <w:rPr>
          <w:rFonts w:ascii="Book Antiqua" w:eastAsia="Book Antiqua" w:hAnsi="Book Antiqua" w:cs="Book Antiqua"/>
          <w:b/>
          <w:color w:val="000000"/>
        </w:rPr>
      </w:pPr>
      <w:r w:rsidRPr="003A6DCC">
        <w:rPr>
          <w:rFonts w:ascii="Book Antiqua" w:eastAsia="Book Antiqua" w:hAnsi="Book Antiqua" w:cs="Book Antiqua"/>
          <w:b/>
          <w:color w:val="000000"/>
        </w:rPr>
        <w:t>REFERENCES</w:t>
      </w:r>
    </w:p>
    <w:p w14:paraId="17EE6B04"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 </w:t>
      </w:r>
      <w:proofErr w:type="spellStart"/>
      <w:r w:rsidRPr="003A6DCC">
        <w:rPr>
          <w:rFonts w:ascii="Book Antiqua" w:hAnsi="Book Antiqua"/>
          <w:b/>
          <w:bCs/>
        </w:rPr>
        <w:t>Scarà</w:t>
      </w:r>
      <w:proofErr w:type="spellEnd"/>
      <w:r w:rsidRPr="003A6DCC">
        <w:rPr>
          <w:rFonts w:ascii="Book Antiqua" w:hAnsi="Book Antiqua"/>
          <w:b/>
          <w:bCs/>
        </w:rPr>
        <w:t xml:space="preserve"> S</w:t>
      </w:r>
      <w:r w:rsidRPr="003A6DCC">
        <w:rPr>
          <w:rFonts w:ascii="Book Antiqua" w:hAnsi="Book Antiqua"/>
        </w:rPr>
        <w:t xml:space="preserve">, </w:t>
      </w:r>
      <w:proofErr w:type="spellStart"/>
      <w:r w:rsidRPr="003A6DCC">
        <w:rPr>
          <w:rFonts w:ascii="Book Antiqua" w:hAnsi="Book Antiqua"/>
        </w:rPr>
        <w:t>Bottoni</w:t>
      </w:r>
      <w:proofErr w:type="spellEnd"/>
      <w:r w:rsidRPr="003A6DCC">
        <w:rPr>
          <w:rFonts w:ascii="Book Antiqua" w:hAnsi="Book Antiqua"/>
        </w:rPr>
        <w:t xml:space="preserve"> P, </w:t>
      </w:r>
      <w:proofErr w:type="spellStart"/>
      <w:r w:rsidRPr="003A6DCC">
        <w:rPr>
          <w:rFonts w:ascii="Book Antiqua" w:hAnsi="Book Antiqua"/>
        </w:rPr>
        <w:t>Scatena</w:t>
      </w:r>
      <w:proofErr w:type="spellEnd"/>
      <w:r w:rsidRPr="003A6DCC">
        <w:rPr>
          <w:rFonts w:ascii="Book Antiqua" w:hAnsi="Book Antiqua"/>
        </w:rPr>
        <w:t xml:space="preserve"> R. CA 19-9: Biochemical and Clinical Aspects. </w:t>
      </w:r>
      <w:r w:rsidRPr="003A6DCC">
        <w:rPr>
          <w:rFonts w:ascii="Book Antiqua" w:hAnsi="Book Antiqua"/>
          <w:i/>
          <w:iCs/>
        </w:rPr>
        <w:t>Adv Exp Med Biol</w:t>
      </w:r>
      <w:r w:rsidRPr="003A6DCC">
        <w:rPr>
          <w:rFonts w:ascii="Book Antiqua" w:hAnsi="Book Antiqua"/>
        </w:rPr>
        <w:t xml:space="preserve"> 2015; </w:t>
      </w:r>
      <w:r w:rsidRPr="003A6DCC">
        <w:rPr>
          <w:rFonts w:ascii="Book Antiqua" w:hAnsi="Book Antiqua"/>
          <w:b/>
          <w:bCs/>
        </w:rPr>
        <w:t>867</w:t>
      </w:r>
      <w:r w:rsidRPr="003A6DCC">
        <w:rPr>
          <w:rFonts w:ascii="Book Antiqua" w:hAnsi="Book Antiqua"/>
        </w:rPr>
        <w:t>: 247-260 [PMID: 26530370 DOI: 10.1007/978-94-017-7215-0_15]</w:t>
      </w:r>
    </w:p>
    <w:p w14:paraId="308C24A9"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2 </w:t>
      </w:r>
      <w:r w:rsidRPr="003A6DCC">
        <w:rPr>
          <w:rFonts w:ascii="Book Antiqua" w:hAnsi="Book Antiqua"/>
          <w:b/>
          <w:bCs/>
        </w:rPr>
        <w:t>Kim S</w:t>
      </w:r>
      <w:r w:rsidRPr="003A6DCC">
        <w:rPr>
          <w:rFonts w:ascii="Book Antiqua" w:hAnsi="Book Antiqua"/>
        </w:rPr>
        <w:t xml:space="preserve">, Park BK, </w:t>
      </w:r>
      <w:proofErr w:type="spellStart"/>
      <w:r w:rsidRPr="003A6DCC">
        <w:rPr>
          <w:rFonts w:ascii="Book Antiqua" w:hAnsi="Book Antiqua"/>
        </w:rPr>
        <w:t>Seo</w:t>
      </w:r>
      <w:proofErr w:type="spellEnd"/>
      <w:r w:rsidRPr="003A6DCC">
        <w:rPr>
          <w:rFonts w:ascii="Book Antiqua" w:hAnsi="Book Antiqua"/>
        </w:rPr>
        <w:t xml:space="preserve"> JH, Choi J, Choi JW, Lee CK, Chung JB, Park Y, Kim DW. Carbohydrate antigen 19-9 elevation without evidence of malignant or </w:t>
      </w:r>
      <w:proofErr w:type="spellStart"/>
      <w:r w:rsidRPr="003A6DCC">
        <w:rPr>
          <w:rFonts w:ascii="Book Antiqua" w:hAnsi="Book Antiqua"/>
        </w:rPr>
        <w:t>pancreatobiliary</w:t>
      </w:r>
      <w:proofErr w:type="spellEnd"/>
      <w:r w:rsidRPr="003A6DCC">
        <w:rPr>
          <w:rFonts w:ascii="Book Antiqua" w:hAnsi="Book Antiqua"/>
        </w:rPr>
        <w:t xml:space="preserve"> diseases. </w:t>
      </w:r>
      <w:r w:rsidRPr="003A6DCC">
        <w:rPr>
          <w:rFonts w:ascii="Book Antiqua" w:hAnsi="Book Antiqua"/>
          <w:i/>
          <w:iCs/>
        </w:rPr>
        <w:t>Sci Rep</w:t>
      </w:r>
      <w:r w:rsidRPr="003A6DCC">
        <w:rPr>
          <w:rFonts w:ascii="Book Antiqua" w:hAnsi="Book Antiqua"/>
        </w:rPr>
        <w:t xml:space="preserve"> 2020; </w:t>
      </w:r>
      <w:r w:rsidRPr="003A6DCC">
        <w:rPr>
          <w:rFonts w:ascii="Book Antiqua" w:hAnsi="Book Antiqua"/>
          <w:b/>
          <w:bCs/>
        </w:rPr>
        <w:t>10</w:t>
      </w:r>
      <w:r w:rsidRPr="003A6DCC">
        <w:rPr>
          <w:rFonts w:ascii="Book Antiqua" w:hAnsi="Book Antiqua"/>
        </w:rPr>
        <w:t>: 8820 [PMID: 32483216 DOI: 10.1038/s41598-020-65720-8]</w:t>
      </w:r>
    </w:p>
    <w:p w14:paraId="0B6747AE"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3 </w:t>
      </w:r>
      <w:r w:rsidRPr="003A6DCC">
        <w:rPr>
          <w:rFonts w:ascii="Book Antiqua" w:hAnsi="Book Antiqua"/>
          <w:b/>
          <w:bCs/>
        </w:rPr>
        <w:t>Goh BK</w:t>
      </w:r>
      <w:r w:rsidRPr="003A6DCC">
        <w:rPr>
          <w:rFonts w:ascii="Book Antiqua" w:hAnsi="Book Antiqua"/>
        </w:rPr>
        <w:t xml:space="preserve">, Tan YM, </w:t>
      </w:r>
      <w:proofErr w:type="spellStart"/>
      <w:r w:rsidRPr="003A6DCC">
        <w:rPr>
          <w:rFonts w:ascii="Book Antiqua" w:hAnsi="Book Antiqua"/>
        </w:rPr>
        <w:t>Thng</w:t>
      </w:r>
      <w:proofErr w:type="spellEnd"/>
      <w:r w:rsidRPr="003A6DCC">
        <w:rPr>
          <w:rFonts w:ascii="Book Antiqua" w:hAnsi="Book Antiqua"/>
        </w:rPr>
        <w:t xml:space="preserve"> CH, </w:t>
      </w:r>
      <w:proofErr w:type="spellStart"/>
      <w:r w:rsidRPr="003A6DCC">
        <w:rPr>
          <w:rFonts w:ascii="Book Antiqua" w:hAnsi="Book Antiqua"/>
        </w:rPr>
        <w:t>Cheow</w:t>
      </w:r>
      <w:proofErr w:type="spellEnd"/>
      <w:r w:rsidRPr="003A6DCC">
        <w:rPr>
          <w:rFonts w:ascii="Book Antiqua" w:hAnsi="Book Antiqua"/>
        </w:rPr>
        <w:t xml:space="preserve"> PC, Chung YF, Chow PK, Wong WK, </w:t>
      </w:r>
      <w:proofErr w:type="spellStart"/>
      <w:r w:rsidRPr="003A6DCC">
        <w:rPr>
          <w:rFonts w:ascii="Book Antiqua" w:hAnsi="Book Antiqua"/>
        </w:rPr>
        <w:t>Ooi</w:t>
      </w:r>
      <w:proofErr w:type="spellEnd"/>
      <w:r w:rsidRPr="003A6DCC">
        <w:rPr>
          <w:rFonts w:ascii="Book Antiqua" w:hAnsi="Book Antiqua"/>
        </w:rPr>
        <w:t xml:space="preserve"> LL. How useful are clinical, biochemical, and cross-sectional imaging features in predicting potentially malignant or malignant cystic lesions of the pancreas? Results from a single institution experience with 220 surgically treated patients. </w:t>
      </w:r>
      <w:r w:rsidRPr="003A6DCC">
        <w:rPr>
          <w:rFonts w:ascii="Book Antiqua" w:hAnsi="Book Antiqua"/>
          <w:i/>
          <w:iCs/>
        </w:rPr>
        <w:t>J Am Coll Surg</w:t>
      </w:r>
      <w:r w:rsidRPr="003A6DCC">
        <w:rPr>
          <w:rFonts w:ascii="Book Antiqua" w:hAnsi="Book Antiqua"/>
        </w:rPr>
        <w:t xml:space="preserve"> 2008; </w:t>
      </w:r>
      <w:r w:rsidRPr="003A6DCC">
        <w:rPr>
          <w:rFonts w:ascii="Book Antiqua" w:hAnsi="Book Antiqua"/>
          <w:b/>
          <w:bCs/>
        </w:rPr>
        <w:t>206</w:t>
      </w:r>
      <w:r w:rsidRPr="003A6DCC">
        <w:rPr>
          <w:rFonts w:ascii="Book Antiqua" w:hAnsi="Book Antiqua"/>
        </w:rPr>
        <w:t>: 17-27 [PMID: 18155564 DOI: 10.1016/j.jamcollsurg.2007.06.312]</w:t>
      </w:r>
    </w:p>
    <w:p w14:paraId="1435A15A"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4 </w:t>
      </w:r>
      <w:proofErr w:type="spellStart"/>
      <w:r w:rsidRPr="003A6DCC">
        <w:rPr>
          <w:rFonts w:ascii="Book Antiqua" w:hAnsi="Book Antiqua"/>
          <w:b/>
          <w:bCs/>
        </w:rPr>
        <w:t>Kajbafzadeh</w:t>
      </w:r>
      <w:proofErr w:type="spellEnd"/>
      <w:r w:rsidRPr="003A6DCC">
        <w:rPr>
          <w:rFonts w:ascii="Book Antiqua" w:hAnsi="Book Antiqua"/>
          <w:b/>
          <w:bCs/>
        </w:rPr>
        <w:t xml:space="preserve"> AM</w:t>
      </w:r>
      <w:r w:rsidRPr="003A6DCC">
        <w:rPr>
          <w:rFonts w:ascii="Book Antiqua" w:hAnsi="Book Antiqua"/>
        </w:rPr>
        <w:t xml:space="preserve">, </w:t>
      </w:r>
      <w:proofErr w:type="spellStart"/>
      <w:r w:rsidRPr="003A6DCC">
        <w:rPr>
          <w:rFonts w:ascii="Book Antiqua" w:hAnsi="Book Antiqua"/>
        </w:rPr>
        <w:t>Elmi</w:t>
      </w:r>
      <w:proofErr w:type="spellEnd"/>
      <w:r w:rsidRPr="003A6DCC">
        <w:rPr>
          <w:rFonts w:ascii="Book Antiqua" w:hAnsi="Book Antiqua"/>
        </w:rPr>
        <w:t xml:space="preserve"> A, Talab SS, </w:t>
      </w:r>
      <w:proofErr w:type="spellStart"/>
      <w:r w:rsidRPr="003A6DCC">
        <w:rPr>
          <w:rFonts w:ascii="Book Antiqua" w:hAnsi="Book Antiqua"/>
        </w:rPr>
        <w:t>Emami</w:t>
      </w:r>
      <w:proofErr w:type="spellEnd"/>
      <w:r w:rsidRPr="003A6DCC">
        <w:rPr>
          <w:rFonts w:ascii="Book Antiqua" w:hAnsi="Book Antiqua"/>
        </w:rPr>
        <w:t xml:space="preserve"> H, </w:t>
      </w:r>
      <w:proofErr w:type="spellStart"/>
      <w:r w:rsidRPr="003A6DCC">
        <w:rPr>
          <w:rFonts w:ascii="Book Antiqua" w:hAnsi="Book Antiqua"/>
        </w:rPr>
        <w:t>Esfahani</w:t>
      </w:r>
      <w:proofErr w:type="spellEnd"/>
      <w:r w:rsidRPr="003A6DCC">
        <w:rPr>
          <w:rFonts w:ascii="Book Antiqua" w:hAnsi="Book Antiqua"/>
        </w:rPr>
        <w:t xml:space="preserve"> SA, </w:t>
      </w:r>
      <w:proofErr w:type="spellStart"/>
      <w:r w:rsidRPr="003A6DCC">
        <w:rPr>
          <w:rFonts w:ascii="Book Antiqua" w:hAnsi="Book Antiqua"/>
        </w:rPr>
        <w:t>Saeedi</w:t>
      </w:r>
      <w:proofErr w:type="spellEnd"/>
      <w:r w:rsidRPr="003A6DCC">
        <w:rPr>
          <w:rFonts w:ascii="Book Antiqua" w:hAnsi="Book Antiqua"/>
        </w:rPr>
        <w:t xml:space="preserve"> P. Urinary and serum carbohydrate antigen 19-9 as a biomarker in ureteropelvic junction obstruction in children. </w:t>
      </w:r>
      <w:r w:rsidRPr="003A6DCC">
        <w:rPr>
          <w:rFonts w:ascii="Book Antiqua" w:hAnsi="Book Antiqua"/>
          <w:i/>
          <w:iCs/>
        </w:rPr>
        <w:t xml:space="preserve">J </w:t>
      </w:r>
      <w:proofErr w:type="spellStart"/>
      <w:r w:rsidRPr="003A6DCC">
        <w:rPr>
          <w:rFonts w:ascii="Book Antiqua" w:hAnsi="Book Antiqua"/>
          <w:i/>
          <w:iCs/>
        </w:rPr>
        <w:t>Urol</w:t>
      </w:r>
      <w:proofErr w:type="spellEnd"/>
      <w:r w:rsidRPr="003A6DCC">
        <w:rPr>
          <w:rFonts w:ascii="Book Antiqua" w:hAnsi="Book Antiqua"/>
        </w:rPr>
        <w:t xml:space="preserve"> 2010; </w:t>
      </w:r>
      <w:r w:rsidRPr="003A6DCC">
        <w:rPr>
          <w:rFonts w:ascii="Book Antiqua" w:hAnsi="Book Antiqua"/>
          <w:b/>
          <w:bCs/>
        </w:rPr>
        <w:t>183</w:t>
      </w:r>
      <w:r w:rsidRPr="003A6DCC">
        <w:rPr>
          <w:rFonts w:ascii="Book Antiqua" w:hAnsi="Book Antiqua"/>
        </w:rPr>
        <w:t>: 2353-2360 [PMID: 20400153 DOI: 10.1016/j.juro.2010.02.031]</w:t>
      </w:r>
    </w:p>
    <w:p w14:paraId="687BA394"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5 </w:t>
      </w:r>
      <w:proofErr w:type="spellStart"/>
      <w:r w:rsidRPr="003A6DCC">
        <w:rPr>
          <w:rFonts w:ascii="Book Antiqua" w:hAnsi="Book Antiqua"/>
          <w:b/>
          <w:bCs/>
        </w:rPr>
        <w:t>Dyckhoff</w:t>
      </w:r>
      <w:proofErr w:type="spellEnd"/>
      <w:r w:rsidRPr="003A6DCC">
        <w:rPr>
          <w:rFonts w:ascii="Book Antiqua" w:hAnsi="Book Antiqua"/>
          <w:b/>
          <w:bCs/>
        </w:rPr>
        <w:t xml:space="preserve"> G</w:t>
      </w:r>
      <w:r w:rsidRPr="003A6DCC">
        <w:rPr>
          <w:rFonts w:ascii="Book Antiqua" w:hAnsi="Book Antiqua"/>
        </w:rPr>
        <w:t xml:space="preserve">, Warta R, </w:t>
      </w:r>
      <w:proofErr w:type="spellStart"/>
      <w:r w:rsidRPr="003A6DCC">
        <w:rPr>
          <w:rFonts w:ascii="Book Antiqua" w:hAnsi="Book Antiqua"/>
        </w:rPr>
        <w:t>Gonnermann</w:t>
      </w:r>
      <w:proofErr w:type="spellEnd"/>
      <w:r w:rsidRPr="003A6DCC">
        <w:rPr>
          <w:rFonts w:ascii="Book Antiqua" w:hAnsi="Book Antiqua"/>
        </w:rPr>
        <w:t xml:space="preserve"> A, </w:t>
      </w:r>
      <w:proofErr w:type="spellStart"/>
      <w:r w:rsidRPr="003A6DCC">
        <w:rPr>
          <w:rFonts w:ascii="Book Antiqua" w:hAnsi="Book Antiqua"/>
        </w:rPr>
        <w:t>Plinkert</w:t>
      </w:r>
      <w:proofErr w:type="spellEnd"/>
      <w:r w:rsidRPr="003A6DCC">
        <w:rPr>
          <w:rFonts w:ascii="Book Antiqua" w:hAnsi="Book Antiqua"/>
        </w:rPr>
        <w:t xml:space="preserve"> PK, </w:t>
      </w:r>
      <w:proofErr w:type="spellStart"/>
      <w:r w:rsidRPr="003A6DCC">
        <w:rPr>
          <w:rFonts w:ascii="Book Antiqua" w:hAnsi="Book Antiqua"/>
        </w:rPr>
        <w:t>Flechtenmacher</w:t>
      </w:r>
      <w:proofErr w:type="spellEnd"/>
      <w:r w:rsidRPr="003A6DCC">
        <w:rPr>
          <w:rFonts w:ascii="Book Antiqua" w:hAnsi="Book Antiqua"/>
        </w:rPr>
        <w:t xml:space="preserve"> C, Volkmann M. Carbohydrate antigen 19-9 in saliva: possible preoperative marker of malignancy in parotid tumors. </w:t>
      </w:r>
      <w:proofErr w:type="spellStart"/>
      <w:r w:rsidRPr="003A6DCC">
        <w:rPr>
          <w:rFonts w:ascii="Book Antiqua" w:hAnsi="Book Antiqua"/>
          <w:i/>
          <w:iCs/>
        </w:rPr>
        <w:t>Otolaryngol</w:t>
      </w:r>
      <w:proofErr w:type="spellEnd"/>
      <w:r w:rsidRPr="003A6DCC">
        <w:rPr>
          <w:rFonts w:ascii="Book Antiqua" w:hAnsi="Book Antiqua"/>
          <w:i/>
          <w:iCs/>
        </w:rPr>
        <w:t xml:space="preserve"> Head Neck Surg</w:t>
      </w:r>
      <w:r w:rsidRPr="003A6DCC">
        <w:rPr>
          <w:rFonts w:ascii="Book Antiqua" w:hAnsi="Book Antiqua"/>
        </w:rPr>
        <w:t xml:space="preserve"> 2011; </w:t>
      </w:r>
      <w:r w:rsidRPr="003A6DCC">
        <w:rPr>
          <w:rFonts w:ascii="Book Antiqua" w:hAnsi="Book Antiqua"/>
          <w:b/>
          <w:bCs/>
        </w:rPr>
        <w:t>145</w:t>
      </w:r>
      <w:r w:rsidRPr="003A6DCC">
        <w:rPr>
          <w:rFonts w:ascii="Book Antiqua" w:hAnsi="Book Antiqua"/>
        </w:rPr>
        <w:t>: 772-777 [PMID: 21746840 DOI: 10.1177/0194599811414512]</w:t>
      </w:r>
    </w:p>
    <w:p w14:paraId="6A3F5335"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lastRenderedPageBreak/>
        <w:t xml:space="preserve">6 </w:t>
      </w:r>
      <w:r w:rsidRPr="003A6DCC">
        <w:rPr>
          <w:rFonts w:ascii="Book Antiqua" w:hAnsi="Book Antiqua"/>
          <w:b/>
          <w:bCs/>
        </w:rPr>
        <w:t>Roy S</w:t>
      </w:r>
      <w:r w:rsidRPr="003A6DCC">
        <w:rPr>
          <w:rFonts w:ascii="Book Antiqua" w:hAnsi="Book Antiqua"/>
        </w:rPr>
        <w:t xml:space="preserve">, Dasgupta A, Kar K. Comparison of urinary and serum CA 19-9 as markers of early stage urothelial carcinoma. </w:t>
      </w:r>
      <w:r w:rsidRPr="003A6DCC">
        <w:rPr>
          <w:rFonts w:ascii="Book Antiqua" w:hAnsi="Book Antiqua"/>
          <w:i/>
          <w:iCs/>
        </w:rPr>
        <w:t xml:space="preserve">Int </w:t>
      </w:r>
      <w:proofErr w:type="spellStart"/>
      <w:r w:rsidRPr="003A6DCC">
        <w:rPr>
          <w:rFonts w:ascii="Book Antiqua" w:hAnsi="Book Antiqua"/>
          <w:i/>
          <w:iCs/>
        </w:rPr>
        <w:t>Braz</w:t>
      </w:r>
      <w:proofErr w:type="spellEnd"/>
      <w:r w:rsidRPr="003A6DCC">
        <w:rPr>
          <w:rFonts w:ascii="Book Antiqua" w:hAnsi="Book Antiqua"/>
          <w:i/>
          <w:iCs/>
        </w:rPr>
        <w:t xml:space="preserve"> J </w:t>
      </w:r>
      <w:proofErr w:type="spellStart"/>
      <w:r w:rsidRPr="003A6DCC">
        <w:rPr>
          <w:rFonts w:ascii="Book Antiqua" w:hAnsi="Book Antiqua"/>
          <w:i/>
          <w:iCs/>
        </w:rPr>
        <w:t>Urol</w:t>
      </w:r>
      <w:proofErr w:type="spellEnd"/>
      <w:r w:rsidRPr="003A6DCC">
        <w:rPr>
          <w:rFonts w:ascii="Book Antiqua" w:hAnsi="Book Antiqua"/>
        </w:rPr>
        <w:t xml:space="preserve"> 2013; </w:t>
      </w:r>
      <w:r w:rsidRPr="003A6DCC">
        <w:rPr>
          <w:rFonts w:ascii="Book Antiqua" w:hAnsi="Book Antiqua"/>
          <w:b/>
          <w:bCs/>
        </w:rPr>
        <w:t>39</w:t>
      </w:r>
      <w:r w:rsidRPr="003A6DCC">
        <w:rPr>
          <w:rFonts w:ascii="Book Antiqua" w:hAnsi="Book Antiqua"/>
        </w:rPr>
        <w:t>: 631-638 [PMID: 24267106 DOI: 10.1590/S1677-5538.IBJU.2013.05.04]</w:t>
      </w:r>
    </w:p>
    <w:p w14:paraId="1A680E6B"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7 </w:t>
      </w:r>
      <w:proofErr w:type="spellStart"/>
      <w:r w:rsidRPr="003A6DCC">
        <w:rPr>
          <w:rFonts w:ascii="Book Antiqua" w:hAnsi="Book Antiqua"/>
          <w:b/>
          <w:bCs/>
        </w:rPr>
        <w:t>Ballehaninna</w:t>
      </w:r>
      <w:proofErr w:type="spellEnd"/>
      <w:r w:rsidRPr="003A6DCC">
        <w:rPr>
          <w:rFonts w:ascii="Book Antiqua" w:hAnsi="Book Antiqua"/>
          <w:b/>
          <w:bCs/>
        </w:rPr>
        <w:t xml:space="preserve"> UK</w:t>
      </w:r>
      <w:r w:rsidRPr="003A6DCC">
        <w:rPr>
          <w:rFonts w:ascii="Book Antiqua" w:hAnsi="Book Antiqua"/>
        </w:rPr>
        <w:t xml:space="preserve">, Chamberlain RS. The clinical utility of serum CA 19-9 in the diagnosis, prognosis and management of pancreatic adenocarcinoma: An evidence based appraisal. </w:t>
      </w:r>
      <w:r w:rsidRPr="003A6DCC">
        <w:rPr>
          <w:rFonts w:ascii="Book Antiqua" w:hAnsi="Book Antiqua"/>
          <w:i/>
          <w:iCs/>
        </w:rPr>
        <w:t xml:space="preserve">J </w:t>
      </w:r>
      <w:proofErr w:type="spellStart"/>
      <w:r w:rsidRPr="003A6DCC">
        <w:rPr>
          <w:rFonts w:ascii="Book Antiqua" w:hAnsi="Book Antiqua"/>
          <w:i/>
          <w:iCs/>
        </w:rPr>
        <w:t>Gastrointest</w:t>
      </w:r>
      <w:proofErr w:type="spellEnd"/>
      <w:r w:rsidRPr="003A6DCC">
        <w:rPr>
          <w:rFonts w:ascii="Book Antiqua" w:hAnsi="Book Antiqua"/>
          <w:i/>
          <w:iCs/>
        </w:rPr>
        <w:t xml:space="preserve"> Oncol</w:t>
      </w:r>
      <w:r w:rsidRPr="003A6DCC">
        <w:rPr>
          <w:rFonts w:ascii="Book Antiqua" w:hAnsi="Book Antiqua"/>
        </w:rPr>
        <w:t xml:space="preserve"> 2012; </w:t>
      </w:r>
      <w:r w:rsidRPr="003A6DCC">
        <w:rPr>
          <w:rFonts w:ascii="Book Antiqua" w:hAnsi="Book Antiqua"/>
          <w:b/>
          <w:bCs/>
        </w:rPr>
        <w:t>3</w:t>
      </w:r>
      <w:r w:rsidRPr="003A6DCC">
        <w:rPr>
          <w:rFonts w:ascii="Book Antiqua" w:hAnsi="Book Antiqua"/>
        </w:rPr>
        <w:t>: 105-119 [PMID: 22811878 DOI: 10.3978/j.issn.2078-6891.2011.021]</w:t>
      </w:r>
    </w:p>
    <w:p w14:paraId="24FDE382"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8 </w:t>
      </w:r>
      <w:r w:rsidRPr="003A6DCC">
        <w:rPr>
          <w:rFonts w:ascii="Book Antiqua" w:hAnsi="Book Antiqua"/>
          <w:b/>
          <w:bCs/>
        </w:rPr>
        <w:t>Chia CL</w:t>
      </w:r>
      <w:r w:rsidRPr="003A6DCC">
        <w:rPr>
          <w:rFonts w:ascii="Book Antiqua" w:hAnsi="Book Antiqua"/>
        </w:rPr>
        <w:t xml:space="preserve">, Lee AY, </w:t>
      </w:r>
      <w:proofErr w:type="spellStart"/>
      <w:r w:rsidRPr="003A6DCC">
        <w:rPr>
          <w:rFonts w:ascii="Book Antiqua" w:hAnsi="Book Antiqua"/>
        </w:rPr>
        <w:t>Shelat</w:t>
      </w:r>
      <w:proofErr w:type="spellEnd"/>
      <w:r w:rsidRPr="003A6DCC">
        <w:rPr>
          <w:rFonts w:ascii="Book Antiqua" w:hAnsi="Book Antiqua"/>
        </w:rPr>
        <w:t xml:space="preserve"> VG, Ahmed S, </w:t>
      </w:r>
      <w:proofErr w:type="spellStart"/>
      <w:r w:rsidRPr="003A6DCC">
        <w:rPr>
          <w:rFonts w:ascii="Book Antiqua" w:hAnsi="Book Antiqua"/>
        </w:rPr>
        <w:t>Junnarkar</w:t>
      </w:r>
      <w:proofErr w:type="spellEnd"/>
      <w:r w:rsidRPr="003A6DCC">
        <w:rPr>
          <w:rFonts w:ascii="Book Antiqua" w:hAnsi="Book Antiqua"/>
        </w:rPr>
        <w:t xml:space="preserve"> SP, </w:t>
      </w:r>
      <w:proofErr w:type="spellStart"/>
      <w:r w:rsidRPr="003A6DCC">
        <w:rPr>
          <w:rFonts w:ascii="Book Antiqua" w:hAnsi="Book Antiqua"/>
        </w:rPr>
        <w:t>Woon</w:t>
      </w:r>
      <w:proofErr w:type="spellEnd"/>
      <w:r w:rsidRPr="003A6DCC">
        <w:rPr>
          <w:rFonts w:ascii="Book Antiqua" w:hAnsi="Book Antiqua"/>
        </w:rPr>
        <w:t xml:space="preserve"> WW, Low JK. Does diabetes mellitus affect presentation, stage and survival in operable pancreatic cancer? </w:t>
      </w:r>
      <w:r w:rsidRPr="003A6DCC">
        <w:rPr>
          <w:rFonts w:ascii="Book Antiqua" w:hAnsi="Book Antiqua"/>
          <w:i/>
          <w:iCs/>
        </w:rPr>
        <w:t xml:space="preserve">Hepatobiliary Surg </w:t>
      </w:r>
      <w:proofErr w:type="spellStart"/>
      <w:r w:rsidRPr="003A6DCC">
        <w:rPr>
          <w:rFonts w:ascii="Book Antiqua" w:hAnsi="Book Antiqua"/>
          <w:i/>
          <w:iCs/>
        </w:rPr>
        <w:t>Nutr</w:t>
      </w:r>
      <w:proofErr w:type="spellEnd"/>
      <w:r w:rsidRPr="003A6DCC">
        <w:rPr>
          <w:rFonts w:ascii="Book Antiqua" w:hAnsi="Book Antiqua"/>
        </w:rPr>
        <w:t xml:space="preserve"> 2016; </w:t>
      </w:r>
      <w:r w:rsidRPr="003A6DCC">
        <w:rPr>
          <w:rFonts w:ascii="Book Antiqua" w:hAnsi="Book Antiqua"/>
          <w:b/>
          <w:bCs/>
        </w:rPr>
        <w:t>5</w:t>
      </w:r>
      <w:r w:rsidRPr="003A6DCC">
        <w:rPr>
          <w:rFonts w:ascii="Book Antiqua" w:hAnsi="Book Antiqua"/>
        </w:rPr>
        <w:t>: 38-42 [PMID: 26904555 DOI: 10.3978/j.issn.2304-3881.2015.07.04]</w:t>
      </w:r>
    </w:p>
    <w:p w14:paraId="3B0DB464"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9 </w:t>
      </w:r>
      <w:r w:rsidRPr="003A6DCC">
        <w:rPr>
          <w:rFonts w:ascii="Book Antiqua" w:hAnsi="Book Antiqua"/>
          <w:b/>
          <w:bCs/>
        </w:rPr>
        <w:t>Kim JE</w:t>
      </w:r>
      <w:r w:rsidRPr="003A6DCC">
        <w:rPr>
          <w:rFonts w:ascii="Book Antiqua" w:hAnsi="Book Antiqua"/>
        </w:rPr>
        <w:t xml:space="preserve">, Lee KT, Lee JK, Paik SW, Rhee JC, Choi KW. Clinical usefulness of carbohydrate antigen 19-9 as a screening test for pancreatic cancer in an asymptomatic population. </w:t>
      </w:r>
      <w:r w:rsidRPr="003A6DCC">
        <w:rPr>
          <w:rFonts w:ascii="Book Antiqua" w:hAnsi="Book Antiqua"/>
          <w:i/>
          <w:iCs/>
        </w:rPr>
        <w:t>J Gastroenterol Hepatol</w:t>
      </w:r>
      <w:r w:rsidRPr="003A6DCC">
        <w:rPr>
          <w:rFonts w:ascii="Book Antiqua" w:hAnsi="Book Antiqua"/>
        </w:rPr>
        <w:t xml:space="preserve"> 2004; </w:t>
      </w:r>
      <w:r w:rsidRPr="003A6DCC">
        <w:rPr>
          <w:rFonts w:ascii="Book Antiqua" w:hAnsi="Book Antiqua"/>
          <w:b/>
          <w:bCs/>
        </w:rPr>
        <w:t>19</w:t>
      </w:r>
      <w:r w:rsidRPr="003A6DCC">
        <w:rPr>
          <w:rFonts w:ascii="Book Antiqua" w:hAnsi="Book Antiqua"/>
        </w:rPr>
        <w:t>: 182-186 [PMID: 14731128 DOI: 10.1111/j.1440-1746.2004.03219.x]</w:t>
      </w:r>
    </w:p>
    <w:p w14:paraId="17CE22B8"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10 </w:t>
      </w:r>
      <w:proofErr w:type="spellStart"/>
      <w:r w:rsidRPr="003A6DCC">
        <w:rPr>
          <w:rFonts w:ascii="Book Antiqua" w:hAnsi="Book Antiqua"/>
          <w:b/>
          <w:bCs/>
        </w:rPr>
        <w:t>Zubarik</w:t>
      </w:r>
      <w:proofErr w:type="spellEnd"/>
      <w:r w:rsidRPr="003A6DCC">
        <w:rPr>
          <w:rFonts w:ascii="Book Antiqua" w:hAnsi="Book Antiqua"/>
          <w:b/>
          <w:bCs/>
        </w:rPr>
        <w:t xml:space="preserve"> R</w:t>
      </w:r>
      <w:r w:rsidRPr="003A6DCC">
        <w:rPr>
          <w:rFonts w:ascii="Book Antiqua" w:hAnsi="Book Antiqua"/>
        </w:rPr>
        <w:t xml:space="preserve">, Gordon SR, </w:t>
      </w:r>
      <w:proofErr w:type="spellStart"/>
      <w:r w:rsidRPr="003A6DCC">
        <w:rPr>
          <w:rFonts w:ascii="Book Antiqua" w:hAnsi="Book Antiqua"/>
        </w:rPr>
        <w:t>Lidofsky</w:t>
      </w:r>
      <w:proofErr w:type="spellEnd"/>
      <w:r w:rsidRPr="003A6DCC">
        <w:rPr>
          <w:rFonts w:ascii="Book Antiqua" w:hAnsi="Book Antiqua"/>
        </w:rPr>
        <w:t xml:space="preserve"> SD, Anderson SR, Pipas JM, Badger G, </w:t>
      </w:r>
      <w:proofErr w:type="spellStart"/>
      <w:r w:rsidRPr="003A6DCC">
        <w:rPr>
          <w:rFonts w:ascii="Book Antiqua" w:hAnsi="Book Antiqua"/>
        </w:rPr>
        <w:t>Ganguly</w:t>
      </w:r>
      <w:proofErr w:type="spellEnd"/>
      <w:r w:rsidRPr="003A6DCC">
        <w:rPr>
          <w:rFonts w:ascii="Book Antiqua" w:hAnsi="Book Antiqua"/>
        </w:rPr>
        <w:t xml:space="preserve"> E, Vecchio J. Screening for pancreatic cancer in a high-risk population with serum CA 19-9 and targeted EUS: a feasibility study. </w:t>
      </w:r>
      <w:proofErr w:type="spellStart"/>
      <w:r w:rsidRPr="003A6DCC">
        <w:rPr>
          <w:rFonts w:ascii="Book Antiqua" w:hAnsi="Book Antiqua"/>
          <w:i/>
          <w:iCs/>
        </w:rPr>
        <w:t>Gastrointest</w:t>
      </w:r>
      <w:proofErr w:type="spellEnd"/>
      <w:r w:rsidRPr="003A6DCC">
        <w:rPr>
          <w:rFonts w:ascii="Book Antiqua" w:hAnsi="Book Antiqua"/>
          <w:i/>
          <w:iCs/>
        </w:rPr>
        <w:t xml:space="preserve"> </w:t>
      </w:r>
      <w:proofErr w:type="spellStart"/>
      <w:r w:rsidRPr="003A6DCC">
        <w:rPr>
          <w:rFonts w:ascii="Book Antiqua" w:hAnsi="Book Antiqua"/>
          <w:i/>
          <w:iCs/>
        </w:rPr>
        <w:t>Endosc</w:t>
      </w:r>
      <w:proofErr w:type="spellEnd"/>
      <w:r w:rsidRPr="003A6DCC">
        <w:rPr>
          <w:rFonts w:ascii="Book Antiqua" w:hAnsi="Book Antiqua"/>
        </w:rPr>
        <w:t xml:space="preserve"> 2011; </w:t>
      </w:r>
      <w:r w:rsidRPr="003A6DCC">
        <w:rPr>
          <w:rFonts w:ascii="Book Antiqua" w:hAnsi="Book Antiqua"/>
          <w:b/>
          <w:bCs/>
        </w:rPr>
        <w:t>74</w:t>
      </w:r>
      <w:r w:rsidRPr="003A6DCC">
        <w:rPr>
          <w:rFonts w:ascii="Book Antiqua" w:hAnsi="Book Antiqua"/>
        </w:rPr>
        <w:t>: 87-95 [PMID: 21704809 DOI: 10.1016/j.gie.2011.03.1235]</w:t>
      </w:r>
    </w:p>
    <w:p w14:paraId="5A169DC5"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11 </w:t>
      </w:r>
      <w:r w:rsidRPr="003A6DCC">
        <w:rPr>
          <w:rFonts w:ascii="Book Antiqua" w:hAnsi="Book Antiqua"/>
          <w:b/>
          <w:bCs/>
        </w:rPr>
        <w:t>Choe JW</w:t>
      </w:r>
      <w:r w:rsidRPr="003A6DCC">
        <w:rPr>
          <w:rFonts w:ascii="Book Antiqua" w:hAnsi="Book Antiqua"/>
        </w:rPr>
        <w:t xml:space="preserve">, Kim HJ, Kim JS, Cha J, </w:t>
      </w:r>
      <w:proofErr w:type="spellStart"/>
      <w:r w:rsidRPr="003A6DCC">
        <w:rPr>
          <w:rFonts w:ascii="Book Antiqua" w:hAnsi="Book Antiqua"/>
        </w:rPr>
        <w:t>Joo</w:t>
      </w:r>
      <w:proofErr w:type="spellEnd"/>
      <w:r w:rsidRPr="003A6DCC">
        <w:rPr>
          <w:rFonts w:ascii="Book Antiqua" w:hAnsi="Book Antiqua"/>
        </w:rPr>
        <w:t xml:space="preserve"> MK, Lee BJ, Park JJ, </w:t>
      </w:r>
      <w:proofErr w:type="spellStart"/>
      <w:r w:rsidRPr="003A6DCC">
        <w:rPr>
          <w:rFonts w:ascii="Book Antiqua" w:hAnsi="Book Antiqua"/>
        </w:rPr>
        <w:t>Bak</w:t>
      </w:r>
      <w:proofErr w:type="spellEnd"/>
      <w:r w:rsidRPr="003A6DCC">
        <w:rPr>
          <w:rFonts w:ascii="Book Antiqua" w:hAnsi="Book Antiqua"/>
        </w:rPr>
        <w:t xml:space="preserve"> YT. Usefulness of CA 19-9 for pancreatic cancer screening in patients with new-onset diabetes. </w:t>
      </w:r>
      <w:r w:rsidRPr="003A6DCC">
        <w:rPr>
          <w:rFonts w:ascii="Book Antiqua" w:hAnsi="Book Antiqua"/>
          <w:i/>
          <w:iCs/>
        </w:rPr>
        <w:t xml:space="preserve">Hepatobiliary </w:t>
      </w:r>
      <w:proofErr w:type="spellStart"/>
      <w:r w:rsidRPr="003A6DCC">
        <w:rPr>
          <w:rFonts w:ascii="Book Antiqua" w:hAnsi="Book Antiqua"/>
          <w:i/>
          <w:iCs/>
        </w:rPr>
        <w:t>Pancreat</w:t>
      </w:r>
      <w:proofErr w:type="spellEnd"/>
      <w:r w:rsidRPr="003A6DCC">
        <w:rPr>
          <w:rFonts w:ascii="Book Antiqua" w:hAnsi="Book Antiqua"/>
          <w:i/>
          <w:iCs/>
        </w:rPr>
        <w:t xml:space="preserve"> Dis Int</w:t>
      </w:r>
      <w:r w:rsidRPr="003A6DCC">
        <w:rPr>
          <w:rFonts w:ascii="Book Antiqua" w:hAnsi="Book Antiqua"/>
        </w:rPr>
        <w:t xml:space="preserve"> 2018; </w:t>
      </w:r>
      <w:r w:rsidRPr="003A6DCC">
        <w:rPr>
          <w:rFonts w:ascii="Book Antiqua" w:hAnsi="Book Antiqua"/>
          <w:b/>
          <w:bCs/>
        </w:rPr>
        <w:t>17</w:t>
      </w:r>
      <w:r w:rsidRPr="003A6DCC">
        <w:rPr>
          <w:rFonts w:ascii="Book Antiqua" w:hAnsi="Book Antiqua"/>
        </w:rPr>
        <w:t>: 263-268 [PMID: 29752133 DOI: 10.1016/j.hbpd.2018.04.001]</w:t>
      </w:r>
    </w:p>
    <w:p w14:paraId="30AF7FDC"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12 </w:t>
      </w:r>
      <w:proofErr w:type="spellStart"/>
      <w:r w:rsidRPr="003A6DCC">
        <w:rPr>
          <w:rFonts w:ascii="Book Antiqua" w:hAnsi="Book Antiqua"/>
          <w:b/>
          <w:bCs/>
        </w:rPr>
        <w:t>Murai</w:t>
      </w:r>
      <w:proofErr w:type="spellEnd"/>
      <w:r w:rsidRPr="003A6DCC">
        <w:rPr>
          <w:rFonts w:ascii="Book Antiqua" w:hAnsi="Book Antiqua"/>
          <w:b/>
          <w:bCs/>
        </w:rPr>
        <w:t xml:space="preserve"> J</w:t>
      </w:r>
      <w:r w:rsidRPr="003A6DCC">
        <w:rPr>
          <w:rFonts w:ascii="Book Antiqua" w:hAnsi="Book Antiqua"/>
        </w:rPr>
        <w:t xml:space="preserve">, Soga S, Saito H, </w:t>
      </w:r>
      <w:proofErr w:type="spellStart"/>
      <w:r w:rsidRPr="003A6DCC">
        <w:rPr>
          <w:rFonts w:ascii="Book Antiqua" w:hAnsi="Book Antiqua"/>
        </w:rPr>
        <w:t>Otsuki</w:t>
      </w:r>
      <w:proofErr w:type="spellEnd"/>
      <w:r w:rsidRPr="003A6DCC">
        <w:rPr>
          <w:rFonts w:ascii="Book Antiqua" w:hAnsi="Book Antiqua"/>
        </w:rPr>
        <w:t xml:space="preserve"> M, </w:t>
      </w:r>
      <w:proofErr w:type="spellStart"/>
      <w:r w:rsidRPr="003A6DCC">
        <w:rPr>
          <w:rFonts w:ascii="Book Antiqua" w:hAnsi="Book Antiqua"/>
        </w:rPr>
        <w:t>Kitada</w:t>
      </w:r>
      <w:proofErr w:type="spellEnd"/>
      <w:r w:rsidRPr="003A6DCC">
        <w:rPr>
          <w:rFonts w:ascii="Book Antiqua" w:hAnsi="Book Antiqua"/>
        </w:rPr>
        <w:t xml:space="preserve"> T, </w:t>
      </w:r>
      <w:proofErr w:type="spellStart"/>
      <w:r w:rsidRPr="003A6DCC">
        <w:rPr>
          <w:rFonts w:ascii="Book Antiqua" w:hAnsi="Book Antiqua"/>
        </w:rPr>
        <w:t>Saisho</w:t>
      </w:r>
      <w:proofErr w:type="spellEnd"/>
      <w:r w:rsidRPr="003A6DCC">
        <w:rPr>
          <w:rFonts w:ascii="Book Antiqua" w:hAnsi="Book Antiqua"/>
        </w:rPr>
        <w:t xml:space="preserve"> Y, Nakamura H, </w:t>
      </w:r>
      <w:proofErr w:type="spellStart"/>
      <w:r w:rsidRPr="003A6DCC">
        <w:rPr>
          <w:rFonts w:ascii="Book Antiqua" w:hAnsi="Book Antiqua"/>
        </w:rPr>
        <w:t>Kasayama</w:t>
      </w:r>
      <w:proofErr w:type="spellEnd"/>
      <w:r w:rsidRPr="003A6DCC">
        <w:rPr>
          <w:rFonts w:ascii="Book Antiqua" w:hAnsi="Book Antiqua"/>
        </w:rPr>
        <w:t xml:space="preserve"> S, Koga M. Study on the mechanism causing elevation of serum CA19-9 levels in diabetic patients. </w:t>
      </w:r>
      <w:proofErr w:type="spellStart"/>
      <w:r w:rsidRPr="003A6DCC">
        <w:rPr>
          <w:rFonts w:ascii="Book Antiqua" w:hAnsi="Book Antiqua"/>
          <w:i/>
          <w:iCs/>
        </w:rPr>
        <w:t>Endocr</w:t>
      </w:r>
      <w:proofErr w:type="spellEnd"/>
      <w:r w:rsidRPr="003A6DCC">
        <w:rPr>
          <w:rFonts w:ascii="Book Antiqua" w:hAnsi="Book Antiqua"/>
          <w:i/>
          <w:iCs/>
        </w:rPr>
        <w:t xml:space="preserve"> J</w:t>
      </w:r>
      <w:r w:rsidRPr="003A6DCC">
        <w:rPr>
          <w:rFonts w:ascii="Book Antiqua" w:hAnsi="Book Antiqua"/>
        </w:rPr>
        <w:t xml:space="preserve"> 2013; </w:t>
      </w:r>
      <w:r w:rsidRPr="003A6DCC">
        <w:rPr>
          <w:rFonts w:ascii="Book Antiqua" w:hAnsi="Book Antiqua"/>
          <w:b/>
          <w:bCs/>
        </w:rPr>
        <w:t>60</w:t>
      </w:r>
      <w:r w:rsidRPr="003A6DCC">
        <w:rPr>
          <w:rFonts w:ascii="Book Antiqua" w:hAnsi="Book Antiqua"/>
        </w:rPr>
        <w:t>: 885-891 [PMID: 23708182 DOI: 10.1507/endocrj.EJ12-0364]</w:t>
      </w:r>
    </w:p>
    <w:p w14:paraId="57C8E6F9"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lastRenderedPageBreak/>
        <w:t xml:space="preserve">13 </w:t>
      </w:r>
      <w:proofErr w:type="spellStart"/>
      <w:r w:rsidRPr="003A6DCC">
        <w:rPr>
          <w:rFonts w:ascii="Book Antiqua" w:hAnsi="Book Antiqua"/>
          <w:b/>
          <w:bCs/>
        </w:rPr>
        <w:t>Goonetilleke</w:t>
      </w:r>
      <w:proofErr w:type="spellEnd"/>
      <w:r w:rsidRPr="003A6DCC">
        <w:rPr>
          <w:rFonts w:ascii="Book Antiqua" w:hAnsi="Book Antiqua"/>
          <w:b/>
          <w:bCs/>
        </w:rPr>
        <w:t xml:space="preserve"> KS</w:t>
      </w:r>
      <w:r w:rsidRPr="003A6DCC">
        <w:rPr>
          <w:rFonts w:ascii="Book Antiqua" w:hAnsi="Book Antiqua"/>
        </w:rPr>
        <w:t xml:space="preserve">, Siriwardena AK. Systematic review of carbohydrate antigen (CA 19-9) as a biochemical marker in the diagnosis of pancreatic cancer. </w:t>
      </w:r>
      <w:r w:rsidRPr="003A6DCC">
        <w:rPr>
          <w:rFonts w:ascii="Book Antiqua" w:hAnsi="Book Antiqua"/>
          <w:i/>
          <w:iCs/>
        </w:rPr>
        <w:t>Eur J Surg Oncol</w:t>
      </w:r>
      <w:r w:rsidRPr="003A6DCC">
        <w:rPr>
          <w:rFonts w:ascii="Book Antiqua" w:hAnsi="Book Antiqua"/>
        </w:rPr>
        <w:t xml:space="preserve"> 2007; </w:t>
      </w:r>
      <w:r w:rsidRPr="003A6DCC">
        <w:rPr>
          <w:rFonts w:ascii="Book Antiqua" w:hAnsi="Book Antiqua"/>
          <w:b/>
          <w:bCs/>
        </w:rPr>
        <w:t>33</w:t>
      </w:r>
      <w:r w:rsidRPr="003A6DCC">
        <w:rPr>
          <w:rFonts w:ascii="Book Antiqua" w:hAnsi="Book Antiqua"/>
        </w:rPr>
        <w:t>: 266-270 [PMID: 17097848 DOI: 10.1016/j.ejso.2006.10.004]</w:t>
      </w:r>
    </w:p>
    <w:p w14:paraId="5151C64F"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14 </w:t>
      </w:r>
      <w:r w:rsidRPr="003A6DCC">
        <w:rPr>
          <w:rFonts w:ascii="Book Antiqua" w:hAnsi="Book Antiqua"/>
          <w:b/>
          <w:bCs/>
        </w:rPr>
        <w:t>Duffy MJ</w:t>
      </w:r>
      <w:r w:rsidRPr="003A6DCC">
        <w:rPr>
          <w:rFonts w:ascii="Book Antiqua" w:hAnsi="Book Antiqua"/>
        </w:rPr>
        <w:t xml:space="preserve">, Sturgeon C, </w:t>
      </w:r>
      <w:proofErr w:type="spellStart"/>
      <w:r w:rsidRPr="003A6DCC">
        <w:rPr>
          <w:rFonts w:ascii="Book Antiqua" w:hAnsi="Book Antiqua"/>
        </w:rPr>
        <w:t>Lamerz</w:t>
      </w:r>
      <w:proofErr w:type="spellEnd"/>
      <w:r w:rsidRPr="003A6DCC">
        <w:rPr>
          <w:rFonts w:ascii="Book Antiqua" w:hAnsi="Book Antiqua"/>
        </w:rPr>
        <w:t xml:space="preserve"> R, Haglund C, </w:t>
      </w:r>
      <w:proofErr w:type="spellStart"/>
      <w:r w:rsidRPr="003A6DCC">
        <w:rPr>
          <w:rFonts w:ascii="Book Antiqua" w:hAnsi="Book Antiqua"/>
        </w:rPr>
        <w:t>Holubec</w:t>
      </w:r>
      <w:proofErr w:type="spellEnd"/>
      <w:r w:rsidRPr="003A6DCC">
        <w:rPr>
          <w:rFonts w:ascii="Book Antiqua" w:hAnsi="Book Antiqua"/>
        </w:rPr>
        <w:t xml:space="preserve"> VL, </w:t>
      </w:r>
      <w:proofErr w:type="spellStart"/>
      <w:r w:rsidRPr="003A6DCC">
        <w:rPr>
          <w:rFonts w:ascii="Book Antiqua" w:hAnsi="Book Antiqua"/>
        </w:rPr>
        <w:t>Klapdor</w:t>
      </w:r>
      <w:proofErr w:type="spellEnd"/>
      <w:r w:rsidRPr="003A6DCC">
        <w:rPr>
          <w:rFonts w:ascii="Book Antiqua" w:hAnsi="Book Antiqua"/>
        </w:rPr>
        <w:t xml:space="preserve"> R, </w:t>
      </w:r>
      <w:proofErr w:type="spellStart"/>
      <w:r w:rsidRPr="003A6DCC">
        <w:rPr>
          <w:rFonts w:ascii="Book Antiqua" w:hAnsi="Book Antiqua"/>
        </w:rPr>
        <w:t>Nicolini</w:t>
      </w:r>
      <w:proofErr w:type="spellEnd"/>
      <w:r w:rsidRPr="003A6DCC">
        <w:rPr>
          <w:rFonts w:ascii="Book Antiqua" w:hAnsi="Book Antiqua"/>
        </w:rPr>
        <w:t xml:space="preserve"> A, </w:t>
      </w:r>
      <w:proofErr w:type="spellStart"/>
      <w:r w:rsidRPr="003A6DCC">
        <w:rPr>
          <w:rFonts w:ascii="Book Antiqua" w:hAnsi="Book Antiqua"/>
        </w:rPr>
        <w:t>Topolcan</w:t>
      </w:r>
      <w:proofErr w:type="spellEnd"/>
      <w:r w:rsidRPr="003A6DCC">
        <w:rPr>
          <w:rFonts w:ascii="Book Antiqua" w:hAnsi="Book Antiqua"/>
        </w:rPr>
        <w:t xml:space="preserve"> O, Heinemann V. Tumor markers in pancreatic cancer: a European Group on Tumor Markers (EGTM) status report. </w:t>
      </w:r>
      <w:r w:rsidRPr="003A6DCC">
        <w:rPr>
          <w:rFonts w:ascii="Book Antiqua" w:hAnsi="Book Antiqua"/>
          <w:i/>
          <w:iCs/>
        </w:rPr>
        <w:t>Ann Oncol</w:t>
      </w:r>
      <w:r w:rsidRPr="003A6DCC">
        <w:rPr>
          <w:rFonts w:ascii="Book Antiqua" w:hAnsi="Book Antiqua"/>
        </w:rPr>
        <w:t xml:space="preserve"> 2010; </w:t>
      </w:r>
      <w:r w:rsidRPr="003A6DCC">
        <w:rPr>
          <w:rFonts w:ascii="Book Antiqua" w:hAnsi="Book Antiqua"/>
          <w:b/>
          <w:bCs/>
        </w:rPr>
        <w:t>21</w:t>
      </w:r>
      <w:r w:rsidRPr="003A6DCC">
        <w:rPr>
          <w:rFonts w:ascii="Book Antiqua" w:hAnsi="Book Antiqua"/>
        </w:rPr>
        <w:t>: 441-447 [PMID: 19690057 DOI: 10.1093/</w:t>
      </w:r>
      <w:proofErr w:type="spellStart"/>
      <w:r w:rsidRPr="003A6DCC">
        <w:rPr>
          <w:rFonts w:ascii="Book Antiqua" w:hAnsi="Book Antiqua"/>
        </w:rPr>
        <w:t>annonc</w:t>
      </w:r>
      <w:proofErr w:type="spellEnd"/>
      <w:r w:rsidRPr="003A6DCC">
        <w:rPr>
          <w:rFonts w:ascii="Book Antiqua" w:hAnsi="Book Antiqua"/>
        </w:rPr>
        <w:t>/mdp332]</w:t>
      </w:r>
    </w:p>
    <w:p w14:paraId="49319519"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15 </w:t>
      </w:r>
      <w:proofErr w:type="spellStart"/>
      <w:r w:rsidRPr="003A6DCC">
        <w:rPr>
          <w:rFonts w:ascii="Book Antiqua" w:hAnsi="Book Antiqua"/>
          <w:b/>
          <w:bCs/>
        </w:rPr>
        <w:t>Azizian</w:t>
      </w:r>
      <w:proofErr w:type="spellEnd"/>
      <w:r w:rsidRPr="003A6DCC">
        <w:rPr>
          <w:rFonts w:ascii="Book Antiqua" w:hAnsi="Book Antiqua"/>
          <w:b/>
          <w:bCs/>
        </w:rPr>
        <w:t xml:space="preserve"> A</w:t>
      </w:r>
      <w:r w:rsidRPr="003A6DCC">
        <w:rPr>
          <w:rFonts w:ascii="Book Antiqua" w:hAnsi="Book Antiqua"/>
        </w:rPr>
        <w:t xml:space="preserve">, </w:t>
      </w:r>
      <w:proofErr w:type="spellStart"/>
      <w:r w:rsidRPr="003A6DCC">
        <w:rPr>
          <w:rFonts w:ascii="Book Antiqua" w:hAnsi="Book Antiqua"/>
        </w:rPr>
        <w:t>Rühlmann</w:t>
      </w:r>
      <w:proofErr w:type="spellEnd"/>
      <w:r w:rsidRPr="003A6DCC">
        <w:rPr>
          <w:rFonts w:ascii="Book Antiqua" w:hAnsi="Book Antiqua"/>
        </w:rPr>
        <w:t xml:space="preserve"> F, Krause T, Bernhardt M, Jo P, König A, </w:t>
      </w:r>
      <w:proofErr w:type="spellStart"/>
      <w:r w:rsidRPr="003A6DCC">
        <w:rPr>
          <w:rFonts w:ascii="Book Antiqua" w:hAnsi="Book Antiqua"/>
        </w:rPr>
        <w:t>Kleiß</w:t>
      </w:r>
      <w:proofErr w:type="spellEnd"/>
      <w:r w:rsidRPr="003A6DCC">
        <w:rPr>
          <w:rFonts w:ascii="Book Antiqua" w:hAnsi="Book Antiqua"/>
        </w:rPr>
        <w:t xml:space="preserve"> M, </w:t>
      </w:r>
      <w:proofErr w:type="spellStart"/>
      <w:r w:rsidRPr="003A6DCC">
        <w:rPr>
          <w:rFonts w:ascii="Book Antiqua" w:hAnsi="Book Antiqua"/>
        </w:rPr>
        <w:t>Leha</w:t>
      </w:r>
      <w:proofErr w:type="spellEnd"/>
      <w:r w:rsidRPr="003A6DCC">
        <w:rPr>
          <w:rFonts w:ascii="Book Antiqua" w:hAnsi="Book Antiqua"/>
        </w:rPr>
        <w:t xml:space="preserve"> A, </w:t>
      </w:r>
      <w:proofErr w:type="spellStart"/>
      <w:r w:rsidRPr="003A6DCC">
        <w:rPr>
          <w:rFonts w:ascii="Book Antiqua" w:hAnsi="Book Antiqua"/>
        </w:rPr>
        <w:t>Ghadimi</w:t>
      </w:r>
      <w:proofErr w:type="spellEnd"/>
      <w:r w:rsidRPr="003A6DCC">
        <w:rPr>
          <w:rFonts w:ascii="Book Antiqua" w:hAnsi="Book Antiqua"/>
        </w:rPr>
        <w:t xml:space="preserve"> M, </w:t>
      </w:r>
      <w:proofErr w:type="spellStart"/>
      <w:r w:rsidRPr="003A6DCC">
        <w:rPr>
          <w:rFonts w:ascii="Book Antiqua" w:hAnsi="Book Antiqua"/>
        </w:rPr>
        <w:t>Gaedcke</w:t>
      </w:r>
      <w:proofErr w:type="spellEnd"/>
      <w:r w:rsidRPr="003A6DCC">
        <w:rPr>
          <w:rFonts w:ascii="Book Antiqua" w:hAnsi="Book Antiqua"/>
        </w:rPr>
        <w:t xml:space="preserve"> J. CA19-9 for detecting recurrence of pancreatic cancer. </w:t>
      </w:r>
      <w:r w:rsidRPr="003A6DCC">
        <w:rPr>
          <w:rFonts w:ascii="Book Antiqua" w:hAnsi="Book Antiqua"/>
          <w:i/>
          <w:iCs/>
        </w:rPr>
        <w:t>Sci Rep</w:t>
      </w:r>
      <w:r w:rsidRPr="003A6DCC">
        <w:rPr>
          <w:rFonts w:ascii="Book Antiqua" w:hAnsi="Book Antiqua"/>
        </w:rPr>
        <w:t xml:space="preserve"> 2020; </w:t>
      </w:r>
      <w:r w:rsidRPr="003A6DCC">
        <w:rPr>
          <w:rFonts w:ascii="Book Antiqua" w:hAnsi="Book Antiqua"/>
          <w:b/>
          <w:bCs/>
        </w:rPr>
        <w:t>10</w:t>
      </w:r>
      <w:r w:rsidRPr="003A6DCC">
        <w:rPr>
          <w:rFonts w:ascii="Book Antiqua" w:hAnsi="Book Antiqua"/>
        </w:rPr>
        <w:t>: 1332 [PMID: 31992753 DOI: 10.1038/s41598-020-57930-x]</w:t>
      </w:r>
    </w:p>
    <w:p w14:paraId="0E31B61A"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16 </w:t>
      </w:r>
      <w:r w:rsidRPr="003A6DCC">
        <w:rPr>
          <w:rFonts w:ascii="Book Antiqua" w:hAnsi="Book Antiqua"/>
          <w:b/>
          <w:bCs/>
        </w:rPr>
        <w:t>Ferrone CR</w:t>
      </w:r>
      <w:r w:rsidRPr="003A6DCC">
        <w:rPr>
          <w:rFonts w:ascii="Book Antiqua" w:hAnsi="Book Antiqua"/>
        </w:rPr>
        <w:t xml:space="preserve">, Finkelstein DM, Thayer SP, </w:t>
      </w:r>
      <w:proofErr w:type="spellStart"/>
      <w:r w:rsidRPr="003A6DCC">
        <w:rPr>
          <w:rFonts w:ascii="Book Antiqua" w:hAnsi="Book Antiqua"/>
        </w:rPr>
        <w:t>Muzikansky</w:t>
      </w:r>
      <w:proofErr w:type="spellEnd"/>
      <w:r w:rsidRPr="003A6DCC">
        <w:rPr>
          <w:rFonts w:ascii="Book Antiqua" w:hAnsi="Book Antiqua"/>
        </w:rPr>
        <w:t xml:space="preserve"> A, Fernandez-</w:t>
      </w:r>
      <w:proofErr w:type="spellStart"/>
      <w:r w:rsidRPr="003A6DCC">
        <w:rPr>
          <w:rFonts w:ascii="Book Antiqua" w:hAnsi="Book Antiqua"/>
        </w:rPr>
        <w:t>delCastillo</w:t>
      </w:r>
      <w:proofErr w:type="spellEnd"/>
      <w:r w:rsidRPr="003A6DCC">
        <w:rPr>
          <w:rFonts w:ascii="Book Antiqua" w:hAnsi="Book Antiqua"/>
        </w:rPr>
        <w:t xml:space="preserve"> C, </w:t>
      </w:r>
      <w:proofErr w:type="spellStart"/>
      <w:r w:rsidRPr="003A6DCC">
        <w:rPr>
          <w:rFonts w:ascii="Book Antiqua" w:hAnsi="Book Antiqua"/>
        </w:rPr>
        <w:t>Warshaw</w:t>
      </w:r>
      <w:proofErr w:type="spellEnd"/>
      <w:r w:rsidRPr="003A6DCC">
        <w:rPr>
          <w:rFonts w:ascii="Book Antiqua" w:hAnsi="Book Antiqua"/>
        </w:rPr>
        <w:t xml:space="preserve"> AL. Perioperative CA19-9 levels can predict stage and survival in patients with </w:t>
      </w:r>
      <w:proofErr w:type="spellStart"/>
      <w:r w:rsidRPr="003A6DCC">
        <w:rPr>
          <w:rFonts w:ascii="Book Antiqua" w:hAnsi="Book Antiqua"/>
        </w:rPr>
        <w:t>resectable</w:t>
      </w:r>
      <w:proofErr w:type="spellEnd"/>
      <w:r w:rsidRPr="003A6DCC">
        <w:rPr>
          <w:rFonts w:ascii="Book Antiqua" w:hAnsi="Book Antiqua"/>
        </w:rPr>
        <w:t xml:space="preserve"> pancreatic adenocarcinoma. </w:t>
      </w:r>
      <w:r w:rsidRPr="003A6DCC">
        <w:rPr>
          <w:rFonts w:ascii="Book Antiqua" w:hAnsi="Book Antiqua"/>
          <w:i/>
          <w:iCs/>
        </w:rPr>
        <w:t>J Clin Oncol</w:t>
      </w:r>
      <w:r w:rsidRPr="003A6DCC">
        <w:rPr>
          <w:rFonts w:ascii="Book Antiqua" w:hAnsi="Book Antiqua"/>
        </w:rPr>
        <w:t xml:space="preserve"> 2006; </w:t>
      </w:r>
      <w:r w:rsidRPr="003A6DCC">
        <w:rPr>
          <w:rFonts w:ascii="Book Antiqua" w:hAnsi="Book Antiqua"/>
          <w:b/>
          <w:bCs/>
        </w:rPr>
        <w:t>24</w:t>
      </w:r>
      <w:r w:rsidRPr="003A6DCC">
        <w:rPr>
          <w:rFonts w:ascii="Book Antiqua" w:hAnsi="Book Antiqua"/>
        </w:rPr>
        <w:t>: 2897-2902 [PMID: 16782929 DOI: 10.1200/jco.2005.05.3934]</w:t>
      </w:r>
    </w:p>
    <w:p w14:paraId="2423CB01"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17 </w:t>
      </w:r>
      <w:proofErr w:type="spellStart"/>
      <w:r w:rsidRPr="003A6DCC">
        <w:rPr>
          <w:rFonts w:ascii="Book Antiqua" w:hAnsi="Book Antiqua"/>
          <w:b/>
          <w:bCs/>
        </w:rPr>
        <w:t>Shamali</w:t>
      </w:r>
      <w:proofErr w:type="spellEnd"/>
      <w:r w:rsidRPr="003A6DCC">
        <w:rPr>
          <w:rFonts w:ascii="Book Antiqua" w:hAnsi="Book Antiqua"/>
          <w:b/>
          <w:bCs/>
        </w:rPr>
        <w:t xml:space="preserve"> A</w:t>
      </w:r>
      <w:r w:rsidRPr="003A6DCC">
        <w:rPr>
          <w:rFonts w:ascii="Book Antiqua" w:hAnsi="Book Antiqua"/>
        </w:rPr>
        <w:t xml:space="preserve">, </w:t>
      </w:r>
      <w:proofErr w:type="spellStart"/>
      <w:r w:rsidRPr="003A6DCC">
        <w:rPr>
          <w:rFonts w:ascii="Book Antiqua" w:hAnsi="Book Antiqua"/>
        </w:rPr>
        <w:t>Shelat</w:t>
      </w:r>
      <w:proofErr w:type="spellEnd"/>
      <w:r w:rsidRPr="003A6DCC">
        <w:rPr>
          <w:rFonts w:ascii="Book Antiqua" w:hAnsi="Book Antiqua"/>
        </w:rPr>
        <w:t xml:space="preserve"> V, Jaber B, Wardak A, Ahmed M, Fontana M, Armstrong T, Abu </w:t>
      </w:r>
      <w:proofErr w:type="spellStart"/>
      <w:r w:rsidRPr="003A6DCC">
        <w:rPr>
          <w:rFonts w:ascii="Book Antiqua" w:hAnsi="Book Antiqua"/>
        </w:rPr>
        <w:t>Hilal</w:t>
      </w:r>
      <w:proofErr w:type="spellEnd"/>
      <w:r w:rsidRPr="003A6DCC">
        <w:rPr>
          <w:rFonts w:ascii="Book Antiqua" w:hAnsi="Book Antiqua"/>
        </w:rPr>
        <w:t xml:space="preserve"> M. Impact of obesity on short and long term results following a </w:t>
      </w:r>
      <w:proofErr w:type="spellStart"/>
      <w:r w:rsidRPr="003A6DCC">
        <w:rPr>
          <w:rFonts w:ascii="Book Antiqua" w:hAnsi="Book Antiqua"/>
        </w:rPr>
        <w:t>pancreatico</w:t>
      </w:r>
      <w:proofErr w:type="spellEnd"/>
      <w:r w:rsidRPr="003A6DCC">
        <w:rPr>
          <w:rFonts w:ascii="Book Antiqua" w:hAnsi="Book Antiqua"/>
        </w:rPr>
        <w:t xml:space="preserve">-duodenectomy. </w:t>
      </w:r>
      <w:r w:rsidRPr="003A6DCC">
        <w:rPr>
          <w:rFonts w:ascii="Book Antiqua" w:hAnsi="Book Antiqua"/>
          <w:i/>
          <w:iCs/>
        </w:rPr>
        <w:t>Int J Surg</w:t>
      </w:r>
      <w:r w:rsidRPr="003A6DCC">
        <w:rPr>
          <w:rFonts w:ascii="Book Antiqua" w:hAnsi="Book Antiqua"/>
        </w:rPr>
        <w:t xml:space="preserve"> 2017; </w:t>
      </w:r>
      <w:r w:rsidRPr="003A6DCC">
        <w:rPr>
          <w:rFonts w:ascii="Book Antiqua" w:hAnsi="Book Antiqua"/>
          <w:b/>
          <w:bCs/>
        </w:rPr>
        <w:t>42</w:t>
      </w:r>
      <w:r w:rsidRPr="003A6DCC">
        <w:rPr>
          <w:rFonts w:ascii="Book Antiqua" w:hAnsi="Book Antiqua"/>
        </w:rPr>
        <w:t>: 191-196 [PMID: 28461146 DOI: 10.1016/j.ijsu.2017.04.058]</w:t>
      </w:r>
    </w:p>
    <w:p w14:paraId="0C2FAAC0"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18 </w:t>
      </w:r>
      <w:r w:rsidRPr="003A6DCC">
        <w:rPr>
          <w:rFonts w:ascii="Book Antiqua" w:hAnsi="Book Antiqua"/>
          <w:b/>
          <w:bCs/>
        </w:rPr>
        <w:t>Krishna K,</w:t>
      </w:r>
      <w:r w:rsidRPr="003A6DCC">
        <w:rPr>
          <w:rFonts w:ascii="Book Antiqua" w:hAnsi="Book Antiqua"/>
          <w:bCs/>
        </w:rPr>
        <w:t xml:space="preserve"> </w:t>
      </w:r>
      <w:proofErr w:type="spellStart"/>
      <w:r w:rsidRPr="003A6DCC">
        <w:rPr>
          <w:rFonts w:ascii="Book Antiqua" w:hAnsi="Book Antiqua"/>
          <w:bCs/>
        </w:rPr>
        <w:t>Bekaii</w:t>
      </w:r>
      <w:proofErr w:type="spellEnd"/>
      <w:r w:rsidRPr="003A6DCC">
        <w:rPr>
          <w:rFonts w:ascii="Book Antiqua" w:hAnsi="Book Antiqua"/>
          <w:bCs/>
        </w:rPr>
        <w:t>-Saab T. CA 19-9 as a Serum Biomarker in Cancer.</w:t>
      </w:r>
      <w:r w:rsidRPr="003A6DCC">
        <w:rPr>
          <w:rFonts w:ascii="Book Antiqua" w:hAnsi="Book Antiqua"/>
        </w:rPr>
        <w:t xml:space="preserve"> In: Biomarkers in Cancer, V.R. </w:t>
      </w:r>
      <w:proofErr w:type="spellStart"/>
      <w:r w:rsidRPr="003A6DCC">
        <w:rPr>
          <w:rFonts w:ascii="Book Antiqua" w:hAnsi="Book Antiqua"/>
        </w:rPr>
        <w:t>Preedy</w:t>
      </w:r>
      <w:proofErr w:type="spellEnd"/>
      <w:r w:rsidRPr="003A6DCC">
        <w:rPr>
          <w:rFonts w:ascii="Book Antiqua" w:hAnsi="Book Antiqua"/>
        </w:rPr>
        <w:t>, V.B. Patel, Editors. Springer Netherlands: Dordrecht. 2015: 179-201.</w:t>
      </w:r>
    </w:p>
    <w:p w14:paraId="1BB642DF"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19 </w:t>
      </w:r>
      <w:r w:rsidRPr="003A6DCC">
        <w:rPr>
          <w:rFonts w:ascii="Book Antiqua" w:hAnsi="Book Antiqua"/>
          <w:b/>
          <w:bCs/>
        </w:rPr>
        <w:t>Brown EG</w:t>
      </w:r>
      <w:r w:rsidRPr="003A6DCC">
        <w:rPr>
          <w:rFonts w:ascii="Book Antiqua" w:hAnsi="Book Antiqua"/>
        </w:rPr>
        <w:t xml:space="preserve">, Canter RJ, Bold RJ. Preoperative CA 19-9 kinetics as a prognostic variable in radiographically </w:t>
      </w:r>
      <w:proofErr w:type="spellStart"/>
      <w:r w:rsidRPr="003A6DCC">
        <w:rPr>
          <w:rFonts w:ascii="Book Antiqua" w:hAnsi="Book Antiqua"/>
        </w:rPr>
        <w:t>resectable</w:t>
      </w:r>
      <w:proofErr w:type="spellEnd"/>
      <w:r w:rsidRPr="003A6DCC">
        <w:rPr>
          <w:rFonts w:ascii="Book Antiqua" w:hAnsi="Book Antiqua"/>
        </w:rPr>
        <w:t xml:space="preserve"> pancreatic adenocarcinoma. </w:t>
      </w:r>
      <w:r w:rsidRPr="003A6DCC">
        <w:rPr>
          <w:rFonts w:ascii="Book Antiqua" w:hAnsi="Book Antiqua"/>
          <w:i/>
          <w:iCs/>
        </w:rPr>
        <w:t>J Surg Oncol</w:t>
      </w:r>
      <w:r w:rsidRPr="003A6DCC">
        <w:rPr>
          <w:rFonts w:ascii="Book Antiqua" w:hAnsi="Book Antiqua"/>
        </w:rPr>
        <w:t xml:space="preserve"> 2015; </w:t>
      </w:r>
      <w:r w:rsidRPr="003A6DCC">
        <w:rPr>
          <w:rFonts w:ascii="Book Antiqua" w:hAnsi="Book Antiqua"/>
          <w:b/>
          <w:bCs/>
        </w:rPr>
        <w:t>111</w:t>
      </w:r>
      <w:r w:rsidRPr="003A6DCC">
        <w:rPr>
          <w:rFonts w:ascii="Book Antiqua" w:hAnsi="Book Antiqua"/>
        </w:rPr>
        <w:t>: 293-298 [PMID: 25330934 DOI: 10.1002/jso.23812]</w:t>
      </w:r>
    </w:p>
    <w:p w14:paraId="3A30248D"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20 </w:t>
      </w:r>
      <w:proofErr w:type="spellStart"/>
      <w:r w:rsidRPr="003A6DCC">
        <w:rPr>
          <w:rFonts w:ascii="Book Antiqua" w:hAnsi="Book Antiqua"/>
          <w:b/>
          <w:bCs/>
        </w:rPr>
        <w:t>Shelat</w:t>
      </w:r>
      <w:proofErr w:type="spellEnd"/>
      <w:r w:rsidRPr="003A6DCC">
        <w:rPr>
          <w:rFonts w:ascii="Book Antiqua" w:hAnsi="Book Antiqua"/>
          <w:b/>
          <w:bCs/>
        </w:rPr>
        <w:t xml:space="preserve"> VG</w:t>
      </w:r>
      <w:r w:rsidRPr="003A6DCC">
        <w:rPr>
          <w:rFonts w:ascii="Book Antiqua" w:hAnsi="Book Antiqua"/>
        </w:rPr>
        <w:t xml:space="preserve">, Thong JF, </w:t>
      </w:r>
      <w:proofErr w:type="spellStart"/>
      <w:r w:rsidRPr="003A6DCC">
        <w:rPr>
          <w:rFonts w:ascii="Book Antiqua" w:hAnsi="Book Antiqua"/>
        </w:rPr>
        <w:t>Seah</w:t>
      </w:r>
      <w:proofErr w:type="spellEnd"/>
      <w:r w:rsidRPr="003A6DCC">
        <w:rPr>
          <w:rFonts w:ascii="Book Antiqua" w:hAnsi="Book Antiqua"/>
        </w:rPr>
        <w:t xml:space="preserve"> M, Lim KH. Role of staging laparoscopy in gastric malignancies - our institutional experience. </w:t>
      </w:r>
      <w:r w:rsidRPr="003A6DCC">
        <w:rPr>
          <w:rFonts w:ascii="Book Antiqua" w:hAnsi="Book Antiqua"/>
          <w:i/>
          <w:iCs/>
        </w:rPr>
        <w:t xml:space="preserve">World J </w:t>
      </w:r>
      <w:proofErr w:type="spellStart"/>
      <w:r w:rsidRPr="003A6DCC">
        <w:rPr>
          <w:rFonts w:ascii="Book Antiqua" w:hAnsi="Book Antiqua"/>
          <w:i/>
          <w:iCs/>
        </w:rPr>
        <w:t>Gastrointest</w:t>
      </w:r>
      <w:proofErr w:type="spellEnd"/>
      <w:r w:rsidRPr="003A6DCC">
        <w:rPr>
          <w:rFonts w:ascii="Book Antiqua" w:hAnsi="Book Antiqua"/>
          <w:i/>
          <w:iCs/>
        </w:rPr>
        <w:t xml:space="preserve"> Surg</w:t>
      </w:r>
      <w:r w:rsidRPr="003A6DCC">
        <w:rPr>
          <w:rFonts w:ascii="Book Antiqua" w:hAnsi="Book Antiqua"/>
        </w:rPr>
        <w:t xml:space="preserve"> 2012; </w:t>
      </w:r>
      <w:r w:rsidRPr="003A6DCC">
        <w:rPr>
          <w:rFonts w:ascii="Book Antiqua" w:hAnsi="Book Antiqua"/>
          <w:b/>
          <w:bCs/>
        </w:rPr>
        <w:t>4</w:t>
      </w:r>
      <w:r w:rsidRPr="003A6DCC">
        <w:rPr>
          <w:rFonts w:ascii="Book Antiqua" w:hAnsi="Book Antiqua"/>
        </w:rPr>
        <w:t>: 214-219 [PMID: 23293736 DOI: 10.4240/wjgs.v4.i9.214]</w:t>
      </w:r>
    </w:p>
    <w:p w14:paraId="63F71042"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lastRenderedPageBreak/>
        <w:t xml:space="preserve">21 </w:t>
      </w:r>
      <w:r w:rsidRPr="003A6DCC">
        <w:rPr>
          <w:rFonts w:ascii="Book Antiqua" w:hAnsi="Book Antiqua"/>
          <w:b/>
          <w:bCs/>
        </w:rPr>
        <w:t>De Rosa A</w:t>
      </w:r>
      <w:r w:rsidRPr="003A6DCC">
        <w:rPr>
          <w:rFonts w:ascii="Book Antiqua" w:hAnsi="Book Antiqua"/>
        </w:rPr>
        <w:t xml:space="preserve">, Cameron IC, Gomez D. Indications for staging laparoscopy in pancreatic cancer. </w:t>
      </w:r>
      <w:r w:rsidRPr="003A6DCC">
        <w:rPr>
          <w:rFonts w:ascii="Book Antiqua" w:hAnsi="Book Antiqua"/>
          <w:i/>
          <w:iCs/>
        </w:rPr>
        <w:t>HPB (Oxford)</w:t>
      </w:r>
      <w:r w:rsidRPr="003A6DCC">
        <w:rPr>
          <w:rFonts w:ascii="Book Antiqua" w:hAnsi="Book Antiqua"/>
        </w:rPr>
        <w:t xml:space="preserve"> 2016; </w:t>
      </w:r>
      <w:r w:rsidRPr="003A6DCC">
        <w:rPr>
          <w:rFonts w:ascii="Book Antiqua" w:hAnsi="Book Antiqua"/>
          <w:b/>
          <w:bCs/>
        </w:rPr>
        <w:t>18</w:t>
      </w:r>
      <w:r w:rsidRPr="003A6DCC">
        <w:rPr>
          <w:rFonts w:ascii="Book Antiqua" w:hAnsi="Book Antiqua"/>
        </w:rPr>
        <w:t>: 13-20 [PMID: 26776846 DOI: 10.1016/j.hpb.2015.10.004]</w:t>
      </w:r>
    </w:p>
    <w:p w14:paraId="1837A86B"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22 </w:t>
      </w:r>
      <w:proofErr w:type="spellStart"/>
      <w:r w:rsidRPr="003A6DCC">
        <w:rPr>
          <w:rFonts w:ascii="Book Antiqua" w:hAnsi="Book Antiqua"/>
          <w:b/>
          <w:bCs/>
        </w:rPr>
        <w:t>Neuzillet</w:t>
      </w:r>
      <w:proofErr w:type="spellEnd"/>
      <w:r w:rsidRPr="003A6DCC">
        <w:rPr>
          <w:rFonts w:ascii="Book Antiqua" w:hAnsi="Book Antiqua"/>
          <w:b/>
          <w:bCs/>
        </w:rPr>
        <w:t xml:space="preserve"> C</w:t>
      </w:r>
      <w:r w:rsidRPr="003A6DCC">
        <w:rPr>
          <w:rFonts w:ascii="Book Antiqua" w:hAnsi="Book Antiqua"/>
        </w:rPr>
        <w:t xml:space="preserve">, </w:t>
      </w:r>
      <w:proofErr w:type="spellStart"/>
      <w:r w:rsidRPr="003A6DCC">
        <w:rPr>
          <w:rFonts w:ascii="Book Antiqua" w:hAnsi="Book Antiqua"/>
        </w:rPr>
        <w:t>Gaujoux</w:t>
      </w:r>
      <w:proofErr w:type="spellEnd"/>
      <w:r w:rsidRPr="003A6DCC">
        <w:rPr>
          <w:rFonts w:ascii="Book Antiqua" w:hAnsi="Book Antiqua"/>
        </w:rPr>
        <w:t xml:space="preserve"> S, </w:t>
      </w:r>
      <w:proofErr w:type="spellStart"/>
      <w:r w:rsidRPr="003A6DCC">
        <w:rPr>
          <w:rFonts w:ascii="Book Antiqua" w:hAnsi="Book Antiqua"/>
        </w:rPr>
        <w:t>Williet</w:t>
      </w:r>
      <w:proofErr w:type="spellEnd"/>
      <w:r w:rsidRPr="003A6DCC">
        <w:rPr>
          <w:rFonts w:ascii="Book Antiqua" w:hAnsi="Book Antiqua"/>
        </w:rPr>
        <w:t xml:space="preserve"> N, </w:t>
      </w:r>
      <w:proofErr w:type="spellStart"/>
      <w:r w:rsidRPr="003A6DCC">
        <w:rPr>
          <w:rFonts w:ascii="Book Antiqua" w:hAnsi="Book Antiqua"/>
        </w:rPr>
        <w:t>Bachet</w:t>
      </w:r>
      <w:proofErr w:type="spellEnd"/>
      <w:r w:rsidRPr="003A6DCC">
        <w:rPr>
          <w:rFonts w:ascii="Book Antiqua" w:hAnsi="Book Antiqua"/>
        </w:rPr>
        <w:t xml:space="preserve"> JB, </w:t>
      </w:r>
      <w:proofErr w:type="spellStart"/>
      <w:r w:rsidRPr="003A6DCC">
        <w:rPr>
          <w:rFonts w:ascii="Book Antiqua" w:hAnsi="Book Antiqua"/>
        </w:rPr>
        <w:t>Bauguion</w:t>
      </w:r>
      <w:proofErr w:type="spellEnd"/>
      <w:r w:rsidRPr="003A6DCC">
        <w:rPr>
          <w:rFonts w:ascii="Book Antiqua" w:hAnsi="Book Antiqua"/>
        </w:rPr>
        <w:t xml:space="preserve"> L, Colson Durand L, Conroy T, </w:t>
      </w:r>
      <w:proofErr w:type="spellStart"/>
      <w:r w:rsidRPr="003A6DCC">
        <w:rPr>
          <w:rFonts w:ascii="Book Antiqua" w:hAnsi="Book Antiqua"/>
        </w:rPr>
        <w:t>Dahan</w:t>
      </w:r>
      <w:proofErr w:type="spellEnd"/>
      <w:r w:rsidRPr="003A6DCC">
        <w:rPr>
          <w:rFonts w:ascii="Book Antiqua" w:hAnsi="Book Antiqua"/>
        </w:rPr>
        <w:t xml:space="preserve"> L, </w:t>
      </w:r>
      <w:proofErr w:type="spellStart"/>
      <w:r w:rsidRPr="003A6DCC">
        <w:rPr>
          <w:rFonts w:ascii="Book Antiqua" w:hAnsi="Book Antiqua"/>
        </w:rPr>
        <w:t>Gilabert</w:t>
      </w:r>
      <w:proofErr w:type="spellEnd"/>
      <w:r w:rsidRPr="003A6DCC">
        <w:rPr>
          <w:rFonts w:ascii="Book Antiqua" w:hAnsi="Book Antiqua"/>
        </w:rPr>
        <w:t xml:space="preserve"> M, </w:t>
      </w:r>
      <w:proofErr w:type="spellStart"/>
      <w:r w:rsidRPr="003A6DCC">
        <w:rPr>
          <w:rFonts w:ascii="Book Antiqua" w:hAnsi="Book Antiqua"/>
        </w:rPr>
        <w:t>Huguet</w:t>
      </w:r>
      <w:proofErr w:type="spellEnd"/>
      <w:r w:rsidRPr="003A6DCC">
        <w:rPr>
          <w:rFonts w:ascii="Book Antiqua" w:hAnsi="Book Antiqua"/>
        </w:rPr>
        <w:t xml:space="preserve"> F, </w:t>
      </w:r>
      <w:proofErr w:type="spellStart"/>
      <w:r w:rsidRPr="003A6DCC">
        <w:rPr>
          <w:rFonts w:ascii="Book Antiqua" w:hAnsi="Book Antiqua"/>
        </w:rPr>
        <w:t>Marthey</w:t>
      </w:r>
      <w:proofErr w:type="spellEnd"/>
      <w:r w:rsidRPr="003A6DCC">
        <w:rPr>
          <w:rFonts w:ascii="Book Antiqua" w:hAnsi="Book Antiqua"/>
        </w:rPr>
        <w:t xml:space="preserve"> L, </w:t>
      </w:r>
      <w:proofErr w:type="spellStart"/>
      <w:r w:rsidRPr="003A6DCC">
        <w:rPr>
          <w:rFonts w:ascii="Book Antiqua" w:hAnsi="Book Antiqua"/>
        </w:rPr>
        <w:t>Meilleroux</w:t>
      </w:r>
      <w:proofErr w:type="spellEnd"/>
      <w:r w:rsidRPr="003A6DCC">
        <w:rPr>
          <w:rFonts w:ascii="Book Antiqua" w:hAnsi="Book Antiqua"/>
        </w:rPr>
        <w:t xml:space="preserve"> J, de </w:t>
      </w:r>
      <w:proofErr w:type="spellStart"/>
      <w:r w:rsidRPr="003A6DCC">
        <w:rPr>
          <w:rFonts w:ascii="Book Antiqua" w:hAnsi="Book Antiqua"/>
        </w:rPr>
        <w:t>Mestier</w:t>
      </w:r>
      <w:proofErr w:type="spellEnd"/>
      <w:r w:rsidRPr="003A6DCC">
        <w:rPr>
          <w:rFonts w:ascii="Book Antiqua" w:hAnsi="Book Antiqua"/>
        </w:rPr>
        <w:t xml:space="preserve"> L, Napoléon B, Portales F, Sa Cunha A, Schwarz L, </w:t>
      </w:r>
      <w:proofErr w:type="spellStart"/>
      <w:r w:rsidRPr="003A6DCC">
        <w:rPr>
          <w:rFonts w:ascii="Book Antiqua" w:hAnsi="Book Antiqua"/>
        </w:rPr>
        <w:t>Taieb</w:t>
      </w:r>
      <w:proofErr w:type="spellEnd"/>
      <w:r w:rsidRPr="003A6DCC">
        <w:rPr>
          <w:rFonts w:ascii="Book Antiqua" w:hAnsi="Book Antiqua"/>
        </w:rPr>
        <w:t xml:space="preserve"> J, </w:t>
      </w:r>
      <w:proofErr w:type="spellStart"/>
      <w:r w:rsidRPr="003A6DCC">
        <w:rPr>
          <w:rFonts w:ascii="Book Antiqua" w:hAnsi="Book Antiqua"/>
        </w:rPr>
        <w:t>Chibaudel</w:t>
      </w:r>
      <w:proofErr w:type="spellEnd"/>
      <w:r w:rsidRPr="003A6DCC">
        <w:rPr>
          <w:rFonts w:ascii="Book Antiqua" w:hAnsi="Book Antiqua"/>
        </w:rPr>
        <w:t xml:space="preserve"> B, </w:t>
      </w:r>
      <w:proofErr w:type="spellStart"/>
      <w:r w:rsidRPr="003A6DCC">
        <w:rPr>
          <w:rFonts w:ascii="Book Antiqua" w:hAnsi="Book Antiqua"/>
        </w:rPr>
        <w:t>Bouché</w:t>
      </w:r>
      <w:proofErr w:type="spellEnd"/>
      <w:r w:rsidRPr="003A6DCC">
        <w:rPr>
          <w:rFonts w:ascii="Book Antiqua" w:hAnsi="Book Antiqua"/>
        </w:rPr>
        <w:t xml:space="preserve"> O, Hammel P; </w:t>
      </w:r>
      <w:proofErr w:type="spellStart"/>
      <w:r w:rsidRPr="003A6DCC">
        <w:rPr>
          <w:rFonts w:ascii="Book Antiqua" w:hAnsi="Book Antiqua"/>
        </w:rPr>
        <w:t>Thésaurus</w:t>
      </w:r>
      <w:proofErr w:type="spellEnd"/>
      <w:r w:rsidRPr="003A6DCC">
        <w:rPr>
          <w:rFonts w:ascii="Book Antiqua" w:hAnsi="Book Antiqua"/>
        </w:rPr>
        <w:t xml:space="preserve"> National de </w:t>
      </w:r>
      <w:proofErr w:type="spellStart"/>
      <w:r w:rsidRPr="003A6DCC">
        <w:rPr>
          <w:rFonts w:ascii="Book Antiqua" w:hAnsi="Book Antiqua"/>
        </w:rPr>
        <w:t>Cancérologie</w:t>
      </w:r>
      <w:proofErr w:type="spellEnd"/>
      <w:r w:rsidRPr="003A6DCC">
        <w:rPr>
          <w:rFonts w:ascii="Book Antiqua" w:hAnsi="Book Antiqua"/>
        </w:rPr>
        <w:t xml:space="preserve"> Digestive (TNCD); Société </w:t>
      </w:r>
      <w:proofErr w:type="spellStart"/>
      <w:r w:rsidRPr="003A6DCC">
        <w:rPr>
          <w:rFonts w:ascii="Book Antiqua" w:hAnsi="Book Antiqua"/>
        </w:rPr>
        <w:t>Nationale</w:t>
      </w:r>
      <w:proofErr w:type="spellEnd"/>
      <w:r w:rsidRPr="003A6DCC">
        <w:rPr>
          <w:rFonts w:ascii="Book Antiqua" w:hAnsi="Book Antiqua"/>
        </w:rPr>
        <w:t xml:space="preserve"> </w:t>
      </w:r>
      <w:proofErr w:type="spellStart"/>
      <w:r w:rsidRPr="003A6DCC">
        <w:rPr>
          <w:rFonts w:ascii="Book Antiqua" w:hAnsi="Book Antiqua"/>
        </w:rPr>
        <w:t>Française</w:t>
      </w:r>
      <w:proofErr w:type="spellEnd"/>
      <w:r w:rsidRPr="003A6DCC">
        <w:rPr>
          <w:rFonts w:ascii="Book Antiqua" w:hAnsi="Book Antiqua"/>
        </w:rPr>
        <w:t xml:space="preserve"> de </w:t>
      </w:r>
      <w:proofErr w:type="spellStart"/>
      <w:r w:rsidRPr="003A6DCC">
        <w:rPr>
          <w:rFonts w:ascii="Book Antiqua" w:hAnsi="Book Antiqua"/>
        </w:rPr>
        <w:t>Gastroentérologie</w:t>
      </w:r>
      <w:proofErr w:type="spellEnd"/>
      <w:r w:rsidRPr="003A6DCC">
        <w:rPr>
          <w:rFonts w:ascii="Book Antiqua" w:hAnsi="Book Antiqua"/>
        </w:rPr>
        <w:t xml:space="preserve"> (SNFGE); Fédération Francophone de </w:t>
      </w:r>
      <w:proofErr w:type="spellStart"/>
      <w:r w:rsidRPr="003A6DCC">
        <w:rPr>
          <w:rFonts w:ascii="Book Antiqua" w:hAnsi="Book Antiqua"/>
        </w:rPr>
        <w:t>Cancérologie</w:t>
      </w:r>
      <w:proofErr w:type="spellEnd"/>
      <w:r w:rsidRPr="003A6DCC">
        <w:rPr>
          <w:rFonts w:ascii="Book Antiqua" w:hAnsi="Book Antiqua"/>
        </w:rPr>
        <w:t xml:space="preserve"> Digestive (FFCD); Groupe </w:t>
      </w:r>
      <w:proofErr w:type="spellStart"/>
      <w:r w:rsidRPr="003A6DCC">
        <w:rPr>
          <w:rFonts w:ascii="Book Antiqua" w:hAnsi="Book Antiqua"/>
        </w:rPr>
        <w:t>Coopérateur</w:t>
      </w:r>
      <w:proofErr w:type="spellEnd"/>
      <w:r w:rsidRPr="003A6DCC">
        <w:rPr>
          <w:rFonts w:ascii="Book Antiqua" w:hAnsi="Book Antiqua"/>
        </w:rPr>
        <w:t xml:space="preserve"> </w:t>
      </w:r>
      <w:proofErr w:type="spellStart"/>
      <w:r w:rsidRPr="003A6DCC">
        <w:rPr>
          <w:rFonts w:ascii="Book Antiqua" w:hAnsi="Book Antiqua"/>
        </w:rPr>
        <w:t>multidisciplinaire</w:t>
      </w:r>
      <w:proofErr w:type="spellEnd"/>
      <w:r w:rsidRPr="003A6DCC">
        <w:rPr>
          <w:rFonts w:ascii="Book Antiqua" w:hAnsi="Book Antiqua"/>
        </w:rPr>
        <w:t xml:space="preserve"> </w:t>
      </w:r>
      <w:proofErr w:type="spellStart"/>
      <w:r w:rsidRPr="003A6DCC">
        <w:rPr>
          <w:rFonts w:ascii="Book Antiqua" w:hAnsi="Book Antiqua"/>
        </w:rPr>
        <w:t>en</w:t>
      </w:r>
      <w:proofErr w:type="spellEnd"/>
      <w:r w:rsidRPr="003A6DCC">
        <w:rPr>
          <w:rFonts w:ascii="Book Antiqua" w:hAnsi="Book Antiqua"/>
        </w:rPr>
        <w:t xml:space="preserve"> </w:t>
      </w:r>
      <w:proofErr w:type="spellStart"/>
      <w:r w:rsidRPr="003A6DCC">
        <w:rPr>
          <w:rFonts w:ascii="Book Antiqua" w:hAnsi="Book Antiqua"/>
        </w:rPr>
        <w:t>Oncologie</w:t>
      </w:r>
      <w:proofErr w:type="spellEnd"/>
      <w:r w:rsidRPr="003A6DCC">
        <w:rPr>
          <w:rFonts w:ascii="Book Antiqua" w:hAnsi="Book Antiqua"/>
        </w:rPr>
        <w:t xml:space="preserve"> (GERCOR); Fédération </w:t>
      </w:r>
      <w:proofErr w:type="spellStart"/>
      <w:r w:rsidRPr="003A6DCC">
        <w:rPr>
          <w:rFonts w:ascii="Book Antiqua" w:hAnsi="Book Antiqua"/>
        </w:rPr>
        <w:t>Nationale</w:t>
      </w:r>
      <w:proofErr w:type="spellEnd"/>
      <w:r w:rsidRPr="003A6DCC">
        <w:rPr>
          <w:rFonts w:ascii="Book Antiqua" w:hAnsi="Book Antiqua"/>
        </w:rPr>
        <w:t xml:space="preserve"> des </w:t>
      </w:r>
      <w:proofErr w:type="spellStart"/>
      <w:r w:rsidRPr="003A6DCC">
        <w:rPr>
          <w:rFonts w:ascii="Book Antiqua" w:hAnsi="Book Antiqua"/>
        </w:rPr>
        <w:t>Centres</w:t>
      </w:r>
      <w:proofErr w:type="spellEnd"/>
      <w:r w:rsidRPr="003A6DCC">
        <w:rPr>
          <w:rFonts w:ascii="Book Antiqua" w:hAnsi="Book Antiqua"/>
        </w:rPr>
        <w:t xml:space="preserve"> de </w:t>
      </w:r>
      <w:proofErr w:type="spellStart"/>
      <w:r w:rsidRPr="003A6DCC">
        <w:rPr>
          <w:rFonts w:ascii="Book Antiqua" w:hAnsi="Book Antiqua"/>
        </w:rPr>
        <w:t>Lutte</w:t>
      </w:r>
      <w:proofErr w:type="spellEnd"/>
      <w:r w:rsidRPr="003A6DCC">
        <w:rPr>
          <w:rFonts w:ascii="Book Antiqua" w:hAnsi="Book Antiqua"/>
        </w:rPr>
        <w:t xml:space="preserve"> </w:t>
      </w:r>
      <w:proofErr w:type="spellStart"/>
      <w:r w:rsidRPr="003A6DCC">
        <w:rPr>
          <w:rFonts w:ascii="Book Antiqua" w:hAnsi="Book Antiqua"/>
        </w:rPr>
        <w:t>Contre</w:t>
      </w:r>
      <w:proofErr w:type="spellEnd"/>
      <w:r w:rsidRPr="003A6DCC">
        <w:rPr>
          <w:rFonts w:ascii="Book Antiqua" w:hAnsi="Book Antiqua"/>
        </w:rPr>
        <w:t xml:space="preserve"> le Cancer (UNICANCER); Société </w:t>
      </w:r>
      <w:proofErr w:type="spellStart"/>
      <w:r w:rsidRPr="003A6DCC">
        <w:rPr>
          <w:rFonts w:ascii="Book Antiqua" w:hAnsi="Book Antiqua"/>
        </w:rPr>
        <w:t>Française</w:t>
      </w:r>
      <w:proofErr w:type="spellEnd"/>
      <w:r w:rsidRPr="003A6DCC">
        <w:rPr>
          <w:rFonts w:ascii="Book Antiqua" w:hAnsi="Book Antiqua"/>
        </w:rPr>
        <w:t xml:space="preserve"> de </w:t>
      </w:r>
      <w:proofErr w:type="spellStart"/>
      <w:r w:rsidRPr="003A6DCC">
        <w:rPr>
          <w:rFonts w:ascii="Book Antiqua" w:hAnsi="Book Antiqua"/>
        </w:rPr>
        <w:t>Chirurgie</w:t>
      </w:r>
      <w:proofErr w:type="spellEnd"/>
      <w:r w:rsidRPr="003A6DCC">
        <w:rPr>
          <w:rFonts w:ascii="Book Antiqua" w:hAnsi="Book Antiqua"/>
        </w:rPr>
        <w:t xml:space="preserve"> Digestive (SFCD); Société </w:t>
      </w:r>
      <w:proofErr w:type="spellStart"/>
      <w:r w:rsidRPr="003A6DCC">
        <w:rPr>
          <w:rFonts w:ascii="Book Antiqua" w:hAnsi="Book Antiqua"/>
        </w:rPr>
        <w:t>Française</w:t>
      </w:r>
      <w:proofErr w:type="spellEnd"/>
      <w:r w:rsidRPr="003A6DCC">
        <w:rPr>
          <w:rFonts w:ascii="Book Antiqua" w:hAnsi="Book Antiqua"/>
        </w:rPr>
        <w:t xml:space="preserve"> </w:t>
      </w:r>
      <w:proofErr w:type="spellStart"/>
      <w:r w:rsidRPr="003A6DCC">
        <w:rPr>
          <w:rFonts w:ascii="Book Antiqua" w:hAnsi="Book Antiqua"/>
        </w:rPr>
        <w:t>d’Endoscopie</w:t>
      </w:r>
      <w:proofErr w:type="spellEnd"/>
      <w:r w:rsidRPr="003A6DCC">
        <w:rPr>
          <w:rFonts w:ascii="Book Antiqua" w:hAnsi="Book Antiqua"/>
        </w:rPr>
        <w:t xml:space="preserve"> Digestive (SFED); Société </w:t>
      </w:r>
      <w:proofErr w:type="spellStart"/>
      <w:r w:rsidRPr="003A6DCC">
        <w:rPr>
          <w:rFonts w:ascii="Book Antiqua" w:hAnsi="Book Antiqua"/>
        </w:rPr>
        <w:t>Française</w:t>
      </w:r>
      <w:proofErr w:type="spellEnd"/>
      <w:r w:rsidRPr="003A6DCC">
        <w:rPr>
          <w:rFonts w:ascii="Book Antiqua" w:hAnsi="Book Antiqua"/>
        </w:rPr>
        <w:t xml:space="preserve"> de </w:t>
      </w:r>
      <w:proofErr w:type="spellStart"/>
      <w:r w:rsidRPr="003A6DCC">
        <w:rPr>
          <w:rFonts w:ascii="Book Antiqua" w:hAnsi="Book Antiqua"/>
        </w:rPr>
        <w:t>Radiothérapie</w:t>
      </w:r>
      <w:proofErr w:type="spellEnd"/>
      <w:r w:rsidRPr="003A6DCC">
        <w:rPr>
          <w:rFonts w:ascii="Book Antiqua" w:hAnsi="Book Antiqua"/>
        </w:rPr>
        <w:t xml:space="preserve"> </w:t>
      </w:r>
      <w:proofErr w:type="spellStart"/>
      <w:r w:rsidRPr="003A6DCC">
        <w:rPr>
          <w:rFonts w:ascii="Book Antiqua" w:hAnsi="Book Antiqua"/>
        </w:rPr>
        <w:t>Oncologique</w:t>
      </w:r>
      <w:proofErr w:type="spellEnd"/>
      <w:r w:rsidRPr="003A6DCC">
        <w:rPr>
          <w:rFonts w:ascii="Book Antiqua" w:hAnsi="Book Antiqua"/>
        </w:rPr>
        <w:t xml:space="preserve"> (SFRO); Association de </w:t>
      </w:r>
      <w:proofErr w:type="spellStart"/>
      <w:r w:rsidRPr="003A6DCC">
        <w:rPr>
          <w:rFonts w:ascii="Book Antiqua" w:hAnsi="Book Antiqua"/>
        </w:rPr>
        <w:t>Chirurgie</w:t>
      </w:r>
      <w:proofErr w:type="spellEnd"/>
      <w:r w:rsidRPr="003A6DCC">
        <w:rPr>
          <w:rFonts w:ascii="Book Antiqua" w:hAnsi="Book Antiqua"/>
        </w:rPr>
        <w:t xml:space="preserve"> </w:t>
      </w:r>
      <w:proofErr w:type="spellStart"/>
      <w:r w:rsidRPr="003A6DCC">
        <w:rPr>
          <w:rFonts w:ascii="Book Antiqua" w:hAnsi="Book Antiqua"/>
        </w:rPr>
        <w:t>Hépato-Bilio-Pancréatique</w:t>
      </w:r>
      <w:proofErr w:type="spellEnd"/>
      <w:r w:rsidRPr="003A6DCC">
        <w:rPr>
          <w:rFonts w:ascii="Book Antiqua" w:hAnsi="Book Antiqua"/>
        </w:rPr>
        <w:t xml:space="preserve"> et Transplantation (ACHBT); Association </w:t>
      </w:r>
      <w:proofErr w:type="spellStart"/>
      <w:r w:rsidRPr="003A6DCC">
        <w:rPr>
          <w:rFonts w:ascii="Book Antiqua" w:hAnsi="Book Antiqua"/>
        </w:rPr>
        <w:t>Française</w:t>
      </w:r>
      <w:proofErr w:type="spellEnd"/>
      <w:r w:rsidRPr="003A6DCC">
        <w:rPr>
          <w:rFonts w:ascii="Book Antiqua" w:hAnsi="Book Antiqua"/>
        </w:rPr>
        <w:t xml:space="preserve"> de </w:t>
      </w:r>
      <w:proofErr w:type="spellStart"/>
      <w:r w:rsidRPr="003A6DCC">
        <w:rPr>
          <w:rFonts w:ascii="Book Antiqua" w:hAnsi="Book Antiqua"/>
        </w:rPr>
        <w:t>Chirurgie</w:t>
      </w:r>
      <w:proofErr w:type="spellEnd"/>
      <w:r w:rsidRPr="003A6DCC">
        <w:rPr>
          <w:rFonts w:ascii="Book Antiqua" w:hAnsi="Book Antiqua"/>
        </w:rPr>
        <w:t xml:space="preserve"> (AFC). Pancreatic cancer: French clinical practice guidelines for diagnosis, treatment and follow-up (SNFGE, FFCD, GERCOR, UNICANCER, SFCD, SFED, SFRO, ACHBT, AFC). </w:t>
      </w:r>
      <w:r w:rsidRPr="003A6DCC">
        <w:rPr>
          <w:rFonts w:ascii="Book Antiqua" w:hAnsi="Book Antiqua"/>
          <w:i/>
          <w:iCs/>
        </w:rPr>
        <w:t>Dig Liver Dis</w:t>
      </w:r>
      <w:r w:rsidRPr="003A6DCC">
        <w:rPr>
          <w:rFonts w:ascii="Book Antiqua" w:hAnsi="Book Antiqua"/>
        </w:rPr>
        <w:t xml:space="preserve"> 2018; </w:t>
      </w:r>
      <w:r w:rsidRPr="003A6DCC">
        <w:rPr>
          <w:rFonts w:ascii="Book Antiqua" w:hAnsi="Book Antiqua"/>
          <w:b/>
          <w:bCs/>
        </w:rPr>
        <w:t>50</w:t>
      </w:r>
      <w:r w:rsidRPr="003A6DCC">
        <w:rPr>
          <w:rFonts w:ascii="Book Antiqua" w:hAnsi="Book Antiqua"/>
        </w:rPr>
        <w:t>: 1257-1271 [PMID: 30219670 DOI: 10.1016/j.dld.2018.08.008]</w:t>
      </w:r>
    </w:p>
    <w:p w14:paraId="2A44CEB0"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23 </w:t>
      </w:r>
      <w:proofErr w:type="spellStart"/>
      <w:r w:rsidRPr="003A6DCC">
        <w:rPr>
          <w:rFonts w:ascii="Book Antiqua" w:hAnsi="Book Antiqua"/>
          <w:b/>
          <w:bCs/>
        </w:rPr>
        <w:t>Heger</w:t>
      </w:r>
      <w:proofErr w:type="spellEnd"/>
      <w:r w:rsidRPr="003A6DCC">
        <w:rPr>
          <w:rFonts w:ascii="Book Antiqua" w:hAnsi="Book Antiqua"/>
          <w:b/>
          <w:bCs/>
        </w:rPr>
        <w:t xml:space="preserve"> U</w:t>
      </w:r>
      <w:r w:rsidRPr="003A6DCC">
        <w:rPr>
          <w:rFonts w:ascii="Book Antiqua" w:hAnsi="Book Antiqua"/>
        </w:rPr>
        <w:t xml:space="preserve">, Sun H, </w:t>
      </w:r>
      <w:proofErr w:type="spellStart"/>
      <w:r w:rsidRPr="003A6DCC">
        <w:rPr>
          <w:rFonts w:ascii="Book Antiqua" w:hAnsi="Book Antiqua"/>
        </w:rPr>
        <w:t>Hinz</w:t>
      </w:r>
      <w:proofErr w:type="spellEnd"/>
      <w:r w:rsidRPr="003A6DCC">
        <w:rPr>
          <w:rFonts w:ascii="Book Antiqua" w:hAnsi="Book Antiqua"/>
        </w:rPr>
        <w:t xml:space="preserve"> U, </w:t>
      </w:r>
      <w:proofErr w:type="spellStart"/>
      <w:r w:rsidRPr="003A6DCC">
        <w:rPr>
          <w:rFonts w:ascii="Book Antiqua" w:hAnsi="Book Antiqua"/>
        </w:rPr>
        <w:t>Klaiber</w:t>
      </w:r>
      <w:proofErr w:type="spellEnd"/>
      <w:r w:rsidRPr="003A6DCC">
        <w:rPr>
          <w:rFonts w:ascii="Book Antiqua" w:hAnsi="Book Antiqua"/>
        </w:rPr>
        <w:t xml:space="preserve"> U, Tanaka M, Liu B, </w:t>
      </w:r>
      <w:proofErr w:type="spellStart"/>
      <w:r w:rsidRPr="003A6DCC">
        <w:rPr>
          <w:rFonts w:ascii="Book Antiqua" w:hAnsi="Book Antiqua"/>
        </w:rPr>
        <w:t>Sachsenmaier</w:t>
      </w:r>
      <w:proofErr w:type="spellEnd"/>
      <w:r w:rsidRPr="003A6DCC">
        <w:rPr>
          <w:rFonts w:ascii="Book Antiqua" w:hAnsi="Book Antiqua"/>
        </w:rPr>
        <w:t xml:space="preserve"> M, </w:t>
      </w:r>
      <w:proofErr w:type="spellStart"/>
      <w:r w:rsidRPr="003A6DCC">
        <w:rPr>
          <w:rFonts w:ascii="Book Antiqua" w:hAnsi="Book Antiqua"/>
        </w:rPr>
        <w:t>Springfeld</w:t>
      </w:r>
      <w:proofErr w:type="spellEnd"/>
      <w:r w:rsidRPr="003A6DCC">
        <w:rPr>
          <w:rFonts w:ascii="Book Antiqua" w:hAnsi="Book Antiqua"/>
        </w:rPr>
        <w:t xml:space="preserve"> C, Michalski CW, </w:t>
      </w:r>
      <w:proofErr w:type="spellStart"/>
      <w:r w:rsidRPr="003A6DCC">
        <w:rPr>
          <w:rFonts w:ascii="Book Antiqua" w:hAnsi="Book Antiqua"/>
        </w:rPr>
        <w:t>Büchler</w:t>
      </w:r>
      <w:proofErr w:type="spellEnd"/>
      <w:r w:rsidRPr="003A6DCC">
        <w:rPr>
          <w:rFonts w:ascii="Book Antiqua" w:hAnsi="Book Antiqua"/>
        </w:rPr>
        <w:t xml:space="preserve"> MW, </w:t>
      </w:r>
      <w:proofErr w:type="spellStart"/>
      <w:r w:rsidRPr="003A6DCC">
        <w:rPr>
          <w:rFonts w:ascii="Book Antiqua" w:hAnsi="Book Antiqua"/>
        </w:rPr>
        <w:t>Hackert</w:t>
      </w:r>
      <w:proofErr w:type="spellEnd"/>
      <w:r w:rsidRPr="003A6DCC">
        <w:rPr>
          <w:rFonts w:ascii="Book Antiqua" w:hAnsi="Book Antiqua"/>
        </w:rPr>
        <w:t xml:space="preserve"> T. Induction chemotherapy in pancreatic cancer: CA 19-9 may predict </w:t>
      </w:r>
      <w:proofErr w:type="spellStart"/>
      <w:r w:rsidRPr="003A6DCC">
        <w:rPr>
          <w:rFonts w:ascii="Book Antiqua" w:hAnsi="Book Antiqua"/>
        </w:rPr>
        <w:t>resectability</w:t>
      </w:r>
      <w:proofErr w:type="spellEnd"/>
      <w:r w:rsidRPr="003A6DCC">
        <w:rPr>
          <w:rFonts w:ascii="Book Antiqua" w:hAnsi="Book Antiqua"/>
        </w:rPr>
        <w:t xml:space="preserve"> and survival. </w:t>
      </w:r>
      <w:r w:rsidRPr="003A6DCC">
        <w:rPr>
          <w:rFonts w:ascii="Book Antiqua" w:hAnsi="Book Antiqua"/>
          <w:i/>
          <w:iCs/>
        </w:rPr>
        <w:t>HPB (Oxford)</w:t>
      </w:r>
      <w:r w:rsidRPr="003A6DCC">
        <w:rPr>
          <w:rFonts w:ascii="Book Antiqua" w:hAnsi="Book Antiqua"/>
        </w:rPr>
        <w:t xml:space="preserve"> 2020; </w:t>
      </w:r>
      <w:r w:rsidRPr="003A6DCC">
        <w:rPr>
          <w:rFonts w:ascii="Book Antiqua" w:hAnsi="Book Antiqua"/>
          <w:b/>
          <w:bCs/>
        </w:rPr>
        <w:t>22</w:t>
      </w:r>
      <w:r w:rsidRPr="003A6DCC">
        <w:rPr>
          <w:rFonts w:ascii="Book Antiqua" w:hAnsi="Book Antiqua"/>
        </w:rPr>
        <w:t>: 224-232 [PMID: 31375338 DOI: 10.1016/j.hpb.2019.06.012]</w:t>
      </w:r>
    </w:p>
    <w:p w14:paraId="2CBA0A29"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24 </w:t>
      </w:r>
      <w:r w:rsidRPr="003A6DCC">
        <w:rPr>
          <w:rFonts w:ascii="Book Antiqua" w:hAnsi="Book Antiqua"/>
          <w:b/>
          <w:bCs/>
        </w:rPr>
        <w:t>Boone BA</w:t>
      </w:r>
      <w:r w:rsidRPr="003A6DCC">
        <w:rPr>
          <w:rFonts w:ascii="Book Antiqua" w:hAnsi="Book Antiqua"/>
        </w:rPr>
        <w:t xml:space="preserve">, Steve J, Zenati MS, Hogg ME, </w:t>
      </w:r>
      <w:proofErr w:type="spellStart"/>
      <w:r w:rsidRPr="003A6DCC">
        <w:rPr>
          <w:rFonts w:ascii="Book Antiqua" w:hAnsi="Book Antiqua"/>
        </w:rPr>
        <w:t>Singhi</w:t>
      </w:r>
      <w:proofErr w:type="spellEnd"/>
      <w:r w:rsidRPr="003A6DCC">
        <w:rPr>
          <w:rFonts w:ascii="Book Antiqua" w:hAnsi="Book Antiqua"/>
        </w:rPr>
        <w:t xml:space="preserve"> AD, Bartlett DL, </w:t>
      </w:r>
      <w:proofErr w:type="spellStart"/>
      <w:r w:rsidRPr="003A6DCC">
        <w:rPr>
          <w:rFonts w:ascii="Book Antiqua" w:hAnsi="Book Antiqua"/>
        </w:rPr>
        <w:t>Zureikat</w:t>
      </w:r>
      <w:proofErr w:type="spellEnd"/>
      <w:r w:rsidRPr="003A6DCC">
        <w:rPr>
          <w:rFonts w:ascii="Book Antiqua" w:hAnsi="Book Antiqua"/>
        </w:rPr>
        <w:t xml:space="preserve"> AH, </w:t>
      </w:r>
      <w:proofErr w:type="spellStart"/>
      <w:r w:rsidRPr="003A6DCC">
        <w:rPr>
          <w:rFonts w:ascii="Book Antiqua" w:hAnsi="Book Antiqua"/>
        </w:rPr>
        <w:t>Bahary</w:t>
      </w:r>
      <w:proofErr w:type="spellEnd"/>
      <w:r w:rsidRPr="003A6DCC">
        <w:rPr>
          <w:rFonts w:ascii="Book Antiqua" w:hAnsi="Book Antiqua"/>
        </w:rPr>
        <w:t xml:space="preserve"> N, </w:t>
      </w:r>
      <w:proofErr w:type="spellStart"/>
      <w:r w:rsidRPr="003A6DCC">
        <w:rPr>
          <w:rFonts w:ascii="Book Antiqua" w:hAnsi="Book Antiqua"/>
        </w:rPr>
        <w:t>Zeh</w:t>
      </w:r>
      <w:proofErr w:type="spellEnd"/>
      <w:r w:rsidRPr="003A6DCC">
        <w:rPr>
          <w:rFonts w:ascii="Book Antiqua" w:hAnsi="Book Antiqua"/>
        </w:rPr>
        <w:t xml:space="preserve"> HJ 3rd. Serum CA 19-9 response to neoadjuvant therapy is associated with outcome in pancreatic adenocarcinoma. </w:t>
      </w:r>
      <w:r w:rsidRPr="003A6DCC">
        <w:rPr>
          <w:rFonts w:ascii="Book Antiqua" w:hAnsi="Book Antiqua"/>
          <w:i/>
          <w:iCs/>
        </w:rPr>
        <w:t>Ann Surg Oncol</w:t>
      </w:r>
      <w:r w:rsidRPr="003A6DCC">
        <w:rPr>
          <w:rFonts w:ascii="Book Antiqua" w:hAnsi="Book Antiqua"/>
        </w:rPr>
        <w:t xml:space="preserve"> 2014; </w:t>
      </w:r>
      <w:r w:rsidRPr="003A6DCC">
        <w:rPr>
          <w:rFonts w:ascii="Book Antiqua" w:hAnsi="Book Antiqua"/>
          <w:b/>
          <w:bCs/>
        </w:rPr>
        <w:t>21</w:t>
      </w:r>
      <w:r w:rsidRPr="003A6DCC">
        <w:rPr>
          <w:rFonts w:ascii="Book Antiqua" w:hAnsi="Book Antiqua"/>
        </w:rPr>
        <w:t>: 4351-4358 [PMID: 25092157 DOI: 10.1245/s10434-014-3842-z]</w:t>
      </w:r>
    </w:p>
    <w:p w14:paraId="782480A9"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25 </w:t>
      </w:r>
      <w:r w:rsidRPr="003A6DCC">
        <w:rPr>
          <w:rFonts w:ascii="Book Antiqua" w:hAnsi="Book Antiqua"/>
          <w:b/>
          <w:bCs/>
        </w:rPr>
        <w:t>Macedo FI</w:t>
      </w:r>
      <w:r w:rsidRPr="003A6DCC">
        <w:rPr>
          <w:rFonts w:ascii="Book Antiqua" w:hAnsi="Book Antiqua"/>
        </w:rPr>
        <w:t xml:space="preserve">, </w:t>
      </w:r>
      <w:proofErr w:type="spellStart"/>
      <w:r w:rsidRPr="003A6DCC">
        <w:rPr>
          <w:rFonts w:ascii="Book Antiqua" w:hAnsi="Book Antiqua"/>
        </w:rPr>
        <w:t>Ryon</w:t>
      </w:r>
      <w:proofErr w:type="spellEnd"/>
      <w:r w:rsidRPr="003A6DCC">
        <w:rPr>
          <w:rFonts w:ascii="Book Antiqua" w:hAnsi="Book Antiqua"/>
        </w:rPr>
        <w:t xml:space="preserve"> E, </w:t>
      </w:r>
      <w:proofErr w:type="spellStart"/>
      <w:r w:rsidRPr="003A6DCC">
        <w:rPr>
          <w:rFonts w:ascii="Book Antiqua" w:hAnsi="Book Antiqua"/>
        </w:rPr>
        <w:t>Maithel</w:t>
      </w:r>
      <w:proofErr w:type="spellEnd"/>
      <w:r w:rsidRPr="003A6DCC">
        <w:rPr>
          <w:rFonts w:ascii="Book Antiqua" w:hAnsi="Book Antiqua"/>
        </w:rPr>
        <w:t xml:space="preserve"> SK, Lee RM, </w:t>
      </w:r>
      <w:proofErr w:type="spellStart"/>
      <w:r w:rsidRPr="003A6DCC">
        <w:rPr>
          <w:rFonts w:ascii="Book Antiqua" w:hAnsi="Book Antiqua"/>
        </w:rPr>
        <w:t>Kooby</w:t>
      </w:r>
      <w:proofErr w:type="spellEnd"/>
      <w:r w:rsidRPr="003A6DCC">
        <w:rPr>
          <w:rFonts w:ascii="Book Antiqua" w:hAnsi="Book Antiqua"/>
        </w:rPr>
        <w:t xml:space="preserve"> DA, Fields RC, Hawkins WG, Williams G, </w:t>
      </w:r>
      <w:proofErr w:type="spellStart"/>
      <w:r w:rsidRPr="003A6DCC">
        <w:rPr>
          <w:rFonts w:ascii="Book Antiqua" w:hAnsi="Book Antiqua"/>
        </w:rPr>
        <w:t>Maduekwe</w:t>
      </w:r>
      <w:proofErr w:type="spellEnd"/>
      <w:r w:rsidRPr="003A6DCC">
        <w:rPr>
          <w:rFonts w:ascii="Book Antiqua" w:hAnsi="Book Antiqua"/>
        </w:rPr>
        <w:t xml:space="preserve"> U, Kim HJ, Ahmad SA, Patel SH, Abbott DE, Schwartz P, Weber SM, Scoggins CR, Martin RCG, </w:t>
      </w:r>
      <w:proofErr w:type="spellStart"/>
      <w:r w:rsidRPr="003A6DCC">
        <w:rPr>
          <w:rFonts w:ascii="Book Antiqua" w:hAnsi="Book Antiqua"/>
        </w:rPr>
        <w:t>Dudeja</w:t>
      </w:r>
      <w:proofErr w:type="spellEnd"/>
      <w:r w:rsidRPr="003A6DCC">
        <w:rPr>
          <w:rFonts w:ascii="Book Antiqua" w:hAnsi="Book Antiqua"/>
        </w:rPr>
        <w:t xml:space="preserve"> V, </w:t>
      </w:r>
      <w:proofErr w:type="spellStart"/>
      <w:r w:rsidRPr="003A6DCC">
        <w:rPr>
          <w:rFonts w:ascii="Book Antiqua" w:hAnsi="Book Antiqua"/>
        </w:rPr>
        <w:t>Franceschi</w:t>
      </w:r>
      <w:proofErr w:type="spellEnd"/>
      <w:r w:rsidRPr="003A6DCC">
        <w:rPr>
          <w:rFonts w:ascii="Book Antiqua" w:hAnsi="Book Antiqua"/>
        </w:rPr>
        <w:t xml:space="preserve"> D, Livingstone AS, Merchant NB. Survival Outcomes Associated With Clinical and Pathological </w:t>
      </w:r>
      <w:r w:rsidRPr="003A6DCC">
        <w:rPr>
          <w:rFonts w:ascii="Book Antiqua" w:hAnsi="Book Antiqua"/>
        </w:rPr>
        <w:lastRenderedPageBreak/>
        <w:t xml:space="preserve">Response Following Neoadjuvant FOLFIRINOX or Gemcitabine/Nab-Paclitaxel Chemotherapy in Resected Pancreatic Cancer. </w:t>
      </w:r>
      <w:r w:rsidRPr="003A6DCC">
        <w:rPr>
          <w:rFonts w:ascii="Book Antiqua" w:hAnsi="Book Antiqua"/>
          <w:i/>
          <w:iCs/>
        </w:rPr>
        <w:t>Ann Surg</w:t>
      </w:r>
      <w:r w:rsidRPr="003A6DCC">
        <w:rPr>
          <w:rFonts w:ascii="Book Antiqua" w:hAnsi="Book Antiqua"/>
        </w:rPr>
        <w:t xml:space="preserve"> 2019; </w:t>
      </w:r>
      <w:r w:rsidRPr="003A6DCC">
        <w:rPr>
          <w:rFonts w:ascii="Book Antiqua" w:hAnsi="Book Antiqua"/>
          <w:b/>
          <w:bCs/>
        </w:rPr>
        <w:t>270</w:t>
      </w:r>
      <w:r w:rsidRPr="003A6DCC">
        <w:rPr>
          <w:rFonts w:ascii="Book Antiqua" w:hAnsi="Book Antiqua"/>
        </w:rPr>
        <w:t>: 400-413 [PMID: 31283563 DOI: 10.1097/SLA.0000000000003468]</w:t>
      </w:r>
    </w:p>
    <w:p w14:paraId="2B68D552"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26 </w:t>
      </w:r>
      <w:r w:rsidRPr="003A6DCC">
        <w:rPr>
          <w:rFonts w:ascii="Book Antiqua" w:hAnsi="Book Antiqua"/>
          <w:b/>
          <w:bCs/>
        </w:rPr>
        <w:t>Tsai S</w:t>
      </w:r>
      <w:r w:rsidRPr="003A6DCC">
        <w:rPr>
          <w:rFonts w:ascii="Book Antiqua" w:hAnsi="Book Antiqua"/>
        </w:rPr>
        <w:t xml:space="preserve">, George B, Wittmann D, Ritch PS, </w:t>
      </w:r>
      <w:proofErr w:type="spellStart"/>
      <w:r w:rsidRPr="003A6DCC">
        <w:rPr>
          <w:rFonts w:ascii="Book Antiqua" w:hAnsi="Book Antiqua"/>
        </w:rPr>
        <w:t>Krepline</w:t>
      </w:r>
      <w:proofErr w:type="spellEnd"/>
      <w:r w:rsidRPr="003A6DCC">
        <w:rPr>
          <w:rFonts w:ascii="Book Antiqua" w:hAnsi="Book Antiqua"/>
        </w:rPr>
        <w:t xml:space="preserve"> AN, </w:t>
      </w:r>
      <w:proofErr w:type="spellStart"/>
      <w:r w:rsidRPr="003A6DCC">
        <w:rPr>
          <w:rFonts w:ascii="Book Antiqua" w:hAnsi="Book Antiqua"/>
        </w:rPr>
        <w:t>Aldakkak</w:t>
      </w:r>
      <w:proofErr w:type="spellEnd"/>
      <w:r w:rsidRPr="003A6DCC">
        <w:rPr>
          <w:rFonts w:ascii="Book Antiqua" w:hAnsi="Book Antiqua"/>
        </w:rPr>
        <w:t xml:space="preserve"> M, Barnes CA, Christians KK, </w:t>
      </w:r>
      <w:proofErr w:type="spellStart"/>
      <w:r w:rsidRPr="003A6DCC">
        <w:rPr>
          <w:rFonts w:ascii="Book Antiqua" w:hAnsi="Book Antiqua"/>
        </w:rPr>
        <w:t>Dua</w:t>
      </w:r>
      <w:proofErr w:type="spellEnd"/>
      <w:r w:rsidRPr="003A6DCC">
        <w:rPr>
          <w:rFonts w:ascii="Book Antiqua" w:hAnsi="Book Antiqua"/>
        </w:rPr>
        <w:t xml:space="preserve"> K, Griffin M, Hagen C, Hall WA, Erickson BA, Evans DB. Importance of Normalization of CA19-9 Levels Following Neoadjuvant Therapy in Patients </w:t>
      </w:r>
      <w:proofErr w:type="gramStart"/>
      <w:r w:rsidRPr="003A6DCC">
        <w:rPr>
          <w:rFonts w:ascii="Book Antiqua" w:hAnsi="Book Antiqua"/>
        </w:rPr>
        <w:t>With</w:t>
      </w:r>
      <w:proofErr w:type="gramEnd"/>
      <w:r w:rsidRPr="003A6DCC">
        <w:rPr>
          <w:rFonts w:ascii="Book Antiqua" w:hAnsi="Book Antiqua"/>
        </w:rPr>
        <w:t xml:space="preserve"> Localized Pancreatic Cancer. </w:t>
      </w:r>
      <w:r w:rsidRPr="003A6DCC">
        <w:rPr>
          <w:rFonts w:ascii="Book Antiqua" w:hAnsi="Book Antiqua"/>
          <w:i/>
          <w:iCs/>
        </w:rPr>
        <w:t>Ann Surg</w:t>
      </w:r>
      <w:r w:rsidRPr="003A6DCC">
        <w:rPr>
          <w:rFonts w:ascii="Book Antiqua" w:hAnsi="Book Antiqua"/>
        </w:rPr>
        <w:t xml:space="preserve"> 2020; </w:t>
      </w:r>
      <w:r w:rsidRPr="003A6DCC">
        <w:rPr>
          <w:rFonts w:ascii="Book Antiqua" w:hAnsi="Book Antiqua"/>
          <w:b/>
          <w:bCs/>
        </w:rPr>
        <w:t>271</w:t>
      </w:r>
      <w:r w:rsidRPr="003A6DCC">
        <w:rPr>
          <w:rFonts w:ascii="Book Antiqua" w:hAnsi="Book Antiqua"/>
        </w:rPr>
        <w:t>: 740-747 [PMID: 30312198 DOI: 10.1097/SLA.0000000000003049]</w:t>
      </w:r>
    </w:p>
    <w:p w14:paraId="6FCC836D"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27 </w:t>
      </w:r>
      <w:proofErr w:type="spellStart"/>
      <w:r w:rsidRPr="003A6DCC">
        <w:rPr>
          <w:rFonts w:ascii="Book Antiqua" w:hAnsi="Book Antiqua"/>
          <w:b/>
          <w:bCs/>
        </w:rPr>
        <w:t>Humphris</w:t>
      </w:r>
      <w:proofErr w:type="spellEnd"/>
      <w:r w:rsidRPr="003A6DCC">
        <w:rPr>
          <w:rFonts w:ascii="Book Antiqua" w:hAnsi="Book Antiqua"/>
          <w:b/>
          <w:bCs/>
        </w:rPr>
        <w:t xml:space="preserve"> JL</w:t>
      </w:r>
      <w:r w:rsidRPr="003A6DCC">
        <w:rPr>
          <w:rFonts w:ascii="Book Antiqua" w:hAnsi="Book Antiqua"/>
        </w:rPr>
        <w:t xml:space="preserve">, Chang DK, Johns AL, Scarlett CJ, </w:t>
      </w:r>
      <w:proofErr w:type="spellStart"/>
      <w:r w:rsidRPr="003A6DCC">
        <w:rPr>
          <w:rFonts w:ascii="Book Antiqua" w:hAnsi="Book Antiqua"/>
        </w:rPr>
        <w:t>Pajic</w:t>
      </w:r>
      <w:proofErr w:type="spellEnd"/>
      <w:r w:rsidRPr="003A6DCC">
        <w:rPr>
          <w:rFonts w:ascii="Book Antiqua" w:hAnsi="Book Antiqua"/>
        </w:rPr>
        <w:t xml:space="preserve"> M, Jones MD, Colvin EK, </w:t>
      </w:r>
      <w:proofErr w:type="spellStart"/>
      <w:r w:rsidRPr="003A6DCC">
        <w:rPr>
          <w:rFonts w:ascii="Book Antiqua" w:hAnsi="Book Antiqua"/>
        </w:rPr>
        <w:t>Nagrial</w:t>
      </w:r>
      <w:proofErr w:type="spellEnd"/>
      <w:r w:rsidRPr="003A6DCC">
        <w:rPr>
          <w:rFonts w:ascii="Book Antiqua" w:hAnsi="Book Antiqua"/>
        </w:rPr>
        <w:t xml:space="preserve"> A, Chin VT, </w:t>
      </w:r>
      <w:proofErr w:type="spellStart"/>
      <w:r w:rsidRPr="003A6DCC">
        <w:rPr>
          <w:rFonts w:ascii="Book Antiqua" w:hAnsi="Book Antiqua"/>
        </w:rPr>
        <w:t>Chantrill</w:t>
      </w:r>
      <w:proofErr w:type="spellEnd"/>
      <w:r w:rsidRPr="003A6DCC">
        <w:rPr>
          <w:rFonts w:ascii="Book Antiqua" w:hAnsi="Book Antiqua"/>
        </w:rPr>
        <w:t xml:space="preserve"> LA, Samra JS, Gill AJ, Kench JG, Merrett ND, Das A, Musgrove EA, Sutherland RL, </w:t>
      </w:r>
      <w:proofErr w:type="spellStart"/>
      <w:r w:rsidRPr="003A6DCC">
        <w:rPr>
          <w:rFonts w:ascii="Book Antiqua" w:hAnsi="Book Antiqua"/>
        </w:rPr>
        <w:t>Biankin</w:t>
      </w:r>
      <w:proofErr w:type="spellEnd"/>
      <w:r w:rsidRPr="003A6DCC">
        <w:rPr>
          <w:rFonts w:ascii="Book Antiqua" w:hAnsi="Book Antiqua"/>
        </w:rPr>
        <w:t xml:space="preserve"> AV; NSW Pancreatic Cancer Network. The prognostic and predictive value of serum CA19.9 in pancreatic cancer. </w:t>
      </w:r>
      <w:r w:rsidRPr="003A6DCC">
        <w:rPr>
          <w:rFonts w:ascii="Book Antiqua" w:hAnsi="Book Antiqua"/>
          <w:i/>
          <w:iCs/>
        </w:rPr>
        <w:t>Ann Oncol</w:t>
      </w:r>
      <w:r w:rsidRPr="003A6DCC">
        <w:rPr>
          <w:rFonts w:ascii="Book Antiqua" w:hAnsi="Book Antiqua"/>
        </w:rPr>
        <w:t xml:space="preserve"> 2012; </w:t>
      </w:r>
      <w:r w:rsidRPr="003A6DCC">
        <w:rPr>
          <w:rFonts w:ascii="Book Antiqua" w:hAnsi="Book Antiqua"/>
          <w:b/>
          <w:bCs/>
        </w:rPr>
        <w:t>23</w:t>
      </w:r>
      <w:r w:rsidRPr="003A6DCC">
        <w:rPr>
          <w:rFonts w:ascii="Book Antiqua" w:hAnsi="Book Antiqua"/>
        </w:rPr>
        <w:t>: 1713-1722 [PMID: 22241899 DOI: 10.1093/</w:t>
      </w:r>
      <w:proofErr w:type="spellStart"/>
      <w:r w:rsidRPr="003A6DCC">
        <w:rPr>
          <w:rFonts w:ascii="Book Antiqua" w:hAnsi="Book Antiqua"/>
        </w:rPr>
        <w:t>annonc</w:t>
      </w:r>
      <w:proofErr w:type="spellEnd"/>
      <w:r w:rsidRPr="003A6DCC">
        <w:rPr>
          <w:rFonts w:ascii="Book Antiqua" w:hAnsi="Book Antiqua"/>
        </w:rPr>
        <w:t>/mdr561]</w:t>
      </w:r>
    </w:p>
    <w:p w14:paraId="13DAE83B"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28 </w:t>
      </w:r>
      <w:r w:rsidRPr="003A6DCC">
        <w:rPr>
          <w:rFonts w:ascii="Book Antiqua" w:hAnsi="Book Antiqua"/>
          <w:b/>
          <w:bCs/>
        </w:rPr>
        <w:t>Berger AC</w:t>
      </w:r>
      <w:r w:rsidRPr="003A6DCC">
        <w:rPr>
          <w:rFonts w:ascii="Book Antiqua" w:hAnsi="Book Antiqua"/>
        </w:rPr>
        <w:t xml:space="preserve">, </w:t>
      </w:r>
      <w:proofErr w:type="spellStart"/>
      <w:r w:rsidRPr="003A6DCC">
        <w:rPr>
          <w:rFonts w:ascii="Book Antiqua" w:hAnsi="Book Antiqua"/>
        </w:rPr>
        <w:t>Meszoely</w:t>
      </w:r>
      <w:proofErr w:type="spellEnd"/>
      <w:r w:rsidRPr="003A6DCC">
        <w:rPr>
          <w:rFonts w:ascii="Book Antiqua" w:hAnsi="Book Antiqua"/>
        </w:rPr>
        <w:t xml:space="preserve"> IM, Ross EA, Watson JC, Hoffman JP. Undetectable preoperative levels of serum CA 19-9 correlate with improved survival for patients with </w:t>
      </w:r>
      <w:proofErr w:type="spellStart"/>
      <w:r w:rsidRPr="003A6DCC">
        <w:rPr>
          <w:rFonts w:ascii="Book Antiqua" w:hAnsi="Book Antiqua"/>
        </w:rPr>
        <w:t>resectable</w:t>
      </w:r>
      <w:proofErr w:type="spellEnd"/>
      <w:r w:rsidRPr="003A6DCC">
        <w:rPr>
          <w:rFonts w:ascii="Book Antiqua" w:hAnsi="Book Antiqua"/>
        </w:rPr>
        <w:t xml:space="preserve"> pancreatic adenocarcinoma. </w:t>
      </w:r>
      <w:r w:rsidRPr="003A6DCC">
        <w:rPr>
          <w:rFonts w:ascii="Book Antiqua" w:hAnsi="Book Antiqua"/>
          <w:i/>
          <w:iCs/>
        </w:rPr>
        <w:t>Ann Surg Oncol</w:t>
      </w:r>
      <w:r w:rsidRPr="003A6DCC">
        <w:rPr>
          <w:rFonts w:ascii="Book Antiqua" w:hAnsi="Book Antiqua"/>
        </w:rPr>
        <w:t xml:space="preserve"> 2004; </w:t>
      </w:r>
      <w:r w:rsidRPr="003A6DCC">
        <w:rPr>
          <w:rFonts w:ascii="Book Antiqua" w:hAnsi="Book Antiqua"/>
          <w:b/>
          <w:bCs/>
        </w:rPr>
        <w:t>11</w:t>
      </w:r>
      <w:r w:rsidRPr="003A6DCC">
        <w:rPr>
          <w:rFonts w:ascii="Book Antiqua" w:hAnsi="Book Antiqua"/>
        </w:rPr>
        <w:t>: 644-649 [PMID: 15197014 DOI: 10.1245/aso.2004.11.025]</w:t>
      </w:r>
    </w:p>
    <w:p w14:paraId="500BEE2F"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29 </w:t>
      </w:r>
      <w:r w:rsidRPr="003A6DCC">
        <w:rPr>
          <w:rFonts w:ascii="Book Antiqua" w:hAnsi="Book Antiqua"/>
          <w:b/>
          <w:bCs/>
        </w:rPr>
        <w:t>Distler M</w:t>
      </w:r>
      <w:r w:rsidRPr="003A6DCC">
        <w:rPr>
          <w:rFonts w:ascii="Book Antiqua" w:hAnsi="Book Antiqua"/>
        </w:rPr>
        <w:t xml:space="preserve">, </w:t>
      </w:r>
      <w:proofErr w:type="spellStart"/>
      <w:r w:rsidRPr="003A6DCC">
        <w:rPr>
          <w:rFonts w:ascii="Book Antiqua" w:hAnsi="Book Antiqua"/>
        </w:rPr>
        <w:t>Pilarsky</w:t>
      </w:r>
      <w:proofErr w:type="spellEnd"/>
      <w:r w:rsidRPr="003A6DCC">
        <w:rPr>
          <w:rFonts w:ascii="Book Antiqua" w:hAnsi="Book Antiqua"/>
        </w:rPr>
        <w:t xml:space="preserve"> E, </w:t>
      </w:r>
      <w:proofErr w:type="spellStart"/>
      <w:r w:rsidRPr="003A6DCC">
        <w:rPr>
          <w:rFonts w:ascii="Book Antiqua" w:hAnsi="Book Antiqua"/>
        </w:rPr>
        <w:t>Kersting</w:t>
      </w:r>
      <w:proofErr w:type="spellEnd"/>
      <w:r w:rsidRPr="003A6DCC">
        <w:rPr>
          <w:rFonts w:ascii="Book Antiqua" w:hAnsi="Book Antiqua"/>
        </w:rPr>
        <w:t xml:space="preserve"> S, </w:t>
      </w:r>
      <w:proofErr w:type="spellStart"/>
      <w:r w:rsidRPr="003A6DCC">
        <w:rPr>
          <w:rFonts w:ascii="Book Antiqua" w:hAnsi="Book Antiqua"/>
        </w:rPr>
        <w:t>Grützmann</w:t>
      </w:r>
      <w:proofErr w:type="spellEnd"/>
      <w:r w:rsidRPr="003A6DCC">
        <w:rPr>
          <w:rFonts w:ascii="Book Antiqua" w:hAnsi="Book Antiqua"/>
        </w:rPr>
        <w:t xml:space="preserve"> R. Preoperative CEA and CA 19-9 are prognostic markers for survival after curative resection for ductal adenocarcinoma of the pancreas - a retrospective tumor marker prognostic study. </w:t>
      </w:r>
      <w:r w:rsidRPr="003A6DCC">
        <w:rPr>
          <w:rFonts w:ascii="Book Antiqua" w:hAnsi="Book Antiqua"/>
          <w:i/>
          <w:iCs/>
        </w:rPr>
        <w:t>Int J Surg</w:t>
      </w:r>
      <w:r w:rsidRPr="003A6DCC">
        <w:rPr>
          <w:rFonts w:ascii="Book Antiqua" w:hAnsi="Book Antiqua"/>
        </w:rPr>
        <w:t xml:space="preserve"> 2013; </w:t>
      </w:r>
      <w:r w:rsidRPr="003A6DCC">
        <w:rPr>
          <w:rFonts w:ascii="Book Antiqua" w:hAnsi="Book Antiqua"/>
          <w:b/>
          <w:bCs/>
        </w:rPr>
        <w:t>11</w:t>
      </w:r>
      <w:r w:rsidRPr="003A6DCC">
        <w:rPr>
          <w:rFonts w:ascii="Book Antiqua" w:hAnsi="Book Antiqua"/>
        </w:rPr>
        <w:t>: 1067-1072 [PMID: 24161419 DOI: 10.1016/j.ijsu.2013.10.005]</w:t>
      </w:r>
    </w:p>
    <w:p w14:paraId="74BD573D"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30 </w:t>
      </w:r>
      <w:proofErr w:type="spellStart"/>
      <w:r w:rsidRPr="003A6DCC">
        <w:rPr>
          <w:rFonts w:ascii="Book Antiqua" w:hAnsi="Book Antiqua"/>
          <w:b/>
          <w:bCs/>
        </w:rPr>
        <w:t>Poruk</w:t>
      </w:r>
      <w:proofErr w:type="spellEnd"/>
      <w:r w:rsidRPr="003A6DCC">
        <w:rPr>
          <w:rFonts w:ascii="Book Antiqua" w:hAnsi="Book Antiqua"/>
          <w:b/>
          <w:bCs/>
        </w:rPr>
        <w:t xml:space="preserve"> KE</w:t>
      </w:r>
      <w:r w:rsidRPr="003A6DCC">
        <w:rPr>
          <w:rFonts w:ascii="Book Antiqua" w:hAnsi="Book Antiqua"/>
        </w:rPr>
        <w:t xml:space="preserve">, Gay DZ, Brown K, Mulvihill JD, Boucher KM, Scaife CL, </w:t>
      </w:r>
      <w:proofErr w:type="spellStart"/>
      <w:r w:rsidRPr="003A6DCC">
        <w:rPr>
          <w:rFonts w:ascii="Book Antiqua" w:hAnsi="Book Antiqua"/>
        </w:rPr>
        <w:t>Firpo</w:t>
      </w:r>
      <w:proofErr w:type="spellEnd"/>
      <w:r w:rsidRPr="003A6DCC">
        <w:rPr>
          <w:rFonts w:ascii="Book Antiqua" w:hAnsi="Book Antiqua"/>
        </w:rPr>
        <w:t xml:space="preserve"> MA, Mulvihill SJ. The clinical utility of CA 19-9 in pancreatic adenocarcinoma: diagnostic and prognostic updates. </w:t>
      </w:r>
      <w:proofErr w:type="spellStart"/>
      <w:r w:rsidRPr="003A6DCC">
        <w:rPr>
          <w:rFonts w:ascii="Book Antiqua" w:hAnsi="Book Antiqua"/>
          <w:i/>
          <w:iCs/>
        </w:rPr>
        <w:t>Curr</w:t>
      </w:r>
      <w:proofErr w:type="spellEnd"/>
      <w:r w:rsidRPr="003A6DCC">
        <w:rPr>
          <w:rFonts w:ascii="Book Antiqua" w:hAnsi="Book Antiqua"/>
          <w:i/>
          <w:iCs/>
        </w:rPr>
        <w:t xml:space="preserve"> Mol Med</w:t>
      </w:r>
      <w:r w:rsidRPr="003A6DCC">
        <w:rPr>
          <w:rFonts w:ascii="Book Antiqua" w:hAnsi="Book Antiqua"/>
        </w:rPr>
        <w:t xml:space="preserve"> 2013; </w:t>
      </w:r>
      <w:r w:rsidRPr="003A6DCC">
        <w:rPr>
          <w:rFonts w:ascii="Book Antiqua" w:hAnsi="Book Antiqua"/>
          <w:b/>
          <w:bCs/>
        </w:rPr>
        <w:t>13</w:t>
      </w:r>
      <w:r w:rsidRPr="003A6DCC">
        <w:rPr>
          <w:rFonts w:ascii="Book Antiqua" w:hAnsi="Book Antiqua"/>
        </w:rPr>
        <w:t>: 340-351 [PMID: 23331006 DOI: 10.2174/1566524011313030003]</w:t>
      </w:r>
    </w:p>
    <w:p w14:paraId="1EC8BB05"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31 </w:t>
      </w:r>
      <w:r w:rsidRPr="003A6DCC">
        <w:rPr>
          <w:rFonts w:ascii="Book Antiqua" w:hAnsi="Book Antiqua"/>
          <w:b/>
          <w:bCs/>
        </w:rPr>
        <w:t>Reni M</w:t>
      </w:r>
      <w:r w:rsidRPr="003A6DCC">
        <w:rPr>
          <w:rFonts w:ascii="Book Antiqua" w:hAnsi="Book Antiqua"/>
        </w:rPr>
        <w:t xml:space="preserve">, </w:t>
      </w:r>
      <w:proofErr w:type="spellStart"/>
      <w:r w:rsidRPr="003A6DCC">
        <w:rPr>
          <w:rFonts w:ascii="Book Antiqua" w:hAnsi="Book Antiqua"/>
        </w:rPr>
        <w:t>Cereda</w:t>
      </w:r>
      <w:proofErr w:type="spellEnd"/>
      <w:r w:rsidRPr="003A6DCC">
        <w:rPr>
          <w:rFonts w:ascii="Book Antiqua" w:hAnsi="Book Antiqua"/>
        </w:rPr>
        <w:t xml:space="preserve"> S, </w:t>
      </w:r>
      <w:proofErr w:type="spellStart"/>
      <w:r w:rsidRPr="003A6DCC">
        <w:rPr>
          <w:rFonts w:ascii="Book Antiqua" w:hAnsi="Book Antiqua"/>
        </w:rPr>
        <w:t>Balzano</w:t>
      </w:r>
      <w:proofErr w:type="spellEnd"/>
      <w:r w:rsidRPr="003A6DCC">
        <w:rPr>
          <w:rFonts w:ascii="Book Antiqua" w:hAnsi="Book Antiqua"/>
        </w:rPr>
        <w:t xml:space="preserve"> G, </w:t>
      </w:r>
      <w:proofErr w:type="spellStart"/>
      <w:r w:rsidRPr="003A6DCC">
        <w:rPr>
          <w:rFonts w:ascii="Book Antiqua" w:hAnsi="Book Antiqua"/>
        </w:rPr>
        <w:t>Passoni</w:t>
      </w:r>
      <w:proofErr w:type="spellEnd"/>
      <w:r w:rsidRPr="003A6DCC">
        <w:rPr>
          <w:rFonts w:ascii="Book Antiqua" w:hAnsi="Book Antiqua"/>
        </w:rPr>
        <w:t xml:space="preserve"> P, </w:t>
      </w:r>
      <w:proofErr w:type="spellStart"/>
      <w:r w:rsidRPr="003A6DCC">
        <w:rPr>
          <w:rFonts w:ascii="Book Antiqua" w:hAnsi="Book Antiqua"/>
        </w:rPr>
        <w:t>Rognone</w:t>
      </w:r>
      <w:proofErr w:type="spellEnd"/>
      <w:r w:rsidRPr="003A6DCC">
        <w:rPr>
          <w:rFonts w:ascii="Book Antiqua" w:hAnsi="Book Antiqua"/>
        </w:rPr>
        <w:t xml:space="preserve"> A, </w:t>
      </w:r>
      <w:proofErr w:type="spellStart"/>
      <w:r w:rsidRPr="003A6DCC">
        <w:rPr>
          <w:rFonts w:ascii="Book Antiqua" w:hAnsi="Book Antiqua"/>
        </w:rPr>
        <w:t>Fugazza</w:t>
      </w:r>
      <w:proofErr w:type="spellEnd"/>
      <w:r w:rsidRPr="003A6DCC">
        <w:rPr>
          <w:rFonts w:ascii="Book Antiqua" w:hAnsi="Book Antiqua"/>
        </w:rPr>
        <w:t xml:space="preserve"> C, Mazza E, </w:t>
      </w:r>
      <w:proofErr w:type="spellStart"/>
      <w:r w:rsidRPr="003A6DCC">
        <w:rPr>
          <w:rFonts w:ascii="Book Antiqua" w:hAnsi="Book Antiqua"/>
        </w:rPr>
        <w:t>Zerbi</w:t>
      </w:r>
      <w:proofErr w:type="spellEnd"/>
      <w:r w:rsidRPr="003A6DCC">
        <w:rPr>
          <w:rFonts w:ascii="Book Antiqua" w:hAnsi="Book Antiqua"/>
        </w:rPr>
        <w:t xml:space="preserve"> A, Di Carlo V, Villa E. Carbohydrate antigen 19-9 change during chemotherapy for advanced pancreatic adenocarcinoma. </w:t>
      </w:r>
      <w:r w:rsidRPr="003A6DCC">
        <w:rPr>
          <w:rFonts w:ascii="Book Antiqua" w:hAnsi="Book Antiqua"/>
          <w:i/>
          <w:iCs/>
        </w:rPr>
        <w:t>Cancer</w:t>
      </w:r>
      <w:r w:rsidRPr="003A6DCC">
        <w:rPr>
          <w:rFonts w:ascii="Book Antiqua" w:hAnsi="Book Antiqua"/>
        </w:rPr>
        <w:t xml:space="preserve"> 2009; </w:t>
      </w:r>
      <w:r w:rsidRPr="003A6DCC">
        <w:rPr>
          <w:rFonts w:ascii="Book Antiqua" w:hAnsi="Book Antiqua"/>
          <w:b/>
          <w:bCs/>
        </w:rPr>
        <w:t>115</w:t>
      </w:r>
      <w:r w:rsidRPr="003A6DCC">
        <w:rPr>
          <w:rFonts w:ascii="Book Antiqua" w:hAnsi="Book Antiqua"/>
        </w:rPr>
        <w:t>: 2630-2639 [PMID: 19353729 DOI: 10.1002/cncr.24302]</w:t>
      </w:r>
    </w:p>
    <w:p w14:paraId="15BB6C09"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lastRenderedPageBreak/>
        <w:t xml:space="preserve">32 </w:t>
      </w:r>
      <w:r w:rsidRPr="003A6DCC">
        <w:rPr>
          <w:rFonts w:ascii="Book Antiqua" w:hAnsi="Book Antiqua"/>
          <w:b/>
          <w:bCs/>
        </w:rPr>
        <w:t>Li J</w:t>
      </w:r>
      <w:r w:rsidRPr="003A6DCC">
        <w:rPr>
          <w:rFonts w:ascii="Book Antiqua" w:hAnsi="Book Antiqua"/>
        </w:rPr>
        <w:t xml:space="preserve">, Li Z, Kan H, Sun Z, Xing J, Cheng Y, Bai C. CA19-9 elevation as an indication to start salvage treatment in surveillance after pancreatic cancer resection. </w:t>
      </w:r>
      <w:proofErr w:type="spellStart"/>
      <w:r w:rsidRPr="003A6DCC">
        <w:rPr>
          <w:rFonts w:ascii="Book Antiqua" w:hAnsi="Book Antiqua"/>
          <w:i/>
          <w:iCs/>
        </w:rPr>
        <w:t>Pancreatology</w:t>
      </w:r>
      <w:proofErr w:type="spellEnd"/>
      <w:r w:rsidRPr="003A6DCC">
        <w:rPr>
          <w:rFonts w:ascii="Book Antiqua" w:hAnsi="Book Antiqua"/>
        </w:rPr>
        <w:t xml:space="preserve"> 2019; </w:t>
      </w:r>
      <w:r w:rsidRPr="003A6DCC">
        <w:rPr>
          <w:rFonts w:ascii="Book Antiqua" w:hAnsi="Book Antiqua"/>
          <w:b/>
          <w:bCs/>
        </w:rPr>
        <w:t>19</w:t>
      </w:r>
      <w:r w:rsidRPr="003A6DCC">
        <w:rPr>
          <w:rFonts w:ascii="Book Antiqua" w:hAnsi="Book Antiqua"/>
        </w:rPr>
        <w:t>: 302-306 [PMID: 30737189 DOI: 10.1016/j.pan.2019.01.023]</w:t>
      </w:r>
    </w:p>
    <w:p w14:paraId="522C581B"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33 </w:t>
      </w:r>
      <w:r w:rsidRPr="003A6DCC">
        <w:rPr>
          <w:rFonts w:ascii="Book Antiqua" w:hAnsi="Book Antiqua"/>
          <w:b/>
          <w:bCs/>
        </w:rPr>
        <w:t>Cao S</w:t>
      </w:r>
      <w:r w:rsidRPr="003A6DCC">
        <w:rPr>
          <w:rFonts w:ascii="Book Antiqua" w:hAnsi="Book Antiqua"/>
        </w:rPr>
        <w:t xml:space="preserve">, Hu Y, Gao X, Liao Q, Zhao Y. Serum Carbohydrate Antigen 19-9 in Differential Diagnosis of Benign and Malignant Pancreatic Cystic Neoplasms: A Meta-Analysis. </w:t>
      </w:r>
      <w:proofErr w:type="spellStart"/>
      <w:r w:rsidRPr="003A6DCC">
        <w:rPr>
          <w:rFonts w:ascii="Book Antiqua" w:hAnsi="Book Antiqua"/>
          <w:i/>
          <w:iCs/>
        </w:rPr>
        <w:t>PLoS</w:t>
      </w:r>
      <w:proofErr w:type="spellEnd"/>
      <w:r w:rsidRPr="003A6DCC">
        <w:rPr>
          <w:rFonts w:ascii="Book Antiqua" w:hAnsi="Book Antiqua"/>
          <w:i/>
          <w:iCs/>
        </w:rPr>
        <w:t xml:space="preserve"> One</w:t>
      </w:r>
      <w:r w:rsidRPr="003A6DCC">
        <w:rPr>
          <w:rFonts w:ascii="Book Antiqua" w:hAnsi="Book Antiqua"/>
        </w:rPr>
        <w:t xml:space="preserve"> 2016; </w:t>
      </w:r>
      <w:r w:rsidRPr="003A6DCC">
        <w:rPr>
          <w:rFonts w:ascii="Book Antiqua" w:hAnsi="Book Antiqua"/>
          <w:b/>
          <w:bCs/>
        </w:rPr>
        <w:t>11</w:t>
      </w:r>
      <w:r w:rsidRPr="003A6DCC">
        <w:rPr>
          <w:rFonts w:ascii="Book Antiqua" w:hAnsi="Book Antiqua"/>
        </w:rPr>
        <w:t>: e0166406 [PMID: 27835676 DOI: 10.1371/journal.pone.0166406]</w:t>
      </w:r>
    </w:p>
    <w:p w14:paraId="0A3CDE8D"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34 </w:t>
      </w:r>
      <w:r w:rsidRPr="003A6DCC">
        <w:rPr>
          <w:rFonts w:ascii="Book Antiqua" w:hAnsi="Book Antiqua"/>
          <w:b/>
          <w:bCs/>
        </w:rPr>
        <w:t>Jan IS</w:t>
      </w:r>
      <w:r w:rsidRPr="003A6DCC">
        <w:rPr>
          <w:rFonts w:ascii="Book Antiqua" w:hAnsi="Book Antiqua"/>
        </w:rPr>
        <w:t xml:space="preserve">, Chang MC, Yang CY, Tien YW, </w:t>
      </w:r>
      <w:proofErr w:type="spellStart"/>
      <w:r w:rsidRPr="003A6DCC">
        <w:rPr>
          <w:rFonts w:ascii="Book Antiqua" w:hAnsi="Book Antiqua"/>
        </w:rPr>
        <w:t>Jeng</w:t>
      </w:r>
      <w:proofErr w:type="spellEnd"/>
      <w:r w:rsidRPr="003A6DCC">
        <w:rPr>
          <w:rFonts w:ascii="Book Antiqua" w:hAnsi="Book Antiqua"/>
        </w:rPr>
        <w:t xml:space="preserve"> YM, Wu CH, Chen BB, Chang YT. Validation of Indications for Surgery of European Evidence-Based Guidelines for Patients with Pancreatic Intraductal Papillary Mucinous Neoplasms. </w:t>
      </w:r>
      <w:r w:rsidRPr="003A6DCC">
        <w:rPr>
          <w:rFonts w:ascii="Book Antiqua" w:hAnsi="Book Antiqua"/>
          <w:i/>
          <w:iCs/>
        </w:rPr>
        <w:t xml:space="preserve">J </w:t>
      </w:r>
      <w:proofErr w:type="spellStart"/>
      <w:r w:rsidRPr="003A6DCC">
        <w:rPr>
          <w:rFonts w:ascii="Book Antiqua" w:hAnsi="Book Antiqua"/>
          <w:i/>
          <w:iCs/>
        </w:rPr>
        <w:t>Gastrointest</w:t>
      </w:r>
      <w:proofErr w:type="spellEnd"/>
      <w:r w:rsidRPr="003A6DCC">
        <w:rPr>
          <w:rFonts w:ascii="Book Antiqua" w:hAnsi="Book Antiqua"/>
          <w:i/>
          <w:iCs/>
        </w:rPr>
        <w:t xml:space="preserve"> Surg</w:t>
      </w:r>
      <w:r w:rsidRPr="003A6DCC">
        <w:rPr>
          <w:rFonts w:ascii="Book Antiqua" w:hAnsi="Book Antiqua"/>
        </w:rPr>
        <w:t xml:space="preserve"> 2020; </w:t>
      </w:r>
      <w:r w:rsidRPr="003A6DCC">
        <w:rPr>
          <w:rFonts w:ascii="Book Antiqua" w:hAnsi="Book Antiqua"/>
          <w:b/>
          <w:bCs/>
        </w:rPr>
        <w:t>24</w:t>
      </w:r>
      <w:r w:rsidRPr="003A6DCC">
        <w:rPr>
          <w:rFonts w:ascii="Book Antiqua" w:hAnsi="Book Antiqua"/>
        </w:rPr>
        <w:t>: 2536-2543 [PMID: 31745906 DOI: 10.1007/s11605-019-04420-9]</w:t>
      </w:r>
    </w:p>
    <w:p w14:paraId="5C32796C"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35 </w:t>
      </w:r>
      <w:proofErr w:type="spellStart"/>
      <w:r w:rsidRPr="003A6DCC">
        <w:rPr>
          <w:rFonts w:ascii="Book Antiqua" w:hAnsi="Book Antiqua"/>
          <w:b/>
          <w:bCs/>
        </w:rPr>
        <w:t>Brugge</w:t>
      </w:r>
      <w:proofErr w:type="spellEnd"/>
      <w:r w:rsidRPr="003A6DCC">
        <w:rPr>
          <w:rFonts w:ascii="Book Antiqua" w:hAnsi="Book Antiqua"/>
          <w:b/>
          <w:bCs/>
        </w:rPr>
        <w:t xml:space="preserve"> WR</w:t>
      </w:r>
      <w:r w:rsidRPr="003A6DCC">
        <w:rPr>
          <w:rFonts w:ascii="Book Antiqua" w:hAnsi="Book Antiqua"/>
        </w:rPr>
        <w:t xml:space="preserve">, </w:t>
      </w:r>
      <w:proofErr w:type="spellStart"/>
      <w:r w:rsidRPr="003A6DCC">
        <w:rPr>
          <w:rFonts w:ascii="Book Antiqua" w:hAnsi="Book Antiqua"/>
        </w:rPr>
        <w:t>Lewandrowski</w:t>
      </w:r>
      <w:proofErr w:type="spellEnd"/>
      <w:r w:rsidRPr="003A6DCC">
        <w:rPr>
          <w:rFonts w:ascii="Book Antiqua" w:hAnsi="Book Antiqua"/>
        </w:rPr>
        <w:t xml:space="preserve"> K, Lee-</w:t>
      </w:r>
      <w:proofErr w:type="spellStart"/>
      <w:r w:rsidRPr="003A6DCC">
        <w:rPr>
          <w:rFonts w:ascii="Book Antiqua" w:hAnsi="Book Antiqua"/>
        </w:rPr>
        <w:t>Lewandrowski</w:t>
      </w:r>
      <w:proofErr w:type="spellEnd"/>
      <w:r w:rsidRPr="003A6DCC">
        <w:rPr>
          <w:rFonts w:ascii="Book Antiqua" w:hAnsi="Book Antiqua"/>
        </w:rPr>
        <w:t xml:space="preserve"> E, Centeno BA, </w:t>
      </w:r>
      <w:proofErr w:type="spellStart"/>
      <w:r w:rsidRPr="003A6DCC">
        <w:rPr>
          <w:rFonts w:ascii="Book Antiqua" w:hAnsi="Book Antiqua"/>
        </w:rPr>
        <w:t>Szydlo</w:t>
      </w:r>
      <w:proofErr w:type="spellEnd"/>
      <w:r w:rsidRPr="003A6DCC">
        <w:rPr>
          <w:rFonts w:ascii="Book Antiqua" w:hAnsi="Book Antiqua"/>
        </w:rPr>
        <w:t xml:space="preserve"> T, Regan S, del Castillo CF, </w:t>
      </w:r>
      <w:proofErr w:type="spellStart"/>
      <w:r w:rsidRPr="003A6DCC">
        <w:rPr>
          <w:rFonts w:ascii="Book Antiqua" w:hAnsi="Book Antiqua"/>
        </w:rPr>
        <w:t>Warshaw</w:t>
      </w:r>
      <w:proofErr w:type="spellEnd"/>
      <w:r w:rsidRPr="003A6DCC">
        <w:rPr>
          <w:rFonts w:ascii="Book Antiqua" w:hAnsi="Book Antiqua"/>
        </w:rPr>
        <w:t xml:space="preserve"> AL. Diagnosis of pancreatic cystic neoplasms: a report of the cooperative pancreatic cyst study. </w:t>
      </w:r>
      <w:r w:rsidRPr="003A6DCC">
        <w:rPr>
          <w:rFonts w:ascii="Book Antiqua" w:hAnsi="Book Antiqua"/>
          <w:i/>
          <w:iCs/>
        </w:rPr>
        <w:t>Gastroenterology</w:t>
      </w:r>
      <w:r w:rsidRPr="003A6DCC">
        <w:rPr>
          <w:rFonts w:ascii="Book Antiqua" w:hAnsi="Book Antiqua"/>
        </w:rPr>
        <w:t xml:space="preserve"> 2004; </w:t>
      </w:r>
      <w:r w:rsidRPr="003A6DCC">
        <w:rPr>
          <w:rFonts w:ascii="Book Antiqua" w:hAnsi="Book Antiqua"/>
          <w:b/>
          <w:bCs/>
        </w:rPr>
        <w:t>126</w:t>
      </w:r>
      <w:r w:rsidRPr="003A6DCC">
        <w:rPr>
          <w:rFonts w:ascii="Book Antiqua" w:hAnsi="Book Antiqua"/>
        </w:rPr>
        <w:t>: 1330-1336 [PMID: 15131794 DOI: 10.1053/j.gastro.2004.02.013]</w:t>
      </w:r>
    </w:p>
    <w:p w14:paraId="176918E7"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36 </w:t>
      </w:r>
      <w:r w:rsidRPr="003A6DCC">
        <w:rPr>
          <w:rFonts w:ascii="Book Antiqua" w:hAnsi="Book Antiqua"/>
          <w:b/>
          <w:bCs/>
        </w:rPr>
        <w:t xml:space="preserve">van der </w:t>
      </w:r>
      <w:proofErr w:type="spellStart"/>
      <w:r w:rsidRPr="003A6DCC">
        <w:rPr>
          <w:rFonts w:ascii="Book Antiqua" w:hAnsi="Book Antiqua"/>
          <w:b/>
          <w:bCs/>
        </w:rPr>
        <w:t>Waaij</w:t>
      </w:r>
      <w:proofErr w:type="spellEnd"/>
      <w:r w:rsidRPr="003A6DCC">
        <w:rPr>
          <w:rFonts w:ascii="Book Antiqua" w:hAnsi="Book Antiqua"/>
          <w:b/>
          <w:bCs/>
        </w:rPr>
        <w:t xml:space="preserve"> LA</w:t>
      </w:r>
      <w:r w:rsidRPr="003A6DCC">
        <w:rPr>
          <w:rFonts w:ascii="Book Antiqua" w:hAnsi="Book Antiqua"/>
        </w:rPr>
        <w:t xml:space="preserve">, van </w:t>
      </w:r>
      <w:proofErr w:type="spellStart"/>
      <w:r w:rsidRPr="003A6DCC">
        <w:rPr>
          <w:rFonts w:ascii="Book Antiqua" w:hAnsi="Book Antiqua"/>
        </w:rPr>
        <w:t>Dullemen</w:t>
      </w:r>
      <w:proofErr w:type="spellEnd"/>
      <w:r w:rsidRPr="003A6DCC">
        <w:rPr>
          <w:rFonts w:ascii="Book Antiqua" w:hAnsi="Book Antiqua"/>
        </w:rPr>
        <w:t xml:space="preserve"> HM, Porte RJ. Cyst fluid analysis in the differential diagnosis of pancreatic cystic lesions: a pooled analysis. </w:t>
      </w:r>
      <w:proofErr w:type="spellStart"/>
      <w:r w:rsidRPr="003A6DCC">
        <w:rPr>
          <w:rFonts w:ascii="Book Antiqua" w:hAnsi="Book Antiqua"/>
          <w:i/>
          <w:iCs/>
        </w:rPr>
        <w:t>Gastrointest</w:t>
      </w:r>
      <w:proofErr w:type="spellEnd"/>
      <w:r w:rsidRPr="003A6DCC">
        <w:rPr>
          <w:rFonts w:ascii="Book Antiqua" w:hAnsi="Book Antiqua"/>
          <w:i/>
          <w:iCs/>
        </w:rPr>
        <w:t xml:space="preserve"> </w:t>
      </w:r>
      <w:proofErr w:type="spellStart"/>
      <w:r w:rsidRPr="003A6DCC">
        <w:rPr>
          <w:rFonts w:ascii="Book Antiqua" w:hAnsi="Book Antiqua"/>
          <w:i/>
          <w:iCs/>
        </w:rPr>
        <w:t>Endosc</w:t>
      </w:r>
      <w:proofErr w:type="spellEnd"/>
      <w:r w:rsidRPr="003A6DCC">
        <w:rPr>
          <w:rFonts w:ascii="Book Antiqua" w:hAnsi="Book Antiqua"/>
        </w:rPr>
        <w:t xml:space="preserve"> 2005; </w:t>
      </w:r>
      <w:r w:rsidRPr="003A6DCC">
        <w:rPr>
          <w:rFonts w:ascii="Book Antiqua" w:hAnsi="Book Antiqua"/>
          <w:b/>
          <w:bCs/>
        </w:rPr>
        <w:t>62</w:t>
      </w:r>
      <w:r w:rsidRPr="003A6DCC">
        <w:rPr>
          <w:rFonts w:ascii="Book Antiqua" w:hAnsi="Book Antiqua"/>
        </w:rPr>
        <w:t>: 383-389 [PMID: 16111956 DOI: 10.1016/S0016-5107(05)01581-6]</w:t>
      </w:r>
    </w:p>
    <w:p w14:paraId="35ED0247"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37 </w:t>
      </w:r>
      <w:proofErr w:type="spellStart"/>
      <w:r w:rsidRPr="003A6DCC">
        <w:rPr>
          <w:rFonts w:ascii="Book Antiqua" w:hAnsi="Book Antiqua"/>
          <w:b/>
          <w:bCs/>
        </w:rPr>
        <w:t>Nagashio</w:t>
      </w:r>
      <w:proofErr w:type="spellEnd"/>
      <w:r w:rsidRPr="003A6DCC">
        <w:rPr>
          <w:rFonts w:ascii="Book Antiqua" w:hAnsi="Book Antiqua"/>
          <w:b/>
          <w:bCs/>
        </w:rPr>
        <w:t xml:space="preserve"> Y</w:t>
      </w:r>
      <w:r w:rsidRPr="003A6DCC">
        <w:rPr>
          <w:rFonts w:ascii="Book Antiqua" w:hAnsi="Book Antiqua"/>
        </w:rPr>
        <w:t xml:space="preserve">, </w:t>
      </w:r>
      <w:proofErr w:type="spellStart"/>
      <w:r w:rsidRPr="003A6DCC">
        <w:rPr>
          <w:rFonts w:ascii="Book Antiqua" w:hAnsi="Book Antiqua"/>
        </w:rPr>
        <w:t>Hijioka</w:t>
      </w:r>
      <w:proofErr w:type="spellEnd"/>
      <w:r w:rsidRPr="003A6DCC">
        <w:rPr>
          <w:rFonts w:ascii="Book Antiqua" w:hAnsi="Book Antiqua"/>
        </w:rPr>
        <w:t xml:space="preserve"> S, Mizuno N, Hara K, </w:t>
      </w:r>
      <w:proofErr w:type="spellStart"/>
      <w:r w:rsidRPr="003A6DCC">
        <w:rPr>
          <w:rFonts w:ascii="Book Antiqua" w:hAnsi="Book Antiqua"/>
        </w:rPr>
        <w:t>Imaoka</w:t>
      </w:r>
      <w:proofErr w:type="spellEnd"/>
      <w:r w:rsidRPr="003A6DCC">
        <w:rPr>
          <w:rFonts w:ascii="Book Antiqua" w:hAnsi="Book Antiqua"/>
        </w:rPr>
        <w:t xml:space="preserve"> H, Bhatia V, </w:t>
      </w:r>
      <w:proofErr w:type="spellStart"/>
      <w:r w:rsidRPr="003A6DCC">
        <w:rPr>
          <w:rFonts w:ascii="Book Antiqua" w:hAnsi="Book Antiqua"/>
        </w:rPr>
        <w:t>Niwa</w:t>
      </w:r>
      <w:proofErr w:type="spellEnd"/>
      <w:r w:rsidRPr="003A6DCC">
        <w:rPr>
          <w:rFonts w:ascii="Book Antiqua" w:hAnsi="Book Antiqua"/>
        </w:rPr>
        <w:t xml:space="preserve"> Y, </w:t>
      </w:r>
      <w:proofErr w:type="spellStart"/>
      <w:r w:rsidRPr="003A6DCC">
        <w:rPr>
          <w:rFonts w:ascii="Book Antiqua" w:hAnsi="Book Antiqua"/>
        </w:rPr>
        <w:t>Tajika</w:t>
      </w:r>
      <w:proofErr w:type="spellEnd"/>
      <w:r w:rsidRPr="003A6DCC">
        <w:rPr>
          <w:rFonts w:ascii="Book Antiqua" w:hAnsi="Book Antiqua"/>
        </w:rPr>
        <w:t xml:space="preserve"> M, Tanaka T, Ishihara M, Shimizu Y, Hosoda W, </w:t>
      </w:r>
      <w:proofErr w:type="spellStart"/>
      <w:r w:rsidRPr="003A6DCC">
        <w:rPr>
          <w:rFonts w:ascii="Book Antiqua" w:hAnsi="Book Antiqua"/>
        </w:rPr>
        <w:t>Yatabe</w:t>
      </w:r>
      <w:proofErr w:type="spellEnd"/>
      <w:r w:rsidRPr="003A6DCC">
        <w:rPr>
          <w:rFonts w:ascii="Book Antiqua" w:hAnsi="Book Antiqua"/>
        </w:rPr>
        <w:t xml:space="preserve"> Y, </w:t>
      </w:r>
      <w:proofErr w:type="spellStart"/>
      <w:r w:rsidRPr="003A6DCC">
        <w:rPr>
          <w:rFonts w:ascii="Book Antiqua" w:hAnsi="Book Antiqua"/>
        </w:rPr>
        <w:t>Yamao</w:t>
      </w:r>
      <w:proofErr w:type="spellEnd"/>
      <w:r w:rsidRPr="003A6DCC">
        <w:rPr>
          <w:rFonts w:ascii="Book Antiqua" w:hAnsi="Book Antiqua"/>
        </w:rPr>
        <w:t xml:space="preserve"> K. Combination of cyst fluid CEA and CA 125 is an accurate diagnostic tool for differentiating mucinous cystic neoplasms from intraductal papillary mucinous neoplasms. </w:t>
      </w:r>
      <w:proofErr w:type="spellStart"/>
      <w:r w:rsidRPr="003A6DCC">
        <w:rPr>
          <w:rFonts w:ascii="Book Antiqua" w:hAnsi="Book Antiqua"/>
          <w:i/>
          <w:iCs/>
        </w:rPr>
        <w:t>Pancreatology</w:t>
      </w:r>
      <w:proofErr w:type="spellEnd"/>
      <w:r w:rsidRPr="003A6DCC">
        <w:rPr>
          <w:rFonts w:ascii="Book Antiqua" w:hAnsi="Book Antiqua"/>
        </w:rPr>
        <w:t xml:space="preserve"> 2014; </w:t>
      </w:r>
      <w:r w:rsidRPr="003A6DCC">
        <w:rPr>
          <w:rFonts w:ascii="Book Antiqua" w:hAnsi="Book Antiqua"/>
          <w:b/>
          <w:bCs/>
        </w:rPr>
        <w:t>14</w:t>
      </w:r>
      <w:r w:rsidRPr="003A6DCC">
        <w:rPr>
          <w:rFonts w:ascii="Book Antiqua" w:hAnsi="Book Antiqua"/>
        </w:rPr>
        <w:t>: 503-509 [PMID: 25458668 DOI: 10.1016/j.pan.2014.09.011]</w:t>
      </w:r>
    </w:p>
    <w:p w14:paraId="607D25A6"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38 </w:t>
      </w:r>
      <w:proofErr w:type="spellStart"/>
      <w:r w:rsidRPr="003A6DCC">
        <w:rPr>
          <w:rFonts w:ascii="Book Antiqua" w:hAnsi="Book Antiqua"/>
          <w:b/>
          <w:bCs/>
        </w:rPr>
        <w:t>Snozek</w:t>
      </w:r>
      <w:proofErr w:type="spellEnd"/>
      <w:r w:rsidRPr="003A6DCC">
        <w:rPr>
          <w:rFonts w:ascii="Book Antiqua" w:hAnsi="Book Antiqua"/>
          <w:b/>
          <w:bCs/>
        </w:rPr>
        <w:t xml:space="preserve"> CL</w:t>
      </w:r>
      <w:r w:rsidRPr="003A6DCC">
        <w:rPr>
          <w:rFonts w:ascii="Book Antiqua" w:hAnsi="Book Antiqua"/>
        </w:rPr>
        <w:t xml:space="preserve">, </w:t>
      </w:r>
      <w:proofErr w:type="spellStart"/>
      <w:r w:rsidRPr="003A6DCC">
        <w:rPr>
          <w:rFonts w:ascii="Book Antiqua" w:hAnsi="Book Antiqua"/>
        </w:rPr>
        <w:t>Mascarenhas</w:t>
      </w:r>
      <w:proofErr w:type="spellEnd"/>
      <w:r w:rsidRPr="003A6DCC">
        <w:rPr>
          <w:rFonts w:ascii="Book Antiqua" w:hAnsi="Book Antiqua"/>
        </w:rPr>
        <w:t xml:space="preserve"> RC, O'Kane DJ. Use of cyst fluid CEA, CA19-9, and amylase for evaluation of pancreatic lesions. </w:t>
      </w:r>
      <w:r w:rsidRPr="003A6DCC">
        <w:rPr>
          <w:rFonts w:ascii="Book Antiqua" w:hAnsi="Book Antiqua"/>
          <w:i/>
          <w:iCs/>
        </w:rPr>
        <w:t xml:space="preserve">Clin </w:t>
      </w:r>
      <w:proofErr w:type="spellStart"/>
      <w:r w:rsidRPr="003A6DCC">
        <w:rPr>
          <w:rFonts w:ascii="Book Antiqua" w:hAnsi="Book Antiqua"/>
          <w:i/>
          <w:iCs/>
        </w:rPr>
        <w:t>Biochem</w:t>
      </w:r>
      <w:proofErr w:type="spellEnd"/>
      <w:r w:rsidRPr="003A6DCC">
        <w:rPr>
          <w:rFonts w:ascii="Book Antiqua" w:hAnsi="Book Antiqua"/>
        </w:rPr>
        <w:t xml:space="preserve"> 2009; </w:t>
      </w:r>
      <w:r w:rsidRPr="003A6DCC">
        <w:rPr>
          <w:rFonts w:ascii="Book Antiqua" w:hAnsi="Book Antiqua"/>
          <w:b/>
          <w:bCs/>
        </w:rPr>
        <w:t>42</w:t>
      </w:r>
      <w:r w:rsidRPr="003A6DCC">
        <w:rPr>
          <w:rFonts w:ascii="Book Antiqua" w:hAnsi="Book Antiqua"/>
        </w:rPr>
        <w:t>: 1585-1588 [PMID: 19576876 DOI: 10.1016/j.clinbiochem.2009.06.020]</w:t>
      </w:r>
    </w:p>
    <w:p w14:paraId="3C1A3290"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lastRenderedPageBreak/>
        <w:t xml:space="preserve">39 </w:t>
      </w:r>
      <w:r w:rsidRPr="003A6DCC">
        <w:rPr>
          <w:rFonts w:ascii="Book Antiqua" w:hAnsi="Book Antiqua"/>
          <w:b/>
          <w:bCs/>
        </w:rPr>
        <w:t>Maire F</w:t>
      </w:r>
      <w:r w:rsidRPr="003A6DCC">
        <w:rPr>
          <w:rFonts w:ascii="Book Antiqua" w:hAnsi="Book Antiqua"/>
        </w:rPr>
        <w:t xml:space="preserve">, </w:t>
      </w:r>
      <w:proofErr w:type="spellStart"/>
      <w:r w:rsidRPr="003A6DCC">
        <w:rPr>
          <w:rFonts w:ascii="Book Antiqua" w:hAnsi="Book Antiqua"/>
        </w:rPr>
        <w:t>Voitot</w:t>
      </w:r>
      <w:proofErr w:type="spellEnd"/>
      <w:r w:rsidRPr="003A6DCC">
        <w:rPr>
          <w:rFonts w:ascii="Book Antiqua" w:hAnsi="Book Antiqua"/>
        </w:rPr>
        <w:t xml:space="preserve"> H, Aubert A, Palazzo L, O'Toole D, </w:t>
      </w:r>
      <w:proofErr w:type="spellStart"/>
      <w:r w:rsidRPr="003A6DCC">
        <w:rPr>
          <w:rFonts w:ascii="Book Antiqua" w:hAnsi="Book Antiqua"/>
        </w:rPr>
        <w:t>Couvelard</w:t>
      </w:r>
      <w:proofErr w:type="spellEnd"/>
      <w:r w:rsidRPr="003A6DCC">
        <w:rPr>
          <w:rFonts w:ascii="Book Antiqua" w:hAnsi="Book Antiqua"/>
        </w:rPr>
        <w:t xml:space="preserve"> A, Levy P, </w:t>
      </w:r>
      <w:proofErr w:type="spellStart"/>
      <w:r w:rsidRPr="003A6DCC">
        <w:rPr>
          <w:rFonts w:ascii="Book Antiqua" w:hAnsi="Book Antiqua"/>
        </w:rPr>
        <w:t>Vidaud</w:t>
      </w:r>
      <w:proofErr w:type="spellEnd"/>
      <w:r w:rsidRPr="003A6DCC">
        <w:rPr>
          <w:rFonts w:ascii="Book Antiqua" w:hAnsi="Book Antiqua"/>
        </w:rPr>
        <w:t xml:space="preserve"> M, </w:t>
      </w:r>
      <w:proofErr w:type="spellStart"/>
      <w:r w:rsidRPr="003A6DCC">
        <w:rPr>
          <w:rFonts w:ascii="Book Antiqua" w:hAnsi="Book Antiqua"/>
        </w:rPr>
        <w:t>Sauvanet</w:t>
      </w:r>
      <w:proofErr w:type="spellEnd"/>
      <w:r w:rsidRPr="003A6DCC">
        <w:rPr>
          <w:rFonts w:ascii="Book Antiqua" w:hAnsi="Book Antiqua"/>
        </w:rPr>
        <w:t xml:space="preserve"> A, </w:t>
      </w:r>
      <w:proofErr w:type="spellStart"/>
      <w:r w:rsidRPr="003A6DCC">
        <w:rPr>
          <w:rFonts w:ascii="Book Antiqua" w:hAnsi="Book Antiqua"/>
        </w:rPr>
        <w:t>Ruszniewski</w:t>
      </w:r>
      <w:proofErr w:type="spellEnd"/>
      <w:r w:rsidRPr="003A6DCC">
        <w:rPr>
          <w:rFonts w:ascii="Book Antiqua" w:hAnsi="Book Antiqua"/>
        </w:rPr>
        <w:t xml:space="preserve"> P, Hammel P. Intraductal papillary mucinous neoplasms of the pancreas: performance of pancreatic fluid analysis for positive diagnosis and the prediction of malignancy. </w:t>
      </w:r>
      <w:r w:rsidRPr="003A6DCC">
        <w:rPr>
          <w:rFonts w:ascii="Book Antiqua" w:hAnsi="Book Antiqua"/>
          <w:i/>
          <w:iCs/>
        </w:rPr>
        <w:t>Am J Gastroenterol</w:t>
      </w:r>
      <w:r w:rsidRPr="003A6DCC">
        <w:rPr>
          <w:rFonts w:ascii="Book Antiqua" w:hAnsi="Book Antiqua"/>
        </w:rPr>
        <w:t xml:space="preserve"> 2008; </w:t>
      </w:r>
      <w:r w:rsidRPr="003A6DCC">
        <w:rPr>
          <w:rFonts w:ascii="Book Antiqua" w:hAnsi="Book Antiqua"/>
          <w:b/>
          <w:bCs/>
        </w:rPr>
        <w:t>103</w:t>
      </w:r>
      <w:r w:rsidRPr="003A6DCC">
        <w:rPr>
          <w:rFonts w:ascii="Book Antiqua" w:hAnsi="Book Antiqua"/>
        </w:rPr>
        <w:t>: 2871-2877 [PMID: 18775021 DOI: 10.1111/j.1572-0241.2008.02114.x]</w:t>
      </w:r>
    </w:p>
    <w:p w14:paraId="54128F4F"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40 </w:t>
      </w:r>
      <w:r w:rsidRPr="003A6DCC">
        <w:rPr>
          <w:rFonts w:ascii="Book Antiqua" w:hAnsi="Book Antiqua"/>
          <w:b/>
          <w:bCs/>
        </w:rPr>
        <w:t>Chan EE</w:t>
      </w:r>
      <w:r w:rsidRPr="003A6DCC">
        <w:rPr>
          <w:rFonts w:ascii="Book Antiqua" w:hAnsi="Book Antiqua"/>
        </w:rPr>
        <w:t xml:space="preserve">, </w:t>
      </w:r>
      <w:proofErr w:type="spellStart"/>
      <w:r w:rsidRPr="003A6DCC">
        <w:rPr>
          <w:rFonts w:ascii="Book Antiqua" w:hAnsi="Book Antiqua"/>
        </w:rPr>
        <w:t>Shelat</w:t>
      </w:r>
      <w:proofErr w:type="spellEnd"/>
      <w:r w:rsidRPr="003A6DCC">
        <w:rPr>
          <w:rFonts w:ascii="Book Antiqua" w:hAnsi="Book Antiqua"/>
        </w:rPr>
        <w:t xml:space="preserve"> VG. </w:t>
      </w:r>
      <w:proofErr w:type="spellStart"/>
      <w:r w:rsidRPr="003A6DCC">
        <w:rPr>
          <w:rFonts w:ascii="Book Antiqua" w:hAnsi="Book Antiqua"/>
        </w:rPr>
        <w:t>Pancreaticopleural</w:t>
      </w:r>
      <w:proofErr w:type="spellEnd"/>
      <w:r w:rsidRPr="003A6DCC">
        <w:rPr>
          <w:rFonts w:ascii="Book Antiqua" w:hAnsi="Book Antiqua"/>
        </w:rPr>
        <w:t xml:space="preserve"> Fistula Causing Massive Right Hydrothorax and Respiratory Failure. </w:t>
      </w:r>
      <w:r w:rsidRPr="003A6DCC">
        <w:rPr>
          <w:rFonts w:ascii="Book Antiqua" w:hAnsi="Book Antiqua"/>
          <w:i/>
          <w:iCs/>
        </w:rPr>
        <w:t>Case Rep Surg</w:t>
      </w:r>
      <w:r w:rsidRPr="003A6DCC">
        <w:rPr>
          <w:rFonts w:ascii="Book Antiqua" w:hAnsi="Book Antiqua"/>
        </w:rPr>
        <w:t xml:space="preserve"> 2016; </w:t>
      </w:r>
      <w:r w:rsidRPr="003A6DCC">
        <w:rPr>
          <w:rFonts w:ascii="Book Antiqua" w:hAnsi="Book Antiqua"/>
          <w:b/>
          <w:bCs/>
        </w:rPr>
        <w:t>2016</w:t>
      </w:r>
      <w:r w:rsidRPr="003A6DCC">
        <w:rPr>
          <w:rFonts w:ascii="Book Antiqua" w:hAnsi="Book Antiqua"/>
        </w:rPr>
        <w:t>: 8294056 [PMID: 27747128 DOI: 10.1155/2016/8294056]</w:t>
      </w:r>
    </w:p>
    <w:p w14:paraId="6710B119"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41 </w:t>
      </w:r>
      <w:r w:rsidRPr="003A6DCC">
        <w:rPr>
          <w:rFonts w:ascii="Book Antiqua" w:hAnsi="Book Antiqua"/>
          <w:b/>
          <w:bCs/>
        </w:rPr>
        <w:t>Yan T</w:t>
      </w:r>
      <w:r w:rsidRPr="003A6DCC">
        <w:rPr>
          <w:rFonts w:ascii="Book Antiqua" w:hAnsi="Book Antiqua"/>
        </w:rPr>
        <w:t xml:space="preserve">, </w:t>
      </w:r>
      <w:proofErr w:type="spellStart"/>
      <w:r w:rsidRPr="003A6DCC">
        <w:rPr>
          <w:rFonts w:ascii="Book Antiqua" w:hAnsi="Book Antiqua"/>
        </w:rPr>
        <w:t>Ke</w:t>
      </w:r>
      <w:proofErr w:type="spellEnd"/>
      <w:r w:rsidRPr="003A6DCC">
        <w:rPr>
          <w:rFonts w:ascii="Book Antiqua" w:hAnsi="Book Antiqua"/>
        </w:rPr>
        <w:t xml:space="preserve"> Y, Chen Y, Xu C, Yu C, Li Y. Serological characteristics of autoimmune pancreatitis and its differential diagnosis from pancreatic cancer by using a combination of carbohydrate antigen 19-9, globulin, eosinophils and hemoglobin. </w:t>
      </w:r>
      <w:proofErr w:type="spellStart"/>
      <w:r w:rsidRPr="003A6DCC">
        <w:rPr>
          <w:rFonts w:ascii="Book Antiqua" w:hAnsi="Book Antiqua"/>
          <w:i/>
          <w:iCs/>
        </w:rPr>
        <w:t>PLoS</w:t>
      </w:r>
      <w:proofErr w:type="spellEnd"/>
      <w:r w:rsidRPr="003A6DCC">
        <w:rPr>
          <w:rFonts w:ascii="Book Antiqua" w:hAnsi="Book Antiqua"/>
          <w:i/>
          <w:iCs/>
        </w:rPr>
        <w:t xml:space="preserve"> One</w:t>
      </w:r>
      <w:r w:rsidRPr="003A6DCC">
        <w:rPr>
          <w:rFonts w:ascii="Book Antiqua" w:hAnsi="Book Antiqua"/>
        </w:rPr>
        <w:t xml:space="preserve"> 2017; </w:t>
      </w:r>
      <w:r w:rsidRPr="003A6DCC">
        <w:rPr>
          <w:rFonts w:ascii="Book Antiqua" w:hAnsi="Book Antiqua"/>
          <w:b/>
          <w:bCs/>
        </w:rPr>
        <w:t>12</w:t>
      </w:r>
      <w:r w:rsidRPr="003A6DCC">
        <w:rPr>
          <w:rFonts w:ascii="Book Antiqua" w:hAnsi="Book Antiqua"/>
        </w:rPr>
        <w:t>: e0174735 [PMID: 28369140 DOI: 10.1371/journal.pone.0174735]</w:t>
      </w:r>
    </w:p>
    <w:p w14:paraId="0666FF67"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42 </w:t>
      </w:r>
      <w:proofErr w:type="spellStart"/>
      <w:r w:rsidRPr="003A6DCC">
        <w:rPr>
          <w:rFonts w:ascii="Book Antiqua" w:hAnsi="Book Antiqua"/>
          <w:b/>
          <w:bCs/>
        </w:rPr>
        <w:t>Blechacz</w:t>
      </w:r>
      <w:proofErr w:type="spellEnd"/>
      <w:r w:rsidRPr="003A6DCC">
        <w:rPr>
          <w:rFonts w:ascii="Book Antiqua" w:hAnsi="Book Antiqua"/>
          <w:b/>
          <w:bCs/>
        </w:rPr>
        <w:t xml:space="preserve"> B</w:t>
      </w:r>
      <w:r w:rsidRPr="003A6DCC">
        <w:rPr>
          <w:rFonts w:ascii="Book Antiqua" w:hAnsi="Book Antiqua"/>
        </w:rPr>
        <w:t xml:space="preserve">. Cholangiocarcinoma: Current Knowledge and New Developments. </w:t>
      </w:r>
      <w:r w:rsidRPr="003A6DCC">
        <w:rPr>
          <w:rFonts w:ascii="Book Antiqua" w:hAnsi="Book Antiqua"/>
          <w:i/>
          <w:iCs/>
        </w:rPr>
        <w:t>Gut Liver</w:t>
      </w:r>
      <w:r w:rsidRPr="003A6DCC">
        <w:rPr>
          <w:rFonts w:ascii="Book Antiqua" w:hAnsi="Book Antiqua"/>
        </w:rPr>
        <w:t xml:space="preserve"> 2017; </w:t>
      </w:r>
      <w:r w:rsidRPr="003A6DCC">
        <w:rPr>
          <w:rFonts w:ascii="Book Antiqua" w:hAnsi="Book Antiqua"/>
          <w:b/>
          <w:bCs/>
        </w:rPr>
        <w:t>11</w:t>
      </w:r>
      <w:r w:rsidRPr="003A6DCC">
        <w:rPr>
          <w:rFonts w:ascii="Book Antiqua" w:hAnsi="Book Antiqua"/>
        </w:rPr>
        <w:t>: 13-26 [PMID: 27928095 DOI: 10.5009/gnl15568]</w:t>
      </w:r>
    </w:p>
    <w:p w14:paraId="3860B470"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43 </w:t>
      </w:r>
      <w:r w:rsidRPr="003A6DCC">
        <w:rPr>
          <w:rFonts w:ascii="Book Antiqua" w:hAnsi="Book Antiqua"/>
          <w:b/>
          <w:bCs/>
        </w:rPr>
        <w:t>Levy C</w:t>
      </w:r>
      <w:r w:rsidRPr="003A6DCC">
        <w:rPr>
          <w:rFonts w:ascii="Book Antiqua" w:hAnsi="Book Antiqua"/>
        </w:rPr>
        <w:t xml:space="preserve">, </w:t>
      </w:r>
      <w:proofErr w:type="spellStart"/>
      <w:r w:rsidRPr="003A6DCC">
        <w:rPr>
          <w:rFonts w:ascii="Book Antiqua" w:hAnsi="Book Antiqua"/>
        </w:rPr>
        <w:t>Lymp</w:t>
      </w:r>
      <w:proofErr w:type="spellEnd"/>
      <w:r w:rsidRPr="003A6DCC">
        <w:rPr>
          <w:rFonts w:ascii="Book Antiqua" w:hAnsi="Book Antiqua"/>
        </w:rPr>
        <w:t xml:space="preserve"> J, Angulo P, Gores GJ, </w:t>
      </w:r>
      <w:proofErr w:type="spellStart"/>
      <w:r w:rsidRPr="003A6DCC">
        <w:rPr>
          <w:rFonts w:ascii="Book Antiqua" w:hAnsi="Book Antiqua"/>
        </w:rPr>
        <w:t>Larusso</w:t>
      </w:r>
      <w:proofErr w:type="spellEnd"/>
      <w:r w:rsidRPr="003A6DCC">
        <w:rPr>
          <w:rFonts w:ascii="Book Antiqua" w:hAnsi="Book Antiqua"/>
        </w:rPr>
        <w:t xml:space="preserve"> N, Lindor KD. The value of serum CA 19-9 in predicting </w:t>
      </w:r>
      <w:proofErr w:type="spellStart"/>
      <w:r w:rsidRPr="003A6DCC">
        <w:rPr>
          <w:rFonts w:ascii="Book Antiqua" w:hAnsi="Book Antiqua"/>
        </w:rPr>
        <w:t>cholangiocarcinomas</w:t>
      </w:r>
      <w:proofErr w:type="spellEnd"/>
      <w:r w:rsidRPr="003A6DCC">
        <w:rPr>
          <w:rFonts w:ascii="Book Antiqua" w:hAnsi="Book Antiqua"/>
        </w:rPr>
        <w:t xml:space="preserve"> in patients with primary sclerosing cholangitis. </w:t>
      </w:r>
      <w:r w:rsidRPr="003A6DCC">
        <w:rPr>
          <w:rFonts w:ascii="Book Antiqua" w:hAnsi="Book Antiqua"/>
          <w:i/>
          <w:iCs/>
        </w:rPr>
        <w:t>Dig Dis Sci</w:t>
      </w:r>
      <w:r w:rsidRPr="003A6DCC">
        <w:rPr>
          <w:rFonts w:ascii="Book Antiqua" w:hAnsi="Book Antiqua"/>
        </w:rPr>
        <w:t xml:space="preserve"> 2005; </w:t>
      </w:r>
      <w:r w:rsidRPr="003A6DCC">
        <w:rPr>
          <w:rFonts w:ascii="Book Antiqua" w:hAnsi="Book Antiqua"/>
          <w:b/>
          <w:bCs/>
        </w:rPr>
        <w:t>50</w:t>
      </w:r>
      <w:r w:rsidRPr="003A6DCC">
        <w:rPr>
          <w:rFonts w:ascii="Book Antiqua" w:hAnsi="Book Antiqua"/>
        </w:rPr>
        <w:t>: 1734-1740 [PMID: 16133981 DOI: 10.1007/s10620-005-2927-8]</w:t>
      </w:r>
    </w:p>
    <w:p w14:paraId="70F6F1FE"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44 </w:t>
      </w:r>
      <w:r w:rsidRPr="003A6DCC">
        <w:rPr>
          <w:rFonts w:ascii="Book Antiqua" w:hAnsi="Book Antiqua"/>
          <w:b/>
          <w:bCs/>
        </w:rPr>
        <w:t>Patel AH</w:t>
      </w:r>
      <w:r w:rsidRPr="003A6DCC">
        <w:rPr>
          <w:rFonts w:ascii="Book Antiqua" w:hAnsi="Book Antiqua"/>
        </w:rPr>
        <w:t xml:space="preserve">, </w:t>
      </w:r>
      <w:proofErr w:type="spellStart"/>
      <w:r w:rsidRPr="003A6DCC">
        <w:rPr>
          <w:rFonts w:ascii="Book Antiqua" w:hAnsi="Book Antiqua"/>
        </w:rPr>
        <w:t>Harnois</w:t>
      </w:r>
      <w:proofErr w:type="spellEnd"/>
      <w:r w:rsidRPr="003A6DCC">
        <w:rPr>
          <w:rFonts w:ascii="Book Antiqua" w:hAnsi="Book Antiqua"/>
        </w:rPr>
        <w:t xml:space="preserve"> DM, Klee GG, LaRusso NF, Gores GJ. The utility of CA 19-9 in the diagnoses of cholangiocarcinoma in patients without primary sclerosing cholangitis. </w:t>
      </w:r>
      <w:r w:rsidRPr="003A6DCC">
        <w:rPr>
          <w:rFonts w:ascii="Book Antiqua" w:hAnsi="Book Antiqua"/>
          <w:i/>
          <w:iCs/>
        </w:rPr>
        <w:t>Am J Gastroenterol</w:t>
      </w:r>
      <w:r w:rsidRPr="003A6DCC">
        <w:rPr>
          <w:rFonts w:ascii="Book Antiqua" w:hAnsi="Book Antiqua"/>
        </w:rPr>
        <w:t xml:space="preserve"> 2000; </w:t>
      </w:r>
      <w:r w:rsidRPr="003A6DCC">
        <w:rPr>
          <w:rFonts w:ascii="Book Antiqua" w:hAnsi="Book Antiqua"/>
          <w:b/>
          <w:bCs/>
        </w:rPr>
        <w:t>95</w:t>
      </w:r>
      <w:r w:rsidRPr="003A6DCC">
        <w:rPr>
          <w:rFonts w:ascii="Book Antiqua" w:hAnsi="Book Antiqua"/>
        </w:rPr>
        <w:t>: 204-207 [PMID: 10638584 DOI: 10.1111/j.1572-0241.2000.01685.x]</w:t>
      </w:r>
    </w:p>
    <w:p w14:paraId="4CAE9E26"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45 </w:t>
      </w:r>
      <w:r w:rsidRPr="003A6DCC">
        <w:rPr>
          <w:rFonts w:ascii="Book Antiqua" w:hAnsi="Book Antiqua"/>
          <w:b/>
          <w:bCs/>
        </w:rPr>
        <w:t>Tao LY</w:t>
      </w:r>
      <w:r w:rsidRPr="003A6DCC">
        <w:rPr>
          <w:rFonts w:ascii="Book Antiqua" w:hAnsi="Book Antiqua"/>
        </w:rPr>
        <w:t xml:space="preserve">, Cai L, He XD, Liu W, Qu Q. Comparison of serum tumor markers for intrahepatic cholangiocarcinoma and hepatocellular carcinoma. </w:t>
      </w:r>
      <w:r w:rsidRPr="003A6DCC">
        <w:rPr>
          <w:rFonts w:ascii="Book Antiqua" w:hAnsi="Book Antiqua"/>
          <w:i/>
          <w:iCs/>
        </w:rPr>
        <w:t>Am Surg</w:t>
      </w:r>
      <w:r w:rsidRPr="003A6DCC">
        <w:rPr>
          <w:rFonts w:ascii="Book Antiqua" w:hAnsi="Book Antiqua"/>
        </w:rPr>
        <w:t xml:space="preserve"> 2010; </w:t>
      </w:r>
      <w:r w:rsidRPr="003A6DCC">
        <w:rPr>
          <w:rFonts w:ascii="Book Antiqua" w:hAnsi="Book Antiqua"/>
          <w:b/>
          <w:bCs/>
        </w:rPr>
        <w:t>76</w:t>
      </w:r>
      <w:r w:rsidRPr="003A6DCC">
        <w:rPr>
          <w:rFonts w:ascii="Book Antiqua" w:hAnsi="Book Antiqua"/>
        </w:rPr>
        <w:t>: 1210-1213 [PMID: 21140686 DOI: 10.1177/000313481007601119]</w:t>
      </w:r>
    </w:p>
    <w:p w14:paraId="61F601D4"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46 </w:t>
      </w:r>
      <w:r w:rsidRPr="003A6DCC">
        <w:rPr>
          <w:rFonts w:ascii="Book Antiqua" w:hAnsi="Book Antiqua"/>
          <w:b/>
          <w:bCs/>
        </w:rPr>
        <w:t>Acharya A</w:t>
      </w:r>
      <w:r w:rsidRPr="003A6DCC">
        <w:rPr>
          <w:rFonts w:ascii="Book Antiqua" w:hAnsi="Book Antiqua"/>
        </w:rPr>
        <w:t xml:space="preserve">, </w:t>
      </w:r>
      <w:proofErr w:type="spellStart"/>
      <w:r w:rsidRPr="003A6DCC">
        <w:rPr>
          <w:rFonts w:ascii="Book Antiqua" w:hAnsi="Book Antiqua"/>
        </w:rPr>
        <w:t>Markar</w:t>
      </w:r>
      <w:proofErr w:type="spellEnd"/>
      <w:r w:rsidRPr="003A6DCC">
        <w:rPr>
          <w:rFonts w:ascii="Book Antiqua" w:hAnsi="Book Antiqua"/>
        </w:rPr>
        <w:t xml:space="preserve"> SR, </w:t>
      </w:r>
      <w:proofErr w:type="spellStart"/>
      <w:r w:rsidRPr="003A6DCC">
        <w:rPr>
          <w:rFonts w:ascii="Book Antiqua" w:hAnsi="Book Antiqua"/>
        </w:rPr>
        <w:t>Matar</w:t>
      </w:r>
      <w:proofErr w:type="spellEnd"/>
      <w:r w:rsidRPr="003A6DCC">
        <w:rPr>
          <w:rFonts w:ascii="Book Antiqua" w:hAnsi="Book Antiqua"/>
        </w:rPr>
        <w:t xml:space="preserve"> M, Ni M, Hanna GB. Use of Tumor Markers in Gastrointestinal Cancers: Surgeon Perceptions and Cost-Benefit Trade-Off </w:t>
      </w:r>
      <w:r w:rsidRPr="003A6DCC">
        <w:rPr>
          <w:rFonts w:ascii="Book Antiqua" w:hAnsi="Book Antiqua"/>
        </w:rPr>
        <w:lastRenderedPageBreak/>
        <w:t xml:space="preserve">Analysis. </w:t>
      </w:r>
      <w:r w:rsidRPr="003A6DCC">
        <w:rPr>
          <w:rFonts w:ascii="Book Antiqua" w:hAnsi="Book Antiqua"/>
          <w:i/>
          <w:iCs/>
        </w:rPr>
        <w:t>Ann Surg Oncol</w:t>
      </w:r>
      <w:r w:rsidRPr="003A6DCC">
        <w:rPr>
          <w:rFonts w:ascii="Book Antiqua" w:hAnsi="Book Antiqua"/>
        </w:rPr>
        <w:t xml:space="preserve"> 2017; </w:t>
      </w:r>
      <w:r w:rsidRPr="003A6DCC">
        <w:rPr>
          <w:rFonts w:ascii="Book Antiqua" w:hAnsi="Book Antiqua"/>
          <w:b/>
          <w:bCs/>
        </w:rPr>
        <w:t>24</w:t>
      </w:r>
      <w:r w:rsidRPr="003A6DCC">
        <w:rPr>
          <w:rFonts w:ascii="Book Antiqua" w:hAnsi="Book Antiqua"/>
        </w:rPr>
        <w:t>: 1165-1173 [PMID: 28008574 DOI: 10.1245/s10434-016-5717-y]</w:t>
      </w:r>
    </w:p>
    <w:p w14:paraId="35B0FCAE"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47 </w:t>
      </w:r>
      <w:r w:rsidRPr="003A6DCC">
        <w:rPr>
          <w:rFonts w:ascii="Book Antiqua" w:hAnsi="Book Antiqua"/>
          <w:b/>
          <w:bCs/>
        </w:rPr>
        <w:t>Scarpa M</w:t>
      </w:r>
      <w:r w:rsidRPr="003A6DCC">
        <w:rPr>
          <w:rFonts w:ascii="Book Antiqua" w:hAnsi="Book Antiqua"/>
        </w:rPr>
        <w:t xml:space="preserve">, </w:t>
      </w:r>
      <w:proofErr w:type="spellStart"/>
      <w:r w:rsidRPr="003A6DCC">
        <w:rPr>
          <w:rFonts w:ascii="Book Antiqua" w:hAnsi="Book Antiqua"/>
        </w:rPr>
        <w:t>Noaro</w:t>
      </w:r>
      <w:proofErr w:type="spellEnd"/>
      <w:r w:rsidRPr="003A6DCC">
        <w:rPr>
          <w:rFonts w:ascii="Book Antiqua" w:hAnsi="Book Antiqua"/>
        </w:rPr>
        <w:t xml:space="preserve"> G, Saadeh L, </w:t>
      </w:r>
      <w:proofErr w:type="spellStart"/>
      <w:r w:rsidRPr="003A6DCC">
        <w:rPr>
          <w:rFonts w:ascii="Book Antiqua" w:hAnsi="Book Antiqua"/>
        </w:rPr>
        <w:t>Cavallin</w:t>
      </w:r>
      <w:proofErr w:type="spellEnd"/>
      <w:r w:rsidRPr="003A6DCC">
        <w:rPr>
          <w:rFonts w:ascii="Book Antiqua" w:hAnsi="Book Antiqua"/>
        </w:rPr>
        <w:t xml:space="preserve"> F, </w:t>
      </w:r>
      <w:proofErr w:type="spellStart"/>
      <w:r w:rsidRPr="003A6DCC">
        <w:rPr>
          <w:rFonts w:ascii="Book Antiqua" w:hAnsi="Book Antiqua"/>
        </w:rPr>
        <w:t>Cagol</w:t>
      </w:r>
      <w:proofErr w:type="spellEnd"/>
      <w:r w:rsidRPr="003A6DCC">
        <w:rPr>
          <w:rFonts w:ascii="Book Antiqua" w:hAnsi="Book Antiqua"/>
        </w:rPr>
        <w:t xml:space="preserve"> M, Alfieri R, </w:t>
      </w:r>
      <w:proofErr w:type="spellStart"/>
      <w:r w:rsidRPr="003A6DCC">
        <w:rPr>
          <w:rFonts w:ascii="Book Antiqua" w:hAnsi="Book Antiqua"/>
        </w:rPr>
        <w:t>Plebani</w:t>
      </w:r>
      <w:proofErr w:type="spellEnd"/>
      <w:r w:rsidRPr="003A6DCC">
        <w:rPr>
          <w:rFonts w:ascii="Book Antiqua" w:hAnsi="Book Antiqua"/>
        </w:rPr>
        <w:t xml:space="preserve"> M, </w:t>
      </w:r>
      <w:proofErr w:type="spellStart"/>
      <w:r w:rsidRPr="003A6DCC">
        <w:rPr>
          <w:rFonts w:ascii="Book Antiqua" w:hAnsi="Book Antiqua"/>
        </w:rPr>
        <w:t>Castoro</w:t>
      </w:r>
      <w:proofErr w:type="spellEnd"/>
      <w:r w:rsidRPr="003A6DCC">
        <w:rPr>
          <w:rFonts w:ascii="Book Antiqua" w:hAnsi="Book Antiqua"/>
        </w:rPr>
        <w:t xml:space="preserve"> C. Esophageal cancer management: preoperative CA19.9 and CEA serum levels may identify occult advanced adenocarcinoma. </w:t>
      </w:r>
      <w:r w:rsidRPr="003A6DCC">
        <w:rPr>
          <w:rFonts w:ascii="Book Antiqua" w:hAnsi="Book Antiqua"/>
          <w:i/>
          <w:iCs/>
        </w:rPr>
        <w:t>World J Surg</w:t>
      </w:r>
      <w:r w:rsidRPr="003A6DCC">
        <w:rPr>
          <w:rFonts w:ascii="Book Antiqua" w:hAnsi="Book Antiqua"/>
        </w:rPr>
        <w:t xml:space="preserve"> 2015; </w:t>
      </w:r>
      <w:r w:rsidRPr="003A6DCC">
        <w:rPr>
          <w:rFonts w:ascii="Book Antiqua" w:hAnsi="Book Antiqua"/>
          <w:b/>
          <w:bCs/>
        </w:rPr>
        <w:t>39</w:t>
      </w:r>
      <w:r w:rsidRPr="003A6DCC">
        <w:rPr>
          <w:rFonts w:ascii="Book Antiqua" w:hAnsi="Book Antiqua"/>
        </w:rPr>
        <w:t>: 424-432 [PMID: 25326423 DOI: 10.1007/s00268-014-2835-1]</w:t>
      </w:r>
    </w:p>
    <w:p w14:paraId="61DA70CE"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48 </w:t>
      </w:r>
      <w:r w:rsidRPr="003A6DCC">
        <w:rPr>
          <w:rFonts w:ascii="Book Antiqua" w:hAnsi="Book Antiqua"/>
          <w:b/>
          <w:bCs/>
        </w:rPr>
        <w:t>Tokunaga R</w:t>
      </w:r>
      <w:r w:rsidRPr="003A6DCC">
        <w:rPr>
          <w:rFonts w:ascii="Book Antiqua" w:hAnsi="Book Antiqua"/>
        </w:rPr>
        <w:t xml:space="preserve">, Imamura Y, Nakamura K, </w:t>
      </w:r>
      <w:proofErr w:type="spellStart"/>
      <w:r w:rsidRPr="003A6DCC">
        <w:rPr>
          <w:rFonts w:ascii="Book Antiqua" w:hAnsi="Book Antiqua"/>
        </w:rPr>
        <w:t>Uchihara</w:t>
      </w:r>
      <w:proofErr w:type="spellEnd"/>
      <w:r w:rsidRPr="003A6DCC">
        <w:rPr>
          <w:rFonts w:ascii="Book Antiqua" w:hAnsi="Book Antiqua"/>
        </w:rPr>
        <w:t xml:space="preserve"> T, Ishimoto T, Nakagawa S, </w:t>
      </w:r>
      <w:proofErr w:type="spellStart"/>
      <w:r w:rsidRPr="003A6DCC">
        <w:rPr>
          <w:rFonts w:ascii="Book Antiqua" w:hAnsi="Book Antiqua"/>
        </w:rPr>
        <w:t>Iwatsuki</w:t>
      </w:r>
      <w:proofErr w:type="spellEnd"/>
      <w:r w:rsidRPr="003A6DCC">
        <w:rPr>
          <w:rFonts w:ascii="Book Antiqua" w:hAnsi="Book Antiqua"/>
        </w:rPr>
        <w:t xml:space="preserve"> M, Baba Y, Sakamoto Y, Miyamoto Y, Yoshida N, </w:t>
      </w:r>
      <w:proofErr w:type="spellStart"/>
      <w:r w:rsidRPr="003A6DCC">
        <w:rPr>
          <w:rFonts w:ascii="Book Antiqua" w:hAnsi="Book Antiqua"/>
        </w:rPr>
        <w:t>Oyama</w:t>
      </w:r>
      <w:proofErr w:type="spellEnd"/>
      <w:r w:rsidRPr="003A6DCC">
        <w:rPr>
          <w:rFonts w:ascii="Book Antiqua" w:hAnsi="Book Antiqua"/>
        </w:rPr>
        <w:t xml:space="preserve"> S, </w:t>
      </w:r>
      <w:proofErr w:type="spellStart"/>
      <w:r w:rsidRPr="003A6DCC">
        <w:rPr>
          <w:rFonts w:ascii="Book Antiqua" w:hAnsi="Book Antiqua"/>
        </w:rPr>
        <w:t>Shono</w:t>
      </w:r>
      <w:proofErr w:type="spellEnd"/>
      <w:r w:rsidRPr="003A6DCC">
        <w:rPr>
          <w:rFonts w:ascii="Book Antiqua" w:hAnsi="Book Antiqua"/>
        </w:rPr>
        <w:t xml:space="preserve"> T, </w:t>
      </w:r>
      <w:proofErr w:type="spellStart"/>
      <w:r w:rsidRPr="003A6DCC">
        <w:rPr>
          <w:rFonts w:ascii="Book Antiqua" w:hAnsi="Book Antiqua"/>
        </w:rPr>
        <w:t>Naoe</w:t>
      </w:r>
      <w:proofErr w:type="spellEnd"/>
      <w:r w:rsidRPr="003A6DCC">
        <w:rPr>
          <w:rFonts w:ascii="Book Antiqua" w:hAnsi="Book Antiqua"/>
        </w:rPr>
        <w:t xml:space="preserve"> H, Saeki H, Oki E, Watanabe M, Sasaki Y, Maehara Y, Baba H. Carbohydrate antigen 19-9 is a useful prognostic marker in esophagogastric junction adenocarcinoma. </w:t>
      </w:r>
      <w:r w:rsidRPr="003A6DCC">
        <w:rPr>
          <w:rFonts w:ascii="Book Antiqua" w:hAnsi="Book Antiqua"/>
          <w:i/>
          <w:iCs/>
        </w:rPr>
        <w:t>Cancer Med</w:t>
      </w:r>
      <w:r w:rsidRPr="003A6DCC">
        <w:rPr>
          <w:rFonts w:ascii="Book Antiqua" w:hAnsi="Book Antiqua"/>
        </w:rPr>
        <w:t xml:space="preserve"> 2015; </w:t>
      </w:r>
      <w:r w:rsidRPr="003A6DCC">
        <w:rPr>
          <w:rFonts w:ascii="Book Antiqua" w:hAnsi="Book Antiqua"/>
          <w:b/>
          <w:bCs/>
        </w:rPr>
        <w:t>4</w:t>
      </w:r>
      <w:r w:rsidRPr="003A6DCC">
        <w:rPr>
          <w:rFonts w:ascii="Book Antiqua" w:hAnsi="Book Antiqua"/>
        </w:rPr>
        <w:t>: 1659-1666 [PMID: 26310928 DOI: 10.1002/cam4.514]</w:t>
      </w:r>
    </w:p>
    <w:p w14:paraId="142687A0"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49 </w:t>
      </w:r>
      <w:r w:rsidRPr="003A6DCC">
        <w:rPr>
          <w:rFonts w:ascii="Book Antiqua" w:hAnsi="Book Antiqua"/>
          <w:b/>
          <w:bCs/>
        </w:rPr>
        <w:t>Song YX</w:t>
      </w:r>
      <w:r w:rsidRPr="003A6DCC">
        <w:rPr>
          <w:rFonts w:ascii="Book Antiqua" w:hAnsi="Book Antiqua"/>
        </w:rPr>
        <w:t xml:space="preserve">, Huang XZ, Gao P, Sun JX, Chen XW, Yang YC, Zhang C, Liu HP, Wang HC, Wang ZN. Clinicopathologic and Prognostic Value of Serum Carbohydrate Antigen 19-9 in Gastric Cancer: A Meta-Analysis. </w:t>
      </w:r>
      <w:r w:rsidRPr="003A6DCC">
        <w:rPr>
          <w:rFonts w:ascii="Book Antiqua" w:hAnsi="Book Antiqua"/>
          <w:i/>
          <w:iCs/>
        </w:rPr>
        <w:t>Dis Markers</w:t>
      </w:r>
      <w:r w:rsidRPr="003A6DCC">
        <w:rPr>
          <w:rFonts w:ascii="Book Antiqua" w:hAnsi="Book Antiqua"/>
        </w:rPr>
        <w:t xml:space="preserve"> 2015; </w:t>
      </w:r>
      <w:r w:rsidRPr="003A6DCC">
        <w:rPr>
          <w:rFonts w:ascii="Book Antiqua" w:hAnsi="Book Antiqua"/>
          <w:b/>
          <w:bCs/>
        </w:rPr>
        <w:t>2015</w:t>
      </w:r>
      <w:r w:rsidRPr="003A6DCC">
        <w:rPr>
          <w:rFonts w:ascii="Book Antiqua" w:hAnsi="Book Antiqua"/>
        </w:rPr>
        <w:t>: 549843 [PMID: 26576068 DOI: 10.1155/2015/549843]</w:t>
      </w:r>
    </w:p>
    <w:p w14:paraId="252DB11C"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50 </w:t>
      </w:r>
      <w:r w:rsidRPr="003A6DCC">
        <w:rPr>
          <w:rFonts w:ascii="Book Antiqua" w:hAnsi="Book Antiqua"/>
          <w:b/>
          <w:bCs/>
        </w:rPr>
        <w:t>Shimada H</w:t>
      </w:r>
      <w:r w:rsidRPr="003A6DCC">
        <w:rPr>
          <w:rFonts w:ascii="Book Antiqua" w:hAnsi="Book Antiqua"/>
        </w:rPr>
        <w:t xml:space="preserve">, </w:t>
      </w:r>
      <w:proofErr w:type="spellStart"/>
      <w:r w:rsidRPr="003A6DCC">
        <w:rPr>
          <w:rFonts w:ascii="Book Antiqua" w:hAnsi="Book Antiqua"/>
        </w:rPr>
        <w:t>Noie</w:t>
      </w:r>
      <w:proofErr w:type="spellEnd"/>
      <w:r w:rsidRPr="003A6DCC">
        <w:rPr>
          <w:rFonts w:ascii="Book Antiqua" w:hAnsi="Book Antiqua"/>
        </w:rPr>
        <w:t xml:space="preserve"> T, Ohashi M, Oba K, Takahashi Y. Clinical significance of serum tumor markers for gastric cancer: a systematic review of literature by the Task Force of the Japanese Gastric Cancer Association. </w:t>
      </w:r>
      <w:r w:rsidRPr="003A6DCC">
        <w:rPr>
          <w:rFonts w:ascii="Book Antiqua" w:hAnsi="Book Antiqua"/>
          <w:i/>
          <w:iCs/>
        </w:rPr>
        <w:t>Gastric Cancer</w:t>
      </w:r>
      <w:r w:rsidRPr="003A6DCC">
        <w:rPr>
          <w:rFonts w:ascii="Book Antiqua" w:hAnsi="Book Antiqua"/>
        </w:rPr>
        <w:t xml:space="preserve"> 2014; </w:t>
      </w:r>
      <w:r w:rsidRPr="003A6DCC">
        <w:rPr>
          <w:rFonts w:ascii="Book Antiqua" w:hAnsi="Book Antiqua"/>
          <w:b/>
          <w:bCs/>
        </w:rPr>
        <w:t>17</w:t>
      </w:r>
      <w:r w:rsidRPr="003A6DCC">
        <w:rPr>
          <w:rFonts w:ascii="Book Antiqua" w:hAnsi="Book Antiqua"/>
        </w:rPr>
        <w:t>: 26-33 [PMID: 23572188 DOI: 10.1007/s10120-013-0259-5]</w:t>
      </w:r>
    </w:p>
    <w:p w14:paraId="64F04A8C"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51 </w:t>
      </w:r>
      <w:proofErr w:type="spellStart"/>
      <w:r w:rsidRPr="003A6DCC">
        <w:rPr>
          <w:rFonts w:ascii="Book Antiqua" w:hAnsi="Book Antiqua"/>
          <w:b/>
          <w:bCs/>
        </w:rPr>
        <w:t>Suenaga</w:t>
      </w:r>
      <w:proofErr w:type="spellEnd"/>
      <w:r w:rsidRPr="003A6DCC">
        <w:rPr>
          <w:rFonts w:ascii="Book Antiqua" w:hAnsi="Book Antiqua"/>
          <w:b/>
          <w:bCs/>
        </w:rPr>
        <w:t xml:space="preserve"> Y</w:t>
      </w:r>
      <w:r w:rsidRPr="003A6DCC">
        <w:rPr>
          <w:rFonts w:ascii="Book Antiqua" w:hAnsi="Book Antiqua"/>
        </w:rPr>
        <w:t xml:space="preserve">, Kanda M, Ito S, Mochizuki Y, </w:t>
      </w:r>
      <w:proofErr w:type="spellStart"/>
      <w:r w:rsidRPr="003A6DCC">
        <w:rPr>
          <w:rFonts w:ascii="Book Antiqua" w:hAnsi="Book Antiqua"/>
        </w:rPr>
        <w:t>Teramoto</w:t>
      </w:r>
      <w:proofErr w:type="spellEnd"/>
      <w:r w:rsidRPr="003A6DCC">
        <w:rPr>
          <w:rFonts w:ascii="Book Antiqua" w:hAnsi="Book Antiqua"/>
        </w:rPr>
        <w:t xml:space="preserve"> H, </w:t>
      </w:r>
      <w:proofErr w:type="spellStart"/>
      <w:r w:rsidRPr="003A6DCC">
        <w:rPr>
          <w:rFonts w:ascii="Book Antiqua" w:hAnsi="Book Antiqua"/>
        </w:rPr>
        <w:t>Ishigure</w:t>
      </w:r>
      <w:proofErr w:type="spellEnd"/>
      <w:r w:rsidRPr="003A6DCC">
        <w:rPr>
          <w:rFonts w:ascii="Book Antiqua" w:hAnsi="Book Antiqua"/>
        </w:rPr>
        <w:t xml:space="preserve"> K, </w:t>
      </w:r>
      <w:proofErr w:type="spellStart"/>
      <w:r w:rsidRPr="003A6DCC">
        <w:rPr>
          <w:rFonts w:ascii="Book Antiqua" w:hAnsi="Book Antiqua"/>
        </w:rPr>
        <w:t>Murai</w:t>
      </w:r>
      <w:proofErr w:type="spellEnd"/>
      <w:r w:rsidRPr="003A6DCC">
        <w:rPr>
          <w:rFonts w:ascii="Book Antiqua" w:hAnsi="Book Antiqua"/>
        </w:rPr>
        <w:t xml:space="preserve"> T, Asada T, Ishiyama A, Matsushita H, Tanaka C, Kobayashi D, Fujiwara M, </w:t>
      </w:r>
      <w:proofErr w:type="spellStart"/>
      <w:r w:rsidRPr="003A6DCC">
        <w:rPr>
          <w:rFonts w:ascii="Book Antiqua" w:hAnsi="Book Antiqua"/>
        </w:rPr>
        <w:t>Murotani</w:t>
      </w:r>
      <w:proofErr w:type="spellEnd"/>
      <w:r w:rsidRPr="003A6DCC">
        <w:rPr>
          <w:rFonts w:ascii="Book Antiqua" w:hAnsi="Book Antiqua"/>
        </w:rPr>
        <w:t xml:space="preserve"> K, Kodera Y. Prognostic significance of perioperative tumor marker levels in stage II/III gastric cancer. </w:t>
      </w:r>
      <w:r w:rsidRPr="003A6DCC">
        <w:rPr>
          <w:rFonts w:ascii="Book Antiqua" w:hAnsi="Book Antiqua"/>
          <w:i/>
          <w:iCs/>
        </w:rPr>
        <w:t xml:space="preserve">World J </w:t>
      </w:r>
      <w:proofErr w:type="spellStart"/>
      <w:r w:rsidRPr="003A6DCC">
        <w:rPr>
          <w:rFonts w:ascii="Book Antiqua" w:hAnsi="Book Antiqua"/>
          <w:i/>
          <w:iCs/>
        </w:rPr>
        <w:t>Gastrointest</w:t>
      </w:r>
      <w:proofErr w:type="spellEnd"/>
      <w:r w:rsidRPr="003A6DCC">
        <w:rPr>
          <w:rFonts w:ascii="Book Antiqua" w:hAnsi="Book Antiqua"/>
          <w:i/>
          <w:iCs/>
        </w:rPr>
        <w:t xml:space="preserve"> Oncol</w:t>
      </w:r>
      <w:r w:rsidRPr="003A6DCC">
        <w:rPr>
          <w:rFonts w:ascii="Book Antiqua" w:hAnsi="Book Antiqua"/>
        </w:rPr>
        <w:t xml:space="preserve"> 2019; </w:t>
      </w:r>
      <w:r w:rsidRPr="003A6DCC">
        <w:rPr>
          <w:rFonts w:ascii="Book Antiqua" w:hAnsi="Book Antiqua"/>
          <w:b/>
          <w:bCs/>
        </w:rPr>
        <w:t>11</w:t>
      </w:r>
      <w:r w:rsidRPr="003A6DCC">
        <w:rPr>
          <w:rFonts w:ascii="Book Antiqua" w:hAnsi="Book Antiqua"/>
        </w:rPr>
        <w:t>: 17-27 [PMID: 30984347 DOI: 10.4251/wjgo.v11.i1.17]</w:t>
      </w:r>
    </w:p>
    <w:p w14:paraId="7168D2B8"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52 </w:t>
      </w:r>
      <w:r w:rsidRPr="003A6DCC">
        <w:rPr>
          <w:rFonts w:ascii="Book Antiqua" w:hAnsi="Book Antiqua"/>
          <w:b/>
          <w:bCs/>
        </w:rPr>
        <w:t>Duffy MJ</w:t>
      </w:r>
      <w:r w:rsidRPr="003A6DCC">
        <w:rPr>
          <w:rFonts w:ascii="Book Antiqua" w:hAnsi="Book Antiqua"/>
        </w:rPr>
        <w:t xml:space="preserve">, van Dalen A, Haglund C, Hansson L, </w:t>
      </w:r>
      <w:proofErr w:type="spellStart"/>
      <w:r w:rsidRPr="003A6DCC">
        <w:rPr>
          <w:rFonts w:ascii="Book Antiqua" w:hAnsi="Book Antiqua"/>
        </w:rPr>
        <w:t>Klapdor</w:t>
      </w:r>
      <w:proofErr w:type="spellEnd"/>
      <w:r w:rsidRPr="003A6DCC">
        <w:rPr>
          <w:rFonts w:ascii="Book Antiqua" w:hAnsi="Book Antiqua"/>
        </w:rPr>
        <w:t xml:space="preserve"> R, </w:t>
      </w:r>
      <w:proofErr w:type="spellStart"/>
      <w:r w:rsidRPr="003A6DCC">
        <w:rPr>
          <w:rFonts w:ascii="Book Antiqua" w:hAnsi="Book Antiqua"/>
        </w:rPr>
        <w:t>Lamerz</w:t>
      </w:r>
      <w:proofErr w:type="spellEnd"/>
      <w:r w:rsidRPr="003A6DCC">
        <w:rPr>
          <w:rFonts w:ascii="Book Antiqua" w:hAnsi="Book Antiqua"/>
        </w:rPr>
        <w:t xml:space="preserve"> R, Nilsson O, Sturgeon C, </w:t>
      </w:r>
      <w:proofErr w:type="spellStart"/>
      <w:r w:rsidRPr="003A6DCC">
        <w:rPr>
          <w:rFonts w:ascii="Book Antiqua" w:hAnsi="Book Antiqua"/>
        </w:rPr>
        <w:t>Topolcan</w:t>
      </w:r>
      <w:proofErr w:type="spellEnd"/>
      <w:r w:rsidRPr="003A6DCC">
        <w:rPr>
          <w:rFonts w:ascii="Book Antiqua" w:hAnsi="Book Antiqua"/>
        </w:rPr>
        <w:t xml:space="preserve"> O. Clinical utility of biochemical markers in colorectal cancer: European Group on </w:t>
      </w:r>
      <w:proofErr w:type="spellStart"/>
      <w:r w:rsidRPr="003A6DCC">
        <w:rPr>
          <w:rFonts w:ascii="Book Antiqua" w:hAnsi="Book Antiqua"/>
        </w:rPr>
        <w:t>Tumour</w:t>
      </w:r>
      <w:proofErr w:type="spellEnd"/>
      <w:r w:rsidRPr="003A6DCC">
        <w:rPr>
          <w:rFonts w:ascii="Book Antiqua" w:hAnsi="Book Antiqua"/>
        </w:rPr>
        <w:t xml:space="preserve"> Markers (EGTM) guidelines. </w:t>
      </w:r>
      <w:r w:rsidRPr="003A6DCC">
        <w:rPr>
          <w:rFonts w:ascii="Book Antiqua" w:hAnsi="Book Antiqua"/>
          <w:i/>
          <w:iCs/>
        </w:rPr>
        <w:t>Eur J Cancer</w:t>
      </w:r>
      <w:r w:rsidRPr="003A6DCC">
        <w:rPr>
          <w:rFonts w:ascii="Book Antiqua" w:hAnsi="Book Antiqua"/>
        </w:rPr>
        <w:t xml:space="preserve"> 2003; </w:t>
      </w:r>
      <w:r w:rsidRPr="003A6DCC">
        <w:rPr>
          <w:rFonts w:ascii="Book Antiqua" w:hAnsi="Book Antiqua"/>
          <w:b/>
          <w:bCs/>
        </w:rPr>
        <w:t>39</w:t>
      </w:r>
      <w:r w:rsidRPr="003A6DCC">
        <w:rPr>
          <w:rFonts w:ascii="Book Antiqua" w:hAnsi="Book Antiqua"/>
        </w:rPr>
        <w:t>: 718-727 [PMID: 12651195 DOI: 10.1016/S0959-8049(02)00811-0]</w:t>
      </w:r>
    </w:p>
    <w:p w14:paraId="5D68D254"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lastRenderedPageBreak/>
        <w:t xml:space="preserve">53 </w:t>
      </w:r>
      <w:proofErr w:type="spellStart"/>
      <w:r w:rsidRPr="003A6DCC">
        <w:rPr>
          <w:rFonts w:ascii="Book Antiqua" w:hAnsi="Book Antiqua"/>
          <w:b/>
          <w:bCs/>
        </w:rPr>
        <w:t>Stiksma</w:t>
      </w:r>
      <w:proofErr w:type="spellEnd"/>
      <w:r w:rsidRPr="003A6DCC">
        <w:rPr>
          <w:rFonts w:ascii="Book Antiqua" w:hAnsi="Book Antiqua"/>
          <w:b/>
          <w:bCs/>
        </w:rPr>
        <w:t xml:space="preserve"> J</w:t>
      </w:r>
      <w:r w:rsidRPr="003A6DCC">
        <w:rPr>
          <w:rFonts w:ascii="Book Antiqua" w:hAnsi="Book Antiqua"/>
        </w:rPr>
        <w:t xml:space="preserve">, Grootendorst DC, van der Linden PW. CA 19-9 as a marker in addition to CEA to monitor colorectal cancer. </w:t>
      </w:r>
      <w:r w:rsidRPr="003A6DCC">
        <w:rPr>
          <w:rFonts w:ascii="Book Antiqua" w:hAnsi="Book Antiqua"/>
          <w:i/>
          <w:iCs/>
        </w:rPr>
        <w:t>Clin Colorectal Cancer</w:t>
      </w:r>
      <w:r w:rsidRPr="003A6DCC">
        <w:rPr>
          <w:rFonts w:ascii="Book Antiqua" w:hAnsi="Book Antiqua"/>
        </w:rPr>
        <w:t xml:space="preserve"> 2014; </w:t>
      </w:r>
      <w:r w:rsidRPr="003A6DCC">
        <w:rPr>
          <w:rFonts w:ascii="Book Antiqua" w:hAnsi="Book Antiqua"/>
          <w:b/>
          <w:bCs/>
        </w:rPr>
        <w:t>13</w:t>
      </w:r>
      <w:r w:rsidRPr="003A6DCC">
        <w:rPr>
          <w:rFonts w:ascii="Book Antiqua" w:hAnsi="Book Antiqua"/>
        </w:rPr>
        <w:t>: 239-244 [PMID: 25442815 DOI: 10.1016/j.clcc.2014.09.004]</w:t>
      </w:r>
    </w:p>
    <w:p w14:paraId="1959D987"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54 </w:t>
      </w:r>
      <w:proofErr w:type="spellStart"/>
      <w:r w:rsidRPr="003A6DCC">
        <w:rPr>
          <w:rFonts w:ascii="Book Antiqua" w:hAnsi="Book Antiqua"/>
          <w:b/>
          <w:bCs/>
        </w:rPr>
        <w:t>Stojkovic</w:t>
      </w:r>
      <w:proofErr w:type="spellEnd"/>
      <w:r w:rsidRPr="003A6DCC">
        <w:rPr>
          <w:rFonts w:ascii="Book Antiqua" w:hAnsi="Book Antiqua"/>
          <w:b/>
          <w:bCs/>
        </w:rPr>
        <w:t xml:space="preserve"> </w:t>
      </w:r>
      <w:proofErr w:type="spellStart"/>
      <w:r w:rsidRPr="003A6DCC">
        <w:rPr>
          <w:rFonts w:ascii="Book Antiqua" w:hAnsi="Book Antiqua"/>
          <w:b/>
          <w:bCs/>
        </w:rPr>
        <w:t>Lalosevic</w:t>
      </w:r>
      <w:proofErr w:type="spellEnd"/>
      <w:r w:rsidRPr="003A6DCC">
        <w:rPr>
          <w:rFonts w:ascii="Book Antiqua" w:hAnsi="Book Antiqua"/>
          <w:b/>
          <w:bCs/>
        </w:rPr>
        <w:t xml:space="preserve"> M</w:t>
      </w:r>
      <w:r w:rsidRPr="003A6DCC">
        <w:rPr>
          <w:rFonts w:ascii="Book Antiqua" w:hAnsi="Book Antiqua"/>
        </w:rPr>
        <w:t xml:space="preserve">, Stankovic S, </w:t>
      </w:r>
      <w:proofErr w:type="spellStart"/>
      <w:r w:rsidRPr="003A6DCC">
        <w:rPr>
          <w:rFonts w:ascii="Book Antiqua" w:hAnsi="Book Antiqua"/>
        </w:rPr>
        <w:t>Stojkovic</w:t>
      </w:r>
      <w:proofErr w:type="spellEnd"/>
      <w:r w:rsidRPr="003A6DCC">
        <w:rPr>
          <w:rFonts w:ascii="Book Antiqua" w:hAnsi="Book Antiqua"/>
        </w:rPr>
        <w:t xml:space="preserve"> M, Markovic V, Dimitrijevic I, </w:t>
      </w:r>
      <w:proofErr w:type="spellStart"/>
      <w:r w:rsidRPr="003A6DCC">
        <w:rPr>
          <w:rFonts w:ascii="Book Antiqua" w:hAnsi="Book Antiqua"/>
        </w:rPr>
        <w:t>Lalosevic</w:t>
      </w:r>
      <w:proofErr w:type="spellEnd"/>
      <w:r w:rsidRPr="003A6DCC">
        <w:rPr>
          <w:rFonts w:ascii="Book Antiqua" w:hAnsi="Book Antiqua"/>
        </w:rPr>
        <w:t xml:space="preserve"> J, Petrovic J, </w:t>
      </w:r>
      <w:proofErr w:type="spellStart"/>
      <w:r w:rsidRPr="003A6DCC">
        <w:rPr>
          <w:rFonts w:ascii="Book Antiqua" w:hAnsi="Book Antiqua"/>
        </w:rPr>
        <w:t>Brankovic</w:t>
      </w:r>
      <w:proofErr w:type="spellEnd"/>
      <w:r w:rsidRPr="003A6DCC">
        <w:rPr>
          <w:rFonts w:ascii="Book Antiqua" w:hAnsi="Book Antiqua"/>
        </w:rPr>
        <w:t xml:space="preserve"> M, Pavlovic Markovic A, </w:t>
      </w:r>
      <w:proofErr w:type="spellStart"/>
      <w:r w:rsidRPr="003A6DCC">
        <w:rPr>
          <w:rFonts w:ascii="Book Antiqua" w:hAnsi="Book Antiqua"/>
        </w:rPr>
        <w:t>Krivokapic</w:t>
      </w:r>
      <w:proofErr w:type="spellEnd"/>
      <w:r w:rsidRPr="003A6DCC">
        <w:rPr>
          <w:rFonts w:ascii="Book Antiqua" w:hAnsi="Book Antiqua"/>
        </w:rPr>
        <w:t xml:space="preserve"> Z. Can preoperative CEA and CA19-9 serum concentrations suggest metastatic disease in colorectal cancer patients? </w:t>
      </w:r>
      <w:r w:rsidRPr="003A6DCC">
        <w:rPr>
          <w:rFonts w:ascii="Book Antiqua" w:hAnsi="Book Antiqua"/>
          <w:i/>
          <w:iCs/>
        </w:rPr>
        <w:t xml:space="preserve">Hell J </w:t>
      </w:r>
      <w:proofErr w:type="spellStart"/>
      <w:r w:rsidRPr="003A6DCC">
        <w:rPr>
          <w:rFonts w:ascii="Book Antiqua" w:hAnsi="Book Antiqua"/>
          <w:i/>
          <w:iCs/>
        </w:rPr>
        <w:t>Nucl</w:t>
      </w:r>
      <w:proofErr w:type="spellEnd"/>
      <w:r w:rsidRPr="003A6DCC">
        <w:rPr>
          <w:rFonts w:ascii="Book Antiqua" w:hAnsi="Book Antiqua"/>
          <w:i/>
          <w:iCs/>
        </w:rPr>
        <w:t xml:space="preserve"> Med</w:t>
      </w:r>
      <w:r w:rsidRPr="003A6DCC">
        <w:rPr>
          <w:rFonts w:ascii="Book Antiqua" w:hAnsi="Book Antiqua"/>
        </w:rPr>
        <w:t xml:space="preserve"> 2017; </w:t>
      </w:r>
      <w:r w:rsidRPr="003A6DCC">
        <w:rPr>
          <w:rFonts w:ascii="Book Antiqua" w:hAnsi="Book Antiqua"/>
          <w:b/>
          <w:bCs/>
        </w:rPr>
        <w:t>20</w:t>
      </w:r>
      <w:r w:rsidRPr="003A6DCC">
        <w:rPr>
          <w:rFonts w:ascii="Book Antiqua" w:hAnsi="Book Antiqua"/>
        </w:rPr>
        <w:t>: 41-45 [PMID: 28315907 DOI: 10.1967/s002449910505]</w:t>
      </w:r>
    </w:p>
    <w:p w14:paraId="26FAD0EF"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55 </w:t>
      </w:r>
      <w:r w:rsidRPr="003A6DCC">
        <w:rPr>
          <w:rFonts w:ascii="Book Antiqua" w:hAnsi="Book Antiqua"/>
          <w:b/>
          <w:bCs/>
        </w:rPr>
        <w:t>Yu Z</w:t>
      </w:r>
      <w:r w:rsidRPr="003A6DCC">
        <w:rPr>
          <w:rFonts w:ascii="Book Antiqua" w:hAnsi="Book Antiqua"/>
        </w:rPr>
        <w:t xml:space="preserve">, Chen Z, Wu J, Li Z, Wu Y. Prognostic value of pretreatment serum carbohydrate antigen 19-9 level in patients with colorectal cancer: A meta-analysis. </w:t>
      </w:r>
      <w:proofErr w:type="spellStart"/>
      <w:r w:rsidRPr="003A6DCC">
        <w:rPr>
          <w:rFonts w:ascii="Book Antiqua" w:hAnsi="Book Antiqua"/>
          <w:i/>
          <w:iCs/>
        </w:rPr>
        <w:t>PLoS</w:t>
      </w:r>
      <w:proofErr w:type="spellEnd"/>
      <w:r w:rsidRPr="003A6DCC">
        <w:rPr>
          <w:rFonts w:ascii="Book Antiqua" w:hAnsi="Book Antiqua"/>
          <w:i/>
          <w:iCs/>
        </w:rPr>
        <w:t xml:space="preserve"> One</w:t>
      </w:r>
      <w:r w:rsidRPr="003A6DCC">
        <w:rPr>
          <w:rFonts w:ascii="Book Antiqua" w:hAnsi="Book Antiqua"/>
        </w:rPr>
        <w:t xml:space="preserve"> 2017; </w:t>
      </w:r>
      <w:r w:rsidRPr="003A6DCC">
        <w:rPr>
          <w:rFonts w:ascii="Book Antiqua" w:hAnsi="Book Antiqua"/>
          <w:b/>
          <w:bCs/>
        </w:rPr>
        <w:t>12</w:t>
      </w:r>
      <w:r w:rsidRPr="003A6DCC">
        <w:rPr>
          <w:rFonts w:ascii="Book Antiqua" w:hAnsi="Book Antiqua"/>
        </w:rPr>
        <w:t>: e0188139 [PMID: 29141049 DOI: 10.1371/journal.pone.0188139]</w:t>
      </w:r>
    </w:p>
    <w:p w14:paraId="7F2E1FD6"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56 </w:t>
      </w:r>
      <w:r w:rsidRPr="003A6DCC">
        <w:rPr>
          <w:rFonts w:ascii="Book Antiqua" w:hAnsi="Book Antiqua"/>
          <w:b/>
          <w:bCs/>
        </w:rPr>
        <w:t>Rosen LS</w:t>
      </w:r>
      <w:r w:rsidRPr="003A6DCC">
        <w:rPr>
          <w:rFonts w:ascii="Book Antiqua" w:hAnsi="Book Antiqua"/>
        </w:rPr>
        <w:t xml:space="preserve">, Jacobs IA, Burkes RL. Bevacizumab in Colorectal Cancer: Current Role in Treatment and the Potential of Biosimilars. </w:t>
      </w:r>
      <w:r w:rsidRPr="003A6DCC">
        <w:rPr>
          <w:rFonts w:ascii="Book Antiqua" w:hAnsi="Book Antiqua"/>
          <w:i/>
          <w:iCs/>
        </w:rPr>
        <w:t>Target Oncol</w:t>
      </w:r>
      <w:r w:rsidRPr="003A6DCC">
        <w:rPr>
          <w:rFonts w:ascii="Book Antiqua" w:hAnsi="Book Antiqua"/>
        </w:rPr>
        <w:t xml:space="preserve"> 2017; </w:t>
      </w:r>
      <w:r w:rsidRPr="003A6DCC">
        <w:rPr>
          <w:rFonts w:ascii="Book Antiqua" w:hAnsi="Book Antiqua"/>
          <w:b/>
          <w:bCs/>
        </w:rPr>
        <w:t>12</w:t>
      </w:r>
      <w:r w:rsidRPr="003A6DCC">
        <w:rPr>
          <w:rFonts w:ascii="Book Antiqua" w:hAnsi="Book Antiqua"/>
        </w:rPr>
        <w:t>: 599-610 [PMID: 28801849 DOI: 10.1007/s11523-017-0518-1]</w:t>
      </w:r>
    </w:p>
    <w:p w14:paraId="27884BBB"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57 </w:t>
      </w:r>
      <w:r w:rsidRPr="003A6DCC">
        <w:rPr>
          <w:rFonts w:ascii="Book Antiqua" w:hAnsi="Book Antiqua"/>
          <w:b/>
          <w:bCs/>
        </w:rPr>
        <w:t>Narita Y</w:t>
      </w:r>
      <w:r w:rsidRPr="003A6DCC">
        <w:rPr>
          <w:rFonts w:ascii="Book Antiqua" w:hAnsi="Book Antiqua"/>
        </w:rPr>
        <w:t xml:space="preserve">, Taniguchi H, Komori A, Nitta S, Yamaguchi K, Kondo C, Nomura M, </w:t>
      </w:r>
      <w:proofErr w:type="spellStart"/>
      <w:r w:rsidRPr="003A6DCC">
        <w:rPr>
          <w:rFonts w:ascii="Book Antiqua" w:hAnsi="Book Antiqua"/>
        </w:rPr>
        <w:t>Kadowaki</w:t>
      </w:r>
      <w:proofErr w:type="spellEnd"/>
      <w:r w:rsidRPr="003A6DCC">
        <w:rPr>
          <w:rFonts w:ascii="Book Antiqua" w:hAnsi="Book Antiqua"/>
        </w:rPr>
        <w:t xml:space="preserve"> S, </w:t>
      </w:r>
      <w:proofErr w:type="spellStart"/>
      <w:r w:rsidRPr="003A6DCC">
        <w:rPr>
          <w:rFonts w:ascii="Book Antiqua" w:hAnsi="Book Antiqua"/>
        </w:rPr>
        <w:t>Takahari</w:t>
      </w:r>
      <w:proofErr w:type="spellEnd"/>
      <w:r w:rsidRPr="003A6DCC">
        <w:rPr>
          <w:rFonts w:ascii="Book Antiqua" w:hAnsi="Book Antiqua"/>
        </w:rPr>
        <w:t xml:space="preserve"> D, </w:t>
      </w:r>
      <w:proofErr w:type="spellStart"/>
      <w:r w:rsidRPr="003A6DCC">
        <w:rPr>
          <w:rFonts w:ascii="Book Antiqua" w:hAnsi="Book Antiqua"/>
        </w:rPr>
        <w:t>Ura</w:t>
      </w:r>
      <w:proofErr w:type="spellEnd"/>
      <w:r w:rsidRPr="003A6DCC">
        <w:rPr>
          <w:rFonts w:ascii="Book Antiqua" w:hAnsi="Book Antiqua"/>
        </w:rPr>
        <w:t xml:space="preserve"> T, </w:t>
      </w:r>
      <w:proofErr w:type="spellStart"/>
      <w:r w:rsidRPr="003A6DCC">
        <w:rPr>
          <w:rFonts w:ascii="Book Antiqua" w:hAnsi="Book Antiqua"/>
        </w:rPr>
        <w:t>Andoh</w:t>
      </w:r>
      <w:proofErr w:type="spellEnd"/>
      <w:r w:rsidRPr="003A6DCC">
        <w:rPr>
          <w:rFonts w:ascii="Book Antiqua" w:hAnsi="Book Antiqua"/>
        </w:rPr>
        <w:t xml:space="preserve"> M, </w:t>
      </w:r>
      <w:proofErr w:type="spellStart"/>
      <w:r w:rsidRPr="003A6DCC">
        <w:rPr>
          <w:rFonts w:ascii="Book Antiqua" w:hAnsi="Book Antiqua"/>
        </w:rPr>
        <w:t>Muro</w:t>
      </w:r>
      <w:proofErr w:type="spellEnd"/>
      <w:r w:rsidRPr="003A6DCC">
        <w:rPr>
          <w:rFonts w:ascii="Book Antiqua" w:hAnsi="Book Antiqua"/>
        </w:rPr>
        <w:t xml:space="preserve"> K. CA19-9 level as a prognostic and predictive factor of bevacizumab efficacy in metastatic colorectal cancer patients undergoing oxaliplatin-based chemotherapy. </w:t>
      </w:r>
      <w:r w:rsidRPr="003A6DCC">
        <w:rPr>
          <w:rFonts w:ascii="Book Antiqua" w:hAnsi="Book Antiqua"/>
          <w:i/>
          <w:iCs/>
        </w:rPr>
        <w:t xml:space="preserve">Cancer Chemother </w:t>
      </w:r>
      <w:proofErr w:type="spellStart"/>
      <w:r w:rsidRPr="003A6DCC">
        <w:rPr>
          <w:rFonts w:ascii="Book Antiqua" w:hAnsi="Book Antiqua"/>
          <w:i/>
          <w:iCs/>
        </w:rPr>
        <w:t>Pharmacol</w:t>
      </w:r>
      <w:proofErr w:type="spellEnd"/>
      <w:r w:rsidRPr="003A6DCC">
        <w:rPr>
          <w:rFonts w:ascii="Book Antiqua" w:hAnsi="Book Antiqua"/>
        </w:rPr>
        <w:t xml:space="preserve"> 2014; </w:t>
      </w:r>
      <w:r w:rsidRPr="003A6DCC">
        <w:rPr>
          <w:rFonts w:ascii="Book Antiqua" w:hAnsi="Book Antiqua"/>
          <w:b/>
          <w:bCs/>
        </w:rPr>
        <w:t>73</w:t>
      </w:r>
      <w:r w:rsidRPr="003A6DCC">
        <w:rPr>
          <w:rFonts w:ascii="Book Antiqua" w:hAnsi="Book Antiqua"/>
        </w:rPr>
        <w:t>: 409-416 [PMID: 24322376 DOI: 10.1007/s00280-013-2367-7]</w:t>
      </w:r>
    </w:p>
    <w:p w14:paraId="32CE097E"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58 </w:t>
      </w:r>
      <w:r w:rsidRPr="003A6DCC">
        <w:rPr>
          <w:rFonts w:ascii="Book Antiqua" w:hAnsi="Book Antiqua"/>
          <w:b/>
          <w:bCs/>
        </w:rPr>
        <w:t>Thomsen M</w:t>
      </w:r>
      <w:r w:rsidRPr="003A6DCC">
        <w:rPr>
          <w:rFonts w:ascii="Book Antiqua" w:hAnsi="Book Antiqua"/>
        </w:rPr>
        <w:t xml:space="preserve">, </w:t>
      </w:r>
      <w:proofErr w:type="spellStart"/>
      <w:r w:rsidRPr="003A6DCC">
        <w:rPr>
          <w:rFonts w:ascii="Book Antiqua" w:hAnsi="Book Antiqua"/>
        </w:rPr>
        <w:t>Skovlund</w:t>
      </w:r>
      <w:proofErr w:type="spellEnd"/>
      <w:r w:rsidRPr="003A6DCC">
        <w:rPr>
          <w:rFonts w:ascii="Book Antiqua" w:hAnsi="Book Antiqua"/>
        </w:rPr>
        <w:t xml:space="preserve"> E, </w:t>
      </w:r>
      <w:proofErr w:type="spellStart"/>
      <w:r w:rsidRPr="003A6DCC">
        <w:rPr>
          <w:rFonts w:ascii="Book Antiqua" w:hAnsi="Book Antiqua"/>
        </w:rPr>
        <w:t>Sorbye</w:t>
      </w:r>
      <w:proofErr w:type="spellEnd"/>
      <w:r w:rsidRPr="003A6DCC">
        <w:rPr>
          <w:rFonts w:ascii="Book Antiqua" w:hAnsi="Book Antiqua"/>
        </w:rPr>
        <w:t xml:space="preserve"> H, </w:t>
      </w:r>
      <w:proofErr w:type="spellStart"/>
      <w:r w:rsidRPr="003A6DCC">
        <w:rPr>
          <w:rFonts w:ascii="Book Antiqua" w:hAnsi="Book Antiqua"/>
        </w:rPr>
        <w:t>Bolstad</w:t>
      </w:r>
      <w:proofErr w:type="spellEnd"/>
      <w:r w:rsidRPr="003A6DCC">
        <w:rPr>
          <w:rFonts w:ascii="Book Antiqua" w:hAnsi="Book Antiqua"/>
        </w:rPr>
        <w:t xml:space="preserve"> N, </w:t>
      </w:r>
      <w:proofErr w:type="spellStart"/>
      <w:r w:rsidRPr="003A6DCC">
        <w:rPr>
          <w:rFonts w:ascii="Book Antiqua" w:hAnsi="Book Antiqua"/>
        </w:rPr>
        <w:t>Nustad</w:t>
      </w:r>
      <w:proofErr w:type="spellEnd"/>
      <w:r w:rsidRPr="003A6DCC">
        <w:rPr>
          <w:rFonts w:ascii="Book Antiqua" w:hAnsi="Book Antiqua"/>
        </w:rPr>
        <w:t xml:space="preserve"> KJ, </w:t>
      </w:r>
      <w:proofErr w:type="spellStart"/>
      <w:r w:rsidRPr="003A6DCC">
        <w:rPr>
          <w:rFonts w:ascii="Book Antiqua" w:hAnsi="Book Antiqua"/>
        </w:rPr>
        <w:t>Glimelius</w:t>
      </w:r>
      <w:proofErr w:type="spellEnd"/>
      <w:r w:rsidRPr="003A6DCC">
        <w:rPr>
          <w:rFonts w:ascii="Book Antiqua" w:hAnsi="Book Antiqua"/>
        </w:rPr>
        <w:t xml:space="preserve"> B, Pfeiffer P, Kure EH, Johansen JS, </w:t>
      </w:r>
      <w:proofErr w:type="spellStart"/>
      <w:r w:rsidRPr="003A6DCC">
        <w:rPr>
          <w:rFonts w:ascii="Book Antiqua" w:hAnsi="Book Antiqua"/>
        </w:rPr>
        <w:t>Tveit</w:t>
      </w:r>
      <w:proofErr w:type="spellEnd"/>
      <w:r w:rsidRPr="003A6DCC">
        <w:rPr>
          <w:rFonts w:ascii="Book Antiqua" w:hAnsi="Book Antiqua"/>
        </w:rPr>
        <w:t xml:space="preserve"> KM, </w:t>
      </w:r>
      <w:proofErr w:type="spellStart"/>
      <w:r w:rsidRPr="003A6DCC">
        <w:rPr>
          <w:rFonts w:ascii="Book Antiqua" w:hAnsi="Book Antiqua"/>
        </w:rPr>
        <w:t>Christoffersen</w:t>
      </w:r>
      <w:proofErr w:type="spellEnd"/>
      <w:r w:rsidRPr="003A6DCC">
        <w:rPr>
          <w:rFonts w:ascii="Book Antiqua" w:hAnsi="Book Antiqua"/>
        </w:rPr>
        <w:t xml:space="preserve"> T, </w:t>
      </w:r>
      <w:proofErr w:type="spellStart"/>
      <w:r w:rsidRPr="003A6DCC">
        <w:rPr>
          <w:rFonts w:ascii="Book Antiqua" w:hAnsi="Book Antiqua"/>
        </w:rPr>
        <w:t>Guren</w:t>
      </w:r>
      <w:proofErr w:type="spellEnd"/>
      <w:r w:rsidRPr="003A6DCC">
        <w:rPr>
          <w:rFonts w:ascii="Book Antiqua" w:hAnsi="Book Antiqua"/>
        </w:rPr>
        <w:t xml:space="preserve"> TK. Prognostic role of carcinoembryonic antigen and carbohydrate antigen 19-9 in metastatic colorectal cancer: a BRAF-mutant subset with high CA 19-9 level and poor outcome. </w:t>
      </w:r>
      <w:r w:rsidRPr="003A6DCC">
        <w:rPr>
          <w:rFonts w:ascii="Book Antiqua" w:hAnsi="Book Antiqua"/>
          <w:i/>
          <w:iCs/>
        </w:rPr>
        <w:t>Br J Cancer</w:t>
      </w:r>
      <w:r w:rsidRPr="003A6DCC">
        <w:rPr>
          <w:rFonts w:ascii="Book Antiqua" w:hAnsi="Book Antiqua"/>
        </w:rPr>
        <w:t xml:space="preserve"> 2018; </w:t>
      </w:r>
      <w:r w:rsidRPr="003A6DCC">
        <w:rPr>
          <w:rFonts w:ascii="Book Antiqua" w:hAnsi="Book Antiqua"/>
          <w:b/>
          <w:bCs/>
        </w:rPr>
        <w:t>118</w:t>
      </w:r>
      <w:r w:rsidRPr="003A6DCC">
        <w:rPr>
          <w:rFonts w:ascii="Book Antiqua" w:hAnsi="Book Antiqua"/>
        </w:rPr>
        <w:t>: 1609-1616 [PMID: 29872151 DOI: 10.1038/s41416-018-0115-9]</w:t>
      </w:r>
    </w:p>
    <w:p w14:paraId="254F0855"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59 </w:t>
      </w:r>
      <w:r w:rsidRPr="003A6DCC">
        <w:rPr>
          <w:rFonts w:ascii="Book Antiqua" w:hAnsi="Book Antiqua"/>
          <w:b/>
          <w:bCs/>
        </w:rPr>
        <w:t>Pearce S</w:t>
      </w:r>
      <w:r w:rsidRPr="003A6DCC">
        <w:rPr>
          <w:rFonts w:ascii="Book Antiqua" w:hAnsi="Book Antiqua"/>
        </w:rPr>
        <w:t xml:space="preserve">, Thornes H, </w:t>
      </w:r>
      <w:proofErr w:type="spellStart"/>
      <w:r w:rsidRPr="003A6DCC">
        <w:rPr>
          <w:rFonts w:ascii="Book Antiqua" w:hAnsi="Book Antiqua"/>
        </w:rPr>
        <w:t>Carr</w:t>
      </w:r>
      <w:proofErr w:type="spellEnd"/>
      <w:r w:rsidRPr="003A6DCC">
        <w:rPr>
          <w:rFonts w:ascii="Book Antiqua" w:hAnsi="Book Antiqua"/>
        </w:rPr>
        <w:t xml:space="preserve"> D, Tanner A. Diagnostic pitfall; interpretation of CA 19-9 concentrations in the presence of hepatic dysfunction. </w:t>
      </w:r>
      <w:r w:rsidRPr="003A6DCC">
        <w:rPr>
          <w:rFonts w:ascii="Book Antiqua" w:hAnsi="Book Antiqua"/>
          <w:i/>
          <w:iCs/>
        </w:rPr>
        <w:t>Gut</w:t>
      </w:r>
      <w:r w:rsidRPr="003A6DCC">
        <w:rPr>
          <w:rFonts w:ascii="Book Antiqua" w:hAnsi="Book Antiqua"/>
        </w:rPr>
        <w:t xml:space="preserve"> 1994; </w:t>
      </w:r>
      <w:r w:rsidRPr="003A6DCC">
        <w:rPr>
          <w:rFonts w:ascii="Book Antiqua" w:hAnsi="Book Antiqua"/>
          <w:b/>
          <w:bCs/>
        </w:rPr>
        <w:t>35</w:t>
      </w:r>
      <w:r w:rsidRPr="003A6DCC">
        <w:rPr>
          <w:rFonts w:ascii="Book Antiqua" w:hAnsi="Book Antiqua"/>
        </w:rPr>
        <w:t>: 707-708 [PMID: 8200572 DOI: 10.1136/gut.35.5.707]</w:t>
      </w:r>
    </w:p>
    <w:p w14:paraId="63FF6B62"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lastRenderedPageBreak/>
        <w:t xml:space="preserve">60 </w:t>
      </w:r>
      <w:proofErr w:type="spellStart"/>
      <w:r w:rsidRPr="003A6DCC">
        <w:rPr>
          <w:rFonts w:ascii="Book Antiqua" w:hAnsi="Book Antiqua"/>
          <w:b/>
          <w:bCs/>
        </w:rPr>
        <w:t>Milkiewicz</w:t>
      </w:r>
      <w:proofErr w:type="spellEnd"/>
      <w:r w:rsidRPr="003A6DCC">
        <w:rPr>
          <w:rFonts w:ascii="Book Antiqua" w:hAnsi="Book Antiqua"/>
          <w:b/>
          <w:bCs/>
        </w:rPr>
        <w:t xml:space="preserve"> P</w:t>
      </w:r>
      <w:r w:rsidRPr="003A6DCC">
        <w:rPr>
          <w:rFonts w:ascii="Book Antiqua" w:hAnsi="Book Antiqua"/>
        </w:rPr>
        <w:t xml:space="preserve">, Chilton AP, </w:t>
      </w:r>
      <w:proofErr w:type="spellStart"/>
      <w:r w:rsidRPr="003A6DCC">
        <w:rPr>
          <w:rFonts w:ascii="Book Antiqua" w:hAnsi="Book Antiqua"/>
        </w:rPr>
        <w:t>Hubscher</w:t>
      </w:r>
      <w:proofErr w:type="spellEnd"/>
      <w:r w:rsidRPr="003A6DCC">
        <w:rPr>
          <w:rFonts w:ascii="Book Antiqua" w:hAnsi="Book Antiqua"/>
        </w:rPr>
        <w:t xml:space="preserve"> SG, Elias E. Antidepressant induced cholestasis: hepatocellular redistribution of multidrug resistant protein (MRP2). </w:t>
      </w:r>
      <w:r w:rsidRPr="003A6DCC">
        <w:rPr>
          <w:rFonts w:ascii="Book Antiqua" w:hAnsi="Book Antiqua"/>
          <w:i/>
          <w:iCs/>
        </w:rPr>
        <w:t>Gut</w:t>
      </w:r>
      <w:r w:rsidRPr="003A6DCC">
        <w:rPr>
          <w:rFonts w:ascii="Book Antiqua" w:hAnsi="Book Antiqua"/>
        </w:rPr>
        <w:t xml:space="preserve"> 2003; </w:t>
      </w:r>
      <w:r w:rsidRPr="003A6DCC">
        <w:rPr>
          <w:rFonts w:ascii="Book Antiqua" w:hAnsi="Book Antiqua"/>
          <w:b/>
          <w:bCs/>
        </w:rPr>
        <w:t>52</w:t>
      </w:r>
      <w:r w:rsidRPr="003A6DCC">
        <w:rPr>
          <w:rFonts w:ascii="Book Antiqua" w:hAnsi="Book Antiqua"/>
        </w:rPr>
        <w:t>: 300-303 [PMID: 12524417 DOI: 10.1136/gut.52.2.300]</w:t>
      </w:r>
    </w:p>
    <w:p w14:paraId="58C78BE1"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61 </w:t>
      </w:r>
      <w:r w:rsidRPr="003A6DCC">
        <w:rPr>
          <w:rFonts w:ascii="Book Antiqua" w:hAnsi="Book Antiqua"/>
          <w:b/>
          <w:bCs/>
        </w:rPr>
        <w:t>Akimoto S</w:t>
      </w:r>
      <w:r w:rsidRPr="003A6DCC">
        <w:rPr>
          <w:rFonts w:ascii="Book Antiqua" w:hAnsi="Book Antiqua"/>
        </w:rPr>
        <w:t xml:space="preserve">, </w:t>
      </w:r>
      <w:proofErr w:type="spellStart"/>
      <w:r w:rsidRPr="003A6DCC">
        <w:rPr>
          <w:rFonts w:ascii="Book Antiqua" w:hAnsi="Book Antiqua"/>
        </w:rPr>
        <w:t>Banshodani</w:t>
      </w:r>
      <w:proofErr w:type="spellEnd"/>
      <w:r w:rsidRPr="003A6DCC">
        <w:rPr>
          <w:rFonts w:ascii="Book Antiqua" w:hAnsi="Book Antiqua"/>
        </w:rPr>
        <w:t xml:space="preserve"> M, Nishihara M, </w:t>
      </w:r>
      <w:proofErr w:type="spellStart"/>
      <w:r w:rsidRPr="003A6DCC">
        <w:rPr>
          <w:rFonts w:ascii="Book Antiqua" w:hAnsi="Book Antiqua"/>
        </w:rPr>
        <w:t>Nambu</w:t>
      </w:r>
      <w:proofErr w:type="spellEnd"/>
      <w:r w:rsidRPr="003A6DCC">
        <w:rPr>
          <w:rFonts w:ascii="Book Antiqua" w:hAnsi="Book Antiqua"/>
        </w:rPr>
        <w:t xml:space="preserve"> J, Kawaguchi Y, Shimamoto F, </w:t>
      </w:r>
      <w:proofErr w:type="spellStart"/>
      <w:r w:rsidRPr="003A6DCC">
        <w:rPr>
          <w:rFonts w:ascii="Book Antiqua" w:hAnsi="Book Antiqua"/>
        </w:rPr>
        <w:t>Dohi</w:t>
      </w:r>
      <w:proofErr w:type="spellEnd"/>
      <w:r w:rsidRPr="003A6DCC">
        <w:rPr>
          <w:rFonts w:ascii="Book Antiqua" w:hAnsi="Book Antiqua"/>
        </w:rPr>
        <w:t xml:space="preserve"> K, </w:t>
      </w:r>
      <w:proofErr w:type="spellStart"/>
      <w:r w:rsidRPr="003A6DCC">
        <w:rPr>
          <w:rFonts w:ascii="Book Antiqua" w:hAnsi="Book Antiqua"/>
        </w:rPr>
        <w:t>Sugino</w:t>
      </w:r>
      <w:proofErr w:type="spellEnd"/>
      <w:r w:rsidRPr="003A6DCC">
        <w:rPr>
          <w:rFonts w:ascii="Book Antiqua" w:hAnsi="Book Antiqua"/>
        </w:rPr>
        <w:t xml:space="preserve"> K, </w:t>
      </w:r>
      <w:proofErr w:type="spellStart"/>
      <w:r w:rsidRPr="003A6DCC">
        <w:rPr>
          <w:rFonts w:ascii="Book Antiqua" w:hAnsi="Book Antiqua"/>
        </w:rPr>
        <w:t>Ohdan</w:t>
      </w:r>
      <w:proofErr w:type="spellEnd"/>
      <w:r w:rsidRPr="003A6DCC">
        <w:rPr>
          <w:rFonts w:ascii="Book Antiqua" w:hAnsi="Book Antiqua"/>
        </w:rPr>
        <w:t xml:space="preserve"> H. Acute Cholecystitis with Significantly Elevated Levels of Serum Carbohydrate Antigen 19-9. </w:t>
      </w:r>
      <w:r w:rsidRPr="003A6DCC">
        <w:rPr>
          <w:rFonts w:ascii="Book Antiqua" w:hAnsi="Book Antiqua"/>
          <w:i/>
          <w:iCs/>
        </w:rPr>
        <w:t>Case Rep Gastroenterol</w:t>
      </w:r>
      <w:r w:rsidRPr="003A6DCC">
        <w:rPr>
          <w:rFonts w:ascii="Book Antiqua" w:hAnsi="Book Antiqua"/>
        </w:rPr>
        <w:t xml:space="preserve"> 2016; </w:t>
      </w:r>
      <w:r w:rsidRPr="003A6DCC">
        <w:rPr>
          <w:rFonts w:ascii="Book Antiqua" w:hAnsi="Book Antiqua"/>
          <w:b/>
          <w:bCs/>
        </w:rPr>
        <w:t>10</w:t>
      </w:r>
      <w:r w:rsidRPr="003A6DCC">
        <w:rPr>
          <w:rFonts w:ascii="Book Antiqua" w:hAnsi="Book Antiqua"/>
        </w:rPr>
        <w:t>: 410-416 [PMID: 27721726 DOI: 10.1159/000448068]</w:t>
      </w:r>
    </w:p>
    <w:p w14:paraId="7A4E2B8C"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62 </w:t>
      </w:r>
      <w:proofErr w:type="spellStart"/>
      <w:r w:rsidRPr="003A6DCC">
        <w:rPr>
          <w:rFonts w:ascii="Book Antiqua" w:hAnsi="Book Antiqua"/>
          <w:b/>
          <w:bCs/>
        </w:rPr>
        <w:t>Tsen</w:t>
      </w:r>
      <w:proofErr w:type="spellEnd"/>
      <w:r w:rsidRPr="003A6DCC">
        <w:rPr>
          <w:rFonts w:ascii="Book Antiqua" w:hAnsi="Book Antiqua"/>
          <w:b/>
          <w:bCs/>
        </w:rPr>
        <w:t xml:space="preserve"> A</w:t>
      </w:r>
      <w:r w:rsidRPr="003A6DCC">
        <w:rPr>
          <w:rFonts w:ascii="Book Antiqua" w:hAnsi="Book Antiqua"/>
        </w:rPr>
        <w:t xml:space="preserve">, Barbara M, Rosenkranz L. Dilemma of elevated CA 19-9 in biliary pathology. </w:t>
      </w:r>
      <w:proofErr w:type="spellStart"/>
      <w:r w:rsidRPr="003A6DCC">
        <w:rPr>
          <w:rFonts w:ascii="Book Antiqua" w:hAnsi="Book Antiqua"/>
          <w:i/>
          <w:iCs/>
        </w:rPr>
        <w:t>Pancreatology</w:t>
      </w:r>
      <w:proofErr w:type="spellEnd"/>
      <w:r w:rsidRPr="003A6DCC">
        <w:rPr>
          <w:rFonts w:ascii="Book Antiqua" w:hAnsi="Book Antiqua"/>
        </w:rPr>
        <w:t xml:space="preserve"> 2018; </w:t>
      </w:r>
      <w:r w:rsidRPr="003A6DCC">
        <w:rPr>
          <w:rFonts w:ascii="Book Antiqua" w:hAnsi="Book Antiqua"/>
          <w:b/>
          <w:bCs/>
        </w:rPr>
        <w:t>18</w:t>
      </w:r>
      <w:r w:rsidRPr="003A6DCC">
        <w:rPr>
          <w:rFonts w:ascii="Book Antiqua" w:hAnsi="Book Antiqua"/>
        </w:rPr>
        <w:t>: 862-867 [PMID: 30249386 DOI: 10.1016/j.pan.2018.09.004]</w:t>
      </w:r>
    </w:p>
    <w:p w14:paraId="23E9A0E2"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63 </w:t>
      </w:r>
      <w:proofErr w:type="spellStart"/>
      <w:r w:rsidRPr="003A6DCC">
        <w:rPr>
          <w:rFonts w:ascii="Book Antiqua" w:hAnsi="Book Antiqua"/>
          <w:b/>
          <w:bCs/>
        </w:rPr>
        <w:t>Doğan</w:t>
      </w:r>
      <w:proofErr w:type="spellEnd"/>
      <w:r w:rsidRPr="003A6DCC">
        <w:rPr>
          <w:rFonts w:ascii="Book Antiqua" w:hAnsi="Book Antiqua"/>
          <w:b/>
          <w:bCs/>
        </w:rPr>
        <w:t xml:space="preserve"> ÜB</w:t>
      </w:r>
      <w:r w:rsidRPr="003A6DCC">
        <w:rPr>
          <w:rFonts w:ascii="Book Antiqua" w:hAnsi="Book Antiqua"/>
        </w:rPr>
        <w:t xml:space="preserve">, </w:t>
      </w:r>
      <w:proofErr w:type="spellStart"/>
      <w:r w:rsidRPr="003A6DCC">
        <w:rPr>
          <w:rFonts w:ascii="Book Antiqua" w:hAnsi="Book Antiqua"/>
        </w:rPr>
        <w:t>Gümürdülü</w:t>
      </w:r>
      <w:proofErr w:type="spellEnd"/>
      <w:r w:rsidRPr="003A6DCC">
        <w:rPr>
          <w:rFonts w:ascii="Book Antiqua" w:hAnsi="Book Antiqua"/>
        </w:rPr>
        <w:t xml:space="preserve"> Y, </w:t>
      </w:r>
      <w:proofErr w:type="spellStart"/>
      <w:r w:rsidRPr="003A6DCC">
        <w:rPr>
          <w:rFonts w:ascii="Book Antiqua" w:hAnsi="Book Antiqua"/>
        </w:rPr>
        <w:t>Gölge</w:t>
      </w:r>
      <w:proofErr w:type="spellEnd"/>
      <w:r w:rsidRPr="003A6DCC">
        <w:rPr>
          <w:rFonts w:ascii="Book Antiqua" w:hAnsi="Book Antiqua"/>
        </w:rPr>
        <w:t xml:space="preserve"> N, Kara B. Relationship of CA 19-9 with choledocholithiasis and cholangitis. </w:t>
      </w:r>
      <w:r w:rsidRPr="003A6DCC">
        <w:rPr>
          <w:rFonts w:ascii="Book Antiqua" w:hAnsi="Book Antiqua"/>
          <w:i/>
          <w:iCs/>
        </w:rPr>
        <w:t>Turk J Gastroenterol</w:t>
      </w:r>
      <w:r w:rsidRPr="003A6DCC">
        <w:rPr>
          <w:rFonts w:ascii="Book Antiqua" w:hAnsi="Book Antiqua"/>
        </w:rPr>
        <w:t xml:space="preserve"> 2011; </w:t>
      </w:r>
      <w:r w:rsidRPr="003A6DCC">
        <w:rPr>
          <w:rFonts w:ascii="Book Antiqua" w:hAnsi="Book Antiqua"/>
          <w:b/>
          <w:bCs/>
        </w:rPr>
        <w:t>22</w:t>
      </w:r>
      <w:r w:rsidRPr="003A6DCC">
        <w:rPr>
          <w:rFonts w:ascii="Book Antiqua" w:hAnsi="Book Antiqua"/>
        </w:rPr>
        <w:t>: 171-177 [PMID: 21796554 DOI: 10.4318/tjg.2011.0186]</w:t>
      </w:r>
    </w:p>
    <w:p w14:paraId="54CDBDDD"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64 </w:t>
      </w:r>
      <w:r w:rsidRPr="003A6DCC">
        <w:rPr>
          <w:rFonts w:ascii="Book Antiqua" w:hAnsi="Book Antiqua"/>
          <w:b/>
          <w:bCs/>
        </w:rPr>
        <w:t>Vickers AJ</w:t>
      </w:r>
      <w:r w:rsidRPr="003A6DCC">
        <w:rPr>
          <w:rFonts w:ascii="Book Antiqua" w:hAnsi="Book Antiqua"/>
        </w:rPr>
        <w:t xml:space="preserve">, Savage C, O'Brien MF, </w:t>
      </w:r>
      <w:proofErr w:type="spellStart"/>
      <w:r w:rsidRPr="003A6DCC">
        <w:rPr>
          <w:rFonts w:ascii="Book Antiqua" w:hAnsi="Book Antiqua"/>
        </w:rPr>
        <w:t>Lilja</w:t>
      </w:r>
      <w:proofErr w:type="spellEnd"/>
      <w:r w:rsidRPr="003A6DCC">
        <w:rPr>
          <w:rFonts w:ascii="Book Antiqua" w:hAnsi="Book Antiqua"/>
        </w:rPr>
        <w:t xml:space="preserve"> H. Systematic review of pretreatment prostate-specific antigen velocity and doubling time as predictors for prostate cancer. </w:t>
      </w:r>
      <w:r w:rsidRPr="003A6DCC">
        <w:rPr>
          <w:rFonts w:ascii="Book Antiqua" w:hAnsi="Book Antiqua"/>
          <w:i/>
          <w:iCs/>
        </w:rPr>
        <w:t>J Clin Oncol</w:t>
      </w:r>
      <w:r w:rsidRPr="003A6DCC">
        <w:rPr>
          <w:rFonts w:ascii="Book Antiqua" w:hAnsi="Book Antiqua"/>
        </w:rPr>
        <w:t xml:space="preserve"> 2009; </w:t>
      </w:r>
      <w:r w:rsidRPr="003A6DCC">
        <w:rPr>
          <w:rFonts w:ascii="Book Antiqua" w:hAnsi="Book Antiqua"/>
          <w:b/>
          <w:bCs/>
        </w:rPr>
        <w:t>27</w:t>
      </w:r>
      <w:r w:rsidRPr="003A6DCC">
        <w:rPr>
          <w:rFonts w:ascii="Book Antiqua" w:hAnsi="Book Antiqua"/>
        </w:rPr>
        <w:t>: 398-403 [PMID: 19064972 DOI: 10.1200/JCO.2008.18.1685]</w:t>
      </w:r>
    </w:p>
    <w:p w14:paraId="73F9B73A"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65 </w:t>
      </w:r>
      <w:r w:rsidRPr="003A6DCC">
        <w:rPr>
          <w:rFonts w:ascii="Book Antiqua" w:hAnsi="Book Antiqua"/>
          <w:b/>
          <w:bCs/>
        </w:rPr>
        <w:t>Hernandez JM</w:t>
      </w:r>
      <w:r w:rsidRPr="003A6DCC">
        <w:rPr>
          <w:rFonts w:ascii="Book Antiqua" w:hAnsi="Book Antiqua"/>
        </w:rPr>
        <w:t>, Cowgill SM, Al-</w:t>
      </w:r>
      <w:proofErr w:type="spellStart"/>
      <w:r w:rsidRPr="003A6DCC">
        <w:rPr>
          <w:rFonts w:ascii="Book Antiqua" w:hAnsi="Book Antiqua"/>
        </w:rPr>
        <w:t>Saadi</w:t>
      </w:r>
      <w:proofErr w:type="spellEnd"/>
      <w:r w:rsidRPr="003A6DCC">
        <w:rPr>
          <w:rFonts w:ascii="Book Antiqua" w:hAnsi="Book Antiqua"/>
        </w:rPr>
        <w:t xml:space="preserve"> S, Collins A, Ross SB, Cooper J, </w:t>
      </w:r>
      <w:proofErr w:type="spellStart"/>
      <w:r w:rsidRPr="003A6DCC">
        <w:rPr>
          <w:rFonts w:ascii="Book Antiqua" w:hAnsi="Book Antiqua"/>
        </w:rPr>
        <w:t>Villadolid</w:t>
      </w:r>
      <w:proofErr w:type="spellEnd"/>
      <w:r w:rsidRPr="003A6DCC">
        <w:rPr>
          <w:rFonts w:ascii="Book Antiqua" w:hAnsi="Book Antiqua"/>
        </w:rPr>
        <w:t xml:space="preserve"> D, </w:t>
      </w:r>
      <w:proofErr w:type="spellStart"/>
      <w:r w:rsidRPr="003A6DCC">
        <w:rPr>
          <w:rFonts w:ascii="Book Antiqua" w:hAnsi="Book Antiqua"/>
        </w:rPr>
        <w:t>Zervos</w:t>
      </w:r>
      <w:proofErr w:type="spellEnd"/>
      <w:r w:rsidRPr="003A6DCC">
        <w:rPr>
          <w:rFonts w:ascii="Book Antiqua" w:hAnsi="Book Antiqua"/>
        </w:rPr>
        <w:t xml:space="preserve"> E, </w:t>
      </w:r>
      <w:proofErr w:type="spellStart"/>
      <w:r w:rsidRPr="003A6DCC">
        <w:rPr>
          <w:rFonts w:ascii="Book Antiqua" w:hAnsi="Book Antiqua"/>
        </w:rPr>
        <w:t>Rosemurgy</w:t>
      </w:r>
      <w:proofErr w:type="spellEnd"/>
      <w:r w:rsidRPr="003A6DCC">
        <w:rPr>
          <w:rFonts w:ascii="Book Antiqua" w:hAnsi="Book Antiqua"/>
        </w:rPr>
        <w:t xml:space="preserve"> A. CA 19-9 velocity predicts disease-free survival and overall survival after pancreatectomy of curative intent. </w:t>
      </w:r>
      <w:r w:rsidRPr="003A6DCC">
        <w:rPr>
          <w:rFonts w:ascii="Book Antiqua" w:hAnsi="Book Antiqua"/>
          <w:i/>
          <w:iCs/>
        </w:rPr>
        <w:t xml:space="preserve">J </w:t>
      </w:r>
      <w:proofErr w:type="spellStart"/>
      <w:r w:rsidRPr="003A6DCC">
        <w:rPr>
          <w:rFonts w:ascii="Book Antiqua" w:hAnsi="Book Antiqua"/>
          <w:i/>
          <w:iCs/>
        </w:rPr>
        <w:t>Gastrointest</w:t>
      </w:r>
      <w:proofErr w:type="spellEnd"/>
      <w:r w:rsidRPr="003A6DCC">
        <w:rPr>
          <w:rFonts w:ascii="Book Antiqua" w:hAnsi="Book Antiqua"/>
          <w:i/>
          <w:iCs/>
        </w:rPr>
        <w:t xml:space="preserve"> Surg</w:t>
      </w:r>
      <w:r w:rsidRPr="003A6DCC">
        <w:rPr>
          <w:rFonts w:ascii="Book Antiqua" w:hAnsi="Book Antiqua"/>
        </w:rPr>
        <w:t xml:space="preserve"> 2009; </w:t>
      </w:r>
      <w:r w:rsidRPr="003A6DCC">
        <w:rPr>
          <w:rFonts w:ascii="Book Antiqua" w:hAnsi="Book Antiqua"/>
          <w:b/>
          <w:bCs/>
        </w:rPr>
        <w:t>13</w:t>
      </w:r>
      <w:r w:rsidRPr="003A6DCC">
        <w:rPr>
          <w:rFonts w:ascii="Book Antiqua" w:hAnsi="Book Antiqua"/>
        </w:rPr>
        <w:t>: 349-353 [PMID: 18972170 DOI: 10.1007/s11605-008-0696-3]</w:t>
      </w:r>
    </w:p>
    <w:p w14:paraId="4DF71425"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66 </w:t>
      </w:r>
      <w:proofErr w:type="spellStart"/>
      <w:r w:rsidRPr="003A6DCC">
        <w:rPr>
          <w:rFonts w:ascii="Book Antiqua" w:hAnsi="Book Antiqua"/>
          <w:b/>
          <w:bCs/>
        </w:rPr>
        <w:t>Rieser</w:t>
      </w:r>
      <w:proofErr w:type="spellEnd"/>
      <w:r w:rsidRPr="003A6DCC">
        <w:rPr>
          <w:rFonts w:ascii="Book Antiqua" w:hAnsi="Book Antiqua"/>
          <w:b/>
          <w:bCs/>
        </w:rPr>
        <w:t xml:space="preserve"> CJ</w:t>
      </w:r>
      <w:r w:rsidRPr="003A6DCC">
        <w:rPr>
          <w:rFonts w:ascii="Book Antiqua" w:hAnsi="Book Antiqua"/>
        </w:rPr>
        <w:t xml:space="preserve">, Zenati M, Hamad A, Al Abbas AI, </w:t>
      </w:r>
      <w:proofErr w:type="spellStart"/>
      <w:r w:rsidRPr="003A6DCC">
        <w:rPr>
          <w:rFonts w:ascii="Book Antiqua" w:hAnsi="Book Antiqua"/>
        </w:rPr>
        <w:t>Bahary</w:t>
      </w:r>
      <w:proofErr w:type="spellEnd"/>
      <w:r w:rsidRPr="003A6DCC">
        <w:rPr>
          <w:rFonts w:ascii="Book Antiqua" w:hAnsi="Book Antiqua"/>
        </w:rPr>
        <w:t xml:space="preserve"> N, </w:t>
      </w:r>
      <w:proofErr w:type="spellStart"/>
      <w:r w:rsidRPr="003A6DCC">
        <w:rPr>
          <w:rFonts w:ascii="Book Antiqua" w:hAnsi="Book Antiqua"/>
        </w:rPr>
        <w:t>Zureikat</w:t>
      </w:r>
      <w:proofErr w:type="spellEnd"/>
      <w:r w:rsidRPr="003A6DCC">
        <w:rPr>
          <w:rFonts w:ascii="Book Antiqua" w:hAnsi="Book Antiqua"/>
        </w:rPr>
        <w:t xml:space="preserve"> AH, </w:t>
      </w:r>
      <w:proofErr w:type="spellStart"/>
      <w:r w:rsidRPr="003A6DCC">
        <w:rPr>
          <w:rFonts w:ascii="Book Antiqua" w:hAnsi="Book Antiqua"/>
        </w:rPr>
        <w:t>Zeh</w:t>
      </w:r>
      <w:proofErr w:type="spellEnd"/>
      <w:r w:rsidRPr="003A6DCC">
        <w:rPr>
          <w:rFonts w:ascii="Book Antiqua" w:hAnsi="Book Antiqua"/>
        </w:rPr>
        <w:t xml:space="preserve"> HJ 3rd, Hogg ME. CA19-9 on Postoperative Surveillance in Pancreatic Ductal Adenocarcinoma: Predicting Recurrence and Changing Prognosis over Time. </w:t>
      </w:r>
      <w:r w:rsidRPr="003A6DCC">
        <w:rPr>
          <w:rFonts w:ascii="Book Antiqua" w:hAnsi="Book Antiqua"/>
          <w:i/>
          <w:iCs/>
        </w:rPr>
        <w:t>Ann Surg Oncol</w:t>
      </w:r>
      <w:r w:rsidRPr="003A6DCC">
        <w:rPr>
          <w:rFonts w:ascii="Book Antiqua" w:hAnsi="Book Antiqua"/>
        </w:rPr>
        <w:t xml:space="preserve"> 2018; </w:t>
      </w:r>
      <w:r w:rsidRPr="003A6DCC">
        <w:rPr>
          <w:rFonts w:ascii="Book Antiqua" w:hAnsi="Book Antiqua"/>
          <w:b/>
          <w:bCs/>
        </w:rPr>
        <w:t>25</w:t>
      </w:r>
      <w:r w:rsidRPr="003A6DCC">
        <w:rPr>
          <w:rFonts w:ascii="Book Antiqua" w:hAnsi="Book Antiqua"/>
        </w:rPr>
        <w:t>: 3483-3491 [PMID: 29786131 DOI: 10.1245/s10434-018-6521-7]</w:t>
      </w:r>
    </w:p>
    <w:p w14:paraId="1ACCB4D2"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lastRenderedPageBreak/>
        <w:t xml:space="preserve">67 </w:t>
      </w:r>
      <w:r w:rsidRPr="003A6DCC">
        <w:rPr>
          <w:rFonts w:ascii="Book Antiqua" w:hAnsi="Book Antiqua"/>
          <w:b/>
          <w:bCs/>
        </w:rPr>
        <w:t>Chan KS,</w:t>
      </w:r>
      <w:r w:rsidRPr="003A6DCC">
        <w:rPr>
          <w:rFonts w:ascii="Book Antiqua" w:hAnsi="Book Antiqua"/>
        </w:rPr>
        <w:t xml:space="preserve"> Ho BCS, </w:t>
      </w:r>
      <w:proofErr w:type="spellStart"/>
      <w:r w:rsidRPr="003A6DCC">
        <w:rPr>
          <w:rFonts w:ascii="Book Antiqua" w:hAnsi="Book Antiqua"/>
        </w:rPr>
        <w:t>Shelat</w:t>
      </w:r>
      <w:proofErr w:type="spellEnd"/>
      <w:r w:rsidRPr="003A6DCC">
        <w:rPr>
          <w:rFonts w:ascii="Book Antiqua" w:hAnsi="Book Antiqua"/>
        </w:rPr>
        <w:t xml:space="preserve"> VG. A pilot study of estrogen receptor (ER) expression in pancreatic ductal adenocarcinoma (PDAC). </w:t>
      </w:r>
      <w:proofErr w:type="spellStart"/>
      <w:r w:rsidRPr="003A6DCC">
        <w:rPr>
          <w:rFonts w:ascii="Book Antiqua" w:hAnsi="Book Antiqua"/>
          <w:i/>
        </w:rPr>
        <w:t>Transl</w:t>
      </w:r>
      <w:proofErr w:type="spellEnd"/>
      <w:r w:rsidRPr="003A6DCC">
        <w:rPr>
          <w:rFonts w:ascii="Book Antiqua" w:hAnsi="Book Antiqua"/>
          <w:i/>
        </w:rPr>
        <w:t xml:space="preserve"> Gastroenterol Hepatol</w:t>
      </w:r>
      <w:r w:rsidRPr="003A6DCC">
        <w:rPr>
          <w:rFonts w:ascii="Book Antiqua" w:hAnsi="Book Antiqua"/>
        </w:rPr>
        <w:t xml:space="preserve"> 2020 [DOI: 10.21037/tgh.2020.02.16]</w:t>
      </w:r>
    </w:p>
    <w:p w14:paraId="3A41ACEA"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68 </w:t>
      </w:r>
      <w:proofErr w:type="spellStart"/>
      <w:r w:rsidRPr="003A6DCC">
        <w:rPr>
          <w:rFonts w:ascii="Book Antiqua" w:hAnsi="Book Antiqua"/>
          <w:b/>
          <w:bCs/>
        </w:rPr>
        <w:t>Shelat</w:t>
      </w:r>
      <w:proofErr w:type="spellEnd"/>
      <w:r w:rsidRPr="003A6DCC">
        <w:rPr>
          <w:rFonts w:ascii="Book Antiqua" w:hAnsi="Book Antiqua"/>
          <w:b/>
          <w:bCs/>
        </w:rPr>
        <w:t xml:space="preserve"> VG</w:t>
      </w:r>
      <w:r w:rsidRPr="003A6DCC">
        <w:rPr>
          <w:rFonts w:ascii="Book Antiqua" w:hAnsi="Book Antiqua"/>
        </w:rPr>
        <w:t xml:space="preserve">. Role of inflammatory indices in management of hepatocellular carcinoma-neutrophil to lymphocyte ratio. </w:t>
      </w:r>
      <w:r w:rsidRPr="003A6DCC">
        <w:rPr>
          <w:rFonts w:ascii="Book Antiqua" w:hAnsi="Book Antiqua"/>
          <w:i/>
          <w:iCs/>
        </w:rPr>
        <w:t xml:space="preserve">Ann </w:t>
      </w:r>
      <w:proofErr w:type="spellStart"/>
      <w:r w:rsidRPr="003A6DCC">
        <w:rPr>
          <w:rFonts w:ascii="Book Antiqua" w:hAnsi="Book Antiqua"/>
          <w:i/>
          <w:iCs/>
        </w:rPr>
        <w:t>Transl</w:t>
      </w:r>
      <w:proofErr w:type="spellEnd"/>
      <w:r w:rsidRPr="003A6DCC">
        <w:rPr>
          <w:rFonts w:ascii="Book Antiqua" w:hAnsi="Book Antiqua"/>
          <w:i/>
          <w:iCs/>
        </w:rPr>
        <w:t xml:space="preserve"> Med</w:t>
      </w:r>
      <w:r w:rsidRPr="003A6DCC">
        <w:rPr>
          <w:rFonts w:ascii="Book Antiqua" w:hAnsi="Book Antiqua"/>
        </w:rPr>
        <w:t xml:space="preserve"> 2020; </w:t>
      </w:r>
      <w:r w:rsidRPr="003A6DCC">
        <w:rPr>
          <w:rFonts w:ascii="Book Antiqua" w:hAnsi="Book Antiqua"/>
          <w:b/>
          <w:bCs/>
        </w:rPr>
        <w:t>8</w:t>
      </w:r>
      <w:r w:rsidRPr="003A6DCC">
        <w:rPr>
          <w:rFonts w:ascii="Book Antiqua" w:hAnsi="Book Antiqua"/>
        </w:rPr>
        <w:t>: 912 [PMID: 32953712 DOI: 10.21037/atm-2020-90]</w:t>
      </w:r>
    </w:p>
    <w:p w14:paraId="04935192"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69 </w:t>
      </w:r>
      <w:proofErr w:type="spellStart"/>
      <w:r w:rsidRPr="003A6DCC">
        <w:rPr>
          <w:rFonts w:ascii="Book Antiqua" w:hAnsi="Book Antiqua"/>
          <w:b/>
          <w:bCs/>
        </w:rPr>
        <w:t>Weitzenfeld</w:t>
      </w:r>
      <w:proofErr w:type="spellEnd"/>
      <w:r w:rsidRPr="003A6DCC">
        <w:rPr>
          <w:rFonts w:ascii="Book Antiqua" w:hAnsi="Book Antiqua"/>
          <w:b/>
          <w:bCs/>
        </w:rPr>
        <w:t xml:space="preserve"> P</w:t>
      </w:r>
      <w:r w:rsidRPr="003A6DCC">
        <w:rPr>
          <w:rFonts w:ascii="Book Antiqua" w:hAnsi="Book Antiqua"/>
        </w:rPr>
        <w:t xml:space="preserve">, </w:t>
      </w:r>
      <w:proofErr w:type="spellStart"/>
      <w:r w:rsidRPr="003A6DCC">
        <w:rPr>
          <w:rFonts w:ascii="Book Antiqua" w:hAnsi="Book Antiqua"/>
        </w:rPr>
        <w:t>Bournazos</w:t>
      </w:r>
      <w:proofErr w:type="spellEnd"/>
      <w:r w:rsidRPr="003A6DCC">
        <w:rPr>
          <w:rFonts w:ascii="Book Antiqua" w:hAnsi="Book Antiqua"/>
        </w:rPr>
        <w:t xml:space="preserve"> S, </w:t>
      </w:r>
      <w:proofErr w:type="spellStart"/>
      <w:r w:rsidRPr="003A6DCC">
        <w:rPr>
          <w:rFonts w:ascii="Book Antiqua" w:hAnsi="Book Antiqua"/>
        </w:rPr>
        <w:t>Ravetch</w:t>
      </w:r>
      <w:proofErr w:type="spellEnd"/>
      <w:r w:rsidRPr="003A6DCC">
        <w:rPr>
          <w:rFonts w:ascii="Book Antiqua" w:hAnsi="Book Antiqua"/>
        </w:rPr>
        <w:t xml:space="preserve"> JV. Antibodies targeting </w:t>
      </w:r>
      <w:proofErr w:type="spellStart"/>
      <w:r w:rsidRPr="003A6DCC">
        <w:rPr>
          <w:rFonts w:ascii="Book Antiqua" w:hAnsi="Book Antiqua"/>
        </w:rPr>
        <w:t>sialyl</w:t>
      </w:r>
      <w:proofErr w:type="spellEnd"/>
      <w:r w:rsidRPr="003A6DCC">
        <w:rPr>
          <w:rFonts w:ascii="Book Antiqua" w:hAnsi="Book Antiqua"/>
        </w:rPr>
        <w:t xml:space="preserve"> Lewis A mediate tumor clearance through distinct effector pathways. </w:t>
      </w:r>
      <w:r w:rsidRPr="003A6DCC">
        <w:rPr>
          <w:rFonts w:ascii="Book Antiqua" w:hAnsi="Book Antiqua"/>
          <w:i/>
          <w:iCs/>
        </w:rPr>
        <w:t>J Clin Invest</w:t>
      </w:r>
      <w:r w:rsidRPr="003A6DCC">
        <w:rPr>
          <w:rFonts w:ascii="Book Antiqua" w:hAnsi="Book Antiqua"/>
        </w:rPr>
        <w:t xml:space="preserve"> 2019; </w:t>
      </w:r>
      <w:r w:rsidRPr="003A6DCC">
        <w:rPr>
          <w:rFonts w:ascii="Book Antiqua" w:hAnsi="Book Antiqua"/>
          <w:b/>
          <w:bCs/>
        </w:rPr>
        <w:t>129</w:t>
      </w:r>
      <w:r w:rsidRPr="003A6DCC">
        <w:rPr>
          <w:rFonts w:ascii="Book Antiqua" w:hAnsi="Book Antiqua"/>
        </w:rPr>
        <w:t>: 3952-3962 [PMID: 31424423 DOI: 10.1172/JCI128437]</w:t>
      </w:r>
    </w:p>
    <w:p w14:paraId="22AD093C"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70 </w:t>
      </w:r>
      <w:r w:rsidRPr="003A6DCC">
        <w:rPr>
          <w:rFonts w:ascii="Book Antiqua" w:hAnsi="Book Antiqua"/>
          <w:b/>
          <w:bCs/>
        </w:rPr>
        <w:t>Gupta S</w:t>
      </w:r>
      <w:r w:rsidRPr="003A6DCC">
        <w:rPr>
          <w:rFonts w:ascii="Book Antiqua" w:hAnsi="Book Antiqua"/>
        </w:rPr>
        <w:t xml:space="preserve">, McDonald JD, </w:t>
      </w:r>
      <w:proofErr w:type="spellStart"/>
      <w:r w:rsidRPr="003A6DCC">
        <w:rPr>
          <w:rFonts w:ascii="Book Antiqua" w:hAnsi="Book Antiqua"/>
        </w:rPr>
        <w:t>Ayabe</w:t>
      </w:r>
      <w:proofErr w:type="spellEnd"/>
      <w:r w:rsidRPr="003A6DCC">
        <w:rPr>
          <w:rFonts w:ascii="Book Antiqua" w:hAnsi="Book Antiqua"/>
        </w:rPr>
        <w:t xml:space="preserve"> RI, Khan TM, Gamble LA, Sinha S, Hannah C, Blakely AM, Davis JL, Hernandez JM. Targeting CA 19-9 with a humanized monoclonal antibody at the time of surgery may decrease recurrence rates for patients undergoing resections for pancreatic cancer, cholangiocarcinoma and metastatic colorectal cancer. </w:t>
      </w:r>
      <w:r w:rsidRPr="003A6DCC">
        <w:rPr>
          <w:rFonts w:ascii="Book Antiqua" w:hAnsi="Book Antiqua"/>
          <w:i/>
          <w:iCs/>
        </w:rPr>
        <w:t xml:space="preserve">J </w:t>
      </w:r>
      <w:proofErr w:type="spellStart"/>
      <w:r w:rsidRPr="003A6DCC">
        <w:rPr>
          <w:rFonts w:ascii="Book Antiqua" w:hAnsi="Book Antiqua"/>
          <w:i/>
          <w:iCs/>
        </w:rPr>
        <w:t>Gastrointest</w:t>
      </w:r>
      <w:proofErr w:type="spellEnd"/>
      <w:r w:rsidRPr="003A6DCC">
        <w:rPr>
          <w:rFonts w:ascii="Book Antiqua" w:hAnsi="Book Antiqua"/>
          <w:i/>
          <w:iCs/>
        </w:rPr>
        <w:t xml:space="preserve"> Oncol</w:t>
      </w:r>
      <w:r w:rsidRPr="003A6DCC">
        <w:rPr>
          <w:rFonts w:ascii="Book Antiqua" w:hAnsi="Book Antiqua"/>
        </w:rPr>
        <w:t xml:space="preserve"> 2020; </w:t>
      </w:r>
      <w:r w:rsidRPr="003A6DCC">
        <w:rPr>
          <w:rFonts w:ascii="Book Antiqua" w:hAnsi="Book Antiqua"/>
          <w:b/>
          <w:bCs/>
        </w:rPr>
        <w:t>11</w:t>
      </w:r>
      <w:r w:rsidRPr="003A6DCC">
        <w:rPr>
          <w:rFonts w:ascii="Book Antiqua" w:hAnsi="Book Antiqua"/>
        </w:rPr>
        <w:t>: 231-235 [PMID: 32399263 DOI: 10.21037/jgo.2020.02.01]</w:t>
      </w:r>
    </w:p>
    <w:p w14:paraId="6348094D"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71 </w:t>
      </w:r>
      <w:proofErr w:type="spellStart"/>
      <w:r w:rsidRPr="003A6DCC">
        <w:rPr>
          <w:rFonts w:ascii="Book Antiqua" w:hAnsi="Book Antiqua"/>
          <w:b/>
          <w:bCs/>
        </w:rPr>
        <w:t>Kiat</w:t>
      </w:r>
      <w:proofErr w:type="spellEnd"/>
      <w:r w:rsidRPr="003A6DCC">
        <w:rPr>
          <w:rFonts w:ascii="Book Antiqua" w:hAnsi="Book Antiqua"/>
          <w:b/>
          <w:bCs/>
        </w:rPr>
        <w:t xml:space="preserve"> TTJ</w:t>
      </w:r>
      <w:r w:rsidRPr="003A6DCC">
        <w:rPr>
          <w:rFonts w:ascii="Book Antiqua" w:hAnsi="Book Antiqua"/>
        </w:rPr>
        <w:t xml:space="preserve">, Gunasekaran SK, </w:t>
      </w:r>
      <w:proofErr w:type="spellStart"/>
      <w:r w:rsidRPr="003A6DCC">
        <w:rPr>
          <w:rFonts w:ascii="Book Antiqua" w:hAnsi="Book Antiqua"/>
        </w:rPr>
        <w:t>Junnarkar</w:t>
      </w:r>
      <w:proofErr w:type="spellEnd"/>
      <w:r w:rsidRPr="003A6DCC">
        <w:rPr>
          <w:rFonts w:ascii="Book Antiqua" w:hAnsi="Book Antiqua"/>
        </w:rPr>
        <w:t xml:space="preserve"> SP, Low JK, </w:t>
      </w:r>
      <w:proofErr w:type="spellStart"/>
      <w:r w:rsidRPr="003A6DCC">
        <w:rPr>
          <w:rFonts w:ascii="Book Antiqua" w:hAnsi="Book Antiqua"/>
        </w:rPr>
        <w:t>Woon</w:t>
      </w:r>
      <w:proofErr w:type="spellEnd"/>
      <w:r w:rsidRPr="003A6DCC">
        <w:rPr>
          <w:rFonts w:ascii="Book Antiqua" w:hAnsi="Book Antiqua"/>
        </w:rPr>
        <w:t xml:space="preserve"> W, </w:t>
      </w:r>
      <w:proofErr w:type="spellStart"/>
      <w:r w:rsidRPr="003A6DCC">
        <w:rPr>
          <w:rFonts w:ascii="Book Antiqua" w:hAnsi="Book Antiqua"/>
        </w:rPr>
        <w:t>Shelat</w:t>
      </w:r>
      <w:proofErr w:type="spellEnd"/>
      <w:r w:rsidRPr="003A6DCC">
        <w:rPr>
          <w:rFonts w:ascii="Book Antiqua" w:hAnsi="Book Antiqua"/>
        </w:rPr>
        <w:t xml:space="preserve"> VG. Are traditional scoring systems for severity stratification of acute pancreatitis sufficient? </w:t>
      </w:r>
      <w:r w:rsidRPr="003A6DCC">
        <w:rPr>
          <w:rFonts w:ascii="Book Antiqua" w:hAnsi="Book Antiqua"/>
          <w:i/>
          <w:iCs/>
        </w:rPr>
        <w:t xml:space="preserve">Ann Hepatobiliary </w:t>
      </w:r>
      <w:proofErr w:type="spellStart"/>
      <w:r w:rsidRPr="003A6DCC">
        <w:rPr>
          <w:rFonts w:ascii="Book Antiqua" w:hAnsi="Book Antiqua"/>
          <w:i/>
          <w:iCs/>
        </w:rPr>
        <w:t>Pancreat</w:t>
      </w:r>
      <w:proofErr w:type="spellEnd"/>
      <w:r w:rsidRPr="003A6DCC">
        <w:rPr>
          <w:rFonts w:ascii="Book Antiqua" w:hAnsi="Book Antiqua"/>
          <w:i/>
          <w:iCs/>
        </w:rPr>
        <w:t xml:space="preserve"> Surg</w:t>
      </w:r>
      <w:r w:rsidRPr="003A6DCC">
        <w:rPr>
          <w:rFonts w:ascii="Book Antiqua" w:hAnsi="Book Antiqua"/>
        </w:rPr>
        <w:t xml:space="preserve"> 2018; </w:t>
      </w:r>
      <w:r w:rsidRPr="003A6DCC">
        <w:rPr>
          <w:rFonts w:ascii="Book Antiqua" w:hAnsi="Book Antiqua"/>
          <w:b/>
          <w:bCs/>
        </w:rPr>
        <w:t>22</w:t>
      </w:r>
      <w:r w:rsidRPr="003A6DCC">
        <w:rPr>
          <w:rFonts w:ascii="Book Antiqua" w:hAnsi="Book Antiqua"/>
        </w:rPr>
        <w:t>: 105-115 [PMID: 29896571 DOI: 10.14701/ahbps.2018.22.2.105]</w:t>
      </w:r>
    </w:p>
    <w:p w14:paraId="5D99CC40"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72 </w:t>
      </w:r>
      <w:r w:rsidRPr="003A6DCC">
        <w:rPr>
          <w:rFonts w:ascii="Book Antiqua" w:hAnsi="Book Antiqua"/>
          <w:b/>
          <w:bCs/>
        </w:rPr>
        <w:t>Engle DD</w:t>
      </w:r>
      <w:r w:rsidRPr="003A6DCC">
        <w:rPr>
          <w:rFonts w:ascii="Book Antiqua" w:hAnsi="Book Antiqua"/>
        </w:rPr>
        <w:t xml:space="preserve">, </w:t>
      </w:r>
      <w:proofErr w:type="spellStart"/>
      <w:r w:rsidRPr="003A6DCC">
        <w:rPr>
          <w:rFonts w:ascii="Book Antiqua" w:hAnsi="Book Antiqua"/>
        </w:rPr>
        <w:t>Tiriac</w:t>
      </w:r>
      <w:proofErr w:type="spellEnd"/>
      <w:r w:rsidRPr="003A6DCC">
        <w:rPr>
          <w:rFonts w:ascii="Book Antiqua" w:hAnsi="Book Antiqua"/>
        </w:rPr>
        <w:t xml:space="preserve"> H, Rivera KD, </w:t>
      </w:r>
      <w:proofErr w:type="spellStart"/>
      <w:r w:rsidRPr="003A6DCC">
        <w:rPr>
          <w:rFonts w:ascii="Book Antiqua" w:hAnsi="Book Antiqua"/>
        </w:rPr>
        <w:t>Pommier</w:t>
      </w:r>
      <w:proofErr w:type="spellEnd"/>
      <w:r w:rsidRPr="003A6DCC">
        <w:rPr>
          <w:rFonts w:ascii="Book Antiqua" w:hAnsi="Book Antiqua"/>
        </w:rPr>
        <w:t xml:space="preserve"> A, Whalen S, Oni TE, </w:t>
      </w:r>
      <w:proofErr w:type="spellStart"/>
      <w:r w:rsidRPr="003A6DCC">
        <w:rPr>
          <w:rFonts w:ascii="Book Antiqua" w:hAnsi="Book Antiqua"/>
        </w:rPr>
        <w:t>Alagesan</w:t>
      </w:r>
      <w:proofErr w:type="spellEnd"/>
      <w:r w:rsidRPr="003A6DCC">
        <w:rPr>
          <w:rFonts w:ascii="Book Antiqua" w:hAnsi="Book Antiqua"/>
        </w:rPr>
        <w:t xml:space="preserve"> B, Lee EJ, Yao MA, </w:t>
      </w:r>
      <w:proofErr w:type="spellStart"/>
      <w:r w:rsidRPr="003A6DCC">
        <w:rPr>
          <w:rFonts w:ascii="Book Antiqua" w:hAnsi="Book Antiqua"/>
        </w:rPr>
        <w:t>Lucito</w:t>
      </w:r>
      <w:proofErr w:type="spellEnd"/>
      <w:r w:rsidRPr="003A6DCC">
        <w:rPr>
          <w:rFonts w:ascii="Book Antiqua" w:hAnsi="Book Antiqua"/>
        </w:rPr>
        <w:t xml:space="preserve"> MS, Spielman B, Da Silva B, </w:t>
      </w:r>
      <w:proofErr w:type="spellStart"/>
      <w:r w:rsidRPr="003A6DCC">
        <w:rPr>
          <w:rFonts w:ascii="Book Antiqua" w:hAnsi="Book Antiqua"/>
        </w:rPr>
        <w:t>Schoepfer</w:t>
      </w:r>
      <w:proofErr w:type="spellEnd"/>
      <w:r w:rsidRPr="003A6DCC">
        <w:rPr>
          <w:rFonts w:ascii="Book Antiqua" w:hAnsi="Book Antiqua"/>
        </w:rPr>
        <w:t xml:space="preserve"> C, Wright K, Creighton B, </w:t>
      </w:r>
      <w:proofErr w:type="spellStart"/>
      <w:r w:rsidRPr="003A6DCC">
        <w:rPr>
          <w:rFonts w:ascii="Book Antiqua" w:hAnsi="Book Antiqua"/>
        </w:rPr>
        <w:t>Afinowicz</w:t>
      </w:r>
      <w:proofErr w:type="spellEnd"/>
      <w:r w:rsidRPr="003A6DCC">
        <w:rPr>
          <w:rFonts w:ascii="Book Antiqua" w:hAnsi="Book Antiqua"/>
        </w:rPr>
        <w:t xml:space="preserve"> L, Yu KH, </w:t>
      </w:r>
      <w:proofErr w:type="spellStart"/>
      <w:r w:rsidRPr="003A6DCC">
        <w:rPr>
          <w:rFonts w:ascii="Book Antiqua" w:hAnsi="Book Antiqua"/>
        </w:rPr>
        <w:t>Grützmann</w:t>
      </w:r>
      <w:proofErr w:type="spellEnd"/>
      <w:r w:rsidRPr="003A6DCC">
        <w:rPr>
          <w:rFonts w:ascii="Book Antiqua" w:hAnsi="Book Antiqua"/>
        </w:rPr>
        <w:t xml:space="preserve"> R, Aust D, </w:t>
      </w:r>
      <w:proofErr w:type="spellStart"/>
      <w:r w:rsidRPr="003A6DCC">
        <w:rPr>
          <w:rFonts w:ascii="Book Antiqua" w:hAnsi="Book Antiqua"/>
        </w:rPr>
        <w:t>Gimotty</w:t>
      </w:r>
      <w:proofErr w:type="spellEnd"/>
      <w:r w:rsidRPr="003A6DCC">
        <w:rPr>
          <w:rFonts w:ascii="Book Antiqua" w:hAnsi="Book Antiqua"/>
        </w:rPr>
        <w:t xml:space="preserve"> PA, Pollard KS, </w:t>
      </w:r>
      <w:proofErr w:type="spellStart"/>
      <w:r w:rsidRPr="003A6DCC">
        <w:rPr>
          <w:rFonts w:ascii="Book Antiqua" w:hAnsi="Book Antiqua"/>
        </w:rPr>
        <w:t>Hruban</w:t>
      </w:r>
      <w:proofErr w:type="spellEnd"/>
      <w:r w:rsidRPr="003A6DCC">
        <w:rPr>
          <w:rFonts w:ascii="Book Antiqua" w:hAnsi="Book Antiqua"/>
        </w:rPr>
        <w:t xml:space="preserve"> RH, </w:t>
      </w:r>
      <w:proofErr w:type="spellStart"/>
      <w:r w:rsidRPr="003A6DCC">
        <w:rPr>
          <w:rFonts w:ascii="Book Antiqua" w:hAnsi="Book Antiqua"/>
        </w:rPr>
        <w:t>Goggins</w:t>
      </w:r>
      <w:proofErr w:type="spellEnd"/>
      <w:r w:rsidRPr="003A6DCC">
        <w:rPr>
          <w:rFonts w:ascii="Book Antiqua" w:hAnsi="Book Antiqua"/>
        </w:rPr>
        <w:t xml:space="preserve"> MG, </w:t>
      </w:r>
      <w:proofErr w:type="spellStart"/>
      <w:r w:rsidRPr="003A6DCC">
        <w:rPr>
          <w:rFonts w:ascii="Book Antiqua" w:hAnsi="Book Antiqua"/>
        </w:rPr>
        <w:t>Pilarsky</w:t>
      </w:r>
      <w:proofErr w:type="spellEnd"/>
      <w:r w:rsidRPr="003A6DCC">
        <w:rPr>
          <w:rFonts w:ascii="Book Antiqua" w:hAnsi="Book Antiqua"/>
        </w:rPr>
        <w:t xml:space="preserve"> C, Park Y, </w:t>
      </w:r>
      <w:proofErr w:type="spellStart"/>
      <w:r w:rsidRPr="003A6DCC">
        <w:rPr>
          <w:rFonts w:ascii="Book Antiqua" w:hAnsi="Book Antiqua"/>
        </w:rPr>
        <w:t>Pappin</w:t>
      </w:r>
      <w:proofErr w:type="spellEnd"/>
      <w:r w:rsidRPr="003A6DCC">
        <w:rPr>
          <w:rFonts w:ascii="Book Antiqua" w:hAnsi="Book Antiqua"/>
        </w:rPr>
        <w:t xml:space="preserve"> DJ, Hollingsworth MA, </w:t>
      </w:r>
      <w:proofErr w:type="spellStart"/>
      <w:r w:rsidRPr="003A6DCC">
        <w:rPr>
          <w:rFonts w:ascii="Book Antiqua" w:hAnsi="Book Antiqua"/>
        </w:rPr>
        <w:t>Tuveson</w:t>
      </w:r>
      <w:proofErr w:type="spellEnd"/>
      <w:r w:rsidRPr="003A6DCC">
        <w:rPr>
          <w:rFonts w:ascii="Book Antiqua" w:hAnsi="Book Antiqua"/>
        </w:rPr>
        <w:t xml:space="preserve"> DA. The glycan CA19-9 promotes pancreatitis and pancreatic cancer in mice. </w:t>
      </w:r>
      <w:r w:rsidRPr="003A6DCC">
        <w:rPr>
          <w:rFonts w:ascii="Book Antiqua" w:hAnsi="Book Antiqua"/>
          <w:i/>
          <w:iCs/>
        </w:rPr>
        <w:t>Science</w:t>
      </w:r>
      <w:r w:rsidRPr="003A6DCC">
        <w:rPr>
          <w:rFonts w:ascii="Book Antiqua" w:hAnsi="Book Antiqua"/>
        </w:rPr>
        <w:t xml:space="preserve"> 2019; </w:t>
      </w:r>
      <w:r w:rsidRPr="003A6DCC">
        <w:rPr>
          <w:rFonts w:ascii="Book Antiqua" w:hAnsi="Book Antiqua"/>
          <w:b/>
          <w:bCs/>
        </w:rPr>
        <w:t>364</w:t>
      </w:r>
      <w:r w:rsidRPr="003A6DCC">
        <w:rPr>
          <w:rFonts w:ascii="Book Antiqua" w:hAnsi="Book Antiqua"/>
        </w:rPr>
        <w:t>: 1156-1162 [PMID: 31221853 DOI: 10.1126/science.aaw3145]</w:t>
      </w:r>
    </w:p>
    <w:p w14:paraId="703DA810"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73 </w:t>
      </w:r>
      <w:proofErr w:type="spellStart"/>
      <w:r w:rsidRPr="003A6DCC">
        <w:rPr>
          <w:rFonts w:ascii="Book Antiqua" w:hAnsi="Book Antiqua"/>
          <w:b/>
          <w:bCs/>
        </w:rPr>
        <w:t>Shelat</w:t>
      </w:r>
      <w:proofErr w:type="spellEnd"/>
      <w:r w:rsidRPr="003A6DCC">
        <w:rPr>
          <w:rFonts w:ascii="Book Antiqua" w:hAnsi="Book Antiqua"/>
          <w:b/>
          <w:bCs/>
        </w:rPr>
        <w:t xml:space="preserve"> VG</w:t>
      </w:r>
      <w:r w:rsidRPr="003A6DCC">
        <w:rPr>
          <w:rFonts w:ascii="Book Antiqua" w:hAnsi="Book Antiqua"/>
        </w:rPr>
        <w:t xml:space="preserve">. Sulfasalazine induced acute pancreatitis in a patient with prior cholecystectomy. </w:t>
      </w:r>
      <w:r w:rsidRPr="003A6DCC">
        <w:rPr>
          <w:rFonts w:ascii="Book Antiqua" w:hAnsi="Book Antiqua"/>
          <w:i/>
          <w:iCs/>
        </w:rPr>
        <w:t>Postgrad Med J</w:t>
      </w:r>
      <w:r w:rsidRPr="003A6DCC">
        <w:rPr>
          <w:rFonts w:ascii="Book Antiqua" w:hAnsi="Book Antiqua"/>
        </w:rPr>
        <w:t xml:space="preserve"> 2020 [PMID: 32848081 DOI: 10.1136/postgradmedj-2020-138648]</w:t>
      </w:r>
    </w:p>
    <w:p w14:paraId="08654E79"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lastRenderedPageBreak/>
        <w:t xml:space="preserve">74 </w:t>
      </w:r>
      <w:r w:rsidRPr="003A6DCC">
        <w:rPr>
          <w:rFonts w:ascii="Book Antiqua" w:hAnsi="Book Antiqua"/>
          <w:b/>
          <w:bCs/>
        </w:rPr>
        <w:t>Ding T</w:t>
      </w:r>
      <w:r w:rsidRPr="003A6DCC">
        <w:rPr>
          <w:rFonts w:ascii="Book Antiqua" w:hAnsi="Book Antiqua"/>
        </w:rPr>
        <w:t xml:space="preserve">, Xu J, Wang F, Shi M, Zhang Y, Li SP, Zheng L. High tumor-infiltrating macrophage density predicts poor prognosis in patients with primary hepatocellular carcinoma after resection. </w:t>
      </w:r>
      <w:r w:rsidRPr="003A6DCC">
        <w:rPr>
          <w:rFonts w:ascii="Book Antiqua" w:hAnsi="Book Antiqua"/>
          <w:i/>
          <w:iCs/>
        </w:rPr>
        <w:t xml:space="preserve">Hum </w:t>
      </w:r>
      <w:proofErr w:type="spellStart"/>
      <w:r w:rsidRPr="003A6DCC">
        <w:rPr>
          <w:rFonts w:ascii="Book Antiqua" w:hAnsi="Book Antiqua"/>
          <w:i/>
          <w:iCs/>
        </w:rPr>
        <w:t>Pathol</w:t>
      </w:r>
      <w:proofErr w:type="spellEnd"/>
      <w:r w:rsidRPr="003A6DCC">
        <w:rPr>
          <w:rFonts w:ascii="Book Antiqua" w:hAnsi="Book Antiqua"/>
        </w:rPr>
        <w:t xml:space="preserve"> 2009; </w:t>
      </w:r>
      <w:r w:rsidRPr="003A6DCC">
        <w:rPr>
          <w:rFonts w:ascii="Book Antiqua" w:hAnsi="Book Antiqua"/>
          <w:b/>
          <w:bCs/>
        </w:rPr>
        <w:t>40</w:t>
      </w:r>
      <w:r w:rsidRPr="003A6DCC">
        <w:rPr>
          <w:rFonts w:ascii="Book Antiqua" w:hAnsi="Book Antiqua"/>
        </w:rPr>
        <w:t>: 381-389 [PMID: 18992916 DOI: 10.1016/j.humpath.2008.08.011]</w:t>
      </w:r>
    </w:p>
    <w:p w14:paraId="318037B9"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75 </w:t>
      </w:r>
      <w:proofErr w:type="spellStart"/>
      <w:r w:rsidRPr="003A6DCC">
        <w:rPr>
          <w:rFonts w:ascii="Book Antiqua" w:hAnsi="Book Antiqua"/>
          <w:b/>
          <w:bCs/>
        </w:rPr>
        <w:t>Bruix</w:t>
      </w:r>
      <w:proofErr w:type="spellEnd"/>
      <w:r w:rsidRPr="003A6DCC">
        <w:rPr>
          <w:rFonts w:ascii="Book Antiqua" w:hAnsi="Book Antiqua"/>
          <w:b/>
          <w:bCs/>
        </w:rPr>
        <w:t xml:space="preserve"> J</w:t>
      </w:r>
      <w:r w:rsidRPr="003A6DCC">
        <w:rPr>
          <w:rFonts w:ascii="Book Antiqua" w:hAnsi="Book Antiqua"/>
        </w:rPr>
        <w:t xml:space="preserve">, </w:t>
      </w:r>
      <w:proofErr w:type="spellStart"/>
      <w:r w:rsidRPr="003A6DCC">
        <w:rPr>
          <w:rFonts w:ascii="Book Antiqua" w:hAnsi="Book Antiqua"/>
        </w:rPr>
        <w:t>Reig</w:t>
      </w:r>
      <w:proofErr w:type="spellEnd"/>
      <w:r w:rsidRPr="003A6DCC">
        <w:rPr>
          <w:rFonts w:ascii="Book Antiqua" w:hAnsi="Book Antiqua"/>
        </w:rPr>
        <w:t xml:space="preserve"> M, Sherman M. Evidence-Based Diagnosis, Staging, and Treatment of Patients with Hepatocellular Carcinoma. </w:t>
      </w:r>
      <w:r w:rsidRPr="003A6DCC">
        <w:rPr>
          <w:rFonts w:ascii="Book Antiqua" w:hAnsi="Book Antiqua"/>
          <w:i/>
          <w:iCs/>
        </w:rPr>
        <w:t>Gastroenterology</w:t>
      </w:r>
      <w:r w:rsidRPr="003A6DCC">
        <w:rPr>
          <w:rFonts w:ascii="Book Antiqua" w:hAnsi="Book Antiqua"/>
        </w:rPr>
        <w:t xml:space="preserve"> 2016; </w:t>
      </w:r>
      <w:r w:rsidRPr="003A6DCC">
        <w:rPr>
          <w:rFonts w:ascii="Book Antiqua" w:hAnsi="Book Antiqua"/>
          <w:b/>
          <w:bCs/>
        </w:rPr>
        <w:t>150</w:t>
      </w:r>
      <w:r w:rsidRPr="003A6DCC">
        <w:rPr>
          <w:rFonts w:ascii="Book Antiqua" w:hAnsi="Book Antiqua"/>
        </w:rPr>
        <w:t>: 835-853 [PMID: 26795574 DOI: 10.1053/j.gastro.2015.12.041]</w:t>
      </w:r>
    </w:p>
    <w:p w14:paraId="1EE67DCA"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76 </w:t>
      </w:r>
      <w:r w:rsidRPr="003A6DCC">
        <w:rPr>
          <w:rFonts w:ascii="Book Antiqua" w:hAnsi="Book Antiqua"/>
          <w:b/>
          <w:bCs/>
        </w:rPr>
        <w:t>Lu LH</w:t>
      </w:r>
      <w:r w:rsidRPr="003A6DCC">
        <w:rPr>
          <w:rFonts w:ascii="Book Antiqua" w:hAnsi="Book Antiqua"/>
        </w:rPr>
        <w:t xml:space="preserve">, Zhang YF, Wei W, Shi M, Guo RP. Preoperative Carbohydrate Antigen 19-9: Its Neglected Role in Alpha-Fetoprotein-Negative Hepatocellular Carcinoma Patients. </w:t>
      </w:r>
      <w:r w:rsidRPr="003A6DCC">
        <w:rPr>
          <w:rFonts w:ascii="Book Antiqua" w:hAnsi="Book Antiqua"/>
          <w:i/>
          <w:iCs/>
        </w:rPr>
        <w:t xml:space="preserve">J </w:t>
      </w:r>
      <w:proofErr w:type="spellStart"/>
      <w:r w:rsidRPr="003A6DCC">
        <w:rPr>
          <w:rFonts w:ascii="Book Antiqua" w:hAnsi="Book Antiqua"/>
          <w:i/>
          <w:iCs/>
        </w:rPr>
        <w:t>Gastrointest</w:t>
      </w:r>
      <w:proofErr w:type="spellEnd"/>
      <w:r w:rsidRPr="003A6DCC">
        <w:rPr>
          <w:rFonts w:ascii="Book Antiqua" w:hAnsi="Book Antiqua"/>
          <w:i/>
          <w:iCs/>
        </w:rPr>
        <w:t xml:space="preserve"> Surg</w:t>
      </w:r>
      <w:r w:rsidRPr="003A6DCC">
        <w:rPr>
          <w:rFonts w:ascii="Book Antiqua" w:hAnsi="Book Antiqua"/>
        </w:rPr>
        <w:t xml:space="preserve"> 2017; </w:t>
      </w:r>
      <w:r w:rsidRPr="003A6DCC">
        <w:rPr>
          <w:rFonts w:ascii="Book Antiqua" w:hAnsi="Book Antiqua"/>
          <w:b/>
          <w:bCs/>
        </w:rPr>
        <w:t>21</w:t>
      </w:r>
      <w:r w:rsidRPr="003A6DCC">
        <w:rPr>
          <w:rFonts w:ascii="Book Antiqua" w:hAnsi="Book Antiqua"/>
        </w:rPr>
        <w:t>: 2025-2032 [PMID: 28840443 DOI: 10.1007/s11605-017-3528-5]</w:t>
      </w:r>
    </w:p>
    <w:p w14:paraId="0B747019"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77 </w:t>
      </w:r>
      <w:r w:rsidRPr="003A6DCC">
        <w:rPr>
          <w:rFonts w:ascii="Book Antiqua" w:hAnsi="Book Antiqua"/>
          <w:b/>
          <w:bCs/>
        </w:rPr>
        <w:t>Liu SL</w:t>
      </w:r>
      <w:r w:rsidRPr="003A6DCC">
        <w:rPr>
          <w:rFonts w:ascii="Book Antiqua" w:hAnsi="Book Antiqua"/>
        </w:rPr>
        <w:t xml:space="preserve">, Song ZF, Hu QG, Shan D, Hu SB, Li J, Zheng QC. Serum carbohydrate antigen (CA) 19-9 as a prognostic factor in cholangiocarcinoma: a meta-analysis. </w:t>
      </w:r>
      <w:r w:rsidRPr="003A6DCC">
        <w:rPr>
          <w:rFonts w:ascii="Book Antiqua" w:hAnsi="Book Antiqua"/>
          <w:i/>
          <w:iCs/>
        </w:rPr>
        <w:t>Front Med China</w:t>
      </w:r>
      <w:r w:rsidRPr="003A6DCC">
        <w:rPr>
          <w:rFonts w:ascii="Book Antiqua" w:hAnsi="Book Antiqua"/>
        </w:rPr>
        <w:t xml:space="preserve"> 2010; </w:t>
      </w:r>
      <w:r w:rsidRPr="003A6DCC">
        <w:rPr>
          <w:rFonts w:ascii="Book Antiqua" w:hAnsi="Book Antiqua"/>
          <w:b/>
          <w:bCs/>
        </w:rPr>
        <w:t>4</w:t>
      </w:r>
      <w:r w:rsidRPr="003A6DCC">
        <w:rPr>
          <w:rFonts w:ascii="Book Antiqua" w:hAnsi="Book Antiqua"/>
        </w:rPr>
        <w:t>: 457-462 [PMID: 21191748 DOI: 10.1007/s11684-010-0240-1]</w:t>
      </w:r>
    </w:p>
    <w:p w14:paraId="0CFD2E06"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78 </w:t>
      </w:r>
      <w:r w:rsidRPr="003A6DCC">
        <w:rPr>
          <w:rFonts w:ascii="Book Antiqua" w:hAnsi="Book Antiqua"/>
          <w:b/>
          <w:bCs/>
        </w:rPr>
        <w:t>Hu HJ</w:t>
      </w:r>
      <w:r w:rsidRPr="003A6DCC">
        <w:rPr>
          <w:rFonts w:ascii="Book Antiqua" w:hAnsi="Book Antiqua"/>
        </w:rPr>
        <w:t xml:space="preserve">, Mao H, Tan YQ, Shrestha A, Ma WJ, Yang Q, Wang JK, Cheng NS, Li FY. Clinical value of preoperative serum CA 19-9 and CA 125 levels in predicting the </w:t>
      </w:r>
      <w:proofErr w:type="spellStart"/>
      <w:r w:rsidRPr="003A6DCC">
        <w:rPr>
          <w:rFonts w:ascii="Book Antiqua" w:hAnsi="Book Antiqua"/>
        </w:rPr>
        <w:t>resectability</w:t>
      </w:r>
      <w:proofErr w:type="spellEnd"/>
      <w:r w:rsidRPr="003A6DCC">
        <w:rPr>
          <w:rFonts w:ascii="Book Antiqua" w:hAnsi="Book Antiqua"/>
        </w:rPr>
        <w:t xml:space="preserve"> of hilar cholangiocarcinoma. </w:t>
      </w:r>
      <w:proofErr w:type="spellStart"/>
      <w:r w:rsidRPr="003A6DCC">
        <w:rPr>
          <w:rFonts w:ascii="Book Antiqua" w:hAnsi="Book Antiqua"/>
          <w:i/>
          <w:iCs/>
        </w:rPr>
        <w:t>Springerplus</w:t>
      </w:r>
      <w:proofErr w:type="spellEnd"/>
      <w:r w:rsidRPr="003A6DCC">
        <w:rPr>
          <w:rFonts w:ascii="Book Antiqua" w:hAnsi="Book Antiqua"/>
        </w:rPr>
        <w:t xml:space="preserve"> 2016; </w:t>
      </w:r>
      <w:r w:rsidRPr="003A6DCC">
        <w:rPr>
          <w:rFonts w:ascii="Book Antiqua" w:hAnsi="Book Antiqua"/>
          <w:b/>
          <w:bCs/>
        </w:rPr>
        <w:t>5</w:t>
      </w:r>
      <w:r w:rsidRPr="003A6DCC">
        <w:rPr>
          <w:rFonts w:ascii="Book Antiqua" w:hAnsi="Book Antiqua"/>
        </w:rPr>
        <w:t>: 551 [PMID: 27190750 DOI: 10.1186/s40064-016-2181-x]</w:t>
      </w:r>
    </w:p>
    <w:p w14:paraId="67DB65D5"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79 </w:t>
      </w:r>
      <w:r w:rsidRPr="003A6DCC">
        <w:rPr>
          <w:rFonts w:ascii="Book Antiqua" w:hAnsi="Book Antiqua"/>
          <w:b/>
          <w:bCs/>
        </w:rPr>
        <w:t>Huang XW</w:t>
      </w:r>
      <w:r w:rsidRPr="003A6DCC">
        <w:rPr>
          <w:rFonts w:ascii="Book Antiqua" w:hAnsi="Book Antiqua"/>
        </w:rPr>
        <w:t xml:space="preserve">, Huang Y, Chen LD, Wang Z, Yang Z, Liu JY, </w:t>
      </w:r>
      <w:proofErr w:type="spellStart"/>
      <w:r w:rsidRPr="003A6DCC">
        <w:rPr>
          <w:rFonts w:ascii="Book Antiqua" w:hAnsi="Book Antiqua"/>
        </w:rPr>
        <w:t>Xie</w:t>
      </w:r>
      <w:proofErr w:type="spellEnd"/>
      <w:r w:rsidRPr="003A6DCC">
        <w:rPr>
          <w:rFonts w:ascii="Book Antiqua" w:hAnsi="Book Antiqua"/>
        </w:rPr>
        <w:t xml:space="preserve"> XY, Lu MD, Shen SL, Wang W. Potential diagnostic performance of contrast-enhanced ultrasound and tumor markers in differentiating combined hepatocellular-cholangiocarcinoma from hepatocellular carcinoma and cholangiocarcinoma. </w:t>
      </w:r>
      <w:r w:rsidRPr="003A6DCC">
        <w:rPr>
          <w:rFonts w:ascii="Book Antiqua" w:hAnsi="Book Antiqua"/>
          <w:i/>
          <w:iCs/>
        </w:rPr>
        <w:t xml:space="preserve">J Med </w:t>
      </w:r>
      <w:proofErr w:type="spellStart"/>
      <w:r w:rsidRPr="003A6DCC">
        <w:rPr>
          <w:rFonts w:ascii="Book Antiqua" w:hAnsi="Book Antiqua"/>
          <w:i/>
          <w:iCs/>
        </w:rPr>
        <w:t>Ultrason</w:t>
      </w:r>
      <w:proofErr w:type="spellEnd"/>
      <w:r w:rsidRPr="003A6DCC">
        <w:rPr>
          <w:rFonts w:ascii="Book Antiqua" w:hAnsi="Book Antiqua"/>
          <w:i/>
          <w:iCs/>
        </w:rPr>
        <w:t xml:space="preserve"> (2001)</w:t>
      </w:r>
      <w:r w:rsidRPr="003A6DCC">
        <w:rPr>
          <w:rFonts w:ascii="Book Antiqua" w:hAnsi="Book Antiqua"/>
        </w:rPr>
        <w:t xml:space="preserve"> 2018; </w:t>
      </w:r>
      <w:r w:rsidRPr="003A6DCC">
        <w:rPr>
          <w:rFonts w:ascii="Book Antiqua" w:hAnsi="Book Antiqua"/>
          <w:b/>
          <w:bCs/>
        </w:rPr>
        <w:t>45</w:t>
      </w:r>
      <w:r w:rsidRPr="003A6DCC">
        <w:rPr>
          <w:rFonts w:ascii="Book Antiqua" w:hAnsi="Book Antiqua"/>
        </w:rPr>
        <w:t>: 231-241 [PMID: 29052791 DOI: 10.1007/s10396-017-0834-1]</w:t>
      </w:r>
    </w:p>
    <w:p w14:paraId="66DE8B6C"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80 </w:t>
      </w:r>
      <w:r w:rsidRPr="003A6DCC">
        <w:rPr>
          <w:rFonts w:ascii="Book Antiqua" w:hAnsi="Book Antiqua"/>
          <w:b/>
          <w:bCs/>
        </w:rPr>
        <w:t>Li R</w:t>
      </w:r>
      <w:r w:rsidRPr="003A6DCC">
        <w:rPr>
          <w:rFonts w:ascii="Book Antiqua" w:hAnsi="Book Antiqua"/>
        </w:rPr>
        <w:t>, Yang D, Tang CL, Cai P, Ma KS, Ding SY, Zhang XH, Guo DY, Yan XC. Combined hepatocellular carcinoma and cholangiocarcinoma (</w:t>
      </w:r>
      <w:proofErr w:type="spellStart"/>
      <w:r w:rsidRPr="003A6DCC">
        <w:rPr>
          <w:rFonts w:ascii="Book Antiqua" w:hAnsi="Book Antiqua"/>
        </w:rPr>
        <w:t>biphenotypic</w:t>
      </w:r>
      <w:proofErr w:type="spellEnd"/>
      <w:r w:rsidRPr="003A6DCC">
        <w:rPr>
          <w:rFonts w:ascii="Book Antiqua" w:hAnsi="Book Antiqua"/>
        </w:rPr>
        <w:t xml:space="preserve">) tumors: clinical characteristics, imaging features of contrast-enhanced ultrasound </w:t>
      </w:r>
      <w:r w:rsidRPr="003A6DCC">
        <w:rPr>
          <w:rFonts w:ascii="Book Antiqua" w:hAnsi="Book Antiqua"/>
        </w:rPr>
        <w:lastRenderedPageBreak/>
        <w:t xml:space="preserve">and computed tomography. </w:t>
      </w:r>
      <w:r w:rsidRPr="003A6DCC">
        <w:rPr>
          <w:rFonts w:ascii="Book Antiqua" w:hAnsi="Book Antiqua"/>
          <w:i/>
          <w:iCs/>
        </w:rPr>
        <w:t>BMC Cancer</w:t>
      </w:r>
      <w:r w:rsidRPr="003A6DCC">
        <w:rPr>
          <w:rFonts w:ascii="Book Antiqua" w:hAnsi="Book Antiqua"/>
        </w:rPr>
        <w:t xml:space="preserve"> 2016; </w:t>
      </w:r>
      <w:r w:rsidRPr="003A6DCC">
        <w:rPr>
          <w:rFonts w:ascii="Book Antiqua" w:hAnsi="Book Antiqua"/>
          <w:b/>
          <w:bCs/>
        </w:rPr>
        <w:t>16</w:t>
      </w:r>
      <w:r w:rsidRPr="003A6DCC">
        <w:rPr>
          <w:rFonts w:ascii="Book Antiqua" w:hAnsi="Book Antiqua"/>
        </w:rPr>
        <w:t>: 158 [PMID: 26917546 DOI: 10.1186/s12885-016-2156-x]</w:t>
      </w:r>
    </w:p>
    <w:p w14:paraId="02978F6C"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81 </w:t>
      </w:r>
      <w:proofErr w:type="spellStart"/>
      <w:r w:rsidRPr="003A6DCC">
        <w:rPr>
          <w:rFonts w:ascii="Book Antiqua" w:hAnsi="Book Antiqua"/>
          <w:b/>
          <w:bCs/>
        </w:rPr>
        <w:t>Sachan</w:t>
      </w:r>
      <w:proofErr w:type="spellEnd"/>
      <w:r w:rsidRPr="003A6DCC">
        <w:rPr>
          <w:rFonts w:ascii="Book Antiqua" w:hAnsi="Book Antiqua"/>
          <w:b/>
          <w:bCs/>
        </w:rPr>
        <w:t xml:space="preserve"> A</w:t>
      </w:r>
      <w:r w:rsidRPr="003A6DCC">
        <w:rPr>
          <w:rFonts w:ascii="Book Antiqua" w:hAnsi="Book Antiqua"/>
        </w:rPr>
        <w:t xml:space="preserve">, </w:t>
      </w:r>
      <w:proofErr w:type="spellStart"/>
      <w:r w:rsidRPr="003A6DCC">
        <w:rPr>
          <w:rFonts w:ascii="Book Antiqua" w:hAnsi="Book Antiqua"/>
        </w:rPr>
        <w:t>Saluja</w:t>
      </w:r>
      <w:proofErr w:type="spellEnd"/>
      <w:r w:rsidRPr="003A6DCC">
        <w:rPr>
          <w:rFonts w:ascii="Book Antiqua" w:hAnsi="Book Antiqua"/>
        </w:rPr>
        <w:t xml:space="preserve"> SS, </w:t>
      </w:r>
      <w:proofErr w:type="spellStart"/>
      <w:r w:rsidRPr="003A6DCC">
        <w:rPr>
          <w:rFonts w:ascii="Book Antiqua" w:hAnsi="Book Antiqua"/>
        </w:rPr>
        <w:t>Nekarakanti</w:t>
      </w:r>
      <w:proofErr w:type="spellEnd"/>
      <w:r w:rsidRPr="003A6DCC">
        <w:rPr>
          <w:rFonts w:ascii="Book Antiqua" w:hAnsi="Book Antiqua"/>
        </w:rPr>
        <w:t xml:space="preserve"> PK, Nimisha, Mahajan B, Nag HH, Mishra PK. Raised CA19-9 and CEA have prognostic relevance in gallbladder carcinoma. </w:t>
      </w:r>
      <w:r w:rsidRPr="003A6DCC">
        <w:rPr>
          <w:rFonts w:ascii="Book Antiqua" w:hAnsi="Book Antiqua"/>
          <w:i/>
          <w:iCs/>
        </w:rPr>
        <w:t>BMC Cancer</w:t>
      </w:r>
      <w:r w:rsidRPr="003A6DCC">
        <w:rPr>
          <w:rFonts w:ascii="Book Antiqua" w:hAnsi="Book Antiqua"/>
        </w:rPr>
        <w:t xml:space="preserve"> 2020; </w:t>
      </w:r>
      <w:r w:rsidRPr="003A6DCC">
        <w:rPr>
          <w:rFonts w:ascii="Book Antiqua" w:hAnsi="Book Antiqua"/>
          <w:b/>
          <w:bCs/>
        </w:rPr>
        <w:t>20</w:t>
      </w:r>
      <w:r w:rsidRPr="003A6DCC">
        <w:rPr>
          <w:rFonts w:ascii="Book Antiqua" w:hAnsi="Book Antiqua"/>
        </w:rPr>
        <w:t>: 826 [PMID: 32867709 DOI: 10.1186/s12885-020-07334-x]</w:t>
      </w:r>
    </w:p>
    <w:p w14:paraId="0B65C5E7"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82 </w:t>
      </w:r>
      <w:r w:rsidRPr="003A6DCC">
        <w:rPr>
          <w:rFonts w:ascii="Book Antiqua" w:hAnsi="Book Antiqua"/>
          <w:b/>
          <w:bCs/>
        </w:rPr>
        <w:t>Wang YF</w:t>
      </w:r>
      <w:r w:rsidRPr="003A6DCC">
        <w:rPr>
          <w:rFonts w:ascii="Book Antiqua" w:hAnsi="Book Antiqua"/>
        </w:rPr>
        <w:t xml:space="preserve">, Feng FL, Zhao XH, Ye ZX, Zeng HP, Li Z, Jiang XQ, Peng ZH. Combined detection tumor markers for diagnosis and prognosis of gallbladder cancer. </w:t>
      </w:r>
      <w:r w:rsidRPr="003A6DCC">
        <w:rPr>
          <w:rFonts w:ascii="Book Antiqua" w:hAnsi="Book Antiqua"/>
          <w:i/>
          <w:iCs/>
        </w:rPr>
        <w:t>World J Gastroenterol</w:t>
      </w:r>
      <w:r w:rsidRPr="003A6DCC">
        <w:rPr>
          <w:rFonts w:ascii="Book Antiqua" w:hAnsi="Book Antiqua"/>
        </w:rPr>
        <w:t xml:space="preserve"> 2014; </w:t>
      </w:r>
      <w:r w:rsidRPr="003A6DCC">
        <w:rPr>
          <w:rFonts w:ascii="Book Antiqua" w:hAnsi="Book Antiqua"/>
          <w:b/>
          <w:bCs/>
        </w:rPr>
        <w:t>20</w:t>
      </w:r>
      <w:r w:rsidRPr="003A6DCC">
        <w:rPr>
          <w:rFonts w:ascii="Book Antiqua" w:hAnsi="Book Antiqua"/>
        </w:rPr>
        <w:t>: 4085-4092 [PMID: 24744600 DOI: 10.3748/wjg.v20.i14.4085]</w:t>
      </w:r>
    </w:p>
    <w:p w14:paraId="5A65F414"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83 </w:t>
      </w:r>
      <w:r w:rsidRPr="003A6DCC">
        <w:rPr>
          <w:rFonts w:ascii="Book Antiqua" w:hAnsi="Book Antiqua"/>
          <w:b/>
          <w:bCs/>
        </w:rPr>
        <w:t>Kwon W</w:t>
      </w:r>
      <w:r w:rsidRPr="003A6DCC">
        <w:rPr>
          <w:rFonts w:ascii="Book Antiqua" w:hAnsi="Book Antiqua"/>
        </w:rPr>
        <w:t xml:space="preserve">, Jang JY, Lee SE, Hwang DW, Kim SW. Clinicopathologic features of polypoid lesions of the gallbladder and risk factors of gallbladder cancer. </w:t>
      </w:r>
      <w:r w:rsidRPr="003A6DCC">
        <w:rPr>
          <w:rFonts w:ascii="Book Antiqua" w:hAnsi="Book Antiqua"/>
          <w:i/>
          <w:iCs/>
        </w:rPr>
        <w:t>J Korean Med Sci</w:t>
      </w:r>
      <w:r w:rsidRPr="003A6DCC">
        <w:rPr>
          <w:rFonts w:ascii="Book Antiqua" w:hAnsi="Book Antiqua"/>
        </w:rPr>
        <w:t xml:space="preserve"> 2009; </w:t>
      </w:r>
      <w:r w:rsidRPr="003A6DCC">
        <w:rPr>
          <w:rFonts w:ascii="Book Antiqua" w:hAnsi="Book Antiqua"/>
          <w:b/>
          <w:bCs/>
        </w:rPr>
        <w:t>24</w:t>
      </w:r>
      <w:r w:rsidRPr="003A6DCC">
        <w:rPr>
          <w:rFonts w:ascii="Book Antiqua" w:hAnsi="Book Antiqua"/>
        </w:rPr>
        <w:t>: 481-487 [PMID: 19543513 DOI: 10.3346/jkms.2009.24.3.481]</w:t>
      </w:r>
    </w:p>
    <w:p w14:paraId="145186D7"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84 </w:t>
      </w:r>
      <w:r w:rsidRPr="003A6DCC">
        <w:rPr>
          <w:rFonts w:ascii="Book Antiqua" w:hAnsi="Book Antiqua"/>
          <w:b/>
          <w:bCs/>
        </w:rPr>
        <w:t>Chen Z</w:t>
      </w:r>
      <w:r w:rsidRPr="003A6DCC">
        <w:rPr>
          <w:rFonts w:ascii="Book Antiqua" w:hAnsi="Book Antiqua"/>
        </w:rPr>
        <w:t xml:space="preserve">, Liu Z, Zhang Y, Wang P, Gao H. Combination of CA19-9 and the Neutrophil-to-Lymphocyte Ratio for the Differential Diagnosis of Gallbladder Carcinoma. </w:t>
      </w:r>
      <w:r w:rsidRPr="003A6DCC">
        <w:rPr>
          <w:rFonts w:ascii="Book Antiqua" w:hAnsi="Book Antiqua"/>
          <w:i/>
          <w:iCs/>
        </w:rPr>
        <w:t xml:space="preserve">Cancer </w:t>
      </w:r>
      <w:proofErr w:type="spellStart"/>
      <w:r w:rsidRPr="003A6DCC">
        <w:rPr>
          <w:rFonts w:ascii="Book Antiqua" w:hAnsi="Book Antiqua"/>
          <w:i/>
          <w:iCs/>
        </w:rPr>
        <w:t>Manag</w:t>
      </w:r>
      <w:proofErr w:type="spellEnd"/>
      <w:r w:rsidRPr="003A6DCC">
        <w:rPr>
          <w:rFonts w:ascii="Book Antiqua" w:hAnsi="Book Antiqua"/>
          <w:i/>
          <w:iCs/>
        </w:rPr>
        <w:t xml:space="preserve"> Res</w:t>
      </w:r>
      <w:r w:rsidRPr="003A6DCC">
        <w:rPr>
          <w:rFonts w:ascii="Book Antiqua" w:hAnsi="Book Antiqua"/>
        </w:rPr>
        <w:t xml:space="preserve"> 2020; </w:t>
      </w:r>
      <w:r w:rsidRPr="003A6DCC">
        <w:rPr>
          <w:rFonts w:ascii="Book Antiqua" w:hAnsi="Book Antiqua"/>
          <w:b/>
          <w:bCs/>
        </w:rPr>
        <w:t>12</w:t>
      </w:r>
      <w:r w:rsidRPr="003A6DCC">
        <w:rPr>
          <w:rFonts w:ascii="Book Antiqua" w:hAnsi="Book Antiqua"/>
        </w:rPr>
        <w:t>: 4475-4482 [PMID: 32606941 DOI: 10.2147/CMAR.S255480]</w:t>
      </w:r>
    </w:p>
    <w:p w14:paraId="16AE99A9"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85 </w:t>
      </w:r>
      <w:r w:rsidRPr="003A6DCC">
        <w:rPr>
          <w:rFonts w:ascii="Book Antiqua" w:hAnsi="Book Antiqua"/>
          <w:b/>
          <w:bCs/>
        </w:rPr>
        <w:t>Yu H</w:t>
      </w:r>
      <w:r w:rsidRPr="003A6DCC">
        <w:rPr>
          <w:rFonts w:ascii="Book Antiqua" w:hAnsi="Book Antiqua"/>
        </w:rPr>
        <w:t xml:space="preserve">, Yu TN, Cai XJ. Tumor biomarkers: help or mislead in the diagnosis of </w:t>
      </w:r>
      <w:proofErr w:type="spellStart"/>
      <w:r w:rsidRPr="003A6DCC">
        <w:rPr>
          <w:rFonts w:ascii="Book Antiqua" w:hAnsi="Book Antiqua"/>
        </w:rPr>
        <w:t>xanthogranulomatous</w:t>
      </w:r>
      <w:proofErr w:type="spellEnd"/>
      <w:r w:rsidRPr="003A6DCC">
        <w:rPr>
          <w:rFonts w:ascii="Book Antiqua" w:hAnsi="Book Antiqua"/>
        </w:rPr>
        <w:t xml:space="preserve"> cholecystitis?-analysis of serum CA 19-9, carcinoembryonic antigen, and CA 12-5. </w:t>
      </w:r>
      <w:r w:rsidRPr="003A6DCC">
        <w:rPr>
          <w:rFonts w:ascii="Book Antiqua" w:hAnsi="Book Antiqua"/>
          <w:i/>
          <w:iCs/>
        </w:rPr>
        <w:t>Chin Med J (</w:t>
      </w:r>
      <w:proofErr w:type="spellStart"/>
      <w:r w:rsidRPr="003A6DCC">
        <w:rPr>
          <w:rFonts w:ascii="Book Antiqua" w:hAnsi="Book Antiqua"/>
          <w:i/>
          <w:iCs/>
        </w:rPr>
        <w:t>Engl</w:t>
      </w:r>
      <w:proofErr w:type="spellEnd"/>
      <w:r w:rsidRPr="003A6DCC">
        <w:rPr>
          <w:rFonts w:ascii="Book Antiqua" w:hAnsi="Book Antiqua"/>
          <w:i/>
          <w:iCs/>
        </w:rPr>
        <w:t>)</w:t>
      </w:r>
      <w:r w:rsidRPr="003A6DCC">
        <w:rPr>
          <w:rFonts w:ascii="Book Antiqua" w:hAnsi="Book Antiqua"/>
        </w:rPr>
        <w:t xml:space="preserve"> 2013; </w:t>
      </w:r>
      <w:r w:rsidRPr="003A6DCC">
        <w:rPr>
          <w:rFonts w:ascii="Book Antiqua" w:hAnsi="Book Antiqua"/>
          <w:b/>
          <w:bCs/>
        </w:rPr>
        <w:t>126</w:t>
      </w:r>
      <w:r w:rsidRPr="003A6DCC">
        <w:rPr>
          <w:rFonts w:ascii="Book Antiqua" w:hAnsi="Book Antiqua"/>
        </w:rPr>
        <w:t>: 3044-3047 [PMID: 23981609]</w:t>
      </w:r>
    </w:p>
    <w:p w14:paraId="43499AAC"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86 </w:t>
      </w:r>
      <w:r w:rsidRPr="003A6DCC">
        <w:rPr>
          <w:rFonts w:ascii="Book Antiqua" w:hAnsi="Book Antiqua"/>
          <w:b/>
          <w:bCs/>
        </w:rPr>
        <w:t>Zhuang PY</w:t>
      </w:r>
      <w:r w:rsidRPr="003A6DCC">
        <w:rPr>
          <w:rFonts w:ascii="Book Antiqua" w:hAnsi="Book Antiqua"/>
        </w:rPr>
        <w:t xml:space="preserve">, Zhu MJ, Wang JD, Zhou XP, Quan ZW, Shen J. </w:t>
      </w:r>
      <w:proofErr w:type="spellStart"/>
      <w:r w:rsidRPr="003A6DCC">
        <w:rPr>
          <w:rFonts w:ascii="Book Antiqua" w:hAnsi="Book Antiqua"/>
        </w:rPr>
        <w:t>Xanthogranulomatous</w:t>
      </w:r>
      <w:proofErr w:type="spellEnd"/>
      <w:r w:rsidRPr="003A6DCC">
        <w:rPr>
          <w:rFonts w:ascii="Book Antiqua" w:hAnsi="Book Antiqua"/>
        </w:rPr>
        <w:t xml:space="preserve"> cholecystitis: a clinicopathological study of its association with gallbladder carcinoma. </w:t>
      </w:r>
      <w:r w:rsidRPr="003A6DCC">
        <w:rPr>
          <w:rFonts w:ascii="Book Antiqua" w:hAnsi="Book Antiqua"/>
          <w:i/>
          <w:iCs/>
        </w:rPr>
        <w:t>J Dig Dis</w:t>
      </w:r>
      <w:r w:rsidRPr="003A6DCC">
        <w:rPr>
          <w:rFonts w:ascii="Book Antiqua" w:hAnsi="Book Antiqua"/>
        </w:rPr>
        <w:t xml:space="preserve"> 2013; </w:t>
      </w:r>
      <w:r w:rsidRPr="003A6DCC">
        <w:rPr>
          <w:rFonts w:ascii="Book Antiqua" w:hAnsi="Book Antiqua"/>
          <w:b/>
          <w:bCs/>
        </w:rPr>
        <w:t>14</w:t>
      </w:r>
      <w:r w:rsidRPr="003A6DCC">
        <w:rPr>
          <w:rFonts w:ascii="Book Antiqua" w:hAnsi="Book Antiqua"/>
        </w:rPr>
        <w:t>: 45-50 [PMID: 23134201 DOI: 10.1111/j.1751-2980.2012.00645.x]</w:t>
      </w:r>
    </w:p>
    <w:p w14:paraId="79BF8DC0"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87 </w:t>
      </w:r>
      <w:r w:rsidRPr="003A6DCC">
        <w:rPr>
          <w:rFonts w:ascii="Book Antiqua" w:hAnsi="Book Antiqua"/>
          <w:b/>
          <w:bCs/>
        </w:rPr>
        <w:t>Liu F</w:t>
      </w:r>
      <w:r w:rsidRPr="003A6DCC">
        <w:rPr>
          <w:rFonts w:ascii="Book Antiqua" w:hAnsi="Book Antiqua"/>
        </w:rPr>
        <w:t xml:space="preserve">, Wang JK, Ma WJ, Yang Q, Hu HJ, Li FY. Clinical value of preoperative CA19-9 levels in evaluating </w:t>
      </w:r>
      <w:proofErr w:type="spellStart"/>
      <w:r w:rsidRPr="003A6DCC">
        <w:rPr>
          <w:rFonts w:ascii="Book Antiqua" w:hAnsi="Book Antiqua"/>
        </w:rPr>
        <w:t>resectability</w:t>
      </w:r>
      <w:proofErr w:type="spellEnd"/>
      <w:r w:rsidRPr="003A6DCC">
        <w:rPr>
          <w:rFonts w:ascii="Book Antiqua" w:hAnsi="Book Antiqua"/>
        </w:rPr>
        <w:t xml:space="preserve"> of gallbladder carcinoma. </w:t>
      </w:r>
      <w:r w:rsidRPr="003A6DCC">
        <w:rPr>
          <w:rFonts w:ascii="Book Antiqua" w:hAnsi="Book Antiqua"/>
          <w:i/>
          <w:iCs/>
        </w:rPr>
        <w:t>ANZ J Surg</w:t>
      </w:r>
      <w:r w:rsidRPr="003A6DCC">
        <w:rPr>
          <w:rFonts w:ascii="Book Antiqua" w:hAnsi="Book Antiqua"/>
        </w:rPr>
        <w:t xml:space="preserve"> 2019; </w:t>
      </w:r>
      <w:r w:rsidRPr="003A6DCC">
        <w:rPr>
          <w:rFonts w:ascii="Book Antiqua" w:hAnsi="Book Antiqua"/>
          <w:b/>
          <w:bCs/>
        </w:rPr>
        <w:t>89</w:t>
      </w:r>
      <w:r w:rsidRPr="003A6DCC">
        <w:rPr>
          <w:rFonts w:ascii="Book Antiqua" w:hAnsi="Book Antiqua"/>
        </w:rPr>
        <w:t>: E76-E80 [PMID: 30306702 DOI: 10.1111/ans.14893]</w:t>
      </w:r>
    </w:p>
    <w:p w14:paraId="44ADF3B7"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lastRenderedPageBreak/>
        <w:t xml:space="preserve">88 </w:t>
      </w:r>
      <w:r w:rsidRPr="003A6DCC">
        <w:rPr>
          <w:rFonts w:ascii="Book Antiqua" w:hAnsi="Book Antiqua"/>
          <w:b/>
          <w:bCs/>
        </w:rPr>
        <w:t>Yu T</w:t>
      </w:r>
      <w:r w:rsidRPr="003A6DCC">
        <w:rPr>
          <w:rFonts w:ascii="Book Antiqua" w:hAnsi="Book Antiqua"/>
        </w:rPr>
        <w:t xml:space="preserve">, Yu H, Cai X. Preoperative prediction of survival in </w:t>
      </w:r>
      <w:proofErr w:type="spellStart"/>
      <w:r w:rsidRPr="003A6DCC">
        <w:rPr>
          <w:rFonts w:ascii="Book Antiqua" w:hAnsi="Book Antiqua"/>
        </w:rPr>
        <w:t>resectable</w:t>
      </w:r>
      <w:proofErr w:type="spellEnd"/>
      <w:r w:rsidRPr="003A6DCC">
        <w:rPr>
          <w:rFonts w:ascii="Book Antiqua" w:hAnsi="Book Antiqua"/>
        </w:rPr>
        <w:t xml:space="preserve"> gallbladder cancer by a combined utilization of CA 19-9 and carcinoembryonic antigen. </w:t>
      </w:r>
      <w:r w:rsidRPr="003A6DCC">
        <w:rPr>
          <w:rFonts w:ascii="Book Antiqua" w:hAnsi="Book Antiqua"/>
          <w:i/>
          <w:iCs/>
        </w:rPr>
        <w:t>Chin Med J (</w:t>
      </w:r>
      <w:proofErr w:type="spellStart"/>
      <w:r w:rsidRPr="003A6DCC">
        <w:rPr>
          <w:rFonts w:ascii="Book Antiqua" w:hAnsi="Book Antiqua"/>
          <w:i/>
          <w:iCs/>
        </w:rPr>
        <w:t>Engl</w:t>
      </w:r>
      <w:proofErr w:type="spellEnd"/>
      <w:r w:rsidRPr="003A6DCC">
        <w:rPr>
          <w:rFonts w:ascii="Book Antiqua" w:hAnsi="Book Antiqua"/>
          <w:i/>
          <w:iCs/>
        </w:rPr>
        <w:t>)</w:t>
      </w:r>
      <w:r w:rsidRPr="003A6DCC">
        <w:rPr>
          <w:rFonts w:ascii="Book Antiqua" w:hAnsi="Book Antiqua"/>
        </w:rPr>
        <w:t xml:space="preserve"> 2014; </w:t>
      </w:r>
      <w:r w:rsidRPr="003A6DCC">
        <w:rPr>
          <w:rFonts w:ascii="Book Antiqua" w:hAnsi="Book Antiqua"/>
          <w:b/>
          <w:bCs/>
        </w:rPr>
        <w:t>127</w:t>
      </w:r>
      <w:r w:rsidRPr="003A6DCC">
        <w:rPr>
          <w:rFonts w:ascii="Book Antiqua" w:hAnsi="Book Antiqua"/>
        </w:rPr>
        <w:t>: 2299-2303 [PMID: 24931246]</w:t>
      </w:r>
    </w:p>
    <w:p w14:paraId="606B7BC9"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89 </w:t>
      </w:r>
      <w:r w:rsidRPr="003A6DCC">
        <w:rPr>
          <w:rFonts w:ascii="Book Antiqua" w:hAnsi="Book Antiqua"/>
          <w:b/>
          <w:bCs/>
        </w:rPr>
        <w:t>Xu WY</w:t>
      </w:r>
      <w:r w:rsidRPr="003A6DCC">
        <w:rPr>
          <w:rFonts w:ascii="Book Antiqua" w:hAnsi="Book Antiqua"/>
        </w:rPr>
        <w:t xml:space="preserve">, Zhang HH, Yang XB, Bai Y, Lin JZ, Long JY, </w:t>
      </w:r>
      <w:proofErr w:type="spellStart"/>
      <w:r w:rsidRPr="003A6DCC">
        <w:rPr>
          <w:rFonts w:ascii="Book Antiqua" w:hAnsi="Book Antiqua"/>
        </w:rPr>
        <w:t>Xiong</w:t>
      </w:r>
      <w:proofErr w:type="spellEnd"/>
      <w:r w:rsidRPr="003A6DCC">
        <w:rPr>
          <w:rFonts w:ascii="Book Antiqua" w:hAnsi="Book Antiqua"/>
        </w:rPr>
        <w:t xml:space="preserve"> JP, Zhang JW, Sang XT, Zhao HT. Prognostic significance of combined preoperative fibrinogen and CA199 in gallbladder cancer patients. </w:t>
      </w:r>
      <w:r w:rsidRPr="003A6DCC">
        <w:rPr>
          <w:rFonts w:ascii="Book Antiqua" w:hAnsi="Book Antiqua"/>
          <w:i/>
          <w:iCs/>
        </w:rPr>
        <w:t>World J Gastroenterol</w:t>
      </w:r>
      <w:r w:rsidRPr="003A6DCC">
        <w:rPr>
          <w:rFonts w:ascii="Book Antiqua" w:hAnsi="Book Antiqua"/>
        </w:rPr>
        <w:t xml:space="preserve"> 2018; </w:t>
      </w:r>
      <w:r w:rsidRPr="003A6DCC">
        <w:rPr>
          <w:rFonts w:ascii="Book Antiqua" w:hAnsi="Book Antiqua"/>
          <w:b/>
          <w:bCs/>
        </w:rPr>
        <w:t>24</w:t>
      </w:r>
      <w:r w:rsidRPr="003A6DCC">
        <w:rPr>
          <w:rFonts w:ascii="Book Antiqua" w:hAnsi="Book Antiqua"/>
        </w:rPr>
        <w:t>: 1451-1463 [PMID: 29632426 DOI: 10.3748/wjg.v24.i13.1451]</w:t>
      </w:r>
    </w:p>
    <w:p w14:paraId="1678B2BA"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90 </w:t>
      </w:r>
      <w:r w:rsidRPr="003A6DCC">
        <w:rPr>
          <w:rFonts w:ascii="Book Antiqua" w:hAnsi="Book Antiqua"/>
          <w:b/>
          <w:bCs/>
        </w:rPr>
        <w:t>Lee JW</w:t>
      </w:r>
      <w:r w:rsidRPr="003A6DCC">
        <w:rPr>
          <w:rFonts w:ascii="Book Antiqua" w:hAnsi="Book Antiqua"/>
        </w:rPr>
        <w:t xml:space="preserve">, Kim YT, Lee SH, Son JH, Kang JW, Ryu JK, Jang DK, Paik WH, Lee BS. Tumor Marker Kinetics as Prognosticators in Patients with Unresectable Gallbladder Adenocarcinoma Undergoing Palliative Chemotherapy. </w:t>
      </w:r>
      <w:r w:rsidRPr="003A6DCC">
        <w:rPr>
          <w:rFonts w:ascii="Book Antiqua" w:hAnsi="Book Antiqua"/>
          <w:i/>
          <w:iCs/>
        </w:rPr>
        <w:t>Gut Liver</w:t>
      </w:r>
      <w:r w:rsidRPr="003A6DCC">
        <w:rPr>
          <w:rFonts w:ascii="Book Antiqua" w:hAnsi="Book Antiqua"/>
        </w:rPr>
        <w:t xml:space="preserve"> 2018; </w:t>
      </w:r>
      <w:r w:rsidRPr="003A6DCC">
        <w:rPr>
          <w:rFonts w:ascii="Book Antiqua" w:hAnsi="Book Antiqua"/>
          <w:b/>
          <w:bCs/>
        </w:rPr>
        <w:t>12</w:t>
      </w:r>
      <w:r w:rsidRPr="003A6DCC">
        <w:rPr>
          <w:rFonts w:ascii="Book Antiqua" w:hAnsi="Book Antiqua"/>
        </w:rPr>
        <w:t>: 102-110 [PMID: 29069888 DOI: 10.5009/gnl16588]</w:t>
      </w:r>
    </w:p>
    <w:p w14:paraId="2F6D41D8"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91 </w:t>
      </w:r>
      <w:r w:rsidRPr="003A6DCC">
        <w:rPr>
          <w:rFonts w:ascii="Book Antiqua" w:hAnsi="Book Antiqua"/>
          <w:b/>
          <w:bCs/>
        </w:rPr>
        <w:t>Lurie Y</w:t>
      </w:r>
      <w:r w:rsidRPr="003A6DCC">
        <w:rPr>
          <w:rFonts w:ascii="Book Antiqua" w:hAnsi="Book Antiqua"/>
        </w:rPr>
        <w:t xml:space="preserve">, Webb M, </w:t>
      </w:r>
      <w:proofErr w:type="spellStart"/>
      <w:r w:rsidRPr="003A6DCC">
        <w:rPr>
          <w:rFonts w:ascii="Book Antiqua" w:hAnsi="Book Antiqua"/>
        </w:rPr>
        <w:t>Cytter-Kuint</w:t>
      </w:r>
      <w:proofErr w:type="spellEnd"/>
      <w:r w:rsidRPr="003A6DCC">
        <w:rPr>
          <w:rFonts w:ascii="Book Antiqua" w:hAnsi="Book Antiqua"/>
        </w:rPr>
        <w:t xml:space="preserve"> R, </w:t>
      </w:r>
      <w:proofErr w:type="spellStart"/>
      <w:r w:rsidRPr="003A6DCC">
        <w:rPr>
          <w:rFonts w:ascii="Book Antiqua" w:hAnsi="Book Antiqua"/>
        </w:rPr>
        <w:t>Shteingart</w:t>
      </w:r>
      <w:proofErr w:type="spellEnd"/>
      <w:r w:rsidRPr="003A6DCC">
        <w:rPr>
          <w:rFonts w:ascii="Book Antiqua" w:hAnsi="Book Antiqua"/>
        </w:rPr>
        <w:t xml:space="preserve"> S, </w:t>
      </w:r>
      <w:proofErr w:type="spellStart"/>
      <w:r w:rsidRPr="003A6DCC">
        <w:rPr>
          <w:rFonts w:ascii="Book Antiqua" w:hAnsi="Book Antiqua"/>
        </w:rPr>
        <w:t>Lederkremer</w:t>
      </w:r>
      <w:proofErr w:type="spellEnd"/>
      <w:r w:rsidRPr="003A6DCC">
        <w:rPr>
          <w:rFonts w:ascii="Book Antiqua" w:hAnsi="Book Antiqua"/>
        </w:rPr>
        <w:t xml:space="preserve"> GZ. Non-invasive diagnosis of liver fibrosis and cirrhosis. </w:t>
      </w:r>
      <w:r w:rsidRPr="003A6DCC">
        <w:rPr>
          <w:rFonts w:ascii="Book Antiqua" w:hAnsi="Book Antiqua"/>
          <w:i/>
          <w:iCs/>
        </w:rPr>
        <w:t>World J Gastroenterol</w:t>
      </w:r>
      <w:r w:rsidRPr="003A6DCC">
        <w:rPr>
          <w:rFonts w:ascii="Book Antiqua" w:hAnsi="Book Antiqua"/>
        </w:rPr>
        <w:t xml:space="preserve"> 2015; </w:t>
      </w:r>
      <w:r w:rsidRPr="003A6DCC">
        <w:rPr>
          <w:rFonts w:ascii="Book Antiqua" w:hAnsi="Book Antiqua"/>
          <w:b/>
          <w:bCs/>
        </w:rPr>
        <w:t>21</w:t>
      </w:r>
      <w:r w:rsidRPr="003A6DCC">
        <w:rPr>
          <w:rFonts w:ascii="Book Antiqua" w:hAnsi="Book Antiqua"/>
        </w:rPr>
        <w:t>: 11567-11583 [PMID: 26556987 DOI: 10.3748/wjg.v21.i41.11567]</w:t>
      </w:r>
    </w:p>
    <w:p w14:paraId="0D83BEC2"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92 </w:t>
      </w:r>
      <w:proofErr w:type="spellStart"/>
      <w:r w:rsidRPr="003A6DCC">
        <w:rPr>
          <w:rFonts w:ascii="Book Antiqua" w:hAnsi="Book Antiqua"/>
          <w:b/>
          <w:bCs/>
        </w:rPr>
        <w:t>Bertino</w:t>
      </w:r>
      <w:proofErr w:type="spellEnd"/>
      <w:r w:rsidRPr="003A6DCC">
        <w:rPr>
          <w:rFonts w:ascii="Book Antiqua" w:hAnsi="Book Antiqua"/>
          <w:b/>
          <w:bCs/>
        </w:rPr>
        <w:t xml:space="preserve"> G</w:t>
      </w:r>
      <w:r w:rsidRPr="003A6DCC">
        <w:rPr>
          <w:rFonts w:ascii="Book Antiqua" w:hAnsi="Book Antiqua"/>
        </w:rPr>
        <w:t xml:space="preserve">, </w:t>
      </w:r>
      <w:proofErr w:type="spellStart"/>
      <w:r w:rsidRPr="003A6DCC">
        <w:rPr>
          <w:rFonts w:ascii="Book Antiqua" w:hAnsi="Book Antiqua"/>
        </w:rPr>
        <w:t>Ardiri</w:t>
      </w:r>
      <w:proofErr w:type="spellEnd"/>
      <w:r w:rsidRPr="003A6DCC">
        <w:rPr>
          <w:rFonts w:ascii="Book Antiqua" w:hAnsi="Book Antiqua"/>
        </w:rPr>
        <w:t xml:space="preserve"> AM, </w:t>
      </w:r>
      <w:proofErr w:type="spellStart"/>
      <w:r w:rsidRPr="003A6DCC">
        <w:rPr>
          <w:rFonts w:ascii="Book Antiqua" w:hAnsi="Book Antiqua"/>
        </w:rPr>
        <w:t>Calvagno</w:t>
      </w:r>
      <w:proofErr w:type="spellEnd"/>
      <w:r w:rsidRPr="003A6DCC">
        <w:rPr>
          <w:rFonts w:ascii="Book Antiqua" w:hAnsi="Book Antiqua"/>
        </w:rPr>
        <w:t xml:space="preserve"> GS, </w:t>
      </w:r>
      <w:proofErr w:type="spellStart"/>
      <w:r w:rsidRPr="003A6DCC">
        <w:rPr>
          <w:rFonts w:ascii="Book Antiqua" w:hAnsi="Book Antiqua"/>
        </w:rPr>
        <w:t>Malaguarnera</w:t>
      </w:r>
      <w:proofErr w:type="spellEnd"/>
      <w:r w:rsidRPr="003A6DCC">
        <w:rPr>
          <w:rFonts w:ascii="Book Antiqua" w:hAnsi="Book Antiqua"/>
        </w:rPr>
        <w:t xml:space="preserve"> G, </w:t>
      </w:r>
      <w:proofErr w:type="spellStart"/>
      <w:r w:rsidRPr="003A6DCC">
        <w:rPr>
          <w:rFonts w:ascii="Book Antiqua" w:hAnsi="Book Antiqua"/>
        </w:rPr>
        <w:t>Interlandi</w:t>
      </w:r>
      <w:proofErr w:type="spellEnd"/>
      <w:r w:rsidRPr="003A6DCC">
        <w:rPr>
          <w:rFonts w:ascii="Book Antiqua" w:hAnsi="Book Antiqua"/>
        </w:rPr>
        <w:t xml:space="preserve"> D, </w:t>
      </w:r>
      <w:proofErr w:type="spellStart"/>
      <w:r w:rsidRPr="003A6DCC">
        <w:rPr>
          <w:rFonts w:ascii="Book Antiqua" w:hAnsi="Book Antiqua"/>
        </w:rPr>
        <w:t>Vacante</w:t>
      </w:r>
      <w:proofErr w:type="spellEnd"/>
      <w:r w:rsidRPr="003A6DCC">
        <w:rPr>
          <w:rFonts w:ascii="Book Antiqua" w:hAnsi="Book Antiqua"/>
        </w:rPr>
        <w:t xml:space="preserve"> M, </w:t>
      </w:r>
      <w:proofErr w:type="spellStart"/>
      <w:r w:rsidRPr="003A6DCC">
        <w:rPr>
          <w:rFonts w:ascii="Book Antiqua" w:hAnsi="Book Antiqua"/>
        </w:rPr>
        <w:t>Bertino</w:t>
      </w:r>
      <w:proofErr w:type="spellEnd"/>
      <w:r w:rsidRPr="003A6DCC">
        <w:rPr>
          <w:rFonts w:ascii="Book Antiqua" w:hAnsi="Book Antiqua"/>
        </w:rPr>
        <w:t xml:space="preserve"> N, Lucca F, </w:t>
      </w:r>
      <w:proofErr w:type="spellStart"/>
      <w:r w:rsidRPr="003A6DCC">
        <w:rPr>
          <w:rFonts w:ascii="Book Antiqua" w:hAnsi="Book Antiqua"/>
        </w:rPr>
        <w:t>Madeddu</w:t>
      </w:r>
      <w:proofErr w:type="spellEnd"/>
      <w:r w:rsidRPr="003A6DCC">
        <w:rPr>
          <w:rFonts w:ascii="Book Antiqua" w:hAnsi="Book Antiqua"/>
        </w:rPr>
        <w:t xml:space="preserve"> R, Motta M. Carbohydrate 19.9 antigen serum levels in liver disease. </w:t>
      </w:r>
      <w:r w:rsidRPr="003A6DCC">
        <w:rPr>
          <w:rFonts w:ascii="Book Antiqua" w:hAnsi="Book Antiqua"/>
          <w:i/>
          <w:iCs/>
        </w:rPr>
        <w:t>Biomed Res Int</w:t>
      </w:r>
      <w:r w:rsidRPr="003A6DCC">
        <w:rPr>
          <w:rFonts w:ascii="Book Antiqua" w:hAnsi="Book Antiqua"/>
        </w:rPr>
        <w:t xml:space="preserve"> 2013; </w:t>
      </w:r>
      <w:r w:rsidRPr="003A6DCC">
        <w:rPr>
          <w:rFonts w:ascii="Book Antiqua" w:hAnsi="Book Antiqua"/>
          <w:b/>
          <w:bCs/>
        </w:rPr>
        <w:t>2013</w:t>
      </w:r>
      <w:r w:rsidRPr="003A6DCC">
        <w:rPr>
          <w:rFonts w:ascii="Book Antiqua" w:hAnsi="Book Antiqua"/>
        </w:rPr>
        <w:t>: 531640 [PMID: 24282817 DOI: 10.1155/2013/531640]</w:t>
      </w:r>
    </w:p>
    <w:p w14:paraId="1239D04D"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93 </w:t>
      </w:r>
      <w:r w:rsidRPr="003A6DCC">
        <w:rPr>
          <w:rFonts w:ascii="Book Antiqua" w:hAnsi="Book Antiqua"/>
          <w:b/>
          <w:bCs/>
        </w:rPr>
        <w:t>Liu F</w:t>
      </w:r>
      <w:r w:rsidRPr="003A6DCC">
        <w:rPr>
          <w:rFonts w:ascii="Book Antiqua" w:hAnsi="Book Antiqua"/>
        </w:rPr>
        <w:t xml:space="preserve">, Kong X, Dou Q, Ye J, Xu D, Shang H, Xu K, Song Y. Evaluation of tumor markers for the differential diagnosis of benign and malignant ascites. </w:t>
      </w:r>
      <w:r w:rsidRPr="003A6DCC">
        <w:rPr>
          <w:rFonts w:ascii="Book Antiqua" w:hAnsi="Book Antiqua"/>
          <w:i/>
          <w:iCs/>
        </w:rPr>
        <w:t>Ann Hepatol</w:t>
      </w:r>
      <w:r w:rsidRPr="003A6DCC">
        <w:rPr>
          <w:rFonts w:ascii="Book Antiqua" w:hAnsi="Book Antiqua"/>
        </w:rPr>
        <w:t xml:space="preserve"> 2014; </w:t>
      </w:r>
      <w:r w:rsidRPr="003A6DCC">
        <w:rPr>
          <w:rFonts w:ascii="Book Antiqua" w:hAnsi="Book Antiqua"/>
          <w:b/>
          <w:bCs/>
        </w:rPr>
        <w:t>13</w:t>
      </w:r>
      <w:r w:rsidRPr="003A6DCC">
        <w:rPr>
          <w:rFonts w:ascii="Book Antiqua" w:hAnsi="Book Antiqua"/>
        </w:rPr>
        <w:t>: 357-363 [PMID: 24756011 DOI: 10.1016/S1665-2681(19)30865-8]</w:t>
      </w:r>
    </w:p>
    <w:p w14:paraId="4EF8D9D0"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94 </w:t>
      </w:r>
      <w:r w:rsidRPr="003A6DCC">
        <w:rPr>
          <w:rFonts w:ascii="Book Antiqua" w:hAnsi="Book Antiqua"/>
          <w:b/>
          <w:bCs/>
        </w:rPr>
        <w:t>Sari R</w:t>
      </w:r>
      <w:r w:rsidRPr="003A6DCC">
        <w:rPr>
          <w:rFonts w:ascii="Book Antiqua" w:hAnsi="Book Antiqua"/>
        </w:rPr>
        <w:t xml:space="preserve">, Yildirim B, </w:t>
      </w:r>
      <w:proofErr w:type="spellStart"/>
      <w:r w:rsidRPr="003A6DCC">
        <w:rPr>
          <w:rFonts w:ascii="Book Antiqua" w:hAnsi="Book Antiqua"/>
        </w:rPr>
        <w:t>Sevinc</w:t>
      </w:r>
      <w:proofErr w:type="spellEnd"/>
      <w:r w:rsidRPr="003A6DCC">
        <w:rPr>
          <w:rFonts w:ascii="Book Antiqua" w:hAnsi="Book Antiqua"/>
        </w:rPr>
        <w:t xml:space="preserve"> A, </w:t>
      </w:r>
      <w:proofErr w:type="spellStart"/>
      <w:r w:rsidRPr="003A6DCC">
        <w:rPr>
          <w:rFonts w:ascii="Book Antiqua" w:hAnsi="Book Antiqua"/>
        </w:rPr>
        <w:t>Bahceci</w:t>
      </w:r>
      <w:proofErr w:type="spellEnd"/>
      <w:r w:rsidRPr="003A6DCC">
        <w:rPr>
          <w:rFonts w:ascii="Book Antiqua" w:hAnsi="Book Antiqua"/>
        </w:rPr>
        <w:t xml:space="preserve"> F, </w:t>
      </w:r>
      <w:proofErr w:type="spellStart"/>
      <w:r w:rsidRPr="003A6DCC">
        <w:rPr>
          <w:rFonts w:ascii="Book Antiqua" w:hAnsi="Book Antiqua"/>
        </w:rPr>
        <w:t>Hilmioglu</w:t>
      </w:r>
      <w:proofErr w:type="spellEnd"/>
      <w:r w:rsidRPr="003A6DCC">
        <w:rPr>
          <w:rFonts w:ascii="Book Antiqua" w:hAnsi="Book Antiqua"/>
        </w:rPr>
        <w:t xml:space="preserve"> F. The importance of serum and ascites fluid alpha-fetoprotein, carcinoembryonic antigen, CA 19-9, and CA 15-3 levels in differential diagnosis of ascites etiology. </w:t>
      </w:r>
      <w:proofErr w:type="spellStart"/>
      <w:r w:rsidRPr="003A6DCC">
        <w:rPr>
          <w:rFonts w:ascii="Book Antiqua" w:hAnsi="Book Antiqua"/>
          <w:i/>
          <w:iCs/>
        </w:rPr>
        <w:t>Hepatogastroenterology</w:t>
      </w:r>
      <w:proofErr w:type="spellEnd"/>
      <w:r w:rsidRPr="003A6DCC">
        <w:rPr>
          <w:rFonts w:ascii="Book Antiqua" w:hAnsi="Book Antiqua"/>
        </w:rPr>
        <w:t xml:space="preserve"> 2001; </w:t>
      </w:r>
      <w:r w:rsidRPr="003A6DCC">
        <w:rPr>
          <w:rFonts w:ascii="Book Antiqua" w:hAnsi="Book Antiqua"/>
          <w:b/>
          <w:bCs/>
        </w:rPr>
        <w:t>48</w:t>
      </w:r>
      <w:r w:rsidRPr="003A6DCC">
        <w:rPr>
          <w:rFonts w:ascii="Book Antiqua" w:hAnsi="Book Antiqua"/>
        </w:rPr>
        <w:t>: 1616-1621 [PMID: 11813585]</w:t>
      </w:r>
    </w:p>
    <w:p w14:paraId="3BC8D11C"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95 </w:t>
      </w:r>
      <w:proofErr w:type="spellStart"/>
      <w:r w:rsidRPr="003A6DCC">
        <w:rPr>
          <w:rFonts w:ascii="Book Antiqua" w:hAnsi="Book Antiqua"/>
          <w:b/>
          <w:bCs/>
        </w:rPr>
        <w:t>Kaleta</w:t>
      </w:r>
      <w:proofErr w:type="spellEnd"/>
      <w:r w:rsidRPr="003A6DCC">
        <w:rPr>
          <w:rFonts w:ascii="Book Antiqua" w:hAnsi="Book Antiqua"/>
          <w:b/>
          <w:bCs/>
        </w:rPr>
        <w:t xml:space="preserve"> EJ</w:t>
      </w:r>
      <w:r w:rsidRPr="003A6DCC">
        <w:rPr>
          <w:rFonts w:ascii="Book Antiqua" w:hAnsi="Book Antiqua"/>
        </w:rPr>
        <w:t>, Tolan NV, Ness KA, O'Kane D, Algeciras-</w:t>
      </w:r>
      <w:proofErr w:type="spellStart"/>
      <w:r w:rsidRPr="003A6DCC">
        <w:rPr>
          <w:rFonts w:ascii="Book Antiqua" w:hAnsi="Book Antiqua"/>
        </w:rPr>
        <w:t>Schimnich</w:t>
      </w:r>
      <w:proofErr w:type="spellEnd"/>
      <w:r w:rsidRPr="003A6DCC">
        <w:rPr>
          <w:rFonts w:ascii="Book Antiqua" w:hAnsi="Book Antiqua"/>
        </w:rPr>
        <w:t xml:space="preserve"> A. CEA, AFP and CA 19-9 analysis in peritoneal fluid to differentiate causes of ascites </w:t>
      </w:r>
      <w:r w:rsidRPr="003A6DCC">
        <w:rPr>
          <w:rFonts w:ascii="Book Antiqua" w:hAnsi="Book Antiqua"/>
        </w:rPr>
        <w:lastRenderedPageBreak/>
        <w:t xml:space="preserve">formation. </w:t>
      </w:r>
      <w:r w:rsidRPr="003A6DCC">
        <w:rPr>
          <w:rFonts w:ascii="Book Antiqua" w:hAnsi="Book Antiqua"/>
          <w:i/>
          <w:iCs/>
        </w:rPr>
        <w:t xml:space="preserve">Clin </w:t>
      </w:r>
      <w:proofErr w:type="spellStart"/>
      <w:r w:rsidRPr="003A6DCC">
        <w:rPr>
          <w:rFonts w:ascii="Book Antiqua" w:hAnsi="Book Antiqua"/>
          <w:i/>
          <w:iCs/>
        </w:rPr>
        <w:t>Biochem</w:t>
      </w:r>
      <w:proofErr w:type="spellEnd"/>
      <w:r w:rsidRPr="003A6DCC">
        <w:rPr>
          <w:rFonts w:ascii="Book Antiqua" w:hAnsi="Book Antiqua"/>
        </w:rPr>
        <w:t xml:space="preserve"> 2013; </w:t>
      </w:r>
      <w:r w:rsidRPr="003A6DCC">
        <w:rPr>
          <w:rFonts w:ascii="Book Antiqua" w:hAnsi="Book Antiqua"/>
          <w:b/>
          <w:bCs/>
        </w:rPr>
        <w:t>46</w:t>
      </w:r>
      <w:r w:rsidRPr="003A6DCC">
        <w:rPr>
          <w:rFonts w:ascii="Book Antiqua" w:hAnsi="Book Antiqua"/>
        </w:rPr>
        <w:t>: 814-818 [PMID: 23454392 DOI: 10.1016/j.clinbiochem.2013.02.010]</w:t>
      </w:r>
    </w:p>
    <w:p w14:paraId="220B0321"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96 </w:t>
      </w:r>
      <w:r w:rsidRPr="003A6DCC">
        <w:rPr>
          <w:rFonts w:ascii="Book Antiqua" w:hAnsi="Book Antiqua"/>
          <w:b/>
          <w:bCs/>
        </w:rPr>
        <w:t>Gu W</w:t>
      </w:r>
      <w:r w:rsidRPr="003A6DCC">
        <w:rPr>
          <w:rFonts w:ascii="Book Antiqua" w:hAnsi="Book Antiqua"/>
        </w:rPr>
        <w:t xml:space="preserve">, Tong Z. Serum Carbohydrate Antigen 199 as a Biomarker for Evaluating Patients with Choledocholithiasis. </w:t>
      </w:r>
      <w:r w:rsidRPr="003A6DCC">
        <w:rPr>
          <w:rFonts w:ascii="Book Antiqua" w:hAnsi="Book Antiqua"/>
          <w:i/>
          <w:iCs/>
        </w:rPr>
        <w:t xml:space="preserve">Gastroenterol Res </w:t>
      </w:r>
      <w:proofErr w:type="spellStart"/>
      <w:r w:rsidRPr="003A6DCC">
        <w:rPr>
          <w:rFonts w:ascii="Book Antiqua" w:hAnsi="Book Antiqua"/>
          <w:i/>
          <w:iCs/>
        </w:rPr>
        <w:t>Pract</w:t>
      </w:r>
      <w:proofErr w:type="spellEnd"/>
      <w:r w:rsidRPr="003A6DCC">
        <w:rPr>
          <w:rFonts w:ascii="Book Antiqua" w:hAnsi="Book Antiqua"/>
        </w:rPr>
        <w:t xml:space="preserve"> 2020; </w:t>
      </w:r>
      <w:r w:rsidRPr="003A6DCC">
        <w:rPr>
          <w:rFonts w:ascii="Book Antiqua" w:hAnsi="Book Antiqua"/>
          <w:b/>
          <w:bCs/>
        </w:rPr>
        <w:t>2020</w:t>
      </w:r>
      <w:r w:rsidRPr="003A6DCC">
        <w:rPr>
          <w:rFonts w:ascii="Book Antiqua" w:hAnsi="Book Antiqua"/>
        </w:rPr>
        <w:t>: 2739612 [PMID: 32308673 DOI: 10.1155/2020/2739612]</w:t>
      </w:r>
    </w:p>
    <w:p w14:paraId="1B83C84E"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97 </w:t>
      </w:r>
      <w:proofErr w:type="spellStart"/>
      <w:r w:rsidRPr="003A6DCC">
        <w:rPr>
          <w:rFonts w:ascii="Book Antiqua" w:hAnsi="Book Antiqua"/>
          <w:b/>
          <w:bCs/>
        </w:rPr>
        <w:t>Hegele</w:t>
      </w:r>
      <w:proofErr w:type="spellEnd"/>
      <w:r w:rsidRPr="003A6DCC">
        <w:rPr>
          <w:rFonts w:ascii="Book Antiqua" w:hAnsi="Book Antiqua"/>
          <w:b/>
          <w:bCs/>
        </w:rPr>
        <w:t xml:space="preserve"> A</w:t>
      </w:r>
      <w:r w:rsidRPr="003A6DCC">
        <w:rPr>
          <w:rFonts w:ascii="Book Antiqua" w:hAnsi="Book Antiqua"/>
        </w:rPr>
        <w:t xml:space="preserve">, Mecklenburg V, </w:t>
      </w:r>
      <w:proofErr w:type="spellStart"/>
      <w:r w:rsidRPr="003A6DCC">
        <w:rPr>
          <w:rFonts w:ascii="Book Antiqua" w:hAnsi="Book Antiqua"/>
        </w:rPr>
        <w:t>Varga</w:t>
      </w:r>
      <w:proofErr w:type="spellEnd"/>
      <w:r w:rsidRPr="003A6DCC">
        <w:rPr>
          <w:rFonts w:ascii="Book Antiqua" w:hAnsi="Book Antiqua"/>
        </w:rPr>
        <w:t xml:space="preserve"> Z, </w:t>
      </w:r>
      <w:proofErr w:type="spellStart"/>
      <w:r w:rsidRPr="003A6DCC">
        <w:rPr>
          <w:rFonts w:ascii="Book Antiqua" w:hAnsi="Book Antiqua"/>
        </w:rPr>
        <w:t>Olbert</w:t>
      </w:r>
      <w:proofErr w:type="spellEnd"/>
      <w:r w:rsidRPr="003A6DCC">
        <w:rPr>
          <w:rFonts w:ascii="Book Antiqua" w:hAnsi="Book Antiqua"/>
        </w:rPr>
        <w:t xml:space="preserve"> P, Hofmann R, Barth P. CA19.9 and CEA in transitional cell carcinoma of the bladder: serological and immunohistochemical findings. </w:t>
      </w:r>
      <w:r w:rsidRPr="003A6DCC">
        <w:rPr>
          <w:rFonts w:ascii="Book Antiqua" w:hAnsi="Book Antiqua"/>
          <w:i/>
          <w:iCs/>
        </w:rPr>
        <w:t>Anticancer Res</w:t>
      </w:r>
      <w:r w:rsidRPr="003A6DCC">
        <w:rPr>
          <w:rFonts w:ascii="Book Antiqua" w:hAnsi="Book Antiqua"/>
        </w:rPr>
        <w:t xml:space="preserve"> 2010; </w:t>
      </w:r>
      <w:r w:rsidRPr="003A6DCC">
        <w:rPr>
          <w:rFonts w:ascii="Book Antiqua" w:hAnsi="Book Antiqua"/>
          <w:b/>
          <w:bCs/>
        </w:rPr>
        <w:t>30</w:t>
      </w:r>
      <w:r w:rsidRPr="003A6DCC">
        <w:rPr>
          <w:rFonts w:ascii="Book Antiqua" w:hAnsi="Book Antiqua"/>
        </w:rPr>
        <w:t>: 5195-5200 [PMID: 21187512]</w:t>
      </w:r>
    </w:p>
    <w:p w14:paraId="29A81E78"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98 </w:t>
      </w:r>
      <w:r w:rsidRPr="003A6DCC">
        <w:rPr>
          <w:rFonts w:ascii="Book Antiqua" w:hAnsi="Book Antiqua"/>
          <w:b/>
          <w:bCs/>
        </w:rPr>
        <w:t>Wang QH</w:t>
      </w:r>
      <w:r w:rsidRPr="003A6DCC">
        <w:rPr>
          <w:rFonts w:ascii="Book Antiqua" w:hAnsi="Book Antiqua"/>
        </w:rPr>
        <w:t xml:space="preserve">, Ji ZG, Chen ZG, Li HZ, Fan H, Fan XR, Shi BB, Fang Y. Serum CA 19-9 as a good prognostic biomarker in patients with bladder cancer. </w:t>
      </w:r>
      <w:r w:rsidRPr="003A6DCC">
        <w:rPr>
          <w:rFonts w:ascii="Book Antiqua" w:hAnsi="Book Antiqua"/>
          <w:i/>
          <w:iCs/>
        </w:rPr>
        <w:t>Int J Surg</w:t>
      </w:r>
      <w:r w:rsidRPr="003A6DCC">
        <w:rPr>
          <w:rFonts w:ascii="Book Antiqua" w:hAnsi="Book Antiqua"/>
        </w:rPr>
        <w:t xml:space="preserve"> 2015; </w:t>
      </w:r>
      <w:r w:rsidRPr="003A6DCC">
        <w:rPr>
          <w:rFonts w:ascii="Book Antiqua" w:hAnsi="Book Antiqua"/>
          <w:b/>
          <w:bCs/>
        </w:rPr>
        <w:t>15</w:t>
      </w:r>
      <w:r w:rsidRPr="003A6DCC">
        <w:rPr>
          <w:rFonts w:ascii="Book Antiqua" w:hAnsi="Book Antiqua"/>
        </w:rPr>
        <w:t>: 113-116 [PMID: 25647541 DOI: 10.1016/j.ijsu.2015.01.031]</w:t>
      </w:r>
    </w:p>
    <w:p w14:paraId="31A5BC09"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99 </w:t>
      </w:r>
      <w:r w:rsidRPr="003A6DCC">
        <w:rPr>
          <w:rFonts w:ascii="Book Antiqua" w:hAnsi="Book Antiqua"/>
          <w:b/>
          <w:bCs/>
        </w:rPr>
        <w:t>Pal K</w:t>
      </w:r>
      <w:r w:rsidRPr="003A6DCC">
        <w:rPr>
          <w:rFonts w:ascii="Book Antiqua" w:hAnsi="Book Antiqua"/>
        </w:rPr>
        <w:t xml:space="preserve">, Roy S, Mondal SA, Chatterjee U, Tiwari P, </w:t>
      </w:r>
      <w:proofErr w:type="spellStart"/>
      <w:r w:rsidRPr="003A6DCC">
        <w:rPr>
          <w:rFonts w:ascii="Book Antiqua" w:hAnsi="Book Antiqua"/>
        </w:rPr>
        <w:t>Bera</w:t>
      </w:r>
      <w:proofErr w:type="spellEnd"/>
      <w:r w:rsidRPr="003A6DCC">
        <w:rPr>
          <w:rFonts w:ascii="Book Antiqua" w:hAnsi="Book Antiqua"/>
        </w:rPr>
        <w:t xml:space="preserve"> M. Urinary level of CA19-9 as a tumor marker in urothelial carcinoma of the bladder. </w:t>
      </w:r>
      <w:proofErr w:type="spellStart"/>
      <w:r w:rsidRPr="003A6DCC">
        <w:rPr>
          <w:rFonts w:ascii="Book Antiqua" w:hAnsi="Book Antiqua"/>
          <w:i/>
          <w:iCs/>
        </w:rPr>
        <w:t>Urol</w:t>
      </w:r>
      <w:proofErr w:type="spellEnd"/>
      <w:r w:rsidRPr="003A6DCC">
        <w:rPr>
          <w:rFonts w:ascii="Book Antiqua" w:hAnsi="Book Antiqua"/>
          <w:i/>
          <w:iCs/>
        </w:rPr>
        <w:t xml:space="preserve"> J</w:t>
      </w:r>
      <w:r w:rsidRPr="003A6DCC">
        <w:rPr>
          <w:rFonts w:ascii="Book Antiqua" w:hAnsi="Book Antiqua"/>
        </w:rPr>
        <w:t xml:space="preserve"> 2011; </w:t>
      </w:r>
      <w:r w:rsidRPr="003A6DCC">
        <w:rPr>
          <w:rFonts w:ascii="Book Antiqua" w:hAnsi="Book Antiqua"/>
          <w:b/>
          <w:bCs/>
        </w:rPr>
        <w:t>8</w:t>
      </w:r>
      <w:r w:rsidRPr="003A6DCC">
        <w:rPr>
          <w:rFonts w:ascii="Book Antiqua" w:hAnsi="Book Antiqua"/>
        </w:rPr>
        <w:t>: 203-208 [PMID: 21910099]</w:t>
      </w:r>
    </w:p>
    <w:p w14:paraId="3E2B61F6" w14:textId="1087830B"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100 </w:t>
      </w:r>
      <w:r w:rsidRPr="00D8152B">
        <w:rPr>
          <w:rFonts w:ascii="Book Antiqua" w:hAnsi="Book Antiqua"/>
          <w:b/>
        </w:rPr>
        <w:t>Hashim H</w:t>
      </w:r>
      <w:r w:rsidR="00D8152B">
        <w:rPr>
          <w:rFonts w:ascii="Book Antiqua" w:hAnsi="Book Antiqua"/>
        </w:rPr>
        <w:t xml:space="preserve">, </w:t>
      </w:r>
      <w:r w:rsidRPr="003A6DCC">
        <w:rPr>
          <w:rFonts w:ascii="Book Antiqua" w:hAnsi="Book Antiqua"/>
        </w:rPr>
        <w:t xml:space="preserve">Woodhouse CRJ. Ureteropelvic Junction Obstruction. </w:t>
      </w:r>
      <w:r w:rsidRPr="00D8152B">
        <w:rPr>
          <w:rFonts w:ascii="Book Antiqua" w:hAnsi="Book Antiqua"/>
          <w:i/>
        </w:rPr>
        <w:t xml:space="preserve">Eur </w:t>
      </w:r>
      <w:proofErr w:type="spellStart"/>
      <w:r w:rsidRPr="00D8152B">
        <w:rPr>
          <w:rFonts w:ascii="Book Antiqua" w:hAnsi="Book Antiqua"/>
          <w:i/>
        </w:rPr>
        <w:t>Urol</w:t>
      </w:r>
      <w:proofErr w:type="spellEnd"/>
      <w:r w:rsidRPr="00D8152B">
        <w:rPr>
          <w:rFonts w:ascii="Book Antiqua" w:hAnsi="Book Antiqua"/>
          <w:i/>
        </w:rPr>
        <w:t xml:space="preserve"> Suppl</w:t>
      </w:r>
      <w:r w:rsidRPr="003A6DCC">
        <w:rPr>
          <w:rFonts w:ascii="Book Antiqua" w:hAnsi="Book Antiqua"/>
        </w:rPr>
        <w:t xml:space="preserve"> 2012</w:t>
      </w:r>
      <w:r w:rsidR="00D8152B">
        <w:rPr>
          <w:rFonts w:ascii="Book Antiqua" w:hAnsi="Book Antiqua"/>
        </w:rPr>
        <w:t xml:space="preserve">; </w:t>
      </w:r>
      <w:r w:rsidR="00D8152B" w:rsidRPr="00D8152B">
        <w:rPr>
          <w:rFonts w:ascii="Book Antiqua" w:hAnsi="Book Antiqua"/>
          <w:b/>
        </w:rPr>
        <w:t>11</w:t>
      </w:r>
      <w:r w:rsidRPr="003A6DCC">
        <w:rPr>
          <w:rFonts w:ascii="Book Antiqua" w:hAnsi="Book Antiqua"/>
        </w:rPr>
        <w:t>: 25-32</w:t>
      </w:r>
      <w:r w:rsidR="00D8152B">
        <w:rPr>
          <w:rFonts w:ascii="Book Antiqua" w:hAnsi="Book Antiqua"/>
        </w:rPr>
        <w:t xml:space="preserve"> </w:t>
      </w:r>
      <w:r w:rsidRPr="003A6DCC">
        <w:rPr>
          <w:rFonts w:ascii="Book Antiqua" w:hAnsi="Book Antiqua"/>
        </w:rPr>
        <w:t>[DOI: 10.1016/j.eursup.2012.01.004]</w:t>
      </w:r>
    </w:p>
    <w:p w14:paraId="2159F927"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101 </w:t>
      </w:r>
      <w:proofErr w:type="spellStart"/>
      <w:r w:rsidRPr="003A6DCC">
        <w:rPr>
          <w:rFonts w:ascii="Book Antiqua" w:hAnsi="Book Antiqua"/>
          <w:b/>
          <w:bCs/>
        </w:rPr>
        <w:t>Nabavizadeh</w:t>
      </w:r>
      <w:proofErr w:type="spellEnd"/>
      <w:r w:rsidRPr="003A6DCC">
        <w:rPr>
          <w:rFonts w:ascii="Book Antiqua" w:hAnsi="Book Antiqua"/>
          <w:b/>
          <w:bCs/>
        </w:rPr>
        <w:t xml:space="preserve"> B</w:t>
      </w:r>
      <w:r w:rsidRPr="003A6DCC">
        <w:rPr>
          <w:rFonts w:ascii="Book Antiqua" w:hAnsi="Book Antiqua"/>
        </w:rPr>
        <w:t xml:space="preserve">, </w:t>
      </w:r>
      <w:proofErr w:type="spellStart"/>
      <w:r w:rsidRPr="003A6DCC">
        <w:rPr>
          <w:rFonts w:ascii="Book Antiqua" w:hAnsi="Book Antiqua"/>
        </w:rPr>
        <w:t>Khorramirouz</w:t>
      </w:r>
      <w:proofErr w:type="spellEnd"/>
      <w:r w:rsidRPr="003A6DCC">
        <w:rPr>
          <w:rFonts w:ascii="Book Antiqua" w:hAnsi="Book Antiqua"/>
        </w:rPr>
        <w:t xml:space="preserve"> R, </w:t>
      </w:r>
      <w:proofErr w:type="spellStart"/>
      <w:r w:rsidRPr="003A6DCC">
        <w:rPr>
          <w:rFonts w:ascii="Book Antiqua" w:hAnsi="Book Antiqua"/>
        </w:rPr>
        <w:t>Amini</w:t>
      </w:r>
      <w:proofErr w:type="spellEnd"/>
      <w:r w:rsidRPr="003A6DCC">
        <w:rPr>
          <w:rFonts w:ascii="Book Antiqua" w:hAnsi="Book Antiqua"/>
        </w:rPr>
        <w:t xml:space="preserve"> E, </w:t>
      </w:r>
      <w:proofErr w:type="spellStart"/>
      <w:r w:rsidRPr="003A6DCC">
        <w:rPr>
          <w:rFonts w:ascii="Book Antiqua" w:hAnsi="Book Antiqua"/>
        </w:rPr>
        <w:t>Pishgar</w:t>
      </w:r>
      <w:proofErr w:type="spellEnd"/>
      <w:r w:rsidRPr="003A6DCC">
        <w:rPr>
          <w:rFonts w:ascii="Book Antiqua" w:hAnsi="Book Antiqua"/>
        </w:rPr>
        <w:t xml:space="preserve"> F, </w:t>
      </w:r>
      <w:proofErr w:type="spellStart"/>
      <w:r w:rsidRPr="003A6DCC">
        <w:rPr>
          <w:rFonts w:ascii="Book Antiqua" w:hAnsi="Book Antiqua"/>
        </w:rPr>
        <w:t>Hojjat</w:t>
      </w:r>
      <w:proofErr w:type="spellEnd"/>
      <w:r w:rsidRPr="003A6DCC">
        <w:rPr>
          <w:rFonts w:ascii="Book Antiqua" w:hAnsi="Book Antiqua"/>
        </w:rPr>
        <w:t xml:space="preserve"> A, </w:t>
      </w:r>
      <w:proofErr w:type="spellStart"/>
      <w:r w:rsidRPr="003A6DCC">
        <w:rPr>
          <w:rFonts w:ascii="Book Antiqua" w:hAnsi="Book Antiqua"/>
        </w:rPr>
        <w:t>Kajbafzadeh</w:t>
      </w:r>
      <w:proofErr w:type="spellEnd"/>
      <w:r w:rsidRPr="003A6DCC">
        <w:rPr>
          <w:rFonts w:ascii="Book Antiqua" w:hAnsi="Book Antiqua"/>
        </w:rPr>
        <w:t xml:space="preserve"> AM. Value of urinary carbohydrate antigen 19-9 to predict failure of conservative management in children with ureteropelvic junction obstruction. </w:t>
      </w:r>
      <w:r w:rsidRPr="003A6DCC">
        <w:rPr>
          <w:rFonts w:ascii="Book Antiqua" w:hAnsi="Book Antiqua"/>
          <w:i/>
          <w:iCs/>
        </w:rPr>
        <w:t xml:space="preserve">J </w:t>
      </w:r>
      <w:proofErr w:type="spellStart"/>
      <w:r w:rsidRPr="003A6DCC">
        <w:rPr>
          <w:rFonts w:ascii="Book Antiqua" w:hAnsi="Book Antiqua"/>
          <w:i/>
          <w:iCs/>
        </w:rPr>
        <w:t>Pediatr</w:t>
      </w:r>
      <w:proofErr w:type="spellEnd"/>
      <w:r w:rsidRPr="003A6DCC">
        <w:rPr>
          <w:rFonts w:ascii="Book Antiqua" w:hAnsi="Book Antiqua"/>
          <w:i/>
          <w:iCs/>
        </w:rPr>
        <w:t xml:space="preserve"> Surg</w:t>
      </w:r>
      <w:r w:rsidRPr="003A6DCC">
        <w:rPr>
          <w:rFonts w:ascii="Book Antiqua" w:hAnsi="Book Antiqua"/>
        </w:rPr>
        <w:t xml:space="preserve"> 2019; </w:t>
      </w:r>
      <w:r w:rsidRPr="003A6DCC">
        <w:rPr>
          <w:rFonts w:ascii="Book Antiqua" w:hAnsi="Book Antiqua"/>
          <w:b/>
          <w:bCs/>
        </w:rPr>
        <w:t>54</w:t>
      </w:r>
      <w:r w:rsidRPr="003A6DCC">
        <w:rPr>
          <w:rFonts w:ascii="Book Antiqua" w:hAnsi="Book Antiqua"/>
        </w:rPr>
        <w:t>: 1650-1653 [PMID: 30340877 DOI: 10.1016/j.jpedsurg.2018.09.007]</w:t>
      </w:r>
    </w:p>
    <w:p w14:paraId="13B81E65"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102 </w:t>
      </w:r>
      <w:r w:rsidRPr="003A6DCC">
        <w:rPr>
          <w:rFonts w:ascii="Book Antiqua" w:hAnsi="Book Antiqua"/>
          <w:b/>
          <w:bCs/>
        </w:rPr>
        <w:t>Alizadeh F</w:t>
      </w:r>
      <w:r w:rsidRPr="003A6DCC">
        <w:rPr>
          <w:rFonts w:ascii="Book Antiqua" w:hAnsi="Book Antiqua"/>
        </w:rPr>
        <w:t xml:space="preserve">, </w:t>
      </w:r>
      <w:proofErr w:type="spellStart"/>
      <w:r w:rsidRPr="003A6DCC">
        <w:rPr>
          <w:rFonts w:ascii="Book Antiqua" w:hAnsi="Book Antiqua"/>
        </w:rPr>
        <w:t>Taefnia</w:t>
      </w:r>
      <w:proofErr w:type="spellEnd"/>
      <w:r w:rsidRPr="003A6DCC">
        <w:rPr>
          <w:rFonts w:ascii="Book Antiqua" w:hAnsi="Book Antiqua"/>
        </w:rPr>
        <w:t xml:space="preserve"> AM, </w:t>
      </w:r>
      <w:proofErr w:type="spellStart"/>
      <w:r w:rsidRPr="003A6DCC">
        <w:rPr>
          <w:rFonts w:ascii="Book Antiqua" w:hAnsi="Book Antiqua"/>
        </w:rPr>
        <w:t>Haghdani</w:t>
      </w:r>
      <w:proofErr w:type="spellEnd"/>
      <w:r w:rsidRPr="003A6DCC">
        <w:rPr>
          <w:rFonts w:ascii="Book Antiqua" w:hAnsi="Book Antiqua"/>
        </w:rPr>
        <w:t xml:space="preserve"> S. Urinary carbohydrate antigen 19-9/creatinine ratio: A non-invasive marker for follow-up of unilateral ureteropelvic junction obstruction in children. </w:t>
      </w:r>
      <w:r w:rsidRPr="003A6DCC">
        <w:rPr>
          <w:rFonts w:ascii="Book Antiqua" w:hAnsi="Book Antiqua"/>
          <w:i/>
          <w:iCs/>
        </w:rPr>
        <w:t xml:space="preserve">J </w:t>
      </w:r>
      <w:proofErr w:type="spellStart"/>
      <w:r w:rsidRPr="003A6DCC">
        <w:rPr>
          <w:rFonts w:ascii="Book Antiqua" w:hAnsi="Book Antiqua"/>
          <w:i/>
          <w:iCs/>
        </w:rPr>
        <w:t>Pediatr</w:t>
      </w:r>
      <w:proofErr w:type="spellEnd"/>
      <w:r w:rsidRPr="003A6DCC">
        <w:rPr>
          <w:rFonts w:ascii="Book Antiqua" w:hAnsi="Book Antiqua"/>
          <w:i/>
          <w:iCs/>
        </w:rPr>
        <w:t xml:space="preserve"> </w:t>
      </w:r>
      <w:proofErr w:type="spellStart"/>
      <w:r w:rsidRPr="003A6DCC">
        <w:rPr>
          <w:rFonts w:ascii="Book Antiqua" w:hAnsi="Book Antiqua"/>
          <w:i/>
          <w:iCs/>
        </w:rPr>
        <w:t>Urol</w:t>
      </w:r>
      <w:proofErr w:type="spellEnd"/>
      <w:r w:rsidRPr="003A6DCC">
        <w:rPr>
          <w:rFonts w:ascii="Book Antiqua" w:hAnsi="Book Antiqua"/>
        </w:rPr>
        <w:t xml:space="preserve"> 2018; </w:t>
      </w:r>
      <w:r w:rsidRPr="003A6DCC">
        <w:rPr>
          <w:rFonts w:ascii="Book Antiqua" w:hAnsi="Book Antiqua"/>
          <w:b/>
          <w:bCs/>
        </w:rPr>
        <w:t>14</w:t>
      </w:r>
      <w:r w:rsidRPr="003A6DCC">
        <w:rPr>
          <w:rFonts w:ascii="Book Antiqua" w:hAnsi="Book Antiqua"/>
        </w:rPr>
        <w:t>: 62.e1-62.e4 [PMID: 29079483 DOI: 10.1016/j.jpurol.2017.09.012]</w:t>
      </w:r>
    </w:p>
    <w:p w14:paraId="1972B846"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103 </w:t>
      </w:r>
      <w:r w:rsidRPr="003A6DCC">
        <w:rPr>
          <w:rFonts w:ascii="Book Antiqua" w:hAnsi="Book Antiqua"/>
          <w:b/>
          <w:bCs/>
        </w:rPr>
        <w:t>Miranda EP</w:t>
      </w:r>
      <w:r w:rsidRPr="003A6DCC">
        <w:rPr>
          <w:rFonts w:ascii="Book Antiqua" w:hAnsi="Book Antiqua"/>
        </w:rPr>
        <w:t xml:space="preserve">, Duarte RJ, de </w:t>
      </w:r>
      <w:proofErr w:type="spellStart"/>
      <w:r w:rsidRPr="003A6DCC">
        <w:rPr>
          <w:rFonts w:ascii="Book Antiqua" w:hAnsi="Book Antiqua"/>
        </w:rPr>
        <w:t>Bessa</w:t>
      </w:r>
      <w:proofErr w:type="spellEnd"/>
      <w:r w:rsidRPr="003A6DCC">
        <w:rPr>
          <w:rFonts w:ascii="Book Antiqua" w:hAnsi="Book Antiqua"/>
        </w:rPr>
        <w:t xml:space="preserve"> J Jr, Lopes RI, </w:t>
      </w:r>
      <w:proofErr w:type="spellStart"/>
      <w:r w:rsidRPr="003A6DCC">
        <w:rPr>
          <w:rFonts w:ascii="Book Antiqua" w:hAnsi="Book Antiqua"/>
        </w:rPr>
        <w:t>Srougi</w:t>
      </w:r>
      <w:proofErr w:type="spellEnd"/>
      <w:r w:rsidRPr="003A6DCC">
        <w:rPr>
          <w:rFonts w:ascii="Book Antiqua" w:hAnsi="Book Antiqua"/>
        </w:rPr>
        <w:t xml:space="preserve"> V, Andrade HS, Bandeira RAST, </w:t>
      </w:r>
      <w:proofErr w:type="spellStart"/>
      <w:r w:rsidRPr="003A6DCC">
        <w:rPr>
          <w:rFonts w:ascii="Book Antiqua" w:hAnsi="Book Antiqua"/>
        </w:rPr>
        <w:t>Arap</w:t>
      </w:r>
      <w:proofErr w:type="spellEnd"/>
      <w:r w:rsidRPr="003A6DCC">
        <w:rPr>
          <w:rFonts w:ascii="Book Antiqua" w:hAnsi="Book Antiqua"/>
        </w:rPr>
        <w:t xml:space="preserve"> MA, </w:t>
      </w:r>
      <w:proofErr w:type="spellStart"/>
      <w:r w:rsidRPr="003A6DCC">
        <w:rPr>
          <w:rFonts w:ascii="Book Antiqua" w:hAnsi="Book Antiqua"/>
        </w:rPr>
        <w:t>Mitre</w:t>
      </w:r>
      <w:proofErr w:type="spellEnd"/>
      <w:r w:rsidRPr="003A6DCC">
        <w:rPr>
          <w:rFonts w:ascii="Book Antiqua" w:hAnsi="Book Antiqua"/>
        </w:rPr>
        <w:t xml:space="preserve"> AI, Viana NI, Reis ST, </w:t>
      </w:r>
      <w:proofErr w:type="spellStart"/>
      <w:r w:rsidRPr="003A6DCC">
        <w:rPr>
          <w:rFonts w:ascii="Book Antiqua" w:hAnsi="Book Antiqua"/>
        </w:rPr>
        <w:t>Leite</w:t>
      </w:r>
      <w:proofErr w:type="spellEnd"/>
      <w:r w:rsidRPr="003A6DCC">
        <w:rPr>
          <w:rFonts w:ascii="Book Antiqua" w:hAnsi="Book Antiqua"/>
        </w:rPr>
        <w:t xml:space="preserve"> KRM, </w:t>
      </w:r>
      <w:proofErr w:type="spellStart"/>
      <w:r w:rsidRPr="003A6DCC">
        <w:rPr>
          <w:rFonts w:ascii="Book Antiqua" w:hAnsi="Book Antiqua"/>
        </w:rPr>
        <w:t>Srougi</w:t>
      </w:r>
      <w:proofErr w:type="spellEnd"/>
      <w:r w:rsidRPr="003A6DCC">
        <w:rPr>
          <w:rFonts w:ascii="Book Antiqua" w:hAnsi="Book Antiqua"/>
        </w:rPr>
        <w:t xml:space="preserve"> M. The role of urinary KIM-1, NGAL, CA19-9 and β2-microglobulin in the </w:t>
      </w:r>
      <w:r w:rsidRPr="003A6DCC">
        <w:rPr>
          <w:rFonts w:ascii="Book Antiqua" w:hAnsi="Book Antiqua"/>
        </w:rPr>
        <w:lastRenderedPageBreak/>
        <w:t xml:space="preserve">assessment of ureteropelvic junction obstruction in adults. </w:t>
      </w:r>
      <w:r w:rsidRPr="003A6DCC">
        <w:rPr>
          <w:rFonts w:ascii="Book Antiqua" w:hAnsi="Book Antiqua"/>
          <w:i/>
          <w:iCs/>
        </w:rPr>
        <w:t>Biomarkers</w:t>
      </w:r>
      <w:r w:rsidRPr="003A6DCC">
        <w:rPr>
          <w:rFonts w:ascii="Book Antiqua" w:hAnsi="Book Antiqua"/>
        </w:rPr>
        <w:t xml:space="preserve"> 2017; </w:t>
      </w:r>
      <w:r w:rsidRPr="003A6DCC">
        <w:rPr>
          <w:rFonts w:ascii="Book Antiqua" w:hAnsi="Book Antiqua"/>
          <w:b/>
          <w:bCs/>
        </w:rPr>
        <w:t>22</w:t>
      </w:r>
      <w:r w:rsidRPr="003A6DCC">
        <w:rPr>
          <w:rFonts w:ascii="Book Antiqua" w:hAnsi="Book Antiqua"/>
        </w:rPr>
        <w:t>: 682-688 [PMID: 28103129 DOI: 10.1080/1354750X.2017.1284264]</w:t>
      </w:r>
    </w:p>
    <w:p w14:paraId="61141604"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104 </w:t>
      </w:r>
      <w:r w:rsidRPr="003A6DCC">
        <w:rPr>
          <w:rFonts w:ascii="Book Antiqua" w:hAnsi="Book Antiqua"/>
          <w:b/>
          <w:bCs/>
        </w:rPr>
        <w:t>Banerjee I</w:t>
      </w:r>
      <w:r w:rsidRPr="003A6DCC">
        <w:rPr>
          <w:rFonts w:ascii="Book Antiqua" w:hAnsi="Book Antiqua"/>
        </w:rPr>
        <w:t xml:space="preserve">, </w:t>
      </w:r>
      <w:proofErr w:type="spellStart"/>
      <w:r w:rsidRPr="003A6DCC">
        <w:rPr>
          <w:rFonts w:ascii="Book Antiqua" w:hAnsi="Book Antiqua"/>
        </w:rPr>
        <w:t>Tomar</w:t>
      </w:r>
      <w:proofErr w:type="spellEnd"/>
      <w:r w:rsidRPr="003A6DCC">
        <w:rPr>
          <w:rFonts w:ascii="Book Antiqua" w:hAnsi="Book Antiqua"/>
        </w:rPr>
        <w:t xml:space="preserve"> V, Yadav SS, Vyas N, Yadav S, </w:t>
      </w:r>
      <w:proofErr w:type="spellStart"/>
      <w:r w:rsidRPr="003A6DCC">
        <w:rPr>
          <w:rFonts w:ascii="Book Antiqua" w:hAnsi="Book Antiqua"/>
        </w:rPr>
        <w:t>Sathian</w:t>
      </w:r>
      <w:proofErr w:type="spellEnd"/>
      <w:r w:rsidRPr="003A6DCC">
        <w:rPr>
          <w:rFonts w:ascii="Book Antiqua" w:hAnsi="Book Antiqua"/>
        </w:rPr>
        <w:t xml:space="preserve"> B. Role of Urinary and Serum Carbohydrate Antigen 19-9 as a Biomarker in Diagnosis of Adult Giant Hydronephrosis. </w:t>
      </w:r>
      <w:r w:rsidRPr="003A6DCC">
        <w:rPr>
          <w:rFonts w:ascii="Book Antiqua" w:hAnsi="Book Antiqua"/>
          <w:i/>
          <w:iCs/>
        </w:rPr>
        <w:t>J Clin Diagn Res</w:t>
      </w:r>
      <w:r w:rsidRPr="003A6DCC">
        <w:rPr>
          <w:rFonts w:ascii="Book Antiqua" w:hAnsi="Book Antiqua"/>
        </w:rPr>
        <w:t xml:space="preserve"> 2016; </w:t>
      </w:r>
      <w:r w:rsidRPr="003A6DCC">
        <w:rPr>
          <w:rFonts w:ascii="Book Antiqua" w:hAnsi="Book Antiqua"/>
          <w:b/>
          <w:bCs/>
        </w:rPr>
        <w:t>10</w:t>
      </w:r>
      <w:r w:rsidRPr="003A6DCC">
        <w:rPr>
          <w:rFonts w:ascii="Book Antiqua" w:hAnsi="Book Antiqua"/>
        </w:rPr>
        <w:t>: PC08-PC11 [PMID: 27790508 DOI: 10.7860/JCDR/2016/21400.8453]</w:t>
      </w:r>
    </w:p>
    <w:p w14:paraId="5A9D8752"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105 </w:t>
      </w:r>
      <w:r w:rsidRPr="003A6DCC">
        <w:rPr>
          <w:rFonts w:ascii="Book Antiqua" w:hAnsi="Book Antiqua"/>
          <w:b/>
          <w:bCs/>
        </w:rPr>
        <w:t>Neuville MF</w:t>
      </w:r>
      <w:r w:rsidRPr="003A6DCC">
        <w:rPr>
          <w:rFonts w:ascii="Book Antiqua" w:hAnsi="Book Antiqua"/>
        </w:rPr>
        <w:t xml:space="preserve">, </w:t>
      </w:r>
      <w:proofErr w:type="spellStart"/>
      <w:r w:rsidRPr="003A6DCC">
        <w:rPr>
          <w:rFonts w:ascii="Book Antiqua" w:hAnsi="Book Antiqua"/>
        </w:rPr>
        <w:t>Krzesinski</w:t>
      </w:r>
      <w:proofErr w:type="spellEnd"/>
      <w:r w:rsidRPr="003A6DCC">
        <w:rPr>
          <w:rFonts w:ascii="Book Antiqua" w:hAnsi="Book Antiqua"/>
        </w:rPr>
        <w:t xml:space="preserve"> JM, </w:t>
      </w:r>
      <w:proofErr w:type="spellStart"/>
      <w:r w:rsidRPr="003A6DCC">
        <w:rPr>
          <w:rFonts w:ascii="Book Antiqua" w:hAnsi="Book Antiqua"/>
        </w:rPr>
        <w:t>Jouret</w:t>
      </w:r>
      <w:proofErr w:type="spellEnd"/>
      <w:r w:rsidRPr="003A6DCC">
        <w:rPr>
          <w:rFonts w:ascii="Book Antiqua" w:hAnsi="Book Antiqua"/>
        </w:rPr>
        <w:t xml:space="preserve"> F. Serum levels of carbohydrate antigen 19-9 do not systematically increase in case of liver cyst infection in patients with autosomal dominant polycystic kidney disease. </w:t>
      </w:r>
      <w:r w:rsidRPr="003A6DCC">
        <w:rPr>
          <w:rFonts w:ascii="Book Antiqua" w:hAnsi="Book Antiqua"/>
          <w:i/>
          <w:iCs/>
        </w:rPr>
        <w:t>Clin Kidney J</w:t>
      </w:r>
      <w:r w:rsidRPr="003A6DCC">
        <w:rPr>
          <w:rFonts w:ascii="Book Antiqua" w:hAnsi="Book Antiqua"/>
        </w:rPr>
        <w:t xml:space="preserve"> 2020; </w:t>
      </w:r>
      <w:r w:rsidRPr="003A6DCC">
        <w:rPr>
          <w:rFonts w:ascii="Book Antiqua" w:hAnsi="Book Antiqua"/>
          <w:b/>
          <w:bCs/>
        </w:rPr>
        <w:t>13</w:t>
      </w:r>
      <w:r w:rsidRPr="003A6DCC">
        <w:rPr>
          <w:rFonts w:ascii="Book Antiqua" w:hAnsi="Book Antiqua"/>
        </w:rPr>
        <w:t>: 482-483 [PMID: 32699628 DOI: 10.1093/</w:t>
      </w:r>
      <w:proofErr w:type="spellStart"/>
      <w:r w:rsidRPr="003A6DCC">
        <w:rPr>
          <w:rFonts w:ascii="Book Antiqua" w:hAnsi="Book Antiqua"/>
        </w:rPr>
        <w:t>ckj</w:t>
      </w:r>
      <w:proofErr w:type="spellEnd"/>
      <w:r w:rsidRPr="003A6DCC">
        <w:rPr>
          <w:rFonts w:ascii="Book Antiqua" w:hAnsi="Book Antiqua"/>
        </w:rPr>
        <w:t>/sfz119]</w:t>
      </w:r>
    </w:p>
    <w:p w14:paraId="685D35E5"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106 </w:t>
      </w:r>
      <w:r w:rsidRPr="003A6DCC">
        <w:rPr>
          <w:rFonts w:ascii="Book Antiqua" w:hAnsi="Book Antiqua"/>
          <w:b/>
          <w:bCs/>
        </w:rPr>
        <w:t>Kanaan N</w:t>
      </w:r>
      <w:r w:rsidRPr="003A6DCC">
        <w:rPr>
          <w:rFonts w:ascii="Book Antiqua" w:hAnsi="Book Antiqua"/>
        </w:rPr>
        <w:t xml:space="preserve">, </w:t>
      </w:r>
      <w:proofErr w:type="spellStart"/>
      <w:r w:rsidRPr="003A6DCC">
        <w:rPr>
          <w:rFonts w:ascii="Book Antiqua" w:hAnsi="Book Antiqua"/>
        </w:rPr>
        <w:t>Goffin</w:t>
      </w:r>
      <w:proofErr w:type="spellEnd"/>
      <w:r w:rsidRPr="003A6DCC">
        <w:rPr>
          <w:rFonts w:ascii="Book Antiqua" w:hAnsi="Book Antiqua"/>
        </w:rPr>
        <w:t xml:space="preserve"> E, </w:t>
      </w:r>
      <w:proofErr w:type="spellStart"/>
      <w:r w:rsidRPr="003A6DCC">
        <w:rPr>
          <w:rFonts w:ascii="Book Antiqua" w:hAnsi="Book Antiqua"/>
        </w:rPr>
        <w:t>Pirson</w:t>
      </w:r>
      <w:proofErr w:type="spellEnd"/>
      <w:r w:rsidRPr="003A6DCC">
        <w:rPr>
          <w:rFonts w:ascii="Book Antiqua" w:hAnsi="Book Antiqua"/>
        </w:rPr>
        <w:t xml:space="preserve"> Y, </w:t>
      </w:r>
      <w:proofErr w:type="spellStart"/>
      <w:r w:rsidRPr="003A6DCC">
        <w:rPr>
          <w:rFonts w:ascii="Book Antiqua" w:hAnsi="Book Antiqua"/>
        </w:rPr>
        <w:t>Devuyst</w:t>
      </w:r>
      <w:proofErr w:type="spellEnd"/>
      <w:r w:rsidRPr="003A6DCC">
        <w:rPr>
          <w:rFonts w:ascii="Book Antiqua" w:hAnsi="Book Antiqua"/>
        </w:rPr>
        <w:t xml:space="preserve"> O, Hassoun Z. Carbohydrate antigen 19-9 as a diagnostic marker for hepatic cyst infection in autosomal dominant polycystic kidney disease. </w:t>
      </w:r>
      <w:r w:rsidRPr="003A6DCC">
        <w:rPr>
          <w:rFonts w:ascii="Book Antiqua" w:hAnsi="Book Antiqua"/>
          <w:i/>
          <w:iCs/>
        </w:rPr>
        <w:t>Am J Kidney Dis</w:t>
      </w:r>
      <w:r w:rsidRPr="003A6DCC">
        <w:rPr>
          <w:rFonts w:ascii="Book Antiqua" w:hAnsi="Book Antiqua"/>
        </w:rPr>
        <w:t xml:space="preserve"> 2010; </w:t>
      </w:r>
      <w:r w:rsidRPr="003A6DCC">
        <w:rPr>
          <w:rFonts w:ascii="Book Antiqua" w:hAnsi="Book Antiqua"/>
          <w:b/>
          <w:bCs/>
        </w:rPr>
        <w:t>55</w:t>
      </w:r>
      <w:r w:rsidRPr="003A6DCC">
        <w:rPr>
          <w:rFonts w:ascii="Book Antiqua" w:hAnsi="Book Antiqua"/>
        </w:rPr>
        <w:t>: 916-922 [PMID: 20189277 DOI: 10.1053/j.ajkd.2009.12.023]</w:t>
      </w:r>
    </w:p>
    <w:p w14:paraId="5AE97B9D"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107 </w:t>
      </w:r>
      <w:proofErr w:type="spellStart"/>
      <w:r w:rsidRPr="003A6DCC">
        <w:rPr>
          <w:rFonts w:ascii="Book Antiqua" w:hAnsi="Book Antiqua"/>
          <w:b/>
          <w:bCs/>
        </w:rPr>
        <w:t>Tsoukalas</w:t>
      </w:r>
      <w:proofErr w:type="spellEnd"/>
      <w:r w:rsidRPr="003A6DCC">
        <w:rPr>
          <w:rFonts w:ascii="Book Antiqua" w:hAnsi="Book Antiqua"/>
          <w:b/>
          <w:bCs/>
        </w:rPr>
        <w:t xml:space="preserve"> N</w:t>
      </w:r>
      <w:r w:rsidRPr="003A6DCC">
        <w:rPr>
          <w:rFonts w:ascii="Book Antiqua" w:hAnsi="Book Antiqua"/>
        </w:rPr>
        <w:t xml:space="preserve">, </w:t>
      </w:r>
      <w:proofErr w:type="spellStart"/>
      <w:r w:rsidRPr="003A6DCC">
        <w:rPr>
          <w:rFonts w:ascii="Book Antiqua" w:hAnsi="Book Antiqua"/>
        </w:rPr>
        <w:t>Kostakis</w:t>
      </w:r>
      <w:proofErr w:type="spellEnd"/>
      <w:r w:rsidRPr="003A6DCC">
        <w:rPr>
          <w:rFonts w:ascii="Book Antiqua" w:hAnsi="Book Antiqua"/>
        </w:rPr>
        <w:t xml:space="preserve"> ID, </w:t>
      </w:r>
      <w:proofErr w:type="spellStart"/>
      <w:r w:rsidRPr="003A6DCC">
        <w:rPr>
          <w:rFonts w:ascii="Book Antiqua" w:hAnsi="Book Antiqua"/>
        </w:rPr>
        <w:t>Giaginis</w:t>
      </w:r>
      <w:proofErr w:type="spellEnd"/>
      <w:r w:rsidRPr="003A6DCC">
        <w:rPr>
          <w:rFonts w:ascii="Book Antiqua" w:hAnsi="Book Antiqua"/>
        </w:rPr>
        <w:t xml:space="preserve"> C, </w:t>
      </w:r>
      <w:proofErr w:type="spellStart"/>
      <w:r w:rsidRPr="003A6DCC">
        <w:rPr>
          <w:rFonts w:ascii="Book Antiqua" w:hAnsi="Book Antiqua"/>
        </w:rPr>
        <w:t>Tolia</w:t>
      </w:r>
      <w:proofErr w:type="spellEnd"/>
      <w:r w:rsidRPr="003A6DCC">
        <w:rPr>
          <w:rFonts w:ascii="Book Antiqua" w:hAnsi="Book Antiqua"/>
        </w:rPr>
        <w:t xml:space="preserve"> M, Galanopoulos M, </w:t>
      </w:r>
      <w:proofErr w:type="spellStart"/>
      <w:r w:rsidRPr="003A6DCC">
        <w:rPr>
          <w:rFonts w:ascii="Book Antiqua" w:hAnsi="Book Antiqua"/>
        </w:rPr>
        <w:t>Kiakou</w:t>
      </w:r>
      <w:proofErr w:type="spellEnd"/>
      <w:r w:rsidRPr="003A6DCC">
        <w:rPr>
          <w:rFonts w:ascii="Book Antiqua" w:hAnsi="Book Antiqua"/>
        </w:rPr>
        <w:t xml:space="preserve"> M, </w:t>
      </w:r>
      <w:proofErr w:type="spellStart"/>
      <w:r w:rsidRPr="003A6DCC">
        <w:rPr>
          <w:rFonts w:ascii="Book Antiqua" w:hAnsi="Book Antiqua"/>
        </w:rPr>
        <w:t>Aravantinou-Fatorou</w:t>
      </w:r>
      <w:proofErr w:type="spellEnd"/>
      <w:r w:rsidRPr="003A6DCC">
        <w:rPr>
          <w:rFonts w:ascii="Book Antiqua" w:hAnsi="Book Antiqua"/>
        </w:rPr>
        <w:t xml:space="preserve"> E, </w:t>
      </w:r>
      <w:proofErr w:type="spellStart"/>
      <w:r w:rsidRPr="003A6DCC">
        <w:rPr>
          <w:rFonts w:ascii="Book Antiqua" w:hAnsi="Book Antiqua"/>
        </w:rPr>
        <w:t>Tsapakidis</w:t>
      </w:r>
      <w:proofErr w:type="spellEnd"/>
      <w:r w:rsidRPr="003A6DCC">
        <w:rPr>
          <w:rFonts w:ascii="Book Antiqua" w:hAnsi="Book Antiqua"/>
        </w:rPr>
        <w:t xml:space="preserve"> K, </w:t>
      </w:r>
      <w:proofErr w:type="spellStart"/>
      <w:r w:rsidRPr="003A6DCC">
        <w:rPr>
          <w:rFonts w:ascii="Book Antiqua" w:hAnsi="Book Antiqua"/>
        </w:rPr>
        <w:t>Baxevanos</w:t>
      </w:r>
      <w:proofErr w:type="spellEnd"/>
      <w:r w:rsidRPr="003A6DCC">
        <w:rPr>
          <w:rFonts w:ascii="Book Antiqua" w:hAnsi="Book Antiqua"/>
        </w:rPr>
        <w:t xml:space="preserve"> P, </w:t>
      </w:r>
      <w:proofErr w:type="spellStart"/>
      <w:r w:rsidRPr="003A6DCC">
        <w:rPr>
          <w:rFonts w:ascii="Book Antiqua" w:hAnsi="Book Antiqua"/>
        </w:rPr>
        <w:t>Litos</w:t>
      </w:r>
      <w:proofErr w:type="spellEnd"/>
      <w:r w:rsidRPr="003A6DCC">
        <w:rPr>
          <w:rFonts w:ascii="Book Antiqua" w:hAnsi="Book Antiqua"/>
        </w:rPr>
        <w:t xml:space="preserve"> I, </w:t>
      </w:r>
      <w:proofErr w:type="spellStart"/>
      <w:r w:rsidRPr="003A6DCC">
        <w:rPr>
          <w:rFonts w:ascii="Book Antiqua" w:hAnsi="Book Antiqua"/>
        </w:rPr>
        <w:t>Tzouda</w:t>
      </w:r>
      <w:proofErr w:type="spellEnd"/>
      <w:r w:rsidRPr="003A6DCC">
        <w:rPr>
          <w:rFonts w:ascii="Book Antiqua" w:hAnsi="Book Antiqua"/>
        </w:rPr>
        <w:t xml:space="preserve"> V, </w:t>
      </w:r>
      <w:proofErr w:type="spellStart"/>
      <w:r w:rsidRPr="003A6DCC">
        <w:rPr>
          <w:rFonts w:ascii="Book Antiqua" w:hAnsi="Book Antiqua"/>
        </w:rPr>
        <w:t>Tzovaras</w:t>
      </w:r>
      <w:proofErr w:type="spellEnd"/>
      <w:r w:rsidRPr="003A6DCC">
        <w:rPr>
          <w:rFonts w:ascii="Book Antiqua" w:hAnsi="Book Antiqua"/>
        </w:rPr>
        <w:t xml:space="preserve"> A, </w:t>
      </w:r>
      <w:proofErr w:type="spellStart"/>
      <w:r w:rsidRPr="003A6DCC">
        <w:rPr>
          <w:rFonts w:ascii="Book Antiqua" w:hAnsi="Book Antiqua"/>
        </w:rPr>
        <w:t>Kyrgias</w:t>
      </w:r>
      <w:proofErr w:type="spellEnd"/>
      <w:r w:rsidRPr="003A6DCC">
        <w:rPr>
          <w:rFonts w:ascii="Book Antiqua" w:hAnsi="Book Antiqua"/>
        </w:rPr>
        <w:t xml:space="preserve"> G, </w:t>
      </w:r>
      <w:proofErr w:type="spellStart"/>
      <w:r w:rsidRPr="003A6DCC">
        <w:rPr>
          <w:rFonts w:ascii="Book Antiqua" w:hAnsi="Book Antiqua"/>
        </w:rPr>
        <w:t>Tsiambas</w:t>
      </w:r>
      <w:proofErr w:type="spellEnd"/>
      <w:r w:rsidRPr="003A6DCC">
        <w:rPr>
          <w:rFonts w:ascii="Book Antiqua" w:hAnsi="Book Antiqua"/>
        </w:rPr>
        <w:t xml:space="preserve"> E, </w:t>
      </w:r>
      <w:proofErr w:type="spellStart"/>
      <w:r w:rsidRPr="003A6DCC">
        <w:rPr>
          <w:rFonts w:ascii="Book Antiqua" w:hAnsi="Book Antiqua"/>
        </w:rPr>
        <w:t>Theocharis</w:t>
      </w:r>
      <w:proofErr w:type="spellEnd"/>
      <w:r w:rsidRPr="003A6DCC">
        <w:rPr>
          <w:rFonts w:ascii="Book Antiqua" w:hAnsi="Book Antiqua"/>
        </w:rPr>
        <w:t xml:space="preserve"> S. Carcinoembryonic antigen and carbohydrate antigen 19-9 serum levels in non-small cell lung cancer. </w:t>
      </w:r>
      <w:r w:rsidRPr="003A6DCC">
        <w:rPr>
          <w:rFonts w:ascii="Book Antiqua" w:hAnsi="Book Antiqua"/>
          <w:i/>
          <w:iCs/>
        </w:rPr>
        <w:t>J BUON</w:t>
      </w:r>
      <w:r w:rsidRPr="003A6DCC">
        <w:rPr>
          <w:rFonts w:ascii="Book Antiqua" w:hAnsi="Book Antiqua"/>
        </w:rPr>
        <w:t xml:space="preserve"> 2017; </w:t>
      </w:r>
      <w:r w:rsidRPr="003A6DCC">
        <w:rPr>
          <w:rFonts w:ascii="Book Antiqua" w:hAnsi="Book Antiqua"/>
          <w:b/>
          <w:bCs/>
        </w:rPr>
        <w:t>22</w:t>
      </w:r>
      <w:r w:rsidRPr="003A6DCC">
        <w:rPr>
          <w:rFonts w:ascii="Book Antiqua" w:hAnsi="Book Antiqua"/>
        </w:rPr>
        <w:t>: 1390-1394 [PMID: 29332328]</w:t>
      </w:r>
    </w:p>
    <w:p w14:paraId="4A3825AE"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108 </w:t>
      </w:r>
      <w:r w:rsidRPr="003A6DCC">
        <w:rPr>
          <w:rFonts w:ascii="Book Antiqua" w:hAnsi="Book Antiqua"/>
          <w:b/>
          <w:bCs/>
        </w:rPr>
        <w:t>Sato Y</w:t>
      </w:r>
      <w:r w:rsidRPr="003A6DCC">
        <w:rPr>
          <w:rFonts w:ascii="Book Antiqua" w:hAnsi="Book Antiqua"/>
        </w:rPr>
        <w:t xml:space="preserve">, Fujimoto D, Uehara K, Shimizu R, Ito J, </w:t>
      </w:r>
      <w:proofErr w:type="spellStart"/>
      <w:r w:rsidRPr="003A6DCC">
        <w:rPr>
          <w:rFonts w:ascii="Book Antiqua" w:hAnsi="Book Antiqua"/>
        </w:rPr>
        <w:t>Kogo</w:t>
      </w:r>
      <w:proofErr w:type="spellEnd"/>
      <w:r w:rsidRPr="003A6DCC">
        <w:rPr>
          <w:rFonts w:ascii="Book Antiqua" w:hAnsi="Book Antiqua"/>
        </w:rPr>
        <w:t xml:space="preserve"> M, </w:t>
      </w:r>
      <w:proofErr w:type="spellStart"/>
      <w:r w:rsidRPr="003A6DCC">
        <w:rPr>
          <w:rFonts w:ascii="Book Antiqua" w:hAnsi="Book Antiqua"/>
        </w:rPr>
        <w:t>Teraoka</w:t>
      </w:r>
      <w:proofErr w:type="spellEnd"/>
      <w:r w:rsidRPr="003A6DCC">
        <w:rPr>
          <w:rFonts w:ascii="Book Antiqua" w:hAnsi="Book Antiqua"/>
        </w:rPr>
        <w:t xml:space="preserve"> S, Kato R, Nagata K, Nakagawa A, Otsuka K, </w:t>
      </w:r>
      <w:proofErr w:type="spellStart"/>
      <w:r w:rsidRPr="003A6DCC">
        <w:rPr>
          <w:rFonts w:ascii="Book Antiqua" w:hAnsi="Book Antiqua"/>
        </w:rPr>
        <w:t>Hamakawa</w:t>
      </w:r>
      <w:proofErr w:type="spellEnd"/>
      <w:r w:rsidRPr="003A6DCC">
        <w:rPr>
          <w:rFonts w:ascii="Book Antiqua" w:hAnsi="Book Antiqua"/>
        </w:rPr>
        <w:t xml:space="preserve"> H, Takahashi Y, Imai Y, </w:t>
      </w:r>
      <w:proofErr w:type="spellStart"/>
      <w:r w:rsidRPr="003A6DCC">
        <w:rPr>
          <w:rFonts w:ascii="Book Antiqua" w:hAnsi="Book Antiqua"/>
        </w:rPr>
        <w:t>Tomii</w:t>
      </w:r>
      <w:proofErr w:type="spellEnd"/>
      <w:r w:rsidRPr="003A6DCC">
        <w:rPr>
          <w:rFonts w:ascii="Book Antiqua" w:hAnsi="Book Antiqua"/>
        </w:rPr>
        <w:t xml:space="preserve"> K. The prognostic value of serum CA 19-9 for patients with advanced lung adenocarcinoma. </w:t>
      </w:r>
      <w:r w:rsidRPr="003A6DCC">
        <w:rPr>
          <w:rFonts w:ascii="Book Antiqua" w:hAnsi="Book Antiqua"/>
          <w:i/>
          <w:iCs/>
        </w:rPr>
        <w:t>BMC Cancer</w:t>
      </w:r>
      <w:r w:rsidRPr="003A6DCC">
        <w:rPr>
          <w:rFonts w:ascii="Book Antiqua" w:hAnsi="Book Antiqua"/>
        </w:rPr>
        <w:t xml:space="preserve"> 2016; </w:t>
      </w:r>
      <w:r w:rsidRPr="003A6DCC">
        <w:rPr>
          <w:rFonts w:ascii="Book Antiqua" w:hAnsi="Book Antiqua"/>
          <w:b/>
          <w:bCs/>
        </w:rPr>
        <w:t>16</w:t>
      </w:r>
      <w:r w:rsidRPr="003A6DCC">
        <w:rPr>
          <w:rFonts w:ascii="Book Antiqua" w:hAnsi="Book Antiqua"/>
        </w:rPr>
        <w:t>: 890 [PMID: 27842505 DOI: 10.1186/s12885-016-2897-6]</w:t>
      </w:r>
    </w:p>
    <w:p w14:paraId="670A5069"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109 </w:t>
      </w:r>
      <w:r w:rsidRPr="003A6DCC">
        <w:rPr>
          <w:rFonts w:ascii="Book Antiqua" w:hAnsi="Book Antiqua"/>
          <w:b/>
          <w:bCs/>
        </w:rPr>
        <w:t>Wang WJ</w:t>
      </w:r>
      <w:r w:rsidRPr="003A6DCC">
        <w:rPr>
          <w:rFonts w:ascii="Book Antiqua" w:hAnsi="Book Antiqua"/>
        </w:rPr>
        <w:t xml:space="preserve">, Tao Z, Gu W, Sun LH. Clinical observations on the association between diagnosis of lung cancer and serum tumor markers in combination. </w:t>
      </w:r>
      <w:r w:rsidRPr="003A6DCC">
        <w:rPr>
          <w:rFonts w:ascii="Book Antiqua" w:hAnsi="Book Antiqua"/>
          <w:i/>
          <w:iCs/>
        </w:rPr>
        <w:t xml:space="preserve">Asian Pac J Cancer </w:t>
      </w:r>
      <w:proofErr w:type="spellStart"/>
      <w:r w:rsidRPr="003A6DCC">
        <w:rPr>
          <w:rFonts w:ascii="Book Antiqua" w:hAnsi="Book Antiqua"/>
          <w:i/>
          <w:iCs/>
        </w:rPr>
        <w:t>Prev</w:t>
      </w:r>
      <w:proofErr w:type="spellEnd"/>
      <w:r w:rsidRPr="003A6DCC">
        <w:rPr>
          <w:rFonts w:ascii="Book Antiqua" w:hAnsi="Book Antiqua"/>
        </w:rPr>
        <w:t xml:space="preserve"> 2013; </w:t>
      </w:r>
      <w:r w:rsidRPr="003A6DCC">
        <w:rPr>
          <w:rFonts w:ascii="Book Antiqua" w:hAnsi="Book Antiqua"/>
          <w:b/>
          <w:bCs/>
        </w:rPr>
        <w:t>14</w:t>
      </w:r>
      <w:r w:rsidRPr="003A6DCC">
        <w:rPr>
          <w:rFonts w:ascii="Book Antiqua" w:hAnsi="Book Antiqua"/>
        </w:rPr>
        <w:t>: 4369-4371 [PMID: 23992005]</w:t>
      </w:r>
    </w:p>
    <w:p w14:paraId="11BBC1EF"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110 </w:t>
      </w:r>
      <w:r w:rsidRPr="003A6DCC">
        <w:rPr>
          <w:rFonts w:ascii="Book Antiqua" w:hAnsi="Book Antiqua"/>
          <w:b/>
          <w:bCs/>
        </w:rPr>
        <w:t>Ghosh I</w:t>
      </w:r>
      <w:r w:rsidRPr="003A6DCC">
        <w:rPr>
          <w:rFonts w:ascii="Book Antiqua" w:hAnsi="Book Antiqua"/>
        </w:rPr>
        <w:t xml:space="preserve">, Bhattacharjee D, Das AK, Chakrabarti G, Dasgupta A, Dey SK. Diagnostic Role of </w:t>
      </w:r>
      <w:proofErr w:type="spellStart"/>
      <w:r w:rsidRPr="003A6DCC">
        <w:rPr>
          <w:rFonts w:ascii="Book Antiqua" w:hAnsi="Book Antiqua"/>
        </w:rPr>
        <w:t>Tumour</w:t>
      </w:r>
      <w:proofErr w:type="spellEnd"/>
      <w:r w:rsidRPr="003A6DCC">
        <w:rPr>
          <w:rFonts w:ascii="Book Antiqua" w:hAnsi="Book Antiqua"/>
        </w:rPr>
        <w:t xml:space="preserve"> Markers CEA, CA15-3, CA19-9 and CA125 in Lung </w:t>
      </w:r>
      <w:r w:rsidRPr="003A6DCC">
        <w:rPr>
          <w:rFonts w:ascii="Book Antiqua" w:hAnsi="Book Antiqua"/>
        </w:rPr>
        <w:lastRenderedPageBreak/>
        <w:t xml:space="preserve">Cancer. </w:t>
      </w:r>
      <w:r w:rsidRPr="003A6DCC">
        <w:rPr>
          <w:rFonts w:ascii="Book Antiqua" w:hAnsi="Book Antiqua"/>
          <w:i/>
          <w:iCs/>
        </w:rPr>
        <w:t xml:space="preserve">Indian J Clin </w:t>
      </w:r>
      <w:proofErr w:type="spellStart"/>
      <w:r w:rsidRPr="003A6DCC">
        <w:rPr>
          <w:rFonts w:ascii="Book Antiqua" w:hAnsi="Book Antiqua"/>
          <w:i/>
          <w:iCs/>
        </w:rPr>
        <w:t>Biochem</w:t>
      </w:r>
      <w:proofErr w:type="spellEnd"/>
      <w:r w:rsidRPr="003A6DCC">
        <w:rPr>
          <w:rFonts w:ascii="Book Antiqua" w:hAnsi="Book Antiqua"/>
        </w:rPr>
        <w:t xml:space="preserve"> 2013; </w:t>
      </w:r>
      <w:r w:rsidRPr="003A6DCC">
        <w:rPr>
          <w:rFonts w:ascii="Book Antiqua" w:hAnsi="Book Antiqua"/>
          <w:b/>
          <w:bCs/>
        </w:rPr>
        <w:t>28</w:t>
      </w:r>
      <w:r w:rsidRPr="003A6DCC">
        <w:rPr>
          <w:rFonts w:ascii="Book Antiqua" w:hAnsi="Book Antiqua"/>
        </w:rPr>
        <w:t>: 24-29 [PMID: 24381417 DOI: 10.1007/s12291-012-0257-0]</w:t>
      </w:r>
    </w:p>
    <w:p w14:paraId="6B0BB5FA" w14:textId="09BA789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111 </w:t>
      </w:r>
      <w:r w:rsidRPr="003A6DCC">
        <w:rPr>
          <w:rFonts w:ascii="Book Antiqua" w:hAnsi="Book Antiqua"/>
          <w:b/>
          <w:bCs/>
        </w:rPr>
        <w:t>Ma S</w:t>
      </w:r>
      <w:r w:rsidRPr="003A6DCC">
        <w:rPr>
          <w:rFonts w:ascii="Book Antiqua" w:hAnsi="Book Antiqua"/>
        </w:rPr>
        <w:t xml:space="preserve">, Shen L, Qian N, Chen K. The prognostic values of CA125, CA19.9, NSE, </w:t>
      </w:r>
      <w:r w:rsidR="00A801F8" w:rsidRPr="003A6DCC">
        <w:rPr>
          <w:rFonts w:ascii="Book Antiqua" w:hAnsi="Book Antiqua"/>
        </w:rPr>
        <w:t>and</w:t>
      </w:r>
      <w:r w:rsidRPr="003A6DCC">
        <w:rPr>
          <w:rFonts w:ascii="Book Antiqua" w:hAnsi="Book Antiqua"/>
        </w:rPr>
        <w:t xml:space="preserve"> SCC for stage I NSCLC are limited. </w:t>
      </w:r>
      <w:r w:rsidRPr="003A6DCC">
        <w:rPr>
          <w:rFonts w:ascii="Book Antiqua" w:hAnsi="Book Antiqua"/>
          <w:i/>
          <w:iCs/>
        </w:rPr>
        <w:t xml:space="preserve">Cancer </w:t>
      </w:r>
      <w:proofErr w:type="spellStart"/>
      <w:r w:rsidRPr="003A6DCC">
        <w:rPr>
          <w:rFonts w:ascii="Book Antiqua" w:hAnsi="Book Antiqua"/>
          <w:i/>
          <w:iCs/>
        </w:rPr>
        <w:t>Biomark</w:t>
      </w:r>
      <w:proofErr w:type="spellEnd"/>
      <w:r w:rsidRPr="003A6DCC">
        <w:rPr>
          <w:rFonts w:ascii="Book Antiqua" w:hAnsi="Book Antiqua"/>
        </w:rPr>
        <w:t xml:space="preserve"> 2011-2012; </w:t>
      </w:r>
      <w:r w:rsidRPr="003A6DCC">
        <w:rPr>
          <w:rFonts w:ascii="Book Antiqua" w:hAnsi="Book Antiqua"/>
          <w:b/>
          <w:bCs/>
        </w:rPr>
        <w:t>10</w:t>
      </w:r>
      <w:r w:rsidRPr="003A6DCC">
        <w:rPr>
          <w:rFonts w:ascii="Book Antiqua" w:hAnsi="Book Antiqua"/>
        </w:rPr>
        <w:t>: 155-162 [PMID: 22674301 DOI: 10.3233/CBM-2012-0246]</w:t>
      </w:r>
    </w:p>
    <w:p w14:paraId="3B5134F4"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112 </w:t>
      </w:r>
      <w:r w:rsidRPr="003A6DCC">
        <w:rPr>
          <w:rFonts w:ascii="Book Antiqua" w:hAnsi="Book Antiqua"/>
          <w:b/>
          <w:bCs/>
        </w:rPr>
        <w:t>Isaksson S</w:t>
      </w:r>
      <w:r w:rsidRPr="003A6DCC">
        <w:rPr>
          <w:rFonts w:ascii="Book Antiqua" w:hAnsi="Book Antiqua"/>
        </w:rPr>
        <w:t xml:space="preserve">, </w:t>
      </w:r>
      <w:proofErr w:type="spellStart"/>
      <w:r w:rsidRPr="003A6DCC">
        <w:rPr>
          <w:rFonts w:ascii="Book Antiqua" w:hAnsi="Book Antiqua"/>
        </w:rPr>
        <w:t>Jönsson</w:t>
      </w:r>
      <w:proofErr w:type="spellEnd"/>
      <w:r w:rsidRPr="003A6DCC">
        <w:rPr>
          <w:rFonts w:ascii="Book Antiqua" w:hAnsi="Book Antiqua"/>
        </w:rPr>
        <w:t xml:space="preserve"> P, Monsef N, </w:t>
      </w:r>
      <w:proofErr w:type="spellStart"/>
      <w:r w:rsidRPr="003A6DCC">
        <w:rPr>
          <w:rFonts w:ascii="Book Antiqua" w:hAnsi="Book Antiqua"/>
        </w:rPr>
        <w:t>Brunnström</w:t>
      </w:r>
      <w:proofErr w:type="spellEnd"/>
      <w:r w:rsidRPr="003A6DCC">
        <w:rPr>
          <w:rFonts w:ascii="Book Antiqua" w:hAnsi="Book Antiqua"/>
        </w:rPr>
        <w:t xml:space="preserve"> H, </w:t>
      </w:r>
      <w:proofErr w:type="spellStart"/>
      <w:r w:rsidRPr="003A6DCC">
        <w:rPr>
          <w:rFonts w:ascii="Book Antiqua" w:hAnsi="Book Antiqua"/>
        </w:rPr>
        <w:t>Bendahl</w:t>
      </w:r>
      <w:proofErr w:type="spellEnd"/>
      <w:r w:rsidRPr="003A6DCC">
        <w:rPr>
          <w:rFonts w:ascii="Book Antiqua" w:hAnsi="Book Antiqua"/>
        </w:rPr>
        <w:t xml:space="preserve"> PO, </w:t>
      </w:r>
      <w:proofErr w:type="spellStart"/>
      <w:r w:rsidRPr="003A6DCC">
        <w:rPr>
          <w:rFonts w:ascii="Book Antiqua" w:hAnsi="Book Antiqua"/>
        </w:rPr>
        <w:t>Jönsson</w:t>
      </w:r>
      <w:proofErr w:type="spellEnd"/>
      <w:r w:rsidRPr="003A6DCC">
        <w:rPr>
          <w:rFonts w:ascii="Book Antiqua" w:hAnsi="Book Antiqua"/>
        </w:rPr>
        <w:t xml:space="preserve"> M, </w:t>
      </w:r>
      <w:proofErr w:type="spellStart"/>
      <w:r w:rsidRPr="003A6DCC">
        <w:rPr>
          <w:rFonts w:ascii="Book Antiqua" w:hAnsi="Book Antiqua"/>
        </w:rPr>
        <w:t>Staaf</w:t>
      </w:r>
      <w:proofErr w:type="spellEnd"/>
      <w:r w:rsidRPr="003A6DCC">
        <w:rPr>
          <w:rFonts w:ascii="Book Antiqua" w:hAnsi="Book Antiqua"/>
        </w:rPr>
        <w:t xml:space="preserve"> J, Planck M. CA 19-9 and CA 125 as potential predictors of disease recurrence in </w:t>
      </w:r>
      <w:proofErr w:type="spellStart"/>
      <w:r w:rsidRPr="003A6DCC">
        <w:rPr>
          <w:rFonts w:ascii="Book Antiqua" w:hAnsi="Book Antiqua"/>
        </w:rPr>
        <w:t>resectable</w:t>
      </w:r>
      <w:proofErr w:type="spellEnd"/>
      <w:r w:rsidRPr="003A6DCC">
        <w:rPr>
          <w:rFonts w:ascii="Book Antiqua" w:hAnsi="Book Antiqua"/>
        </w:rPr>
        <w:t xml:space="preserve"> lung adenocarcinoma. </w:t>
      </w:r>
      <w:proofErr w:type="spellStart"/>
      <w:r w:rsidRPr="003A6DCC">
        <w:rPr>
          <w:rFonts w:ascii="Book Antiqua" w:hAnsi="Book Antiqua"/>
          <w:i/>
          <w:iCs/>
        </w:rPr>
        <w:t>PLoS</w:t>
      </w:r>
      <w:proofErr w:type="spellEnd"/>
      <w:r w:rsidRPr="003A6DCC">
        <w:rPr>
          <w:rFonts w:ascii="Book Antiqua" w:hAnsi="Book Antiqua"/>
          <w:i/>
          <w:iCs/>
        </w:rPr>
        <w:t xml:space="preserve"> One</w:t>
      </w:r>
      <w:r w:rsidRPr="003A6DCC">
        <w:rPr>
          <w:rFonts w:ascii="Book Antiqua" w:hAnsi="Book Antiqua"/>
        </w:rPr>
        <w:t xml:space="preserve"> 2017; </w:t>
      </w:r>
      <w:r w:rsidRPr="003A6DCC">
        <w:rPr>
          <w:rFonts w:ascii="Book Antiqua" w:hAnsi="Book Antiqua"/>
          <w:b/>
          <w:bCs/>
        </w:rPr>
        <w:t>12</w:t>
      </w:r>
      <w:r w:rsidRPr="003A6DCC">
        <w:rPr>
          <w:rFonts w:ascii="Book Antiqua" w:hAnsi="Book Antiqua"/>
        </w:rPr>
        <w:t>: e0186284 [PMID: 29049328 DOI: 10.1371/journal.pone.0186284]</w:t>
      </w:r>
    </w:p>
    <w:p w14:paraId="3569354E"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113 </w:t>
      </w:r>
      <w:r w:rsidRPr="003A6DCC">
        <w:rPr>
          <w:rFonts w:ascii="Book Antiqua" w:hAnsi="Book Antiqua"/>
          <w:b/>
          <w:bCs/>
        </w:rPr>
        <w:t>Ren X</w:t>
      </w:r>
      <w:r w:rsidRPr="003A6DCC">
        <w:rPr>
          <w:rFonts w:ascii="Book Antiqua" w:hAnsi="Book Antiqua"/>
        </w:rPr>
        <w:t xml:space="preserve">, Zhang Y, </w:t>
      </w:r>
      <w:proofErr w:type="spellStart"/>
      <w:r w:rsidRPr="003A6DCC">
        <w:rPr>
          <w:rFonts w:ascii="Book Antiqua" w:hAnsi="Book Antiqua"/>
        </w:rPr>
        <w:t>Lyu</w:t>
      </w:r>
      <w:proofErr w:type="spellEnd"/>
      <w:r w:rsidRPr="003A6DCC">
        <w:rPr>
          <w:rFonts w:ascii="Book Antiqua" w:hAnsi="Book Antiqua"/>
        </w:rPr>
        <w:t xml:space="preserve"> Y, </w:t>
      </w:r>
      <w:proofErr w:type="spellStart"/>
      <w:r w:rsidRPr="003A6DCC">
        <w:rPr>
          <w:rFonts w:ascii="Book Antiqua" w:hAnsi="Book Antiqua"/>
        </w:rPr>
        <w:t>Jin</w:t>
      </w:r>
      <w:proofErr w:type="spellEnd"/>
      <w:r w:rsidRPr="003A6DCC">
        <w:rPr>
          <w:rFonts w:ascii="Book Antiqua" w:hAnsi="Book Antiqua"/>
        </w:rPr>
        <w:t xml:space="preserve"> B, Guo H, Wu J, Li X, Liu X. Lactate dehydrogenase and serum tumor markers for predicting metastatic status in geriatric patients with lung adenocarcinoma. </w:t>
      </w:r>
      <w:r w:rsidRPr="003A6DCC">
        <w:rPr>
          <w:rFonts w:ascii="Book Antiqua" w:hAnsi="Book Antiqua"/>
          <w:i/>
          <w:iCs/>
        </w:rPr>
        <w:t xml:space="preserve">Cancer </w:t>
      </w:r>
      <w:proofErr w:type="spellStart"/>
      <w:r w:rsidRPr="003A6DCC">
        <w:rPr>
          <w:rFonts w:ascii="Book Antiqua" w:hAnsi="Book Antiqua"/>
          <w:i/>
          <w:iCs/>
        </w:rPr>
        <w:t>Biomark</w:t>
      </w:r>
      <w:proofErr w:type="spellEnd"/>
      <w:r w:rsidRPr="003A6DCC">
        <w:rPr>
          <w:rFonts w:ascii="Book Antiqua" w:hAnsi="Book Antiqua"/>
        </w:rPr>
        <w:t xml:space="preserve"> 2019; </w:t>
      </w:r>
      <w:r w:rsidRPr="003A6DCC">
        <w:rPr>
          <w:rFonts w:ascii="Book Antiqua" w:hAnsi="Book Antiqua"/>
          <w:b/>
          <w:bCs/>
        </w:rPr>
        <w:t>26</w:t>
      </w:r>
      <w:r w:rsidRPr="003A6DCC">
        <w:rPr>
          <w:rFonts w:ascii="Book Antiqua" w:hAnsi="Book Antiqua"/>
        </w:rPr>
        <w:t>: 139-150 [PMID: 31356196 DOI: 10.3233/CBM-190201]</w:t>
      </w:r>
    </w:p>
    <w:p w14:paraId="202EC1D0"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114 </w:t>
      </w:r>
      <w:proofErr w:type="spellStart"/>
      <w:r w:rsidRPr="003A6DCC">
        <w:rPr>
          <w:rFonts w:ascii="Book Antiqua" w:hAnsi="Book Antiqua"/>
          <w:b/>
          <w:bCs/>
        </w:rPr>
        <w:t>Xie</w:t>
      </w:r>
      <w:proofErr w:type="spellEnd"/>
      <w:r w:rsidRPr="003A6DCC">
        <w:rPr>
          <w:rFonts w:ascii="Book Antiqua" w:hAnsi="Book Antiqua"/>
          <w:b/>
          <w:bCs/>
        </w:rPr>
        <w:t xml:space="preserve"> X</w:t>
      </w:r>
      <w:r w:rsidRPr="003A6DCC">
        <w:rPr>
          <w:rFonts w:ascii="Book Antiqua" w:hAnsi="Book Antiqua"/>
        </w:rPr>
        <w:t xml:space="preserve">, Chen L, Zeng J, Qin C, Cheng D, Wei X, Liang Z. Clinical features and biological markers of lung cancer-associated stroke. </w:t>
      </w:r>
      <w:r w:rsidRPr="003A6DCC">
        <w:rPr>
          <w:rFonts w:ascii="Book Antiqua" w:hAnsi="Book Antiqua"/>
          <w:i/>
          <w:iCs/>
        </w:rPr>
        <w:t>J Int Med Res</w:t>
      </w:r>
      <w:r w:rsidRPr="003A6DCC">
        <w:rPr>
          <w:rFonts w:ascii="Book Antiqua" w:hAnsi="Book Antiqua"/>
        </w:rPr>
        <w:t xml:space="preserve"> 2016; </w:t>
      </w:r>
      <w:r w:rsidRPr="003A6DCC">
        <w:rPr>
          <w:rFonts w:ascii="Book Antiqua" w:hAnsi="Book Antiqua"/>
          <w:b/>
          <w:bCs/>
        </w:rPr>
        <w:t>44</w:t>
      </w:r>
      <w:r w:rsidRPr="003A6DCC">
        <w:rPr>
          <w:rFonts w:ascii="Book Antiqua" w:hAnsi="Book Antiqua"/>
        </w:rPr>
        <w:t>: 1483-1491 [PMID: 28322105 DOI: 10.1177/0300060516666398]</w:t>
      </w:r>
    </w:p>
    <w:p w14:paraId="3CCDFF30"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115 </w:t>
      </w:r>
      <w:r w:rsidRPr="003A6DCC">
        <w:rPr>
          <w:rFonts w:ascii="Book Antiqua" w:hAnsi="Book Antiqua"/>
          <w:b/>
          <w:bCs/>
        </w:rPr>
        <w:t>Feng M</w:t>
      </w:r>
      <w:r w:rsidRPr="003A6DCC">
        <w:rPr>
          <w:rFonts w:ascii="Book Antiqua" w:hAnsi="Book Antiqua"/>
        </w:rPr>
        <w:t xml:space="preserve">, Zhu J, Liang L, Zeng N, Wu Y, Wan C, Shen Y, Wen F. Diagnostic value of tumor markers for lung adenocarcinoma-associated malignant pleural effusion: a validation study and meta-analysis. </w:t>
      </w:r>
      <w:r w:rsidRPr="003A6DCC">
        <w:rPr>
          <w:rFonts w:ascii="Book Antiqua" w:hAnsi="Book Antiqua"/>
          <w:i/>
          <w:iCs/>
        </w:rPr>
        <w:t>Int J Clin Oncol</w:t>
      </w:r>
      <w:r w:rsidRPr="003A6DCC">
        <w:rPr>
          <w:rFonts w:ascii="Book Antiqua" w:hAnsi="Book Antiqua"/>
        </w:rPr>
        <w:t xml:space="preserve"> 2017; </w:t>
      </w:r>
      <w:r w:rsidRPr="003A6DCC">
        <w:rPr>
          <w:rFonts w:ascii="Book Antiqua" w:hAnsi="Book Antiqua"/>
          <w:b/>
          <w:bCs/>
        </w:rPr>
        <w:t>22</w:t>
      </w:r>
      <w:r w:rsidRPr="003A6DCC">
        <w:rPr>
          <w:rFonts w:ascii="Book Antiqua" w:hAnsi="Book Antiqua"/>
        </w:rPr>
        <w:t>: 283-290 [PMID: 27990560 DOI: 10.1007/s10147-016-1073-y]</w:t>
      </w:r>
    </w:p>
    <w:p w14:paraId="45C397DF"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116 </w:t>
      </w:r>
      <w:r w:rsidRPr="003A6DCC">
        <w:rPr>
          <w:rFonts w:ascii="Book Antiqua" w:hAnsi="Book Antiqua"/>
          <w:b/>
          <w:bCs/>
        </w:rPr>
        <w:t>Maher TM</w:t>
      </w:r>
      <w:r w:rsidRPr="003A6DCC">
        <w:rPr>
          <w:rFonts w:ascii="Book Antiqua" w:hAnsi="Book Antiqua"/>
        </w:rPr>
        <w:t xml:space="preserve">, </w:t>
      </w:r>
      <w:proofErr w:type="spellStart"/>
      <w:r w:rsidRPr="003A6DCC">
        <w:rPr>
          <w:rFonts w:ascii="Book Antiqua" w:hAnsi="Book Antiqua"/>
        </w:rPr>
        <w:t>Oballa</w:t>
      </w:r>
      <w:proofErr w:type="spellEnd"/>
      <w:r w:rsidRPr="003A6DCC">
        <w:rPr>
          <w:rFonts w:ascii="Book Antiqua" w:hAnsi="Book Antiqua"/>
        </w:rPr>
        <w:t xml:space="preserve"> E, Simpson JK, Porte J, </w:t>
      </w:r>
      <w:proofErr w:type="spellStart"/>
      <w:r w:rsidRPr="003A6DCC">
        <w:rPr>
          <w:rFonts w:ascii="Book Antiqua" w:hAnsi="Book Antiqua"/>
        </w:rPr>
        <w:t>Habgood</w:t>
      </w:r>
      <w:proofErr w:type="spellEnd"/>
      <w:r w:rsidRPr="003A6DCC">
        <w:rPr>
          <w:rFonts w:ascii="Book Antiqua" w:hAnsi="Book Antiqua"/>
        </w:rPr>
        <w:t xml:space="preserve"> A, Fahy WA, Flynn A, Molyneaux PL, </w:t>
      </w:r>
      <w:proofErr w:type="spellStart"/>
      <w:r w:rsidRPr="003A6DCC">
        <w:rPr>
          <w:rFonts w:ascii="Book Antiqua" w:hAnsi="Book Antiqua"/>
        </w:rPr>
        <w:t>Braybrooke</w:t>
      </w:r>
      <w:proofErr w:type="spellEnd"/>
      <w:r w:rsidRPr="003A6DCC">
        <w:rPr>
          <w:rFonts w:ascii="Book Antiqua" w:hAnsi="Book Antiqua"/>
        </w:rPr>
        <w:t xml:space="preserve"> R, </w:t>
      </w:r>
      <w:proofErr w:type="spellStart"/>
      <w:r w:rsidRPr="003A6DCC">
        <w:rPr>
          <w:rFonts w:ascii="Book Antiqua" w:hAnsi="Book Antiqua"/>
        </w:rPr>
        <w:t>Divyateja</w:t>
      </w:r>
      <w:proofErr w:type="spellEnd"/>
      <w:r w:rsidRPr="003A6DCC">
        <w:rPr>
          <w:rFonts w:ascii="Book Antiqua" w:hAnsi="Book Antiqua"/>
        </w:rPr>
        <w:t xml:space="preserve"> H, </w:t>
      </w:r>
      <w:proofErr w:type="spellStart"/>
      <w:r w:rsidRPr="003A6DCC">
        <w:rPr>
          <w:rFonts w:ascii="Book Antiqua" w:hAnsi="Book Antiqua"/>
        </w:rPr>
        <w:t>Parfrey</w:t>
      </w:r>
      <w:proofErr w:type="spellEnd"/>
      <w:r w:rsidRPr="003A6DCC">
        <w:rPr>
          <w:rFonts w:ascii="Book Antiqua" w:hAnsi="Book Antiqua"/>
        </w:rPr>
        <w:t xml:space="preserve"> H, </w:t>
      </w:r>
      <w:proofErr w:type="spellStart"/>
      <w:r w:rsidRPr="003A6DCC">
        <w:rPr>
          <w:rFonts w:ascii="Book Antiqua" w:hAnsi="Book Antiqua"/>
        </w:rPr>
        <w:t>Rassl</w:t>
      </w:r>
      <w:proofErr w:type="spellEnd"/>
      <w:r w:rsidRPr="003A6DCC">
        <w:rPr>
          <w:rFonts w:ascii="Book Antiqua" w:hAnsi="Book Antiqua"/>
        </w:rPr>
        <w:t xml:space="preserve"> D, Russell AM, Saini G, </w:t>
      </w:r>
      <w:proofErr w:type="spellStart"/>
      <w:r w:rsidRPr="003A6DCC">
        <w:rPr>
          <w:rFonts w:ascii="Book Antiqua" w:hAnsi="Book Antiqua"/>
        </w:rPr>
        <w:t>Renzoni</w:t>
      </w:r>
      <w:proofErr w:type="spellEnd"/>
      <w:r w:rsidRPr="003A6DCC">
        <w:rPr>
          <w:rFonts w:ascii="Book Antiqua" w:hAnsi="Book Antiqua"/>
        </w:rPr>
        <w:t xml:space="preserve"> EA, Duggan AM, Hubbard R, Wells AU, </w:t>
      </w:r>
      <w:proofErr w:type="spellStart"/>
      <w:r w:rsidRPr="003A6DCC">
        <w:rPr>
          <w:rFonts w:ascii="Book Antiqua" w:hAnsi="Book Antiqua"/>
        </w:rPr>
        <w:t>Lukey</w:t>
      </w:r>
      <w:proofErr w:type="spellEnd"/>
      <w:r w:rsidRPr="003A6DCC">
        <w:rPr>
          <w:rFonts w:ascii="Book Antiqua" w:hAnsi="Book Antiqua"/>
        </w:rPr>
        <w:t xml:space="preserve"> PT, Marshall RP, Jenkins RG. An epithelial biomarker signature for idiopathic pulmonary fibrosis: an analysis from the </w:t>
      </w:r>
      <w:proofErr w:type="spellStart"/>
      <w:r w:rsidRPr="003A6DCC">
        <w:rPr>
          <w:rFonts w:ascii="Book Antiqua" w:hAnsi="Book Antiqua"/>
        </w:rPr>
        <w:t>multicentre</w:t>
      </w:r>
      <w:proofErr w:type="spellEnd"/>
      <w:r w:rsidRPr="003A6DCC">
        <w:rPr>
          <w:rFonts w:ascii="Book Antiqua" w:hAnsi="Book Antiqua"/>
        </w:rPr>
        <w:t xml:space="preserve"> PROFILE cohort study. </w:t>
      </w:r>
      <w:r w:rsidRPr="003A6DCC">
        <w:rPr>
          <w:rFonts w:ascii="Book Antiqua" w:hAnsi="Book Antiqua"/>
          <w:i/>
          <w:iCs/>
        </w:rPr>
        <w:t>Lancet Respir Med</w:t>
      </w:r>
      <w:r w:rsidRPr="003A6DCC">
        <w:rPr>
          <w:rFonts w:ascii="Book Antiqua" w:hAnsi="Book Antiqua"/>
        </w:rPr>
        <w:t xml:space="preserve"> 2017; </w:t>
      </w:r>
      <w:r w:rsidRPr="003A6DCC">
        <w:rPr>
          <w:rFonts w:ascii="Book Antiqua" w:hAnsi="Book Antiqua"/>
          <w:b/>
          <w:bCs/>
        </w:rPr>
        <w:t>5</w:t>
      </w:r>
      <w:r w:rsidRPr="003A6DCC">
        <w:rPr>
          <w:rFonts w:ascii="Book Antiqua" w:hAnsi="Book Antiqua"/>
        </w:rPr>
        <w:t>: 946-955 [PMID: 29150411 DOI: 10.1016/S2213-2600(17)30430-7]</w:t>
      </w:r>
    </w:p>
    <w:p w14:paraId="7BA63221"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117 </w:t>
      </w:r>
      <w:r w:rsidRPr="003A6DCC">
        <w:rPr>
          <w:rFonts w:ascii="Book Antiqua" w:hAnsi="Book Antiqua"/>
          <w:b/>
          <w:bCs/>
        </w:rPr>
        <w:t>Hong JY</w:t>
      </w:r>
      <w:r w:rsidRPr="003A6DCC">
        <w:rPr>
          <w:rFonts w:ascii="Book Antiqua" w:hAnsi="Book Antiqua"/>
        </w:rPr>
        <w:t xml:space="preserve">, Jang SH, Kim SY, Chung KS, Song JH, Park MS, Kim YS, Kim SK, Chang J, Kang YA. Elevated serum CA 19-9 levels in patients with pulmonary </w:t>
      </w:r>
      <w:r w:rsidRPr="003A6DCC">
        <w:rPr>
          <w:rFonts w:ascii="Book Antiqua" w:hAnsi="Book Antiqua"/>
        </w:rPr>
        <w:lastRenderedPageBreak/>
        <w:t xml:space="preserve">nontuberculous mycobacterial disease. </w:t>
      </w:r>
      <w:proofErr w:type="spellStart"/>
      <w:r w:rsidRPr="003A6DCC">
        <w:rPr>
          <w:rFonts w:ascii="Book Antiqua" w:hAnsi="Book Antiqua"/>
          <w:i/>
          <w:iCs/>
        </w:rPr>
        <w:t>Braz</w:t>
      </w:r>
      <w:proofErr w:type="spellEnd"/>
      <w:r w:rsidRPr="003A6DCC">
        <w:rPr>
          <w:rFonts w:ascii="Book Antiqua" w:hAnsi="Book Antiqua"/>
          <w:i/>
          <w:iCs/>
        </w:rPr>
        <w:t xml:space="preserve"> J Infect Dis</w:t>
      </w:r>
      <w:r w:rsidRPr="003A6DCC">
        <w:rPr>
          <w:rFonts w:ascii="Book Antiqua" w:hAnsi="Book Antiqua"/>
        </w:rPr>
        <w:t xml:space="preserve"> 2016; </w:t>
      </w:r>
      <w:r w:rsidRPr="003A6DCC">
        <w:rPr>
          <w:rFonts w:ascii="Book Antiqua" w:hAnsi="Book Antiqua"/>
          <w:b/>
          <w:bCs/>
        </w:rPr>
        <w:t>20</w:t>
      </w:r>
      <w:r w:rsidRPr="003A6DCC">
        <w:rPr>
          <w:rFonts w:ascii="Book Antiqua" w:hAnsi="Book Antiqua"/>
        </w:rPr>
        <w:t>: 26-32 [PMID: 26613892 DOI: 10.1016/j.bjid.2015.09.005]</w:t>
      </w:r>
    </w:p>
    <w:p w14:paraId="31DE2050"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118 </w:t>
      </w:r>
      <w:proofErr w:type="spellStart"/>
      <w:r w:rsidRPr="003A6DCC">
        <w:rPr>
          <w:rFonts w:ascii="Book Antiqua" w:hAnsi="Book Antiqua"/>
          <w:b/>
          <w:bCs/>
        </w:rPr>
        <w:t>Bian</w:t>
      </w:r>
      <w:proofErr w:type="spellEnd"/>
      <w:r w:rsidRPr="003A6DCC">
        <w:rPr>
          <w:rFonts w:ascii="Book Antiqua" w:hAnsi="Book Antiqua"/>
          <w:b/>
          <w:bCs/>
        </w:rPr>
        <w:t xml:space="preserve"> J</w:t>
      </w:r>
      <w:r w:rsidRPr="003A6DCC">
        <w:rPr>
          <w:rFonts w:ascii="Book Antiqua" w:hAnsi="Book Antiqua"/>
        </w:rPr>
        <w:t xml:space="preserve">, Sun X, Li B, Ming L. Clinical Significance of Serum HE4, CA125, CA724, and CA19-9 in Patients with Endometrial Cancer. </w:t>
      </w:r>
      <w:r w:rsidRPr="003A6DCC">
        <w:rPr>
          <w:rFonts w:ascii="Book Antiqua" w:hAnsi="Book Antiqua"/>
          <w:i/>
          <w:iCs/>
        </w:rPr>
        <w:t>Technol Cancer Res Treat</w:t>
      </w:r>
      <w:r w:rsidRPr="003A6DCC">
        <w:rPr>
          <w:rFonts w:ascii="Book Antiqua" w:hAnsi="Book Antiqua"/>
        </w:rPr>
        <w:t xml:space="preserve"> 2017; </w:t>
      </w:r>
      <w:r w:rsidRPr="003A6DCC">
        <w:rPr>
          <w:rFonts w:ascii="Book Antiqua" w:hAnsi="Book Antiqua"/>
          <w:b/>
          <w:bCs/>
        </w:rPr>
        <w:t>16</w:t>
      </w:r>
      <w:r w:rsidRPr="003A6DCC">
        <w:rPr>
          <w:rFonts w:ascii="Book Antiqua" w:hAnsi="Book Antiqua"/>
        </w:rPr>
        <w:t>: 435-439 [PMID: 27562869 DOI: 10.1177/1533034616666644]</w:t>
      </w:r>
    </w:p>
    <w:p w14:paraId="318A6E83"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119 </w:t>
      </w:r>
      <w:proofErr w:type="spellStart"/>
      <w:r w:rsidRPr="003A6DCC">
        <w:rPr>
          <w:rFonts w:ascii="Book Antiqua" w:hAnsi="Book Antiqua"/>
          <w:b/>
          <w:bCs/>
        </w:rPr>
        <w:t>Nisenblat</w:t>
      </w:r>
      <w:proofErr w:type="spellEnd"/>
      <w:r w:rsidRPr="003A6DCC">
        <w:rPr>
          <w:rFonts w:ascii="Book Antiqua" w:hAnsi="Book Antiqua"/>
          <w:b/>
          <w:bCs/>
        </w:rPr>
        <w:t xml:space="preserve"> V</w:t>
      </w:r>
      <w:r w:rsidRPr="003A6DCC">
        <w:rPr>
          <w:rFonts w:ascii="Book Antiqua" w:hAnsi="Book Antiqua"/>
        </w:rPr>
        <w:t xml:space="preserve">, </w:t>
      </w:r>
      <w:proofErr w:type="spellStart"/>
      <w:r w:rsidRPr="003A6DCC">
        <w:rPr>
          <w:rFonts w:ascii="Book Antiqua" w:hAnsi="Book Antiqua"/>
        </w:rPr>
        <w:t>Bossuyt</w:t>
      </w:r>
      <w:proofErr w:type="spellEnd"/>
      <w:r w:rsidRPr="003A6DCC">
        <w:rPr>
          <w:rFonts w:ascii="Book Antiqua" w:hAnsi="Book Antiqua"/>
        </w:rPr>
        <w:t xml:space="preserve"> PM, Shaikh R, Farquhar C, Jordan V, </w:t>
      </w:r>
      <w:proofErr w:type="spellStart"/>
      <w:r w:rsidRPr="003A6DCC">
        <w:rPr>
          <w:rFonts w:ascii="Book Antiqua" w:hAnsi="Book Antiqua"/>
        </w:rPr>
        <w:t>Scheffers</w:t>
      </w:r>
      <w:proofErr w:type="spellEnd"/>
      <w:r w:rsidRPr="003A6DCC">
        <w:rPr>
          <w:rFonts w:ascii="Book Antiqua" w:hAnsi="Book Antiqua"/>
        </w:rPr>
        <w:t xml:space="preserve"> CS, Mol BW, Johnson N, Hull ML. Blood biomarkers for the non-invasive diagnosis of endometriosis. </w:t>
      </w:r>
      <w:r w:rsidRPr="003A6DCC">
        <w:rPr>
          <w:rFonts w:ascii="Book Antiqua" w:hAnsi="Book Antiqua"/>
          <w:i/>
          <w:iCs/>
        </w:rPr>
        <w:t>Cochrane Database Syst Rev</w:t>
      </w:r>
      <w:r w:rsidRPr="003A6DCC">
        <w:rPr>
          <w:rFonts w:ascii="Book Antiqua" w:hAnsi="Book Antiqua"/>
        </w:rPr>
        <w:t xml:space="preserve"> 2016: CD012179 [PMID: 27132058 DOI: 10.1002/14651858.CD012179]</w:t>
      </w:r>
    </w:p>
    <w:p w14:paraId="26BE5C14"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120 </w:t>
      </w:r>
      <w:proofErr w:type="spellStart"/>
      <w:r w:rsidRPr="003A6DCC">
        <w:rPr>
          <w:rFonts w:ascii="Book Antiqua" w:hAnsi="Book Antiqua"/>
          <w:b/>
          <w:bCs/>
        </w:rPr>
        <w:t>Prodromidou</w:t>
      </w:r>
      <w:proofErr w:type="spellEnd"/>
      <w:r w:rsidRPr="003A6DCC">
        <w:rPr>
          <w:rFonts w:ascii="Book Antiqua" w:hAnsi="Book Antiqua"/>
          <w:b/>
          <w:bCs/>
        </w:rPr>
        <w:t xml:space="preserve"> A</w:t>
      </w:r>
      <w:r w:rsidRPr="003A6DCC">
        <w:rPr>
          <w:rFonts w:ascii="Book Antiqua" w:hAnsi="Book Antiqua"/>
        </w:rPr>
        <w:t xml:space="preserve">, </w:t>
      </w:r>
      <w:proofErr w:type="spellStart"/>
      <w:r w:rsidRPr="003A6DCC">
        <w:rPr>
          <w:rFonts w:ascii="Book Antiqua" w:hAnsi="Book Antiqua"/>
        </w:rPr>
        <w:t>Pandraklakis</w:t>
      </w:r>
      <w:proofErr w:type="spellEnd"/>
      <w:r w:rsidRPr="003A6DCC">
        <w:rPr>
          <w:rFonts w:ascii="Book Antiqua" w:hAnsi="Book Antiqua"/>
        </w:rPr>
        <w:t xml:space="preserve"> A, </w:t>
      </w:r>
      <w:proofErr w:type="spellStart"/>
      <w:r w:rsidRPr="003A6DCC">
        <w:rPr>
          <w:rFonts w:ascii="Book Antiqua" w:hAnsi="Book Antiqua"/>
        </w:rPr>
        <w:t>Loutradis</w:t>
      </w:r>
      <w:proofErr w:type="spellEnd"/>
      <w:r w:rsidRPr="003A6DCC">
        <w:rPr>
          <w:rFonts w:ascii="Book Antiqua" w:hAnsi="Book Antiqua"/>
        </w:rPr>
        <w:t xml:space="preserve"> D, </w:t>
      </w:r>
      <w:proofErr w:type="spellStart"/>
      <w:r w:rsidRPr="003A6DCC">
        <w:rPr>
          <w:rFonts w:ascii="Book Antiqua" w:hAnsi="Book Antiqua"/>
        </w:rPr>
        <w:t>Haidopoulos</w:t>
      </w:r>
      <w:proofErr w:type="spellEnd"/>
      <w:r w:rsidRPr="003A6DCC">
        <w:rPr>
          <w:rFonts w:ascii="Book Antiqua" w:hAnsi="Book Antiqua"/>
        </w:rPr>
        <w:t xml:space="preserve"> D. Is There a Role of Elevated CA 19-9 Levels in the Evaluation of Clinical Characteristics of Mature Cystic Ovarian Teratomas? A Systematic Review and Meta-analysis. </w:t>
      </w:r>
      <w:proofErr w:type="spellStart"/>
      <w:r w:rsidRPr="003A6DCC">
        <w:rPr>
          <w:rFonts w:ascii="Book Antiqua" w:hAnsi="Book Antiqua"/>
          <w:i/>
          <w:iCs/>
        </w:rPr>
        <w:t>Cureus</w:t>
      </w:r>
      <w:proofErr w:type="spellEnd"/>
      <w:r w:rsidRPr="003A6DCC">
        <w:rPr>
          <w:rFonts w:ascii="Book Antiqua" w:hAnsi="Book Antiqua"/>
        </w:rPr>
        <w:t xml:space="preserve"> 2019; </w:t>
      </w:r>
      <w:r w:rsidRPr="003A6DCC">
        <w:rPr>
          <w:rFonts w:ascii="Book Antiqua" w:hAnsi="Book Antiqua"/>
          <w:b/>
          <w:bCs/>
        </w:rPr>
        <w:t>11</w:t>
      </w:r>
      <w:r w:rsidRPr="003A6DCC">
        <w:rPr>
          <w:rFonts w:ascii="Book Antiqua" w:hAnsi="Book Antiqua"/>
        </w:rPr>
        <w:t>: e6342 [PMID: 31938630 DOI: 10.7759/cureus.6342]</w:t>
      </w:r>
    </w:p>
    <w:p w14:paraId="6FDF1F7D"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121 </w:t>
      </w:r>
      <w:r w:rsidRPr="003A6DCC">
        <w:rPr>
          <w:rFonts w:ascii="Book Antiqua" w:hAnsi="Book Antiqua"/>
          <w:b/>
          <w:bCs/>
        </w:rPr>
        <w:t>Cho HY</w:t>
      </w:r>
      <w:r w:rsidRPr="003A6DCC">
        <w:rPr>
          <w:rFonts w:ascii="Book Antiqua" w:hAnsi="Book Antiqua"/>
        </w:rPr>
        <w:t xml:space="preserve">, Kim K, Jeon YT, Kim YB, No JH. CA19-9 elevation in ovarian mature cystic teratoma: discrimination from ovarian cancer - CA19-9 level in teratoma. </w:t>
      </w:r>
      <w:r w:rsidRPr="003A6DCC">
        <w:rPr>
          <w:rFonts w:ascii="Book Antiqua" w:hAnsi="Book Antiqua"/>
          <w:i/>
          <w:iCs/>
        </w:rPr>
        <w:t xml:space="preserve">Med Sci </w:t>
      </w:r>
      <w:proofErr w:type="spellStart"/>
      <w:r w:rsidRPr="003A6DCC">
        <w:rPr>
          <w:rFonts w:ascii="Book Antiqua" w:hAnsi="Book Antiqua"/>
          <w:i/>
          <w:iCs/>
        </w:rPr>
        <w:t>Monit</w:t>
      </w:r>
      <w:proofErr w:type="spellEnd"/>
      <w:r w:rsidRPr="003A6DCC">
        <w:rPr>
          <w:rFonts w:ascii="Book Antiqua" w:hAnsi="Book Antiqua"/>
        </w:rPr>
        <w:t xml:space="preserve"> 2013; </w:t>
      </w:r>
      <w:r w:rsidRPr="003A6DCC">
        <w:rPr>
          <w:rFonts w:ascii="Book Antiqua" w:hAnsi="Book Antiqua"/>
          <w:b/>
          <w:bCs/>
        </w:rPr>
        <w:t>19</w:t>
      </w:r>
      <w:r w:rsidRPr="003A6DCC">
        <w:rPr>
          <w:rFonts w:ascii="Book Antiqua" w:hAnsi="Book Antiqua"/>
        </w:rPr>
        <w:t>: 230-235 [PMID: 23539074 DOI: 10.12659/MSM.883865]</w:t>
      </w:r>
    </w:p>
    <w:p w14:paraId="5DC7EF67"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122 </w:t>
      </w:r>
      <w:r w:rsidRPr="003A6DCC">
        <w:rPr>
          <w:rFonts w:ascii="Book Antiqua" w:hAnsi="Book Antiqua"/>
          <w:b/>
          <w:bCs/>
        </w:rPr>
        <w:t>Bozkurt M</w:t>
      </w:r>
      <w:r w:rsidRPr="003A6DCC">
        <w:rPr>
          <w:rFonts w:ascii="Book Antiqua" w:hAnsi="Book Antiqua"/>
        </w:rPr>
        <w:t xml:space="preserve">, </w:t>
      </w:r>
      <w:proofErr w:type="spellStart"/>
      <w:r w:rsidRPr="003A6DCC">
        <w:rPr>
          <w:rFonts w:ascii="Book Antiqua" w:hAnsi="Book Antiqua"/>
        </w:rPr>
        <w:t>Yumru</w:t>
      </w:r>
      <w:proofErr w:type="spellEnd"/>
      <w:r w:rsidRPr="003A6DCC">
        <w:rPr>
          <w:rFonts w:ascii="Book Antiqua" w:hAnsi="Book Antiqua"/>
        </w:rPr>
        <w:t xml:space="preserve"> AE, Aral I. Evaluation of the importance of the serum levels of CA-125, CA15-3, CA-19-9, carcinoembryonic antigen and alpha fetoprotein for distinguishing benign and malignant adnexal masses and contribution of different test combinations to diagnostic accuracy. </w:t>
      </w:r>
      <w:r w:rsidRPr="003A6DCC">
        <w:rPr>
          <w:rFonts w:ascii="Book Antiqua" w:hAnsi="Book Antiqua"/>
          <w:i/>
          <w:iCs/>
        </w:rPr>
        <w:t xml:space="preserve">Eur J </w:t>
      </w:r>
      <w:proofErr w:type="spellStart"/>
      <w:r w:rsidRPr="003A6DCC">
        <w:rPr>
          <w:rFonts w:ascii="Book Antiqua" w:hAnsi="Book Antiqua"/>
          <w:i/>
          <w:iCs/>
        </w:rPr>
        <w:t>Gynaecol</w:t>
      </w:r>
      <w:proofErr w:type="spellEnd"/>
      <w:r w:rsidRPr="003A6DCC">
        <w:rPr>
          <w:rFonts w:ascii="Book Antiqua" w:hAnsi="Book Antiqua"/>
          <w:i/>
          <w:iCs/>
        </w:rPr>
        <w:t xml:space="preserve"> Oncol</w:t>
      </w:r>
      <w:r w:rsidRPr="003A6DCC">
        <w:rPr>
          <w:rFonts w:ascii="Book Antiqua" w:hAnsi="Book Antiqua"/>
        </w:rPr>
        <w:t xml:space="preserve"> 2013; </w:t>
      </w:r>
      <w:r w:rsidRPr="003A6DCC">
        <w:rPr>
          <w:rFonts w:ascii="Book Antiqua" w:hAnsi="Book Antiqua"/>
          <w:b/>
          <w:bCs/>
        </w:rPr>
        <w:t>34</w:t>
      </w:r>
      <w:r w:rsidRPr="003A6DCC">
        <w:rPr>
          <w:rFonts w:ascii="Book Antiqua" w:hAnsi="Book Antiqua"/>
        </w:rPr>
        <w:t>: 540-544 [PMID: 24601047]</w:t>
      </w:r>
    </w:p>
    <w:p w14:paraId="5A3818F5"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123 </w:t>
      </w:r>
      <w:r w:rsidRPr="003A6DCC">
        <w:rPr>
          <w:rFonts w:ascii="Book Antiqua" w:hAnsi="Book Antiqua"/>
          <w:b/>
          <w:bCs/>
        </w:rPr>
        <w:t>Zhang W</w:t>
      </w:r>
      <w:r w:rsidRPr="003A6DCC">
        <w:rPr>
          <w:rFonts w:ascii="Book Antiqua" w:hAnsi="Book Antiqua"/>
        </w:rPr>
        <w:t xml:space="preserve">, Wang L, Xin Z. Combination of serum CA19-9 and CA125 levels and contrast-enhanced ultrasound parametric data facilitates to differentiate ovarian serous carcinoma from ovarian malignant epithelial cancer. </w:t>
      </w:r>
      <w:r w:rsidRPr="003A6DCC">
        <w:rPr>
          <w:rFonts w:ascii="Book Antiqua" w:hAnsi="Book Antiqua"/>
          <w:i/>
          <w:iCs/>
        </w:rPr>
        <w:t>Medicine (Baltimore)</w:t>
      </w:r>
      <w:r w:rsidRPr="003A6DCC">
        <w:rPr>
          <w:rFonts w:ascii="Book Antiqua" w:hAnsi="Book Antiqua"/>
        </w:rPr>
        <w:t xml:space="preserve"> 2018; </w:t>
      </w:r>
      <w:r w:rsidRPr="003A6DCC">
        <w:rPr>
          <w:rFonts w:ascii="Book Antiqua" w:hAnsi="Book Antiqua"/>
          <w:b/>
          <w:bCs/>
        </w:rPr>
        <w:t>97</w:t>
      </w:r>
      <w:r w:rsidRPr="003A6DCC">
        <w:rPr>
          <w:rFonts w:ascii="Book Antiqua" w:hAnsi="Book Antiqua"/>
        </w:rPr>
        <w:t>: e0358 [PMID: 29668586 DOI: 10.1097/MD.0000000000010358]</w:t>
      </w:r>
    </w:p>
    <w:p w14:paraId="35226757"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124 </w:t>
      </w:r>
      <w:proofErr w:type="spellStart"/>
      <w:r w:rsidRPr="003A6DCC">
        <w:rPr>
          <w:rFonts w:ascii="Book Antiqua" w:hAnsi="Book Antiqua"/>
          <w:b/>
          <w:bCs/>
        </w:rPr>
        <w:t>Elisei</w:t>
      </w:r>
      <w:proofErr w:type="spellEnd"/>
      <w:r w:rsidRPr="003A6DCC">
        <w:rPr>
          <w:rFonts w:ascii="Book Antiqua" w:hAnsi="Book Antiqua"/>
          <w:b/>
          <w:bCs/>
        </w:rPr>
        <w:t xml:space="preserve"> R</w:t>
      </w:r>
      <w:r w:rsidRPr="003A6DCC">
        <w:rPr>
          <w:rFonts w:ascii="Book Antiqua" w:hAnsi="Book Antiqua"/>
        </w:rPr>
        <w:t xml:space="preserve">, </w:t>
      </w:r>
      <w:proofErr w:type="spellStart"/>
      <w:r w:rsidRPr="003A6DCC">
        <w:rPr>
          <w:rFonts w:ascii="Book Antiqua" w:hAnsi="Book Antiqua"/>
        </w:rPr>
        <w:t>Lorusso</w:t>
      </w:r>
      <w:proofErr w:type="spellEnd"/>
      <w:r w:rsidRPr="003A6DCC">
        <w:rPr>
          <w:rFonts w:ascii="Book Antiqua" w:hAnsi="Book Antiqua"/>
        </w:rPr>
        <w:t xml:space="preserve"> L, Piaggi P, </w:t>
      </w:r>
      <w:proofErr w:type="spellStart"/>
      <w:r w:rsidRPr="003A6DCC">
        <w:rPr>
          <w:rFonts w:ascii="Book Antiqua" w:hAnsi="Book Antiqua"/>
        </w:rPr>
        <w:t>Torregrossa</w:t>
      </w:r>
      <w:proofErr w:type="spellEnd"/>
      <w:r w:rsidRPr="003A6DCC">
        <w:rPr>
          <w:rFonts w:ascii="Book Antiqua" w:hAnsi="Book Antiqua"/>
        </w:rPr>
        <w:t xml:space="preserve"> L, Pellegrini G, Molinaro E, Agate L, </w:t>
      </w:r>
      <w:proofErr w:type="spellStart"/>
      <w:r w:rsidRPr="003A6DCC">
        <w:rPr>
          <w:rFonts w:ascii="Book Antiqua" w:hAnsi="Book Antiqua"/>
        </w:rPr>
        <w:t>Bottici</w:t>
      </w:r>
      <w:proofErr w:type="spellEnd"/>
      <w:r w:rsidRPr="003A6DCC">
        <w:rPr>
          <w:rFonts w:ascii="Book Antiqua" w:hAnsi="Book Antiqua"/>
        </w:rPr>
        <w:t xml:space="preserve"> V, </w:t>
      </w:r>
      <w:proofErr w:type="spellStart"/>
      <w:r w:rsidRPr="003A6DCC">
        <w:rPr>
          <w:rFonts w:ascii="Book Antiqua" w:hAnsi="Book Antiqua"/>
        </w:rPr>
        <w:t>Pani</w:t>
      </w:r>
      <w:proofErr w:type="spellEnd"/>
      <w:r w:rsidRPr="003A6DCC">
        <w:rPr>
          <w:rFonts w:ascii="Book Antiqua" w:hAnsi="Book Antiqua"/>
        </w:rPr>
        <w:t xml:space="preserve"> F, </w:t>
      </w:r>
      <w:proofErr w:type="spellStart"/>
      <w:r w:rsidRPr="003A6DCC">
        <w:rPr>
          <w:rFonts w:ascii="Book Antiqua" w:hAnsi="Book Antiqua"/>
        </w:rPr>
        <w:t>Cacciato</w:t>
      </w:r>
      <w:proofErr w:type="spellEnd"/>
      <w:r w:rsidRPr="003A6DCC">
        <w:rPr>
          <w:rFonts w:ascii="Book Antiqua" w:hAnsi="Book Antiqua"/>
        </w:rPr>
        <w:t xml:space="preserve"> </w:t>
      </w:r>
      <w:proofErr w:type="spellStart"/>
      <w:r w:rsidRPr="003A6DCC">
        <w:rPr>
          <w:rFonts w:ascii="Book Antiqua" w:hAnsi="Book Antiqua"/>
        </w:rPr>
        <w:t>Insilla</w:t>
      </w:r>
      <w:proofErr w:type="spellEnd"/>
      <w:r w:rsidRPr="003A6DCC">
        <w:rPr>
          <w:rFonts w:ascii="Book Antiqua" w:hAnsi="Book Antiqua"/>
        </w:rPr>
        <w:t xml:space="preserve"> A, Casella F, </w:t>
      </w:r>
      <w:proofErr w:type="spellStart"/>
      <w:r w:rsidRPr="003A6DCC">
        <w:rPr>
          <w:rFonts w:ascii="Book Antiqua" w:hAnsi="Book Antiqua"/>
        </w:rPr>
        <w:t>Ciampi</w:t>
      </w:r>
      <w:proofErr w:type="spellEnd"/>
      <w:r w:rsidRPr="003A6DCC">
        <w:rPr>
          <w:rFonts w:ascii="Book Antiqua" w:hAnsi="Book Antiqua"/>
        </w:rPr>
        <w:t xml:space="preserve"> R, </w:t>
      </w:r>
      <w:proofErr w:type="spellStart"/>
      <w:r w:rsidRPr="003A6DCC">
        <w:rPr>
          <w:rFonts w:ascii="Book Antiqua" w:hAnsi="Book Antiqua"/>
        </w:rPr>
        <w:t>Tognetti</w:t>
      </w:r>
      <w:proofErr w:type="spellEnd"/>
      <w:r w:rsidRPr="003A6DCC">
        <w:rPr>
          <w:rFonts w:ascii="Book Antiqua" w:hAnsi="Book Antiqua"/>
        </w:rPr>
        <w:t xml:space="preserve"> I, Materazzi G, </w:t>
      </w:r>
      <w:proofErr w:type="spellStart"/>
      <w:r w:rsidRPr="003A6DCC">
        <w:rPr>
          <w:rFonts w:ascii="Book Antiqua" w:hAnsi="Book Antiqua"/>
        </w:rPr>
        <w:t>Basolo</w:t>
      </w:r>
      <w:proofErr w:type="spellEnd"/>
      <w:r w:rsidRPr="003A6DCC">
        <w:rPr>
          <w:rFonts w:ascii="Book Antiqua" w:hAnsi="Book Antiqua"/>
        </w:rPr>
        <w:t xml:space="preserve"> F, </w:t>
      </w:r>
      <w:proofErr w:type="spellStart"/>
      <w:r w:rsidRPr="003A6DCC">
        <w:rPr>
          <w:rFonts w:ascii="Book Antiqua" w:hAnsi="Book Antiqua"/>
        </w:rPr>
        <w:t>Romei</w:t>
      </w:r>
      <w:proofErr w:type="spellEnd"/>
      <w:r w:rsidRPr="003A6DCC">
        <w:rPr>
          <w:rFonts w:ascii="Book Antiqua" w:hAnsi="Book Antiqua"/>
        </w:rPr>
        <w:t xml:space="preserve"> C. Elevated level of serum carbohydrate antigen 19.9 as </w:t>
      </w:r>
      <w:r w:rsidRPr="003A6DCC">
        <w:rPr>
          <w:rFonts w:ascii="Book Antiqua" w:hAnsi="Book Antiqua"/>
        </w:rPr>
        <w:lastRenderedPageBreak/>
        <w:t xml:space="preserve">predictor of mortality in patients with advanced medullary thyroid cancer. </w:t>
      </w:r>
      <w:r w:rsidRPr="003A6DCC">
        <w:rPr>
          <w:rFonts w:ascii="Book Antiqua" w:hAnsi="Book Antiqua"/>
          <w:i/>
          <w:iCs/>
        </w:rPr>
        <w:t>Eur J Endocrinol</w:t>
      </w:r>
      <w:r w:rsidRPr="003A6DCC">
        <w:rPr>
          <w:rFonts w:ascii="Book Antiqua" w:hAnsi="Book Antiqua"/>
        </w:rPr>
        <w:t xml:space="preserve"> 2015; </w:t>
      </w:r>
      <w:r w:rsidRPr="003A6DCC">
        <w:rPr>
          <w:rFonts w:ascii="Book Antiqua" w:hAnsi="Book Antiqua"/>
          <w:b/>
          <w:bCs/>
        </w:rPr>
        <w:t>173</w:t>
      </w:r>
      <w:r w:rsidRPr="003A6DCC">
        <w:rPr>
          <w:rFonts w:ascii="Book Antiqua" w:hAnsi="Book Antiqua"/>
        </w:rPr>
        <w:t>: 297-304 [PMID: 26034076 DOI: 10.1530/EJE-15-0304]</w:t>
      </w:r>
    </w:p>
    <w:p w14:paraId="03E34382"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125 </w:t>
      </w:r>
      <w:proofErr w:type="spellStart"/>
      <w:r w:rsidRPr="003A6DCC">
        <w:rPr>
          <w:rFonts w:ascii="Book Antiqua" w:hAnsi="Book Antiqua"/>
          <w:b/>
          <w:bCs/>
        </w:rPr>
        <w:t>Alencar</w:t>
      </w:r>
      <w:proofErr w:type="spellEnd"/>
      <w:r w:rsidRPr="003A6DCC">
        <w:rPr>
          <w:rFonts w:ascii="Book Antiqua" w:hAnsi="Book Antiqua"/>
          <w:b/>
          <w:bCs/>
        </w:rPr>
        <w:t xml:space="preserve"> R</w:t>
      </w:r>
      <w:r w:rsidRPr="003A6DCC">
        <w:rPr>
          <w:rFonts w:ascii="Book Antiqua" w:hAnsi="Book Antiqua"/>
        </w:rPr>
        <w:t xml:space="preserve">, Kendler DB, Andrade F, Nava C, </w:t>
      </w:r>
      <w:proofErr w:type="spellStart"/>
      <w:r w:rsidRPr="003A6DCC">
        <w:rPr>
          <w:rFonts w:ascii="Book Antiqua" w:hAnsi="Book Antiqua"/>
        </w:rPr>
        <w:t>Bulzico</w:t>
      </w:r>
      <w:proofErr w:type="spellEnd"/>
      <w:r w:rsidRPr="003A6DCC">
        <w:rPr>
          <w:rFonts w:ascii="Book Antiqua" w:hAnsi="Book Antiqua"/>
        </w:rPr>
        <w:t xml:space="preserve"> D, Cordeiro de Noronha Pessoa C, </w:t>
      </w:r>
      <w:proofErr w:type="spellStart"/>
      <w:r w:rsidRPr="003A6DCC">
        <w:rPr>
          <w:rFonts w:ascii="Book Antiqua" w:hAnsi="Book Antiqua"/>
        </w:rPr>
        <w:t>Corbo</w:t>
      </w:r>
      <w:proofErr w:type="spellEnd"/>
      <w:r w:rsidRPr="003A6DCC">
        <w:rPr>
          <w:rFonts w:ascii="Book Antiqua" w:hAnsi="Book Antiqua"/>
        </w:rPr>
        <w:t xml:space="preserve"> R, </w:t>
      </w:r>
      <w:proofErr w:type="spellStart"/>
      <w:r w:rsidRPr="003A6DCC">
        <w:rPr>
          <w:rFonts w:ascii="Book Antiqua" w:hAnsi="Book Antiqua"/>
        </w:rPr>
        <w:t>Vaisman</w:t>
      </w:r>
      <w:proofErr w:type="spellEnd"/>
      <w:r w:rsidRPr="003A6DCC">
        <w:rPr>
          <w:rFonts w:ascii="Book Antiqua" w:hAnsi="Book Antiqua"/>
        </w:rPr>
        <w:t xml:space="preserve"> F. CA19-9 as a Predictor of Worse Clinical Outcome in Medullary Thyroid Carcinoma. </w:t>
      </w:r>
      <w:r w:rsidRPr="003A6DCC">
        <w:rPr>
          <w:rFonts w:ascii="Book Antiqua" w:hAnsi="Book Antiqua"/>
          <w:i/>
          <w:iCs/>
        </w:rPr>
        <w:t>Eur Thyroid J</w:t>
      </w:r>
      <w:r w:rsidRPr="003A6DCC">
        <w:rPr>
          <w:rFonts w:ascii="Book Antiqua" w:hAnsi="Book Antiqua"/>
        </w:rPr>
        <w:t xml:space="preserve"> 2019; </w:t>
      </w:r>
      <w:r w:rsidRPr="003A6DCC">
        <w:rPr>
          <w:rFonts w:ascii="Book Antiqua" w:hAnsi="Book Antiqua"/>
          <w:b/>
          <w:bCs/>
        </w:rPr>
        <w:t>8</w:t>
      </w:r>
      <w:r w:rsidRPr="003A6DCC">
        <w:rPr>
          <w:rFonts w:ascii="Book Antiqua" w:hAnsi="Book Antiqua"/>
        </w:rPr>
        <w:t>: 186-191 [PMID: 31602360 DOI: 10.1159/000497201]</w:t>
      </w:r>
    </w:p>
    <w:p w14:paraId="40A18FF8"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126 </w:t>
      </w:r>
      <w:r w:rsidRPr="003A6DCC">
        <w:rPr>
          <w:rFonts w:ascii="Book Antiqua" w:hAnsi="Book Antiqua"/>
          <w:b/>
          <w:bCs/>
        </w:rPr>
        <w:t>Vargas CVF</w:t>
      </w:r>
      <w:r w:rsidRPr="003A6DCC">
        <w:rPr>
          <w:rFonts w:ascii="Book Antiqua" w:hAnsi="Book Antiqua"/>
        </w:rPr>
        <w:t xml:space="preserve">, Ceolin L, </w:t>
      </w:r>
      <w:proofErr w:type="spellStart"/>
      <w:r w:rsidRPr="003A6DCC">
        <w:rPr>
          <w:rFonts w:ascii="Book Antiqua" w:hAnsi="Book Antiqua"/>
        </w:rPr>
        <w:t>Scheffel</w:t>
      </w:r>
      <w:proofErr w:type="spellEnd"/>
      <w:r w:rsidRPr="003A6DCC">
        <w:rPr>
          <w:rFonts w:ascii="Book Antiqua" w:hAnsi="Book Antiqua"/>
        </w:rPr>
        <w:t xml:space="preserve"> RS, </w:t>
      </w:r>
      <w:proofErr w:type="spellStart"/>
      <w:r w:rsidRPr="003A6DCC">
        <w:rPr>
          <w:rFonts w:ascii="Book Antiqua" w:hAnsi="Book Antiqua"/>
        </w:rPr>
        <w:t>Benini</w:t>
      </w:r>
      <w:proofErr w:type="spellEnd"/>
      <w:r w:rsidRPr="003A6DCC">
        <w:rPr>
          <w:rFonts w:ascii="Book Antiqua" w:hAnsi="Book Antiqua"/>
        </w:rPr>
        <w:t xml:space="preserve"> AF, </w:t>
      </w:r>
      <w:proofErr w:type="spellStart"/>
      <w:r w:rsidRPr="003A6DCC">
        <w:rPr>
          <w:rFonts w:ascii="Book Antiqua" w:hAnsi="Book Antiqua"/>
        </w:rPr>
        <w:t>Graudenz</w:t>
      </w:r>
      <w:proofErr w:type="spellEnd"/>
      <w:r w:rsidRPr="003A6DCC">
        <w:rPr>
          <w:rFonts w:ascii="Book Antiqua" w:hAnsi="Book Antiqua"/>
        </w:rPr>
        <w:t xml:space="preserve"> MS, Maia AL. The tissue expression pattern of CA 19.9 is associated with oncological features in medullary thyroid carcinoma. </w:t>
      </w:r>
      <w:r w:rsidRPr="003A6DCC">
        <w:rPr>
          <w:rFonts w:ascii="Book Antiqua" w:hAnsi="Book Antiqua"/>
          <w:i/>
          <w:iCs/>
        </w:rPr>
        <w:t>Endocrine</w:t>
      </w:r>
      <w:r w:rsidRPr="003A6DCC">
        <w:rPr>
          <w:rFonts w:ascii="Book Antiqua" w:hAnsi="Book Antiqua"/>
        </w:rPr>
        <w:t xml:space="preserve"> 2020; </w:t>
      </w:r>
      <w:r w:rsidRPr="003A6DCC">
        <w:rPr>
          <w:rFonts w:ascii="Book Antiqua" w:hAnsi="Book Antiqua"/>
          <w:b/>
          <w:bCs/>
        </w:rPr>
        <w:t>70</w:t>
      </w:r>
      <w:r w:rsidRPr="003A6DCC">
        <w:rPr>
          <w:rFonts w:ascii="Book Antiqua" w:hAnsi="Book Antiqua"/>
        </w:rPr>
        <w:t>: 544-551 [PMID: 32535684 DOI: 10.1007/s12020-020-02377-3]</w:t>
      </w:r>
    </w:p>
    <w:p w14:paraId="111CEA59" w14:textId="1994687D"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127 </w:t>
      </w:r>
      <w:proofErr w:type="spellStart"/>
      <w:r w:rsidRPr="003A6DCC">
        <w:rPr>
          <w:rFonts w:ascii="Book Antiqua" w:hAnsi="Book Antiqua"/>
          <w:b/>
          <w:bCs/>
        </w:rPr>
        <w:t>Milman</w:t>
      </w:r>
      <w:proofErr w:type="spellEnd"/>
      <w:r w:rsidRPr="003A6DCC">
        <w:rPr>
          <w:rFonts w:ascii="Book Antiqua" w:hAnsi="Book Antiqua"/>
          <w:b/>
          <w:bCs/>
        </w:rPr>
        <w:t xml:space="preserve"> S</w:t>
      </w:r>
      <w:r w:rsidRPr="003A6DCC">
        <w:rPr>
          <w:rFonts w:ascii="Book Antiqua" w:hAnsi="Book Antiqua"/>
        </w:rPr>
        <w:t xml:space="preserve">, Arnold JL, Price M, </w:t>
      </w:r>
      <w:proofErr w:type="spellStart"/>
      <w:r w:rsidRPr="003A6DCC">
        <w:rPr>
          <w:rFonts w:ascii="Book Antiqua" w:hAnsi="Book Antiqua"/>
        </w:rPr>
        <w:t>Negassa</w:t>
      </w:r>
      <w:proofErr w:type="spellEnd"/>
      <w:r w:rsidRPr="003A6DCC">
        <w:rPr>
          <w:rFonts w:ascii="Book Antiqua" w:hAnsi="Book Antiqua"/>
        </w:rPr>
        <w:t xml:space="preserve"> A, </w:t>
      </w:r>
      <w:proofErr w:type="spellStart"/>
      <w:r w:rsidRPr="003A6DCC">
        <w:rPr>
          <w:rFonts w:ascii="Book Antiqua" w:hAnsi="Book Antiqua"/>
        </w:rPr>
        <w:t>Surks</w:t>
      </w:r>
      <w:proofErr w:type="spellEnd"/>
      <w:r w:rsidRPr="003A6DCC">
        <w:rPr>
          <w:rFonts w:ascii="Book Antiqua" w:hAnsi="Book Antiqua"/>
        </w:rPr>
        <w:t xml:space="preserve"> MI, Fleischer N, Whitney KD. M</w:t>
      </w:r>
      <w:r w:rsidR="0037745B" w:rsidRPr="003A6DCC">
        <w:rPr>
          <w:rFonts w:ascii="Book Antiqua" w:hAnsi="Book Antiqua"/>
        </w:rPr>
        <w:t>edullary thyroid cancer that stains negative for</w:t>
      </w:r>
      <w:r w:rsidRPr="003A6DCC">
        <w:rPr>
          <w:rFonts w:ascii="Book Antiqua" w:hAnsi="Book Antiqua"/>
        </w:rPr>
        <w:t xml:space="preserve"> CA 19-9 </w:t>
      </w:r>
      <w:r w:rsidR="0037745B" w:rsidRPr="003A6DCC">
        <w:rPr>
          <w:rFonts w:ascii="Book Antiqua" w:hAnsi="Book Antiqua"/>
        </w:rPr>
        <w:t>has decreased metastatic potential</w:t>
      </w:r>
      <w:r w:rsidRPr="003A6DCC">
        <w:rPr>
          <w:rFonts w:ascii="Book Antiqua" w:hAnsi="Book Antiqua"/>
        </w:rPr>
        <w:t xml:space="preserve">. </w:t>
      </w:r>
      <w:proofErr w:type="spellStart"/>
      <w:r w:rsidRPr="003A6DCC">
        <w:rPr>
          <w:rFonts w:ascii="Book Antiqua" w:hAnsi="Book Antiqua"/>
          <w:i/>
          <w:iCs/>
        </w:rPr>
        <w:t>Endocr</w:t>
      </w:r>
      <w:proofErr w:type="spellEnd"/>
      <w:r w:rsidRPr="003A6DCC">
        <w:rPr>
          <w:rFonts w:ascii="Book Antiqua" w:hAnsi="Book Antiqua"/>
          <w:i/>
          <w:iCs/>
        </w:rPr>
        <w:t xml:space="preserve"> </w:t>
      </w:r>
      <w:proofErr w:type="spellStart"/>
      <w:r w:rsidRPr="003A6DCC">
        <w:rPr>
          <w:rFonts w:ascii="Book Antiqua" w:hAnsi="Book Antiqua"/>
          <w:i/>
          <w:iCs/>
        </w:rPr>
        <w:t>Pract</w:t>
      </w:r>
      <w:proofErr w:type="spellEnd"/>
      <w:r w:rsidRPr="003A6DCC">
        <w:rPr>
          <w:rFonts w:ascii="Book Antiqua" w:hAnsi="Book Antiqua"/>
        </w:rPr>
        <w:t xml:space="preserve"> 2015; </w:t>
      </w:r>
      <w:r w:rsidRPr="003A6DCC">
        <w:rPr>
          <w:rFonts w:ascii="Book Antiqua" w:hAnsi="Book Antiqua"/>
          <w:b/>
          <w:bCs/>
        </w:rPr>
        <w:t>21</w:t>
      </w:r>
      <w:r w:rsidRPr="003A6DCC">
        <w:rPr>
          <w:rFonts w:ascii="Book Antiqua" w:hAnsi="Book Antiqua"/>
        </w:rPr>
        <w:t>: 590-594 [PMID: 25716629 DOI: 10.4158/EP14357.OR]</w:t>
      </w:r>
    </w:p>
    <w:p w14:paraId="1D57163A"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128 </w:t>
      </w:r>
      <w:r w:rsidRPr="003A6DCC">
        <w:rPr>
          <w:rFonts w:ascii="Book Antiqua" w:hAnsi="Book Antiqua"/>
          <w:b/>
          <w:bCs/>
        </w:rPr>
        <w:t>Ogawa M</w:t>
      </w:r>
      <w:r w:rsidRPr="003A6DCC">
        <w:rPr>
          <w:rFonts w:ascii="Book Antiqua" w:hAnsi="Book Antiqua"/>
        </w:rPr>
        <w:t xml:space="preserve">, Hori H, Hirayama M, Kobayashi M, </w:t>
      </w:r>
      <w:proofErr w:type="spellStart"/>
      <w:r w:rsidRPr="003A6DCC">
        <w:rPr>
          <w:rFonts w:ascii="Book Antiqua" w:hAnsi="Book Antiqua"/>
        </w:rPr>
        <w:t>Shiraishi</w:t>
      </w:r>
      <w:proofErr w:type="spellEnd"/>
      <w:r w:rsidRPr="003A6DCC">
        <w:rPr>
          <w:rFonts w:ascii="Book Antiqua" w:hAnsi="Book Antiqua"/>
        </w:rPr>
        <w:t xml:space="preserve"> T, Watanabe Y, </w:t>
      </w:r>
      <w:proofErr w:type="spellStart"/>
      <w:r w:rsidRPr="003A6DCC">
        <w:rPr>
          <w:rFonts w:ascii="Book Antiqua" w:hAnsi="Book Antiqua"/>
        </w:rPr>
        <w:t>Komada</w:t>
      </w:r>
      <w:proofErr w:type="spellEnd"/>
      <w:r w:rsidRPr="003A6DCC">
        <w:rPr>
          <w:rFonts w:ascii="Book Antiqua" w:hAnsi="Book Antiqua"/>
        </w:rPr>
        <w:t xml:space="preserve"> Y. Anaplastic transformation from papillary thyroid carcinoma with increased serum CA19-9. </w:t>
      </w:r>
      <w:proofErr w:type="spellStart"/>
      <w:r w:rsidRPr="003A6DCC">
        <w:rPr>
          <w:rFonts w:ascii="Book Antiqua" w:hAnsi="Book Antiqua"/>
          <w:i/>
          <w:iCs/>
        </w:rPr>
        <w:t>Pediatr</w:t>
      </w:r>
      <w:proofErr w:type="spellEnd"/>
      <w:r w:rsidRPr="003A6DCC">
        <w:rPr>
          <w:rFonts w:ascii="Book Antiqua" w:hAnsi="Book Antiqua"/>
          <w:i/>
          <w:iCs/>
        </w:rPr>
        <w:t xml:space="preserve"> Blood Cancer</w:t>
      </w:r>
      <w:r w:rsidRPr="003A6DCC">
        <w:rPr>
          <w:rFonts w:ascii="Book Antiqua" w:hAnsi="Book Antiqua"/>
        </w:rPr>
        <w:t xml:space="preserve"> 2005; </w:t>
      </w:r>
      <w:r w:rsidRPr="003A6DCC">
        <w:rPr>
          <w:rFonts w:ascii="Book Antiqua" w:hAnsi="Book Antiqua"/>
          <w:b/>
          <w:bCs/>
        </w:rPr>
        <w:t>45</w:t>
      </w:r>
      <w:r w:rsidRPr="003A6DCC">
        <w:rPr>
          <w:rFonts w:ascii="Book Antiqua" w:hAnsi="Book Antiqua"/>
        </w:rPr>
        <w:t>: 64-67 [PMID: 15770642 DOI: 10.1002/pbc.20375]</w:t>
      </w:r>
    </w:p>
    <w:p w14:paraId="30FC63E5"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129 </w:t>
      </w:r>
      <w:r w:rsidRPr="003A6DCC">
        <w:rPr>
          <w:rFonts w:ascii="Book Antiqua" w:hAnsi="Book Antiqua"/>
          <w:b/>
          <w:bCs/>
        </w:rPr>
        <w:t>Yamaguchi E</w:t>
      </w:r>
      <w:r w:rsidRPr="003A6DCC">
        <w:rPr>
          <w:rFonts w:ascii="Book Antiqua" w:hAnsi="Book Antiqua"/>
        </w:rPr>
        <w:t xml:space="preserve">, Makino Y, Sato T, Uchida M, Harada Y, Maruyama R. CA19-9-producing lung metastasis after surgery for papillary thyroid carcinoma: report of a case. </w:t>
      </w:r>
      <w:r w:rsidRPr="003A6DCC">
        <w:rPr>
          <w:rFonts w:ascii="Book Antiqua" w:hAnsi="Book Antiqua"/>
          <w:i/>
          <w:iCs/>
        </w:rPr>
        <w:t>Surg Today</w:t>
      </w:r>
      <w:r w:rsidRPr="003A6DCC">
        <w:rPr>
          <w:rFonts w:ascii="Book Antiqua" w:hAnsi="Book Antiqua"/>
        </w:rPr>
        <w:t xml:space="preserve"> 2014; </w:t>
      </w:r>
      <w:r w:rsidRPr="003A6DCC">
        <w:rPr>
          <w:rFonts w:ascii="Book Antiqua" w:hAnsi="Book Antiqua"/>
          <w:b/>
          <w:bCs/>
        </w:rPr>
        <w:t>44</w:t>
      </w:r>
      <w:r w:rsidRPr="003A6DCC">
        <w:rPr>
          <w:rFonts w:ascii="Book Antiqua" w:hAnsi="Book Antiqua"/>
        </w:rPr>
        <w:t>: 2157-2161 [PMID: 24407283 DOI: 10.1007/s00595-013-0820-1]</w:t>
      </w:r>
    </w:p>
    <w:p w14:paraId="5D912434" w14:textId="77777777" w:rsidR="00B54BBD" w:rsidRPr="003A6DCC" w:rsidRDefault="00B54BBD" w:rsidP="003A6DCC">
      <w:pPr>
        <w:snapToGrid w:val="0"/>
        <w:spacing w:line="360" w:lineRule="auto"/>
        <w:jc w:val="both"/>
        <w:rPr>
          <w:rFonts w:ascii="Book Antiqua" w:hAnsi="Book Antiqua"/>
        </w:rPr>
      </w:pPr>
      <w:r w:rsidRPr="003A6DCC">
        <w:rPr>
          <w:rFonts w:ascii="Book Antiqua" w:hAnsi="Book Antiqua"/>
        </w:rPr>
        <w:t xml:space="preserve">130 </w:t>
      </w:r>
      <w:r w:rsidRPr="003A6DCC">
        <w:rPr>
          <w:rFonts w:ascii="Book Antiqua" w:hAnsi="Book Antiqua"/>
          <w:b/>
          <w:bCs/>
        </w:rPr>
        <w:t>Luo G</w:t>
      </w:r>
      <w:r w:rsidRPr="003A6DCC">
        <w:rPr>
          <w:rFonts w:ascii="Book Antiqua" w:hAnsi="Book Antiqua"/>
        </w:rPr>
        <w:t xml:space="preserve">, Fan Z, Cheng H, </w:t>
      </w:r>
      <w:proofErr w:type="spellStart"/>
      <w:r w:rsidRPr="003A6DCC">
        <w:rPr>
          <w:rFonts w:ascii="Book Antiqua" w:hAnsi="Book Antiqua"/>
        </w:rPr>
        <w:t>Jin</w:t>
      </w:r>
      <w:proofErr w:type="spellEnd"/>
      <w:r w:rsidRPr="003A6DCC">
        <w:rPr>
          <w:rFonts w:ascii="Book Antiqua" w:hAnsi="Book Antiqua"/>
        </w:rPr>
        <w:t xml:space="preserve"> K, Guo M, Lu Y, Yang C, Fan K, Huang Q, Long J, Liu L, Xu J, Lu R, Ni Q, </w:t>
      </w:r>
      <w:proofErr w:type="spellStart"/>
      <w:r w:rsidRPr="003A6DCC">
        <w:rPr>
          <w:rFonts w:ascii="Book Antiqua" w:hAnsi="Book Antiqua"/>
        </w:rPr>
        <w:t>Warshaw</w:t>
      </w:r>
      <w:proofErr w:type="spellEnd"/>
      <w:r w:rsidRPr="003A6DCC">
        <w:rPr>
          <w:rFonts w:ascii="Book Antiqua" w:hAnsi="Book Antiqua"/>
        </w:rPr>
        <w:t xml:space="preserve"> AL, Liu C, Yu X. New observations on the utility of CA19-9 as a biomarker in Lewis negative patients with pancreatic cancer. </w:t>
      </w:r>
      <w:proofErr w:type="spellStart"/>
      <w:r w:rsidRPr="003A6DCC">
        <w:rPr>
          <w:rFonts w:ascii="Book Antiqua" w:hAnsi="Book Antiqua"/>
          <w:i/>
          <w:iCs/>
        </w:rPr>
        <w:t>Pancreatology</w:t>
      </w:r>
      <w:proofErr w:type="spellEnd"/>
      <w:r w:rsidRPr="003A6DCC">
        <w:rPr>
          <w:rFonts w:ascii="Book Antiqua" w:hAnsi="Book Antiqua"/>
        </w:rPr>
        <w:t xml:space="preserve"> 2018; </w:t>
      </w:r>
      <w:r w:rsidRPr="003A6DCC">
        <w:rPr>
          <w:rFonts w:ascii="Book Antiqua" w:hAnsi="Book Antiqua"/>
          <w:b/>
          <w:bCs/>
        </w:rPr>
        <w:t>18</w:t>
      </w:r>
      <w:r w:rsidRPr="003A6DCC">
        <w:rPr>
          <w:rFonts w:ascii="Book Antiqua" w:hAnsi="Book Antiqua"/>
        </w:rPr>
        <w:t>: 971-976 [PMID: 30131287 DOI: 10.1016/j.pan.2018.08.003]</w:t>
      </w:r>
    </w:p>
    <w:p w14:paraId="2426BAD4" w14:textId="77777777" w:rsidR="00B54BBD" w:rsidRPr="003A6DCC" w:rsidRDefault="00B54BBD" w:rsidP="003A6DCC">
      <w:pPr>
        <w:snapToGrid w:val="0"/>
        <w:spacing w:line="360" w:lineRule="auto"/>
        <w:jc w:val="both"/>
        <w:rPr>
          <w:rFonts w:ascii="Book Antiqua" w:hAnsi="Book Antiqua"/>
        </w:rPr>
      </w:pPr>
    </w:p>
    <w:p w14:paraId="7CDA2BFB" w14:textId="77777777" w:rsidR="00A77B3E" w:rsidRPr="003A6DCC" w:rsidRDefault="00DD48BF" w:rsidP="003A6DCC">
      <w:pPr>
        <w:snapToGrid w:val="0"/>
        <w:spacing w:line="360" w:lineRule="auto"/>
        <w:jc w:val="both"/>
        <w:rPr>
          <w:rFonts w:ascii="Book Antiqua" w:hAnsi="Book Antiqua"/>
        </w:rPr>
      </w:pPr>
      <w:bookmarkStart w:id="19" w:name="OLE_LINK3"/>
      <w:bookmarkStart w:id="20" w:name="OLE_LINK4"/>
      <w:r w:rsidRPr="003A6DCC">
        <w:rPr>
          <w:rFonts w:ascii="Book Antiqua" w:eastAsia="Book Antiqua" w:hAnsi="Book Antiqua" w:cs="Book Antiqua"/>
          <w:color w:val="000000"/>
        </w:rPr>
        <w:br w:type="page"/>
      </w:r>
      <w:bookmarkEnd w:id="19"/>
      <w:bookmarkEnd w:id="20"/>
      <w:r w:rsidR="009857C6" w:rsidRPr="003A6DCC">
        <w:rPr>
          <w:rFonts w:ascii="Book Antiqua" w:eastAsia="Book Antiqua" w:hAnsi="Book Antiqua" w:cs="Book Antiqua"/>
          <w:b/>
          <w:color w:val="000000"/>
        </w:rPr>
        <w:lastRenderedPageBreak/>
        <w:t>Footnotes</w:t>
      </w:r>
    </w:p>
    <w:p w14:paraId="58D63BA3"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bCs/>
          <w:color w:val="000000"/>
        </w:rPr>
        <w:t xml:space="preserve">Conflict-of-interest statement: </w:t>
      </w:r>
      <w:r w:rsidRPr="003A6DCC">
        <w:rPr>
          <w:rFonts w:ascii="Book Antiqua" w:eastAsia="Book Antiqua" w:hAnsi="Book Antiqua" w:cs="Book Antiqua"/>
          <w:color w:val="000000"/>
        </w:rPr>
        <w:t>Authors declare no conflict of interests for this article.</w:t>
      </w:r>
    </w:p>
    <w:p w14:paraId="2DBAB502" w14:textId="77777777" w:rsidR="00A77B3E" w:rsidRPr="003A6DCC" w:rsidRDefault="00A77B3E" w:rsidP="003A6DCC">
      <w:pPr>
        <w:snapToGrid w:val="0"/>
        <w:spacing w:line="360" w:lineRule="auto"/>
        <w:jc w:val="both"/>
        <w:rPr>
          <w:rFonts w:ascii="Book Antiqua" w:hAnsi="Book Antiqua"/>
        </w:rPr>
      </w:pPr>
    </w:p>
    <w:p w14:paraId="6EBECA91"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bCs/>
          <w:color w:val="000000"/>
        </w:rPr>
        <w:t xml:space="preserve">Open-Access: </w:t>
      </w:r>
      <w:r w:rsidRPr="003A6DC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A6DCC">
        <w:rPr>
          <w:rFonts w:ascii="Book Antiqua" w:eastAsia="Book Antiqua" w:hAnsi="Book Antiqua" w:cs="Book Antiqua"/>
          <w:color w:val="000000"/>
        </w:rPr>
        <w:t>NonCommercial</w:t>
      </w:r>
      <w:proofErr w:type="spellEnd"/>
      <w:r w:rsidRPr="003A6DC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6E0966" w14:textId="77777777" w:rsidR="00A77B3E" w:rsidRPr="003A6DCC" w:rsidRDefault="00A77B3E" w:rsidP="003A6DCC">
      <w:pPr>
        <w:snapToGrid w:val="0"/>
        <w:spacing w:line="360" w:lineRule="auto"/>
        <w:jc w:val="both"/>
        <w:rPr>
          <w:rFonts w:ascii="Book Antiqua" w:hAnsi="Book Antiqua"/>
        </w:rPr>
      </w:pPr>
    </w:p>
    <w:p w14:paraId="206B571D"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color w:val="000000"/>
        </w:rPr>
        <w:t xml:space="preserve">Manuscript source: </w:t>
      </w:r>
      <w:r w:rsidRPr="003A6DCC">
        <w:rPr>
          <w:rFonts w:ascii="Book Antiqua" w:eastAsia="Book Antiqua" w:hAnsi="Book Antiqua" w:cs="Book Antiqua"/>
          <w:color w:val="000000"/>
        </w:rPr>
        <w:t xml:space="preserve">Invited </w:t>
      </w:r>
      <w:r w:rsidR="00B54BBD" w:rsidRPr="003A6DCC">
        <w:rPr>
          <w:rFonts w:ascii="Book Antiqua" w:eastAsia="Book Antiqua" w:hAnsi="Book Antiqua" w:cs="Book Antiqua"/>
          <w:color w:val="000000"/>
        </w:rPr>
        <w:t>manuscript</w:t>
      </w:r>
    </w:p>
    <w:p w14:paraId="50F9AAD5" w14:textId="77777777" w:rsidR="00A77B3E" w:rsidRPr="003A6DCC" w:rsidRDefault="00A77B3E" w:rsidP="003A6DCC">
      <w:pPr>
        <w:snapToGrid w:val="0"/>
        <w:spacing w:line="360" w:lineRule="auto"/>
        <w:jc w:val="both"/>
        <w:rPr>
          <w:rFonts w:ascii="Book Antiqua" w:hAnsi="Book Antiqua"/>
        </w:rPr>
      </w:pPr>
    </w:p>
    <w:p w14:paraId="151B892B"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color w:val="000000"/>
        </w:rPr>
        <w:t xml:space="preserve">Peer-review started: </w:t>
      </w:r>
      <w:r w:rsidRPr="003A6DCC">
        <w:rPr>
          <w:rFonts w:ascii="Book Antiqua" w:eastAsia="Book Antiqua" w:hAnsi="Book Antiqua" w:cs="Book Antiqua"/>
          <w:color w:val="000000"/>
        </w:rPr>
        <w:t>October 14, 2020</w:t>
      </w:r>
    </w:p>
    <w:p w14:paraId="5C69FDA7"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color w:val="000000"/>
        </w:rPr>
        <w:t xml:space="preserve">First decision: </w:t>
      </w:r>
      <w:r w:rsidRPr="003A6DCC">
        <w:rPr>
          <w:rFonts w:ascii="Book Antiqua" w:eastAsia="Book Antiqua" w:hAnsi="Book Antiqua" w:cs="Book Antiqua"/>
          <w:color w:val="000000"/>
        </w:rPr>
        <w:t>December 1, 2020</w:t>
      </w:r>
    </w:p>
    <w:p w14:paraId="6934D0FF"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color w:val="000000"/>
        </w:rPr>
        <w:t xml:space="preserve">Article in press: </w:t>
      </w:r>
    </w:p>
    <w:p w14:paraId="2A42C4F8" w14:textId="77777777" w:rsidR="00A77B3E" w:rsidRPr="003A6DCC" w:rsidRDefault="00A77B3E" w:rsidP="003A6DCC">
      <w:pPr>
        <w:snapToGrid w:val="0"/>
        <w:spacing w:line="360" w:lineRule="auto"/>
        <w:jc w:val="both"/>
        <w:rPr>
          <w:rFonts w:ascii="Book Antiqua" w:hAnsi="Book Antiqua"/>
        </w:rPr>
      </w:pPr>
    </w:p>
    <w:p w14:paraId="5E8B1B02"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color w:val="000000"/>
        </w:rPr>
        <w:t xml:space="preserve">Specialty type: </w:t>
      </w:r>
      <w:r w:rsidR="00B54BBD" w:rsidRPr="003A6DCC">
        <w:rPr>
          <w:rFonts w:ascii="Book Antiqua" w:eastAsia="Book Antiqua" w:hAnsi="Book Antiqua" w:cs="Book Antiqua"/>
          <w:color w:val="000000"/>
        </w:rPr>
        <w:t>Gastroenterology and hepatology</w:t>
      </w:r>
    </w:p>
    <w:p w14:paraId="19980F6B"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color w:val="000000"/>
        </w:rPr>
        <w:t xml:space="preserve">Country/Territory of origin: </w:t>
      </w:r>
      <w:r w:rsidRPr="003A6DCC">
        <w:rPr>
          <w:rFonts w:ascii="Book Antiqua" w:eastAsia="Book Antiqua" w:hAnsi="Book Antiqua" w:cs="Book Antiqua"/>
          <w:color w:val="000000"/>
        </w:rPr>
        <w:t>Singapore</w:t>
      </w:r>
    </w:p>
    <w:p w14:paraId="799440BA"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color w:val="000000"/>
        </w:rPr>
        <w:t>Peer-review report’s scientific quality classification</w:t>
      </w:r>
    </w:p>
    <w:p w14:paraId="47841D00"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Grade A (Excellent): 0</w:t>
      </w:r>
    </w:p>
    <w:p w14:paraId="3259658A"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Grade B (Very good): 0</w:t>
      </w:r>
    </w:p>
    <w:p w14:paraId="2A991F20"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Grade C (Good): C</w:t>
      </w:r>
    </w:p>
    <w:p w14:paraId="4F4BC6BF"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Grade D (Fair): 0</w:t>
      </w:r>
    </w:p>
    <w:p w14:paraId="2914691A"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color w:val="000000"/>
        </w:rPr>
        <w:t>Grade E (Poor): 0</w:t>
      </w:r>
    </w:p>
    <w:p w14:paraId="0F10CA83" w14:textId="77777777" w:rsidR="00A77B3E" w:rsidRPr="003A6DCC" w:rsidRDefault="00A77B3E" w:rsidP="003A6DCC">
      <w:pPr>
        <w:snapToGrid w:val="0"/>
        <w:spacing w:line="360" w:lineRule="auto"/>
        <w:jc w:val="both"/>
        <w:rPr>
          <w:rFonts w:ascii="Book Antiqua" w:hAnsi="Book Antiqua"/>
        </w:rPr>
      </w:pPr>
    </w:p>
    <w:p w14:paraId="1235C2AF" w14:textId="77777777" w:rsidR="00A77B3E" w:rsidRPr="003A6DCC" w:rsidRDefault="009857C6" w:rsidP="003A6DCC">
      <w:pPr>
        <w:snapToGrid w:val="0"/>
        <w:spacing w:line="360" w:lineRule="auto"/>
        <w:jc w:val="both"/>
        <w:rPr>
          <w:rFonts w:ascii="Book Antiqua" w:eastAsia="Book Antiqua" w:hAnsi="Book Antiqua" w:cs="Book Antiqua"/>
          <w:b/>
          <w:color w:val="000000"/>
        </w:rPr>
      </w:pPr>
      <w:r w:rsidRPr="003A6DCC">
        <w:rPr>
          <w:rFonts w:ascii="Book Antiqua" w:eastAsia="Book Antiqua" w:hAnsi="Book Antiqua" w:cs="Book Antiqua"/>
          <w:b/>
          <w:color w:val="000000"/>
        </w:rPr>
        <w:t xml:space="preserve">P-Reviewer: </w:t>
      </w:r>
      <w:proofErr w:type="spellStart"/>
      <w:r w:rsidRPr="003A6DCC">
        <w:rPr>
          <w:rFonts w:ascii="Book Antiqua" w:eastAsia="Book Antiqua" w:hAnsi="Book Antiqua" w:cs="Book Antiqua"/>
          <w:color w:val="000000"/>
        </w:rPr>
        <w:t>Soresi</w:t>
      </w:r>
      <w:proofErr w:type="spellEnd"/>
      <w:r w:rsidRPr="003A6DCC">
        <w:rPr>
          <w:rFonts w:ascii="Book Antiqua" w:eastAsia="Book Antiqua" w:hAnsi="Book Antiqua" w:cs="Book Antiqua"/>
          <w:color w:val="000000"/>
        </w:rPr>
        <w:t xml:space="preserve"> M</w:t>
      </w:r>
      <w:r w:rsidRPr="003A6DCC">
        <w:rPr>
          <w:rFonts w:ascii="Book Antiqua" w:eastAsia="Book Antiqua" w:hAnsi="Book Antiqua" w:cs="Book Antiqua"/>
          <w:b/>
          <w:color w:val="000000"/>
        </w:rPr>
        <w:t xml:space="preserve"> S-Editor: </w:t>
      </w:r>
      <w:r w:rsidR="00B54BBD" w:rsidRPr="003A6DCC">
        <w:rPr>
          <w:rFonts w:ascii="Book Antiqua" w:eastAsia="Book Antiqua" w:hAnsi="Book Antiqua" w:cs="Book Antiqua"/>
          <w:color w:val="000000"/>
        </w:rPr>
        <w:t>Zhang L</w:t>
      </w:r>
      <w:r w:rsidR="00267FDD" w:rsidRPr="003A6DCC">
        <w:rPr>
          <w:rFonts w:ascii="Book Antiqua" w:eastAsia="Book Antiqua" w:hAnsi="Book Antiqua" w:cs="Book Antiqua"/>
          <w:b/>
          <w:color w:val="000000"/>
        </w:rPr>
        <w:t xml:space="preserve"> L-Editor: </w:t>
      </w:r>
      <w:r w:rsidRPr="003A6DCC">
        <w:rPr>
          <w:rFonts w:ascii="Book Antiqua" w:eastAsia="Book Antiqua" w:hAnsi="Book Antiqua" w:cs="Book Antiqua"/>
          <w:b/>
          <w:color w:val="000000"/>
        </w:rPr>
        <w:t xml:space="preserve">P-Editor: </w:t>
      </w:r>
    </w:p>
    <w:p w14:paraId="337A64CE" w14:textId="77777777" w:rsidR="00B54BBD" w:rsidRPr="003A6DCC" w:rsidRDefault="00B54BBD" w:rsidP="003A6DCC">
      <w:pPr>
        <w:snapToGrid w:val="0"/>
        <w:spacing w:line="360" w:lineRule="auto"/>
        <w:jc w:val="both"/>
        <w:rPr>
          <w:rFonts w:ascii="Book Antiqua" w:hAnsi="Book Antiqua"/>
        </w:rPr>
        <w:sectPr w:rsidR="00B54BBD" w:rsidRPr="003A6DCC" w:rsidSect="00DD48BF">
          <w:pgSz w:w="12240" w:h="15840"/>
          <w:pgMar w:top="1440" w:right="1800" w:bottom="1440" w:left="1800" w:header="720" w:footer="720" w:gutter="0"/>
          <w:cols w:space="720"/>
          <w:docGrid w:linePitch="360"/>
        </w:sectPr>
      </w:pPr>
    </w:p>
    <w:p w14:paraId="7979F345" w14:textId="77777777" w:rsidR="00A77B3E" w:rsidRPr="003A6DCC" w:rsidRDefault="009857C6" w:rsidP="003A6DCC">
      <w:pPr>
        <w:snapToGrid w:val="0"/>
        <w:spacing w:line="360" w:lineRule="auto"/>
        <w:jc w:val="both"/>
        <w:rPr>
          <w:rFonts w:ascii="Book Antiqua" w:hAnsi="Book Antiqua"/>
        </w:rPr>
      </w:pPr>
      <w:r w:rsidRPr="003A6DCC">
        <w:rPr>
          <w:rFonts w:ascii="Book Antiqua" w:eastAsia="Book Antiqua" w:hAnsi="Book Antiqua" w:cs="Book Antiqua"/>
          <w:b/>
          <w:color w:val="000000"/>
        </w:rPr>
        <w:lastRenderedPageBreak/>
        <w:t>Figure Legends</w:t>
      </w:r>
    </w:p>
    <w:p w14:paraId="5676A65C" w14:textId="77777777" w:rsidR="00DD48BF" w:rsidRPr="003A6DCC" w:rsidRDefault="00DD48BF" w:rsidP="003A6DCC">
      <w:pPr>
        <w:snapToGrid w:val="0"/>
        <w:spacing w:line="360" w:lineRule="auto"/>
        <w:jc w:val="both"/>
        <w:rPr>
          <w:rFonts w:ascii="Book Antiqua" w:eastAsia="Book Antiqua" w:hAnsi="Book Antiqua" w:cs="Book Antiqua"/>
          <w:color w:val="000000"/>
        </w:rPr>
      </w:pPr>
      <w:r w:rsidRPr="003A6DCC">
        <w:rPr>
          <w:rFonts w:ascii="Book Antiqua" w:eastAsia="Book Antiqua" w:hAnsi="Book Antiqua" w:cs="Book Antiqua"/>
          <w:noProof/>
          <w:color w:val="000000"/>
          <w:lang w:eastAsia="zh-CN"/>
        </w:rPr>
        <w:drawing>
          <wp:inline distT="0" distB="0" distL="0" distR="0" wp14:anchorId="40024E1D" wp14:editId="337B7ABD">
            <wp:extent cx="5943600" cy="65316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6531610"/>
                    </a:xfrm>
                    <a:prstGeom prst="rect">
                      <a:avLst/>
                    </a:prstGeom>
                  </pic:spPr>
                </pic:pic>
              </a:graphicData>
            </a:graphic>
          </wp:inline>
        </w:drawing>
      </w:r>
    </w:p>
    <w:p w14:paraId="20D900D9" w14:textId="77777777" w:rsidR="00A77B3E" w:rsidRPr="003A6DCC" w:rsidRDefault="009857C6" w:rsidP="003A6DCC">
      <w:pPr>
        <w:snapToGrid w:val="0"/>
        <w:spacing w:line="360" w:lineRule="auto"/>
        <w:jc w:val="both"/>
        <w:rPr>
          <w:rFonts w:ascii="Book Antiqua" w:hAnsi="Book Antiqua"/>
          <w:b/>
        </w:rPr>
      </w:pPr>
      <w:bookmarkStart w:id="21" w:name="OLE_LINK20"/>
      <w:bookmarkStart w:id="22" w:name="OLE_LINK21"/>
      <w:r w:rsidRPr="003A6DCC">
        <w:rPr>
          <w:rFonts w:ascii="Book Antiqua" w:eastAsia="Book Antiqua" w:hAnsi="Book Antiqua" w:cs="Book Antiqua"/>
          <w:b/>
          <w:color w:val="000000"/>
        </w:rPr>
        <w:t xml:space="preserve">Figure 1 Clinical uses of </w:t>
      </w:r>
      <w:r w:rsidR="00F663DE" w:rsidRPr="003A6DCC">
        <w:rPr>
          <w:rFonts w:ascii="Book Antiqua" w:eastAsia="Book Antiqua" w:hAnsi="Book Antiqua" w:cs="Book Antiqua"/>
          <w:b/>
          <w:color w:val="000000"/>
        </w:rPr>
        <w:t>carbohydrate antigen 19-9</w:t>
      </w:r>
      <w:r w:rsidRPr="003A6DCC">
        <w:rPr>
          <w:rFonts w:ascii="Book Antiqua" w:eastAsia="Book Antiqua" w:hAnsi="Book Antiqua" w:cs="Book Antiqua"/>
          <w:b/>
          <w:color w:val="000000"/>
        </w:rPr>
        <w:t xml:space="preserve"> based on organ involvement.</w:t>
      </w:r>
      <w:bookmarkEnd w:id="21"/>
      <w:bookmarkEnd w:id="22"/>
    </w:p>
    <w:sectPr w:rsidR="00A77B3E" w:rsidRPr="003A6DCC" w:rsidSect="00DD48B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699FC" w14:textId="77777777" w:rsidR="00774928" w:rsidRDefault="00774928" w:rsidP="00805445">
      <w:r>
        <w:separator/>
      </w:r>
    </w:p>
  </w:endnote>
  <w:endnote w:type="continuationSeparator" w:id="0">
    <w:p w14:paraId="34F1512D" w14:textId="77777777" w:rsidR="00774928" w:rsidRDefault="00774928" w:rsidP="0080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656904"/>
      <w:docPartObj>
        <w:docPartGallery w:val="Page Numbers (Bottom of Page)"/>
        <w:docPartUnique/>
      </w:docPartObj>
    </w:sdtPr>
    <w:sdtEndPr/>
    <w:sdtContent>
      <w:sdt>
        <w:sdtPr>
          <w:id w:val="-1769616900"/>
          <w:docPartObj>
            <w:docPartGallery w:val="Page Numbers (Top of Page)"/>
            <w:docPartUnique/>
          </w:docPartObj>
        </w:sdtPr>
        <w:sdtEndPr/>
        <w:sdtContent>
          <w:p w14:paraId="304B4CC5" w14:textId="77777777" w:rsidR="00D55354" w:rsidRDefault="00D55354">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801F8">
              <w:rPr>
                <w:b/>
                <w:bCs/>
                <w:noProof/>
              </w:rPr>
              <w:t>57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801F8">
              <w:rPr>
                <w:b/>
                <w:bCs/>
                <w:noProof/>
              </w:rPr>
              <w:t>58</w:t>
            </w:r>
            <w:r>
              <w:rPr>
                <w:b/>
                <w:bCs/>
                <w:sz w:val="24"/>
                <w:szCs w:val="24"/>
              </w:rPr>
              <w:fldChar w:fldCharType="end"/>
            </w:r>
          </w:p>
        </w:sdtContent>
      </w:sdt>
    </w:sdtContent>
  </w:sdt>
  <w:p w14:paraId="53CCE6E0" w14:textId="77777777" w:rsidR="00CF7AD1" w:rsidRDefault="00CF7A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A551D" w14:textId="77777777" w:rsidR="00774928" w:rsidRDefault="00774928" w:rsidP="00805445">
      <w:r>
        <w:separator/>
      </w:r>
    </w:p>
  </w:footnote>
  <w:footnote w:type="continuationSeparator" w:id="0">
    <w:p w14:paraId="0CA85BC1" w14:textId="77777777" w:rsidR="00774928" w:rsidRDefault="00774928" w:rsidP="00805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5165E"/>
    <w:multiLevelType w:val="hybridMultilevel"/>
    <w:tmpl w:val="B47A5234"/>
    <w:lvl w:ilvl="0" w:tplc="0409000F">
      <w:start w:val="1"/>
      <w:numFmt w:val="decimal"/>
      <w:lvlText w:val="%1."/>
      <w:lvlJc w:val="left"/>
      <w:pPr>
        <w:ind w:left="440" w:hanging="360"/>
      </w:p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 w15:restartNumberingAfterBreak="0">
    <w:nsid w:val="0ACD7D6D"/>
    <w:multiLevelType w:val="hybridMultilevel"/>
    <w:tmpl w:val="DD801420"/>
    <w:lvl w:ilvl="0" w:tplc="B9E4DB98">
      <w:start w:val="1"/>
      <w:numFmt w:val="decimal"/>
      <w:lvlText w:val="(%1)"/>
      <w:lvlJc w:val="left"/>
      <w:pPr>
        <w:ind w:left="140" w:hanging="420"/>
      </w:pPr>
      <w:rPr>
        <w:rFonts w:ascii="Book Antiqua" w:eastAsia="Book Antiqua" w:hAnsi="Book Antiqua" w:cs="Book Antiqua" w:hint="default"/>
        <w:b/>
        <w:color w:val="000000"/>
      </w:rPr>
    </w:lvl>
    <w:lvl w:ilvl="1" w:tplc="04090019" w:tentative="1">
      <w:start w:val="1"/>
      <w:numFmt w:val="lowerLetter"/>
      <w:lvlText w:val="%2."/>
      <w:lvlJc w:val="left"/>
      <w:pPr>
        <w:ind w:left="800" w:hanging="360"/>
      </w:pPr>
    </w:lvl>
    <w:lvl w:ilvl="2" w:tplc="0409001B" w:tentative="1">
      <w:start w:val="1"/>
      <w:numFmt w:val="lowerRoman"/>
      <w:lvlText w:val="%3."/>
      <w:lvlJc w:val="right"/>
      <w:pPr>
        <w:ind w:left="1520" w:hanging="180"/>
      </w:pPr>
    </w:lvl>
    <w:lvl w:ilvl="3" w:tplc="0409000F" w:tentative="1">
      <w:start w:val="1"/>
      <w:numFmt w:val="decimal"/>
      <w:lvlText w:val="%4."/>
      <w:lvlJc w:val="left"/>
      <w:pPr>
        <w:ind w:left="2240" w:hanging="360"/>
      </w:pPr>
    </w:lvl>
    <w:lvl w:ilvl="4" w:tplc="04090019" w:tentative="1">
      <w:start w:val="1"/>
      <w:numFmt w:val="lowerLetter"/>
      <w:lvlText w:val="%5."/>
      <w:lvlJc w:val="left"/>
      <w:pPr>
        <w:ind w:left="2960" w:hanging="360"/>
      </w:pPr>
    </w:lvl>
    <w:lvl w:ilvl="5" w:tplc="0409001B" w:tentative="1">
      <w:start w:val="1"/>
      <w:numFmt w:val="lowerRoman"/>
      <w:lvlText w:val="%6."/>
      <w:lvlJc w:val="right"/>
      <w:pPr>
        <w:ind w:left="3680" w:hanging="180"/>
      </w:pPr>
    </w:lvl>
    <w:lvl w:ilvl="6" w:tplc="0409000F" w:tentative="1">
      <w:start w:val="1"/>
      <w:numFmt w:val="decimal"/>
      <w:lvlText w:val="%7."/>
      <w:lvlJc w:val="left"/>
      <w:pPr>
        <w:ind w:left="4400" w:hanging="360"/>
      </w:pPr>
    </w:lvl>
    <w:lvl w:ilvl="7" w:tplc="04090019" w:tentative="1">
      <w:start w:val="1"/>
      <w:numFmt w:val="lowerLetter"/>
      <w:lvlText w:val="%8."/>
      <w:lvlJc w:val="left"/>
      <w:pPr>
        <w:ind w:left="5120" w:hanging="360"/>
      </w:pPr>
    </w:lvl>
    <w:lvl w:ilvl="8" w:tplc="0409001B" w:tentative="1">
      <w:start w:val="1"/>
      <w:numFmt w:val="lowerRoman"/>
      <w:lvlText w:val="%9."/>
      <w:lvlJc w:val="right"/>
      <w:pPr>
        <w:ind w:left="5840" w:hanging="180"/>
      </w:pPr>
    </w:lvl>
  </w:abstractNum>
  <w:abstractNum w:abstractNumId="2" w15:restartNumberingAfterBreak="0">
    <w:nsid w:val="2F1A3FCC"/>
    <w:multiLevelType w:val="hybridMultilevel"/>
    <w:tmpl w:val="452AE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51320"/>
    <w:multiLevelType w:val="hybridMultilevel"/>
    <w:tmpl w:val="CE2C1204"/>
    <w:lvl w:ilvl="0" w:tplc="B9E4DB98">
      <w:start w:val="1"/>
      <w:numFmt w:val="decimal"/>
      <w:lvlText w:val="(%1)"/>
      <w:lvlJc w:val="left"/>
      <w:pPr>
        <w:ind w:left="-140" w:hanging="420"/>
      </w:pPr>
      <w:rPr>
        <w:rFonts w:ascii="Book Antiqua" w:eastAsia="Book Antiqua" w:hAnsi="Book Antiqua" w:cs="Book Antiqua" w:hint="default"/>
        <w:b/>
        <w:color w:val="000000"/>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4" w15:restartNumberingAfterBreak="0">
    <w:nsid w:val="4B180B76"/>
    <w:multiLevelType w:val="hybridMultilevel"/>
    <w:tmpl w:val="E28E0384"/>
    <w:lvl w:ilvl="0" w:tplc="B9E4DB98">
      <w:start w:val="1"/>
      <w:numFmt w:val="decimal"/>
      <w:lvlText w:val="(%1)"/>
      <w:lvlJc w:val="left"/>
      <w:pPr>
        <w:ind w:left="140" w:hanging="420"/>
      </w:pPr>
      <w:rPr>
        <w:rFonts w:ascii="Book Antiqua" w:eastAsia="Book Antiqua" w:hAnsi="Book Antiqua" w:cs="Book Antiqu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DIyMjM1tDQ3MDNW0lEKTi0uzszPAykwrAUA5ll+5CwAAAA="/>
  </w:docVars>
  <w:rsids>
    <w:rsidRoot w:val="00A77B3E"/>
    <w:rsid w:val="000538C6"/>
    <w:rsid w:val="00056068"/>
    <w:rsid w:val="000A255C"/>
    <w:rsid w:val="00160435"/>
    <w:rsid w:val="0016334F"/>
    <w:rsid w:val="00241BDB"/>
    <w:rsid w:val="002441CB"/>
    <w:rsid w:val="00267FDD"/>
    <w:rsid w:val="00297622"/>
    <w:rsid w:val="00297CE7"/>
    <w:rsid w:val="002A0F2D"/>
    <w:rsid w:val="002E57A0"/>
    <w:rsid w:val="00313605"/>
    <w:rsid w:val="00351812"/>
    <w:rsid w:val="00355A47"/>
    <w:rsid w:val="00370389"/>
    <w:rsid w:val="0037745B"/>
    <w:rsid w:val="00384154"/>
    <w:rsid w:val="003A6DCC"/>
    <w:rsid w:val="003C750B"/>
    <w:rsid w:val="003D610E"/>
    <w:rsid w:val="0047514A"/>
    <w:rsid w:val="0048155C"/>
    <w:rsid w:val="00492A14"/>
    <w:rsid w:val="004C2351"/>
    <w:rsid w:val="004F5FDD"/>
    <w:rsid w:val="00535AA3"/>
    <w:rsid w:val="0055047C"/>
    <w:rsid w:val="0059096F"/>
    <w:rsid w:val="005A791A"/>
    <w:rsid w:val="005B6F73"/>
    <w:rsid w:val="0063702B"/>
    <w:rsid w:val="0068714D"/>
    <w:rsid w:val="006A72C5"/>
    <w:rsid w:val="006D5A2D"/>
    <w:rsid w:val="00725092"/>
    <w:rsid w:val="00774928"/>
    <w:rsid w:val="007E3B5F"/>
    <w:rsid w:val="00805445"/>
    <w:rsid w:val="0082126F"/>
    <w:rsid w:val="008E6F82"/>
    <w:rsid w:val="00930547"/>
    <w:rsid w:val="009857C6"/>
    <w:rsid w:val="009A6D87"/>
    <w:rsid w:val="009F5E0B"/>
    <w:rsid w:val="00A03A74"/>
    <w:rsid w:val="00A26318"/>
    <w:rsid w:val="00A761C3"/>
    <w:rsid w:val="00A77B3E"/>
    <w:rsid w:val="00A801F8"/>
    <w:rsid w:val="00A92456"/>
    <w:rsid w:val="00AA3DE0"/>
    <w:rsid w:val="00B10863"/>
    <w:rsid w:val="00B45DB5"/>
    <w:rsid w:val="00B54BBD"/>
    <w:rsid w:val="00B601BE"/>
    <w:rsid w:val="00B95257"/>
    <w:rsid w:val="00BA1DD9"/>
    <w:rsid w:val="00BD3265"/>
    <w:rsid w:val="00BE73EF"/>
    <w:rsid w:val="00C94336"/>
    <w:rsid w:val="00CA2A55"/>
    <w:rsid w:val="00CB0940"/>
    <w:rsid w:val="00CC45CA"/>
    <w:rsid w:val="00CE0F1B"/>
    <w:rsid w:val="00CF50C1"/>
    <w:rsid w:val="00CF7AD1"/>
    <w:rsid w:val="00D027BD"/>
    <w:rsid w:val="00D52094"/>
    <w:rsid w:val="00D55354"/>
    <w:rsid w:val="00D63862"/>
    <w:rsid w:val="00D8152B"/>
    <w:rsid w:val="00DC51D7"/>
    <w:rsid w:val="00DD48BF"/>
    <w:rsid w:val="00E348F0"/>
    <w:rsid w:val="00E625CA"/>
    <w:rsid w:val="00E640AB"/>
    <w:rsid w:val="00EA27FD"/>
    <w:rsid w:val="00EC3668"/>
    <w:rsid w:val="00ED133C"/>
    <w:rsid w:val="00ED68C8"/>
    <w:rsid w:val="00F3292C"/>
    <w:rsid w:val="00F55173"/>
    <w:rsid w:val="00F663DE"/>
    <w:rsid w:val="00F96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0C35F"/>
  <w15:docId w15:val="{D20B2704-F833-4500-8215-B3187EB7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5AA3"/>
    <w:pPr>
      <w:spacing w:before="100" w:beforeAutospacing="1" w:after="100" w:afterAutospacing="1"/>
    </w:pPr>
    <w:rPr>
      <w:lang w:eastAsia="zh-CN"/>
    </w:rPr>
  </w:style>
  <w:style w:type="paragraph" w:styleId="a4">
    <w:name w:val="header"/>
    <w:basedOn w:val="a"/>
    <w:link w:val="a5"/>
    <w:unhideWhenUsed/>
    <w:rsid w:val="0080544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05445"/>
    <w:rPr>
      <w:sz w:val="18"/>
      <w:szCs w:val="18"/>
    </w:rPr>
  </w:style>
  <w:style w:type="paragraph" w:styleId="a6">
    <w:name w:val="footer"/>
    <w:basedOn w:val="a"/>
    <w:link w:val="a7"/>
    <w:uiPriority w:val="99"/>
    <w:unhideWhenUsed/>
    <w:rsid w:val="00805445"/>
    <w:pPr>
      <w:tabs>
        <w:tab w:val="center" w:pos="4153"/>
        <w:tab w:val="right" w:pos="8306"/>
      </w:tabs>
      <w:snapToGrid w:val="0"/>
    </w:pPr>
    <w:rPr>
      <w:sz w:val="18"/>
      <w:szCs w:val="18"/>
    </w:rPr>
  </w:style>
  <w:style w:type="character" w:customStyle="1" w:styleId="a7">
    <w:name w:val="页脚 字符"/>
    <w:basedOn w:val="a0"/>
    <w:link w:val="a6"/>
    <w:uiPriority w:val="99"/>
    <w:rsid w:val="00805445"/>
    <w:rPr>
      <w:sz w:val="18"/>
      <w:szCs w:val="18"/>
    </w:rPr>
  </w:style>
  <w:style w:type="paragraph" w:styleId="a8">
    <w:name w:val="Balloon Text"/>
    <w:basedOn w:val="a"/>
    <w:link w:val="a9"/>
    <w:semiHidden/>
    <w:unhideWhenUsed/>
    <w:rsid w:val="003A6DCC"/>
    <w:rPr>
      <w:sz w:val="18"/>
      <w:szCs w:val="18"/>
    </w:rPr>
  </w:style>
  <w:style w:type="character" w:customStyle="1" w:styleId="a9">
    <w:name w:val="批注框文本 字符"/>
    <w:basedOn w:val="a0"/>
    <w:link w:val="a8"/>
    <w:semiHidden/>
    <w:rsid w:val="003A6D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15805</Words>
  <Characters>90091</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Tsinrong</dc:creator>
  <cp:lastModifiedBy>Liansheng Ma</cp:lastModifiedBy>
  <cp:revision>2</cp:revision>
  <dcterms:created xsi:type="dcterms:W3CDTF">2020-12-10T18:31:00Z</dcterms:created>
  <dcterms:modified xsi:type="dcterms:W3CDTF">2020-12-10T18:31:00Z</dcterms:modified>
</cp:coreProperties>
</file>